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05"/>
        <w:ind w:firstLine="0"/>
        <w:rPr>
          <w:rFonts w:eastAsia="黑体"/>
          <w:b/>
          <w:bCs/>
          <w:sz w:val="84"/>
        </w:rPr>
      </w:pPr>
      <w:r>
        <w:rPr>
          <w:rFonts w:eastAsia="黑体"/>
          <w:b/>
          <w:bCs/>
          <w:sz w:val="84"/>
        </w:rPr>
      </w:r>
      <w:r/>
    </w:p>
    <w:p>
      <w:pPr>
        <w:pStyle w:val="905"/>
        <w:ind w:firstLine="0"/>
        <w:jc w:val="center"/>
        <w:rPr>
          <w:rFonts w:eastAsia="黑体"/>
          <w:b/>
          <w:bCs/>
          <w:sz w:val="84"/>
        </w:rPr>
      </w:pPr>
      <w:r>
        <w:rPr>
          <w:rFonts w:hint="eastAsia" w:eastAsia="黑体"/>
          <w:b/>
          <w:bCs/>
          <w:sz w:val="84"/>
        </w:rPr>
        <w:t xml:space="preserve">招　标　文　件</w:t>
      </w:r>
      <w:r/>
    </w:p>
    <w:p>
      <w:pPr>
        <w:pStyle w:val="905"/>
        <w:ind w:firstLine="0"/>
        <w:jc w:val="center"/>
        <w:rPr>
          <w:rFonts w:eastAsia="黑体"/>
          <w:b/>
          <w:bCs/>
          <w:sz w:val="84"/>
        </w:rPr>
      </w:pPr>
      <w:r>
        <w:rPr>
          <w:rFonts w:eastAsia="黑体"/>
          <w:b/>
          <w:bCs/>
          <w:sz w:val="84"/>
        </w:rPr>
      </w:r>
      <w:r/>
    </w:p>
    <w:p>
      <w:pPr>
        <w:pStyle w:val="905"/>
        <w:ind w:left="0" w:firstLine="0"/>
        <w:jc w:val="both"/>
        <w:rPr>
          <w:rFonts w:hint="eastAsia"/>
          <w:b/>
          <w:bCs/>
          <w:sz w:val="32"/>
          <w:lang w:eastAsia="zh-CN"/>
        </w:rPr>
      </w:pPr>
      <w:r>
        <w:rPr>
          <w:rFonts w:hint="eastAsia"/>
          <w:b/>
          <w:bCs/>
          <w:sz w:val="32"/>
        </w:rPr>
        <w:t xml:space="preserve">项目名称：</w:t>
      </w:r>
      <w:r>
        <w:rPr>
          <w:rFonts w:hint="eastAsia"/>
          <w:b/>
          <w:bCs/>
          <w:sz w:val="32"/>
          <w:lang w:eastAsia="zh-CN"/>
        </w:rPr>
        <w:t xml:space="preserve">海安市应急管理局举高喷射消防车及随车装备采购项目</w:t>
      </w:r>
      <w:r/>
    </w:p>
    <w:p>
      <w:pPr>
        <w:pStyle w:val="905"/>
        <w:ind w:left="0" w:firstLine="0"/>
        <w:jc w:val="both"/>
        <w:rPr>
          <w:b w:val="0"/>
          <w:bCs w:val="0"/>
          <w:sz w:val="30"/>
          <w:szCs w:val="30"/>
        </w:rPr>
      </w:pPr>
      <w:r>
        <w:rPr>
          <w:rFonts w:hint="eastAsia"/>
          <w:b/>
          <w:bCs/>
          <w:sz w:val="32"/>
        </w:rPr>
        <w:t xml:space="preserve">项目编号：JSZC-320685-JSHS-G2026-0040</w:t>
      </w:r>
      <w:r/>
    </w:p>
    <w:p>
      <w:pPr>
        <w:pStyle w:val="905"/>
        <w:ind w:firstLine="0"/>
        <w:spacing w:before="0" w:after="0"/>
        <w:rPr>
          <w:rFonts w:ascii="宋体" w:hAnsi="宋体"/>
        </w:rPr>
      </w:pPr>
      <w:r>
        <w:rPr>
          <w:rFonts w:ascii="宋体" w:hAnsi="宋体"/>
        </w:rPr>
      </w:r>
      <w:r/>
    </w:p>
    <w:p>
      <w:pPr>
        <w:pStyle w:val="905"/>
        <w:ind w:firstLine="0"/>
        <w:spacing w:before="0" w:after="0"/>
        <w:rPr>
          <w:rFonts w:ascii="宋体" w:hAnsi="宋体"/>
        </w:rPr>
      </w:pPr>
      <w:r>
        <w:rPr>
          <w:rFonts w:ascii="宋体" w:hAnsi="宋体"/>
        </w:rPr>
      </w:r>
      <w:r/>
    </w:p>
    <w:p>
      <w:pPr>
        <w:pStyle w:val="905"/>
        <w:ind w:firstLine="0"/>
        <w:spacing w:before="0" w:after="0"/>
        <w:rPr>
          <w:rFonts w:ascii="宋体" w:hAnsi="宋体"/>
        </w:rPr>
      </w:pPr>
      <w:r>
        <w:rPr>
          <w:rFonts w:ascii="宋体" w:hAnsi="宋体"/>
        </w:rPr>
      </w:r>
      <w:r/>
    </w:p>
    <w:p>
      <w:pPr>
        <w:pStyle w:val="905"/>
        <w:ind w:firstLine="0"/>
        <w:spacing w:before="0" w:after="0"/>
        <w:rPr>
          <w:rFonts w:ascii="宋体" w:hAnsi="宋体"/>
        </w:rPr>
      </w:pPr>
      <w:r>
        <w:rPr>
          <w:rFonts w:ascii="宋体" w:hAnsi="宋体"/>
        </w:rPr>
      </w:r>
      <w:r/>
    </w:p>
    <w:p>
      <w:pPr>
        <w:pStyle w:val="905"/>
        <w:ind w:firstLine="0"/>
        <w:spacing w:before="0" w:after="0"/>
        <w:rPr>
          <w:rFonts w:ascii="宋体" w:hAnsi="宋体"/>
        </w:rPr>
      </w:pPr>
      <w:r>
        <w:rPr>
          <w:rFonts w:ascii="宋体" w:hAnsi="宋体"/>
        </w:rPr>
      </w:r>
      <w:r/>
    </w:p>
    <w:p>
      <w:pPr>
        <w:pStyle w:val="905"/>
        <w:ind w:firstLine="0"/>
        <w:spacing w:before="0" w:after="0"/>
        <w:rPr>
          <w:rFonts w:ascii="宋体" w:hAnsi="宋体"/>
        </w:rPr>
      </w:pPr>
      <w:r>
        <w:rPr>
          <w:rFonts w:ascii="宋体" w:hAnsi="宋体"/>
        </w:rPr>
      </w:r>
      <w:r/>
    </w:p>
    <w:p>
      <w:pPr>
        <w:pStyle w:val="905"/>
        <w:ind w:firstLine="0"/>
        <w:spacing w:before="0" w:after="0"/>
        <w:rPr>
          <w:rFonts w:ascii="宋体" w:hAnsi="宋体"/>
        </w:rPr>
      </w:pPr>
      <w:r>
        <w:rPr>
          <w:rFonts w:ascii="宋体" w:hAnsi="宋体"/>
        </w:rPr>
      </w:r>
      <w:r/>
    </w:p>
    <w:p>
      <w:pPr>
        <w:pStyle w:val="905"/>
        <w:ind w:firstLine="0"/>
        <w:jc w:val="center"/>
        <w:rPr>
          <w:b/>
          <w:bCs/>
          <w:sz w:val="32"/>
        </w:rPr>
      </w:pPr>
      <w:r>
        <w:rPr>
          <w:b/>
          <w:bCs/>
          <w:sz w:val="32"/>
        </w:rPr>
      </w:r>
      <w:r/>
    </w:p>
    <w:p>
      <w:pPr>
        <w:pStyle w:val="905"/>
        <w:ind w:firstLine="0"/>
        <w:jc w:val="center"/>
        <w:rPr>
          <w:b/>
          <w:bCs/>
          <w:sz w:val="32"/>
        </w:rPr>
      </w:pPr>
      <w:r>
        <w:rPr>
          <w:b/>
          <w:bCs/>
          <w:sz w:val="32"/>
        </w:rPr>
      </w:r>
      <w:r/>
    </w:p>
    <w:p>
      <w:pPr>
        <w:pStyle w:val="905"/>
        <w:ind w:firstLine="0"/>
        <w:jc w:val="both"/>
        <w:rPr>
          <w:b/>
          <w:bCs/>
          <w:sz w:val="32"/>
        </w:rPr>
      </w:pPr>
      <w:r>
        <w:rPr>
          <w:b/>
          <w:bCs/>
          <w:sz w:val="32"/>
        </w:rPr>
      </w:r>
      <w:r/>
    </w:p>
    <w:p>
      <w:pPr>
        <w:pStyle w:val="905"/>
        <w:ind w:firstLine="0"/>
        <w:jc w:val="center"/>
        <w:rPr>
          <w:b/>
          <w:bCs/>
          <w:sz w:val="32"/>
        </w:rPr>
      </w:pPr>
      <w:r>
        <w:rPr>
          <w:rFonts w:hint="eastAsia"/>
          <w:b/>
          <w:bCs/>
          <w:sz w:val="32"/>
        </w:rPr>
        <w:t xml:space="preserve">采购人：海安市应急管理局</w:t>
      </w:r>
      <w:r/>
    </w:p>
    <w:p>
      <w:pPr>
        <w:pStyle w:val="905"/>
        <w:ind w:firstLine="0"/>
        <w:jc w:val="center"/>
        <w:rPr>
          <w:b/>
          <w:bCs/>
          <w:sz w:val="32"/>
        </w:rPr>
      </w:pPr>
      <w:r/>
      <w:bookmarkStart w:id="0" w:name="_Toc120614210"/>
      <w:r/>
      <w:bookmarkStart w:id="1" w:name="_Toc16938516"/>
      <w:r/>
      <w:bookmarkStart w:id="2" w:name="_Toc479757206"/>
      <w:r/>
      <w:bookmarkStart w:id="3" w:name="_Toc20823272"/>
      <w:r/>
      <w:bookmarkStart w:id="4" w:name="_Toc513029200"/>
      <w:r/>
      <w:bookmarkStart w:id="5" w:name="_Toc523127445"/>
      <w:r>
        <w:rPr>
          <w:rFonts w:hint="eastAsia"/>
          <w:b/>
          <w:bCs/>
          <w:sz w:val="32"/>
        </w:rPr>
        <w:t xml:space="preserve"> 202</w:t>
      </w:r>
      <w:r>
        <w:rPr>
          <w:rFonts w:hint="eastAsia"/>
          <w:b/>
          <w:bCs/>
          <w:sz w:val="32"/>
          <w:lang w:val="en-US" w:eastAsia="zh-CN"/>
        </w:rPr>
        <w:t xml:space="preserve">6</w:t>
      </w:r>
      <w:r>
        <w:rPr>
          <w:rFonts w:hint="eastAsia"/>
          <w:b/>
          <w:bCs/>
          <w:sz w:val="32"/>
        </w:rPr>
        <w:t xml:space="preserve">年</w:t>
      </w:r>
      <w:r>
        <w:rPr>
          <w:rFonts w:hint="eastAsia"/>
          <w:b/>
          <w:bCs/>
          <w:sz w:val="32"/>
          <w:lang w:val="en-US" w:eastAsia="zh-CN"/>
        </w:rPr>
        <w:t xml:space="preserve">10</w:t>
      </w:r>
      <w:r>
        <w:rPr>
          <w:rFonts w:hint="eastAsia"/>
          <w:b/>
          <w:bCs/>
          <w:sz w:val="32"/>
        </w:rPr>
        <w:t xml:space="preserve">月 </w:t>
      </w:r>
      <w:r/>
    </w:p>
    <w:p>
      <w:pPr>
        <w:jc w:val="both"/>
        <w:spacing w:line="480" w:lineRule="auto"/>
        <w:rPr>
          <w:rFonts w:ascii="黑体" w:hAnsi="Arial" w:eastAsia="黑体"/>
          <w:b/>
          <w:sz w:val="44"/>
        </w:rPr>
        <w:outlineLvl w:val="0"/>
      </w:pPr>
      <w:r>
        <w:rPr>
          <w:rFonts w:ascii="黑体" w:hAnsi="Arial" w:eastAsia="黑体"/>
          <w:b/>
          <w:sz w:val="44"/>
        </w:rPr>
      </w:r>
      <w:r/>
    </w:p>
    <w:p>
      <w:pPr>
        <w:jc w:val="center"/>
        <w:spacing w:line="480" w:lineRule="auto"/>
        <w:rPr>
          <w:rFonts w:ascii="黑体" w:hAnsi="Arial" w:eastAsia="黑体"/>
          <w:b/>
          <w:sz w:val="44"/>
        </w:rPr>
        <w:outlineLvl w:val="0"/>
      </w:pPr>
      <w:r>
        <w:rPr>
          <w:rFonts w:hint="eastAsia" w:ascii="黑体" w:hAnsi="Arial" w:eastAsia="黑体"/>
          <w:b/>
          <w:sz w:val="44"/>
        </w:rPr>
        <w:t xml:space="preserve">总  目  录</w:t>
      </w:r>
      <w:r/>
    </w:p>
    <w:p>
      <w:pPr>
        <w:spacing w:line="480" w:lineRule="auto"/>
        <w:rPr>
          <w:rFonts w:ascii="仿宋_GB2312" w:hAnsi="Arial" w:eastAsia="仿宋_GB2312"/>
          <w:b/>
          <w:sz w:val="28"/>
        </w:rPr>
      </w:pPr>
      <w:r>
        <w:rPr>
          <w:rFonts w:ascii="仿宋_GB2312" w:hAnsi="Arial" w:eastAsia="仿宋_GB2312"/>
          <w:b/>
          <w:sz w:val="28"/>
        </w:rPr>
      </w:r>
      <w:r/>
    </w:p>
    <w:p>
      <w:pPr>
        <w:numPr>
          <w:ilvl w:val="0"/>
          <w:numId w:val="4"/>
        </w:numPr>
        <w:spacing w:line="480" w:lineRule="auto"/>
        <w:rPr>
          <w:rFonts w:ascii="黑体" w:hAnsi="Showcard Gothic" w:eastAsia="黑体"/>
          <w:sz w:val="32"/>
        </w:rPr>
        <w:outlineLvl w:val="0"/>
      </w:pPr>
      <w:r>
        <w:rPr>
          <w:rFonts w:hint="eastAsia" w:ascii="黑体" w:hAnsi="宋体" w:eastAsia="黑体"/>
          <w:sz w:val="36"/>
        </w:rPr>
        <w:t xml:space="preserve">投标邀请</w:t>
      </w:r>
      <w:r/>
    </w:p>
    <w:p>
      <w:pPr>
        <w:numPr>
          <w:ilvl w:val="0"/>
          <w:numId w:val="4"/>
        </w:numPr>
        <w:spacing w:line="480" w:lineRule="auto"/>
        <w:rPr>
          <w:rFonts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rPr>
        <w:t xml:space="preserve">  </w:t>
      </w:r>
      <w:r/>
    </w:p>
    <w:p>
      <w:pPr>
        <w:numPr>
          <w:ilvl w:val="0"/>
          <w:numId w:val="4"/>
        </w:numPr>
        <w:spacing w:line="480" w:lineRule="auto"/>
        <w:rPr>
          <w:rFonts w:ascii="黑体" w:hAnsi="Showcard Gothic" w:eastAsia="黑体"/>
          <w:sz w:val="36"/>
        </w:rPr>
        <w:outlineLvl w:val="0"/>
      </w:pPr>
      <w:r>
        <w:rPr>
          <w:rFonts w:hint="eastAsia" w:ascii="黑体" w:hAnsi="Showcard Gothic" w:eastAsia="黑体"/>
          <w:sz w:val="36"/>
        </w:rPr>
        <w:t xml:space="preserve">采购需求</w:t>
      </w:r>
      <w:r/>
    </w:p>
    <w:p>
      <w:pPr>
        <w:numPr>
          <w:ilvl w:val="0"/>
          <w:numId w:val="4"/>
        </w:numPr>
        <w:spacing w:line="480" w:lineRule="auto"/>
        <w:rPr>
          <w:rFonts w:ascii="黑体" w:hAnsi="Showcard Gothic" w:eastAsia="黑体"/>
          <w:sz w:val="36"/>
        </w:rPr>
        <w:outlineLvl w:val="0"/>
      </w:pPr>
      <w:r>
        <w:rPr>
          <w:rFonts w:hint="eastAsia" w:ascii="黑体" w:hAnsi="宋体" w:eastAsia="黑体"/>
          <w:bCs/>
          <w:sz w:val="36"/>
          <w:szCs w:val="36"/>
        </w:rPr>
        <w:t xml:space="preserve">评标方法与评标标准</w:t>
      </w:r>
      <w:r/>
    </w:p>
    <w:p>
      <w:pPr>
        <w:numPr>
          <w:ilvl w:val="0"/>
          <w:numId w:val="4"/>
        </w:numPr>
        <w:spacing w:line="480" w:lineRule="auto"/>
        <w:rPr>
          <w:rFonts w:ascii="黑体" w:hAnsi="Showcard Gothic" w:eastAsia="黑体"/>
          <w:sz w:val="36"/>
        </w:rPr>
        <w:outlineLvl w:val="0"/>
      </w:pPr>
      <w:r>
        <w:rPr>
          <w:rFonts w:hint="eastAsia" w:ascii="黑体" w:hAnsi="宋体" w:eastAsia="黑体"/>
          <w:sz w:val="36"/>
        </w:rPr>
        <w:t xml:space="preserve">投标文件格式</w:t>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858"/>
        <w:spacing w:line="560" w:lineRule="exact"/>
        <w:rPr>
          <w:rFonts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p>
    <w:p>
      <w:pPr>
        <w:ind w:firstLine="480"/>
        <w:spacing w:line="560" w:lineRule="exact"/>
        <w:rPr>
          <w:rFonts w:ascii="宋体" w:hAnsi="宋体"/>
          <w:sz w:val="24"/>
          <w:szCs w:val="24"/>
        </w:rPr>
      </w:pPr>
      <w:r>
        <w:rPr>
          <w:rFonts w:hint="eastAsia" w:ascii="宋体" w:hAnsi="宋体"/>
          <w:sz w:val="24"/>
          <w:szCs w:val="24"/>
        </w:rPr>
        <w:t xml:space="preserve">受海安市应急管理局的委托，</w:t>
      </w:r>
      <w:r>
        <w:rPr>
          <w:rFonts w:hint="eastAsia" w:ascii="宋体" w:hAnsi="宋体" w:cs="宋体"/>
          <w:color w:val="000000"/>
          <w:sz w:val="24"/>
        </w:rPr>
        <w:t xml:space="preserve">江苏海审工程咨询有限公司</w:t>
      </w:r>
      <w:r>
        <w:rPr>
          <w:rFonts w:hint="eastAsia" w:ascii="宋体" w:hAnsi="宋体"/>
          <w:sz w:val="24"/>
          <w:szCs w:val="24"/>
        </w:rPr>
        <w:t xml:space="preserve">就</w:t>
      </w:r>
      <w:r>
        <w:rPr>
          <w:rFonts w:hint="eastAsia" w:ascii="宋体" w:hAnsi="宋体"/>
          <w:sz w:val="24"/>
          <w:szCs w:val="24"/>
          <w:lang w:eastAsia="zh-CN"/>
        </w:rPr>
        <w:t xml:space="preserve">海安市应急管理局举高喷射消防车及随车装备采购项目</w:t>
      </w:r>
      <w:r>
        <w:rPr>
          <w:rFonts w:hint="eastAsia" w:ascii="宋体" w:hAnsi="宋体"/>
          <w:sz w:val="24"/>
          <w:szCs w:val="24"/>
        </w:rPr>
        <w:t xml:space="preserve">(JSZC-320685-JSHS-G2026-0040)进行公开招标采购，欢迎符合条件的供应商投标。</w:t>
      </w:r>
      <w:r/>
    </w:p>
    <w:p>
      <w:pPr>
        <w:ind w:firstLine="480"/>
        <w:spacing w:line="560" w:lineRule="exact"/>
        <w:rPr>
          <w:rFonts w:ascii="宋体" w:hAnsi="宋体"/>
          <w:sz w:val="24"/>
          <w:szCs w:val="24"/>
        </w:rPr>
        <w:pBdr>
          <w:top w:val="single" w:color="auto" w:sz="4" w:space="1"/>
          <w:left w:val="single" w:color="auto" w:sz="4" w:space="4"/>
          <w:bottom w:val="single" w:color="auto" w:sz="4" w:space="1"/>
          <w:right w:val="single" w:color="auto" w:sz="4" w:space="4"/>
        </w:pBdr>
      </w:pPr>
      <w:r>
        <w:rPr>
          <w:rFonts w:hint="eastAsia" w:ascii="宋体" w:hAnsi="宋体"/>
          <w:sz w:val="24"/>
          <w:szCs w:val="24"/>
        </w:rPr>
        <w:t xml:space="preserve">项目概况</w:t>
      </w:r>
      <w:r/>
    </w:p>
    <w:p>
      <w:pPr>
        <w:ind w:firstLine="480"/>
        <w:spacing w:line="560" w:lineRule="exact"/>
        <w:rPr>
          <w:rFonts w:ascii="宋体" w:hAnsi="宋体"/>
          <w:sz w:val="24"/>
          <w:szCs w:val="24"/>
        </w:rPr>
        <w:pBdr>
          <w:top w:val="single" w:color="auto" w:sz="4" w:space="1"/>
          <w:left w:val="single" w:color="auto" w:sz="4" w:space="4"/>
          <w:bottom w:val="single" w:color="auto" w:sz="4" w:space="1"/>
          <w:right w:val="single" w:color="auto" w:sz="4" w:space="4"/>
        </w:pBdr>
      </w:pPr>
      <w:r>
        <w:rPr>
          <w:rFonts w:hint="eastAsia" w:ascii="宋体" w:hAnsi="宋体"/>
          <w:sz w:val="24"/>
          <w:szCs w:val="24"/>
          <w:u w:val="single"/>
        </w:rPr>
        <w:t xml:space="preserve"> </w:t>
      </w:r>
      <w:r>
        <w:rPr>
          <w:rFonts w:hint="eastAsia" w:ascii="宋体" w:hAnsi="宋体"/>
          <w:sz w:val="24"/>
          <w:szCs w:val="24"/>
          <w:u w:val="single"/>
          <w:lang w:eastAsia="zh-CN"/>
        </w:rPr>
        <w:t xml:space="preserve">海安市应急管理局举高喷射消防车及随车装备采购项目</w:t>
      </w:r>
      <w:r>
        <w:rPr>
          <w:rFonts w:hint="eastAsia" w:ascii="宋体" w:hAnsi="宋体"/>
          <w:sz w:val="24"/>
          <w:szCs w:val="24"/>
        </w:rPr>
        <w:t xml:space="preserve">招标项目的潜在投标人可在</w:t>
      </w:r>
      <w:r>
        <w:rPr>
          <w:rFonts w:hint="eastAsia" w:ascii="宋体" w:hAnsi="宋体"/>
          <w:sz w:val="24"/>
          <w:szCs w:val="24"/>
          <w:u w:val="single"/>
        </w:rPr>
        <w:t xml:space="preserve">“江苏政府采购网”自行免费下载</w:t>
      </w:r>
      <w:r>
        <w:rPr>
          <w:rFonts w:hint="eastAsia" w:ascii="宋体" w:hAnsi="宋体"/>
          <w:sz w:val="24"/>
          <w:szCs w:val="24"/>
        </w:rPr>
        <w:t xml:space="preserve">招标文件，并于</w:t>
      </w:r>
      <w:r>
        <w:rPr>
          <w:rFonts w:hint="eastAsia" w:ascii="宋体" w:hAnsi="宋体"/>
          <w:sz w:val="24"/>
          <w:szCs w:val="24"/>
          <w:u w:val="single"/>
        </w:rPr>
        <w:t xml:space="preserve">202</w:t>
      </w:r>
      <w:r>
        <w:rPr>
          <w:rFonts w:hint="eastAsia" w:ascii="宋体" w:hAnsi="宋体"/>
          <w:sz w:val="24"/>
          <w:szCs w:val="24"/>
          <w:u w:val="single"/>
          <w:lang w:val="en-US" w:eastAsia="zh-CN"/>
        </w:rPr>
        <w:t xml:space="preserve">6</w:t>
      </w:r>
      <w:r>
        <w:rPr>
          <w:rFonts w:hint="eastAsia" w:ascii="宋体" w:hAnsi="宋体"/>
          <w:bCs/>
          <w:sz w:val="24"/>
          <w:szCs w:val="24"/>
          <w:u w:val="single"/>
        </w:rPr>
        <w:t xml:space="preserve">年</w:t>
      </w:r>
      <w:r>
        <w:rPr>
          <w:rFonts w:hint="eastAsia" w:ascii="宋体" w:hAnsi="宋体"/>
          <w:bCs/>
          <w:sz w:val="24"/>
          <w:szCs w:val="24"/>
          <w:u w:val="single"/>
          <w:lang w:val="en-US" w:eastAsia="zh-CN"/>
        </w:rPr>
        <w:t xml:space="preserve">11</w:t>
      </w:r>
      <w:r>
        <w:rPr>
          <w:rFonts w:hint="eastAsia" w:ascii="宋体" w:hAnsi="宋体"/>
          <w:bCs/>
          <w:sz w:val="24"/>
          <w:szCs w:val="24"/>
          <w:u w:val="single"/>
        </w:rPr>
        <w:t xml:space="preserve">月</w:t>
      </w:r>
      <w:r>
        <w:rPr>
          <w:rFonts w:hint="eastAsia" w:ascii="宋体" w:hAnsi="宋体"/>
          <w:bCs/>
          <w:sz w:val="24"/>
          <w:szCs w:val="24"/>
          <w:u w:val="single"/>
          <w:lang w:val="en-US" w:eastAsia="zh-CN"/>
        </w:rPr>
        <w:t xml:space="preserve">18</w:t>
      </w:r>
      <w:r>
        <w:rPr>
          <w:rFonts w:hint="eastAsia" w:ascii="宋体" w:hAnsi="宋体"/>
          <w:bCs/>
          <w:sz w:val="24"/>
          <w:szCs w:val="24"/>
          <w:u w:val="single"/>
        </w:rPr>
        <w:t xml:space="preserve">日09点</w:t>
      </w:r>
      <w:r>
        <w:rPr>
          <w:rFonts w:hint="eastAsia" w:ascii="宋体" w:hAnsi="宋体"/>
          <w:bCs/>
          <w:sz w:val="24"/>
          <w:szCs w:val="24"/>
          <w:u w:val="single"/>
          <w:lang w:val="en-US" w:eastAsia="zh-CN"/>
        </w:rPr>
        <w:t xml:space="preserve">3</w:t>
      </w:r>
      <w:r>
        <w:rPr>
          <w:rFonts w:hint="eastAsia" w:ascii="宋体" w:hAnsi="宋体"/>
          <w:bCs/>
          <w:sz w:val="24"/>
          <w:szCs w:val="24"/>
          <w:u w:val="single"/>
        </w:rPr>
        <w:t xml:space="preserve">0分（</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p>
    <w:p>
      <w:pPr>
        <w:pStyle w:val="860"/>
        <w:ind w:firstLine="498"/>
        <w:spacing w:before="0" w:after="0" w:line="560" w:lineRule="exact"/>
      </w:pPr>
      <w:r/>
      <w:bookmarkStart w:id="6" w:name="_Toc28359079"/>
      <w:r/>
      <w:bookmarkStart w:id="7" w:name="_Toc35393790"/>
      <w:r/>
      <w:bookmarkStart w:id="8" w:name="_Toc35393621"/>
      <w:r/>
      <w:bookmarkStart w:id="9" w:name="_Toc28359002"/>
      <w:r/>
      <w:bookmarkStart w:id="10" w:name="_Toc38985263"/>
      <w:r/>
      <w:bookmarkStart w:id="11" w:name="_Hlk24379207"/>
      <w:r>
        <w:rPr>
          <w:rFonts w:hint="eastAsia"/>
        </w:rPr>
        <w:t xml:space="preserve">一、项目基本情况</w:t>
      </w:r>
      <w:bookmarkEnd w:id="6"/>
      <w:r/>
      <w:bookmarkEnd w:id="7"/>
      <w:r/>
      <w:bookmarkEnd w:id="8"/>
      <w:r/>
      <w:bookmarkEnd w:id="9"/>
      <w:r/>
      <w:bookmarkEnd w:id="10"/>
      <w:r/>
      <w:r/>
    </w:p>
    <w:p>
      <w:pPr>
        <w:ind w:firstLine="480"/>
        <w:spacing w:line="560" w:lineRule="exact"/>
        <w:rPr>
          <w:rFonts w:ascii="宋体" w:hAnsi="宋体"/>
          <w:sz w:val="24"/>
          <w:szCs w:val="24"/>
        </w:rPr>
      </w:pPr>
      <w:r>
        <w:rPr>
          <w:rFonts w:hint="eastAsia" w:ascii="宋体" w:hAnsi="宋体"/>
          <w:sz w:val="24"/>
          <w:szCs w:val="24"/>
        </w:rPr>
        <w:t xml:space="preserve">1.项目编号：JSZC-320685-JSHS-G2026-0040 </w:t>
      </w:r>
      <w:r/>
    </w:p>
    <w:p>
      <w:pPr>
        <w:ind w:firstLine="480"/>
        <w:spacing w:line="560" w:lineRule="exact"/>
        <w:rPr>
          <w:rFonts w:ascii="宋体" w:hAnsi="宋体"/>
          <w:sz w:val="24"/>
          <w:szCs w:val="24"/>
        </w:rPr>
      </w:pPr>
      <w:r>
        <w:rPr>
          <w:rFonts w:hint="eastAsia" w:ascii="宋体" w:hAnsi="宋体"/>
          <w:sz w:val="24"/>
          <w:szCs w:val="24"/>
        </w:rPr>
        <w:t xml:space="preserve">2.项目名称：</w:t>
      </w:r>
      <w:r>
        <w:rPr>
          <w:rFonts w:hint="eastAsia" w:ascii="宋体" w:hAnsi="宋体"/>
          <w:sz w:val="24"/>
          <w:szCs w:val="24"/>
          <w:lang w:eastAsia="zh-CN"/>
        </w:rPr>
        <w:t xml:space="preserve">海安市应急管理局举高喷射消防车及随车装备采购项目</w:t>
      </w:r>
      <w:r>
        <w:rPr>
          <w:rFonts w:hint="eastAsia" w:ascii="宋体" w:hAnsi="宋体"/>
          <w:sz w:val="24"/>
          <w:szCs w:val="24"/>
        </w:rPr>
        <w:t xml:space="preserve"> </w:t>
      </w:r>
      <w:bookmarkEnd w:id="11"/>
      <w:r/>
      <w:r/>
    </w:p>
    <w:p>
      <w:pPr>
        <w:ind w:firstLine="480"/>
        <w:spacing w:line="560" w:lineRule="exact"/>
        <w:rPr>
          <w:rFonts w:ascii="宋体" w:hAnsi="宋体"/>
          <w:sz w:val="24"/>
          <w:szCs w:val="24"/>
        </w:rPr>
      </w:pPr>
      <w:r>
        <w:rPr>
          <w:rFonts w:hint="eastAsia" w:ascii="宋体" w:hAnsi="宋体"/>
          <w:sz w:val="24"/>
          <w:szCs w:val="24"/>
        </w:rPr>
        <w:t xml:space="preserve">3.项目类型：货物</w:t>
      </w:r>
      <w:r/>
    </w:p>
    <w:p>
      <w:pPr>
        <w:ind w:firstLine="480"/>
        <w:spacing w:line="560" w:lineRule="exact"/>
        <w:rPr>
          <w:rFonts w:ascii="宋体" w:hAnsi="宋体"/>
          <w:sz w:val="24"/>
          <w:szCs w:val="24"/>
        </w:rPr>
      </w:pPr>
      <w:r>
        <w:rPr>
          <w:rFonts w:hint="eastAsia" w:ascii="宋体" w:hAnsi="宋体"/>
          <w:sz w:val="24"/>
          <w:szCs w:val="24"/>
        </w:rPr>
        <w:t xml:space="preserve">4.项目行业：工业</w:t>
      </w:r>
      <w:r/>
    </w:p>
    <w:p>
      <w:pPr>
        <w:ind w:firstLine="480"/>
        <w:spacing w:line="560" w:lineRule="exact"/>
        <w:rPr>
          <w:rFonts w:ascii="宋体" w:hAnsi="宋体"/>
          <w:color w:val="ff0000"/>
          <w:sz w:val="24"/>
          <w:szCs w:val="24"/>
        </w:rPr>
      </w:pPr>
      <w:r>
        <w:rPr>
          <w:rFonts w:hint="eastAsia" w:ascii="宋体" w:hAnsi="宋体"/>
          <w:sz w:val="24"/>
          <w:szCs w:val="24"/>
        </w:rPr>
        <w:t xml:space="preserve">5.预算金额：</w:t>
      </w:r>
      <w:r>
        <w:rPr>
          <w:rFonts w:hint="eastAsia" w:ascii="宋体" w:hAnsi="宋体"/>
          <w:sz w:val="24"/>
          <w:szCs w:val="24"/>
          <w:lang w:val="en-US" w:eastAsia="zh-CN"/>
        </w:rPr>
        <w:t xml:space="preserve">340</w:t>
      </w:r>
      <w:r>
        <w:rPr>
          <w:rFonts w:hint="eastAsia" w:ascii="宋体" w:hAnsi="宋体"/>
          <w:sz w:val="24"/>
          <w:szCs w:val="24"/>
        </w:rPr>
        <w:t xml:space="preserve">万元 </w:t>
      </w:r>
      <w:r/>
    </w:p>
    <w:p>
      <w:pPr>
        <w:ind w:firstLine="480"/>
        <w:spacing w:line="560" w:lineRule="exact"/>
        <w:rPr>
          <w:rFonts w:ascii="宋体" w:hAnsi="宋体"/>
          <w:sz w:val="24"/>
          <w:szCs w:val="24"/>
        </w:rPr>
      </w:pPr>
      <w:r>
        <w:rPr>
          <w:rFonts w:hint="eastAsia" w:ascii="宋体" w:hAnsi="宋体"/>
          <w:sz w:val="24"/>
          <w:szCs w:val="24"/>
        </w:rPr>
        <w:t xml:space="preserve">6.最高限价：</w:t>
      </w:r>
      <w:r>
        <w:rPr>
          <w:rFonts w:hint="eastAsia" w:ascii="宋体" w:hAnsi="宋体"/>
          <w:sz w:val="24"/>
          <w:szCs w:val="24"/>
          <w:lang w:val="en-US" w:eastAsia="zh-CN"/>
        </w:rPr>
        <w:t xml:space="preserve">340</w:t>
      </w:r>
      <w:r>
        <w:rPr>
          <w:rFonts w:hint="eastAsia" w:ascii="宋体" w:hAnsi="宋体"/>
          <w:sz w:val="24"/>
          <w:szCs w:val="24"/>
        </w:rPr>
        <w:t xml:space="preserve">万元，投标报价超过最高限价的投标将作为无效投标处理。</w:t>
      </w:r>
      <w:r/>
    </w:p>
    <w:p>
      <w:pPr>
        <w:ind w:firstLine="480"/>
        <w:spacing w:line="560" w:lineRule="exact"/>
        <w:rPr>
          <w:rFonts w:ascii="宋体" w:hAnsi="宋体" w:cs="宋体"/>
          <w:sz w:val="24"/>
          <w:szCs w:val="24"/>
        </w:rPr>
      </w:pPr>
      <w:r>
        <w:rPr>
          <w:rFonts w:hint="eastAsia" w:ascii="宋体" w:hAnsi="宋体"/>
          <w:sz w:val="24"/>
          <w:szCs w:val="24"/>
        </w:rPr>
        <w:t xml:space="preserve">7.采购需求：</w:t>
      </w:r>
      <w:r>
        <w:rPr>
          <w:rFonts w:hint="eastAsia" w:ascii="宋体" w:hAnsi="宋体" w:cs="宋体"/>
          <w:sz w:val="24"/>
          <w:szCs w:val="24"/>
        </w:rPr>
        <w:t xml:space="preserve">详细内容见本招标文件第三章，</w:t>
      </w:r>
      <w:r>
        <w:rPr>
          <w:rFonts w:ascii="宋体" w:hAnsi="宋体" w:cs="宋体"/>
          <w:sz w:val="24"/>
          <w:szCs w:val="24"/>
        </w:rPr>
        <w:t xml:space="preserve">请仔细研究。</w:t>
      </w:r>
      <w:r/>
    </w:p>
    <w:p>
      <w:pPr>
        <w:ind w:firstLine="480"/>
        <w:spacing w:line="560" w:lineRule="exact"/>
        <w:rPr>
          <w:rFonts w:ascii="宋体" w:hAnsi="宋体"/>
          <w:sz w:val="24"/>
          <w:szCs w:val="24"/>
          <w:u w:val="single"/>
        </w:rPr>
      </w:pPr>
      <w:r>
        <w:rPr>
          <w:rFonts w:hint="eastAsia" w:ascii="宋体" w:hAnsi="宋体"/>
          <w:sz w:val="24"/>
          <w:szCs w:val="24"/>
        </w:rPr>
        <w:t xml:space="preserve">8.合同履行期限：</w:t>
      </w:r>
      <w:r>
        <w:rPr>
          <w:rFonts w:hint="eastAsia" w:ascii="宋体" w:hAnsi="宋体"/>
          <w:sz w:val="24"/>
          <w:szCs w:val="24"/>
          <w:lang w:val="en-US" w:eastAsia="zh-CN"/>
        </w:rPr>
        <w:t xml:space="preserve">详见招标文件</w:t>
      </w:r>
      <w:r>
        <w:rPr>
          <w:rFonts w:hint="eastAsia" w:ascii="宋体" w:hAnsi="宋体"/>
          <w:sz w:val="24"/>
          <w:szCs w:val="24"/>
        </w:rPr>
        <w:t xml:space="preserve">。</w:t>
      </w:r>
      <w:r/>
    </w:p>
    <w:p>
      <w:pPr>
        <w:pStyle w:val="860"/>
        <w:ind w:firstLine="498"/>
        <w:spacing w:before="0" w:after="0" w:line="560" w:lineRule="exact"/>
      </w:pPr>
      <w:r/>
      <w:bookmarkStart w:id="12" w:name="_Toc28359003"/>
      <w:r/>
      <w:bookmarkStart w:id="13" w:name="_Toc38985264"/>
      <w:r/>
      <w:bookmarkStart w:id="14" w:name="_Toc35393791"/>
      <w:r/>
      <w:bookmarkStart w:id="15" w:name="_Toc35393622"/>
      <w:r/>
      <w:bookmarkStart w:id="16" w:name="_Toc28359080"/>
      <w:r>
        <w:rPr>
          <w:rFonts w:hint="eastAsia"/>
        </w:rPr>
        <w:t xml:space="preserve">二、申请人的资格要求：</w:t>
      </w:r>
      <w:bookmarkEnd w:id="12"/>
      <w:r/>
      <w:bookmarkEnd w:id="13"/>
      <w:r/>
      <w:bookmarkEnd w:id="14"/>
      <w:r/>
      <w:bookmarkEnd w:id="15"/>
      <w:r/>
      <w:bookmarkEnd w:id="16"/>
      <w:r/>
      <w:r/>
    </w:p>
    <w:p>
      <w:pPr>
        <w:ind w:firstLine="480"/>
        <w:spacing w:line="560" w:lineRule="exact"/>
        <w:rPr>
          <w:rFonts w:ascii="宋体" w:hAnsi="宋体"/>
          <w:sz w:val="24"/>
          <w:szCs w:val="24"/>
        </w:rPr>
      </w:pPr>
      <w:r/>
      <w:bookmarkStart w:id="17" w:name="_Toc28359004"/>
      <w:r/>
      <w:bookmarkStart w:id="18" w:name="_Toc38985265"/>
      <w:r/>
      <w:bookmarkStart w:id="19" w:name="_Toc35393623"/>
      <w:r/>
      <w:bookmarkStart w:id="20" w:name="_Toc35393792"/>
      <w:r/>
      <w:bookmarkStart w:id="21" w:name="_Toc28359081"/>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满足《中华人民共和国政府采购法》第二十二条规定</w:t>
      </w:r>
      <w:r/>
    </w:p>
    <w:p>
      <w:pPr>
        <w:ind w:firstLine="480"/>
        <w:spacing w:line="560" w:lineRule="exact"/>
        <w:rPr>
          <w:rFonts w:ascii="宋体" w:hAnsi="宋体"/>
          <w:color w:val="000000"/>
          <w:sz w:val="24"/>
          <w:szCs w:val="24"/>
        </w:rPr>
      </w:pPr>
      <w:r>
        <w:rPr>
          <w:rFonts w:hint="eastAsia" w:ascii="宋体" w:hAnsi="宋体"/>
          <w:color w:val="000000"/>
          <w:sz w:val="24"/>
          <w:szCs w:val="24"/>
        </w:rPr>
        <w:t xml:space="preserve">(1)法人或者其他组织的营业执照等证明文件，自然人的身份证明； </w:t>
      </w:r>
      <w:r/>
    </w:p>
    <w:p>
      <w:pPr>
        <w:ind w:firstLine="480"/>
        <w:spacing w:line="560" w:lineRule="exact"/>
        <w:rPr>
          <w:rFonts w:ascii="宋体" w:hAnsi="宋体"/>
          <w:color w:val="000000"/>
          <w:sz w:val="24"/>
          <w:szCs w:val="24"/>
        </w:rPr>
      </w:pPr>
      <w:r>
        <w:rPr>
          <w:rFonts w:hint="eastAsia" w:ascii="宋体" w:hAnsi="宋体"/>
          <w:color w:val="000000"/>
          <w:sz w:val="24"/>
          <w:szCs w:val="24"/>
        </w:rPr>
        <w:t xml:space="preserve">(2)上一年度的财务状况报告（</w:t>
      </w:r>
      <w:r>
        <w:rPr>
          <w:rFonts w:hint="eastAsia" w:ascii="宋体" w:hAnsi="宋体" w:cs="宋体"/>
          <w:bCs/>
          <w:sz w:val="24"/>
          <w:szCs w:val="24"/>
        </w:rPr>
        <w:t xml:space="preserve">提供参加本次开标前的会计报表，必须含资产负债表、利润表等证明材料，成立不满一年不需提供</w:t>
      </w:r>
      <w:r>
        <w:rPr>
          <w:rFonts w:hint="eastAsia" w:ascii="宋体" w:hAnsi="宋体"/>
          <w:color w:val="000000"/>
          <w:sz w:val="24"/>
          <w:szCs w:val="24"/>
        </w:rPr>
        <w:t xml:space="preserve">）；</w:t>
      </w:r>
      <w:r/>
    </w:p>
    <w:p>
      <w:pPr>
        <w:ind w:firstLine="480"/>
        <w:spacing w:line="560" w:lineRule="exact"/>
        <w:rPr>
          <w:rFonts w:ascii="宋体" w:hAnsi="宋体"/>
          <w:color w:val="000000"/>
          <w:sz w:val="24"/>
          <w:szCs w:val="24"/>
        </w:rPr>
      </w:pPr>
      <w:r>
        <w:rPr>
          <w:rFonts w:hint="eastAsia" w:ascii="宋体" w:hAnsi="宋体"/>
          <w:color w:val="000000"/>
          <w:sz w:val="24"/>
          <w:szCs w:val="24"/>
        </w:rPr>
        <w:t xml:space="preserve">(3)依法缴纳税收和社会保障资金的相关材料（提供依法缴纳税收和基本养老保险等相关材料，应由税务、社保或银行部门出具；供应商依法享受缓缴、免缴税收、社会保障资金的提供证明材料）；</w:t>
      </w:r>
      <w:r/>
    </w:p>
    <w:p>
      <w:pPr>
        <w:ind w:firstLine="480"/>
        <w:spacing w:line="560" w:lineRule="exact"/>
        <w:rPr>
          <w:rFonts w:ascii="宋体" w:hAnsi="宋体"/>
          <w:color w:val="000000"/>
          <w:sz w:val="24"/>
          <w:szCs w:val="24"/>
        </w:rPr>
      </w:pPr>
      <w:r>
        <w:rPr>
          <w:rFonts w:hint="eastAsia" w:ascii="宋体" w:hAnsi="宋体"/>
          <w:color w:val="000000"/>
          <w:sz w:val="24"/>
          <w:szCs w:val="24"/>
        </w:rPr>
        <w:t xml:space="preserve">(4)具备履行合同所必需的设备和专业技术能力的证明材料（提供承诺书，格式见附件1）； </w:t>
      </w:r>
      <w:r/>
    </w:p>
    <w:p>
      <w:pPr>
        <w:ind w:firstLine="480"/>
        <w:spacing w:line="560" w:lineRule="exact"/>
        <w:rPr>
          <w:rFonts w:ascii="宋体" w:hAnsi="宋体"/>
          <w:color w:val="000000"/>
          <w:sz w:val="24"/>
          <w:szCs w:val="24"/>
        </w:rPr>
      </w:pPr>
      <w:r>
        <w:rPr>
          <w:rFonts w:hint="eastAsia" w:ascii="宋体" w:hAnsi="宋体"/>
          <w:color w:val="000000"/>
          <w:sz w:val="24"/>
          <w:szCs w:val="24"/>
        </w:rPr>
        <w:t xml:space="preserve">(5)参加政府采购活动前3年内在经营活动中没有重大违法记录的书面声明（提供承诺书，格式见附件2）；</w:t>
      </w:r>
      <w:r/>
    </w:p>
    <w:p>
      <w:pPr>
        <w:ind w:firstLine="480"/>
        <w:spacing w:line="560" w:lineRule="exact"/>
        <w:rPr>
          <w:rFonts w:ascii="宋体" w:hAnsi="宋体"/>
          <w:color w:val="000000"/>
          <w:sz w:val="24"/>
          <w:szCs w:val="24"/>
        </w:rPr>
      </w:pPr>
      <w:r>
        <w:rPr>
          <w:rFonts w:hint="eastAsia" w:ascii="宋体" w:hAnsi="宋体"/>
          <w:color w:val="000000"/>
          <w:sz w:val="24"/>
          <w:szCs w:val="24"/>
        </w:rPr>
        <w:t xml:space="preserve">(6)法律、行政法规规定的其他条件。</w:t>
      </w:r>
      <w:r/>
    </w:p>
    <w:p>
      <w:pPr>
        <w:ind w:firstLine="480"/>
        <w:jc w:val="left"/>
        <w:spacing w:line="560" w:lineRule="exact"/>
        <w:rPr>
          <w:rFonts w:ascii="宋体" w:hAnsi="宋体"/>
          <w:sz w:val="24"/>
          <w:szCs w:val="24"/>
        </w:rPr>
      </w:pPr>
      <w:r>
        <w:rPr>
          <w:rFonts w:hint="eastAsia" w:ascii="宋体" w:hAnsi="宋体"/>
          <w:sz w:val="24"/>
          <w:szCs w:val="24"/>
        </w:rPr>
        <w:t xml:space="preserve">2.落实政府采购政策需满足的资格要求：本项目为</w:t>
      </w:r>
      <w:r>
        <w:rPr>
          <w:rFonts w:hint="eastAsia" w:ascii="宋体" w:hAnsi="宋体"/>
          <w:sz w:val="24"/>
          <w:szCs w:val="24"/>
          <w:lang w:val="en-US" w:eastAsia="zh-CN"/>
        </w:rPr>
        <w:t xml:space="preserve">非</w:t>
      </w:r>
      <w:r>
        <w:rPr>
          <w:rFonts w:hint="eastAsia" w:ascii="宋体" w:hAnsi="宋体"/>
          <w:sz w:val="24"/>
          <w:szCs w:val="24"/>
        </w:rPr>
        <w:t xml:space="preserve">专门面向中小微企业采购项目。</w:t>
      </w:r>
      <w:r/>
    </w:p>
    <w:p>
      <w:pPr>
        <w:ind w:firstLine="480"/>
        <w:spacing w:line="560" w:lineRule="exact"/>
        <w:rPr>
          <w:rFonts w:ascii="宋体" w:hAnsi="宋体"/>
          <w:sz w:val="24"/>
          <w:szCs w:val="24"/>
          <w:highlight w:val="none"/>
        </w:rPr>
      </w:pPr>
      <w:r>
        <w:rPr>
          <w:rFonts w:hint="eastAsia" w:ascii="宋体" w:hAnsi="宋体"/>
          <w:sz w:val="24"/>
          <w:szCs w:val="24"/>
        </w:rPr>
        <w:t xml:space="preserve">3.单位负责人为同一个人或者存在直接控股、管理关系的不同供应商，不得参加同一合同项下的政府采购活动。除单一来源采购项目外，为采购项目提供整体设计、规范编制或者项目管理、监理、检测等服务的供应商，不得再参加该采购项目的其他采购</w:t>
      </w:r>
      <w:r>
        <w:rPr>
          <w:rFonts w:hint="eastAsia" w:ascii="宋体" w:hAnsi="宋体"/>
          <w:sz w:val="24"/>
          <w:szCs w:val="24"/>
          <w:highlight w:val="none"/>
        </w:rPr>
        <w:t xml:space="preserve">活动。</w:t>
      </w:r>
      <w:r>
        <w:rPr>
          <w:rFonts w:hint="eastAsia" w:ascii="宋体" w:hAnsi="宋体"/>
          <w:b/>
          <w:color w:val="ff0000"/>
          <w:sz w:val="24"/>
          <w:szCs w:val="24"/>
          <w:highlight w:val="none"/>
        </w:rPr>
        <w:t xml:space="preserve">（提供承诺函，格式详见附件）</w:t>
      </w:r>
      <w:r/>
    </w:p>
    <w:p>
      <w:pPr>
        <w:ind w:firstLine="480"/>
        <w:spacing w:line="560" w:lineRule="exact"/>
        <w:rPr>
          <w:rFonts w:hint="eastAsia" w:ascii="宋体" w:hAnsi="宋体" w:eastAsia="宋体"/>
          <w:sz w:val="24"/>
          <w:szCs w:val="24"/>
          <w:highlight w:val="none"/>
          <w:lang w:eastAsia="zh-CN"/>
        </w:rPr>
      </w:pPr>
      <w:r>
        <w:rPr>
          <w:rFonts w:hint="eastAsia" w:ascii="宋体" w:hAnsi="宋体"/>
          <w:sz w:val="24"/>
          <w:szCs w:val="24"/>
          <w:highlight w:val="none"/>
        </w:rPr>
        <w:t xml:space="preserve">4.本项目接受联合体投标</w:t>
      </w:r>
      <w:r>
        <w:rPr>
          <w:rFonts w:hint="eastAsia" w:ascii="宋体" w:hAnsi="宋体"/>
          <w:sz w:val="24"/>
          <w:szCs w:val="24"/>
          <w:highlight w:val="none"/>
          <w:lang w:eastAsia="zh-CN"/>
        </w:rPr>
        <w:t xml:space="preserve">。</w:t>
      </w:r>
      <w:r/>
    </w:p>
    <w:p>
      <w:pPr>
        <w:ind w:firstLine="480"/>
        <w:spacing w:line="560" w:lineRule="exact"/>
        <w:rPr>
          <w:rFonts w:ascii="宋体" w:hAnsi="宋体"/>
          <w:sz w:val="24"/>
          <w:szCs w:val="24"/>
        </w:rPr>
      </w:pPr>
      <w:r>
        <w:rPr>
          <w:rFonts w:hint="eastAsia" w:ascii="宋体" w:hAnsi="宋体"/>
          <w:sz w:val="24"/>
          <w:szCs w:val="24"/>
        </w:rPr>
        <w:t xml:space="preserve">5.本项目不接受进口产品投标。</w:t>
      </w:r>
      <w:r/>
    </w:p>
    <w:p>
      <w:pPr>
        <w:ind w:firstLine="480"/>
        <w:spacing w:line="560" w:lineRule="exact"/>
        <w:rPr>
          <w:rFonts w:ascii="宋体" w:hAnsi="宋体"/>
          <w:sz w:val="24"/>
          <w:szCs w:val="24"/>
        </w:rPr>
      </w:pPr>
      <w:r>
        <w:rPr>
          <w:rFonts w:hint="eastAsia" w:ascii="宋体" w:hAnsi="宋体"/>
          <w:sz w:val="24"/>
          <w:szCs w:val="24"/>
        </w:rPr>
        <w:t xml:space="preserve">6.本项目不接受分包。</w:t>
      </w:r>
      <w:r/>
    </w:p>
    <w:p>
      <w:pPr>
        <w:ind w:firstLine="480"/>
        <w:spacing w:line="560" w:lineRule="exact"/>
        <w:rPr>
          <w:rFonts w:ascii="宋体" w:hAnsi="宋体"/>
          <w:sz w:val="24"/>
          <w:szCs w:val="24"/>
        </w:rPr>
      </w:pPr>
      <w:r>
        <w:rPr>
          <w:rFonts w:hint="eastAsia" w:ascii="宋体" w:hAnsi="宋体"/>
          <w:sz w:val="24"/>
          <w:szCs w:val="24"/>
        </w:rPr>
        <w:t xml:space="preserve">（二）本项目的特定资格要求</w:t>
      </w:r>
      <w:r/>
    </w:p>
    <w:p>
      <w:pPr>
        <w:ind w:firstLine="480"/>
        <w:spacing w:line="560" w:lineRule="exact"/>
        <w:rPr>
          <w:rFonts w:ascii="宋体" w:hAnsi="宋体"/>
          <w:sz w:val="24"/>
          <w:szCs w:val="24"/>
        </w:rPr>
      </w:pPr>
      <w:r>
        <w:rPr>
          <w:rFonts w:hint="eastAsia" w:ascii="宋体" w:hAnsi="宋体"/>
          <w:sz w:val="24"/>
          <w:szCs w:val="24"/>
        </w:rPr>
        <w:t xml:space="preserve">无</w:t>
      </w:r>
      <w:r/>
    </w:p>
    <w:p>
      <w:pPr>
        <w:pStyle w:val="860"/>
        <w:ind w:firstLine="498"/>
        <w:spacing w:before="0" w:after="0" w:line="560" w:lineRule="exact"/>
      </w:pPr>
      <w:r>
        <w:rPr>
          <w:rFonts w:hint="eastAsia"/>
        </w:rPr>
        <w:t xml:space="preserve">三、获取招标文件</w:t>
      </w:r>
      <w:bookmarkEnd w:id="17"/>
      <w:r/>
      <w:bookmarkEnd w:id="18"/>
      <w:r/>
      <w:bookmarkEnd w:id="19"/>
      <w:r/>
      <w:bookmarkEnd w:id="20"/>
      <w:r/>
      <w:bookmarkEnd w:id="21"/>
      <w:r/>
      <w:r/>
    </w:p>
    <w:p>
      <w:pPr>
        <w:ind w:firstLine="540"/>
        <w:spacing w:line="560" w:lineRule="exact"/>
        <w:rPr>
          <w:rFonts w:ascii="宋体" w:hAnsi="宋体" w:cs="宋体"/>
          <w:sz w:val="24"/>
          <w:szCs w:val="24"/>
        </w:rPr>
      </w:pPr>
      <w:r/>
      <w:bookmarkStart w:id="22" w:name="_Toc28359082"/>
      <w:r/>
      <w:bookmarkStart w:id="23" w:name="_Toc28359005"/>
      <w:r/>
      <w:bookmarkStart w:id="24" w:name="_Toc38985266"/>
      <w:r/>
      <w:bookmarkStart w:id="25" w:name="_Toc35393793"/>
      <w:r/>
      <w:bookmarkStart w:id="26" w:name="_Toc35393624"/>
      <w:r>
        <w:rPr>
          <w:rFonts w:hint="eastAsia" w:ascii="宋体" w:hAnsi="宋体" w:cs="宋体"/>
          <w:sz w:val="24"/>
          <w:szCs w:val="24"/>
        </w:rPr>
        <w:t xml:space="preserve">1.时间：202</w:t>
      </w:r>
      <w:r>
        <w:rPr>
          <w:rFonts w:hint="eastAsia" w:ascii="宋体" w:hAnsi="宋体" w:cs="宋体"/>
          <w:sz w:val="24"/>
          <w:szCs w:val="24"/>
          <w:lang w:val="en-US" w:eastAsia="zh-CN"/>
        </w:rPr>
        <w:t xml:space="preserve">6</w:t>
      </w:r>
      <w:r>
        <w:rPr>
          <w:rFonts w:hint="eastAsia" w:ascii="宋体" w:hAnsi="宋体" w:cs="宋体"/>
          <w:sz w:val="24"/>
          <w:szCs w:val="24"/>
        </w:rPr>
        <w:t xml:space="preserve">年</w:t>
      </w:r>
      <w:r>
        <w:rPr>
          <w:rFonts w:hint="eastAsia" w:ascii="宋体" w:hAnsi="宋体" w:cs="宋体"/>
          <w:sz w:val="24"/>
          <w:szCs w:val="24"/>
          <w:lang w:val="en-US" w:eastAsia="zh-CN"/>
        </w:rPr>
        <w:t xml:space="preserve">10</w:t>
      </w:r>
      <w:r>
        <w:rPr>
          <w:rFonts w:hint="eastAsia" w:ascii="宋体" w:hAnsi="宋体" w:cs="宋体"/>
          <w:sz w:val="24"/>
          <w:szCs w:val="24"/>
        </w:rPr>
        <w:t xml:space="preserve">月</w:t>
      </w:r>
      <w:r>
        <w:rPr>
          <w:rFonts w:hint="eastAsia" w:ascii="宋体" w:hAnsi="宋体" w:cs="宋体"/>
          <w:sz w:val="24"/>
          <w:szCs w:val="24"/>
          <w:lang w:val="en-US" w:eastAsia="zh-CN"/>
        </w:rPr>
        <w:t xml:space="preserve">28</w:t>
      </w:r>
      <w:r>
        <w:rPr>
          <w:rFonts w:hint="eastAsia" w:ascii="宋体" w:hAnsi="宋体" w:cs="宋体"/>
          <w:sz w:val="24"/>
          <w:szCs w:val="24"/>
        </w:rPr>
        <w:t xml:space="preserve">日至202</w:t>
      </w:r>
      <w:r>
        <w:rPr>
          <w:rFonts w:hint="eastAsia" w:ascii="宋体" w:hAnsi="宋体" w:cs="宋体"/>
          <w:sz w:val="24"/>
          <w:szCs w:val="24"/>
          <w:lang w:val="en-US" w:eastAsia="zh-CN"/>
        </w:rPr>
        <w:t xml:space="preserve">6</w:t>
      </w:r>
      <w:r>
        <w:rPr>
          <w:rFonts w:hint="eastAsia" w:ascii="宋体" w:hAnsi="宋体" w:cs="宋体"/>
          <w:sz w:val="24"/>
          <w:szCs w:val="24"/>
        </w:rPr>
        <w:t xml:space="preserve">年</w:t>
      </w:r>
      <w:r>
        <w:rPr>
          <w:rFonts w:hint="eastAsia" w:ascii="宋体" w:hAnsi="宋体" w:cs="宋体"/>
          <w:sz w:val="24"/>
          <w:szCs w:val="24"/>
          <w:lang w:val="en-US" w:eastAsia="zh-CN"/>
        </w:rPr>
        <w:t xml:space="preserve">11</w:t>
      </w:r>
      <w:r>
        <w:rPr>
          <w:rFonts w:hint="eastAsia" w:ascii="宋体" w:hAnsi="宋体" w:cs="宋体"/>
          <w:sz w:val="24"/>
          <w:szCs w:val="24"/>
        </w:rPr>
        <w:t xml:space="preserve">月</w:t>
      </w:r>
      <w:r>
        <w:rPr>
          <w:rFonts w:hint="eastAsia" w:ascii="宋体" w:hAnsi="宋体" w:cs="宋体"/>
          <w:sz w:val="24"/>
          <w:szCs w:val="24"/>
          <w:lang w:val="en-US" w:eastAsia="zh-CN"/>
        </w:rPr>
        <w:t xml:space="preserve">18</w:t>
      </w:r>
      <w:r>
        <w:rPr>
          <w:rFonts w:hint="eastAsia" w:ascii="宋体" w:hAnsi="宋体" w:cs="宋体"/>
          <w:sz w:val="24"/>
          <w:szCs w:val="24"/>
        </w:rPr>
        <w:t xml:space="preserve">日（提供期限自本公告发布之日起不得少于5个工作日）。</w:t>
      </w:r>
      <w:r/>
    </w:p>
    <w:p>
      <w:pPr>
        <w:ind w:firstLine="540"/>
        <w:spacing w:line="560" w:lineRule="exact"/>
        <w:rPr>
          <w:rFonts w:ascii="宋体" w:hAnsi="宋体" w:cs="宋体"/>
          <w:sz w:val="24"/>
          <w:szCs w:val="24"/>
        </w:rPr>
      </w:pPr>
      <w:r>
        <w:rPr>
          <w:rFonts w:hint="eastAsia" w:ascii="宋体" w:hAnsi="宋体" w:cs="宋体"/>
          <w:sz w:val="24"/>
          <w:szCs w:val="24"/>
        </w:rPr>
        <w:t xml:space="preserve">2.方式：在“江苏政府采购网”自行免费下载招标文件。</w:t>
      </w:r>
      <w:r/>
    </w:p>
    <w:p>
      <w:pPr>
        <w:ind w:firstLine="480"/>
        <w:spacing w:line="560" w:lineRule="exact"/>
        <w:rPr>
          <w:rFonts w:ascii="宋体" w:hAnsi="宋体" w:cs="宋体"/>
          <w:sz w:val="24"/>
          <w:szCs w:val="24"/>
        </w:rPr>
      </w:pPr>
      <w:r>
        <w:rPr>
          <w:rFonts w:hint="eastAsia" w:ascii="宋体" w:hAnsi="宋体" w:cs="宋体"/>
          <w:sz w:val="24"/>
          <w:szCs w:val="24"/>
        </w:rPr>
        <w:t xml:space="preserve">3.获取方式：本项目采用网上注册登记方式。</w:t>
      </w:r>
      <w:r/>
    </w:p>
    <w:p>
      <w:pPr>
        <w:ind w:firstLine="480"/>
        <w:spacing w:line="560" w:lineRule="exact"/>
        <w:rPr>
          <w:rFonts w:ascii="宋体" w:hAnsi="宋体" w:cs="宋体"/>
          <w:sz w:val="24"/>
          <w:szCs w:val="24"/>
        </w:rPr>
      </w:pPr>
      <w:r>
        <w:rPr>
          <w:rFonts w:hint="eastAsia" w:ascii="宋体" w:hAnsi="宋体" w:cs="宋体"/>
          <w:sz w:val="24"/>
          <w:szCs w:val="24"/>
        </w:rPr>
        <w:t xml:space="preserve">3.1潜在供应商访问电子招标响应交易平台的网络地址和方法：</w:t>
      </w:r>
      <w:r/>
    </w:p>
    <w:p>
      <w:pPr>
        <w:ind w:firstLine="480"/>
        <w:spacing w:line="560" w:lineRule="exact"/>
        <w:rPr>
          <w:rFonts w:ascii="宋体" w:hAnsi="宋体" w:cs="宋体"/>
          <w:sz w:val="24"/>
          <w:szCs w:val="24"/>
        </w:rPr>
      </w:pPr>
      <w:r>
        <w:rPr>
          <w:rFonts w:hint="eastAsia" w:ascii="宋体" w:hAnsi="宋体" w:cs="宋体"/>
          <w:sz w:val="24"/>
          <w:szCs w:val="24"/>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480"/>
        <w:spacing w:line="560" w:lineRule="exact"/>
        <w:rPr>
          <w:rFonts w:ascii="宋体" w:hAnsi="宋体" w:cs="宋体"/>
          <w:sz w:val="24"/>
          <w:szCs w:val="24"/>
        </w:rPr>
      </w:pPr>
      <w:r>
        <w:rPr>
          <w:rFonts w:hint="eastAsia" w:ascii="宋体" w:hAnsi="宋体" w:cs="宋体"/>
          <w:sz w:val="24"/>
          <w:szCs w:val="24"/>
        </w:rPr>
        <w:t xml:space="preserve">3.2潜在供应商访问“苏采云”系统的网络地址和方法：“苏采云”系统的网址：http://jszfcg.jsczt.cn/。</w:t>
      </w:r>
      <w:r/>
    </w:p>
    <w:p>
      <w:pPr>
        <w:ind w:firstLine="480"/>
        <w:spacing w:line="560" w:lineRule="exact"/>
        <w:rPr>
          <w:rFonts w:ascii="宋体" w:hAnsi="宋体" w:cs="宋体"/>
          <w:sz w:val="24"/>
          <w:szCs w:val="24"/>
        </w:rPr>
      </w:pPr>
      <w:r>
        <w:rPr>
          <w:rFonts w:hint="eastAsia" w:ascii="宋体" w:hAnsi="宋体" w:cs="宋体"/>
          <w:sz w:val="24"/>
          <w:szCs w:val="24"/>
        </w:rPr>
        <w:t xml:space="preserve">3.3“CA数字证书”的获取：</w:t>
      </w:r>
      <w:r/>
    </w:p>
    <w:p>
      <w:pPr>
        <w:ind w:firstLine="480"/>
        <w:spacing w:line="560" w:lineRule="exact"/>
        <w:rPr>
          <w:rFonts w:ascii="宋体" w:hAnsi="宋体" w:cs="宋体"/>
          <w:sz w:val="24"/>
          <w:szCs w:val="24"/>
        </w:rPr>
      </w:pPr>
      <w:r>
        <w:rPr>
          <w:rFonts w:hint="eastAsia" w:ascii="宋体" w:hAnsi="宋体" w:cs="宋体"/>
          <w:sz w:val="24"/>
          <w:szCs w:val="24"/>
        </w:rPr>
        <w:t xml:space="preserve">供应商需办理“CA 数字证书”，CA办理指南及“苏采云”操作手册可至江苏省政府采购网—办事指南-资料下载中心下载。</w:t>
      </w:r>
      <w:r/>
    </w:p>
    <w:p>
      <w:pPr>
        <w:ind w:firstLine="480"/>
        <w:spacing w:line="560" w:lineRule="exact"/>
        <w:rPr>
          <w:rFonts w:ascii="宋体" w:hAnsi="宋体" w:cs="宋体"/>
          <w:sz w:val="24"/>
          <w:szCs w:val="24"/>
        </w:rPr>
      </w:pPr>
      <w:r>
        <w:rPr>
          <w:rFonts w:hint="eastAsia" w:ascii="宋体" w:hAnsi="宋体" w:cs="宋体"/>
          <w:sz w:val="24"/>
          <w:szCs w:val="24"/>
        </w:rPr>
        <w:t xml:space="preserve">3.4采购文件（后缀名为“.kedt”）、供应商操作手册及政府采购客户端工具可通过“苏采云”系统--已报名项目--报名详情页面内相应链接进行下载。</w:t>
      </w:r>
      <w:r/>
    </w:p>
    <w:p>
      <w:pPr>
        <w:ind w:firstLine="480"/>
        <w:spacing w:line="560" w:lineRule="exact"/>
        <w:rPr>
          <w:rFonts w:ascii="宋体" w:hAnsi="宋体" w:cs="宋体"/>
          <w:sz w:val="24"/>
          <w:szCs w:val="24"/>
        </w:rPr>
      </w:pPr>
      <w:r>
        <w:rPr>
          <w:rFonts w:hint="eastAsia" w:ascii="宋体" w:hAnsi="宋体" w:cs="宋体"/>
          <w:sz w:val="24"/>
          <w:szCs w:val="24"/>
        </w:rPr>
        <w:t xml:space="preserve">3.5招标代理机构（采购代理机构）将数据电文形式的采购文件加载至“苏采云”系统，供潜在供应商下载或者查阅。  </w:t>
      </w:r>
      <w:r/>
    </w:p>
    <w:p>
      <w:pPr>
        <w:ind w:firstLine="480"/>
        <w:spacing w:line="560" w:lineRule="exact"/>
        <w:rPr>
          <w:rFonts w:ascii="宋体" w:hAnsi="宋体" w:cs="宋体"/>
          <w:sz w:val="24"/>
          <w:szCs w:val="24"/>
        </w:rPr>
      </w:pPr>
      <w:r>
        <w:rPr>
          <w:rFonts w:hint="eastAsia" w:ascii="宋体" w:hAnsi="宋体" w:cs="宋体"/>
          <w:sz w:val="24"/>
          <w:szCs w:val="24"/>
        </w:rPr>
        <w:t xml:space="preserve">3.6请潜在供应商提前安装相应的控件（详见《江苏省政府采购管理交易系统（苏采云）供应商操作手册》）并使用谷歌浏览器登录“苏采云”系统参与不见面开评标。</w:t>
      </w:r>
      <w:r/>
    </w:p>
    <w:p>
      <w:pPr>
        <w:ind w:firstLine="540"/>
        <w:spacing w:line="560" w:lineRule="exact"/>
        <w:rPr>
          <w:rFonts w:ascii="宋体" w:hAnsi="宋体" w:cs="宋体"/>
          <w:sz w:val="24"/>
          <w:szCs w:val="24"/>
          <w:u w:val="single"/>
        </w:rPr>
      </w:pPr>
      <w:r>
        <w:rPr>
          <w:rFonts w:hint="eastAsia" w:ascii="宋体" w:hAnsi="宋体" w:cs="宋体"/>
          <w:b/>
          <w:sz w:val="24"/>
          <w:szCs w:val="24"/>
        </w:rPr>
        <w:t xml:space="preserve">注：如潜在供应商未按上述要求操作，将自行承担所产生的风险。</w:t>
      </w:r>
      <w:r/>
    </w:p>
    <w:p>
      <w:pPr>
        <w:pStyle w:val="860"/>
        <w:ind w:firstLine="498"/>
        <w:spacing w:before="0" w:after="0" w:line="560" w:lineRule="exact"/>
      </w:pPr>
      <w:r>
        <w:rPr>
          <w:rFonts w:hint="eastAsia"/>
        </w:rPr>
        <w:t xml:space="preserve">四、提交投标文件</w:t>
      </w:r>
      <w:bookmarkEnd w:id="22"/>
      <w:r/>
      <w:bookmarkEnd w:id="23"/>
      <w:r>
        <w:rPr>
          <w:rFonts w:hint="eastAsia"/>
        </w:rPr>
        <w:t xml:space="preserve">截止时间、开标时间和地点</w:t>
      </w:r>
      <w:bookmarkEnd w:id="24"/>
      <w:r/>
      <w:bookmarkEnd w:id="25"/>
      <w:r/>
      <w:bookmarkEnd w:id="26"/>
      <w:r/>
      <w:r/>
    </w:p>
    <w:p>
      <w:pPr>
        <w:ind w:firstLine="480"/>
        <w:spacing w:line="560" w:lineRule="exact"/>
        <w:rPr>
          <w:rFonts w:ascii="宋体" w:hAnsi="宋体"/>
          <w:bCs/>
          <w:sz w:val="24"/>
          <w:szCs w:val="24"/>
          <w:u w:val="single"/>
        </w:rPr>
      </w:pPr>
      <w:r>
        <w:rPr>
          <w:rFonts w:hint="eastAsia" w:ascii="宋体" w:hAnsi="宋体"/>
          <w:bCs/>
          <w:sz w:val="24"/>
          <w:szCs w:val="24"/>
        </w:rPr>
        <w:t xml:space="preserve">1.</w:t>
      </w:r>
      <w:r>
        <w:rPr>
          <w:rFonts w:hint="eastAsia" w:ascii="宋体" w:hAnsi="宋体"/>
          <w:bCs/>
          <w:sz w:val="24"/>
          <w:szCs w:val="24"/>
          <w:u w:val="single"/>
        </w:rPr>
        <w:t xml:space="preserve">202</w:t>
      </w:r>
      <w:r>
        <w:rPr>
          <w:rFonts w:hint="eastAsia" w:ascii="宋体" w:hAnsi="宋体"/>
          <w:bCs/>
          <w:sz w:val="24"/>
          <w:szCs w:val="24"/>
          <w:u w:val="single"/>
          <w:lang w:val="en-US" w:eastAsia="zh-CN"/>
        </w:rPr>
        <w:t xml:space="preserve">6</w:t>
      </w:r>
      <w:r>
        <w:rPr>
          <w:rFonts w:hint="eastAsia" w:ascii="宋体" w:hAnsi="宋体"/>
          <w:bCs/>
          <w:sz w:val="24"/>
          <w:szCs w:val="24"/>
          <w:u w:val="single"/>
        </w:rPr>
        <w:t xml:space="preserve">年</w:t>
      </w:r>
      <w:r>
        <w:rPr>
          <w:rFonts w:hint="eastAsia" w:ascii="宋体" w:hAnsi="宋体"/>
          <w:bCs/>
          <w:sz w:val="24"/>
          <w:szCs w:val="24"/>
          <w:u w:val="single"/>
          <w:lang w:val="en-US" w:eastAsia="zh-CN"/>
        </w:rPr>
        <w:t xml:space="preserve">11</w:t>
      </w:r>
      <w:r>
        <w:rPr>
          <w:rFonts w:hint="eastAsia" w:ascii="宋体" w:hAnsi="宋体"/>
          <w:bCs/>
          <w:sz w:val="24"/>
          <w:szCs w:val="24"/>
          <w:u w:val="single"/>
        </w:rPr>
        <w:t xml:space="preserve">月</w:t>
      </w:r>
      <w:r>
        <w:rPr>
          <w:rFonts w:hint="eastAsia" w:ascii="宋体" w:hAnsi="宋体"/>
          <w:bCs/>
          <w:sz w:val="24"/>
          <w:szCs w:val="24"/>
          <w:u w:val="single"/>
          <w:lang w:val="en-US" w:eastAsia="zh-CN"/>
        </w:rPr>
        <w:t xml:space="preserve">18</w:t>
      </w:r>
      <w:r>
        <w:rPr>
          <w:rFonts w:hint="eastAsia" w:ascii="宋体" w:hAnsi="宋体"/>
          <w:bCs/>
          <w:sz w:val="24"/>
          <w:szCs w:val="24"/>
          <w:u w:val="single"/>
        </w:rPr>
        <w:t xml:space="preserve">日09点</w:t>
      </w:r>
      <w:r>
        <w:rPr>
          <w:rFonts w:hint="eastAsia" w:ascii="宋体" w:hAnsi="宋体"/>
          <w:bCs/>
          <w:sz w:val="24"/>
          <w:szCs w:val="24"/>
          <w:u w:val="single"/>
          <w:lang w:val="en-US" w:eastAsia="zh-CN"/>
        </w:rPr>
        <w:t xml:space="preserve">3</w:t>
      </w:r>
      <w:r>
        <w:rPr>
          <w:rFonts w:hint="eastAsia" w:ascii="宋体" w:hAnsi="宋体"/>
          <w:bCs/>
          <w:sz w:val="24"/>
          <w:szCs w:val="24"/>
          <w:u w:val="single"/>
        </w:rPr>
        <w:t xml:space="preserve">0分</w:t>
      </w:r>
      <w:r>
        <w:rPr>
          <w:rFonts w:hint="eastAsia" w:ascii="宋体" w:hAnsi="宋体"/>
          <w:bCs/>
          <w:sz w:val="24"/>
          <w:szCs w:val="24"/>
        </w:rPr>
        <w:t xml:space="preserve">（北京时间）</w:t>
      </w:r>
      <w:r>
        <w:rPr>
          <w:rFonts w:hint="eastAsia" w:ascii="宋体" w:hAnsi="宋体" w:cs="宋体"/>
          <w:sz w:val="24"/>
          <w:szCs w:val="24"/>
        </w:rPr>
        <w:t xml:space="preserve">（自招标文件开始发出之日起至投标人提交投标文件截止之日止，不得少于</w:t>
      </w:r>
      <w:r>
        <w:rPr>
          <w:rFonts w:ascii="宋体" w:hAnsi="宋体" w:cs="宋体"/>
          <w:sz w:val="24"/>
          <w:szCs w:val="24"/>
        </w:rPr>
        <w:t xml:space="preserve">2</w:t>
      </w:r>
      <w:r>
        <w:rPr>
          <w:rFonts w:hint="eastAsia" w:ascii="宋体" w:hAnsi="宋体" w:cs="宋体"/>
          <w:sz w:val="24"/>
          <w:szCs w:val="24"/>
        </w:rPr>
        <w:t xml:space="preserve">0日。）</w:t>
      </w:r>
      <w:r/>
    </w:p>
    <w:p>
      <w:pPr>
        <w:ind w:firstLine="480"/>
        <w:spacing w:line="560" w:lineRule="exact"/>
        <w:rPr>
          <w:rFonts w:ascii="宋体" w:hAnsi="宋体"/>
          <w:sz w:val="24"/>
          <w:szCs w:val="24"/>
        </w:rPr>
      </w:pPr>
      <w:r>
        <w:rPr>
          <w:rFonts w:hint="eastAsia" w:ascii="宋体" w:hAnsi="宋体"/>
          <w:sz w:val="24"/>
          <w:szCs w:val="24"/>
        </w:rPr>
        <w:t xml:space="preserve">2.地点：“苏采云”政府采购交易系统网上开标大厅。</w:t>
      </w:r>
      <w:r/>
    </w:p>
    <w:p>
      <w:pPr>
        <w:ind w:firstLine="480"/>
        <w:spacing w:line="560" w:lineRule="exact"/>
        <w:rPr>
          <w:rFonts w:ascii="宋体" w:hAnsi="宋体"/>
          <w:b/>
          <w:bCs/>
          <w:sz w:val="24"/>
          <w:szCs w:val="24"/>
          <w:u w:val="single"/>
        </w:rPr>
      </w:pPr>
      <w:r>
        <w:rPr>
          <w:rFonts w:hint="eastAsia" w:ascii="宋体" w:hAnsi="宋体" w:cs="宋体"/>
          <w:sz w:val="24"/>
        </w:rPr>
        <w:t xml:space="preserve">3.响应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w:t>
      </w:r>
      <w:r>
        <w:rPr>
          <w:rFonts w:hint="eastAsia" w:ascii="宋体" w:hAnsi="宋体" w:cs="宋体"/>
          <w:b/>
          <w:sz w:val="24"/>
        </w:rPr>
        <w:t xml:space="preserve">投标供应商解密限定在开标后30分钟之内完成</w:t>
      </w:r>
      <w:r>
        <w:rPr>
          <w:rFonts w:hint="eastAsia" w:ascii="宋体" w:hAnsi="宋体" w:cs="宋体"/>
          <w:sz w:val="24"/>
        </w:rPr>
        <w:t xml:space="preserve">。</w:t>
      </w:r>
      <w:r>
        <w:rPr>
          <w:rFonts w:hint="eastAsia" w:ascii="宋体" w:hAnsi="宋体" w:cs="宋体"/>
          <w:sz w:val="24"/>
          <w:u w:val="single"/>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w:t>
      </w:r>
      <w:r>
        <w:rPr>
          <w:rFonts w:hint="eastAsia" w:ascii="宋体" w:hAnsi="宋体" w:cs="宋体"/>
          <w:sz w:val="24"/>
        </w:rPr>
        <w:t xml:space="preserve">；因采购人原因或网上招投标平台发生故障，导致无法按时完成响应文件解密或开、评标工作无法进行的，可根据实际情况相应延迟解密时间或调整开、评标时间。</w:t>
      </w:r>
      <w:r/>
    </w:p>
    <w:p>
      <w:pPr>
        <w:pStyle w:val="860"/>
        <w:ind w:firstLine="498"/>
        <w:spacing w:before="0" w:after="0" w:line="560" w:lineRule="exact"/>
      </w:pPr>
      <w:r/>
      <w:bookmarkStart w:id="27" w:name="_Toc35393625"/>
      <w:r/>
      <w:bookmarkStart w:id="28" w:name="_Toc38985267"/>
      <w:r/>
      <w:bookmarkStart w:id="29" w:name="_Toc28359007"/>
      <w:r/>
      <w:bookmarkStart w:id="30" w:name="_Toc35393794"/>
      <w:r/>
      <w:bookmarkStart w:id="31" w:name="_Toc28359084"/>
      <w:r>
        <w:rPr>
          <w:rFonts w:hint="eastAsia"/>
        </w:rPr>
        <w:t xml:space="preserve">五、公告期限</w:t>
      </w:r>
      <w:bookmarkEnd w:id="27"/>
      <w:r/>
      <w:bookmarkEnd w:id="28"/>
      <w:r/>
      <w:bookmarkEnd w:id="29"/>
      <w:r/>
      <w:bookmarkEnd w:id="30"/>
      <w:r/>
      <w:bookmarkEnd w:id="31"/>
      <w:r/>
      <w:r/>
    </w:p>
    <w:p>
      <w:pPr>
        <w:ind w:firstLine="480"/>
        <w:spacing w:line="560" w:lineRule="exact"/>
        <w:rPr>
          <w:rFonts w:ascii="宋体" w:hAnsi="宋体" w:cs="宋体"/>
          <w:sz w:val="24"/>
          <w:szCs w:val="24"/>
        </w:rPr>
      </w:pPr>
      <w:r/>
      <w:bookmarkStart w:id="32" w:name="_Toc35393626"/>
      <w:r/>
      <w:bookmarkStart w:id="33" w:name="_Toc38985268"/>
      <w:r/>
      <w:bookmarkStart w:id="34" w:name="_Toc35393795"/>
      <w:r>
        <w:rPr>
          <w:rFonts w:hint="eastAsia" w:ascii="宋体" w:hAnsi="宋体" w:cs="宋体"/>
          <w:sz w:val="24"/>
          <w:szCs w:val="24"/>
        </w:rPr>
        <w:t xml:space="preserve">招标公告及招标文件公告期限为自本公告发布之日起5个工作日。</w:t>
      </w:r>
      <w:r/>
    </w:p>
    <w:p>
      <w:pPr>
        <w:pStyle w:val="860"/>
        <w:ind w:firstLine="498"/>
        <w:spacing w:before="0" w:after="0" w:line="560" w:lineRule="exact"/>
      </w:pPr>
      <w:r>
        <w:rPr>
          <w:rFonts w:hint="eastAsia"/>
        </w:rPr>
        <w:t xml:space="preserve">六、其他补充事宜</w:t>
      </w:r>
      <w:bookmarkEnd w:id="32"/>
      <w:r/>
      <w:bookmarkEnd w:id="33"/>
      <w:r/>
      <w:bookmarkEnd w:id="34"/>
      <w:r/>
      <w:r/>
    </w:p>
    <w:p>
      <w:pPr>
        <w:ind w:firstLine="480"/>
        <w:spacing w:line="560" w:lineRule="exact"/>
        <w:rPr>
          <w:rFonts w:ascii="宋体" w:hAnsi="宋体" w:cs="宋体"/>
          <w:sz w:val="24"/>
          <w:szCs w:val="24"/>
        </w:rPr>
      </w:pPr>
      <w:r>
        <w:rPr>
          <w:rFonts w:hint="eastAsia" w:ascii="宋体" w:hAnsi="宋体" w:cs="宋体"/>
          <w:sz w:val="24"/>
          <w:szCs w:val="24"/>
        </w:rPr>
        <w:t xml:space="preserve">1.投标保证金：免收</w:t>
      </w:r>
      <w:r/>
    </w:p>
    <w:p>
      <w:pPr>
        <w:ind w:firstLine="480"/>
        <w:spacing w:line="560" w:lineRule="exact"/>
        <w:rPr>
          <w:rFonts w:ascii="宋体" w:hAnsi="宋体" w:cs="宋体"/>
          <w:sz w:val="24"/>
          <w:szCs w:val="24"/>
        </w:rPr>
      </w:pPr>
      <w:r>
        <w:rPr>
          <w:rFonts w:hint="eastAsia" w:ascii="宋体" w:hAnsi="宋体" w:cs="宋体"/>
          <w:sz w:val="24"/>
          <w:szCs w:val="24"/>
        </w:rPr>
        <w:t xml:space="preserve">2.项目开标活动模式：不见面远程开标模式，投标人在各自地点通过“苏采云”政府采购交易系统参加开标会。</w:t>
      </w:r>
      <w:r/>
    </w:p>
    <w:p>
      <w:pPr>
        <w:ind w:firstLine="480"/>
        <w:spacing w:line="560" w:lineRule="exact"/>
        <w:rPr>
          <w:rFonts w:hint="eastAsia" w:ascii="宋体" w:hAnsi="宋体" w:eastAsia="宋体" w:cs="宋体"/>
          <w:sz w:val="24"/>
          <w:szCs w:val="24"/>
          <w:lang w:eastAsia="zh-CN"/>
        </w:rPr>
      </w:pPr>
      <w:r>
        <w:rPr>
          <w:rFonts w:hint="eastAsia" w:ascii="宋体" w:hAnsi="宋体" w:cs="宋体"/>
          <w:sz w:val="24"/>
          <w:szCs w:val="24"/>
        </w:rPr>
        <w:t xml:space="preserve">3.项目演示、样品、答辩等（如有请描述）：</w:t>
      </w:r>
      <w:r>
        <w:rPr>
          <w:rFonts w:hint="eastAsia" w:ascii="宋体" w:hAnsi="宋体" w:cs="宋体"/>
          <w:sz w:val="24"/>
          <w:szCs w:val="24"/>
          <w:lang w:val="en-US" w:eastAsia="zh-CN"/>
        </w:rPr>
        <w:t xml:space="preserve">无</w:t>
      </w:r>
      <w:r/>
    </w:p>
    <w:p>
      <w:pPr>
        <w:ind w:firstLine="480"/>
        <w:spacing w:line="560" w:lineRule="exact"/>
        <w:rPr>
          <w:rFonts w:ascii="宋体" w:hAnsi="宋体" w:cs="宋体"/>
          <w:sz w:val="24"/>
          <w:szCs w:val="24"/>
        </w:rPr>
      </w:pPr>
      <w:r>
        <w:rPr>
          <w:rFonts w:hint="eastAsia" w:ascii="宋体" w:hAnsi="宋体" w:cs="宋体"/>
          <w:sz w:val="24"/>
          <w:szCs w:val="24"/>
        </w:rPr>
        <w:t xml:space="preserve">4.对项目需求部分（供应商资格要求、项目需求、商务技术评分标准）的询问、质疑由采购人负责答复；对项目招标文件其它部分的询问请向招标文件制作人或项目开标评标经办人提出；对在“电子交易平台”操作阶段的询问请向交易系统软件维护人员提出。</w:t>
      </w:r>
      <w:r/>
    </w:p>
    <w:p>
      <w:pPr>
        <w:ind w:firstLine="480"/>
        <w:spacing w:line="560" w:lineRule="exact"/>
        <w:rPr>
          <w:rFonts w:ascii="宋体" w:hAnsi="宋体" w:cs="宋体"/>
          <w:sz w:val="24"/>
          <w:szCs w:val="24"/>
        </w:rPr>
      </w:pPr>
      <w:r>
        <w:rPr>
          <w:rFonts w:hint="eastAsia" w:ascii="宋体" w:hAnsi="宋体" w:cs="宋体"/>
          <w:sz w:val="24"/>
          <w:szCs w:val="24"/>
        </w:rPr>
        <w:t xml:space="preserve">5.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p>
    <w:p>
      <w:pPr>
        <w:ind w:firstLine="480"/>
        <w:spacing w:line="560" w:lineRule="exact"/>
        <w:rPr>
          <w:rFonts w:ascii="宋体" w:hAnsi="宋体" w:cs="宋体"/>
          <w:sz w:val="24"/>
          <w:szCs w:val="24"/>
        </w:rPr>
      </w:pPr>
      <w:r>
        <w:rPr>
          <w:rFonts w:hint="eastAsia" w:ascii="宋体" w:hAnsi="宋体" w:cs="宋体"/>
          <w:sz w:val="24"/>
          <w:szCs w:val="24"/>
        </w:rPr>
        <w:t xml:space="preserve">6. 有关本次招标的事项若存在变动或修改，敬请及时关注采购人或采购代理机构在“江苏政府采购网”发布的更正公告。</w:t>
      </w:r>
      <w:r/>
    </w:p>
    <w:p>
      <w:pPr>
        <w:pStyle w:val="860"/>
        <w:ind w:firstLine="498"/>
        <w:spacing w:before="0" w:after="0" w:line="560" w:lineRule="exact"/>
      </w:pPr>
      <w:r/>
      <w:bookmarkStart w:id="35" w:name="_Toc35393627"/>
      <w:r/>
      <w:bookmarkStart w:id="36" w:name="_Toc28359085"/>
      <w:r/>
      <w:bookmarkStart w:id="37" w:name="_Toc35393796"/>
      <w:r/>
      <w:bookmarkStart w:id="38" w:name="_Toc38985269"/>
      <w:r/>
      <w:bookmarkStart w:id="39" w:name="_Toc28359008"/>
      <w:r>
        <w:rPr>
          <w:rFonts w:hint="eastAsia"/>
        </w:rPr>
        <w:t xml:space="preserve">七、本次招标联系方式</w:t>
      </w:r>
      <w:bookmarkEnd w:id="35"/>
      <w:r/>
      <w:bookmarkEnd w:id="36"/>
      <w:r/>
      <w:bookmarkEnd w:id="37"/>
      <w:r/>
      <w:bookmarkEnd w:id="38"/>
      <w:r/>
      <w:bookmarkEnd w:id="39"/>
      <w:r/>
      <w:r/>
    </w:p>
    <w:p>
      <w:pPr>
        <w:jc w:val="left"/>
        <w:spacing w:line="560" w:lineRule="exac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p>
    <w:p>
      <w:pPr>
        <w:ind w:left="1079" w:hanging="300"/>
        <w:jc w:val="left"/>
        <w:spacing w:line="560" w:lineRule="exact"/>
        <w:rPr>
          <w:rFonts w:ascii="宋体" w:hAnsi="宋体"/>
          <w:sz w:val="24"/>
          <w:szCs w:val="24"/>
        </w:rPr>
      </w:pPr>
      <w:r>
        <w:rPr>
          <w:rFonts w:hint="eastAsia" w:ascii="宋体" w:hAnsi="宋体"/>
          <w:sz w:val="24"/>
          <w:szCs w:val="24"/>
        </w:rPr>
        <w:t xml:space="preserve">名    称：海安市应急管理局</w:t>
      </w:r>
      <w:r>
        <w:rPr>
          <w:rFonts w:ascii="宋体" w:hAnsi="宋体"/>
          <w:sz w:val="24"/>
          <w:szCs w:val="24"/>
        </w:rPr>
        <w:t xml:space="preserve">  </w:t>
      </w:r>
      <w:r/>
    </w:p>
    <w:p>
      <w:pPr>
        <w:ind w:left="1079" w:hanging="300"/>
        <w:jc w:val="left"/>
        <w:spacing w:line="560" w:lineRule="exact"/>
        <w:rPr>
          <w:rFonts w:ascii="宋体" w:hAnsi="宋体"/>
          <w:sz w:val="24"/>
          <w:szCs w:val="24"/>
        </w:rPr>
      </w:pPr>
      <w:r>
        <w:rPr>
          <w:rFonts w:hint="eastAsia" w:ascii="宋体" w:hAnsi="宋体"/>
          <w:sz w:val="24"/>
          <w:szCs w:val="24"/>
        </w:rPr>
        <w:t xml:space="preserve">地    址：海安市长江中路106号</w:t>
      </w:r>
      <w:r>
        <w:rPr>
          <w:rFonts w:ascii="宋体" w:hAnsi="宋体"/>
          <w:sz w:val="24"/>
          <w:szCs w:val="24"/>
        </w:rPr>
        <w:t xml:space="preserve"> </w:t>
      </w:r>
      <w:r/>
    </w:p>
    <w:p>
      <w:pPr>
        <w:ind w:left="1079" w:hanging="300"/>
        <w:jc w:val="left"/>
        <w:spacing w:line="560" w:lineRule="exact"/>
        <w:rPr>
          <w:rFonts w:ascii="宋体" w:hAnsi="宋体"/>
          <w:sz w:val="24"/>
          <w:szCs w:val="24"/>
        </w:rPr>
      </w:pPr>
      <w:r>
        <w:rPr>
          <w:rFonts w:hint="eastAsia" w:ascii="宋体" w:hAnsi="宋体"/>
          <w:sz w:val="24"/>
          <w:szCs w:val="24"/>
        </w:rPr>
        <w:t xml:space="preserve">联 系 人：</w:t>
      </w:r>
      <w:r>
        <w:rPr>
          <w:rFonts w:hint="eastAsia" w:ascii="宋体" w:hAnsi="宋体"/>
          <w:color w:val="000000"/>
          <w:sz w:val="24"/>
          <w:szCs w:val="24"/>
          <w:lang w:val="en-US" w:eastAsia="zh-CN"/>
        </w:rPr>
        <w:t xml:space="preserve">薛永明</w:t>
      </w:r>
      <w:r>
        <w:rPr>
          <w:rFonts w:hint="eastAsia" w:ascii="宋体" w:hAnsi="宋体"/>
          <w:sz w:val="24"/>
          <w:szCs w:val="24"/>
        </w:rPr>
        <w:t xml:space="preserve"> </w:t>
      </w:r>
      <w:r/>
    </w:p>
    <w:p>
      <w:pPr>
        <w:ind w:left="1079" w:hanging="300"/>
        <w:jc w:val="left"/>
        <w:spacing w:line="560" w:lineRule="exact"/>
        <w:rPr>
          <w:rFonts w:ascii="宋体" w:hAnsi="宋体"/>
          <w:sz w:val="24"/>
          <w:szCs w:val="24"/>
        </w:rPr>
      </w:pPr>
      <w:r>
        <w:rPr>
          <w:rFonts w:hint="eastAsia" w:ascii="宋体" w:hAnsi="宋体"/>
          <w:sz w:val="24"/>
          <w:szCs w:val="24"/>
        </w:rPr>
        <w:t xml:space="preserve">联系方式：</w:t>
      </w:r>
      <w:r>
        <w:rPr>
          <w:rFonts w:hint="eastAsia" w:ascii="宋体" w:hAnsi="宋体"/>
          <w:color w:val="000000"/>
          <w:sz w:val="24"/>
          <w:szCs w:val="24"/>
          <w:lang w:val="en-US" w:eastAsia="zh-CN"/>
        </w:rPr>
        <w:t xml:space="preserve">15851283512</w:t>
      </w:r>
      <w:r/>
    </w:p>
    <w:p>
      <w:pPr>
        <w:numPr>
          <w:ilvl w:val="0"/>
          <w:numId w:val="5"/>
        </w:numPr>
        <w:ind w:left="1079" w:hanging="300"/>
        <w:jc w:val="left"/>
        <w:spacing w:line="560" w:lineRule="exact"/>
        <w:rPr>
          <w:rFonts w:ascii="宋体" w:hAnsi="宋体" w:cs="宋体"/>
          <w:sz w:val="24"/>
          <w:szCs w:val="24"/>
        </w:rPr>
      </w:pPr>
      <w:r/>
      <w:bookmarkStart w:id="40" w:name="_Toc28359010"/>
      <w:r/>
      <w:bookmarkStart w:id="41" w:name="_Toc28359087"/>
      <w:r>
        <w:rPr>
          <w:rFonts w:hint="eastAsia" w:ascii="宋体" w:hAnsi="宋体" w:cs="宋体"/>
          <w:sz w:val="24"/>
          <w:szCs w:val="24"/>
        </w:rPr>
        <w:t xml:space="preserve">采购代理机构信息</w:t>
      </w:r>
      <w:r/>
    </w:p>
    <w:p>
      <w:pPr>
        <w:ind w:left="1079" w:hanging="300"/>
        <w:jc w:val="left"/>
        <w:spacing w:line="560" w:lineRule="exact"/>
        <w:rPr>
          <w:rFonts w:ascii="宋体" w:hAnsi="宋体"/>
          <w:sz w:val="24"/>
          <w:szCs w:val="24"/>
        </w:rPr>
      </w:pPr>
      <w:r>
        <w:rPr>
          <w:rFonts w:hint="eastAsia" w:ascii="宋体" w:hAnsi="宋体"/>
          <w:sz w:val="24"/>
          <w:szCs w:val="24"/>
        </w:rPr>
        <w:t xml:space="preserve">名    称：</w:t>
      </w:r>
      <w:r>
        <w:rPr>
          <w:rFonts w:hint="eastAsia" w:ascii="宋体" w:hAnsi="宋体" w:cs="宋体"/>
          <w:spacing w:val="7"/>
          <w:sz w:val="24"/>
        </w:rPr>
        <w:t xml:space="preserve">江苏海审工程咨询有限公司</w:t>
      </w:r>
      <w:r>
        <w:rPr>
          <w:rFonts w:ascii="宋体" w:hAnsi="宋体"/>
          <w:sz w:val="24"/>
          <w:szCs w:val="24"/>
        </w:rPr>
        <w:t xml:space="preserve">  </w:t>
      </w:r>
      <w:r/>
    </w:p>
    <w:p>
      <w:pPr>
        <w:ind w:left="1079" w:hanging="300"/>
        <w:jc w:val="left"/>
        <w:spacing w:line="560" w:lineRule="exact"/>
        <w:rPr>
          <w:rFonts w:ascii="宋体" w:hAnsi="宋体"/>
          <w:sz w:val="24"/>
          <w:szCs w:val="24"/>
        </w:rPr>
      </w:pPr>
      <w:r>
        <w:rPr>
          <w:rFonts w:hint="eastAsia" w:ascii="宋体" w:hAnsi="宋体"/>
          <w:sz w:val="24"/>
          <w:szCs w:val="24"/>
        </w:rPr>
        <w:t xml:space="preserve">地    址：海安市长江中路122号</w:t>
      </w:r>
      <w:r/>
    </w:p>
    <w:p>
      <w:pPr>
        <w:ind w:left="1079" w:hanging="300"/>
        <w:jc w:val="left"/>
        <w:spacing w:line="560" w:lineRule="exact"/>
        <w:rPr>
          <w:rFonts w:ascii="宋体" w:hAnsi="宋体"/>
          <w:sz w:val="24"/>
          <w:szCs w:val="24"/>
        </w:rPr>
      </w:pPr>
      <w:r>
        <w:rPr>
          <w:rFonts w:hint="eastAsia" w:ascii="宋体" w:hAnsi="宋体"/>
          <w:sz w:val="24"/>
          <w:szCs w:val="24"/>
        </w:rPr>
        <w:t xml:space="preserve">联 系 人：徐迪徇</w:t>
      </w:r>
      <w:r/>
    </w:p>
    <w:p>
      <w:pPr>
        <w:ind w:left="1079" w:hanging="300"/>
        <w:jc w:val="left"/>
        <w:spacing w:line="560" w:lineRule="exact"/>
        <w:rPr>
          <w:rFonts w:ascii="宋体" w:hAnsi="宋体"/>
          <w:sz w:val="24"/>
          <w:szCs w:val="24"/>
        </w:rPr>
      </w:pPr>
      <w:r>
        <w:rPr>
          <w:rFonts w:hint="eastAsia" w:ascii="宋体" w:hAnsi="宋体"/>
          <w:sz w:val="24"/>
          <w:szCs w:val="24"/>
        </w:rPr>
        <w:t xml:space="preserve">联系方式：</w:t>
      </w:r>
      <w:r>
        <w:rPr>
          <w:rFonts w:hint="eastAsia" w:ascii="宋体" w:hAnsi="宋体" w:cs="宋体"/>
          <w:spacing w:val="7"/>
          <w:sz w:val="24"/>
        </w:rPr>
        <w:t xml:space="preserve">18012251715</w:t>
      </w:r>
      <w:r/>
    </w:p>
    <w:p>
      <w:pPr>
        <w:ind w:firstLine="720"/>
        <w:spacing w:line="560" w:lineRule="exact"/>
        <w:rPr>
          <w:rFonts w:ascii="宋体" w:hAnsi="宋体"/>
          <w:sz w:val="24"/>
          <w:szCs w:val="24"/>
        </w:rPr>
      </w:pPr>
      <w:r>
        <w:rPr>
          <w:rFonts w:hint="eastAsia" w:ascii="宋体" w:hAnsi="宋体"/>
          <w:sz w:val="24"/>
          <w:szCs w:val="24"/>
        </w:rPr>
        <w:t xml:space="preserve">3.项目联系方式</w:t>
      </w:r>
      <w:r/>
    </w:p>
    <w:p>
      <w:pPr>
        <w:ind w:firstLine="720"/>
        <w:spacing w:line="560" w:lineRule="exact"/>
        <w:rPr>
          <w:rFonts w:ascii="宋体" w:hAnsi="宋体"/>
          <w:sz w:val="24"/>
          <w:szCs w:val="24"/>
          <w:u w:val="single"/>
        </w:rPr>
      </w:pPr>
      <w:r>
        <w:rPr>
          <w:rFonts w:hint="eastAsia" w:ascii="宋体" w:hAnsi="宋体"/>
          <w:sz w:val="24"/>
          <w:szCs w:val="24"/>
        </w:rPr>
        <w:t xml:space="preserve">招标文件制作人：</w:t>
      </w:r>
      <w:r>
        <w:rPr>
          <w:rFonts w:hint="eastAsia" w:ascii="宋体" w:hAnsi="宋体" w:cs="宋体"/>
          <w:spacing w:val="7"/>
          <w:sz w:val="24"/>
        </w:rPr>
        <w:t xml:space="preserve">0513-81813576</w:t>
      </w:r>
      <w:r>
        <w:rPr>
          <w:rFonts w:hint="eastAsia" w:ascii="宋体" w:hAnsi="宋体"/>
          <w:sz w:val="24"/>
          <w:szCs w:val="24"/>
        </w:rPr>
        <w:t xml:space="preserve"> </w:t>
      </w:r>
      <w:r/>
    </w:p>
    <w:p>
      <w:pPr>
        <w:ind w:firstLine="720"/>
        <w:spacing w:line="560" w:lineRule="exact"/>
        <w:rPr>
          <w:rFonts w:ascii="宋体" w:hAnsi="宋体"/>
          <w:sz w:val="24"/>
          <w:szCs w:val="24"/>
        </w:rPr>
      </w:pPr>
      <w:r>
        <w:rPr>
          <w:rFonts w:hint="eastAsia" w:ascii="宋体" w:hAnsi="宋体"/>
          <w:sz w:val="24"/>
          <w:szCs w:val="24"/>
        </w:rPr>
        <w:t xml:space="preserve">项目开标人：</w:t>
      </w:r>
      <w:r>
        <w:rPr>
          <w:rFonts w:hint="eastAsia" w:ascii="宋体" w:hAnsi="宋体" w:cs="宋体"/>
          <w:spacing w:val="7"/>
          <w:sz w:val="24"/>
        </w:rPr>
        <w:t xml:space="preserve">0513-81813576</w:t>
      </w:r>
      <w:r>
        <w:rPr>
          <w:rFonts w:hint="eastAsia" w:ascii="宋体" w:hAnsi="宋体"/>
          <w:sz w:val="24"/>
          <w:szCs w:val="24"/>
        </w:rPr>
        <w:t xml:space="preserve">  </w:t>
      </w:r>
      <w:bookmarkEnd w:id="40"/>
      <w:bookmarkEnd w:id="41"/>
      <w:r/>
    </w:p>
    <w:p>
      <w:pPr>
        <w:ind w:firstLine="720"/>
        <w:spacing w:line="560" w:lineRule="exact"/>
        <w:rPr>
          <w:rFonts w:ascii="宋体" w:hAnsi="宋体"/>
          <w:sz w:val="24"/>
          <w:szCs w:val="24"/>
        </w:rPr>
      </w:pPr>
      <w:r/>
      <w:bookmarkStart w:id="42" w:name="_Toc120614211"/>
      <w:r>
        <w:rPr>
          <w:rFonts w:hint="eastAsia" w:ascii="宋体" w:hAnsi="宋体"/>
          <w:sz w:val="24"/>
          <w:szCs w:val="24"/>
        </w:rPr>
        <w:t xml:space="preserve">交易系统软件维护人员：0519-86722801、0513-59001950</w:t>
      </w:r>
      <w:r/>
    </w:p>
    <w:p>
      <w:pPr>
        <w:spacing w:line="560" w:lineRule="exact"/>
        <w:rPr>
          <w:rFonts w:ascii="宋体" w:hAnsi="宋体"/>
          <w:sz w:val="24"/>
          <w:szCs w:val="24"/>
        </w:rPr>
      </w:pPr>
      <w:r>
        <w:rPr>
          <w:rFonts w:ascii="宋体" w:hAnsi="宋体"/>
          <w:sz w:val="24"/>
          <w:szCs w:val="24"/>
        </w:rPr>
      </w:r>
      <w:r/>
    </w:p>
    <w:p>
      <w:pPr>
        <w:pStyle w:val="859"/>
        <w:jc w:val="both"/>
        <w:spacing w:before="0" w:after="0" w:line="520" w:lineRule="exact"/>
        <w:rPr>
          <w:rFonts w:ascii="黑体" w:eastAsia="黑体"/>
          <w:b w:val="0"/>
          <w:bCs w:val="0"/>
        </w:rPr>
      </w:pPr>
      <w:r>
        <w:rPr>
          <w:rFonts w:ascii="黑体" w:eastAsia="黑体"/>
        </w:rPr>
        <w:br w:type="page" w:clear="all"/>
      </w:r>
      <w:r>
        <w:rPr>
          <w:rFonts w:hint="eastAsia" w:ascii="黑体" w:eastAsia="黑体"/>
        </w:rPr>
        <w:t xml:space="preserve">          第二章  </w:t>
      </w:r>
      <w:bookmarkEnd w:id="1"/>
      <w:r/>
      <w:bookmarkEnd w:id="2"/>
      <w:r/>
      <w:bookmarkEnd w:id="3"/>
      <w:r/>
      <w:bookmarkEnd w:id="4"/>
      <w:r/>
      <w:bookmarkEnd w:id="5"/>
      <w:r/>
      <w:bookmarkEnd w:id="42"/>
      <w:r/>
      <w:bookmarkStart w:id="43" w:name="_Toc16938518"/>
      <w:r/>
      <w:bookmarkStart w:id="44" w:name="_Toc120614213"/>
      <w:r/>
      <w:bookmarkStart w:id="45" w:name="_Toc20823274"/>
      <w:r/>
      <w:bookmarkStart w:id="46" w:name="_Toc513029202"/>
      <w:r>
        <w:rPr>
          <w:rFonts w:hint="eastAsia" w:ascii="黑体" w:eastAsia="黑体"/>
        </w:rPr>
        <w:t xml:space="preserve">投标人须知</w:t>
      </w:r>
      <w:bookmarkEnd w:id="43"/>
      <w:r/>
      <w:bookmarkEnd w:id="44"/>
      <w:r/>
      <w:bookmarkEnd w:id="45"/>
      <w:r/>
      <w:bookmarkEnd w:id="46"/>
      <w:r/>
      <w:r/>
    </w:p>
    <w:p>
      <w:pPr>
        <w:pStyle w:val="860"/>
        <w:ind w:firstLine="498"/>
        <w:spacing w:before="0" w:after="0" w:line="520" w:lineRule="exact"/>
      </w:pPr>
      <w:r/>
      <w:bookmarkStart w:id="47" w:name="_Toc16938519"/>
      <w:r/>
      <w:bookmarkStart w:id="48" w:name="_Toc20823275"/>
      <w:r/>
      <w:bookmarkStart w:id="49" w:name="_Toc513029203"/>
      <w:r/>
      <w:bookmarkStart w:id="50" w:name="_Toc120614214"/>
      <w:r>
        <w:rPr>
          <w:rFonts w:hint="eastAsia"/>
        </w:rPr>
        <w:t xml:space="preserve">一、总则</w:t>
      </w:r>
      <w:bookmarkEnd w:id="47"/>
      <w:r/>
      <w:bookmarkEnd w:id="48"/>
      <w:r/>
      <w:bookmarkEnd w:id="49"/>
      <w:r/>
      <w:bookmarkEnd w:id="50"/>
      <w:r/>
      <w:r/>
    </w:p>
    <w:p>
      <w:pPr>
        <w:pStyle w:val="861"/>
        <w:ind w:firstLine="420"/>
        <w:spacing w:before="0" w:after="0" w:line="520" w:lineRule="exact"/>
        <w:rPr>
          <w:b w:val="0"/>
          <w:bCs w:val="0"/>
        </w:rPr>
      </w:pPr>
      <w:r/>
      <w:bookmarkStart w:id="51" w:name="_Hlt16619475"/>
      <w:r/>
      <w:bookmarkEnd w:id="51"/>
      <w:r/>
      <w:bookmarkStart w:id="52" w:name="_Toc458694821"/>
      <w:r/>
      <w:bookmarkStart w:id="53" w:name="_Toc20823276"/>
      <w:r/>
      <w:bookmarkStart w:id="54" w:name="_Toc16938520"/>
      <w:r/>
      <w:bookmarkStart w:id="55" w:name="_Toc513029204"/>
      <w:r>
        <w:rPr>
          <w:rFonts w:hint="eastAsia"/>
          <w:b w:val="0"/>
          <w:bCs w:val="0"/>
        </w:rPr>
        <w:t xml:space="preserve">1</w:t>
      </w:r>
      <w:bookmarkEnd w:id="52"/>
      <w:r>
        <w:rPr>
          <w:rFonts w:hint="eastAsia"/>
          <w:b w:val="0"/>
          <w:bCs w:val="0"/>
        </w:rPr>
        <w:t xml:space="preserve">.招标方式</w:t>
      </w:r>
      <w:bookmarkEnd w:id="53"/>
      <w:r/>
      <w:bookmarkEnd w:id="54"/>
      <w:r/>
      <w:bookmarkEnd w:id="55"/>
      <w:r/>
      <w:r/>
    </w:p>
    <w:p>
      <w:pPr>
        <w:ind w:firstLine="480"/>
        <w:spacing w:line="520" w:lineRule="exact"/>
        <w:rPr>
          <w:rFonts w:ascii="宋体" w:hAnsi="宋体"/>
          <w:sz w:val="24"/>
        </w:rPr>
      </w:pPr>
      <w:r>
        <w:rPr>
          <w:rFonts w:hint="eastAsia" w:ascii="宋体" w:hAnsi="宋体"/>
          <w:sz w:val="24"/>
        </w:rPr>
        <w:t xml:space="preserve">1.1本次招标采取公开招标方式，本招标文件仅适用于招标公告中所述项目。</w:t>
      </w:r>
      <w:r/>
    </w:p>
    <w:p>
      <w:pPr>
        <w:pStyle w:val="861"/>
        <w:ind w:firstLine="420"/>
        <w:spacing w:before="0" w:after="0" w:line="520" w:lineRule="exact"/>
        <w:rPr>
          <w:b w:val="0"/>
          <w:bCs w:val="0"/>
        </w:rPr>
      </w:pPr>
      <w:r/>
      <w:bookmarkStart w:id="56" w:name="_Toc20823277"/>
      <w:r/>
      <w:bookmarkStart w:id="57" w:name="_Toc513029205"/>
      <w:r/>
      <w:bookmarkStart w:id="58" w:name="_Toc16938521"/>
      <w:r>
        <w:rPr>
          <w:rFonts w:hint="eastAsia"/>
          <w:b w:val="0"/>
          <w:bCs w:val="0"/>
        </w:rPr>
        <w:t xml:space="preserve">2.合格的投标人</w:t>
      </w:r>
      <w:bookmarkEnd w:id="56"/>
      <w:r/>
      <w:bookmarkEnd w:id="57"/>
      <w:r/>
      <w:bookmarkEnd w:id="58"/>
      <w:r/>
      <w:r/>
    </w:p>
    <w:p>
      <w:pPr>
        <w:ind w:firstLine="480"/>
        <w:spacing w:line="520" w:lineRule="exact"/>
        <w:rPr>
          <w:rFonts w:ascii="宋体" w:hAnsi="宋体"/>
          <w:sz w:val="24"/>
          <w:szCs w:val="24"/>
        </w:rPr>
      </w:pPr>
      <w:r>
        <w:rPr>
          <w:rFonts w:hint="eastAsia" w:ascii="宋体" w:hAnsi="宋体"/>
          <w:sz w:val="24"/>
          <w:szCs w:val="24"/>
        </w:rPr>
        <w:t xml:space="preserve">2.1满足招标公告中供应商的资格要求的规定。</w:t>
      </w:r>
      <w:r/>
    </w:p>
    <w:p>
      <w:pPr>
        <w:ind w:firstLine="480"/>
        <w:spacing w:line="520" w:lineRule="exact"/>
        <w:rPr>
          <w:rFonts w:ascii="宋体" w:hAnsi="宋体"/>
          <w:sz w:val="24"/>
          <w:szCs w:val="24"/>
        </w:rPr>
      </w:pPr>
      <w:r>
        <w:rPr>
          <w:rFonts w:hint="eastAsia" w:ascii="宋体" w:hAnsi="宋体"/>
          <w:sz w:val="24"/>
          <w:szCs w:val="24"/>
        </w:rPr>
        <w:t xml:space="preserve">2.2 满足本文件实质性要求和条件的规定。</w:t>
      </w:r>
      <w:r/>
    </w:p>
    <w:p>
      <w:pPr>
        <w:pStyle w:val="861"/>
        <w:ind w:firstLine="420"/>
        <w:spacing w:before="0" w:after="0" w:line="520" w:lineRule="exact"/>
        <w:rPr>
          <w:b w:val="0"/>
          <w:bCs w:val="0"/>
        </w:rPr>
      </w:pPr>
      <w:r/>
      <w:bookmarkStart w:id="59" w:name="_Toc513029206"/>
      <w:r/>
      <w:bookmarkStart w:id="60" w:name="_Toc20823278"/>
      <w:r/>
      <w:bookmarkStart w:id="61" w:name="_Toc16938522"/>
      <w:r>
        <w:rPr>
          <w:rFonts w:hint="eastAsia"/>
          <w:b w:val="0"/>
          <w:bCs w:val="0"/>
        </w:rPr>
        <w:t xml:space="preserve">3.适用法律</w:t>
      </w:r>
      <w:bookmarkEnd w:id="59"/>
      <w:r/>
      <w:bookmarkEnd w:id="60"/>
      <w:r/>
      <w:bookmarkEnd w:id="61"/>
      <w:r/>
      <w:r/>
    </w:p>
    <w:p>
      <w:pPr>
        <w:ind w:firstLine="420"/>
        <w:spacing w:line="520" w:lineRule="exact"/>
        <w:rPr>
          <w:rFonts w:ascii="宋体" w:hAnsi="宋体"/>
          <w:sz w:val="24"/>
        </w:rPr>
      </w:pPr>
      <w:r>
        <w:rPr>
          <w:rFonts w:hint="eastAsia" w:ascii="宋体" w:hAnsi="宋体"/>
          <w:sz w:val="24"/>
        </w:rPr>
        <w:t xml:space="preserve">3.1本次招标及由此产生的合同受中华人民共和国有关的法律法规制约和保护</w:t>
      </w:r>
      <w:r>
        <w:rPr>
          <w:rFonts w:ascii="宋体" w:hAnsi="宋体"/>
          <w:sz w:val="24"/>
        </w:rPr>
        <w:t xml:space="preserve">。</w:t>
      </w:r>
      <w:r/>
    </w:p>
    <w:p>
      <w:pPr>
        <w:pStyle w:val="861"/>
        <w:ind w:firstLine="420"/>
        <w:spacing w:before="0" w:after="0" w:line="520" w:lineRule="exact"/>
        <w:rPr>
          <w:b w:val="0"/>
          <w:bCs w:val="0"/>
        </w:rPr>
      </w:pPr>
      <w:r/>
      <w:bookmarkStart w:id="62" w:name="_Toc16938523"/>
      <w:r/>
      <w:bookmarkStart w:id="63" w:name="_Toc513029207"/>
      <w:r/>
      <w:bookmarkStart w:id="64" w:name="_Toc462564067"/>
      <w:r/>
      <w:bookmarkStart w:id="65" w:name="_Toc20823279"/>
      <w:r>
        <w:rPr>
          <w:rFonts w:hint="eastAsia"/>
          <w:b w:val="0"/>
          <w:bCs w:val="0"/>
        </w:rPr>
        <w:t xml:space="preserve">4.投标费用</w:t>
      </w:r>
      <w:bookmarkEnd w:id="62"/>
      <w:r/>
      <w:bookmarkEnd w:id="63"/>
      <w:r/>
      <w:bookmarkEnd w:id="64"/>
      <w:r/>
      <w:bookmarkEnd w:id="65"/>
      <w:r/>
      <w:r/>
    </w:p>
    <w:p>
      <w:pPr>
        <w:ind w:firstLine="480"/>
        <w:spacing w:line="520" w:lineRule="exact"/>
        <w:rPr>
          <w:rFonts w:ascii="宋体" w:hAnsi="宋体"/>
          <w:sz w:val="24"/>
        </w:rPr>
      </w:pPr>
      <w:r>
        <w:rPr>
          <w:rFonts w:hint="eastAsia" w:ascii="宋体" w:hAnsi="宋体"/>
          <w:bCs/>
          <w:sz w:val="24"/>
        </w:rPr>
        <w:t xml:space="preserve">4.1</w:t>
      </w:r>
      <w:r>
        <w:rPr>
          <w:rFonts w:hint="eastAsia" w:ascii="宋体" w:hAnsi="宋体"/>
          <w:sz w:val="24"/>
        </w:rPr>
        <w:t xml:space="preserve">投标人应自行承担所有与参加投标有关的费用，无论投标过程中的做法和结果如何，采购人和采购代理机构在任何情况下均无义务和责任承担这些费用。</w:t>
      </w:r>
      <w:r/>
    </w:p>
    <w:p>
      <w:pPr>
        <w:pStyle w:val="861"/>
        <w:ind w:firstLine="355"/>
        <w:spacing w:before="0" w:after="0" w:line="520" w:lineRule="exact"/>
        <w:rPr>
          <w:rFonts w:ascii="宋体" w:hAnsi="宋体"/>
          <w:b w:val="0"/>
          <w:bCs w:val="0"/>
          <w:sz w:val="24"/>
        </w:rPr>
      </w:pPr>
      <w:r>
        <w:rPr>
          <w:rFonts w:hint="eastAsia" w:ascii="宋体" w:hAnsi="宋体" w:eastAsia="宋体" w:cs="宋体"/>
          <w:b w:val="0"/>
          <w:bCs w:val="0"/>
          <w:sz w:val="24"/>
        </w:rPr>
        <w:t xml:space="preserve">4.2本项目招标代理服务费分包按照《江苏省招标代理服务收费的指导意见》（苏招协（2022）002号）收费标准的</w:t>
      </w:r>
      <w:r>
        <w:rPr>
          <w:rFonts w:hint="eastAsia" w:ascii="宋体" w:hAnsi="宋体" w:eastAsia="宋体" w:cs="宋体"/>
          <w:b w:val="0"/>
          <w:bCs w:val="0"/>
          <w:sz w:val="24"/>
          <w:lang w:val="en-US" w:eastAsia="zh-CN"/>
        </w:rPr>
        <w:t xml:space="preserve">6</w:t>
      </w:r>
      <w:r>
        <w:rPr>
          <w:rFonts w:hint="eastAsia" w:ascii="宋体" w:hAnsi="宋体" w:eastAsia="宋体" w:cs="宋体"/>
          <w:b w:val="0"/>
          <w:bCs w:val="0"/>
          <w:sz w:val="24"/>
        </w:rPr>
        <w:t xml:space="preserve">0%收取，按差额定率分档累进法计算，以中标价为计算基数，此费用由供应商综合考虑在投标报价中，由成交供应商在签订合同前支付</w:t>
      </w:r>
      <w:r>
        <w:rPr>
          <w:rFonts w:hint="eastAsia" w:ascii="宋体" w:hAnsi="宋体"/>
          <w:b w:val="0"/>
          <w:bCs w:val="0"/>
          <w:sz w:val="24"/>
        </w:rPr>
        <w:t xml:space="preserve">。</w:t>
      </w:r>
      <w:r/>
    </w:p>
    <w:p>
      <w:pPr>
        <w:pStyle w:val="861"/>
        <w:ind w:firstLine="446"/>
        <w:spacing w:before="0" w:after="0" w:line="520" w:lineRule="exact"/>
        <w:rPr>
          <w:rFonts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p>
    <w:p>
      <w:pPr>
        <w:ind w:firstLine="480"/>
        <w:spacing w:line="520" w:lineRule="exact"/>
        <w:rPr>
          <w:rFonts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p>
    <w:p>
      <w:pPr>
        <w:pStyle w:val="860"/>
        <w:ind w:firstLine="321"/>
        <w:spacing w:before="0" w:after="0" w:line="520" w:lineRule="exact"/>
      </w:pPr>
      <w:r/>
      <w:bookmarkStart w:id="66" w:name="_Toc120614215"/>
      <w:r/>
      <w:bookmarkStart w:id="67" w:name="_Toc513029209"/>
      <w:r/>
      <w:bookmarkStart w:id="68" w:name="_Toc16938525"/>
      <w:r/>
      <w:bookmarkStart w:id="69" w:name="_Toc20823281"/>
      <w:r>
        <w:rPr>
          <w:rFonts w:hint="eastAsia"/>
        </w:rPr>
        <w:t xml:space="preserve">二、招标文件</w:t>
      </w:r>
      <w:bookmarkEnd w:id="66"/>
      <w:r/>
      <w:bookmarkEnd w:id="67"/>
      <w:r/>
      <w:bookmarkEnd w:id="68"/>
      <w:r/>
      <w:bookmarkEnd w:id="69"/>
      <w:r/>
      <w:r/>
    </w:p>
    <w:p>
      <w:pPr>
        <w:pStyle w:val="861"/>
        <w:ind w:firstLine="420"/>
        <w:spacing w:before="0" w:after="0" w:line="520" w:lineRule="exact"/>
        <w:rPr>
          <w:b w:val="0"/>
          <w:bCs w:val="0"/>
        </w:rPr>
      </w:pPr>
      <w:r/>
      <w:bookmarkStart w:id="70" w:name="_Toc16938526"/>
      <w:r/>
      <w:bookmarkStart w:id="71" w:name="_Toc513029210"/>
      <w:r/>
      <w:bookmarkStart w:id="72" w:name="_Toc20823282"/>
      <w:r>
        <w:rPr>
          <w:rFonts w:hint="eastAsia"/>
          <w:b w:val="0"/>
          <w:bCs w:val="0"/>
        </w:rPr>
        <w:t xml:space="preserve">6.招标文件构成</w:t>
      </w:r>
      <w:bookmarkEnd w:id="70"/>
      <w:r/>
      <w:bookmarkEnd w:id="71"/>
      <w:r/>
      <w:bookmarkEnd w:id="72"/>
      <w:r/>
      <w:r/>
    </w:p>
    <w:p>
      <w:pPr>
        <w:ind w:firstLine="480"/>
        <w:spacing w:line="520" w:lineRule="exact"/>
        <w:rPr>
          <w:rFonts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ind w:firstLine="360"/>
        <w:spacing w:line="520" w:lineRule="exact"/>
        <w:rPr>
          <w:rFonts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p>
    <w:p>
      <w:pPr>
        <w:ind w:firstLine="360"/>
        <w:spacing w:line="520" w:lineRule="exact"/>
        <w:rPr>
          <w:rFonts w:ascii="宋体" w:hAnsi="宋体"/>
          <w:sz w:val="24"/>
          <w:szCs w:val="24"/>
        </w:rPr>
      </w:pPr>
      <w:r>
        <w:rPr>
          <w:rFonts w:hint="eastAsia" w:ascii="宋体" w:hAnsi="宋体"/>
          <w:sz w:val="24"/>
          <w:szCs w:val="24"/>
        </w:rPr>
        <w:t xml:space="preserve">（2）投标人须知</w:t>
      </w:r>
      <w:r/>
    </w:p>
    <w:p>
      <w:pPr>
        <w:ind w:firstLine="360"/>
        <w:spacing w:line="520" w:lineRule="exact"/>
        <w:rPr>
          <w:rFonts w:ascii="宋体" w:hAnsi="宋体"/>
          <w:sz w:val="24"/>
          <w:szCs w:val="24"/>
        </w:rPr>
      </w:pPr>
      <w:r>
        <w:rPr>
          <w:rFonts w:hint="eastAsia" w:ascii="宋体" w:hAnsi="宋体"/>
          <w:sz w:val="24"/>
          <w:szCs w:val="24"/>
        </w:rPr>
        <w:t xml:space="preserve">（3）采购需求</w:t>
      </w:r>
      <w:r/>
    </w:p>
    <w:p>
      <w:pPr>
        <w:ind w:firstLine="360"/>
        <w:spacing w:line="520" w:lineRule="exact"/>
        <w:rPr>
          <w:sz w:val="24"/>
          <w:szCs w:val="24"/>
        </w:rPr>
      </w:pPr>
      <w:r>
        <w:rPr>
          <w:rFonts w:hint="eastAsia" w:ascii="宋体" w:hAnsi="宋体"/>
          <w:sz w:val="24"/>
          <w:szCs w:val="24"/>
        </w:rPr>
        <w:t xml:space="preserve">（4）</w:t>
      </w:r>
      <w:r>
        <w:rPr>
          <w:rFonts w:hint="eastAsia" w:hAnsi="宋体"/>
          <w:sz w:val="24"/>
          <w:szCs w:val="24"/>
        </w:rPr>
        <w:t xml:space="preserve">评标方法与评标标准</w:t>
      </w:r>
      <w:r/>
    </w:p>
    <w:p>
      <w:pPr>
        <w:ind w:firstLine="360"/>
        <w:spacing w:line="520" w:lineRule="exact"/>
        <w:rPr>
          <w:rFonts w:ascii="宋体" w:hAnsi="宋体"/>
          <w:sz w:val="24"/>
          <w:szCs w:val="24"/>
        </w:rPr>
      </w:pPr>
      <w:r>
        <w:rPr>
          <w:rFonts w:hint="eastAsia" w:ascii="宋体" w:hAnsi="宋体"/>
          <w:sz w:val="24"/>
          <w:szCs w:val="24"/>
        </w:rPr>
        <w:t xml:space="preserve">（5）投标文件格式</w:t>
      </w:r>
      <w:r/>
    </w:p>
    <w:p>
      <w:pPr>
        <w:ind w:firstLine="360"/>
        <w:spacing w:line="520" w:lineRule="exact"/>
        <w:rPr>
          <w:rFonts w:ascii="宋体" w:hAnsi="宋体"/>
          <w:sz w:val="24"/>
          <w:szCs w:val="24"/>
        </w:rPr>
      </w:pPr>
      <w:r>
        <w:rPr>
          <w:rFonts w:hint="eastAsia" w:ascii="宋体" w:hAnsi="宋体"/>
          <w:color w:val="000000"/>
          <w:sz w:val="24"/>
          <w:szCs w:val="24"/>
        </w:rPr>
        <w:t xml:space="preserve">（6）附件（如有）</w:t>
      </w:r>
      <w:r/>
    </w:p>
    <w:p>
      <w:pPr>
        <w:ind w:firstLine="480"/>
        <w:spacing w:line="520" w:lineRule="exact"/>
        <w:rPr>
          <w:rFonts w:ascii="宋体" w:hAnsi="宋体"/>
          <w:sz w:val="24"/>
        </w:rPr>
      </w:pPr>
      <w:r>
        <w:rPr>
          <w:rFonts w:hint="eastAsia" w:ascii="宋体" w:hAnsi="宋体"/>
          <w:sz w:val="24"/>
        </w:rPr>
        <w:t xml:space="preserve">请仔细检查招标文件是否齐全，如有缺漏请立即与采购人或采购代理机构联系解决。</w:t>
      </w:r>
      <w:r/>
    </w:p>
    <w:p>
      <w:pPr>
        <w:ind w:firstLine="480"/>
        <w:spacing w:line="520" w:lineRule="exact"/>
        <w:rPr>
          <w:rFonts w:ascii="宋体" w:hAnsi="宋体"/>
          <w:sz w:val="24"/>
        </w:rPr>
      </w:pPr>
      <w:r>
        <w:rPr>
          <w:rFonts w:hint="eastAsia" w:ascii="宋体" w:hAnsi="宋体"/>
          <w:bCs/>
          <w:sz w:val="24"/>
        </w:rPr>
        <w:t xml:space="preserve">6.2</w:t>
      </w:r>
      <w:r>
        <w:rPr>
          <w:rFonts w:hint="eastAsia" w:ascii="宋体" w:hAnsi="宋体"/>
          <w:sz w:val="24"/>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61"/>
        <w:ind w:firstLine="560"/>
        <w:spacing w:before="0" w:after="0" w:line="520" w:lineRule="exact"/>
        <w:rPr>
          <w:b w:val="0"/>
          <w:bCs w:val="0"/>
        </w:rPr>
      </w:pPr>
      <w:r/>
      <w:bookmarkStart w:id="73" w:name="_Toc462564070"/>
      <w:r/>
      <w:bookmarkStart w:id="74" w:name="_Toc513029211"/>
      <w:r/>
      <w:bookmarkStart w:id="75" w:name="_Toc20823283"/>
      <w:r/>
      <w:bookmarkStart w:id="76" w:name="_Toc16938527"/>
      <w:r>
        <w:rPr>
          <w:rFonts w:hint="eastAsia"/>
          <w:b w:val="0"/>
          <w:bCs w:val="0"/>
        </w:rPr>
        <w:t xml:space="preserve">7.招标文件的澄清</w:t>
      </w:r>
      <w:bookmarkEnd w:id="73"/>
      <w:r/>
      <w:bookmarkEnd w:id="74"/>
      <w:r/>
      <w:bookmarkEnd w:id="75"/>
      <w:r/>
      <w:bookmarkEnd w:id="76"/>
      <w:r/>
      <w:r/>
    </w:p>
    <w:p>
      <w:pPr>
        <w:ind w:firstLine="480"/>
        <w:spacing w:line="520" w:lineRule="exact"/>
        <w:rPr>
          <w:rFonts w:ascii="宋体" w:hAnsi="宋体"/>
          <w:sz w:val="24"/>
        </w:rPr>
      </w:pPr>
      <w:r>
        <w:rPr>
          <w:rFonts w:hint="eastAsia" w:ascii="宋体" w:hAnsi="宋体"/>
          <w:bCs/>
          <w:sz w:val="24"/>
        </w:rPr>
        <w:t xml:space="preserve">7.1</w:t>
      </w:r>
      <w:r>
        <w:rPr>
          <w:rFonts w:hint="eastAsia" w:ascii="宋体" w:hAnsi="宋体"/>
          <w:sz w:val="24"/>
        </w:rPr>
        <w:t xml:space="preserve">任何要求对招标文件进行澄清的投标人，应在投标截止期</w:t>
      </w:r>
      <w:r>
        <w:rPr>
          <w:rFonts w:hint="eastAsia" w:ascii="仿宋_GB2312" w:hAnsi="仿宋_GB2312"/>
          <w:b/>
          <w:sz w:val="24"/>
          <w:szCs w:val="24"/>
        </w:rPr>
        <w:t xml:space="preserve">十日</w:t>
      </w:r>
      <w:r>
        <w:rPr>
          <w:rFonts w:hint="eastAsia" w:ascii="仿宋_GB2312" w:hAnsi="仿宋_GB2312"/>
          <w:sz w:val="24"/>
          <w:szCs w:val="24"/>
        </w:rPr>
        <w:t xml:space="preserve">前</w:t>
      </w:r>
      <w:r>
        <w:rPr>
          <w:rFonts w:hint="eastAsia" w:ascii="宋体" w:hAnsi="宋体"/>
          <w:sz w:val="24"/>
        </w:rPr>
        <w:t xml:space="preserve">按招标公告中的通讯地址，以书面形式通知采购人或采购代理机构。采购人有权对发出的招标文件进行必要的澄清或修改。</w:t>
      </w:r>
      <w:r/>
    </w:p>
    <w:p>
      <w:pPr>
        <w:ind w:firstLine="480"/>
        <w:spacing w:line="520" w:lineRule="exact"/>
        <w:rPr>
          <w:rFonts w:ascii="宋体" w:hAnsi="宋体"/>
          <w:sz w:val="24"/>
          <w:szCs w:val="24"/>
        </w:rPr>
      </w:pPr>
      <w:r>
        <w:rPr>
          <w:rFonts w:hint="eastAsia" w:ascii="宋体" w:hAnsi="宋体"/>
          <w:sz w:val="24"/>
        </w:rPr>
        <w:t xml:space="preserve">7.2采购人视情组织答疑会。</w:t>
      </w:r>
      <w:r/>
    </w:p>
    <w:p>
      <w:pPr>
        <w:pStyle w:val="861"/>
        <w:ind w:firstLine="560"/>
        <w:spacing w:before="0" w:after="0" w:line="520" w:lineRule="exact"/>
        <w:rPr>
          <w:b w:val="0"/>
          <w:bCs w:val="0"/>
        </w:rPr>
      </w:pPr>
      <w:r/>
      <w:bookmarkStart w:id="77" w:name="_Toc20823284"/>
      <w:r/>
      <w:bookmarkStart w:id="78" w:name="_Toc513029212"/>
      <w:r/>
      <w:bookmarkStart w:id="79" w:name="_Toc16938528"/>
      <w:r/>
      <w:bookmarkStart w:id="80" w:name="_Toc462564071"/>
      <w:r>
        <w:rPr>
          <w:rFonts w:hint="eastAsia"/>
          <w:b w:val="0"/>
          <w:bCs w:val="0"/>
        </w:rPr>
        <w:t xml:space="preserve">8.招标文件的修改</w:t>
      </w:r>
      <w:bookmarkEnd w:id="77"/>
      <w:r/>
      <w:bookmarkEnd w:id="78"/>
      <w:r/>
      <w:bookmarkEnd w:id="79"/>
      <w:r/>
      <w:bookmarkEnd w:id="80"/>
      <w:r/>
      <w:r/>
    </w:p>
    <w:p>
      <w:pPr>
        <w:ind w:firstLine="480"/>
        <w:spacing w:line="520" w:lineRule="exact"/>
        <w:rPr>
          <w:rFonts w:ascii="宋体" w:hAnsi="宋体"/>
          <w:sz w:val="24"/>
        </w:rPr>
      </w:pPr>
      <w:r>
        <w:rPr>
          <w:rFonts w:hint="eastAsia" w:ascii="宋体" w:hAnsi="宋体"/>
          <w:bCs/>
          <w:sz w:val="24"/>
        </w:rPr>
        <w:t xml:space="preserve">8.1</w:t>
      </w:r>
      <w:r>
        <w:rPr>
          <w:rFonts w:hint="eastAsia" w:ascii="宋体" w:hAnsi="宋体"/>
          <w:sz w:val="24"/>
        </w:rPr>
        <w:t xml:space="preserve">在投标截止时间</w:t>
      </w:r>
      <w:r>
        <w:rPr>
          <w:rFonts w:hint="eastAsia" w:ascii="仿宋_GB2312" w:hAnsi="仿宋_GB2312"/>
          <w:sz w:val="24"/>
        </w:rPr>
        <w:t xml:space="preserve">前</w:t>
      </w:r>
      <w:r>
        <w:rPr>
          <w:rFonts w:hint="eastAsia" w:ascii="宋体" w:hAnsi="宋体"/>
          <w:sz w:val="24"/>
        </w:rPr>
        <w:t xml:space="preserve">，采购人或采购代理机构可以对招标文件进行修改。</w:t>
      </w:r>
      <w:r/>
    </w:p>
    <w:p>
      <w:pPr>
        <w:ind w:firstLine="480"/>
        <w:spacing w:line="520" w:lineRule="exact"/>
        <w:rPr>
          <w:rFonts w:ascii="宋体" w:hAnsi="Arial"/>
          <w:sz w:val="28"/>
        </w:rPr>
      </w:pPr>
      <w:r>
        <w:rPr>
          <w:rFonts w:hint="eastAsia" w:ascii="宋体" w:hAnsi="宋体"/>
          <w:bCs/>
          <w:sz w:val="24"/>
        </w:rPr>
        <w:t xml:space="preserve">8.2 </w:t>
      </w:r>
      <w:r>
        <w:rPr>
          <w:rFonts w:hint="eastAsia" w:ascii="宋体" w:hAnsi="宋体"/>
          <w:sz w:val="24"/>
        </w:rPr>
        <w:t xml:space="preserve">采购人</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p>
    <w:p>
      <w:pPr>
        <w:ind w:firstLine="480"/>
        <w:spacing w:line="520" w:lineRule="exact"/>
        <w:rPr>
          <w:rFonts w:ascii="宋体" w:hAnsi="宋体"/>
          <w:sz w:val="24"/>
        </w:rPr>
      </w:pPr>
      <w:r>
        <w:rPr>
          <w:rFonts w:hint="eastAsia" w:ascii="宋体" w:hAnsi="宋体"/>
          <w:bCs/>
          <w:sz w:val="24"/>
        </w:rPr>
        <w:t xml:space="preserve">8.3</w:t>
      </w:r>
      <w:r>
        <w:rPr>
          <w:rFonts w:hint="eastAsia" w:ascii="宋体" w:hAnsi="宋体"/>
          <w:sz w:val="24"/>
        </w:rPr>
        <w:t xml:space="preserve">招标文件的修改将在江苏政府采购网公布，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pStyle w:val="860"/>
        <w:ind w:firstLine="482"/>
        <w:spacing w:before="0" w:after="0" w:line="520" w:lineRule="exact"/>
      </w:pPr>
      <w:r/>
      <w:bookmarkStart w:id="81" w:name="_Toc16938529"/>
      <w:r/>
      <w:bookmarkStart w:id="82" w:name="_Toc120614216"/>
      <w:r/>
      <w:bookmarkStart w:id="83" w:name="_Toc513029213"/>
      <w:r/>
      <w:bookmarkStart w:id="84" w:name="_Toc20823285"/>
      <w:r/>
      <w:bookmarkStart w:id="85" w:name="_Toc462564072"/>
      <w:r>
        <w:rPr>
          <w:rFonts w:hint="eastAsia"/>
        </w:rPr>
        <w:t xml:space="preserve">三、投标文件的编制</w:t>
      </w:r>
      <w:bookmarkEnd w:id="81"/>
      <w:r/>
      <w:bookmarkEnd w:id="82"/>
      <w:r/>
      <w:bookmarkEnd w:id="83"/>
      <w:r/>
      <w:bookmarkEnd w:id="84"/>
      <w:r/>
      <w:bookmarkEnd w:id="85"/>
      <w:r/>
      <w:r/>
    </w:p>
    <w:p>
      <w:pPr>
        <w:pStyle w:val="861"/>
        <w:ind w:firstLine="560"/>
        <w:spacing w:before="0" w:after="0" w:line="520" w:lineRule="exact"/>
        <w:rPr>
          <w:bCs w:val="0"/>
        </w:rPr>
      </w:pPr>
      <w:r/>
      <w:bookmarkStart w:id="86" w:name="_Toc513029214"/>
      <w:r/>
      <w:bookmarkStart w:id="87" w:name="_Toc462564073"/>
      <w:r/>
      <w:bookmarkStart w:id="88" w:name="_Toc16938530"/>
      <w:r/>
      <w:bookmarkStart w:id="89" w:name="_Toc20823286"/>
      <w:r>
        <w:rPr>
          <w:rFonts w:hint="eastAsia"/>
          <w:b w:val="0"/>
          <w:bCs w:val="0"/>
        </w:rPr>
        <w:t xml:space="preserve">9.投标文件的语言及度量衡单位</w:t>
      </w:r>
      <w:bookmarkEnd w:id="86"/>
      <w:r/>
      <w:bookmarkEnd w:id="87"/>
      <w:r/>
      <w:bookmarkEnd w:id="88"/>
      <w:r/>
      <w:bookmarkEnd w:id="89"/>
      <w:r/>
      <w:r/>
    </w:p>
    <w:p>
      <w:pPr>
        <w:ind w:firstLine="480"/>
        <w:spacing w:line="520" w:lineRule="exact"/>
        <w:rPr>
          <w:rFonts w:ascii="宋体" w:hAnsi="宋体"/>
          <w:sz w:val="24"/>
        </w:rPr>
      </w:pPr>
      <w:r>
        <w:rPr>
          <w:rFonts w:hint="eastAsia" w:ascii="宋体" w:hAnsi="宋体"/>
          <w:bCs/>
          <w:sz w:val="24"/>
        </w:rPr>
        <w:t xml:space="preserve">9.1</w:t>
      </w:r>
      <w:r>
        <w:rPr>
          <w:rFonts w:hint="eastAsia" w:ascii="宋体" w:hAnsi="宋体"/>
          <w:sz w:val="24"/>
        </w:rPr>
        <w:t xml:space="preserve"> 投标人提交的投标文件以及投标人与采购人就有关投标的所有来往通知、函件和文件均应使用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ind w:firstLine="480"/>
        <w:spacing w:line="520" w:lineRule="exact"/>
        <w:rPr>
          <w:rFonts w:ascii="宋体" w:hAnsi="宋体"/>
          <w:sz w:val="24"/>
        </w:rPr>
      </w:pPr>
      <w:r>
        <w:rPr>
          <w:rFonts w:hint="eastAsia" w:ascii="宋体" w:hAnsi="宋体"/>
          <w:bCs/>
          <w:sz w:val="24"/>
        </w:rPr>
        <w:t xml:space="preserve">9.2</w:t>
      </w:r>
      <w:r>
        <w:rPr>
          <w:rFonts w:hint="eastAsia" w:ascii="宋体" w:hAnsi="宋体"/>
          <w:sz w:val="24"/>
        </w:rPr>
        <w:t xml:space="preserve"> 除技术性能另有规定外，投标文件所使用的度量衡单位，均须采用国家法定计量单位。</w:t>
      </w:r>
      <w:r/>
    </w:p>
    <w:p>
      <w:pPr>
        <w:pStyle w:val="861"/>
        <w:ind w:firstLine="420"/>
        <w:spacing w:before="0" w:after="0" w:line="520" w:lineRule="exact"/>
        <w:rPr>
          <w:b w:val="0"/>
          <w:bCs w:val="0"/>
        </w:rPr>
      </w:pPr>
      <w:r/>
      <w:bookmarkStart w:id="90" w:name="_Toc513029215"/>
      <w:r/>
      <w:bookmarkStart w:id="91" w:name="_Toc462564074"/>
      <w:r/>
      <w:bookmarkStart w:id="92" w:name="_Toc20823287"/>
      <w:r/>
      <w:bookmarkStart w:id="93" w:name="_Toc16938531"/>
      <w:r>
        <w:rPr>
          <w:rFonts w:hint="eastAsia"/>
          <w:b w:val="0"/>
          <w:bCs w:val="0"/>
        </w:rPr>
        <w:t xml:space="preserve">10.投标文件构成</w:t>
      </w:r>
      <w:bookmarkEnd w:id="90"/>
      <w:r/>
      <w:bookmarkEnd w:id="91"/>
      <w:r/>
      <w:bookmarkEnd w:id="92"/>
      <w:r/>
      <w:bookmarkEnd w:id="93"/>
      <w:r/>
      <w:r/>
    </w:p>
    <w:p>
      <w:pPr>
        <w:ind w:firstLine="480"/>
        <w:spacing w:line="520" w:lineRule="exact"/>
        <w:rPr>
          <w:rFonts w:ascii="宋体" w:hAnsi="宋体"/>
          <w:sz w:val="24"/>
        </w:rPr>
      </w:pPr>
      <w:r>
        <w:rPr>
          <w:rFonts w:hint="eastAsia" w:ascii="宋体" w:hAnsi="宋体"/>
          <w:bCs/>
          <w:sz w:val="24"/>
        </w:rPr>
        <w:t xml:space="preserve">10.1</w:t>
      </w:r>
      <w:r>
        <w:rPr>
          <w:rFonts w:hint="eastAsia" w:ascii="宋体" w:hAnsi="宋体"/>
          <w:sz w:val="24"/>
        </w:rPr>
        <w:t xml:space="preserve"> 投标人编写的投标文件应包括资格证明文件、符合性证明文件、投标分项报价表、技术要求响应及偏离表、商务要求响应及偏离表、其他证明文件、投标函、开标一览表等部分。</w:t>
      </w:r>
      <w:r/>
    </w:p>
    <w:p>
      <w:pPr>
        <w:ind w:firstLine="480"/>
        <w:spacing w:line="520" w:lineRule="exact"/>
        <w:rPr>
          <w:rFonts w:ascii="宋体" w:hAnsi="宋体"/>
          <w:sz w:val="24"/>
        </w:rPr>
      </w:pPr>
      <w:r>
        <w:rPr>
          <w:rFonts w:hint="eastAsia" w:ascii="宋体" w:hAnsi="宋体"/>
          <w:sz w:val="24"/>
        </w:rPr>
        <w:t xml:space="preserve">10.2 如标书制作工具中格式和内容与“江苏政府采购网”发布的招标文件不一致，请以“江苏政府采购网”发布的招标文件为准。</w:t>
      </w:r>
      <w:r/>
    </w:p>
    <w:p>
      <w:pPr>
        <w:pStyle w:val="861"/>
        <w:ind w:firstLine="420"/>
        <w:spacing w:before="0" w:after="0" w:line="520" w:lineRule="exact"/>
        <w:rPr>
          <w:b w:val="0"/>
          <w:bCs w:val="0"/>
        </w:rPr>
      </w:pPr>
      <w:r/>
      <w:bookmarkStart w:id="94" w:name="_Hlt26954838"/>
      <w:r/>
      <w:bookmarkEnd w:id="94"/>
      <w:r/>
      <w:bookmarkStart w:id="95" w:name="_Hlt26670360"/>
      <w:r/>
      <w:bookmarkEnd w:id="95"/>
      <w:r/>
      <w:bookmarkStart w:id="96" w:name="_Hlt26668975"/>
      <w:r/>
      <w:bookmarkEnd w:id="96"/>
      <w:r/>
      <w:bookmarkStart w:id="97" w:name="_Toc49090507"/>
      <w:r/>
      <w:bookmarkStart w:id="98" w:name="_Toc513029219"/>
      <w:r/>
      <w:bookmarkStart w:id="99" w:name="_Toc513029216"/>
      <w:r/>
      <w:bookmarkStart w:id="100" w:name="_Toc14577354"/>
      <w:r/>
      <w:bookmarkStart w:id="101" w:name="_Toc49090509"/>
      <w:r/>
      <w:bookmarkStart w:id="102" w:name="_Toc14577357"/>
      <w:r>
        <w:rPr>
          <w:rFonts w:hint="eastAsia"/>
          <w:b w:val="0"/>
          <w:bCs w:val="0"/>
        </w:rPr>
        <w:t xml:space="preserve">11.证明投标人及投标标的符合招标文件规定的文件</w:t>
      </w:r>
      <w:bookmarkEnd w:id="97"/>
      <w:r/>
      <w:bookmarkEnd w:id="98"/>
      <w:r/>
      <w:bookmarkEnd w:id="99"/>
      <w:r/>
      <w:bookmarkEnd w:id="100"/>
      <w:r/>
      <w:bookmarkEnd w:id="101"/>
      <w:r/>
      <w:bookmarkEnd w:id="102"/>
      <w:r/>
      <w:r/>
    </w:p>
    <w:p>
      <w:pPr>
        <w:spacing w:line="520" w:lineRule="exact"/>
        <w:rPr>
          <w:rFonts w:ascii="宋体" w:hAnsi="宋体"/>
          <w:sz w:val="24"/>
          <w:szCs w:val="24"/>
        </w:rPr>
      </w:pPr>
      <w:r/>
      <w:bookmarkStart w:id="103" w:name="_Toc14577355"/>
      <w:r/>
      <w:bookmarkStart w:id="104" w:name="_Toc49090508"/>
      <w:r>
        <w:rPr>
          <w:rFonts w:hint="eastAsia" w:ascii="宋体" w:hAnsi="宋体"/>
          <w:sz w:val="24"/>
          <w:szCs w:val="24"/>
        </w:rPr>
        <w:t xml:space="preserve">    11.1 投标人应按照法律、法规、规章和规范性文件以及招标文件要求提交证明文件，证明其及投标标的符合招标文件规定。</w:t>
      </w:r>
      <w:r/>
    </w:p>
    <w:p>
      <w:pPr>
        <w:ind w:firstLine="480"/>
        <w:spacing w:line="520" w:lineRule="exact"/>
        <w:rPr>
          <w:rFonts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861"/>
        <w:ind w:firstLine="420"/>
        <w:spacing w:before="0" w:after="0" w:line="520" w:lineRule="exact"/>
        <w:rPr>
          <w:b w:val="0"/>
          <w:bCs w:val="0"/>
        </w:rPr>
      </w:pPr>
      <w:r>
        <w:rPr>
          <w:rFonts w:hint="eastAsia"/>
          <w:b w:val="0"/>
          <w:bCs w:val="0"/>
        </w:rPr>
        <w:t xml:space="preserve">12.投标分项报价</w:t>
      </w:r>
      <w:bookmarkEnd w:id="103"/>
      <w:r/>
      <w:bookmarkStart w:id="105" w:name="_Hlt26670373"/>
      <w:r/>
      <w:bookmarkEnd w:id="105"/>
      <w:r>
        <w:rPr>
          <w:rFonts w:hint="eastAsia"/>
          <w:b w:val="0"/>
          <w:bCs w:val="0"/>
        </w:rPr>
        <w:t xml:space="preserve">表</w:t>
      </w:r>
      <w:bookmarkEnd w:id="104"/>
      <w:r/>
      <w:r/>
    </w:p>
    <w:p>
      <w:pPr>
        <w:ind w:firstLine="480"/>
        <w:spacing w:line="520" w:lineRule="exact"/>
        <w:rPr>
          <w:rFonts w:ascii="宋体" w:hAnsi="宋体"/>
          <w:bCs/>
          <w:sz w:val="24"/>
        </w:rPr>
      </w:pPr>
      <w:r>
        <w:rPr>
          <w:rFonts w:hint="eastAsia" w:ascii="宋体" w:hAnsi="宋体"/>
          <w:bCs/>
          <w:sz w:val="24"/>
        </w:rPr>
        <w:t xml:space="preserve">12.1</w:t>
      </w:r>
      <w:r>
        <w:rPr>
          <w:rFonts w:hint="eastAsia" w:ascii="宋体" w:hAnsi="宋体"/>
          <w:sz w:val="24"/>
        </w:rPr>
        <w:t xml:space="preserve"> 投</w:t>
      </w:r>
      <w:bookmarkStart w:id="106" w:name="_Hlt26954840"/>
      <w:r/>
      <w:bookmarkEnd w:id="106"/>
      <w:r>
        <w:rPr>
          <w:rFonts w:hint="eastAsia" w:ascii="宋体" w:hAnsi="宋体"/>
          <w:sz w:val="24"/>
        </w:rPr>
        <w:t xml:space="preserve">标人应按照招标文件规定格式填报投标分项报价表</w:t>
      </w:r>
      <w:bookmarkStart w:id="107" w:name="_Hlt26670399"/>
      <w:r/>
      <w:bookmarkEnd w:id="107"/>
      <w:r>
        <w:rPr>
          <w:rFonts w:hint="eastAsia" w:ascii="宋体" w:hAnsi="宋体"/>
          <w:sz w:val="24"/>
        </w:rPr>
        <w:t xml:space="preserve">。</w:t>
      </w:r>
      <w:r/>
    </w:p>
    <w:p>
      <w:pPr>
        <w:ind w:firstLine="480"/>
        <w:spacing w:line="520" w:lineRule="exact"/>
        <w:rPr>
          <w:rFonts w:ascii="宋体" w:hAnsi="宋体"/>
          <w:bCs/>
          <w:sz w:val="24"/>
        </w:rPr>
      </w:pPr>
      <w:r>
        <w:rPr>
          <w:rFonts w:hint="eastAsia" w:ascii="宋体" w:hAnsi="宋体"/>
          <w:sz w:val="24"/>
        </w:rPr>
        <w:t xml:space="preserve">12.2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p>
    <w:p>
      <w:pPr>
        <w:pStyle w:val="861"/>
        <w:ind w:firstLine="420"/>
        <w:spacing w:before="0" w:after="0" w:line="520" w:lineRule="exact"/>
        <w:rPr>
          <w:b w:val="0"/>
          <w:bCs w:val="0"/>
        </w:rPr>
      </w:pPr>
      <w:r/>
      <w:bookmarkStart w:id="108" w:name="_Hlt26954842"/>
      <w:r/>
      <w:bookmarkEnd w:id="108"/>
      <w:r/>
      <w:bookmarkStart w:id="109" w:name="_Hlt26954846"/>
      <w:r/>
      <w:bookmarkEnd w:id="109"/>
      <w:r/>
      <w:bookmarkStart w:id="110" w:name="_Hlt26668983"/>
      <w:r/>
      <w:bookmarkEnd w:id="110"/>
      <w:r/>
      <w:bookmarkStart w:id="111" w:name="_Hlt26954848"/>
      <w:r/>
      <w:bookmarkEnd w:id="111"/>
      <w:r/>
      <w:bookmarkStart w:id="112" w:name="_Hlt26670425"/>
      <w:r/>
      <w:bookmarkEnd w:id="112"/>
      <w:r/>
      <w:bookmarkStart w:id="113" w:name="_Hlt26954731"/>
      <w:r/>
      <w:bookmarkEnd w:id="113"/>
      <w:r/>
      <w:bookmarkStart w:id="114" w:name="_Hlt26670486"/>
      <w:r/>
      <w:bookmarkEnd w:id="114"/>
      <w:r/>
      <w:bookmarkStart w:id="115" w:name="_Hlt26954844"/>
      <w:r/>
      <w:bookmarkEnd w:id="115"/>
      <w:r/>
      <w:bookmarkStart w:id="116" w:name="_Hlt26670403"/>
      <w:r/>
      <w:bookmarkEnd w:id="116"/>
      <w:r/>
      <w:bookmarkStart w:id="117" w:name="_Hlt26670482"/>
      <w:r/>
      <w:bookmarkEnd w:id="117"/>
      <w:r>
        <w:rPr>
          <w:rFonts w:hint="eastAsia"/>
          <w:b w:val="0"/>
          <w:bCs w:val="0"/>
        </w:rPr>
        <w:t xml:space="preserve">13.技术要求响应及偏离表、商务要求响应及偏离表</w:t>
      </w:r>
      <w:r/>
    </w:p>
    <w:p>
      <w:pPr>
        <w:ind w:firstLine="480"/>
        <w:spacing w:line="520" w:lineRule="exact"/>
        <w:rPr>
          <w:rFonts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p>
    <w:p>
      <w:pPr>
        <w:ind w:firstLine="480"/>
        <w:spacing w:line="520" w:lineRule="exact"/>
        <w:tabs>
          <w:tab w:val="left" w:pos="1035" w:leader="none"/>
        </w:tabs>
        <w:rPr>
          <w:rFonts w:ascii="宋体" w:hAnsi="Arial" w:cs="宋体"/>
          <w:sz w:val="24"/>
          <w:lang w:val="zh-CN"/>
        </w:rPr>
      </w:pPr>
      <w:r>
        <w:rPr>
          <w:rFonts w:hint="eastAsia" w:ascii="宋体" w:hAnsi="Arial" w:cs="宋体"/>
          <w:sz w:val="24"/>
          <w:lang w:val="zh-CN"/>
        </w:rPr>
        <w:t xml:space="preserve">13.2 投标人可在投标文件中提供认为需要的其他技术文件或说明。</w:t>
      </w:r>
      <w:r/>
    </w:p>
    <w:p>
      <w:pPr>
        <w:pStyle w:val="861"/>
        <w:ind w:firstLine="420"/>
        <w:spacing w:before="0" w:after="0" w:line="520" w:lineRule="exact"/>
        <w:rPr>
          <w:b w:val="0"/>
          <w:bCs w:val="0"/>
        </w:rPr>
      </w:pPr>
      <w:r/>
      <w:bookmarkStart w:id="118" w:name="_Toc14577359"/>
      <w:r/>
      <w:bookmarkStart w:id="119" w:name="_Toc49090510"/>
      <w:r>
        <w:rPr>
          <w:rFonts w:hint="eastAsia"/>
          <w:b w:val="0"/>
          <w:bCs w:val="0"/>
        </w:rPr>
        <w:t xml:space="preserve">14.投标函和开标一览表</w:t>
      </w:r>
      <w:r/>
    </w:p>
    <w:p>
      <w:pPr>
        <w:ind w:firstLine="480"/>
        <w:spacing w:line="520" w:lineRule="exact"/>
        <w:rPr>
          <w:rFonts w:ascii="宋体" w:hAnsi="宋体"/>
          <w:sz w:val="24"/>
        </w:rPr>
      </w:pPr>
      <w:r>
        <w:rPr>
          <w:rFonts w:hint="eastAsia" w:ascii="宋体" w:hAnsi="宋体"/>
          <w:bCs/>
          <w:sz w:val="24"/>
        </w:rPr>
        <w:t xml:space="preserve">14.1</w:t>
      </w:r>
      <w:r>
        <w:rPr>
          <w:rFonts w:hint="eastAsia" w:ascii="宋体" w:hAnsi="宋体"/>
          <w:sz w:val="24"/>
        </w:rPr>
        <w:t xml:space="preserve"> 投标人应按照招标文件中提供的格式完整、正确填写投标函、开标一览表。</w:t>
      </w:r>
      <w:r/>
    </w:p>
    <w:p>
      <w:pPr>
        <w:ind w:firstLine="480"/>
        <w:spacing w:line="520" w:lineRule="exact"/>
        <w:rPr>
          <w:rFonts w:ascii="宋体" w:hAnsi="宋体"/>
          <w:sz w:val="24"/>
        </w:rPr>
      </w:pPr>
      <w:r>
        <w:rPr>
          <w:rFonts w:hint="eastAsia" w:ascii="宋体" w:hAnsi="宋体"/>
          <w:bCs/>
          <w:sz w:val="24"/>
        </w:rPr>
        <w:t xml:space="preserve">14.2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bookmarkEnd w:id="118"/>
      <w:r/>
      <w:bookmarkEnd w:id="119"/>
      <w:r/>
      <w:r/>
    </w:p>
    <w:p>
      <w:pPr>
        <w:pStyle w:val="861"/>
        <w:ind w:firstLine="420"/>
        <w:spacing w:before="0" w:after="0" w:line="520" w:lineRule="exact"/>
        <w:rPr>
          <w:b w:val="0"/>
          <w:bCs w:val="0"/>
        </w:rPr>
      </w:pPr>
      <w:r/>
      <w:bookmarkStart w:id="120" w:name="_Hlt26954734"/>
      <w:r/>
      <w:bookmarkEnd w:id="120"/>
      <w:r/>
      <w:bookmarkStart w:id="121" w:name="_Hlt26954850"/>
      <w:r/>
      <w:bookmarkEnd w:id="121"/>
      <w:r/>
      <w:bookmarkStart w:id="122" w:name="_Hlt26670489"/>
      <w:r/>
      <w:bookmarkEnd w:id="122"/>
      <w:r/>
      <w:bookmarkStart w:id="123" w:name="_Toc14577360"/>
      <w:r/>
      <w:bookmarkStart w:id="124" w:name="_Toc49090511"/>
      <w:r>
        <w:rPr>
          <w:rFonts w:hint="eastAsia"/>
          <w:b w:val="0"/>
          <w:bCs w:val="0"/>
        </w:rPr>
        <w:t xml:space="preserve">15.投标有效期</w:t>
      </w:r>
      <w:bookmarkEnd w:id="123"/>
      <w:r/>
      <w:bookmarkEnd w:id="124"/>
      <w:r/>
      <w:r/>
    </w:p>
    <w:p>
      <w:pPr>
        <w:ind w:firstLine="480"/>
        <w:spacing w:line="520" w:lineRule="exact"/>
        <w:rPr>
          <w:rFonts w:ascii="宋体" w:hAnsi="宋体"/>
          <w:bCs/>
          <w:sz w:val="24"/>
        </w:rPr>
      </w:pPr>
      <w:r>
        <w:rPr>
          <w:rFonts w:hint="eastAsia" w:ascii="宋体" w:hAnsi="宋体"/>
          <w:sz w:val="24"/>
        </w:rPr>
        <w:t xml:space="preserve">15.1</w:t>
      </w:r>
      <w:r>
        <w:rPr>
          <w:rFonts w:hint="eastAsia" w:ascii="宋体" w:hAnsi="宋体"/>
          <w:bCs/>
          <w:sz w:val="24"/>
        </w:rPr>
        <w:t xml:space="preserve"> 投标有效期为采购人规定的开标之日后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861"/>
        <w:ind w:firstLine="420"/>
        <w:spacing w:before="0" w:after="0" w:line="520" w:lineRule="exact"/>
        <w:rPr>
          <w:b w:val="0"/>
          <w:bCs w:val="0"/>
        </w:rPr>
      </w:pPr>
      <w:r>
        <w:rPr>
          <w:rFonts w:hint="eastAsia"/>
          <w:b w:val="0"/>
          <w:bCs w:val="0"/>
        </w:rPr>
        <w:t xml:space="preserve">16.投标有效期的延长</w:t>
      </w:r>
      <w:r/>
    </w:p>
    <w:p>
      <w:pPr>
        <w:ind w:firstLine="480"/>
        <w:spacing w:line="520" w:lineRule="exact"/>
        <w:rPr>
          <w:rFonts w:ascii="宋体" w:hAnsi="宋体"/>
          <w:bCs/>
          <w:sz w:val="24"/>
        </w:rPr>
      </w:pPr>
      <w:r>
        <w:rPr>
          <w:rFonts w:hint="eastAsia" w:ascii="宋体" w:hAnsi="宋体"/>
          <w:sz w:val="24"/>
        </w:rPr>
        <w:t xml:space="preserve">16.1</w:t>
      </w:r>
      <w:r>
        <w:rPr>
          <w:rFonts w:hint="eastAsia" w:ascii="宋体" w:hAnsi="宋体"/>
          <w:bCs/>
          <w:sz w:val="24"/>
        </w:rPr>
        <w:t xml:space="preserve"> 在特殊情况下，采购人于原投标有效期满之前，可向投标人提出延长投标有效期的要求。这种要求与答复均应采用书面形式。投标人可以拒绝采购人的这一要求而放弃投标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860"/>
        <w:spacing w:before="0" w:after="0" w:line="520" w:lineRule="exact"/>
      </w:pPr>
      <w:r/>
      <w:bookmarkStart w:id="125" w:name="_Hlt26954852"/>
      <w:r/>
      <w:bookmarkEnd w:id="125"/>
      <w:r/>
      <w:bookmarkStart w:id="126" w:name="_Hlt26954739"/>
      <w:r/>
      <w:bookmarkEnd w:id="126"/>
      <w:r/>
      <w:bookmarkStart w:id="127" w:name="_Toc16938540"/>
      <w:r/>
      <w:bookmarkStart w:id="128" w:name="_Toc120614217"/>
      <w:r/>
      <w:bookmarkStart w:id="129" w:name="_Toc20823296"/>
      <w:r/>
      <w:bookmarkStart w:id="130" w:name="_Toc513029224"/>
      <w:r>
        <w:rPr>
          <w:rFonts w:hint="eastAsia"/>
        </w:rPr>
        <w:t xml:space="preserve">四、投标文件的递交</w:t>
      </w:r>
      <w:bookmarkEnd w:id="127"/>
      <w:r/>
      <w:bookmarkEnd w:id="128"/>
      <w:r/>
      <w:bookmarkEnd w:id="129"/>
      <w:r/>
      <w:bookmarkEnd w:id="130"/>
      <w:r/>
      <w:r/>
    </w:p>
    <w:p>
      <w:pPr>
        <w:pStyle w:val="861"/>
        <w:ind w:firstLine="560"/>
        <w:spacing w:before="0" w:after="0" w:line="520" w:lineRule="exact"/>
        <w:rPr>
          <w:rFonts w:ascii="黑体"/>
          <w:b w:val="0"/>
          <w:bCs w:val="0"/>
        </w:rPr>
      </w:pPr>
      <w:r/>
      <w:bookmarkStart w:id="131" w:name="_Toc462564084"/>
      <w:r/>
      <w:bookmarkStart w:id="132" w:name="_Toc16938541"/>
      <w:r/>
      <w:bookmarkStart w:id="133" w:name="_Toc513029225"/>
      <w:r/>
      <w:bookmarkStart w:id="134" w:name="_Toc20823297"/>
      <w:r>
        <w:rPr>
          <w:rFonts w:hint="eastAsia"/>
          <w:b w:val="0"/>
          <w:bCs w:val="0"/>
        </w:rPr>
        <w:t xml:space="preserve">17.</w:t>
      </w:r>
      <w:r>
        <w:rPr>
          <w:rFonts w:hint="eastAsia" w:ascii="黑体"/>
          <w:b w:val="0"/>
          <w:bCs w:val="0"/>
        </w:rPr>
        <w:t xml:space="preserve">投标文件</w:t>
      </w:r>
      <w:bookmarkEnd w:id="131"/>
      <w:r/>
      <w:bookmarkEnd w:id="132"/>
      <w:r/>
      <w:bookmarkEnd w:id="133"/>
      <w:r/>
      <w:bookmarkEnd w:id="134"/>
      <w:r>
        <w:rPr>
          <w:rFonts w:hint="eastAsia" w:ascii="黑体"/>
          <w:b w:val="0"/>
          <w:bCs w:val="0"/>
        </w:rPr>
        <w:t xml:space="preserve">的递交</w:t>
      </w:r>
      <w:r/>
    </w:p>
    <w:p>
      <w:pPr>
        <w:ind w:firstLine="480"/>
        <w:spacing w:line="520" w:lineRule="exact"/>
        <w:rPr>
          <w:rFonts w:ascii="宋体" w:hAnsi="宋体"/>
          <w:bCs/>
          <w:sz w:val="24"/>
        </w:rPr>
      </w:pPr>
      <w:r>
        <w:rPr>
          <w:rFonts w:hint="eastAsia" w:ascii="宋体" w:hAnsi="宋体"/>
          <w:sz w:val="24"/>
        </w:rPr>
        <w:t xml:space="preserve">17.1</w:t>
      </w:r>
      <w:r>
        <w:rPr>
          <w:rFonts w:hint="eastAsia" w:ascii="宋体" w:hAnsi="宋体"/>
          <w:bCs/>
          <w:sz w:val="24"/>
        </w:rPr>
        <w:t xml:space="preserve"> 电子投标文件的递交</w:t>
      </w:r>
      <w:r/>
    </w:p>
    <w:p>
      <w:pPr>
        <w:pStyle w:val="930"/>
        <w:ind w:left="525"/>
        <w:spacing w:line="520" w:lineRule="exact"/>
        <w:rPr>
          <w:rFonts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5" w:name="_Toc16938542"/>
      <w:r/>
      <w:bookmarkStart w:id="136" w:name="_Toc513029226"/>
      <w:r/>
      <w:bookmarkStart w:id="137" w:name="_Toc20823298"/>
      <w:r/>
      <w:r/>
    </w:p>
    <w:p>
      <w:pPr>
        <w:pStyle w:val="861"/>
        <w:ind w:firstLine="420"/>
        <w:spacing w:before="0" w:after="0" w:line="520" w:lineRule="exact"/>
        <w:rPr>
          <w:b w:val="0"/>
        </w:rPr>
      </w:pPr>
      <w:r>
        <w:rPr>
          <w:rFonts w:hint="eastAsia"/>
          <w:b w:val="0"/>
        </w:rPr>
        <w:t xml:space="preserve">18.投标截止</w:t>
      </w:r>
      <w:bookmarkEnd w:id="135"/>
      <w:r/>
      <w:bookmarkEnd w:id="136"/>
      <w:r/>
      <w:bookmarkEnd w:id="137"/>
      <w:r>
        <w:rPr>
          <w:rFonts w:hint="eastAsia"/>
          <w:b w:val="0"/>
        </w:rPr>
        <w:t xml:space="preserve">时间</w:t>
      </w:r>
      <w:r/>
    </w:p>
    <w:p>
      <w:pPr>
        <w:ind w:firstLine="482"/>
        <w:spacing w:line="520" w:lineRule="exact"/>
        <w:rPr>
          <w:rFonts w:ascii="宋体" w:hAnsi="宋体"/>
          <w:b/>
          <w:bCs/>
          <w:sz w:val="24"/>
          <w:u w:val="single"/>
        </w:rPr>
      </w:pPr>
      <w:r>
        <w:rPr>
          <w:rFonts w:hint="eastAsia" w:ascii="宋体" w:hAnsi="宋体"/>
          <w:b/>
          <w:sz w:val="24"/>
          <w:u w:val="single"/>
        </w:rPr>
        <w:t xml:space="preserve">18.1</w:t>
      </w:r>
      <w:r>
        <w:rPr>
          <w:rFonts w:hint="eastAsia" w:ascii="宋体" w:hAnsi="宋体"/>
          <w:b/>
          <w:bCs/>
          <w:sz w:val="24"/>
          <w:u w:val="single"/>
        </w:rPr>
        <w:t xml:space="preserve"> 投标人上传电子投标文件的时间不得迟于招标公告中规定的投标截止时间。</w:t>
      </w:r>
      <w:r/>
    </w:p>
    <w:p>
      <w:pPr>
        <w:ind w:firstLine="480"/>
        <w:spacing w:line="520" w:lineRule="exact"/>
        <w:rPr>
          <w:rFonts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 规定做无效投标处理。</w:t>
      </w:r>
      <w:r/>
    </w:p>
    <w:p>
      <w:pPr>
        <w:ind w:firstLine="480"/>
        <w:spacing w:line="520" w:lineRule="exact"/>
        <w:rPr>
          <w:rFonts w:ascii="宋体" w:hAnsi="宋体"/>
          <w:bCs/>
          <w:sz w:val="24"/>
        </w:rPr>
      </w:pPr>
      <w:r>
        <w:rPr>
          <w:rFonts w:hint="eastAsia" w:ascii="宋体" w:hAnsi="宋体"/>
          <w:sz w:val="24"/>
        </w:rPr>
        <w:t xml:space="preserve">18.2</w:t>
      </w:r>
      <w:r>
        <w:rPr>
          <w:rFonts w:hint="eastAsia" w:ascii="宋体" w:hAnsi="宋体"/>
          <w:bCs/>
          <w:sz w:val="24"/>
        </w:rPr>
        <w:t xml:space="preserve"> 采购人可以按照规定，通过修改招标文件酌情延长投标截止时间，在此情况下，投标人的所有权利和义务以及投标人受制的截止时间均应以延长后新的截止时间为准。</w:t>
      </w:r>
      <w:r/>
    </w:p>
    <w:p>
      <w:pPr>
        <w:pStyle w:val="861"/>
        <w:ind w:firstLine="420"/>
        <w:spacing w:before="0" w:after="0" w:line="520" w:lineRule="exact"/>
        <w:rPr>
          <w:b w:val="0"/>
          <w:bCs w:val="0"/>
        </w:rPr>
      </w:pPr>
      <w:r/>
      <w:bookmarkStart w:id="138" w:name="_Toc513029227"/>
      <w:r/>
      <w:bookmarkStart w:id="139" w:name="_Toc20823299"/>
      <w:r/>
      <w:bookmarkStart w:id="140" w:name="_Toc16938543"/>
      <w:r>
        <w:rPr>
          <w:rFonts w:hint="eastAsia"/>
          <w:b w:val="0"/>
          <w:bCs w:val="0"/>
        </w:rPr>
        <w:t xml:space="preserve">19.投标文件</w:t>
      </w:r>
      <w:bookmarkEnd w:id="138"/>
      <w:r/>
      <w:bookmarkEnd w:id="139"/>
      <w:r/>
      <w:bookmarkEnd w:id="140"/>
      <w:r>
        <w:rPr>
          <w:rFonts w:hint="eastAsia"/>
          <w:b w:val="0"/>
          <w:bCs w:val="0"/>
        </w:rPr>
        <w:t xml:space="preserve">的拒收</w:t>
      </w:r>
      <w:r/>
    </w:p>
    <w:p>
      <w:pPr>
        <w:ind w:firstLine="480"/>
        <w:spacing w:line="520" w:lineRule="exact"/>
        <w:rPr>
          <w:rFonts w:ascii="宋体" w:hAnsi="宋体"/>
          <w:bCs/>
          <w:sz w:val="24"/>
        </w:rPr>
      </w:pPr>
      <w:r>
        <w:rPr>
          <w:rFonts w:hint="eastAsia" w:ascii="宋体" w:hAnsi="宋体"/>
          <w:sz w:val="24"/>
        </w:rPr>
        <w:t xml:space="preserve">19.1</w:t>
      </w:r>
      <w:r>
        <w:rPr>
          <w:rFonts w:hint="eastAsia" w:ascii="宋体" w:hAnsi="宋体"/>
          <w:bCs/>
          <w:sz w:val="24"/>
        </w:rPr>
        <w:t xml:space="preserve">采购人拒绝接收在其规定的投标截止时间后上传的任何投标文件。</w:t>
      </w:r>
      <w:r/>
    </w:p>
    <w:p>
      <w:pPr>
        <w:pStyle w:val="861"/>
        <w:ind w:firstLine="420"/>
        <w:spacing w:before="0" w:after="0" w:line="520" w:lineRule="exact"/>
        <w:rPr>
          <w:b w:val="0"/>
          <w:bCs w:val="0"/>
        </w:rPr>
      </w:pPr>
      <w:r/>
      <w:bookmarkStart w:id="141" w:name="_Toc20823300"/>
      <w:r/>
      <w:bookmarkStart w:id="142" w:name="_Toc16938544"/>
      <w:r/>
      <w:bookmarkStart w:id="143" w:name="_Toc513029228"/>
      <w:r>
        <w:rPr>
          <w:rFonts w:hint="eastAsia"/>
          <w:b w:val="0"/>
          <w:bCs w:val="0"/>
        </w:rPr>
        <w:t xml:space="preserve">20.投标文件的撤回和修改</w:t>
      </w:r>
      <w:bookmarkEnd w:id="141"/>
      <w:r/>
      <w:bookmarkEnd w:id="142"/>
      <w:r/>
      <w:bookmarkEnd w:id="143"/>
      <w:r/>
      <w:r/>
    </w:p>
    <w:p>
      <w:pPr>
        <w:ind w:firstLine="480"/>
        <w:spacing w:line="520" w:lineRule="exact"/>
        <w:rPr>
          <w:rFonts w:ascii="宋体" w:hAnsi="宋体"/>
          <w:sz w:val="24"/>
        </w:rPr>
      </w:pPr>
      <w:r>
        <w:rPr>
          <w:rFonts w:hint="eastAsia" w:ascii="宋体" w:hAnsi="宋体"/>
          <w:sz w:val="24"/>
        </w:rPr>
        <w:t xml:space="preserve">20.1 投标文件的撤回</w:t>
      </w:r>
      <w:r/>
    </w:p>
    <w:p>
      <w:pPr>
        <w:ind w:firstLine="480"/>
        <w:spacing w:line="520" w:lineRule="exact"/>
        <w:rPr>
          <w:rFonts w:ascii="宋体" w:hAnsi="宋体"/>
          <w:sz w:val="24"/>
        </w:rPr>
      </w:pPr>
      <w:r>
        <w:rPr>
          <w:rFonts w:hint="eastAsia" w:ascii="宋体" w:hAnsi="宋体"/>
          <w:sz w:val="24"/>
        </w:rPr>
        <w:t xml:space="preserve">2</w:t>
      </w:r>
      <w:r>
        <w:rPr>
          <w:rFonts w:hint="eastAsia" w:ascii="宋体" w:hAnsi="宋体"/>
          <w:sz w:val="24"/>
          <w:lang w:val="en-US" w:eastAsia="zh-CN"/>
        </w:rPr>
        <w:t xml:space="preserve">0</w:t>
      </w:r>
      <w:r>
        <w:rPr>
          <w:rFonts w:hint="eastAsia" w:ascii="宋体" w:hAnsi="宋体"/>
          <w:sz w:val="24"/>
        </w:rPr>
        <w:t xml:space="preserve">.1.1 电子投标文件的撤回</w:t>
      </w:r>
      <w:r/>
    </w:p>
    <w:p>
      <w:pPr>
        <w:ind w:firstLine="480"/>
        <w:spacing w:line="520" w:lineRule="exact"/>
        <w:rPr>
          <w:rFonts w:ascii="宋体" w:hAnsi="宋体"/>
          <w:sz w:val="24"/>
        </w:rPr>
      </w:pPr>
      <w:r>
        <w:rPr>
          <w:rFonts w:hint="eastAsia" w:ascii="宋体" w:hAnsi="宋体"/>
          <w:sz w:val="24"/>
        </w:rPr>
        <w:t xml:space="preserve">投标人可在投标截止时间前，撤回其电子投标文件，具体操作方法见《操作手册》。</w:t>
      </w:r>
      <w:r/>
    </w:p>
    <w:p>
      <w:pPr>
        <w:ind w:firstLine="480"/>
        <w:spacing w:line="520" w:lineRule="exact"/>
        <w:rPr>
          <w:rFonts w:ascii="宋体" w:hAnsi="宋体"/>
          <w:sz w:val="24"/>
          <w:szCs w:val="24"/>
        </w:rPr>
      </w:pPr>
      <w:r>
        <w:rPr>
          <w:rFonts w:hint="eastAsia" w:ascii="宋体" w:hAnsi="宋体"/>
          <w:sz w:val="24"/>
          <w:szCs w:val="24"/>
        </w:rPr>
        <w:t xml:space="preserve">2</w:t>
      </w:r>
      <w:r>
        <w:rPr>
          <w:rFonts w:hint="eastAsia" w:ascii="宋体" w:hAnsi="宋体"/>
          <w:sz w:val="24"/>
          <w:szCs w:val="24"/>
          <w:lang w:val="en-US" w:eastAsia="zh-CN"/>
        </w:rPr>
        <w:t xml:space="preserve">0</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ind w:firstLine="480"/>
        <w:spacing w:line="520" w:lineRule="exact"/>
        <w:rPr>
          <w:rFonts w:ascii="宋体" w:hAnsi="宋体"/>
          <w:sz w:val="24"/>
          <w:szCs w:val="24"/>
        </w:rPr>
      </w:pPr>
      <w:r>
        <w:rPr>
          <w:rFonts w:hint="eastAsia" w:ascii="宋体" w:hAnsi="宋体"/>
          <w:sz w:val="24"/>
          <w:szCs w:val="24"/>
        </w:rPr>
        <w:t xml:space="preserve">20.2 投标文件的修改</w:t>
      </w:r>
      <w:r/>
    </w:p>
    <w:p>
      <w:pPr>
        <w:ind w:firstLine="480"/>
        <w:spacing w:line="520" w:lineRule="exact"/>
        <w:rPr>
          <w:rFonts w:ascii="宋体" w:hAnsi="宋体"/>
          <w:sz w:val="24"/>
        </w:rPr>
      </w:pPr>
      <w:r>
        <w:rPr>
          <w:rFonts w:hint="eastAsia" w:ascii="宋体" w:hAnsi="宋体"/>
          <w:sz w:val="24"/>
        </w:rPr>
        <w:t xml:space="preserve">20.2.1投标人可在投标截止时间前，对其电子投标文件进行修改，具体操作方法见《操作手册》。</w:t>
      </w:r>
      <w:r/>
    </w:p>
    <w:p>
      <w:pPr>
        <w:ind w:firstLine="480"/>
        <w:spacing w:line="520" w:lineRule="exact"/>
        <w:rPr>
          <w:rFonts w:ascii="宋体" w:hAnsi="宋体"/>
          <w:bCs/>
          <w:sz w:val="24"/>
        </w:rPr>
      </w:pPr>
      <w:r>
        <w:rPr>
          <w:rFonts w:hint="eastAsia" w:ascii="宋体" w:hAnsi="宋体"/>
          <w:sz w:val="24"/>
        </w:rPr>
        <w:t xml:space="preserve">20.2.2</w:t>
      </w:r>
      <w:r>
        <w:rPr>
          <w:rFonts w:hint="eastAsia" w:ascii="宋体" w:hAnsi="宋体"/>
          <w:bCs/>
          <w:sz w:val="24"/>
        </w:rPr>
        <w:t xml:space="preserve"> 在投标截止时间之后，投标人不得对其电子投标文件作任何修改。</w:t>
      </w:r>
      <w:r/>
    </w:p>
    <w:p>
      <w:pPr>
        <w:ind w:firstLine="480"/>
        <w:spacing w:line="520" w:lineRule="exact"/>
        <w:rPr>
          <w:rFonts w:ascii="宋体" w:hAnsi="宋体"/>
          <w:bCs/>
          <w:sz w:val="24"/>
        </w:rPr>
      </w:pPr>
      <w:r>
        <w:rPr>
          <w:rFonts w:hint="eastAsia" w:ascii="宋体" w:hAnsi="宋体"/>
          <w:sz w:val="24"/>
        </w:rPr>
        <w:t xml:space="preserve">20.3</w:t>
      </w:r>
      <w:r>
        <w:rPr>
          <w:rFonts w:hint="eastAsia" w:ascii="宋体" w:hAnsi="宋体"/>
          <w:bCs/>
          <w:sz w:val="24"/>
        </w:rPr>
        <w:t xml:space="preserve">在投标截止时间至招标文件中规定的投标有效期满之间的这段时间内，投标人不得撤回其投标。</w:t>
      </w:r>
      <w:r/>
    </w:p>
    <w:p>
      <w:pPr>
        <w:pStyle w:val="860"/>
        <w:ind w:firstLine="482"/>
        <w:spacing w:before="0" w:after="0" w:line="520" w:lineRule="exact"/>
      </w:pPr>
      <w:r/>
      <w:bookmarkStart w:id="144" w:name="_Toc16938545"/>
      <w:r/>
      <w:bookmarkStart w:id="145" w:name="_Toc513029229"/>
      <w:r/>
      <w:bookmarkStart w:id="146" w:name="_Toc20823301"/>
      <w:r/>
      <w:bookmarkStart w:id="147" w:name="_Toc120614218"/>
      <w:r>
        <w:rPr>
          <w:rFonts w:hint="eastAsia"/>
        </w:rPr>
        <w:t xml:space="preserve">五、开标与评标</w:t>
      </w:r>
      <w:bookmarkEnd w:id="144"/>
      <w:r/>
      <w:bookmarkEnd w:id="145"/>
      <w:r/>
      <w:bookmarkEnd w:id="146"/>
      <w:r/>
      <w:bookmarkEnd w:id="147"/>
      <w:r/>
      <w:r/>
    </w:p>
    <w:p>
      <w:pPr>
        <w:pStyle w:val="861"/>
        <w:ind w:firstLine="420"/>
        <w:spacing w:before="0" w:after="0" w:line="520" w:lineRule="exact"/>
        <w:rPr>
          <w:b w:val="0"/>
          <w:bCs w:val="0"/>
        </w:rPr>
      </w:pPr>
      <w:r/>
      <w:bookmarkStart w:id="148" w:name="_Toc16938546"/>
      <w:r/>
      <w:bookmarkStart w:id="149" w:name="_Toc513029230"/>
      <w:r/>
      <w:bookmarkStart w:id="150" w:name="_Toc20823302"/>
      <w:r>
        <w:rPr>
          <w:rFonts w:hint="eastAsia"/>
          <w:b w:val="0"/>
          <w:bCs w:val="0"/>
        </w:rPr>
        <w:t xml:space="preserve">21.开标</w:t>
      </w:r>
      <w:bookmarkEnd w:id="148"/>
      <w:r/>
      <w:bookmarkEnd w:id="149"/>
      <w:r/>
      <w:bookmarkEnd w:id="150"/>
      <w:r/>
      <w:r/>
    </w:p>
    <w:p>
      <w:pPr>
        <w:ind w:firstLine="360"/>
        <w:spacing w:line="520" w:lineRule="exact"/>
      </w:pPr>
      <w:r>
        <w:rPr>
          <w:rFonts w:hint="eastAsia" w:ascii="宋体" w:hAnsi="宋体"/>
          <w:sz w:val="24"/>
        </w:rPr>
        <w:t xml:space="preserve">21.1</w:t>
      </w:r>
      <w:r>
        <w:rPr>
          <w:rFonts w:hint="eastAsia" w:ascii="宋体" w:hAnsi="宋体"/>
          <w:bCs/>
          <w:sz w:val="24"/>
        </w:rPr>
        <w:t xml:space="preserve">采购代理机构将在招标公告中规定的时间和地点组织公开开标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p>
    <w:p>
      <w:pPr>
        <w:ind w:firstLine="480"/>
        <w:spacing w:line="520" w:lineRule="exact"/>
        <w:rPr>
          <w:rFonts w:ascii="宋体" w:hAnsi="宋体"/>
          <w:sz w:val="24"/>
          <w:szCs w:val="24"/>
        </w:rPr>
      </w:pPr>
      <w:r>
        <w:rPr>
          <w:rFonts w:hint="eastAsia" w:ascii="宋体" w:hAnsi="宋体"/>
          <w:bCs/>
          <w:sz w:val="24"/>
          <w:szCs w:val="24"/>
        </w:rPr>
        <w:t xml:space="preserve">21.2</w:t>
      </w:r>
      <w:r>
        <w:rPr>
          <w:rFonts w:hint="eastAsia" w:ascii="宋体" w:hAnsi="宋体"/>
          <w:sz w:val="24"/>
          <w:szCs w:val="24"/>
        </w:rPr>
        <w:t xml:space="preserve">开标仪式由</w:t>
      </w:r>
      <w:r>
        <w:rPr>
          <w:rFonts w:hint="eastAsia" w:ascii="宋体" w:hAnsi="宋体"/>
          <w:bCs/>
          <w:sz w:val="24"/>
        </w:rPr>
        <w:t xml:space="preserve">采购代理机构</w:t>
      </w:r>
      <w:r>
        <w:rPr>
          <w:rFonts w:hint="eastAsia" w:ascii="宋体" w:hAnsi="宋体"/>
          <w:sz w:val="24"/>
          <w:szCs w:val="24"/>
        </w:rPr>
        <w:t xml:space="preserve">组织。苏采云系统将自动对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p>
    <w:p>
      <w:pPr>
        <w:ind w:firstLine="480"/>
        <w:spacing w:line="520" w:lineRule="exact"/>
        <w:rPr>
          <w:rFonts w:ascii="宋体" w:hAnsi="宋体"/>
          <w:sz w:val="24"/>
          <w:szCs w:val="24"/>
        </w:rPr>
      </w:pPr>
      <w:r>
        <w:rPr>
          <w:rFonts w:hint="eastAsia" w:ascii="宋体" w:hAnsi="宋体"/>
          <w:bCs/>
          <w:sz w:val="24"/>
        </w:rPr>
        <w:t xml:space="preserve">21.3投标人在开标过程中涉及到的投标文件解密、开标结果确认等工作，应按照《操作手册》规定执行。</w:t>
      </w:r>
      <w:r/>
    </w:p>
    <w:p>
      <w:pPr>
        <w:ind w:firstLine="480"/>
        <w:spacing w:line="520" w:lineRule="exact"/>
        <w:rPr>
          <w:rFonts w:ascii="宋体" w:hAnsi="宋体"/>
          <w:sz w:val="24"/>
          <w:szCs w:val="24"/>
        </w:rPr>
      </w:pPr>
      <w:r>
        <w:rPr>
          <w:rFonts w:hint="eastAsia" w:ascii="宋体" w:hAnsi="宋体"/>
          <w:sz w:val="24"/>
          <w:szCs w:val="24"/>
        </w:rPr>
        <w:t xml:space="preserve">21.4投标人如果对开标过程和开标记录有疑义，应当根据《操作手册》规定提出，如苏采云系统中《开标记录表》宣布后5分钟内未提出的，视同认可开标结果。</w:t>
      </w:r>
      <w:r/>
    </w:p>
    <w:p>
      <w:pPr>
        <w:pStyle w:val="861"/>
        <w:ind w:firstLine="420"/>
        <w:spacing w:before="0" w:after="0" w:line="520" w:lineRule="exact"/>
        <w:rPr>
          <w:b w:val="0"/>
          <w:bCs w:val="0"/>
        </w:rPr>
      </w:pPr>
      <w:r/>
      <w:bookmarkStart w:id="151" w:name="_Toc513029231"/>
      <w:r/>
      <w:bookmarkStart w:id="152" w:name="_Toc20823303"/>
      <w:r/>
      <w:bookmarkStart w:id="153" w:name="_Toc16938547"/>
      <w:r>
        <w:rPr>
          <w:rFonts w:hint="eastAsia"/>
          <w:b w:val="0"/>
          <w:bCs w:val="0"/>
        </w:rPr>
        <w:t xml:space="preserve">22.评标委员会</w:t>
      </w:r>
      <w:r/>
    </w:p>
    <w:p>
      <w:pPr>
        <w:spacing w:line="520" w:lineRule="exact"/>
        <w:rPr>
          <w:rFonts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22.1开标后，</w:t>
      </w:r>
      <w:r>
        <w:rPr>
          <w:rFonts w:hint="eastAsia" w:ascii="宋体" w:hAnsi="宋体"/>
          <w:bCs/>
          <w:sz w:val="24"/>
        </w:rPr>
        <w:t xml:space="preserve">采购代理机构</w:t>
      </w:r>
      <w:r>
        <w:rPr>
          <w:rFonts w:hint="eastAsia" w:ascii="宋体" w:hAnsi="宋体"/>
          <w:sz w:val="24"/>
          <w:szCs w:val="24"/>
        </w:rPr>
        <w:t xml:space="preserve">将立即组织评标委员会（以下简称评委会）进行评标。</w:t>
      </w:r>
      <w:r/>
    </w:p>
    <w:p>
      <w:pPr>
        <w:spacing w:line="520" w:lineRule="exact"/>
        <w:rPr>
          <w:rFonts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22.2评委会由采购人代表和有关技术、经济等方面的专家组成，且人员构成符合政府采购有关规定。</w:t>
      </w:r>
      <w:r/>
    </w:p>
    <w:p>
      <w:pPr>
        <w:spacing w:line="520" w:lineRule="exact"/>
        <w:rPr>
          <w:rFonts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22.3评委会独立工作，负责评审所有投标文件并确定中标侯选人。</w:t>
      </w:r>
      <w:r/>
    </w:p>
    <w:p>
      <w:pPr>
        <w:pStyle w:val="861"/>
        <w:ind w:firstLine="420"/>
        <w:spacing w:before="0" w:after="0" w:line="520" w:lineRule="exact"/>
        <w:rPr>
          <w:rFonts w:ascii="黑体"/>
          <w:b w:val="0"/>
          <w:bCs w:val="0"/>
        </w:rPr>
      </w:pPr>
      <w:r>
        <w:rPr>
          <w:rFonts w:hint="eastAsia" w:ascii="黑体"/>
          <w:b w:val="0"/>
          <w:bCs w:val="0"/>
        </w:rPr>
        <w:t xml:space="preserve">23.评标过程的保密与公正</w:t>
      </w:r>
      <w:bookmarkEnd w:id="151"/>
      <w:r/>
      <w:bookmarkEnd w:id="152"/>
      <w:r/>
      <w:bookmarkEnd w:id="153"/>
      <w:r/>
      <w:r/>
    </w:p>
    <w:p>
      <w:pPr>
        <w:ind w:firstLine="480"/>
        <w:spacing w:line="520" w:lineRule="exact"/>
        <w:rPr>
          <w:rFonts w:ascii="宋体" w:hAnsi="宋体"/>
          <w:bCs/>
          <w:sz w:val="24"/>
        </w:rPr>
      </w:pPr>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凡是与审查、澄清、评价和比较投标的有关资料以及授标建议等，采购人、评委均不得向投标人或与评标无关的其他人员透露。</w:t>
      </w:r>
      <w:r/>
    </w:p>
    <w:p>
      <w:pPr>
        <w:ind w:firstLine="480"/>
        <w:spacing w:line="520" w:lineRule="exact"/>
        <w:rPr>
          <w:rFonts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p>
    <w:p>
      <w:pPr>
        <w:ind w:firstLine="480"/>
        <w:spacing w:line="520" w:lineRule="exact"/>
        <w:rPr>
          <w:rFonts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 采购人和评标委员会不向未中标的投标人解释未中标原因，也不公布评标过程中的相关细节。</w:t>
      </w:r>
      <w:r/>
    </w:p>
    <w:p>
      <w:pPr>
        <w:ind w:firstLine="480"/>
        <w:spacing w:line="520" w:lineRule="exact"/>
        <w:rPr>
          <w:rFonts w:ascii="宋体" w:hAnsi="宋体"/>
          <w:sz w:val="24"/>
          <w:szCs w:val="24"/>
        </w:rPr>
      </w:pPr>
      <w:r>
        <w:rPr>
          <w:rFonts w:hint="eastAsia" w:ascii="宋体" w:hAnsi="宋体"/>
          <w:sz w:val="24"/>
          <w:szCs w:val="24"/>
        </w:rPr>
        <w:t xml:space="preserve">23.4 采用综合评分法的项目，未中标的投标人可于中标结果公告期限届满之日起通过苏采云系统查看自己的评审得分及排序情况。</w:t>
      </w:r>
      <w:r/>
    </w:p>
    <w:p>
      <w:pPr>
        <w:pStyle w:val="861"/>
        <w:ind w:firstLine="420"/>
        <w:spacing w:before="0" w:after="0" w:line="520" w:lineRule="exact"/>
        <w:rPr>
          <w:b w:val="0"/>
          <w:bCs w:val="0"/>
        </w:rPr>
      </w:pPr>
      <w:r/>
      <w:bookmarkStart w:id="154" w:name="_Toc20823304"/>
      <w:r/>
      <w:bookmarkStart w:id="155" w:name="_Toc16938548"/>
      <w:r/>
      <w:bookmarkStart w:id="156" w:name="_Toc513029232"/>
      <w:r>
        <w:rPr>
          <w:rFonts w:hint="eastAsia"/>
          <w:b w:val="0"/>
          <w:bCs w:val="0"/>
        </w:rPr>
        <w:t xml:space="preserve">24.投标文件的澄清</w:t>
      </w:r>
      <w:bookmarkEnd w:id="154"/>
      <w:r/>
      <w:bookmarkEnd w:id="155"/>
      <w:r/>
      <w:bookmarkEnd w:id="156"/>
      <w:r/>
      <w:r/>
    </w:p>
    <w:p>
      <w:pPr>
        <w:ind w:firstLine="480"/>
        <w:spacing w:line="52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评标期间，评委会对投标文件中含义不明确、同类问题表述不一致或者有明显文字和计算错误的内容，有权要求投标人作出必要的澄清、说明或者补正。</w:t>
      </w:r>
      <w:r/>
    </w:p>
    <w:p>
      <w:pPr>
        <w:ind w:firstLine="480"/>
        <w:spacing w:line="52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spacing w:line="520" w:lineRule="exact"/>
        <w:rPr>
          <w:rFonts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ind w:firstLine="480"/>
        <w:spacing w:line="520" w:lineRule="exact"/>
        <w:rPr>
          <w:rFonts w:ascii="宋体" w:hAnsi="宋体"/>
          <w:sz w:val="24"/>
          <w:szCs w:val="24"/>
        </w:rPr>
      </w:pPr>
      <w:r>
        <w:rPr>
          <w:rFonts w:hint="eastAsia" w:ascii="宋体" w:hAnsi="宋体"/>
          <w:sz w:val="24"/>
          <w:szCs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spacing w:line="520" w:lineRule="exact"/>
        <w:rPr>
          <w:rFonts w:ascii="宋体" w:hAnsi="宋体"/>
          <w:sz w:val="24"/>
          <w:szCs w:val="24"/>
        </w:rPr>
      </w:pPr>
      <w:r>
        <w:rPr>
          <w:rFonts w:hint="eastAsia" w:ascii="宋体" w:hAnsi="宋体"/>
          <w:sz w:val="24"/>
          <w:szCs w:val="24"/>
        </w:rPr>
        <w:t xml:space="preserve">    24.3 接到评委会澄清、说明和补正要求的投标人如未按规定做出澄清、说明和补正，其风险由投标人自行承担。</w:t>
      </w:r>
      <w:r/>
    </w:p>
    <w:p>
      <w:pPr>
        <w:pStyle w:val="861"/>
        <w:ind w:firstLine="420"/>
        <w:spacing w:before="0" w:after="0" w:line="520" w:lineRule="exact"/>
        <w:rPr>
          <w:b w:val="0"/>
          <w:bCs w:val="0"/>
        </w:rPr>
      </w:pPr>
      <w:r/>
      <w:bookmarkStart w:id="157" w:name="_Toc20823305"/>
      <w:r/>
      <w:bookmarkStart w:id="158" w:name="_Toc16938549"/>
      <w:r/>
      <w:bookmarkStart w:id="159" w:name="_Toc513029233"/>
      <w:r>
        <w:rPr>
          <w:rFonts w:hint="eastAsia"/>
          <w:b w:val="0"/>
          <w:bCs w:val="0"/>
        </w:rPr>
        <w:t xml:space="preserve">25.对投标文件的初审</w:t>
      </w:r>
      <w:bookmarkEnd w:id="157"/>
      <w:r/>
      <w:bookmarkEnd w:id="158"/>
      <w:r/>
      <w:bookmarkEnd w:id="159"/>
      <w:r/>
      <w:r/>
    </w:p>
    <w:p>
      <w:pPr>
        <w:ind w:firstLine="480"/>
        <w:spacing w:line="520" w:lineRule="exact"/>
        <w:rPr>
          <w:rFonts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p>
    <w:p>
      <w:pPr>
        <w:ind w:firstLine="480"/>
        <w:spacing w:line="520" w:lineRule="exact"/>
        <w:rPr>
          <w:rFonts w:ascii="宋体" w:hAnsi="宋体"/>
          <w:bCs/>
          <w:sz w:val="24"/>
        </w:rPr>
      </w:pPr>
      <w:r>
        <w:rPr>
          <w:rFonts w:hint="eastAsia" w:ascii="宋体" w:hAnsi="宋体"/>
          <w:bCs/>
          <w:sz w:val="24"/>
        </w:rPr>
        <w:t xml:space="preserve">25.1.1 资格审查：依据法律法规和招标文件的规定，由采购人对投标文件中的资格证明文件进行审查。资格审查的结论，采购人以书面形式向评委会进行反馈。</w:t>
      </w:r>
      <w:r/>
    </w:p>
    <w:p>
      <w:pPr>
        <w:ind w:firstLine="480"/>
        <w:spacing w:line="520" w:lineRule="exact"/>
        <w:rPr>
          <w:rFonts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p>
    <w:p>
      <w:pPr>
        <w:ind w:firstLine="480"/>
        <w:spacing w:line="520" w:lineRule="exact"/>
        <w:rPr>
          <w:rFonts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520" w:lineRule="exact"/>
        <w:rPr>
          <w:rFonts w:ascii="宋体" w:hAnsi="宋体"/>
          <w:bCs/>
          <w:sz w:val="24"/>
        </w:rPr>
      </w:pPr>
      <w:r>
        <w:rPr>
          <w:rFonts w:hint="eastAsia" w:ascii="宋体" w:hAnsi="宋体"/>
          <w:bCs/>
          <w:sz w:val="24"/>
        </w:rPr>
        <w:t xml:space="preserve">25.1.2 符合性审查：依据招标文件的规定，由评委会从投标文件的有效性、完整性和对招标文件的响应程度进行审查，以确定是否对招标文件的实质性要求作出响应。</w:t>
      </w:r>
      <w:r/>
    </w:p>
    <w:p>
      <w:pPr>
        <w:ind w:firstLine="480"/>
        <w:spacing w:line="520" w:lineRule="exact"/>
        <w:rPr>
          <w:rFonts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 未通过资格审查或符合性审查的投标人，</w:t>
      </w:r>
      <w:r>
        <w:rPr>
          <w:rFonts w:hint="eastAsia" w:ascii="宋体" w:hAnsi="宋体"/>
          <w:sz w:val="24"/>
          <w:szCs w:val="24"/>
        </w:rPr>
        <w:t xml:space="preserve">采购代理机构</w:t>
      </w:r>
      <w:r>
        <w:rPr>
          <w:rFonts w:hint="eastAsia" w:ascii="宋体" w:hAnsi="宋体"/>
          <w:bCs/>
          <w:sz w:val="24"/>
        </w:rPr>
        <w:t xml:space="preserve">将在</w:t>
      </w:r>
      <w:r>
        <w:rPr>
          <w:rFonts w:hint="eastAsia" w:ascii="宋体" w:hAnsi="宋体"/>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sz w:val="24"/>
          <w:szCs w:val="24"/>
        </w:rPr>
        <w:t xml:space="preserve">采购代理机构</w:t>
      </w:r>
      <w:r>
        <w:rPr>
          <w:rFonts w:ascii="宋体" w:hAnsi="宋体"/>
          <w:bCs/>
          <w:sz w:val="24"/>
        </w:rPr>
        <w:t xml:space="preserve">将不再告知未通过资格审查和</w:t>
      </w:r>
      <w:r>
        <w:rPr>
          <w:rFonts w:hint="eastAsia" w:ascii="宋体" w:hAnsi="宋体"/>
          <w:bCs/>
          <w:sz w:val="24"/>
        </w:rPr>
        <w:t xml:space="preserve">符合性</w:t>
      </w:r>
      <w:r>
        <w:rPr>
          <w:rFonts w:ascii="宋体" w:hAnsi="宋体"/>
          <w:bCs/>
          <w:sz w:val="24"/>
        </w:rPr>
        <w:t xml:space="preserve">审查的原因。</w:t>
      </w:r>
      <w:r/>
    </w:p>
    <w:p>
      <w:pPr>
        <w:ind w:firstLine="480"/>
        <w:spacing w:line="52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20" w:lineRule="exact"/>
        <w:rPr>
          <w:rFonts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2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.3如果投标文件实质上没有响应招标文件的要求，评委会将予以拒绝，投标人不得通过修改或撤销不合要求的偏离或保留而使其投标成为实质性响应的投标。</w:t>
      </w:r>
      <w:r/>
    </w:p>
    <w:p>
      <w:pPr>
        <w:ind w:firstLine="480"/>
        <w:spacing w:line="520" w:lineRule="exact"/>
        <w:rPr>
          <w:rFonts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ind w:firstLine="480"/>
        <w:spacing w:line="52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p>
    <w:p>
      <w:pPr>
        <w:ind w:firstLine="480"/>
        <w:spacing w:line="520" w:lineRule="exact"/>
        <w:rPr>
          <w:rFonts w:ascii="宋体" w:hAnsi="宋体"/>
          <w:bCs/>
          <w:sz w:val="24"/>
        </w:rPr>
      </w:pPr>
      <w:r>
        <w:rPr>
          <w:rFonts w:hint="eastAsia" w:ascii="宋体" w:hAnsi="宋体"/>
          <w:bCs/>
          <w:sz w:val="24"/>
        </w:rPr>
        <w:t xml:space="preserve">（2）大写金额和小写金额不一致的，以大写金额为准。</w:t>
      </w:r>
      <w:r/>
    </w:p>
    <w:p>
      <w:pPr>
        <w:ind w:firstLine="480"/>
        <w:spacing w:line="52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p>
    <w:p>
      <w:pPr>
        <w:ind w:firstLine="480"/>
        <w:spacing w:line="520" w:lineRule="exact"/>
        <w:rPr>
          <w:rFonts w:ascii="宋体" w:hAnsi="宋体"/>
          <w:bCs/>
          <w:sz w:val="24"/>
        </w:rPr>
      </w:pPr>
      <w:r>
        <w:rPr>
          <w:rFonts w:hint="eastAsia" w:ascii="宋体" w:hAnsi="宋体"/>
          <w:bCs/>
          <w:sz w:val="24"/>
        </w:rPr>
        <w:t xml:space="preserve">（4）总价金额与按单价汇总金额不一致的，以单价金额计算结果为准。</w:t>
      </w:r>
      <w:r/>
    </w:p>
    <w:p>
      <w:pPr>
        <w:ind w:firstLine="480"/>
        <w:spacing w:line="520" w:lineRule="exact"/>
        <w:rPr>
          <w:rFonts w:ascii="宋体" w:hAnsi="宋体"/>
          <w:bCs/>
          <w:sz w:val="24"/>
        </w:rPr>
      </w:pPr>
      <w:r>
        <w:rPr>
          <w:rFonts w:hint="eastAsia" w:ascii="宋体" w:hAnsi="宋体"/>
          <w:bCs/>
          <w:sz w:val="24"/>
        </w:rPr>
        <w:t xml:space="preserve">同时出现两种以上错误的，按照前款规定的顺序修正。</w:t>
      </w:r>
      <w:r/>
    </w:p>
    <w:p>
      <w:pPr>
        <w:ind w:firstLine="480"/>
        <w:spacing w:line="52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p>
    <w:p>
      <w:pPr>
        <w:ind w:firstLine="480"/>
        <w:spacing w:line="520" w:lineRule="exact"/>
        <w:rPr>
          <w:rFonts w:ascii="宋体" w:hAnsi="宋体"/>
          <w:color w:val="000000"/>
          <w:sz w:val="24"/>
          <w:szCs w:val="21"/>
          <w:highlight w:val="none"/>
        </w:rPr>
      </w:pPr>
      <w:r/>
      <w:bookmarkStart w:id="160" w:name="_Toc16938550"/>
      <w:r/>
      <w:bookmarkStart w:id="161" w:name="_Toc20823306"/>
      <w:r/>
      <w:bookmarkStart w:id="162" w:name="_Toc513029234"/>
      <w:r>
        <w:rPr>
          <w:rFonts w:hint="eastAsia" w:ascii="宋体" w:hAnsi="宋体"/>
          <w:sz w:val="24"/>
        </w:rPr>
        <w:t xml:space="preserve">25.6</w:t>
      </w:r>
      <w:r>
        <w:rPr>
          <w:rFonts w:ascii="宋体" w:hAnsi="宋体"/>
          <w:color w:val="000000"/>
          <w:sz w:val="24"/>
          <w:szCs w:val="21"/>
          <w:highlight w:val="none"/>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sz w:val="24"/>
          <w:szCs w:val="21"/>
          <w:highlight w:val="none"/>
        </w:rPr>
        <w:t xml:space="preserve">按照招标文件规定的方式</w:t>
      </w:r>
      <w:r>
        <w:rPr>
          <w:rFonts w:ascii="宋体" w:hAnsi="宋体"/>
          <w:color w:val="000000"/>
          <w:sz w:val="24"/>
          <w:szCs w:val="21"/>
          <w:highlight w:val="none"/>
        </w:rPr>
        <w:t xml:space="preserve">确定一个参加评标的投标人，其他投标无效。</w:t>
      </w:r>
      <w:r/>
    </w:p>
    <w:p>
      <w:pPr>
        <w:ind w:firstLine="480"/>
        <w:spacing w:line="520" w:lineRule="exact"/>
        <w:rPr>
          <w:rFonts w:ascii="宋体" w:hAnsi="宋体"/>
          <w:color w:val="000000"/>
          <w:sz w:val="24"/>
          <w:szCs w:val="21"/>
          <w:highlight w:val="none"/>
        </w:rPr>
      </w:pPr>
      <w:r>
        <w:rPr>
          <w:rFonts w:ascii="宋体" w:hAnsi="宋体"/>
          <w:color w:val="000000"/>
          <w:sz w:val="24"/>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color w:val="000000"/>
          <w:sz w:val="24"/>
          <w:szCs w:val="21"/>
          <w:highlight w:val="none"/>
        </w:rPr>
        <w:t xml:space="preserve">根据招标文件规定的方式</w:t>
      </w:r>
      <w:r>
        <w:rPr>
          <w:rFonts w:ascii="宋体" w:hAnsi="宋体"/>
          <w:color w:val="000000"/>
          <w:sz w:val="24"/>
          <w:szCs w:val="21"/>
          <w:highlight w:val="none"/>
        </w:rPr>
        <w:t xml:space="preserve">确定</w:t>
      </w:r>
      <w:r>
        <w:rPr>
          <w:rFonts w:hint="eastAsia" w:ascii="宋体" w:hAnsi="宋体"/>
          <w:color w:val="000000"/>
          <w:sz w:val="24"/>
          <w:szCs w:val="21"/>
          <w:highlight w:val="none"/>
        </w:rPr>
        <w:t xml:space="preserve">一个中标候选人</w:t>
      </w:r>
      <w:r>
        <w:rPr>
          <w:rFonts w:ascii="宋体" w:hAnsi="宋体"/>
          <w:color w:val="000000"/>
          <w:sz w:val="24"/>
          <w:szCs w:val="21"/>
          <w:highlight w:val="none"/>
        </w:rPr>
        <w:t xml:space="preserve">，其他同品牌投标人不作为中标候选人。</w:t>
      </w:r>
      <w:r/>
    </w:p>
    <w:p>
      <w:pPr>
        <w:ind w:firstLine="420"/>
        <w:spacing w:line="520" w:lineRule="exact"/>
        <w:rPr>
          <w:rFonts w:hint="eastAsia" w:ascii="宋体" w:hAnsi="宋体"/>
          <w:color w:val="000000"/>
          <w:sz w:val="24"/>
          <w:szCs w:val="21"/>
          <w:highlight w:val="none"/>
        </w:rPr>
      </w:pPr>
      <w:r>
        <w:rPr>
          <w:rFonts w:ascii="宋体" w:hAnsi="宋体"/>
          <w:color w:val="000000"/>
          <w:sz w:val="24"/>
          <w:szCs w:val="21"/>
          <w:highlight w:val="none"/>
        </w:rPr>
        <w:t xml:space="preserve">非单一产品采购项目，招标文件中</w:t>
      </w:r>
      <w:r>
        <w:rPr>
          <w:rFonts w:hint="eastAsia" w:ascii="宋体" w:hAnsi="宋体"/>
          <w:color w:val="000000"/>
          <w:sz w:val="24"/>
          <w:szCs w:val="21"/>
          <w:highlight w:val="none"/>
        </w:rPr>
        <w:t xml:space="preserve">将载明其中的核心产品</w:t>
      </w:r>
      <w:r>
        <w:rPr>
          <w:rFonts w:ascii="宋体" w:hAnsi="宋体"/>
          <w:color w:val="000000"/>
          <w:sz w:val="24"/>
          <w:szCs w:val="21"/>
          <w:highlight w:val="none"/>
        </w:rPr>
        <w:t xml:space="preserve">。多家投标人提供的核心产品品牌相同的，按前两款规定处理。</w:t>
      </w:r>
      <w:r/>
    </w:p>
    <w:p>
      <w:pPr>
        <w:ind w:firstLine="420"/>
        <w:spacing w:line="520" w:lineRule="exact"/>
        <w:rPr>
          <w:rFonts w:ascii="宋体" w:hAnsi="宋体"/>
          <w:sz w:val="24"/>
        </w:rPr>
      </w:pPr>
      <w:r>
        <w:rPr>
          <w:rFonts w:hint="eastAsia" w:ascii="宋体" w:hAnsi="宋体"/>
          <w:sz w:val="24"/>
          <w:lang w:val="en-US" w:eastAsia="zh-CN"/>
        </w:rPr>
        <w:t xml:space="preserve">25.7</w:t>
      </w:r>
      <w:r>
        <w:rPr>
          <w:rFonts w:hint="eastAsia" w:ascii="宋体" w:hAnsi="宋体"/>
          <w:sz w:val="24"/>
        </w:rPr>
        <w:t xml:space="preserve">投标人在开、评标全过程中应保持通讯畅通，及时登录</w:t>
      </w:r>
      <w:r>
        <w:rPr>
          <w:rFonts w:hint="eastAsia" w:ascii="宋体" w:hAnsi="宋体"/>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w:t>
      </w:r>
      <w:r>
        <w:rPr>
          <w:rFonts w:hint="eastAsia" w:ascii="宋体" w:hAnsi="宋体"/>
          <w:sz w:val="24"/>
          <w:szCs w:val="24"/>
        </w:rPr>
        <w:t xml:space="preserve">采购人或采购代理机构</w:t>
      </w:r>
      <w:r>
        <w:rPr>
          <w:rFonts w:hint="eastAsia" w:ascii="宋体" w:hAnsi="宋体"/>
          <w:sz w:val="24"/>
        </w:rPr>
        <w:t xml:space="preserve">及评标委员会联系。</w:t>
      </w:r>
      <w:r/>
    </w:p>
    <w:p>
      <w:pPr>
        <w:pStyle w:val="861"/>
        <w:ind w:firstLine="420"/>
        <w:spacing w:before="0" w:after="0" w:line="520" w:lineRule="exact"/>
        <w:rPr>
          <w:b w:val="0"/>
          <w:bCs w:val="0"/>
        </w:rPr>
      </w:pPr>
      <w:r>
        <w:rPr>
          <w:rFonts w:hint="eastAsia"/>
          <w:b w:val="0"/>
          <w:bCs w:val="0"/>
        </w:rPr>
        <w:t xml:space="preserve">26</w:t>
      </w:r>
      <w:bookmarkEnd w:id="160"/>
      <w:r/>
      <w:bookmarkEnd w:id="161"/>
      <w:r/>
      <w:bookmarkEnd w:id="162"/>
      <w:r>
        <w:rPr>
          <w:rFonts w:hint="eastAsia"/>
          <w:b w:val="0"/>
          <w:bCs w:val="0"/>
        </w:rPr>
        <w:t xml:space="preserve">.无效投标条款和废标条款</w:t>
      </w:r>
      <w:r/>
    </w:p>
    <w:p>
      <w:pPr>
        <w:ind w:left="479"/>
        <w:spacing w:line="520" w:lineRule="exact"/>
        <w:rPr>
          <w:rFonts w:ascii="宋体" w:hAnsi="宋体"/>
          <w:bCs/>
          <w:sz w:val="24"/>
        </w:rPr>
      </w:pPr>
      <w:r/>
      <w:bookmarkStart w:id="163" w:name="_Toc20823307"/>
      <w:r/>
      <w:bookmarkStart w:id="164" w:name="_Toc513029235"/>
      <w:r/>
      <w:bookmarkStart w:id="165" w:name="_Toc16938551"/>
      <w:r>
        <w:rPr>
          <w:rFonts w:hint="eastAsia" w:ascii="宋体" w:hAnsi="宋体"/>
          <w:bCs/>
          <w:sz w:val="24"/>
        </w:rPr>
        <w:t xml:space="preserve">26.1无效投标条款</w:t>
      </w:r>
      <w:r/>
    </w:p>
    <w:p>
      <w:pPr>
        <w:ind w:firstLine="480"/>
        <w:spacing w:line="520" w:lineRule="exact"/>
        <w:rPr>
          <w:rFonts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 投标人在</w:t>
      </w:r>
      <w:r>
        <w:rPr>
          <w:rFonts w:hint="eastAsia" w:ascii="宋体" w:hAnsi="宋体"/>
          <w:sz w:val="24"/>
          <w:szCs w:val="24"/>
        </w:rPr>
        <w:t xml:space="preserve">苏采云系统</w:t>
      </w:r>
      <w:r>
        <w:rPr>
          <w:rFonts w:hint="eastAsia" w:ascii="宋体" w:hAnsi="宋体"/>
          <w:bCs/>
          <w:sz w:val="24"/>
          <w:szCs w:val="24"/>
        </w:rPr>
        <w:t xml:space="preserve">规定的时间内未成功解密电子投标文件的。</w:t>
      </w:r>
      <w:r/>
    </w:p>
    <w:p>
      <w:pPr>
        <w:ind w:firstLine="480"/>
        <w:spacing w:line="520" w:lineRule="exact"/>
        <w:rPr>
          <w:rFonts w:ascii="宋体" w:hAnsi="宋体"/>
          <w:bCs/>
          <w:sz w:val="24"/>
        </w:rPr>
      </w:pPr>
      <w:r>
        <w:rPr>
          <w:rFonts w:hint="eastAsia" w:ascii="宋体" w:hAnsi="宋体"/>
          <w:bCs/>
          <w:sz w:val="24"/>
        </w:rPr>
        <w:t xml:space="preserve">26.1.2 投标人未按照招标文件要求上传电子投标文件的。</w:t>
      </w:r>
      <w:r/>
    </w:p>
    <w:p>
      <w:pPr>
        <w:ind w:left="479"/>
        <w:spacing w:line="520" w:lineRule="exact"/>
        <w:rPr>
          <w:rFonts w:ascii="宋体" w:hAnsi="宋体"/>
          <w:bCs/>
          <w:sz w:val="24"/>
        </w:rPr>
      </w:pPr>
      <w:r>
        <w:rPr>
          <w:rFonts w:hint="eastAsia" w:ascii="宋体" w:hAnsi="宋体"/>
          <w:bCs/>
          <w:sz w:val="24"/>
        </w:rPr>
        <w:t xml:space="preserve">26.1.3同一投标人提交两个（含两个）以上不同的投标报价的。</w:t>
      </w:r>
      <w:r/>
    </w:p>
    <w:p>
      <w:pPr>
        <w:ind w:left="479"/>
        <w:spacing w:line="520" w:lineRule="exact"/>
        <w:rPr>
          <w:rFonts w:ascii="宋体" w:hAnsi="宋体"/>
          <w:bCs/>
          <w:sz w:val="24"/>
        </w:rPr>
      </w:pPr>
      <w:r>
        <w:rPr>
          <w:rFonts w:hint="eastAsia" w:ascii="宋体" w:hAnsi="宋体"/>
          <w:bCs/>
          <w:sz w:val="24"/>
        </w:rPr>
        <w:t xml:space="preserve">26.1.4投标人不具备招标文件中规定资格要求的。</w:t>
      </w:r>
      <w:r/>
    </w:p>
    <w:p>
      <w:pPr>
        <w:ind w:firstLine="480"/>
        <w:spacing w:line="520" w:lineRule="exact"/>
        <w:rPr>
          <w:rFonts w:ascii="宋体" w:hAnsi="宋体"/>
          <w:bCs/>
          <w:sz w:val="24"/>
        </w:rPr>
      </w:pPr>
      <w:r>
        <w:rPr>
          <w:rFonts w:hint="eastAsia" w:ascii="宋体" w:hAnsi="宋体"/>
          <w:bCs/>
          <w:sz w:val="24"/>
        </w:rPr>
        <w:t xml:space="preserve">26.1.5投标人的报价超过了采购预算或最高限价的。</w:t>
      </w:r>
      <w:r/>
    </w:p>
    <w:p>
      <w:pPr>
        <w:ind w:firstLine="480"/>
        <w:spacing w:line="520" w:lineRule="exact"/>
        <w:rPr>
          <w:rFonts w:ascii="宋体" w:hAnsi="宋体"/>
          <w:bCs/>
          <w:i/>
          <w:sz w:val="24"/>
          <w:u w:val="single"/>
        </w:rPr>
      </w:pPr>
      <w:r>
        <w:rPr>
          <w:rFonts w:hint="eastAsia" w:ascii="宋体" w:hAnsi="宋体"/>
          <w:bCs/>
          <w:sz w:val="24"/>
        </w:rPr>
        <w:t xml:space="preserve">26.1.6未通过符合性审查的。</w:t>
      </w:r>
      <w:r/>
    </w:p>
    <w:p>
      <w:pPr>
        <w:ind w:firstLine="360"/>
        <w:spacing w:line="520" w:lineRule="exact"/>
        <w:rPr>
          <w:rFonts w:ascii="宋体" w:hAnsi="宋体"/>
          <w:bCs/>
          <w:i/>
          <w:sz w:val="24"/>
          <w:u w:val="single"/>
        </w:rPr>
      </w:pPr>
      <w:r>
        <w:rPr>
          <w:rFonts w:hint="eastAsia" w:ascii="宋体" w:hAnsi="宋体"/>
          <w:bCs/>
          <w:sz w:val="24"/>
        </w:rPr>
        <w:t xml:space="preserve"> 26.1.7不符合招标文件中规定的实质性要求和条件的。</w:t>
      </w:r>
      <w:r/>
    </w:p>
    <w:p>
      <w:pPr>
        <w:ind w:firstLine="480"/>
        <w:spacing w:line="520" w:lineRule="exact"/>
        <w:rPr>
          <w:rFonts w:ascii="宋体" w:hAnsi="宋体"/>
          <w:bCs/>
          <w:sz w:val="24"/>
        </w:rPr>
      </w:pPr>
      <w:r>
        <w:rPr>
          <w:rFonts w:hint="eastAsia" w:ascii="宋体" w:hAnsi="宋体"/>
          <w:bCs/>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20" w:lineRule="exact"/>
        <w:rPr>
          <w:rFonts w:ascii="宋体" w:hAnsi="宋体"/>
          <w:bCs/>
          <w:sz w:val="24"/>
        </w:rPr>
      </w:pPr>
      <w:r>
        <w:rPr>
          <w:rFonts w:hint="eastAsia" w:ascii="宋体" w:hAnsi="宋体"/>
          <w:bCs/>
          <w:sz w:val="24"/>
        </w:rPr>
        <w:t xml:space="preserve">26.1.9 投标文件含有采购人不能接受的附加条件的。</w:t>
      </w:r>
      <w:r/>
    </w:p>
    <w:p>
      <w:pPr>
        <w:ind w:firstLine="480"/>
        <w:spacing w:line="520" w:lineRule="exact"/>
        <w:rPr>
          <w:rFonts w:ascii="宋体" w:hAnsi="宋体"/>
          <w:bCs/>
          <w:sz w:val="24"/>
        </w:rPr>
      </w:pPr>
      <w:r>
        <w:rPr>
          <w:rFonts w:hint="eastAsia" w:ascii="宋体" w:hAnsi="宋体"/>
          <w:bCs/>
          <w:sz w:val="24"/>
        </w:rPr>
        <w:t xml:space="preserve">26.1.10评标委员会认为投标人的报价明显低于其他通过符合性审查投标人的报价，有可能影响产品质量或者不能诚信履约的，将通过</w:t>
      </w:r>
      <w:r>
        <w:rPr>
          <w:rFonts w:hint="eastAsia" w:ascii="宋体" w:hAnsi="宋体"/>
          <w:sz w:val="24"/>
          <w:szCs w:val="24"/>
        </w:rPr>
        <w:t xml:space="preserve">苏采云系统</w:t>
      </w:r>
      <w:r>
        <w:rPr>
          <w:rFonts w:hint="eastAsia" w:ascii="宋体" w:hAnsi="宋体"/>
          <w:bCs/>
          <w:sz w:val="24"/>
        </w:rPr>
        <w:t xml:space="preserve">要求其在合理的时间内提供说明，必要时提交相关证明材料；投标人不能证明其报价合理性的，评标委员会应当将其作为无效投标处理。</w:t>
      </w:r>
      <w:r/>
    </w:p>
    <w:p>
      <w:pPr>
        <w:ind w:firstLine="480"/>
        <w:spacing w:line="520" w:lineRule="exact"/>
        <w:rPr>
          <w:rFonts w:ascii="宋体" w:hAnsi="宋体"/>
          <w:bCs/>
          <w:sz w:val="24"/>
        </w:rPr>
      </w:pPr>
      <w:r>
        <w:rPr>
          <w:rFonts w:hint="eastAsia" w:ascii="宋体" w:hAnsi="宋体"/>
          <w:bCs/>
          <w:sz w:val="24"/>
        </w:rPr>
        <w:t xml:space="preserve">26.1.11 投标文件未按照招标文件要求加盖CA</w:t>
      </w:r>
      <w:r>
        <w:rPr>
          <w:rFonts w:ascii="宋体" w:hAnsi="宋体"/>
          <w:bCs/>
          <w:sz w:val="24"/>
        </w:rPr>
        <w:t xml:space="preserve">电子公章的</w:t>
      </w:r>
      <w:r>
        <w:rPr>
          <w:rFonts w:hint="eastAsia" w:ascii="宋体" w:hAnsi="宋体"/>
          <w:bCs/>
          <w:sz w:val="24"/>
        </w:rPr>
        <w:t xml:space="preserve">。</w:t>
      </w:r>
      <w:r/>
    </w:p>
    <w:p>
      <w:pPr>
        <w:ind w:firstLine="480"/>
        <w:spacing w:line="520" w:lineRule="exact"/>
        <w:rPr>
          <w:rFonts w:ascii="宋体" w:hAnsi="宋体"/>
          <w:bCs/>
          <w:sz w:val="24"/>
        </w:rPr>
      </w:pPr>
      <w:r>
        <w:rPr>
          <w:rFonts w:hint="eastAsia" w:ascii="宋体" w:hAnsi="宋体"/>
          <w:bCs/>
          <w:sz w:val="24"/>
        </w:rPr>
        <w:t xml:space="preserve">26.1.12其他法律、法规及本招标文件规定的属无效投标的情形。</w:t>
      </w:r>
      <w:r/>
    </w:p>
    <w:p>
      <w:pPr>
        <w:ind w:left="479"/>
        <w:spacing w:line="520" w:lineRule="exact"/>
        <w:rPr>
          <w:rFonts w:ascii="宋体" w:hAnsi="宋体"/>
          <w:bCs/>
          <w:sz w:val="24"/>
        </w:rPr>
      </w:pPr>
      <w:r>
        <w:rPr>
          <w:rFonts w:hint="eastAsia" w:ascii="宋体" w:hAnsi="宋体"/>
          <w:bCs/>
          <w:sz w:val="24"/>
        </w:rPr>
        <w:t xml:space="preserve">26.2废标条款</w:t>
      </w:r>
      <w:r/>
    </w:p>
    <w:p>
      <w:pPr>
        <w:ind w:left="479"/>
        <w:spacing w:line="520" w:lineRule="exact"/>
        <w:rPr>
          <w:rFonts w:ascii="宋体" w:hAnsi="宋体"/>
          <w:bCs/>
          <w:sz w:val="24"/>
        </w:rPr>
      </w:pPr>
      <w:r>
        <w:rPr>
          <w:rFonts w:hint="eastAsia" w:ascii="宋体" w:hAnsi="宋体"/>
          <w:bCs/>
          <w:sz w:val="24"/>
        </w:rPr>
        <w:t xml:space="preserve">26.2.1符合专业条件的供应商或者对招标文件作实质响应的供应商不足三家的。26.2.2出现影响采购公正的违法、违规行为的。</w:t>
      </w:r>
      <w:r/>
    </w:p>
    <w:p>
      <w:pPr>
        <w:ind w:left="479"/>
        <w:spacing w:line="520" w:lineRule="exact"/>
        <w:rPr>
          <w:rFonts w:ascii="宋体" w:hAnsi="宋体"/>
          <w:bCs/>
          <w:sz w:val="24"/>
        </w:rPr>
      </w:pPr>
      <w:r>
        <w:rPr>
          <w:rFonts w:hint="eastAsia" w:ascii="宋体" w:hAnsi="宋体"/>
          <w:bCs/>
          <w:sz w:val="24"/>
        </w:rPr>
        <w:t xml:space="preserve">26.2.3因重大变故，采购任务取消的。</w:t>
      </w:r>
      <w:r/>
    </w:p>
    <w:p>
      <w:pPr>
        <w:ind w:left="479"/>
        <w:spacing w:line="520" w:lineRule="exact"/>
        <w:rPr>
          <w:rFonts w:ascii="宋体" w:hAnsi="宋体"/>
          <w:bCs/>
          <w:sz w:val="24"/>
        </w:rPr>
      </w:pPr>
      <w:r>
        <w:rPr>
          <w:rFonts w:hint="eastAsia" w:ascii="宋体" w:hAnsi="宋体"/>
          <w:bCs/>
          <w:sz w:val="24"/>
        </w:rPr>
        <w:t xml:space="preserve">26.2.4评标委员会认定招标文件存在歧义、重大缺陷导致评审工作无法进行。</w:t>
      </w:r>
      <w:r/>
    </w:p>
    <w:p>
      <w:pPr>
        <w:ind w:left="479"/>
        <w:spacing w:line="520" w:lineRule="exact"/>
        <w:rPr>
          <w:rFonts w:ascii="宋体" w:hAnsi="宋体"/>
          <w:bCs/>
          <w:sz w:val="24"/>
        </w:rPr>
      </w:pPr>
      <w:r>
        <w:rPr>
          <w:rFonts w:hint="eastAsia" w:ascii="宋体" w:hAnsi="宋体"/>
          <w:bCs/>
          <w:sz w:val="24"/>
        </w:rPr>
        <w:t xml:space="preserve">26.2.5 因</w:t>
      </w:r>
      <w:r>
        <w:rPr>
          <w:rFonts w:hint="eastAsia" w:ascii="宋体" w:hAnsi="宋体"/>
          <w:sz w:val="24"/>
          <w:szCs w:val="24"/>
        </w:rPr>
        <w:t xml:space="preserve">苏采云系统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p>
    <w:p>
      <w:pPr>
        <w:ind w:left="479"/>
        <w:spacing w:line="520" w:lineRule="exact"/>
        <w:rPr>
          <w:rFonts w:ascii="宋体" w:hAnsi="宋体"/>
          <w:bCs/>
          <w:sz w:val="24"/>
        </w:rPr>
      </w:pPr>
      <w:r>
        <w:rPr>
          <w:rFonts w:hint="eastAsia" w:ascii="宋体" w:hAnsi="宋体"/>
          <w:bCs/>
          <w:sz w:val="24"/>
        </w:rPr>
        <w:t xml:space="preserve">26.3 投标截止时间结束后参加投标的供应商不足三家的处理：</w:t>
      </w:r>
      <w:r/>
    </w:p>
    <w:p>
      <w:pPr>
        <w:ind w:firstLine="480"/>
        <w:spacing w:line="520" w:lineRule="exact"/>
        <w:rPr>
          <w:rFonts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p>
    <w:p>
      <w:pPr>
        <w:pStyle w:val="860"/>
        <w:ind w:firstLine="482"/>
        <w:spacing w:before="0" w:after="0" w:line="520" w:lineRule="exact"/>
      </w:pPr>
      <w:r/>
      <w:bookmarkStart w:id="166" w:name="_Toc120614219"/>
      <w:r>
        <w:rPr>
          <w:rFonts w:hint="eastAsia"/>
        </w:rPr>
        <w:t xml:space="preserve">六、</w:t>
      </w:r>
      <w:bookmarkEnd w:id="163"/>
      <w:r/>
      <w:bookmarkEnd w:id="164"/>
      <w:r/>
      <w:bookmarkEnd w:id="165"/>
      <w:r>
        <w:rPr>
          <w:rFonts w:hint="eastAsia"/>
        </w:rPr>
        <w:t xml:space="preserve">定标</w:t>
      </w:r>
      <w:bookmarkEnd w:id="166"/>
      <w:r/>
      <w:r/>
    </w:p>
    <w:p>
      <w:pPr>
        <w:pStyle w:val="861"/>
        <w:ind w:firstLine="600"/>
        <w:spacing w:before="0" w:after="0" w:line="520" w:lineRule="exact"/>
        <w:rPr>
          <w:rFonts w:ascii="黑体" w:hAnsi="宋体"/>
          <w:b w:val="0"/>
          <w:sz w:val="30"/>
          <w:szCs w:val="30"/>
        </w:rPr>
      </w:pPr>
      <w:r/>
      <w:bookmarkStart w:id="167" w:name="_Toc513029238"/>
      <w:r/>
      <w:bookmarkStart w:id="168" w:name="_Toc20823310"/>
      <w:r/>
      <w:bookmarkStart w:id="169" w:name="_Toc16938554"/>
      <w:r>
        <w:rPr>
          <w:rFonts w:hint="eastAsia" w:ascii="黑体" w:hAnsi="宋体"/>
          <w:b w:val="0"/>
          <w:sz w:val="30"/>
          <w:szCs w:val="30"/>
        </w:rPr>
        <w:t xml:space="preserve">27</w:t>
      </w:r>
      <w:bookmarkEnd w:id="167"/>
      <w:r>
        <w:rPr>
          <w:rFonts w:hint="eastAsia" w:ascii="黑体" w:hAnsi="宋体"/>
          <w:b w:val="0"/>
          <w:sz w:val="30"/>
          <w:szCs w:val="30"/>
        </w:rPr>
        <w:t xml:space="preserve">.确定</w:t>
      </w:r>
      <w:bookmarkEnd w:id="168"/>
      <w:r/>
      <w:bookmarkEnd w:id="169"/>
      <w:r>
        <w:rPr>
          <w:rFonts w:hint="eastAsia" w:ascii="黑体" w:hAnsi="宋体"/>
          <w:b w:val="0"/>
          <w:sz w:val="30"/>
          <w:szCs w:val="30"/>
        </w:rPr>
        <w:t xml:space="preserve">中标单位</w:t>
      </w:r>
      <w:r/>
    </w:p>
    <w:p>
      <w:pPr>
        <w:ind w:firstLine="480"/>
        <w:spacing w:line="520" w:lineRule="exact"/>
        <w:rPr>
          <w:rFonts w:ascii="宋体" w:hAnsi="宋体"/>
          <w:bCs/>
          <w:sz w:val="24"/>
        </w:rPr>
      </w:pPr>
      <w:r>
        <w:rPr>
          <w:rFonts w:hint="eastAsia" w:ascii="宋体" w:hAnsi="宋体"/>
          <w:bCs/>
          <w:sz w:val="24"/>
        </w:rPr>
        <w:t xml:space="preserve">27.1中标候选人的选取原则和数量见招标文件第四章规定。 </w:t>
      </w:r>
      <w:r/>
    </w:p>
    <w:p>
      <w:pPr>
        <w:ind w:firstLine="480"/>
        <w:spacing w:line="520" w:lineRule="exact"/>
        <w:rPr>
          <w:rFonts w:ascii="宋体" w:hAnsi="宋体"/>
          <w:bCs/>
          <w:sz w:val="24"/>
        </w:rPr>
      </w:pPr>
      <w:r>
        <w:rPr>
          <w:rFonts w:hint="eastAsia" w:ascii="宋体" w:hAnsi="宋体"/>
          <w:bCs/>
          <w:sz w:val="24"/>
        </w:rPr>
        <w:t xml:space="preserve">27.2</w:t>
      </w:r>
      <w:r>
        <w:rPr>
          <w:rFonts w:hint="eastAsia" w:ascii="宋体" w:hAnsi="宋体"/>
          <w:bCs/>
          <w:color w:val="000000"/>
          <w:sz w:val="24"/>
        </w:rPr>
        <w:t xml:space="preserve">采购人应根据评委会推荐的中标候选人确定中标人</w:t>
      </w:r>
      <w:r>
        <w:rPr>
          <w:rFonts w:ascii="宋体" w:hAnsi="宋体"/>
          <w:bCs/>
          <w:color w:val="000000"/>
          <w:sz w:val="24"/>
        </w:rPr>
        <w:t xml:space="preserve">。</w:t>
      </w:r>
      <w:r/>
    </w:p>
    <w:p>
      <w:pPr>
        <w:ind w:firstLine="480"/>
        <w:spacing w:line="520" w:lineRule="exact"/>
        <w:rPr>
          <w:rFonts w:ascii="宋体" w:hAnsi="宋体"/>
          <w:sz w:val="24"/>
          <w:szCs w:val="24"/>
        </w:rPr>
      </w:pPr>
      <w:r>
        <w:rPr>
          <w:rFonts w:hint="eastAsia" w:ascii="宋体" w:hAnsi="宋体"/>
          <w:bCs/>
          <w:sz w:val="24"/>
          <w:szCs w:val="24"/>
        </w:rPr>
        <w:t xml:space="preserve">27.3 </w:t>
      </w:r>
      <w:r>
        <w:rPr>
          <w:rFonts w:hint="eastAsia" w:ascii="宋体" w:hAnsi="宋体"/>
          <w:bCs/>
          <w:sz w:val="24"/>
        </w:rPr>
        <w:t xml:space="preserve">采购代理机构</w:t>
      </w:r>
      <w:r>
        <w:rPr>
          <w:rFonts w:hint="eastAsia" w:ascii="宋体" w:hAnsi="宋体"/>
          <w:sz w:val="24"/>
          <w:szCs w:val="24"/>
        </w:rPr>
        <w:t xml:space="preserve">将在“江苏政府采购网”发布中标公告，公告期限为1个工作日。</w:t>
      </w:r>
      <w:r/>
    </w:p>
    <w:p>
      <w:pPr>
        <w:ind w:firstLine="480"/>
        <w:spacing w:line="520" w:lineRule="exact"/>
        <w:rPr>
          <w:rFonts w:ascii="宋体" w:hAnsi="宋体"/>
          <w:sz w:val="24"/>
          <w:szCs w:val="24"/>
        </w:rPr>
      </w:pPr>
      <w:r>
        <w:rPr>
          <w:rFonts w:hint="eastAsia" w:ascii="宋体" w:hAnsi="宋体"/>
          <w:sz w:val="24"/>
          <w:szCs w:val="24"/>
        </w:rPr>
        <w:t xml:space="preserve">27.4若有充分证据证明，中标人出现下列情况之一的，一经查实，将被取消中标资格：</w:t>
      </w:r>
      <w:r/>
    </w:p>
    <w:p>
      <w:pPr>
        <w:ind w:firstLine="480"/>
        <w:spacing w:line="520" w:lineRule="exact"/>
        <w:rPr>
          <w:rFonts w:ascii="宋体" w:hAnsi="宋体"/>
          <w:sz w:val="24"/>
          <w:szCs w:val="24"/>
        </w:rPr>
      </w:pPr>
      <w:r>
        <w:rPr>
          <w:rFonts w:hint="eastAsia" w:ascii="宋体" w:hAnsi="宋体"/>
          <w:sz w:val="24"/>
          <w:szCs w:val="24"/>
        </w:rPr>
        <w:t xml:space="preserve">27.4.1提供虚假材料谋取中标的。</w:t>
      </w:r>
      <w:r/>
    </w:p>
    <w:p>
      <w:pPr>
        <w:ind w:firstLine="480"/>
        <w:spacing w:line="520" w:lineRule="exact"/>
        <w:rPr>
          <w:rFonts w:ascii="宋体" w:hAnsi="宋体"/>
          <w:sz w:val="24"/>
          <w:szCs w:val="24"/>
        </w:rPr>
      </w:pPr>
      <w:r>
        <w:rPr>
          <w:rFonts w:hint="eastAsia" w:ascii="宋体" w:hAnsi="宋体"/>
          <w:sz w:val="24"/>
          <w:szCs w:val="24"/>
        </w:rPr>
        <w:t xml:space="preserve">27.4.2向采购人、采购代理机构行贿或者提供其他不正当利益的。</w:t>
      </w:r>
      <w:r/>
    </w:p>
    <w:p>
      <w:pPr>
        <w:ind w:firstLine="480"/>
        <w:spacing w:line="520" w:lineRule="exact"/>
        <w:rPr>
          <w:rFonts w:ascii="宋体" w:hAnsi="宋体"/>
          <w:sz w:val="24"/>
          <w:szCs w:val="24"/>
        </w:rPr>
      </w:pPr>
      <w:r>
        <w:rPr>
          <w:rFonts w:hint="eastAsia" w:ascii="宋体" w:hAnsi="宋体"/>
          <w:sz w:val="24"/>
          <w:szCs w:val="24"/>
        </w:rPr>
        <w:t xml:space="preserve">27.4.3属于本文件规定的无效条件，但在评标过程中又未被评委会发现的。</w:t>
      </w:r>
      <w:r/>
    </w:p>
    <w:p>
      <w:pPr>
        <w:ind w:firstLine="480"/>
        <w:spacing w:line="520" w:lineRule="exact"/>
        <w:rPr>
          <w:rFonts w:ascii="宋体" w:hAnsi="宋体"/>
          <w:sz w:val="24"/>
          <w:szCs w:val="24"/>
        </w:rPr>
      </w:pPr>
      <w:r>
        <w:rPr>
          <w:rFonts w:hint="eastAsia" w:ascii="宋体" w:hAnsi="宋体"/>
          <w:sz w:val="24"/>
          <w:szCs w:val="24"/>
        </w:rPr>
        <w:t xml:space="preserve">27.4.4与采购人或者其他供应商恶意串通的。</w:t>
      </w:r>
      <w:r/>
    </w:p>
    <w:p>
      <w:pPr>
        <w:ind w:firstLine="480"/>
        <w:spacing w:line="520" w:lineRule="exact"/>
        <w:rPr>
          <w:rFonts w:ascii="宋体" w:hAnsi="宋体"/>
          <w:sz w:val="24"/>
          <w:szCs w:val="24"/>
        </w:rPr>
      </w:pPr>
      <w:r>
        <w:rPr>
          <w:rFonts w:hint="eastAsia" w:ascii="宋体" w:hAnsi="宋体"/>
          <w:sz w:val="24"/>
          <w:szCs w:val="24"/>
        </w:rPr>
        <w:t xml:space="preserve">27.4.5采取不正当手段诋毁、排挤其他供应商的。</w:t>
      </w:r>
      <w:r/>
    </w:p>
    <w:p>
      <w:pPr>
        <w:ind w:firstLine="480"/>
        <w:spacing w:line="520" w:lineRule="exact"/>
        <w:rPr>
          <w:rFonts w:ascii="宋体" w:hAnsi="宋体"/>
          <w:sz w:val="24"/>
          <w:szCs w:val="24"/>
        </w:rPr>
      </w:pPr>
      <w:r/>
      <w:bookmarkStart w:id="170"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p>
    <w:p>
      <w:pPr>
        <w:ind w:firstLine="480"/>
        <w:spacing w:line="520" w:lineRule="exact"/>
        <w:rPr>
          <w:rFonts w:ascii="宋体" w:hAnsi="宋体"/>
          <w:sz w:val="24"/>
          <w:szCs w:val="24"/>
        </w:rPr>
      </w:pPr>
      <w:r>
        <w:rPr>
          <w:rFonts w:hint="eastAsia" w:ascii="宋体" w:hAnsi="宋体"/>
          <w:sz w:val="24"/>
          <w:szCs w:val="24"/>
        </w:rPr>
        <w:t xml:space="preserve">27.5.1不同投标人的投标文件由同一单位或者个人编制。</w:t>
      </w:r>
      <w:r/>
    </w:p>
    <w:p>
      <w:pPr>
        <w:ind w:firstLine="480"/>
        <w:spacing w:line="520" w:lineRule="exact"/>
        <w:rPr>
          <w:rFonts w:ascii="宋体" w:hAnsi="宋体"/>
          <w:sz w:val="24"/>
          <w:szCs w:val="24"/>
        </w:rPr>
      </w:pPr>
      <w:r>
        <w:rPr>
          <w:rFonts w:hint="eastAsia" w:ascii="宋体" w:hAnsi="宋体"/>
          <w:sz w:val="24"/>
          <w:szCs w:val="24"/>
        </w:rPr>
        <w:t xml:space="preserve">27.5.2不同投标人委托同一单位或者个人办理投标事宜。</w:t>
      </w:r>
      <w:r/>
    </w:p>
    <w:p>
      <w:pPr>
        <w:ind w:firstLine="480"/>
        <w:spacing w:line="52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p>
    <w:p>
      <w:pPr>
        <w:ind w:firstLine="480"/>
        <w:spacing w:line="52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p>
    <w:p>
      <w:pPr>
        <w:ind w:firstLine="480"/>
        <w:spacing w:line="520" w:lineRule="exact"/>
        <w:rPr>
          <w:rFonts w:ascii="宋体" w:hAnsi="宋体"/>
          <w:sz w:val="24"/>
          <w:szCs w:val="24"/>
        </w:rPr>
      </w:pPr>
      <w:r>
        <w:rPr>
          <w:rFonts w:hint="eastAsia" w:ascii="宋体" w:hAnsi="宋体"/>
          <w:sz w:val="24"/>
          <w:szCs w:val="24"/>
        </w:rPr>
        <w:t xml:space="preserve">27.5.5</w:t>
      </w:r>
      <w:r>
        <w:rPr>
          <w:rFonts w:hint="eastAsia" w:ascii="宋体" w:hAnsi="宋体"/>
          <w:color w:val="000000"/>
          <w:sz w:val="24"/>
          <w:szCs w:val="24"/>
        </w:rPr>
        <w:t xml:space="preserve">不同投标人的投标文件相互混装。</w:t>
      </w:r>
      <w:r/>
    </w:p>
    <w:p>
      <w:pPr>
        <w:pStyle w:val="861"/>
        <w:ind w:firstLine="600"/>
        <w:spacing w:before="0" w:after="0" w:line="520" w:lineRule="exact"/>
        <w:rPr>
          <w:rFonts w:ascii="黑体" w:hAnsi="宋体"/>
          <w:b w:val="0"/>
          <w:sz w:val="30"/>
          <w:szCs w:val="30"/>
        </w:rPr>
      </w:pPr>
      <w:r>
        <w:rPr>
          <w:rFonts w:hint="eastAsia" w:ascii="黑体" w:hAnsi="宋体"/>
          <w:b w:val="0"/>
          <w:sz w:val="30"/>
          <w:szCs w:val="30"/>
        </w:rPr>
        <w:t xml:space="preserve">28.质疑处理</w:t>
      </w:r>
      <w:bookmarkEnd w:id="170"/>
      <w:r/>
      <w:r/>
    </w:p>
    <w:p>
      <w:pPr>
        <w:ind w:firstLine="480"/>
        <w:spacing w:line="520" w:lineRule="exact"/>
        <w:rPr>
          <w:rFonts w:ascii="宋体" w:hAnsi="宋体"/>
          <w:sz w:val="24"/>
          <w:szCs w:val="24"/>
        </w:rPr>
      </w:pPr>
      <w:r>
        <w:rPr>
          <w:rFonts w:hint="eastAsia" w:ascii="宋体" w:hAnsi="宋体"/>
          <w:sz w:val="24"/>
          <w:szCs w:val="24"/>
        </w:rPr>
        <w:t xml:space="preserve">28.1 提出质疑的供应商应当是参与所质疑项目采购活动的供应商。潜在供应商依法获取其可质疑的采购文件的，可以对采购文件提出质疑。</w:t>
      </w:r>
      <w:r/>
    </w:p>
    <w:p>
      <w:pPr>
        <w:ind w:firstLine="480"/>
        <w:spacing w:line="520" w:lineRule="exact"/>
        <w:rPr>
          <w:rFonts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人或采购代理机构提出质疑。上述应知其权益受到损害之日，是指：</w:t>
      </w:r>
      <w:r/>
    </w:p>
    <w:p>
      <w:pPr>
        <w:ind w:firstLine="480"/>
        <w:spacing w:line="520" w:lineRule="exact"/>
        <w:rPr>
          <w:rFonts w:hAnsi="宋体" w:cs="宋体"/>
          <w:sz w:val="24"/>
          <w:szCs w:val="24"/>
        </w:rPr>
      </w:pPr>
      <w:r>
        <w:rPr>
          <w:rFonts w:hint="eastAsia" w:ascii="宋体" w:hAnsi="宋体"/>
          <w:sz w:val="24"/>
          <w:szCs w:val="24"/>
        </w:rPr>
        <w:t xml:space="preserve">28.2.1</w:t>
      </w:r>
      <w:r>
        <w:rPr>
          <w:rFonts w:hAnsi="宋体" w:cs="宋体"/>
          <w:sz w:val="24"/>
          <w:szCs w:val="24"/>
        </w:rPr>
        <w:t xml:space="preserve">对可以质疑的采购文件提出质疑的，为收到采购文件之日或者采购文件公告期限届满之日；</w:t>
      </w:r>
      <w:r/>
    </w:p>
    <w:p>
      <w:pPr>
        <w:ind w:firstLine="480"/>
        <w:spacing w:line="520" w:lineRule="exact"/>
        <w:rPr>
          <w:rFonts w:hAnsi="宋体" w:cs="宋体"/>
          <w:sz w:val="24"/>
          <w:szCs w:val="24"/>
        </w:rPr>
      </w:pPr>
      <w:r>
        <w:rPr>
          <w:rFonts w:hint="eastAsia" w:ascii="宋体" w:hAnsi="宋体"/>
          <w:sz w:val="24"/>
          <w:szCs w:val="24"/>
        </w:rPr>
        <w:t xml:space="preserve">28.2.2</w:t>
      </w:r>
      <w:r>
        <w:rPr>
          <w:rFonts w:hAnsi="宋体" w:cs="宋体"/>
          <w:sz w:val="24"/>
          <w:szCs w:val="24"/>
        </w:rPr>
        <w:t xml:space="preserve">对采购过程提出质疑的，为各采购程序环节结束之日；</w:t>
      </w:r>
      <w:r/>
    </w:p>
    <w:p>
      <w:pPr>
        <w:ind w:firstLine="480"/>
        <w:spacing w:line="520" w:lineRule="exact"/>
        <w:rPr>
          <w:rFonts w:hAnsi="宋体" w:cs="宋体"/>
          <w:sz w:val="24"/>
          <w:szCs w:val="24"/>
        </w:rPr>
      </w:pPr>
      <w:r>
        <w:rPr>
          <w:rFonts w:hint="eastAsia" w:ascii="宋体" w:hAnsi="宋体"/>
          <w:sz w:val="24"/>
          <w:szCs w:val="24"/>
        </w:rPr>
        <w:t xml:space="preserve">28.2.3</w:t>
      </w:r>
      <w:r>
        <w:rPr>
          <w:rFonts w:hAnsi="宋体" w:cs="宋体"/>
          <w:sz w:val="24"/>
          <w:szCs w:val="24"/>
        </w:rPr>
        <w:t xml:space="preserve">对中标或者成交结果提出质疑的，为中标或者成交结果公告期限届满之日。</w:t>
      </w:r>
      <w:r/>
    </w:p>
    <w:p>
      <w:pPr>
        <w:ind w:firstLine="480"/>
        <w:spacing w:line="520" w:lineRule="exact"/>
        <w:rPr>
          <w:rFonts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w:t>
      </w:r>
      <w:r>
        <w:rPr>
          <w:rFonts w:hint="eastAsia" w:ascii="宋体" w:hAnsi="宋体"/>
          <w:sz w:val="24"/>
          <w:szCs w:val="24"/>
        </w:rPr>
        <w:t xml:space="preserve">采购人或采购代理机构</w:t>
      </w:r>
      <w:r>
        <w:rPr>
          <w:rFonts w:hint="eastAsia" w:hAnsi="宋体" w:cs="宋体"/>
          <w:sz w:val="24"/>
          <w:szCs w:val="24"/>
        </w:rPr>
        <w:t xml:space="preserve">将只对供应商第一次质疑作出答复。</w:t>
      </w:r>
      <w:r/>
    </w:p>
    <w:p>
      <w:pPr>
        <w:ind w:firstLine="480"/>
        <w:spacing w:line="520" w:lineRule="exact"/>
        <w:rPr>
          <w:rFonts w:ascii="宋体" w:hAnsi="宋体"/>
          <w:sz w:val="24"/>
          <w:szCs w:val="24"/>
        </w:rPr>
      </w:pPr>
      <w:r>
        <w:rPr>
          <w:rFonts w:hint="eastAsia" w:ascii="宋体" w:hAnsi="宋体"/>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520" w:lineRule="exact"/>
        <w:rPr>
          <w:rFonts w:ascii="宋体" w:hAnsi="宋体"/>
          <w:b/>
          <w:color w:val="000000"/>
          <w:sz w:val="24"/>
          <w:szCs w:val="24"/>
        </w:rPr>
      </w:pPr>
      <w:r>
        <w:rPr>
          <w:rFonts w:hint="eastAsia" w:ascii="宋体" w:hAnsi="宋体"/>
          <w:sz w:val="24"/>
          <w:szCs w:val="24"/>
        </w:rPr>
        <w:t xml:space="preserve">28.4</w:t>
      </w:r>
      <w:r>
        <w:rPr>
          <w:rFonts w:hint="eastAsia" w:ascii="宋体" w:hAnsi="宋体"/>
          <w:color w:val="000000"/>
          <w:sz w:val="24"/>
          <w:szCs w:val="24"/>
        </w:rPr>
        <w:t xml:space="preserve">供应商</w:t>
      </w:r>
      <w:r>
        <w:rPr>
          <w:rFonts w:hint="eastAsia" w:ascii="宋体" w:hAnsi="宋体"/>
          <w:sz w:val="24"/>
          <w:szCs w:val="24"/>
        </w:rPr>
        <w:t xml:space="preserve">（含潜在</w:t>
      </w:r>
      <w:r>
        <w:rPr>
          <w:rFonts w:ascii="宋体" w:hAnsi="宋体"/>
          <w:sz w:val="24"/>
          <w:szCs w:val="24"/>
        </w:rPr>
        <w:t xml:space="preserve">供应商</w:t>
      </w:r>
      <w:r>
        <w:rPr>
          <w:rFonts w:hint="eastAsia" w:ascii="宋体" w:hAnsi="宋体"/>
          <w:sz w:val="24"/>
          <w:szCs w:val="24"/>
        </w:rPr>
        <w:t xml:space="preserve">）</w:t>
      </w:r>
      <w:r>
        <w:rPr>
          <w:rFonts w:hint="eastAsia" w:ascii="宋体" w:hAnsi="宋体"/>
          <w:color w:val="000000"/>
          <w:sz w:val="24"/>
          <w:szCs w:val="24"/>
        </w:rPr>
        <w:t xml:space="preserve">对</w:t>
      </w:r>
      <w:r>
        <w:rPr>
          <w:rFonts w:ascii="宋体" w:hAnsi="宋体"/>
          <w:color w:val="000000"/>
          <w:sz w:val="24"/>
          <w:szCs w:val="24"/>
        </w:rPr>
        <w:t xml:space="preserve">采购方式、</w:t>
      </w:r>
      <w:r>
        <w:rPr>
          <w:rFonts w:hint="eastAsia" w:ascii="宋体" w:hAnsi="宋体"/>
          <w:color w:val="000000"/>
          <w:sz w:val="24"/>
          <w:szCs w:val="24"/>
        </w:rPr>
        <w:t xml:space="preserve">招标文件中采购</w:t>
      </w:r>
      <w:r>
        <w:rPr>
          <w:rFonts w:ascii="宋体" w:hAnsi="宋体"/>
          <w:color w:val="000000"/>
          <w:sz w:val="24"/>
          <w:szCs w:val="24"/>
        </w:rPr>
        <w:t xml:space="preserve">需求、</w:t>
      </w:r>
      <w:r>
        <w:rPr>
          <w:rFonts w:hint="eastAsia" w:ascii="宋体" w:hAnsi="宋体"/>
          <w:color w:val="000000"/>
          <w:sz w:val="24"/>
          <w:szCs w:val="24"/>
        </w:rPr>
        <w:t xml:space="preserve">供应商</w:t>
      </w:r>
      <w:r>
        <w:rPr>
          <w:rFonts w:ascii="宋体" w:hAnsi="宋体"/>
          <w:color w:val="000000"/>
          <w:sz w:val="24"/>
          <w:szCs w:val="24"/>
        </w:rPr>
        <w:t xml:space="preserve">资格条件、</w:t>
      </w:r>
      <w:r>
        <w:rPr>
          <w:rFonts w:hint="eastAsia" w:ascii="宋体" w:hAnsi="宋体"/>
          <w:color w:val="000000"/>
          <w:sz w:val="24"/>
          <w:szCs w:val="24"/>
        </w:rPr>
        <w:t xml:space="preserve">评标方法</w:t>
      </w:r>
      <w:r>
        <w:rPr>
          <w:rFonts w:ascii="宋体" w:hAnsi="宋体"/>
          <w:color w:val="000000"/>
          <w:sz w:val="24"/>
          <w:szCs w:val="24"/>
        </w:rPr>
        <w:t xml:space="preserve">和评标标准、合同文本</w:t>
      </w:r>
      <w:r>
        <w:rPr>
          <w:rFonts w:hint="eastAsia" w:ascii="宋体" w:hAnsi="宋体"/>
          <w:color w:val="000000"/>
          <w:sz w:val="24"/>
          <w:szCs w:val="24"/>
        </w:rPr>
        <w:t xml:space="preserve">及</w:t>
      </w:r>
      <w:r>
        <w:rPr>
          <w:rFonts w:ascii="宋体" w:hAnsi="宋体"/>
          <w:color w:val="000000"/>
          <w:sz w:val="24"/>
          <w:szCs w:val="24"/>
        </w:rPr>
        <w:t xml:space="preserve">资格</w:t>
      </w:r>
      <w:r>
        <w:rPr>
          <w:rFonts w:hint="eastAsia" w:ascii="宋体" w:hAnsi="宋体"/>
          <w:color w:val="000000"/>
          <w:sz w:val="24"/>
          <w:szCs w:val="24"/>
        </w:rPr>
        <w:t xml:space="preserve">审查结果的</w:t>
      </w:r>
      <w:r>
        <w:rPr>
          <w:rFonts w:ascii="宋体" w:hAnsi="宋体"/>
          <w:color w:val="000000"/>
          <w:sz w:val="24"/>
          <w:szCs w:val="24"/>
        </w:rPr>
        <w:t xml:space="preserve">询问</w:t>
      </w:r>
      <w:r>
        <w:rPr>
          <w:rFonts w:hint="eastAsia" w:ascii="宋体" w:hAnsi="宋体"/>
          <w:color w:val="000000"/>
          <w:sz w:val="24"/>
          <w:szCs w:val="24"/>
        </w:rPr>
        <w:t xml:space="preserve">、质疑</w:t>
      </w:r>
      <w:r>
        <w:rPr>
          <w:rFonts w:ascii="宋体" w:hAnsi="宋体"/>
          <w:color w:val="000000"/>
          <w:sz w:val="24"/>
          <w:szCs w:val="24"/>
        </w:rPr>
        <w:t xml:space="preserve">请向采购人提出，由采购人负责答复。</w:t>
      </w:r>
      <w:r>
        <w:rPr>
          <w:rFonts w:hint="eastAsia" w:ascii="宋体" w:hAnsi="宋体"/>
          <w:color w:val="000000"/>
          <w:sz w:val="24"/>
          <w:szCs w:val="24"/>
        </w:rPr>
        <w:t xml:space="preserve">关于评审方面的质疑，采购人可以组织原评审委员会协助答复质疑。</w:t>
      </w:r>
      <w:r/>
    </w:p>
    <w:p>
      <w:pPr>
        <w:ind w:firstLine="480"/>
        <w:spacing w:line="520" w:lineRule="exact"/>
        <w:rPr>
          <w:rFonts w:ascii="宋体" w:hAnsi="宋体"/>
          <w:sz w:val="24"/>
          <w:szCs w:val="24"/>
        </w:rPr>
      </w:pPr>
      <w:r>
        <w:rPr>
          <w:rFonts w:hint="eastAsia" w:ascii="宋体" w:hAnsi="宋体"/>
          <w:sz w:val="24"/>
          <w:szCs w:val="24"/>
        </w:rPr>
        <w:t xml:space="preserve">采购人或采购代理机构</w:t>
      </w:r>
      <w:r>
        <w:rPr>
          <w:rFonts w:hint="eastAsia" w:ascii="宋体" w:hAnsi="宋体"/>
          <w:color w:val="000000"/>
          <w:sz w:val="24"/>
          <w:szCs w:val="24"/>
        </w:rPr>
        <w:t xml:space="preserve">只接收以纸质原件形式送达的质疑,建议供应商尽量通过邮寄方式提交质疑</w:t>
      </w:r>
      <w:r>
        <w:rPr>
          <w:rFonts w:hint="eastAsia" w:ascii="宋体" w:hAnsi="宋体"/>
          <w:sz w:val="24"/>
          <w:szCs w:val="24"/>
        </w:rPr>
        <w:t xml:space="preserve">（采购人或采购代理机构不接受未填写快递运单的快件）。</w:t>
      </w:r>
      <w:r/>
    </w:p>
    <w:p>
      <w:pPr>
        <w:ind w:firstLine="480"/>
        <w:spacing w:line="560" w:lineRule="exact"/>
        <w:rPr>
          <w:rFonts w:ascii="宋体" w:hAnsi="宋体"/>
          <w:sz w:val="24"/>
          <w:szCs w:val="24"/>
        </w:rPr>
      </w:pPr>
      <w:r>
        <w:rPr>
          <w:rFonts w:hint="eastAsia" w:ascii="宋体" w:hAnsi="宋体"/>
          <w:sz w:val="24"/>
          <w:szCs w:val="24"/>
        </w:rPr>
        <w:t xml:space="preserve">采购人及采购代理机构质疑接收人及联系方式见本招标文件第一章。</w:t>
      </w:r>
      <w:r/>
    </w:p>
    <w:p>
      <w:pPr>
        <w:ind w:firstLine="480"/>
        <w:spacing w:line="520" w:lineRule="exact"/>
        <w:rPr>
          <w:rFonts w:ascii="宋体" w:hAnsi="宋体"/>
          <w:sz w:val="24"/>
          <w:szCs w:val="24"/>
        </w:rPr>
      </w:pPr>
      <w:r>
        <w:rPr>
          <w:rFonts w:hint="eastAsia" w:ascii="宋体" w:hAnsi="宋体"/>
          <w:sz w:val="24"/>
          <w:szCs w:val="24"/>
        </w:rPr>
        <w:t xml:space="preserve">28.5 以下情形的质疑不予受理</w:t>
      </w:r>
      <w:r/>
    </w:p>
    <w:p>
      <w:pPr>
        <w:ind w:firstLine="480"/>
        <w:spacing w:line="520" w:lineRule="exact"/>
        <w:rPr>
          <w:rFonts w:ascii="宋体" w:hAnsi="宋体"/>
          <w:sz w:val="24"/>
          <w:szCs w:val="24"/>
        </w:rPr>
      </w:pPr>
      <w:r>
        <w:rPr>
          <w:rFonts w:hint="eastAsia" w:ascii="宋体" w:hAnsi="宋体"/>
          <w:sz w:val="24"/>
          <w:szCs w:val="24"/>
        </w:rPr>
        <w:t xml:space="preserve">28.5.1 内容不符合《政府采购质疑和投诉办法》第十二条规定的质疑。</w:t>
      </w:r>
      <w:r/>
    </w:p>
    <w:p>
      <w:pPr>
        <w:ind w:firstLine="480"/>
        <w:spacing w:line="520" w:lineRule="exact"/>
        <w:rPr>
          <w:rFonts w:ascii="宋体" w:hAnsi="宋体"/>
          <w:sz w:val="24"/>
          <w:szCs w:val="24"/>
        </w:rPr>
      </w:pPr>
      <w:r>
        <w:rPr>
          <w:rFonts w:hint="eastAsia" w:ascii="宋体" w:hAnsi="宋体"/>
          <w:sz w:val="24"/>
          <w:szCs w:val="24"/>
        </w:rPr>
        <w:t xml:space="preserve">28.5.2 超出政府采购法定期限的质疑。</w:t>
      </w:r>
      <w:r/>
    </w:p>
    <w:p>
      <w:pPr>
        <w:ind w:firstLine="480"/>
        <w:spacing w:line="520" w:lineRule="exact"/>
        <w:rPr>
          <w:rFonts w:ascii="宋体" w:hAnsi="宋体"/>
          <w:sz w:val="24"/>
          <w:szCs w:val="24"/>
        </w:rPr>
      </w:pPr>
      <w:r>
        <w:rPr>
          <w:rFonts w:hint="eastAsia" w:ascii="宋体" w:hAnsi="宋体"/>
          <w:sz w:val="24"/>
          <w:szCs w:val="24"/>
        </w:rPr>
        <w:t xml:space="preserve">28.5.3 以传真、电子邮件等方式递交的非原件形式的质疑。</w:t>
      </w:r>
      <w:r/>
    </w:p>
    <w:p>
      <w:pPr>
        <w:ind w:firstLine="480"/>
        <w:spacing w:line="520" w:lineRule="exact"/>
        <w:rPr>
          <w:rFonts w:ascii="宋体" w:hAnsi="宋体"/>
          <w:sz w:val="24"/>
          <w:szCs w:val="24"/>
        </w:rPr>
      </w:pPr>
      <w:r>
        <w:rPr>
          <w:rFonts w:hint="eastAsia" w:ascii="宋体" w:hAnsi="宋体"/>
          <w:sz w:val="24"/>
          <w:szCs w:val="24"/>
        </w:rPr>
        <w:t xml:space="preserve">28.5.4 未参加投标活动的供应商或在投标活动中自身权益未受到损害的供应商所提出的质疑。</w:t>
      </w:r>
      <w:r/>
    </w:p>
    <w:p>
      <w:pPr>
        <w:ind w:firstLine="480"/>
        <w:spacing w:line="520" w:lineRule="exact"/>
        <w:rPr>
          <w:rFonts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p>
    <w:p>
      <w:pPr>
        <w:ind w:firstLine="468"/>
        <w:spacing w:line="520" w:lineRule="exact"/>
        <w:rPr>
          <w:rFonts w:ascii="宋体" w:hAnsi="宋体"/>
          <w:sz w:val="24"/>
          <w:szCs w:val="24"/>
        </w:rPr>
      </w:pPr>
      <w:r>
        <w:rPr>
          <w:rFonts w:hint="eastAsia" w:ascii="宋体" w:hAnsi="宋体"/>
          <w:sz w:val="24"/>
          <w:szCs w:val="24"/>
        </w:rPr>
        <w:t xml:space="preserve">28.6  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pStyle w:val="861"/>
        <w:ind w:firstLine="600"/>
        <w:spacing w:before="0" w:after="0" w:line="520" w:lineRule="exact"/>
        <w:rPr>
          <w:rFonts w:ascii="黑体" w:hAnsi="宋体"/>
          <w:b w:val="0"/>
          <w:sz w:val="30"/>
          <w:szCs w:val="30"/>
        </w:rPr>
      </w:pPr>
      <w:r>
        <w:rPr>
          <w:rFonts w:hint="eastAsia" w:ascii="黑体" w:hAnsi="宋体"/>
          <w:b w:val="0"/>
          <w:sz w:val="30"/>
          <w:szCs w:val="30"/>
        </w:rPr>
        <w:t xml:space="preserve">29.中标通知书</w:t>
      </w:r>
      <w:r/>
    </w:p>
    <w:p>
      <w:pPr>
        <w:ind w:firstLine="600"/>
        <w:spacing w:line="520" w:lineRule="exact"/>
        <w:rPr>
          <w:rFonts w:ascii="宋体" w:hAnsi="宋体"/>
          <w:sz w:val="24"/>
          <w:szCs w:val="24"/>
        </w:rPr>
      </w:pPr>
      <w:r>
        <w:rPr>
          <w:rFonts w:hint="eastAsia" w:ascii="宋体" w:hAnsi="宋体"/>
          <w:sz w:val="24"/>
          <w:szCs w:val="24"/>
        </w:rPr>
        <w:t xml:space="preserve">29.l</w:t>
      </w:r>
      <w:r>
        <w:rPr>
          <w:rFonts w:hint="eastAsia" w:ascii="宋体" w:hAnsi="宋体"/>
          <w:b/>
          <w:sz w:val="24"/>
          <w:szCs w:val="24"/>
        </w:rPr>
        <w:t xml:space="preserve"> </w:t>
      </w:r>
      <w:r>
        <w:rPr>
          <w:rFonts w:hint="eastAsia" w:ascii="宋体" w:hAnsi="宋体"/>
          <w:sz w:val="24"/>
          <w:szCs w:val="24"/>
        </w:rPr>
        <w:t xml:space="preserve">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600"/>
        <w:spacing w:line="520" w:lineRule="exact"/>
        <w:rPr>
          <w:rFonts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860"/>
        <w:spacing w:before="0" w:after="0" w:line="520" w:lineRule="exact"/>
      </w:pPr>
      <w:r/>
      <w:bookmarkStart w:id="171" w:name="_Toc16938552"/>
      <w:r/>
      <w:bookmarkStart w:id="172" w:name="_Toc513029236"/>
      <w:r/>
      <w:bookmarkStart w:id="173" w:name="_Toc20823308"/>
      <w:r/>
      <w:bookmarkStart w:id="174" w:name="_Toc120614220"/>
      <w:r>
        <w:rPr>
          <w:rFonts w:hint="eastAsia"/>
        </w:rPr>
        <w:t xml:space="preserve">七、授予合同</w:t>
      </w:r>
      <w:bookmarkEnd w:id="171"/>
      <w:r/>
      <w:bookmarkEnd w:id="172"/>
      <w:r/>
      <w:bookmarkEnd w:id="173"/>
      <w:r/>
      <w:bookmarkEnd w:id="174"/>
      <w:r/>
      <w:r/>
    </w:p>
    <w:p>
      <w:pPr>
        <w:pStyle w:val="861"/>
        <w:ind w:firstLine="600"/>
        <w:spacing w:before="0" w:after="0" w:line="520" w:lineRule="exact"/>
        <w:rPr>
          <w:rFonts w:ascii="黑体" w:hAnsi="宋体"/>
          <w:b w:val="0"/>
          <w:sz w:val="30"/>
          <w:szCs w:val="30"/>
        </w:rPr>
      </w:pPr>
      <w:r/>
      <w:bookmarkStart w:id="175" w:name="_Toc20823309"/>
      <w:r/>
      <w:bookmarkStart w:id="176" w:name="_Toc16938553"/>
      <w:r/>
      <w:bookmarkStart w:id="177" w:name="_Toc513029237"/>
      <w:r>
        <w:rPr>
          <w:rFonts w:hint="eastAsia" w:ascii="黑体" w:hAnsi="宋体"/>
          <w:b w:val="0"/>
          <w:sz w:val="30"/>
          <w:szCs w:val="30"/>
        </w:rPr>
        <w:t xml:space="preserve">30. 签订合同</w:t>
      </w:r>
      <w:r/>
    </w:p>
    <w:p>
      <w:pPr>
        <w:ind w:firstLine="600"/>
        <w:spacing w:line="520" w:lineRule="exact"/>
        <w:rPr>
          <w:rFonts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.l中标人应当在中标通知书发出之日起三十日内，按照招标文件确定的事项与采购人签订政府采购合同。</w:t>
      </w:r>
      <w:r/>
    </w:p>
    <w:p>
      <w:pPr>
        <w:ind w:firstLine="600"/>
        <w:spacing w:line="520" w:lineRule="exact"/>
        <w:rPr>
          <w:rFonts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招标文件、中标人的投标文件及招标过程中有关澄清、承诺文件均应作为合同附件。</w:t>
      </w:r>
      <w:r/>
    </w:p>
    <w:p>
      <w:pPr>
        <w:ind w:firstLine="600"/>
        <w:spacing w:line="520" w:lineRule="exact"/>
        <w:rPr>
          <w:rFonts w:ascii="宋体" w:hAnsi="宋体"/>
          <w:color w:val="000000"/>
          <w:sz w:val="24"/>
          <w:szCs w:val="24"/>
        </w:rPr>
      </w:pPr>
      <w:r>
        <w:rPr>
          <w:rFonts w:hint="eastAsia" w:ascii="宋体" w:hAnsi="宋体"/>
          <w:sz w:val="24"/>
          <w:szCs w:val="24"/>
        </w:rPr>
        <w:t xml:space="preserve">30.3 签订合同后，</w:t>
      </w:r>
      <w:r>
        <w:rPr>
          <w:rFonts w:hint="eastAsia" w:ascii="宋体" w:hAnsi="宋体"/>
          <w:b/>
          <w:sz w:val="24"/>
          <w:szCs w:val="24"/>
          <w:u w:val="single"/>
        </w:rPr>
        <w:t xml:space="preserve">中标人不得将合同标的进行转包</w:t>
      </w:r>
      <w:r>
        <w:rPr>
          <w:rFonts w:hint="eastAsia" w:ascii="宋体" w:hAnsi="宋体"/>
          <w:sz w:val="24"/>
          <w:szCs w:val="24"/>
        </w:rPr>
        <w:t xml:space="preserve">。未经采购人同意，中标人也不得采用分包的形式履行合同，否则采购人有权终止合同。转包或分包造成采购人损失的，中标人应承担相应赔偿责任。</w:t>
      </w:r>
      <w:r/>
    </w:p>
    <w:p>
      <w:pPr>
        <w:pStyle w:val="861"/>
        <w:ind w:firstLine="600"/>
        <w:spacing w:before="0" w:after="0" w:line="520" w:lineRule="exact"/>
        <w:rPr>
          <w:rFonts w:ascii="黑体" w:hAnsi="宋体"/>
          <w:b w:val="0"/>
          <w:sz w:val="30"/>
          <w:szCs w:val="30"/>
        </w:rPr>
      </w:pPr>
      <w:r>
        <w:rPr>
          <w:rFonts w:hint="eastAsia" w:ascii="黑体" w:hAnsi="宋体"/>
          <w:b w:val="0"/>
          <w:sz w:val="30"/>
          <w:szCs w:val="30"/>
        </w:rPr>
        <w:t xml:space="preserve">31.货物（包含与货物相关的服务）的追加</w:t>
      </w:r>
      <w:r/>
    </w:p>
    <w:p>
      <w:pPr>
        <w:ind w:firstLine="480"/>
        <w:spacing w:line="520" w:lineRule="exact"/>
        <w:rPr>
          <w:rFonts w:ascii="宋体" w:hAnsi="宋体"/>
          <w:sz w:val="24"/>
          <w:szCs w:val="24"/>
        </w:rPr>
      </w:pPr>
      <w:r>
        <w:rPr>
          <w:rFonts w:hint="eastAsia" w:ascii="宋体" w:hAnsi="宋体"/>
          <w:sz w:val="24"/>
          <w:szCs w:val="24"/>
        </w:rPr>
        <w:t xml:space="preserve">31.1</w:t>
      </w:r>
      <w:bookmarkEnd w:id="175"/>
      <w:r/>
      <w:bookmarkEnd w:id="176"/>
      <w:r/>
      <w:bookmarkEnd w:id="177"/>
      <w:r>
        <w:rPr>
          <w:rFonts w:hint="eastAsia" w:ascii="宋体" w:hAnsi="宋体"/>
          <w:sz w:val="24"/>
          <w:szCs w:val="24"/>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861"/>
        <w:ind w:firstLine="600"/>
        <w:spacing w:before="0" w:after="0" w:line="520" w:lineRule="exact"/>
        <w:rPr>
          <w:rFonts w:ascii="黑体" w:hAnsi="宋体"/>
          <w:b w:val="0"/>
          <w:sz w:val="30"/>
          <w:szCs w:val="30"/>
        </w:rPr>
      </w:pPr>
      <w:r>
        <w:rPr>
          <w:rFonts w:hint="eastAsia" w:ascii="黑体" w:hAnsi="宋体"/>
          <w:b w:val="0"/>
          <w:sz w:val="30"/>
          <w:szCs w:val="30"/>
        </w:rPr>
        <w:t xml:space="preserve">32.政府采购履约资金扶持政策</w:t>
      </w:r>
      <w:r/>
    </w:p>
    <w:p>
      <w:pPr>
        <w:pStyle w:val="670"/>
        <w:spacing w:line="520" w:lineRule="exact"/>
        <w:rPr>
          <w:rFonts w:ascii="宋体" w:hAnsi="宋体"/>
          <w:bCs/>
          <w:sz w:val="24"/>
        </w:rPr>
      </w:pPr>
      <w:r>
        <w:rPr>
          <w:rFonts w:hint="eastAsia" w:ascii="宋体" w:hAnsi="宋体"/>
          <w:bCs/>
          <w:sz w:val="24"/>
        </w:rPr>
        <w:t xml:space="preserve">中标人可凭政府采购合同办理融资贷款，详情请见江苏政府采购网“政采贷”专栏。</w:t>
      </w:r>
      <w:bookmarkStart w:id="178" w:name="_Hlt16619350"/>
      <w:r/>
      <w:bookmarkStart w:id="179" w:name="_Toc20823346"/>
      <w:r/>
      <w:bookmarkStart w:id="180" w:name="_Toc16938590"/>
      <w:r/>
      <w:bookmarkStart w:id="181" w:name="_Toc120614244"/>
      <w:r/>
      <w:bookmarkStart w:id="182" w:name="_Toc479757211"/>
      <w:r/>
      <w:bookmarkStart w:id="183" w:name="_Toc462564139"/>
      <w:r/>
      <w:r/>
    </w:p>
    <w:p>
      <w:pPr>
        <w:pStyle w:val="670"/>
        <w:spacing w:line="520" w:lineRule="exact"/>
        <w:rPr>
          <w:rFonts w:hint="eastAsia" w:ascii="宋体" w:hAnsi="宋体"/>
          <w:color w:val="000000"/>
          <w:sz w:val="24"/>
          <w:szCs w:val="24"/>
        </w:rPr>
      </w:pPr>
      <w:r>
        <w:rPr>
          <w:rFonts w:ascii="黑体" w:eastAsia="黑体"/>
          <w:bCs/>
          <w:sz w:val="44"/>
        </w:rPr>
        <w:br w:type="page" w:clear="all"/>
      </w:r>
      <w:r>
        <w:rPr>
          <w:rFonts w:ascii="黑体" w:eastAsia="黑体"/>
          <w:bCs/>
          <w:sz w:val="44"/>
        </w:rPr>
        <w:t xml:space="preserve">            </w:t>
      </w:r>
      <w:r>
        <w:rPr>
          <w:rFonts w:hint="eastAsia" w:ascii="黑体" w:eastAsia="黑体"/>
          <w:bCs/>
          <w:sz w:val="44"/>
        </w:rPr>
        <w:t xml:space="preserve">第</w:t>
      </w:r>
      <w:bookmarkEnd w:id="178"/>
      <w:r>
        <w:rPr>
          <w:rFonts w:hint="eastAsia" w:ascii="黑体" w:eastAsia="黑体"/>
          <w:bCs/>
          <w:sz w:val="44"/>
        </w:rPr>
        <w:t xml:space="preserve">三章 采购需求</w:t>
      </w:r>
      <w:bookmarkEnd w:id="179"/>
      <w:r/>
      <w:bookmarkEnd w:id="180"/>
      <w:r/>
      <w:bookmarkEnd w:id="181"/>
      <w:r/>
      <w:bookmarkStart w:id="184" w:name="_Toc26554093"/>
      <w:r/>
      <w:bookmarkStart w:id="185" w:name="_Toc49090575"/>
      <w:r/>
      <w:r/>
    </w:p>
    <w:p>
      <w:pPr>
        <w:ind w:firstLine="482"/>
        <w:spacing w:after="145" w:line="560" w:lineRule="exact"/>
        <w:rPr>
          <w:rFonts w:hint="eastAsia" w:ascii="宋体" w:hAnsi="宋体"/>
          <w:b/>
          <w:color w:val="000000"/>
          <w:sz w:val="24"/>
          <w:szCs w:val="24"/>
          <w:highlight w:val="none"/>
        </w:rPr>
      </w:pPr>
      <w:r>
        <w:rPr>
          <w:rFonts w:hint="eastAsia" w:ascii="宋体" w:hAnsi="宋体"/>
          <w:b/>
          <w:color w:val="000000"/>
          <w:sz w:val="24"/>
          <w:szCs w:val="24"/>
          <w:highlight w:val="none"/>
        </w:rPr>
        <w:t xml:space="preserve">一、采购标的清单</w:t>
      </w:r>
      <w:r/>
    </w:p>
    <w:tbl>
      <w:tblPr>
        <w:tblStyle w:val="667"/>
        <w:tblW w:w="476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02"/>
        <w:gridCol w:w="3593"/>
        <w:gridCol w:w="4145"/>
      </w:tblGrid>
      <w:tr>
        <w:trPr>
          <w:jc w:val="center"/>
          <w:trHeight w:val="702" w:hRule="exact"/>
        </w:trPr>
        <w:tc>
          <w:tcPr>
            <w:tcW w:w="573" w:type="pct"/>
            <w:vAlign w:val="center"/>
            <w:textDirection w:val="lrTb"/>
            <w:noWrap w:val="false"/>
          </w:tcPr>
          <w:p>
            <w:pPr>
              <w:jc w:val="center"/>
              <w:spacing w:line="240" w:lineRule="atLeast"/>
              <w:rPr>
                <w:rFonts w:hint="eastAsia" w:ascii="宋体" w:hAnsi="宋体"/>
                <w:bCs/>
                <w:color w:val="000000"/>
                <w:sz w:val="24"/>
                <w:szCs w:val="24"/>
                <w:highlight w:val="none"/>
              </w:rPr>
            </w:pPr>
            <w:r>
              <w:rPr>
                <w:rFonts w:hint="eastAsia" w:ascii="宋体" w:hAnsi="宋体"/>
                <w:bCs/>
                <w:color w:val="000000"/>
                <w:sz w:val="24"/>
                <w:szCs w:val="24"/>
                <w:highlight w:val="none"/>
              </w:rPr>
              <w:t xml:space="preserve">序号</w:t>
            </w:r>
            <w:r/>
          </w:p>
        </w:tc>
        <w:tc>
          <w:tcPr>
            <w:tcW w:w="2055" w:type="pct"/>
            <w:vAlign w:val="center"/>
            <w:textDirection w:val="lrTb"/>
            <w:noWrap w:val="false"/>
          </w:tcPr>
          <w:p>
            <w:pPr>
              <w:jc w:val="center"/>
              <w:spacing w:line="240" w:lineRule="atLeast"/>
              <w:rPr>
                <w:rFonts w:hint="eastAsia" w:ascii="宋体" w:hAnsi="宋体"/>
                <w:bCs/>
                <w:color w:val="000000"/>
                <w:sz w:val="24"/>
                <w:szCs w:val="24"/>
                <w:highlight w:val="none"/>
              </w:rPr>
            </w:pPr>
            <w:r>
              <w:rPr>
                <w:rFonts w:hint="eastAsia" w:ascii="宋体" w:hAnsi="宋体"/>
                <w:bCs/>
                <w:color w:val="000000"/>
                <w:sz w:val="24"/>
                <w:szCs w:val="24"/>
                <w:highlight w:val="none"/>
              </w:rPr>
              <w:t xml:space="preserve">采购标的</w:t>
            </w:r>
            <w:r/>
          </w:p>
        </w:tc>
        <w:tc>
          <w:tcPr>
            <w:tcW w:w="2371" w:type="pct"/>
            <w:vAlign w:val="center"/>
            <w:textDirection w:val="lrTb"/>
            <w:noWrap w:val="false"/>
          </w:tcPr>
          <w:p>
            <w:pPr>
              <w:jc w:val="center"/>
              <w:spacing w:line="240" w:lineRule="atLeast"/>
              <w:rPr>
                <w:rFonts w:hint="eastAsia" w:ascii="宋体" w:hAnsi="宋体"/>
                <w:bCs/>
                <w:color w:val="000000"/>
                <w:sz w:val="24"/>
                <w:szCs w:val="24"/>
                <w:highlight w:val="none"/>
              </w:rPr>
            </w:pPr>
            <w:r>
              <w:rPr>
                <w:rFonts w:hint="eastAsia" w:ascii="宋体" w:hAnsi="宋体"/>
                <w:color w:val="000000"/>
                <w:sz w:val="24"/>
                <w:szCs w:val="24"/>
                <w:highlight w:val="none"/>
              </w:rPr>
              <w:t xml:space="preserve">对应中</w:t>
            </w:r>
            <w:r>
              <w:rPr>
                <w:rFonts w:ascii="宋体" w:hAnsi="宋体"/>
                <w:color w:val="000000"/>
                <w:sz w:val="24"/>
                <w:szCs w:val="24"/>
                <w:highlight w:val="none"/>
              </w:rPr>
              <w:t xml:space="preserve">小企业划分标准所属行业</w:t>
            </w:r>
            <w:r/>
          </w:p>
        </w:tc>
      </w:tr>
      <w:tr>
        <w:trPr>
          <w:jc w:val="center"/>
          <w:trHeight w:val="510"/>
        </w:trPr>
        <w:tc>
          <w:tcPr>
            <w:shd w:val="clear" w:color="auto" w:fill="auto"/>
            <w:tcW w:w="573" w:type="pct"/>
            <w:vAlign w:val="center"/>
            <w:textDirection w:val="lrTb"/>
            <w:noWrap w:val="false"/>
          </w:tcPr>
          <w:p>
            <w:pPr>
              <w:jc w:val="center"/>
              <w:spacing w:line="240" w:lineRule="atLeast"/>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1</w:t>
            </w:r>
            <w:r/>
          </w:p>
        </w:tc>
        <w:tc>
          <w:tcPr>
            <w:tcW w:w="2055" w:type="pct"/>
            <w:vAlign w:val="center"/>
            <w:textDirection w:val="lrTb"/>
            <w:noWrap w:val="false"/>
          </w:tcPr>
          <w:p>
            <w:pPr>
              <w:jc w:val="center"/>
              <w:spacing w:line="240" w:lineRule="atLeast"/>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举高喷射消防车</w:t>
            </w:r>
            <w:r/>
          </w:p>
        </w:tc>
        <w:tc>
          <w:tcPr>
            <w:tcW w:w="2371" w:type="pct"/>
            <w:vAlign w:val="center"/>
            <w:textDirection w:val="lrTb"/>
            <w:noWrap w:val="false"/>
          </w:tcPr>
          <w:p>
            <w:pPr>
              <w:jc w:val="center"/>
              <w:spacing w:line="240" w:lineRule="atLeast"/>
              <w:rPr>
                <w:rFonts w:hint="eastAsia" w:ascii="宋体" w:hAnsi="宋体" w:eastAsia="宋体"/>
                <w:bCs/>
                <w:color w:val="000000"/>
                <w:sz w:val="24"/>
                <w:szCs w:val="24"/>
                <w:highlight w:val="none"/>
                <w:lang w:val="en-US" w:eastAsia="zh-CN"/>
              </w:rPr>
            </w:pPr>
            <w:r>
              <w:rPr>
                <w:rFonts w:hint="eastAsia" w:ascii="宋体" w:hAnsi="宋体"/>
                <w:bCs/>
                <w:color w:val="000000"/>
                <w:sz w:val="24"/>
                <w:szCs w:val="24"/>
                <w:highlight w:val="none"/>
                <w:lang w:val="en-US" w:eastAsia="zh-CN"/>
              </w:rPr>
              <w:t xml:space="preserve">工业</w:t>
            </w:r>
            <w:r/>
          </w:p>
        </w:tc>
      </w:tr>
      <w:tr>
        <w:trPr>
          <w:jc w:val="center"/>
          <w:trHeight w:val="510"/>
        </w:trPr>
        <w:tc>
          <w:tcPr>
            <w:shd w:val="clear" w:color="auto" w:fill="auto"/>
            <w:tcW w:w="573" w:type="pct"/>
            <w:vAlign w:val="center"/>
            <w:textDirection w:val="lrTb"/>
            <w:noWrap w:val="false"/>
          </w:tcPr>
          <w:p>
            <w:pPr>
              <w:jc w:val="center"/>
              <w:spacing w:line="240" w:lineRule="atLeast"/>
              <w:rPr>
                <w:rFonts w:hint="default" w:ascii="宋体" w:hAnsi="宋体" w:eastAsia="宋体" w:cs="Times New Roman"/>
                <w:bCs/>
                <w:color w:val="000000"/>
                <w:sz w:val="24"/>
                <w:szCs w:val="24"/>
                <w:highlight w:val="none"/>
                <w:lang w:val="en-US" w:eastAsia="zh-CN"/>
              </w:rPr>
            </w:pPr>
            <w:r>
              <w:rPr>
                <w:rFonts w:hint="eastAsia" w:ascii="宋体" w:hAnsi="宋体" w:cs="Times New Roman"/>
                <w:bCs/>
                <w:color w:val="000000"/>
                <w:sz w:val="24"/>
                <w:szCs w:val="24"/>
                <w:highlight w:val="none"/>
                <w:lang w:val="en-US" w:eastAsia="zh-CN"/>
              </w:rPr>
              <w:t xml:space="preserve">2</w:t>
            </w:r>
            <w:r/>
          </w:p>
        </w:tc>
        <w:tc>
          <w:tcPr>
            <w:tcW w:w="2055" w:type="pct"/>
            <w:vAlign w:val="center"/>
            <w:textDirection w:val="lrTb"/>
            <w:noWrap w:val="false"/>
          </w:tcPr>
          <w:p>
            <w:pPr>
              <w:jc w:val="center"/>
              <w:spacing w:line="240" w:lineRule="atLeast"/>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随车装备</w:t>
            </w:r>
            <w:r/>
          </w:p>
        </w:tc>
        <w:tc>
          <w:tcPr>
            <w:tcW w:w="2371" w:type="pct"/>
            <w:vAlign w:val="center"/>
            <w:textDirection w:val="lrTb"/>
            <w:noWrap w:val="false"/>
          </w:tcPr>
          <w:p>
            <w:pPr>
              <w:jc w:val="center"/>
              <w:spacing w:line="240" w:lineRule="atLeast"/>
              <w:rPr>
                <w:rFonts w:hint="eastAsia" w:ascii="宋体" w:hAnsi="宋体"/>
                <w:bCs/>
                <w:color w:val="000000"/>
                <w:sz w:val="24"/>
                <w:szCs w:val="24"/>
                <w:highlight w:val="none"/>
                <w:lang w:val="en-US" w:eastAsia="zh-CN"/>
              </w:rPr>
            </w:pPr>
            <w:r>
              <w:rPr>
                <w:rFonts w:hint="eastAsia" w:ascii="宋体" w:hAnsi="宋体"/>
                <w:bCs/>
                <w:color w:val="000000"/>
                <w:sz w:val="24"/>
                <w:szCs w:val="24"/>
                <w:highlight w:val="none"/>
                <w:lang w:val="en-US" w:eastAsia="zh-CN"/>
              </w:rPr>
              <w:t xml:space="preserve">工业</w:t>
            </w:r>
            <w:r/>
          </w:p>
        </w:tc>
      </w:tr>
    </w:tbl>
    <w:p>
      <w:pPr>
        <w:ind w:firstLine="482"/>
        <w:spacing w:line="560" w:lineRule="exact"/>
        <w:rPr>
          <w:rFonts w:hint="eastAsia" w:ascii="宋体" w:hAnsi="宋体"/>
          <w:b/>
          <w:color w:val="000000"/>
          <w:sz w:val="24"/>
          <w:szCs w:val="24"/>
          <w:highlight w:val="none"/>
        </w:rPr>
      </w:pPr>
      <w:r>
        <w:rPr>
          <w:rFonts w:hint="eastAsia" w:ascii="宋体" w:hAnsi="宋体"/>
          <w:b/>
          <w:color w:val="000000"/>
          <w:sz w:val="24"/>
          <w:szCs w:val="24"/>
          <w:highlight w:val="none"/>
        </w:rPr>
        <w:t xml:space="preserve">二、技术要求</w:t>
      </w:r>
      <w:r/>
    </w:p>
    <w:p>
      <w:pPr>
        <w:ind w:firstLine="480"/>
        <w:spacing w:line="560" w:lineRule="exact"/>
        <w:rPr>
          <w:rFonts w:hint="eastAsia" w:ascii="宋体" w:hAnsi="宋体"/>
          <w:bCs/>
          <w:color w:val="000000"/>
          <w:sz w:val="24"/>
          <w:szCs w:val="24"/>
          <w:highlight w:val="yellow"/>
        </w:rPr>
      </w:pPr>
      <w:r>
        <w:rPr>
          <w:rFonts w:hint="eastAsia" w:ascii="宋体" w:hAnsi="宋体"/>
          <w:bCs/>
          <w:color w:val="000000"/>
          <w:sz w:val="24"/>
          <w:szCs w:val="24"/>
          <w:highlight w:val="none"/>
        </w:rPr>
        <w:t xml:space="preserve">技术要求是指对采购标的功能和质量要求，包括性能、材料、结构、外观、安全，或者服务内容和标准等。</w:t>
      </w:r>
      <w:r/>
    </w:p>
    <w:p>
      <w:pPr>
        <w:ind w:firstLine="480"/>
        <w:spacing w:line="560" w:lineRule="exact"/>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1</w:t>
      </w:r>
      <w:r>
        <w:rPr>
          <w:rFonts w:hint="eastAsia" w:ascii="宋体" w:hAnsi="宋体" w:eastAsia="宋体" w:cs="Times New Roman"/>
          <w:bCs/>
          <w:color w:val="000000"/>
          <w:sz w:val="24"/>
          <w:szCs w:val="24"/>
          <w:highlight w:val="none"/>
          <w:lang w:val="en-US" w:eastAsia="zh-CN"/>
        </w:rPr>
        <w:t xml:space="preserve">.</w:t>
      </w:r>
      <w:r>
        <w:rPr>
          <w:rFonts w:hint="eastAsia" w:ascii="宋体" w:hAnsi="宋体" w:eastAsia="宋体" w:cs="Times New Roman"/>
          <w:bCs/>
          <w:color w:val="000000"/>
          <w:sz w:val="24"/>
          <w:szCs w:val="24"/>
          <w:highlight w:val="none"/>
        </w:rPr>
        <w:t xml:space="preserve">建设背景</w:t>
      </w:r>
      <w:r/>
    </w:p>
    <w:p>
      <w:pPr>
        <w:ind w:firstLine="480"/>
        <w:spacing w:line="560" w:lineRule="exact"/>
        <w:rPr>
          <w:rFonts w:hint="eastAsia" w:ascii="宋体" w:hAnsi="宋体" w:eastAsia="宋体" w:cs="Times New Roman"/>
          <w:bCs/>
          <w:color w:val="000000"/>
          <w:sz w:val="24"/>
          <w:szCs w:val="24"/>
          <w:highlight w:val="none"/>
          <w:lang w:eastAsia="zh-CN"/>
        </w:rPr>
      </w:pPr>
      <w:r>
        <w:rPr>
          <w:rFonts w:hint="eastAsia" w:ascii="宋体" w:hAnsi="宋体" w:cs="Times New Roman"/>
          <w:bCs/>
          <w:color w:val="000000"/>
          <w:sz w:val="24"/>
          <w:szCs w:val="24"/>
          <w:highlight w:val="none"/>
          <w:lang w:val="en-US" w:eastAsia="zh-CN"/>
        </w:rPr>
        <w:t xml:space="preserve">近年来，随着我市经济社会快速发展，各类生产经营活动日益频繁，高层建筑、大型商业综合体及危险化学品企业火灾风险交织叠加，消防救援和应急救援工作面临的形势日趋严峻复杂。现</w:t>
      </w:r>
      <w:r>
        <w:rPr>
          <w:rFonts w:hint="eastAsia" w:ascii="宋体" w:hAnsi="宋体" w:eastAsia="宋体" w:cs="Times New Roman"/>
          <w:bCs/>
          <w:color w:val="000000"/>
          <w:sz w:val="24"/>
          <w:szCs w:val="24"/>
          <w:highlight w:val="none"/>
          <w:lang w:eastAsia="zh-CN"/>
        </w:rPr>
        <w:t xml:space="preserve">需采购举高喷射消防车</w:t>
      </w:r>
      <w:r>
        <w:rPr>
          <w:rFonts w:hint="eastAsia" w:ascii="宋体" w:hAnsi="宋体" w:cs="Times New Roman"/>
          <w:bCs/>
          <w:color w:val="000000"/>
          <w:sz w:val="24"/>
          <w:szCs w:val="24"/>
          <w:highlight w:val="none"/>
          <w:lang w:val="en-US" w:eastAsia="zh-CN"/>
        </w:rPr>
        <w:t xml:space="preserve">一辆</w:t>
      </w:r>
      <w:r>
        <w:rPr>
          <w:rFonts w:hint="eastAsia" w:ascii="宋体" w:hAnsi="宋体" w:eastAsia="宋体" w:cs="Times New Roman"/>
          <w:bCs/>
          <w:color w:val="000000"/>
          <w:sz w:val="24"/>
          <w:szCs w:val="24"/>
          <w:highlight w:val="none"/>
          <w:lang w:eastAsia="zh-CN"/>
        </w:rPr>
        <w:t xml:space="preserve">及随车装备。</w:t>
      </w:r>
      <w:r/>
    </w:p>
    <w:p>
      <w:pPr>
        <w:numPr>
          <w:ilvl w:val="0"/>
          <w:numId w:val="6"/>
        </w:numPr>
        <w:ind w:firstLine="480"/>
        <w:spacing w:line="560" w:lineRule="exact"/>
        <w:rPr>
          <w:rFonts w:hint="eastAsia" w:ascii="宋体" w:hAnsi="宋体" w:cs="Times New Roman"/>
          <w:bCs/>
          <w:color w:val="000000"/>
          <w:sz w:val="24"/>
          <w:szCs w:val="24"/>
          <w:highlight w:val="none"/>
          <w:lang w:val="en-US" w:eastAsia="zh-CN"/>
        </w:rPr>
      </w:pPr>
      <w:r>
        <w:rPr>
          <w:rFonts w:hint="eastAsia" w:ascii="宋体" w:hAnsi="宋体" w:cs="Times New Roman"/>
          <w:bCs/>
          <w:color w:val="000000"/>
          <w:sz w:val="24"/>
          <w:szCs w:val="24"/>
          <w:highlight w:val="none"/>
          <w:lang w:val="en-US" w:eastAsia="zh-CN"/>
        </w:rPr>
        <w:t xml:space="preserve">需求参数如下：</w:t>
      </w:r>
      <w:r/>
    </w:p>
    <w:p>
      <w:pPr>
        <w:ind w:left="0" w:right="0" w:firstLine="482"/>
        <w:keepLines w:val="0"/>
        <w:keepNext w:val="0"/>
        <w:pageBreakBefore w:val="0"/>
        <w:spacing w:line="360" w:lineRule="auto"/>
        <w:widowControl w:val="off"/>
        <w:rPr>
          <w:rFonts w:hint="eastAsia" w:ascii="宋体" w:hAnsi="宋体" w:eastAsia="宋体" w:cs="宋体"/>
          <w:b/>
          <w:bCs w:val="0"/>
          <w:color w:val="auto"/>
          <w:sz w:val="24"/>
          <w:szCs w:val="24"/>
          <w:highlight w:val="none"/>
          <w:lang w:val="en-US" w:eastAsia="zh-CN" w:bidi="ar-SA"/>
        </w:rPr>
      </w:pPr>
      <w:r>
        <w:rPr>
          <w:rFonts w:hint="eastAsia" w:ascii="宋体" w:hAnsi="宋体" w:eastAsia="宋体" w:cs="宋体"/>
          <w:b/>
          <w:bCs w:val="0"/>
          <w:color w:val="auto"/>
          <w:sz w:val="24"/>
          <w:szCs w:val="24"/>
          <w:highlight w:val="none"/>
          <w:lang w:val="en-US" w:eastAsia="zh-CN" w:bidi="ar-SA"/>
        </w:rPr>
        <w:t xml:space="preserve">1.1总体要求</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sz w:val="24"/>
          <w:szCs w:val="24"/>
          <w:highlight w:val="none"/>
        </w:rPr>
        <w:t xml:space="preserve">1.1.</w:t>
      </w:r>
      <w:r>
        <w:rPr>
          <w:rFonts w:hint="eastAsia" w:ascii="宋体" w:hAnsi="宋体" w:eastAsia="宋体" w:cs="宋体"/>
          <w:sz w:val="24"/>
          <w:szCs w:val="24"/>
          <w:highlight w:val="none"/>
          <w:lang w:eastAsia="zh-CN"/>
        </w:rPr>
        <w:t xml:space="preserve">1</w:t>
      </w:r>
      <w:r>
        <w:rPr>
          <w:rFonts w:hint="eastAsia" w:ascii="宋体" w:hAnsi="宋体" w:eastAsia="宋体" w:cs="宋体"/>
          <w:sz w:val="24"/>
          <w:szCs w:val="24"/>
          <w:highlight w:val="none"/>
          <w:lang w:val="en-US"/>
        </w:rPr>
        <w:t xml:space="preserve"> </w:t>
      </w:r>
      <w:r>
        <w:rPr>
          <w:rFonts w:hint="eastAsia" w:ascii="宋体" w:hAnsi="宋体" w:eastAsia="宋体" w:cs="宋体"/>
          <w:color w:val="auto"/>
          <w:sz w:val="24"/>
          <w:szCs w:val="24"/>
          <w:highlight w:val="none"/>
          <w:lang w:eastAsia="zh-CN"/>
        </w:rPr>
        <w:t xml:space="preserve">采用单排驾驶室</w:t>
      </w:r>
      <w:r>
        <w:rPr>
          <w:rFonts w:hint="eastAsia" w:ascii="宋体" w:hAnsi="宋体" w:eastAsia="宋体" w:cs="宋体"/>
          <w:color w:val="auto"/>
          <w:sz w:val="24"/>
          <w:szCs w:val="24"/>
          <w:highlight w:val="none"/>
          <w:lang w:val="en-US" w:eastAsia="zh-CN"/>
        </w:rPr>
        <w:t xml:space="preserve">+独立乘员室或双排驾驶室，</w:t>
      </w:r>
      <w:r>
        <w:rPr>
          <w:rFonts w:hint="eastAsia" w:ascii="宋体" w:hAnsi="宋体" w:eastAsia="宋体" w:cs="宋体"/>
          <w:color w:val="auto"/>
          <w:sz w:val="24"/>
          <w:szCs w:val="24"/>
          <w:highlight w:val="none"/>
          <w:lang w:eastAsia="zh-CN"/>
        </w:rPr>
        <w:t xml:space="preserve">驾乘室</w:t>
      </w:r>
      <w:r>
        <w:rPr>
          <w:rFonts w:hint="eastAsia" w:ascii="宋体" w:hAnsi="宋体" w:eastAsia="宋体" w:cs="宋体"/>
          <w:color w:val="auto"/>
          <w:sz w:val="24"/>
          <w:szCs w:val="24"/>
          <w:highlight w:val="none"/>
        </w:rPr>
        <w:t xml:space="preserve">乘员</w:t>
      </w:r>
      <w:r>
        <w:rPr>
          <w:rFonts w:hint="eastAsia" w:ascii="宋体" w:hAnsi="宋体" w:eastAsia="宋体" w:cs="宋体"/>
          <w:color w:val="auto"/>
          <w:sz w:val="24"/>
          <w:szCs w:val="24"/>
          <w:highlight w:val="none"/>
          <w:lang w:eastAsia="zh-CN"/>
        </w:rPr>
        <w:t xml:space="preserve">人数：≥</w:t>
      </w:r>
      <w:r>
        <w:rPr>
          <w:rFonts w:hint="eastAsia" w:ascii="宋体" w:hAnsi="宋体" w:eastAsia="宋体" w:cs="宋体"/>
          <w:bCs/>
          <w:color w:val="auto"/>
          <w:sz w:val="24"/>
          <w:szCs w:val="24"/>
          <w:highlight w:val="none"/>
        </w:rPr>
        <w:t xml:space="preserve">2+4</w:t>
      </w:r>
      <w:r>
        <w:rPr>
          <w:rFonts w:hint="eastAsia" w:ascii="宋体" w:hAnsi="宋体" w:eastAsia="宋体" w:cs="宋体"/>
          <w:bCs/>
          <w:color w:val="auto"/>
          <w:sz w:val="24"/>
          <w:szCs w:val="24"/>
          <w:highlight w:val="none"/>
          <w:lang w:eastAsia="zh-CN"/>
        </w:rPr>
        <w:t xml:space="preserve">人</w:t>
      </w:r>
      <w:r>
        <w:rPr>
          <w:rFonts w:hint="eastAsia" w:ascii="宋体" w:hAnsi="宋体" w:eastAsia="宋体" w:cs="宋体"/>
          <w:sz w:val="24"/>
          <w:szCs w:val="24"/>
          <w:highlight w:val="none"/>
          <w:lang w:val="en-US"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1.1.</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罐体</w:t>
      </w:r>
      <w:r>
        <w:rPr>
          <w:rFonts w:hint="eastAsia" w:ascii="宋体" w:hAnsi="宋体" w:eastAsia="宋体" w:cs="宋体"/>
          <w:color w:val="auto"/>
          <w:sz w:val="24"/>
          <w:szCs w:val="24"/>
          <w:highlight w:val="none"/>
          <w:lang w:eastAsia="zh-CN"/>
        </w:rPr>
        <w:t xml:space="preserve">载质量</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rPr>
        <w:t xml:space="preserve">20</w:t>
      </w:r>
      <w:r>
        <w:rPr>
          <w:rFonts w:hint="eastAsia" w:ascii="宋体" w:hAnsi="宋体" w:eastAsia="宋体" w:cs="宋体"/>
          <w:color w:val="auto"/>
          <w:sz w:val="24"/>
          <w:szCs w:val="24"/>
          <w:highlight w:val="none"/>
          <w:lang w:val="en-US" w:eastAsia="zh-CN"/>
        </w:rPr>
        <w:t xml:space="preserve">000kg。</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rPr>
        <w:t xml:space="preserve"> </w:t>
      </w:r>
      <w:r>
        <w:rPr>
          <w:rFonts w:hint="eastAsia" w:ascii="宋体" w:hAnsi="宋体" w:eastAsia="宋体" w:cs="宋体"/>
          <w:color w:val="auto"/>
          <w:sz w:val="24"/>
          <w:szCs w:val="24"/>
          <w:highlight w:val="none"/>
        </w:rPr>
        <w:t xml:space="preserve">★最大工作高度：≥</w:t>
      </w:r>
      <w:r>
        <w:rPr>
          <w:rFonts w:hint="eastAsia" w:ascii="宋体" w:hAnsi="宋体" w:eastAsia="宋体" w:cs="宋体"/>
          <w:color w:val="auto"/>
          <w:sz w:val="24"/>
          <w:szCs w:val="24"/>
          <w:highlight w:val="none"/>
          <w:lang w:val="en-US" w:eastAsia="zh-CN"/>
        </w:rPr>
        <w:t xml:space="preserve">18</w:t>
      </w:r>
      <w:r>
        <w:rPr>
          <w:rFonts w:hint="eastAsia" w:ascii="宋体" w:hAnsi="宋体" w:eastAsia="宋体" w:cs="宋体"/>
          <w:color w:val="auto"/>
          <w:sz w:val="24"/>
          <w:szCs w:val="24"/>
          <w:highlight w:val="none"/>
          <w:lang w:val="en-US"/>
        </w:rPr>
        <w:t xml:space="preserve">m</w:t>
      </w:r>
      <w:r>
        <w:rPr>
          <w:rFonts w:hint="eastAsia" w:ascii="宋体" w:hAnsi="宋体" w:eastAsia="宋体" w:cs="宋体"/>
          <w:color w:val="auto"/>
          <w:sz w:val="24"/>
          <w:szCs w:val="24"/>
          <w:highlight w:val="none"/>
          <w:lang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rPr>
        <w:t xml:space="preserve"> </w:t>
      </w:r>
      <w:r>
        <w:rPr>
          <w:rFonts w:hint="eastAsia" w:ascii="宋体" w:hAnsi="宋体" w:eastAsia="宋体" w:cs="宋体"/>
          <w:color w:val="auto"/>
          <w:sz w:val="24"/>
          <w:szCs w:val="24"/>
          <w:highlight w:val="none"/>
        </w:rPr>
        <w:t xml:space="preserve">▲最大工作</w:t>
      </w:r>
      <w:r>
        <w:rPr>
          <w:rFonts w:hint="eastAsia" w:ascii="宋体" w:hAnsi="宋体" w:eastAsia="宋体" w:cs="宋体"/>
          <w:color w:val="auto"/>
          <w:sz w:val="24"/>
          <w:szCs w:val="24"/>
          <w:highlight w:val="none"/>
          <w:lang w:eastAsia="zh-CN"/>
        </w:rPr>
        <w:t xml:space="preserve">幅度</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rPr>
        <w:t xml:space="preserve">5</w:t>
      </w:r>
      <w:r>
        <w:rPr>
          <w:rFonts w:hint="eastAsia" w:ascii="宋体" w:hAnsi="宋体" w:eastAsia="宋体" w:cs="宋体"/>
          <w:color w:val="auto"/>
          <w:sz w:val="24"/>
          <w:szCs w:val="24"/>
          <w:highlight w:val="none"/>
        </w:rPr>
        <w:t xml:space="preserve">m</w:t>
      </w:r>
      <w:r>
        <w:rPr>
          <w:rFonts w:hint="eastAsia" w:ascii="宋体" w:hAnsi="宋体" w:eastAsia="宋体" w:cs="宋体"/>
          <w:color w:val="auto"/>
          <w:sz w:val="24"/>
          <w:szCs w:val="24"/>
          <w:highlight w:val="none"/>
          <w:lang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1.1.</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rPr>
        <w:t xml:space="preserve"> </w:t>
      </w:r>
      <w:r>
        <w:rPr>
          <w:rFonts w:hint="eastAsia" w:ascii="宋体" w:hAnsi="宋体" w:eastAsia="宋体" w:cs="宋体"/>
          <w:color w:val="auto"/>
          <w:sz w:val="24"/>
          <w:szCs w:val="24"/>
          <w:highlight w:val="none"/>
        </w:rPr>
        <w:t xml:space="preserve">支腿：H型支腿，</w:t>
      </w:r>
      <w:r>
        <w:rPr>
          <w:rFonts w:hint="eastAsia" w:ascii="宋体" w:hAnsi="宋体" w:eastAsia="宋体" w:cs="宋体"/>
          <w:color w:val="auto"/>
          <w:sz w:val="24"/>
          <w:szCs w:val="24"/>
          <w:highlight w:val="none"/>
          <w:lang w:eastAsia="zh-CN"/>
        </w:rPr>
        <w:t xml:space="preserve">可</w:t>
      </w:r>
      <w:r>
        <w:rPr>
          <w:rFonts w:hint="eastAsia" w:ascii="宋体" w:hAnsi="宋体" w:eastAsia="宋体" w:cs="宋体"/>
          <w:color w:val="auto"/>
          <w:sz w:val="24"/>
          <w:szCs w:val="24"/>
          <w:highlight w:val="none"/>
        </w:rPr>
        <w:t xml:space="preserve">自动调平+手动调平</w:t>
      </w:r>
      <w:r>
        <w:rPr>
          <w:rFonts w:hint="eastAsia" w:ascii="宋体" w:hAnsi="宋体" w:eastAsia="宋体" w:cs="宋体"/>
          <w:color w:val="auto"/>
          <w:sz w:val="24"/>
          <w:szCs w:val="24"/>
          <w:highlight w:val="none"/>
          <w:lang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color w:val="auto"/>
          <w:sz w:val="24"/>
          <w:szCs w:val="24"/>
          <w:highlight w:val="none"/>
        </w:rPr>
        <w:t xml:space="preserve">1.1.</w:t>
      </w:r>
      <w:r>
        <w:rPr>
          <w:rFonts w:hint="eastAsia" w:ascii="宋体" w:hAnsi="宋体" w:eastAsia="宋体" w:cs="宋体"/>
          <w:color w:val="auto"/>
          <w:sz w:val="24"/>
          <w:szCs w:val="24"/>
          <w:highlight w:val="none"/>
          <w:lang w:val="en-US" w:eastAsia="zh-CN"/>
        </w:rPr>
        <w:t xml:space="preserve">6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整备质量：≥22000kg</w:t>
      </w:r>
      <w:r>
        <w:rPr>
          <w:rFonts w:hint="eastAsia" w:ascii="宋体" w:hAnsi="宋体" w:eastAsia="宋体" w:cs="宋体"/>
          <w:bCs/>
          <w:color w:val="auto"/>
          <w:sz w:val="24"/>
          <w:szCs w:val="24"/>
          <w:highlight w:val="none"/>
          <w:lang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1.1.</w:t>
      </w:r>
      <w:r>
        <w:rPr>
          <w:rFonts w:hint="eastAsia" w:ascii="宋体" w:hAnsi="宋体" w:eastAsia="宋体" w:cs="宋体"/>
          <w:color w:val="auto"/>
          <w:sz w:val="24"/>
          <w:szCs w:val="24"/>
          <w:highlight w:val="none"/>
          <w:lang w:eastAsia="zh-CN"/>
        </w:rPr>
        <w:t xml:space="preserve">7</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rPr>
        <w:t xml:space="preserve">比功率</w:t>
      </w:r>
      <w:r>
        <w:rPr>
          <w:rFonts w:hint="eastAsia" w:ascii="宋体" w:hAnsi="宋体" w:eastAsia="宋体" w:cs="宋体"/>
          <w:color w:val="auto"/>
          <w:sz w:val="24"/>
          <w:szCs w:val="24"/>
          <w:highlight w:val="none"/>
          <w:lang w:val="en-US" w:eastAsia="zh-CN"/>
        </w:rPr>
        <w:t xml:space="preserve">：≥9.0kW/t。</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1.1.</w:t>
      </w:r>
      <w:r>
        <w:rPr>
          <w:rFonts w:hint="eastAsia" w:ascii="宋体" w:hAnsi="宋体" w:eastAsia="宋体" w:cs="宋体"/>
          <w:color w:val="auto"/>
          <w:sz w:val="24"/>
          <w:szCs w:val="24"/>
          <w:highlight w:val="none"/>
          <w:lang w:eastAsia="zh-CN"/>
        </w:rPr>
        <w:t xml:space="preserve">8</w:t>
      </w:r>
      <w:r>
        <w:rPr>
          <w:rFonts w:hint="eastAsia" w:ascii="宋体" w:hAnsi="宋体" w:eastAsia="宋体" w:cs="宋体"/>
          <w:color w:val="auto"/>
          <w:sz w:val="24"/>
          <w:szCs w:val="24"/>
          <w:highlight w:val="none"/>
          <w:lang w:val="en-US"/>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接近角：≥17°；离去角：≥10°。</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1.1.</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val="en-US"/>
        </w:rPr>
        <w:t xml:space="preserve"> </w:t>
      </w:r>
      <w:r>
        <w:rPr>
          <w:rFonts w:hint="eastAsia" w:ascii="宋体" w:hAnsi="宋体" w:eastAsia="宋体" w:cs="宋体"/>
          <w:color w:val="auto"/>
          <w:sz w:val="24"/>
          <w:szCs w:val="24"/>
          <w:highlight w:val="none"/>
        </w:rPr>
        <w:t xml:space="preserve">支腿</w:t>
      </w:r>
      <w:r>
        <w:rPr>
          <w:rFonts w:hint="eastAsia" w:ascii="宋体" w:hAnsi="宋体" w:eastAsia="宋体" w:cs="宋体"/>
          <w:color w:val="auto"/>
          <w:sz w:val="24"/>
          <w:szCs w:val="24"/>
          <w:highlight w:val="none"/>
          <w:lang w:eastAsia="zh-CN"/>
        </w:rPr>
        <w:t xml:space="preserve">伸展、支撑并调平的</w:t>
      </w:r>
      <w:r>
        <w:rPr>
          <w:rFonts w:hint="eastAsia" w:ascii="宋体" w:hAnsi="宋体" w:eastAsia="宋体" w:cs="宋体"/>
          <w:color w:val="auto"/>
          <w:sz w:val="24"/>
          <w:szCs w:val="24"/>
          <w:highlight w:val="none"/>
        </w:rPr>
        <w:t xml:space="preserve">时间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≤30</w:t>
      </w:r>
      <w:r>
        <w:rPr>
          <w:rFonts w:hint="eastAsia" w:ascii="宋体" w:hAnsi="宋体" w:eastAsia="宋体" w:cs="宋体"/>
          <w:color w:val="auto"/>
          <w:sz w:val="24"/>
          <w:szCs w:val="24"/>
          <w:highlight w:val="none"/>
          <w:lang w:val="en-US"/>
        </w:rPr>
        <w:t xml:space="preserve">s</w:t>
      </w:r>
      <w:r>
        <w:rPr>
          <w:rFonts w:hint="eastAsia" w:ascii="宋体" w:hAnsi="宋体" w:eastAsia="宋体" w:cs="宋体"/>
          <w:color w:val="auto"/>
          <w:sz w:val="24"/>
          <w:szCs w:val="24"/>
          <w:highlight w:val="none"/>
          <w:lang w:val="en-US"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臂架</w:t>
      </w:r>
      <w:r>
        <w:rPr>
          <w:rFonts w:hint="eastAsia" w:ascii="宋体" w:hAnsi="宋体" w:eastAsia="宋体" w:cs="宋体"/>
          <w:color w:val="auto"/>
          <w:sz w:val="24"/>
          <w:szCs w:val="24"/>
          <w:highlight w:val="none"/>
          <w:lang w:eastAsia="zh-CN"/>
        </w:rPr>
        <w:t xml:space="preserve">从行驶位置举升至最大作业高度并旋转</w:t>
      </w:r>
      <w:r>
        <w:rPr>
          <w:rFonts w:hint="eastAsia" w:ascii="宋体" w:hAnsi="宋体" w:eastAsia="宋体" w:cs="宋体"/>
          <w:color w:val="auto"/>
          <w:sz w:val="24"/>
          <w:szCs w:val="24"/>
          <w:highlight w:val="none"/>
          <w:lang w:val="en-US" w:eastAsia="zh-CN"/>
        </w:rPr>
        <w:t xml:space="preserve">90°</w:t>
      </w:r>
      <w:r>
        <w:rPr>
          <w:rFonts w:hint="eastAsia" w:ascii="宋体" w:hAnsi="宋体" w:eastAsia="宋体" w:cs="宋体"/>
          <w:color w:val="auto"/>
          <w:sz w:val="24"/>
          <w:szCs w:val="24"/>
          <w:highlight w:val="none"/>
        </w:rPr>
        <w:t xml:space="preserve">时间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≤70</w:t>
      </w:r>
      <w:r>
        <w:rPr>
          <w:rFonts w:hint="eastAsia" w:ascii="宋体" w:hAnsi="宋体" w:eastAsia="宋体" w:cs="宋体"/>
          <w:color w:val="auto"/>
          <w:sz w:val="24"/>
          <w:szCs w:val="24"/>
          <w:highlight w:val="none"/>
          <w:lang w:val="en-US"/>
        </w:rPr>
        <w:t xml:space="preserve">s</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1.1.11</w:t>
      </w:r>
      <w:r>
        <w:rPr>
          <w:rFonts w:hint="eastAsia" w:ascii="宋体" w:hAnsi="宋体" w:eastAsia="宋体" w:cs="宋体"/>
          <w:i w:val="0"/>
          <w:iCs w:val="0"/>
          <w:color w:val="000000"/>
          <w:sz w:val="24"/>
          <w:szCs w:val="24"/>
          <w:highlight w:val="none"/>
          <w:u w:val="none"/>
        </w:rPr>
        <w:t xml:space="preserve">▲</w:t>
      </w:r>
      <w:r>
        <w:rPr>
          <w:rFonts w:hint="eastAsia" w:ascii="宋体" w:hAnsi="宋体" w:cs="宋体"/>
          <w:color w:val="auto"/>
          <w:sz w:val="24"/>
          <w:szCs w:val="24"/>
          <w:highlight w:val="none"/>
          <w:lang w:val="en-US" w:eastAsia="zh-CN"/>
        </w:rPr>
        <w:t xml:space="preserve">投标时提供所投车辆工信部公告、国家级检测机构出具的检验报告及有效证明文件；如未取得工信部公告的，须承诺交货时提供该车型的工信部公告、具有相应资质的第三方检测机构出具的检验报告及有效证明文件【提交加盖公章的包含本条内容的“承诺函”】</w:t>
      </w:r>
      <w:r/>
    </w:p>
    <w:p>
      <w:pPr>
        <w:ind w:left="0" w:right="0" w:firstLine="482"/>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1.2 底盘</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1.2.1 ▲发动机</w:t>
      </w:r>
      <w:r>
        <w:rPr>
          <w:rFonts w:hint="eastAsia" w:ascii="宋体" w:hAnsi="宋体" w:eastAsia="宋体" w:cs="宋体"/>
          <w:color w:val="auto"/>
          <w:sz w:val="24"/>
          <w:szCs w:val="24"/>
          <w:highlight w:val="none"/>
          <w:lang w:eastAsia="zh-CN"/>
        </w:rPr>
        <w:t xml:space="preserve">额定</w:t>
      </w:r>
      <w:r>
        <w:rPr>
          <w:rFonts w:hint="eastAsia" w:ascii="宋体" w:hAnsi="宋体" w:eastAsia="宋体" w:cs="宋体"/>
          <w:color w:val="auto"/>
          <w:sz w:val="24"/>
          <w:szCs w:val="24"/>
          <w:highlight w:val="none"/>
        </w:rPr>
        <w:t xml:space="preserve">功率：≥</w:t>
      </w:r>
      <w:r>
        <w:rPr>
          <w:rFonts w:hint="eastAsia" w:ascii="宋体" w:hAnsi="宋体" w:eastAsia="宋体" w:cs="宋体"/>
          <w:color w:val="auto"/>
          <w:sz w:val="24"/>
          <w:szCs w:val="24"/>
          <w:highlight w:val="none"/>
          <w:lang w:val="en-US"/>
        </w:rPr>
        <w:t xml:space="preserve">40</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kW</w:t>
      </w:r>
      <w:r>
        <w:rPr>
          <w:rFonts w:hint="eastAsia" w:ascii="宋体" w:hAnsi="宋体" w:eastAsia="宋体" w:cs="宋体"/>
          <w:color w:val="auto"/>
          <w:sz w:val="24"/>
          <w:szCs w:val="24"/>
          <w:highlight w:val="none"/>
          <w:lang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1.2.2 燃料：柴油</w:t>
      </w:r>
      <w:r>
        <w:rPr>
          <w:rFonts w:hint="eastAsia" w:ascii="宋体" w:hAnsi="宋体" w:eastAsia="宋体" w:cs="宋体"/>
          <w:color w:val="auto"/>
          <w:sz w:val="24"/>
          <w:szCs w:val="24"/>
          <w:highlight w:val="none"/>
          <w:lang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1.2.3 尾气排放：国六排放标准</w:t>
      </w:r>
      <w:r>
        <w:rPr>
          <w:rFonts w:hint="eastAsia" w:ascii="宋体" w:hAnsi="宋体" w:eastAsia="宋体" w:cs="宋体"/>
          <w:color w:val="auto"/>
          <w:sz w:val="24"/>
          <w:szCs w:val="24"/>
          <w:highlight w:val="none"/>
          <w:lang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1.2.4 ▲</w:t>
      </w:r>
      <w:r>
        <w:rPr>
          <w:rFonts w:hint="eastAsia" w:ascii="宋体" w:hAnsi="宋体" w:eastAsia="宋体" w:cs="宋体"/>
          <w:color w:val="auto"/>
          <w:sz w:val="24"/>
          <w:szCs w:val="24"/>
          <w:highlight w:val="none"/>
          <w:lang w:eastAsia="zh-CN"/>
        </w:rPr>
        <w:t xml:space="preserve">发动机最大扭矩：</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2600N·m</w:t>
      </w:r>
      <w:r>
        <w:rPr>
          <w:rFonts w:hint="eastAsia" w:ascii="宋体" w:hAnsi="宋体" w:eastAsia="宋体" w:cs="宋体"/>
          <w:color w:val="auto"/>
          <w:sz w:val="24"/>
          <w:szCs w:val="24"/>
          <w:highlight w:val="none"/>
          <w:lang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1.2.5 驱动型式：</w:t>
      </w:r>
      <w:r>
        <w:rPr>
          <w:rFonts w:hint="eastAsia" w:ascii="宋体" w:hAnsi="宋体" w:eastAsia="宋体" w:cs="宋体"/>
          <w:color w:val="auto"/>
          <w:sz w:val="24"/>
          <w:szCs w:val="24"/>
          <w:highlight w:val="none"/>
          <w:lang w:val="en-US"/>
        </w:rPr>
        <w:t xml:space="preserve">8</w:t>
      </w: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eastAsia="zh-CN"/>
        </w:rPr>
        <w:t xml:space="preserve">。</w:t>
      </w:r>
      <w:r/>
    </w:p>
    <w:p>
      <w:pPr>
        <w:ind w:left="0"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1.2.6 </w:t>
      </w:r>
      <w:r>
        <w:rPr>
          <w:rFonts w:hint="eastAsia" w:ascii="宋体" w:hAnsi="宋体" w:eastAsia="宋体" w:cs="宋体"/>
          <w:color w:val="auto"/>
          <w:sz w:val="24"/>
          <w:szCs w:val="24"/>
          <w:highlight w:val="none"/>
          <w:lang w:eastAsia="zh-CN"/>
        </w:rPr>
        <w:t xml:space="preserve">驾驶室：</w:t>
      </w:r>
      <w:r>
        <w:rPr>
          <w:rFonts w:hint="eastAsia" w:ascii="宋体" w:hAnsi="宋体" w:eastAsia="宋体" w:cs="宋体"/>
          <w:color w:val="auto"/>
          <w:sz w:val="24"/>
          <w:szCs w:val="24"/>
          <w:highlight w:val="none"/>
        </w:rPr>
        <w:t xml:space="preserve">电动液压翻转装置</w:t>
      </w:r>
      <w:r>
        <w:rPr>
          <w:rFonts w:hint="eastAsia" w:ascii="宋体" w:hAnsi="宋体" w:eastAsia="宋体" w:cs="宋体"/>
          <w:color w:val="auto"/>
          <w:sz w:val="24"/>
          <w:szCs w:val="24"/>
          <w:highlight w:val="none"/>
          <w:lang w:eastAsia="zh-CN"/>
        </w:rPr>
        <w:t xml:space="preserve">，舒适型气悬座椅</w:t>
      </w:r>
      <w:r>
        <w:rPr>
          <w:rFonts w:hint="eastAsia" w:ascii="宋体" w:hAnsi="宋体" w:eastAsia="宋体" w:cs="宋体"/>
          <w:color w:val="auto"/>
          <w:sz w:val="24"/>
          <w:szCs w:val="24"/>
          <w:highlight w:val="none"/>
        </w:rPr>
        <w:t xml:space="preserve">，座椅均装置三点式汽车安全带</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电动门窗,</w:t>
      </w:r>
      <w:r>
        <w:rPr>
          <w:rFonts w:hint="eastAsia" w:ascii="宋体" w:hAnsi="宋体" w:eastAsia="宋体" w:cs="宋体"/>
          <w:color w:val="auto"/>
          <w:sz w:val="24"/>
          <w:szCs w:val="24"/>
          <w:highlight w:val="none"/>
          <w:lang w:eastAsia="zh-CN"/>
        </w:rPr>
        <w:t xml:space="preserve">电动后视镜，</w:t>
      </w:r>
      <w:r>
        <w:rPr>
          <w:rFonts w:hint="eastAsia" w:ascii="宋体" w:hAnsi="宋体" w:eastAsia="宋体" w:cs="宋体"/>
          <w:color w:val="auto"/>
          <w:sz w:val="24"/>
          <w:szCs w:val="24"/>
          <w:highlight w:val="none"/>
        </w:rPr>
        <w:t xml:space="preserve">电加热</w:t>
      </w:r>
      <w:r>
        <w:rPr>
          <w:rFonts w:hint="eastAsia" w:ascii="宋体" w:hAnsi="宋体" w:eastAsia="宋体" w:cs="宋体"/>
          <w:color w:val="auto"/>
          <w:sz w:val="24"/>
          <w:szCs w:val="24"/>
          <w:highlight w:val="none"/>
          <w:lang w:eastAsia="zh-CN"/>
        </w:rPr>
        <w:t xml:space="preserve">主</w:t>
      </w:r>
      <w:r>
        <w:rPr>
          <w:rFonts w:hint="eastAsia" w:ascii="宋体" w:hAnsi="宋体" w:eastAsia="宋体" w:cs="宋体"/>
          <w:color w:val="auto"/>
          <w:sz w:val="24"/>
          <w:szCs w:val="24"/>
          <w:highlight w:val="none"/>
        </w:rPr>
        <w:t xml:space="preserve">后视镜</w:t>
      </w:r>
      <w:r>
        <w:rPr>
          <w:rFonts w:hint="eastAsia" w:ascii="宋体" w:hAnsi="宋体" w:eastAsia="宋体" w:cs="宋体"/>
          <w:color w:val="auto"/>
          <w:sz w:val="24"/>
          <w:szCs w:val="24"/>
          <w:highlight w:val="none"/>
          <w:lang w:eastAsia="zh-CN"/>
        </w:rPr>
        <w:t xml:space="preserve">及广角镜</w:t>
      </w:r>
      <w:r>
        <w:rPr>
          <w:rFonts w:hint="eastAsia" w:ascii="宋体" w:hAnsi="宋体" w:eastAsia="宋体" w:cs="宋体"/>
          <w:color w:val="auto"/>
          <w:sz w:val="24"/>
          <w:szCs w:val="24"/>
          <w:highlight w:val="none"/>
        </w:rPr>
        <w:t xml:space="preserve">，前望地镜，侧望地镜，遮阳板。</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1.2.7 </w:t>
      </w:r>
      <w:r>
        <w:rPr>
          <w:rFonts w:hint="eastAsia" w:ascii="宋体" w:hAnsi="宋体" w:eastAsia="宋体" w:cs="宋体"/>
          <w:color w:val="auto"/>
          <w:sz w:val="24"/>
          <w:szCs w:val="24"/>
          <w:highlight w:val="none"/>
          <w:lang w:eastAsia="zh-CN"/>
        </w:rPr>
        <w:t xml:space="preserve">驾驶室后排或独立乘员室配备≥</w:t>
      </w:r>
      <w:r>
        <w:rPr>
          <w:rFonts w:hint="eastAsia" w:ascii="宋体" w:hAnsi="宋体" w:eastAsia="宋体" w:cs="宋体"/>
          <w:color w:val="auto"/>
          <w:sz w:val="24"/>
          <w:szCs w:val="24"/>
          <w:highlight w:val="none"/>
          <w:lang w:val="en-US" w:eastAsia="zh-CN"/>
        </w:rPr>
        <w:t xml:space="preserve">4个</w:t>
      </w:r>
      <w:r>
        <w:rPr>
          <w:rFonts w:hint="eastAsia" w:ascii="宋体" w:hAnsi="宋体" w:eastAsia="宋体" w:cs="宋体"/>
          <w:color w:val="auto"/>
          <w:sz w:val="24"/>
          <w:szCs w:val="24"/>
          <w:highlight w:val="none"/>
          <w:lang w:eastAsia="zh-CN"/>
        </w:rPr>
        <w:t xml:space="preserve">消防专用座椅（可携带空气呼吸器）</w:t>
      </w:r>
      <w:r>
        <w:rPr>
          <w:rFonts w:hint="eastAsia" w:ascii="宋体" w:hAnsi="宋体" w:eastAsia="宋体" w:cs="宋体"/>
          <w:bCs/>
          <w:color w:val="auto"/>
          <w:sz w:val="24"/>
          <w:szCs w:val="24"/>
          <w:highlight w:val="none"/>
          <w:lang w:eastAsia="zh-CN"/>
        </w:rPr>
        <w:t xml:space="preserve">，采用高档阻燃材料内饰，配备多功能对讲系统。</w:t>
      </w:r>
      <w:r/>
    </w:p>
    <w:p>
      <w:pPr>
        <w:ind w:left="0" w:right="0"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color w:val="auto"/>
          <w:sz w:val="24"/>
          <w:szCs w:val="24"/>
          <w:highlight w:val="none"/>
        </w:rPr>
        <w:t xml:space="preserve">1.2.8 轮胎：</w:t>
      </w:r>
      <w:r>
        <w:rPr>
          <w:rFonts w:hint="eastAsia" w:ascii="宋体" w:hAnsi="宋体" w:eastAsia="宋体" w:cs="宋体"/>
          <w:bCs/>
          <w:color w:val="auto"/>
          <w:sz w:val="24"/>
          <w:szCs w:val="24"/>
          <w:highlight w:val="none"/>
          <w:lang w:eastAsia="zh-CN"/>
        </w:rPr>
        <w:t xml:space="preserve">转向桥：385/65R22.5，驱动桥：315/80R22.5共13条（含1条备胎）。</w:t>
      </w:r>
      <w:r/>
    </w:p>
    <w:p>
      <w:pPr>
        <w:ind w:left="0"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1.2.9 燃油箱</w:t>
      </w:r>
      <w:r>
        <w:rPr>
          <w:rFonts w:hint="eastAsia" w:ascii="宋体" w:hAnsi="宋体" w:eastAsia="宋体" w:cs="宋体"/>
          <w:color w:val="auto"/>
          <w:sz w:val="24"/>
          <w:szCs w:val="24"/>
          <w:highlight w:val="none"/>
          <w:lang w:eastAsia="zh-CN"/>
        </w:rPr>
        <w:t xml:space="preserve">容积：</w:t>
      </w:r>
      <w:r>
        <w:rPr>
          <w:rFonts w:hint="eastAsia" w:ascii="宋体" w:hAnsi="宋体" w:eastAsia="宋体" w:cs="宋体"/>
          <w:color w:val="auto"/>
          <w:sz w:val="24"/>
          <w:szCs w:val="24"/>
          <w:highlight w:val="none"/>
        </w:rPr>
        <w:t xml:space="preserve">≥300L</w:t>
      </w:r>
      <w:r>
        <w:rPr>
          <w:rFonts w:hint="eastAsia" w:ascii="宋体" w:hAnsi="宋体" w:eastAsia="宋体" w:cs="宋体"/>
          <w:color w:val="auto"/>
          <w:sz w:val="24"/>
          <w:szCs w:val="24"/>
          <w:highlight w:val="none"/>
          <w:lang w:eastAsia="zh-CN"/>
        </w:rPr>
        <w:t xml:space="preserve">，铝合金油箱，带油水分离器，燃油箱盖带锁；</w:t>
      </w:r>
      <w:r/>
    </w:p>
    <w:p>
      <w:pPr>
        <w:ind w:left="0"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1.2.</w:t>
      </w:r>
      <w:r>
        <w:rPr>
          <w:rFonts w:hint="eastAsia" w:ascii="宋体" w:hAnsi="宋体" w:eastAsia="宋体" w:cs="宋体"/>
          <w:color w:val="auto"/>
          <w:sz w:val="24"/>
          <w:szCs w:val="24"/>
          <w:highlight w:val="none"/>
          <w:lang w:val="en-US"/>
        </w:rPr>
        <w:t xml:space="preserve">10</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eastAsia="zh-CN"/>
        </w:rPr>
        <w:t xml:space="preserve">发电机：≥</w:t>
      </w:r>
      <w:r>
        <w:rPr>
          <w:rFonts w:hint="eastAsia" w:ascii="宋体" w:hAnsi="宋体" w:eastAsia="宋体" w:cs="宋体"/>
          <w:color w:val="auto"/>
          <w:sz w:val="24"/>
          <w:szCs w:val="24"/>
          <w:highlight w:val="none"/>
          <w:lang w:val="en-US" w:eastAsia="zh-CN"/>
        </w:rPr>
        <w:t xml:space="preserve">130A；蓄电池：2×12V/225AH</w:t>
      </w:r>
      <w:r>
        <w:rPr>
          <w:rFonts w:hint="eastAsia" w:ascii="宋体" w:hAnsi="宋体" w:eastAsia="宋体" w:cs="宋体"/>
          <w:color w:val="auto"/>
          <w:sz w:val="24"/>
          <w:szCs w:val="24"/>
          <w:highlight w:val="none"/>
          <w:lang w:eastAsia="zh-CN"/>
        </w:rPr>
        <w:t xml:space="preserve">。</w:t>
      </w:r>
      <w:r/>
    </w:p>
    <w:p>
      <w:pPr>
        <w:pStyle w:val="701"/>
        <w:ind w:left="0" w:firstLine="480"/>
        <w:keepLines w:val="0"/>
        <w:keepNext w:val="0"/>
        <w:pageBreakBefore w:val="0"/>
        <w:spacing w:after="0" w:line="360" w:lineRule="auto"/>
        <w:widowControl w:val="off"/>
        <w:rPr>
          <w:rFonts w:hint="eastAsia" w:ascii="宋体" w:hAnsi="宋体" w:eastAsia="宋体" w:cs="宋体"/>
          <w:sz w:val="24"/>
          <w:szCs w:val="24"/>
          <w:highlight w:val="none"/>
        </w:rPr>
      </w:pPr>
      <w:r>
        <w:rPr>
          <w:rFonts w:hint="eastAsia" w:ascii="宋体" w:hAnsi="宋体" w:eastAsia="宋体" w:cs="宋体"/>
          <w:b w:val="0"/>
          <w:bCs w:val="0"/>
          <w:sz w:val="24"/>
          <w:szCs w:val="24"/>
          <w:highlight w:val="none"/>
          <w:lang w:val="en-US" w:eastAsia="zh-CN" w:bidi="ar-SA"/>
        </w:rPr>
        <w:t xml:space="preserve">1.2.11 前后桥独立双回路，自动制动间隙调节，配备发动机缸内制动缓速装置，配备</w:t>
      </w:r>
      <w:r>
        <w:rPr>
          <w:rFonts w:hint="eastAsia" w:ascii="宋体" w:hAnsi="宋体" w:eastAsia="宋体" w:cs="宋体"/>
          <w:b w:val="0"/>
          <w:bCs w:val="0"/>
          <w:sz w:val="24"/>
          <w:szCs w:val="24"/>
          <w:highlight w:val="none"/>
          <w:lang w:val="en-GB" w:eastAsia="zh-CN" w:bidi="ar-SA"/>
        </w:rPr>
        <w:t xml:space="preserve">防抱死制动系统（ABS）/电控制动系统（EBS）/电子车身稳定系统（ESP）/驱动防滑系统</w:t>
      </w:r>
      <w:r>
        <w:rPr>
          <w:rFonts w:hint="eastAsia" w:ascii="宋体" w:hAnsi="宋体" w:eastAsia="宋体" w:cs="宋体"/>
          <w:b w:val="0"/>
          <w:bCs w:val="0"/>
          <w:sz w:val="24"/>
          <w:szCs w:val="24"/>
          <w:highlight w:val="none"/>
          <w:lang w:val="en-US" w:eastAsia="zh-CN" w:bidi="ar-SA"/>
        </w:rPr>
        <w:t xml:space="preserve">。</w:t>
      </w:r>
      <w:r/>
    </w:p>
    <w:p>
      <w:pPr>
        <w:ind w:left="0" w:right="0" w:firstLine="480"/>
        <w:jc w:val="left"/>
        <w:keepLines w:val="0"/>
        <w:keepNext w:val="0"/>
        <w:pageBreakBefore w:val="0"/>
        <w:spacing w:line="360" w:lineRule="auto"/>
        <w:shd w:val="clear" w:color="auto"/>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sz w:val="24"/>
          <w:szCs w:val="24"/>
          <w:highlight w:val="none"/>
          <w:lang w:val="en-US" w:eastAsia="zh-CN" w:bidi="ar-SA"/>
        </w:rPr>
        <w:t xml:space="preserve">1.2.12 </w:t>
      </w:r>
      <w:r>
        <w:rPr>
          <w:rFonts w:hint="eastAsia" w:ascii="宋体" w:hAnsi="宋体" w:eastAsia="宋体" w:cs="宋体"/>
          <w:b w:val="0"/>
          <w:bCs w:val="0"/>
          <w:color w:val="auto"/>
          <w:sz w:val="24"/>
          <w:szCs w:val="24"/>
          <w:highlight w:val="none"/>
          <w:lang w:eastAsia="zh-CN"/>
        </w:rPr>
        <w:t xml:space="preserve">变速箱：自动换挡变速箱。</w:t>
      </w:r>
      <w:r/>
    </w:p>
    <w:p>
      <w:pPr>
        <w:pStyle w:val="670"/>
        <w:ind w:left="0" w:firstLine="48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b w:val="0"/>
          <w:bCs w:val="0"/>
          <w:sz w:val="24"/>
          <w:szCs w:val="24"/>
          <w:highlight w:val="none"/>
          <w:lang w:val="en-US" w:eastAsia="zh-CN" w:bidi="ar-SA"/>
        </w:rPr>
        <w:t xml:space="preserve">1.2.13 配备底盘原装全轮胎压监测系统。</w:t>
      </w:r>
      <w:r/>
    </w:p>
    <w:p>
      <w:pPr>
        <w:ind w:left="0" w:right="0" w:firstLine="482"/>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1.3</w:t>
      </w:r>
      <w:r>
        <w:rPr>
          <w:rFonts w:hint="eastAsia" w:ascii="宋体" w:hAnsi="宋体" w:eastAsia="宋体" w:cs="宋体"/>
          <w:b/>
          <w:color w:val="auto"/>
          <w:sz w:val="24"/>
          <w:szCs w:val="24"/>
          <w:highlight w:val="none"/>
          <w:lang w:val="en-US" w:eastAsia="zh-CN"/>
        </w:rPr>
        <w:t xml:space="preserve"> </w:t>
      </w:r>
      <w:r>
        <w:rPr>
          <w:rFonts w:hint="eastAsia" w:ascii="宋体" w:hAnsi="宋体" w:eastAsia="宋体" w:cs="宋体"/>
          <w:b/>
          <w:color w:val="auto"/>
          <w:sz w:val="24"/>
          <w:szCs w:val="24"/>
          <w:highlight w:val="none"/>
        </w:rPr>
        <w:t xml:space="preserve">臂架，转台及操作台</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bCs/>
          <w:color w:val="auto"/>
          <w:sz w:val="24"/>
          <w:szCs w:val="24"/>
          <w:highlight w:val="none"/>
        </w:rPr>
        <w:t xml:space="preserve">1.3.1 </w:t>
      </w:r>
      <w:r>
        <w:rPr>
          <w:rFonts w:hint="eastAsia" w:ascii="宋体" w:hAnsi="宋体" w:eastAsia="宋体" w:cs="宋体"/>
          <w:color w:val="auto"/>
          <w:sz w:val="24"/>
          <w:szCs w:val="24"/>
          <w:highlight w:val="none"/>
        </w:rPr>
        <w:t xml:space="preserve">由二节折叠臂构成，高强度合金钢板上下对焊而成</w:t>
      </w:r>
      <w:r>
        <w:rPr>
          <w:rFonts w:hint="eastAsia" w:ascii="宋体" w:hAnsi="宋体" w:eastAsia="宋体" w:cs="宋体"/>
          <w:color w:val="auto"/>
          <w:sz w:val="24"/>
          <w:szCs w:val="24"/>
          <w:highlight w:val="none"/>
          <w:lang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 转台</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1.3.2.1 </w:t>
      </w:r>
      <w:r>
        <w:rPr>
          <w:rFonts w:hint="eastAsia" w:ascii="宋体" w:hAnsi="宋体" w:eastAsia="宋体" w:cs="宋体"/>
          <w:color w:val="auto"/>
          <w:sz w:val="24"/>
          <w:szCs w:val="24"/>
          <w:highlight w:val="none"/>
        </w:rPr>
        <w:t xml:space="preserve">带水、电、液一体式中心回转装置</w:t>
      </w:r>
      <w:r>
        <w:rPr>
          <w:rFonts w:hint="eastAsia" w:ascii="宋体" w:hAnsi="宋体" w:eastAsia="宋体" w:cs="宋体"/>
          <w:color w:val="auto"/>
          <w:sz w:val="24"/>
          <w:szCs w:val="24"/>
          <w:highlight w:val="none"/>
          <w:lang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1.3.2.2 </w:t>
      </w:r>
      <w:r>
        <w:rPr>
          <w:rFonts w:hint="eastAsia" w:ascii="宋体" w:hAnsi="宋体" w:eastAsia="宋体" w:cs="宋体"/>
          <w:color w:val="auto"/>
          <w:sz w:val="24"/>
          <w:szCs w:val="24"/>
          <w:highlight w:val="none"/>
        </w:rPr>
        <w:t xml:space="preserve">液压马达驱动的回转机构布置在转台的右侧，可360°连续转动，采用行星减速系统</w:t>
      </w:r>
      <w:r>
        <w:rPr>
          <w:rFonts w:hint="eastAsia" w:ascii="宋体" w:hAnsi="宋体" w:eastAsia="宋体" w:cs="宋体"/>
          <w:color w:val="auto"/>
          <w:sz w:val="24"/>
          <w:szCs w:val="24"/>
          <w:highlight w:val="none"/>
          <w:lang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1.3.2.3 </w:t>
      </w:r>
      <w:r>
        <w:rPr>
          <w:rFonts w:hint="eastAsia" w:ascii="宋体" w:hAnsi="宋体" w:eastAsia="宋体" w:cs="宋体"/>
          <w:color w:val="auto"/>
          <w:sz w:val="24"/>
          <w:szCs w:val="24"/>
          <w:highlight w:val="none"/>
        </w:rPr>
        <w:t xml:space="preserve">一节臂变幅油缸置于转台中部</w:t>
      </w:r>
      <w:r>
        <w:rPr>
          <w:rFonts w:hint="eastAsia" w:ascii="宋体" w:hAnsi="宋体" w:eastAsia="宋体" w:cs="宋体"/>
          <w:color w:val="auto"/>
          <w:sz w:val="24"/>
          <w:szCs w:val="24"/>
          <w:highlight w:val="none"/>
          <w:lang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1.3.3</w:t>
      </w:r>
      <w:r>
        <w:rPr>
          <w:rFonts w:hint="eastAsia" w:ascii="宋体" w:hAnsi="宋体" w:eastAsia="宋体" w:cs="宋体"/>
          <w:color w:val="auto"/>
          <w:sz w:val="24"/>
          <w:szCs w:val="24"/>
          <w:highlight w:val="none"/>
          <w:lang w:val="en-US"/>
        </w:rPr>
        <w:t xml:space="preserve"> </w:t>
      </w:r>
      <w:r>
        <w:rPr>
          <w:rFonts w:hint="eastAsia" w:ascii="宋体" w:hAnsi="宋体" w:eastAsia="宋体" w:cs="宋体"/>
          <w:color w:val="auto"/>
          <w:sz w:val="24"/>
          <w:szCs w:val="24"/>
          <w:highlight w:val="none"/>
        </w:rPr>
        <w:t xml:space="preserve">操作台：配备远控盒</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有线遥控</w:t>
      </w:r>
      <w:r>
        <w:rPr>
          <w:rFonts w:hint="eastAsia" w:ascii="宋体" w:hAnsi="宋体" w:cs="宋体"/>
          <w:color w:val="auto"/>
          <w:sz w:val="24"/>
          <w:szCs w:val="24"/>
          <w:highlight w:val="none"/>
          <w:lang w:val="en-US" w:eastAsia="zh-CN"/>
        </w:rPr>
        <w:t xml:space="preserve">≥25m，</w:t>
      </w:r>
      <w:r>
        <w:rPr>
          <w:rFonts w:hint="eastAsia" w:ascii="宋体" w:hAnsi="宋体" w:eastAsia="宋体" w:cs="宋体"/>
          <w:color w:val="auto"/>
          <w:sz w:val="24"/>
          <w:szCs w:val="24"/>
          <w:highlight w:val="none"/>
        </w:rPr>
        <w:t xml:space="preserve">无线遥控</w:t>
      </w:r>
      <w:r>
        <w:rPr>
          <w:rFonts w:hint="eastAsia" w:ascii="宋体" w:hAnsi="宋体" w:cs="宋体"/>
          <w:color w:val="auto"/>
          <w:sz w:val="24"/>
          <w:szCs w:val="24"/>
          <w:highlight w:val="none"/>
          <w:lang w:val="en-US" w:eastAsia="zh-CN"/>
        </w:rPr>
        <w:t xml:space="preserve">≥150m</w:t>
      </w:r>
      <w:r>
        <w:rPr>
          <w:rFonts w:hint="eastAsia" w:ascii="宋体" w:hAnsi="宋体" w:eastAsia="宋体" w:cs="宋体"/>
          <w:color w:val="auto"/>
          <w:sz w:val="24"/>
          <w:szCs w:val="24"/>
          <w:highlight w:val="none"/>
        </w:rPr>
        <w:t xml:space="preserve">，显示器</w:t>
      </w:r>
      <w:r>
        <w:rPr>
          <w:rFonts w:hint="eastAsia" w:ascii="宋体" w:hAnsi="宋体" w:cs="宋体"/>
          <w:color w:val="auto"/>
          <w:sz w:val="24"/>
          <w:szCs w:val="24"/>
          <w:highlight w:val="none"/>
          <w:lang w:val="en-US" w:eastAsia="zh-CN"/>
        </w:rPr>
        <w:t xml:space="preserve">屏幕≥4寸</w:t>
      </w:r>
      <w:r>
        <w:rPr>
          <w:rFonts w:hint="eastAsia" w:ascii="宋体" w:hAnsi="宋体" w:eastAsia="宋体" w:cs="宋体"/>
          <w:color w:val="auto"/>
          <w:sz w:val="24"/>
          <w:szCs w:val="24"/>
          <w:highlight w:val="none"/>
        </w:rPr>
        <w:t xml:space="preserve">，可实现臂架操作、水炮操作、水泵操作等功能，可实时显示车辆工作状态</w:t>
      </w:r>
      <w:r>
        <w:rPr>
          <w:rFonts w:hint="eastAsia" w:ascii="宋体" w:hAnsi="宋体" w:eastAsia="宋体" w:cs="宋体"/>
          <w:color w:val="auto"/>
          <w:sz w:val="24"/>
          <w:szCs w:val="24"/>
          <w:highlight w:val="none"/>
          <w:lang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1.3.4</w:t>
      </w:r>
      <w:r>
        <w:rPr>
          <w:rFonts w:hint="eastAsia" w:ascii="宋体" w:hAnsi="宋体" w:eastAsia="宋体" w:cs="宋体"/>
          <w:color w:val="auto"/>
          <w:sz w:val="24"/>
          <w:szCs w:val="24"/>
          <w:highlight w:val="none"/>
          <w:lang w:val="en-US"/>
        </w:rPr>
        <w:t xml:space="preserve"> </w:t>
      </w:r>
      <w:r>
        <w:rPr>
          <w:rFonts w:hint="eastAsia" w:ascii="宋体" w:hAnsi="宋体" w:eastAsia="宋体" w:cs="宋体"/>
          <w:color w:val="auto"/>
          <w:sz w:val="24"/>
          <w:szCs w:val="24"/>
          <w:highlight w:val="none"/>
        </w:rPr>
        <w:t xml:space="preserve">工作速度：臂架</w:t>
      </w:r>
      <w:r>
        <w:rPr>
          <w:rFonts w:hint="eastAsia" w:ascii="宋体" w:hAnsi="宋体" w:eastAsia="宋体" w:cs="宋体"/>
          <w:color w:val="auto"/>
          <w:sz w:val="24"/>
          <w:szCs w:val="24"/>
          <w:highlight w:val="none"/>
          <w:lang w:eastAsia="zh-CN"/>
        </w:rPr>
        <w:t xml:space="preserve">从行驶位置举升至最大作业高度并旋转</w:t>
      </w:r>
      <w:r>
        <w:rPr>
          <w:rFonts w:hint="eastAsia" w:ascii="宋体" w:hAnsi="宋体" w:eastAsia="宋体" w:cs="宋体"/>
          <w:color w:val="auto"/>
          <w:sz w:val="24"/>
          <w:szCs w:val="24"/>
          <w:highlight w:val="none"/>
          <w:lang w:val="en-US" w:eastAsia="zh-CN"/>
        </w:rPr>
        <w:t xml:space="preserve">90°</w:t>
      </w:r>
      <w:r>
        <w:rPr>
          <w:rFonts w:hint="eastAsia" w:ascii="宋体" w:hAnsi="宋体" w:eastAsia="宋体" w:cs="宋体"/>
          <w:color w:val="auto"/>
          <w:sz w:val="24"/>
          <w:szCs w:val="24"/>
          <w:highlight w:val="none"/>
        </w:rPr>
        <w:t xml:space="preserve">时间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rPr>
        <w:t xml:space="preserve">7</w:t>
      </w:r>
      <w:r>
        <w:rPr>
          <w:rFonts w:hint="eastAsia" w:ascii="宋体" w:hAnsi="宋体" w:eastAsia="宋体" w:cs="宋体"/>
          <w:color w:val="auto"/>
          <w:sz w:val="24"/>
          <w:szCs w:val="24"/>
          <w:highlight w:val="none"/>
        </w:rPr>
        <w:t xml:space="preserve">0</w:t>
      </w:r>
      <w:r>
        <w:rPr>
          <w:rFonts w:hint="eastAsia" w:ascii="宋体" w:hAnsi="宋体" w:eastAsia="宋体" w:cs="宋体"/>
          <w:color w:val="auto"/>
          <w:sz w:val="24"/>
          <w:szCs w:val="24"/>
          <w:highlight w:val="none"/>
          <w:lang w:val="en-US" w:eastAsia="zh-CN"/>
        </w:rPr>
        <w:t xml:space="preserve">s。</w:t>
      </w:r>
      <w:r/>
    </w:p>
    <w:p>
      <w:pPr>
        <w:ind w:left="0" w:right="0" w:firstLine="482"/>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1.4 支腿</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1.4.1 </w:t>
      </w:r>
      <w:r>
        <w:rPr>
          <w:rFonts w:hint="eastAsia" w:ascii="宋体" w:hAnsi="宋体" w:eastAsia="宋体" w:cs="宋体"/>
          <w:bCs/>
          <w:color w:val="auto"/>
          <w:sz w:val="24"/>
          <w:szCs w:val="24"/>
          <w:highlight w:val="none"/>
        </w:rPr>
        <w:t xml:space="preserve">支腿形式：H型支腿</w:t>
      </w:r>
      <w:r>
        <w:rPr>
          <w:rFonts w:hint="eastAsia" w:ascii="宋体" w:hAnsi="宋体" w:eastAsia="宋体" w:cs="宋体"/>
          <w:bCs/>
          <w:color w:val="auto"/>
          <w:sz w:val="24"/>
          <w:szCs w:val="24"/>
          <w:highlight w:val="none"/>
          <w:lang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color w:val="auto"/>
          <w:sz w:val="24"/>
          <w:szCs w:val="24"/>
          <w:highlight w:val="none"/>
        </w:rPr>
        <w:t xml:space="preserve">1.4.2</w:t>
      </w:r>
      <w:r>
        <w:rPr>
          <w:rFonts w:hint="eastAsia" w:ascii="宋体" w:hAnsi="宋体" w:eastAsia="宋体" w:cs="宋体"/>
          <w:color w:val="auto"/>
          <w:sz w:val="24"/>
          <w:szCs w:val="24"/>
          <w:highlight w:val="none"/>
          <w:lang w:val="en-US"/>
        </w:rPr>
        <w:t xml:space="preserve"> </w:t>
      </w:r>
      <w:r>
        <w:rPr>
          <w:rFonts w:hint="eastAsia" w:ascii="宋体" w:hAnsi="宋体" w:eastAsia="宋体" w:cs="宋体"/>
          <w:bCs/>
          <w:color w:val="auto"/>
          <w:sz w:val="24"/>
          <w:szCs w:val="24"/>
          <w:highlight w:val="none"/>
        </w:rPr>
        <w:t xml:space="preserve">具备手动调平与自动调平两种方式</w:t>
      </w:r>
      <w:r>
        <w:rPr>
          <w:rFonts w:hint="eastAsia" w:ascii="宋体" w:hAnsi="宋体" w:eastAsia="宋体" w:cs="宋体"/>
          <w:bCs/>
          <w:color w:val="auto"/>
          <w:sz w:val="24"/>
          <w:szCs w:val="24"/>
          <w:highlight w:val="none"/>
          <w:lang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1.4.</w:t>
      </w:r>
      <w:r>
        <w:rPr>
          <w:rFonts w:hint="eastAsia" w:ascii="宋体" w:hAnsi="宋体" w:eastAsia="宋体" w:cs="宋体"/>
          <w:color w:val="auto"/>
          <w:sz w:val="24"/>
          <w:szCs w:val="24"/>
          <w:highlight w:val="none"/>
          <w:lang w:val="en-US"/>
        </w:rPr>
        <w:t xml:space="preserve">3 支腿伸展、支撑并调平的时间：≤30s</w:t>
      </w:r>
      <w:r>
        <w:rPr>
          <w:rFonts w:hint="eastAsia" w:ascii="宋体" w:hAnsi="宋体" w:eastAsia="宋体" w:cs="宋体"/>
          <w:color w:val="auto"/>
          <w:sz w:val="24"/>
          <w:szCs w:val="24"/>
          <w:highlight w:val="none"/>
          <w:lang w:val="en-US"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1.4.4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支腿横向跨距：≤2300mm。支腿纵向跨距：≤7000mm。</w:t>
      </w:r>
      <w:r/>
    </w:p>
    <w:p>
      <w:pPr>
        <w:ind w:left="0" w:right="0" w:firstLine="482"/>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1.5 液压系统</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1.5.1</w:t>
      </w:r>
      <w:r>
        <w:rPr>
          <w:rFonts w:hint="eastAsia" w:ascii="宋体" w:hAnsi="宋体" w:eastAsia="宋体" w:cs="宋体"/>
          <w:bCs/>
          <w:color w:val="auto"/>
          <w:sz w:val="24"/>
          <w:szCs w:val="24"/>
          <w:highlight w:val="none"/>
        </w:rPr>
        <w:t xml:space="preserve">液压</w:t>
      </w:r>
      <w:r>
        <w:rPr>
          <w:rFonts w:hint="eastAsia" w:ascii="宋体" w:hAnsi="宋体" w:eastAsia="宋体" w:cs="宋体"/>
          <w:color w:val="auto"/>
          <w:sz w:val="24"/>
          <w:szCs w:val="24"/>
          <w:highlight w:val="none"/>
        </w:rPr>
        <w:t xml:space="preserve">系统采用负载敏感变量柱塞泵，</w:t>
      </w:r>
      <w:r>
        <w:rPr>
          <w:rFonts w:hint="eastAsia" w:ascii="宋体" w:hAnsi="宋体" w:eastAsia="宋体" w:cs="宋体"/>
          <w:bCs/>
          <w:color w:val="auto"/>
          <w:sz w:val="24"/>
          <w:szCs w:val="24"/>
          <w:highlight w:val="none"/>
        </w:rPr>
        <w:t xml:space="preserve">整机用电液比例控制技术</w:t>
      </w:r>
      <w:r>
        <w:rPr>
          <w:rFonts w:hint="eastAsia" w:ascii="宋体" w:hAnsi="宋体" w:cs="宋体"/>
          <w:bCs/>
          <w:color w:val="auto"/>
          <w:sz w:val="24"/>
          <w:szCs w:val="24"/>
          <w:highlight w:val="none"/>
          <w:lang w:eastAsia="zh-CN"/>
        </w:rPr>
        <w:t xml:space="preserve">。</w:t>
      </w:r>
      <w:r>
        <w:rPr>
          <w:rFonts w:hint="eastAsia" w:ascii="宋体" w:hAnsi="宋体" w:eastAsia="宋体" w:cs="宋体"/>
          <w:color w:val="auto"/>
          <w:sz w:val="24"/>
          <w:szCs w:val="24"/>
          <w:highlight w:val="none"/>
        </w:rPr>
        <w:t xml:space="preserve">下车采用电液比例阀控制垂直支腿油缸动作，上车采用负载敏感控制阀，实现臂架的回转、变幅各个动作</w:t>
      </w:r>
      <w:r>
        <w:rPr>
          <w:rFonts w:hint="eastAsia" w:ascii="宋体" w:hAnsi="宋体" w:eastAsia="宋体" w:cs="宋体"/>
          <w:color w:val="auto"/>
          <w:sz w:val="24"/>
          <w:szCs w:val="24"/>
          <w:highlight w:val="none"/>
          <w:lang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val="en-US" w:eastAsia="zh-CN"/>
        </w:rPr>
        <w:t xml:space="preserve">1.5.</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车辆各执行油缸均设置有平衡阀，能够有效保证液压油缸在不同位置、任何状态下平稳安全的锁止，转台回转制动可靠</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液压系统动力由底盘</w:t>
      </w:r>
      <w:r>
        <w:rPr>
          <w:rFonts w:hint="eastAsia" w:ascii="宋体" w:hAnsi="宋体" w:eastAsia="宋体" w:cs="宋体"/>
          <w:bCs/>
          <w:color w:val="auto"/>
          <w:sz w:val="24"/>
          <w:szCs w:val="24"/>
          <w:highlight w:val="none"/>
          <w:lang w:eastAsia="zh-CN"/>
        </w:rPr>
        <w:t xml:space="preserve">原装变速箱</w:t>
      </w:r>
      <w:r>
        <w:rPr>
          <w:rFonts w:hint="eastAsia" w:ascii="宋体" w:hAnsi="宋体" w:eastAsia="宋体" w:cs="宋体"/>
          <w:bCs/>
          <w:color w:val="auto"/>
          <w:sz w:val="24"/>
          <w:szCs w:val="24"/>
          <w:highlight w:val="none"/>
        </w:rPr>
        <w:t xml:space="preserve">侧装取力器驱动</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设置一套液压系统备用动力源，由电瓶泵驱动，备用动力可实现车辆收回时的所有动作。</w:t>
      </w:r>
      <w:r/>
    </w:p>
    <w:p>
      <w:pPr>
        <w:ind w:left="0" w:right="0" w:firstLine="482"/>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1.6 消防水路系统</w:t>
      </w:r>
      <w:r/>
    </w:p>
    <w:p>
      <w:pPr>
        <w:ind w:left="0" w:right="0"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1.6.1 消防炮</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1.6.</w:t>
      </w:r>
      <w:r>
        <w:rPr>
          <w:rFonts w:hint="eastAsia" w:ascii="宋体" w:hAnsi="宋体" w:eastAsia="宋体" w:cs="宋体"/>
          <w:color w:val="auto"/>
          <w:sz w:val="24"/>
          <w:szCs w:val="24"/>
          <w:highlight w:val="none"/>
          <w:lang w:val="en-US"/>
        </w:rPr>
        <w:t xml:space="preserve">1.</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eastAsia="zh-CN"/>
        </w:rPr>
        <w:t xml:space="preserve">臂架举升到最大工作高度时消防炮流量：≥</w:t>
      </w:r>
      <w:r>
        <w:rPr>
          <w:rFonts w:hint="eastAsia" w:ascii="宋体" w:hAnsi="宋体" w:eastAsia="宋体" w:cs="宋体"/>
          <w:color w:val="auto"/>
          <w:sz w:val="24"/>
          <w:szCs w:val="24"/>
          <w:highlight w:val="none"/>
          <w:lang w:val="en-US" w:eastAsia="zh-CN"/>
        </w:rPr>
        <w:t xml:space="preserve">120L/s</w:t>
      </w:r>
      <w:r>
        <w:rPr>
          <w:rFonts w:hint="eastAsia" w:ascii="宋体" w:hAnsi="宋体" w:eastAsia="宋体" w:cs="宋体"/>
          <w:color w:val="auto"/>
          <w:sz w:val="24"/>
          <w:szCs w:val="24"/>
          <w:highlight w:val="none"/>
          <w:lang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1.6.</w:t>
      </w:r>
      <w:r>
        <w:rPr>
          <w:rFonts w:hint="eastAsia" w:ascii="宋体" w:hAnsi="宋体" w:eastAsia="宋体" w:cs="宋体"/>
          <w:color w:val="auto"/>
          <w:sz w:val="24"/>
          <w:szCs w:val="24"/>
          <w:highlight w:val="none"/>
          <w:lang w:val="en-US"/>
        </w:rPr>
        <w:t xml:space="preserve">1.</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消防炮额定</w:t>
      </w:r>
      <w:r>
        <w:rPr>
          <w:rFonts w:hint="eastAsia" w:ascii="宋体" w:hAnsi="宋体" w:eastAsia="宋体" w:cs="宋体"/>
          <w:color w:val="auto"/>
          <w:sz w:val="24"/>
          <w:szCs w:val="24"/>
          <w:highlight w:val="none"/>
        </w:rPr>
        <w:t xml:space="preserve">射程</w:t>
      </w:r>
      <w:r>
        <w:rPr>
          <w:rFonts w:hint="eastAsia" w:ascii="宋体" w:hAnsi="宋体" w:eastAsia="宋体" w:cs="宋体"/>
          <w:color w:val="auto"/>
          <w:sz w:val="24"/>
          <w:szCs w:val="24"/>
          <w:highlight w:val="none"/>
          <w:lang w:eastAsia="zh-CN"/>
        </w:rPr>
        <w:t xml:space="preserve">：水</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90</w:t>
      </w:r>
      <w:r>
        <w:rPr>
          <w:rFonts w:hint="eastAsia" w:ascii="宋体" w:hAnsi="宋体" w:eastAsia="宋体" w:cs="宋体"/>
          <w:color w:val="auto"/>
          <w:sz w:val="24"/>
          <w:szCs w:val="24"/>
          <w:highlight w:val="none"/>
        </w:rPr>
        <w:t xml:space="preserve">m，</w:t>
      </w:r>
      <w:r>
        <w:rPr>
          <w:rFonts w:hint="eastAsia" w:ascii="宋体" w:hAnsi="宋体" w:eastAsia="宋体" w:cs="宋体"/>
          <w:color w:val="auto"/>
          <w:sz w:val="24"/>
          <w:szCs w:val="24"/>
          <w:highlight w:val="none"/>
          <w:lang w:eastAsia="zh-CN"/>
        </w:rPr>
        <w:t xml:space="preserve">泡沫：≥</w:t>
      </w:r>
      <w:r>
        <w:rPr>
          <w:rFonts w:hint="eastAsia" w:ascii="宋体" w:hAnsi="宋体" w:eastAsia="宋体" w:cs="宋体"/>
          <w:color w:val="auto"/>
          <w:sz w:val="24"/>
          <w:szCs w:val="24"/>
          <w:highlight w:val="none"/>
          <w:lang w:val="en-US" w:eastAsia="zh-CN"/>
        </w:rPr>
        <w:t xml:space="preserve">85m。</w:t>
      </w:r>
      <w:r/>
    </w:p>
    <w:p>
      <w:pPr>
        <w:ind w:left="0" w:right="0" w:firstLine="480"/>
        <w:keepLines w:val="0"/>
        <w:keepNext w:val="0"/>
        <w:pageBreakBefore w:val="0"/>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color w:val="auto"/>
          <w:sz w:val="24"/>
          <w:szCs w:val="24"/>
          <w:highlight w:val="none"/>
        </w:rPr>
        <w:t xml:space="preserve">1.6.</w:t>
      </w:r>
      <w:r>
        <w:rPr>
          <w:rFonts w:hint="eastAsia" w:ascii="宋体" w:hAnsi="宋体" w:eastAsia="宋体" w:cs="宋体"/>
          <w:color w:val="auto"/>
          <w:sz w:val="24"/>
          <w:szCs w:val="24"/>
          <w:highlight w:val="none"/>
          <w:lang w:val="en-US"/>
        </w:rPr>
        <w:t xml:space="preserve">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 ▲</w:t>
      </w:r>
      <w:r>
        <w:rPr>
          <w:rFonts w:hint="eastAsia" w:ascii="宋体" w:hAnsi="宋体" w:eastAsia="宋体" w:cs="宋体"/>
          <w:bCs/>
          <w:color w:val="auto"/>
          <w:sz w:val="24"/>
          <w:szCs w:val="24"/>
          <w:highlight w:val="none"/>
        </w:rPr>
        <w:t xml:space="preserve">回转角≥</w:t>
      </w:r>
      <w:r>
        <w:rPr>
          <w:rFonts w:hint="eastAsia" w:ascii="宋体" w:hAnsi="宋体" w:eastAsia="宋体" w:cs="宋体"/>
          <w:bCs/>
          <w:color w:val="auto"/>
          <w:sz w:val="24"/>
          <w:szCs w:val="24"/>
          <w:highlight w:val="none"/>
          <w:lang w:val="en-US"/>
        </w:rPr>
        <w:t xml:space="preserve">1</w:t>
      </w:r>
      <w:r>
        <w:rPr>
          <w:rFonts w:hint="eastAsia" w:ascii="宋体" w:hAnsi="宋体" w:eastAsia="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rPr>
        <w:t xml:space="preserve">0°</w:t>
      </w:r>
      <w:r>
        <w:rPr>
          <w:rFonts w:hint="eastAsia" w:ascii="宋体" w:hAnsi="宋体" w:eastAsia="宋体" w:cs="宋体"/>
          <w:bCs/>
          <w:color w:val="auto"/>
          <w:sz w:val="24"/>
          <w:szCs w:val="24"/>
          <w:highlight w:val="none"/>
          <w:lang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1.6.</w:t>
      </w:r>
      <w:r>
        <w:rPr>
          <w:rFonts w:hint="eastAsia" w:ascii="宋体" w:hAnsi="宋体" w:eastAsia="宋体" w:cs="宋体"/>
          <w:color w:val="auto"/>
          <w:sz w:val="24"/>
          <w:szCs w:val="24"/>
          <w:highlight w:val="none"/>
          <w:lang w:val="en-US"/>
        </w:rPr>
        <w:t xml:space="preserve">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 ▲</w:t>
      </w:r>
      <w:r>
        <w:rPr>
          <w:rFonts w:hint="eastAsia" w:ascii="宋体" w:hAnsi="宋体" w:eastAsia="宋体" w:cs="宋体"/>
          <w:bCs/>
          <w:color w:val="auto"/>
          <w:sz w:val="24"/>
          <w:szCs w:val="24"/>
          <w:highlight w:val="none"/>
        </w:rPr>
        <w:t xml:space="preserve">俯仰角</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rPr>
        <w:t xml:space="preserve">6</w:t>
      </w:r>
      <w:r>
        <w:rPr>
          <w:rFonts w:hint="eastAsia" w:ascii="宋体" w:hAnsi="宋体" w:eastAsia="宋体" w:cs="宋体"/>
          <w:bCs/>
          <w:color w:val="auto"/>
          <w:sz w:val="24"/>
          <w:szCs w:val="24"/>
          <w:highlight w:val="none"/>
        </w:rPr>
        <w:t xml:space="preserve">0°～</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+3</w:t>
      </w: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lang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1.6.</w:t>
      </w:r>
      <w:r>
        <w:rPr>
          <w:rFonts w:hint="eastAsia" w:ascii="宋体" w:hAnsi="宋体" w:eastAsia="宋体" w:cs="宋体"/>
          <w:color w:val="auto"/>
          <w:sz w:val="24"/>
          <w:szCs w:val="24"/>
          <w:highlight w:val="none"/>
          <w:lang w:val="en-US"/>
        </w:rPr>
        <w:t xml:space="preserve">1.</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无线遥控操作距离≥150m</w:t>
      </w:r>
      <w:r>
        <w:rPr>
          <w:rFonts w:hint="eastAsia" w:ascii="宋体" w:hAnsi="宋体" w:eastAsia="宋体" w:cs="宋体"/>
          <w:color w:val="auto"/>
          <w:sz w:val="24"/>
          <w:szCs w:val="24"/>
          <w:highlight w:val="none"/>
          <w:lang w:eastAsia="zh-CN"/>
        </w:rPr>
        <w:t xml:space="preserve">。</w:t>
      </w:r>
      <w:r/>
    </w:p>
    <w:p>
      <w:pPr>
        <w:ind w:left="0" w:right="0" w:firstLine="48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1.6.2 消防泵</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sz w:val="24"/>
          <w:szCs w:val="24"/>
          <w:highlight w:val="none"/>
          <w:lang w:eastAsia="zh-CN"/>
        </w:rPr>
        <w:t xml:space="preserve">1.6.2</w:t>
      </w:r>
      <w:r>
        <w:rPr>
          <w:rFonts w:hint="eastAsia" w:ascii="宋体" w:hAnsi="宋体" w:eastAsia="宋体" w:cs="宋体"/>
          <w:sz w:val="24"/>
          <w:szCs w:val="24"/>
          <w:highlight w:val="none"/>
          <w:lang w:val="en-US" w:eastAsia="zh-CN"/>
        </w:rPr>
        <w:t xml:space="preserve">.1 </w:t>
      </w:r>
      <w:r>
        <w:rPr>
          <w:rFonts w:hint="eastAsia" w:ascii="宋体" w:hAnsi="宋体" w:eastAsia="宋体" w:cs="宋体"/>
          <w:color w:val="auto"/>
          <w:sz w:val="24"/>
          <w:szCs w:val="24"/>
          <w:highlight w:val="none"/>
        </w:rPr>
        <w:t xml:space="preserve">泵壳采用抗腐蚀性能强的合金材质，泵轴、叶轮等过流部件采用铜或不锈钢材质</w:t>
      </w:r>
      <w:r>
        <w:rPr>
          <w:rFonts w:hint="eastAsia" w:ascii="宋体" w:hAnsi="宋体" w:eastAsia="宋体" w:cs="宋体"/>
          <w:color w:val="auto"/>
          <w:sz w:val="24"/>
          <w:szCs w:val="24"/>
          <w:highlight w:val="none"/>
          <w:lang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sz w:val="24"/>
          <w:szCs w:val="24"/>
          <w:highlight w:val="none"/>
          <w:lang w:eastAsia="zh-CN"/>
        </w:rPr>
        <w:t xml:space="preserve">1.6.2</w:t>
      </w:r>
      <w:r>
        <w:rPr>
          <w:rFonts w:hint="eastAsia" w:ascii="宋体" w:hAnsi="宋体" w:eastAsia="宋体" w:cs="宋体"/>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连续运转额定工况试验流量：≥120L/s</w:t>
      </w:r>
      <w:r>
        <w:rPr>
          <w:rFonts w:hint="eastAsia" w:ascii="宋体" w:hAnsi="宋体" w:eastAsia="宋体" w:cs="宋体"/>
          <w:color w:val="auto"/>
          <w:sz w:val="24"/>
          <w:szCs w:val="24"/>
          <w:highlight w:val="none"/>
          <w:lang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1.6.</w:t>
      </w:r>
      <w:r>
        <w:rPr>
          <w:rFonts w:hint="eastAsia" w:ascii="宋体" w:hAnsi="宋体" w:eastAsia="宋体" w:cs="宋体"/>
          <w:color w:val="auto"/>
          <w:sz w:val="24"/>
          <w:szCs w:val="24"/>
          <w:highlight w:val="none"/>
          <w:lang w:val="en-US" w:eastAsia="zh-CN"/>
        </w:rPr>
        <w:t xml:space="preserve">2.3</w:t>
      </w:r>
      <w:r>
        <w:rPr>
          <w:rFonts w:hint="eastAsia" w:ascii="宋体" w:hAnsi="宋体" w:eastAsia="宋体" w:cs="宋体"/>
          <w:color w:val="auto"/>
          <w:sz w:val="24"/>
          <w:szCs w:val="24"/>
          <w:highlight w:val="none"/>
          <w:lang w:val="en-US"/>
        </w:rPr>
        <w:t xml:space="preserve"> </w:t>
      </w:r>
      <w:r>
        <w:rPr>
          <w:rFonts w:hint="eastAsia" w:ascii="宋体" w:hAnsi="宋体" w:eastAsia="宋体" w:cs="宋体"/>
          <w:color w:val="auto"/>
          <w:sz w:val="24"/>
          <w:szCs w:val="24"/>
          <w:highlight w:val="none"/>
        </w:rPr>
        <w:t xml:space="preserve">真空泵</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真空度≥85kPa</w:t>
      </w:r>
      <w:r>
        <w:rPr>
          <w:rFonts w:hint="eastAsia" w:ascii="宋体" w:hAnsi="宋体" w:eastAsia="宋体" w:cs="宋体"/>
          <w:color w:val="auto"/>
          <w:sz w:val="24"/>
          <w:szCs w:val="24"/>
          <w:highlight w:val="none"/>
          <w:lang w:eastAsia="zh-CN"/>
        </w:rPr>
        <w:t xml:space="preserve">。最大引水</w:t>
      </w:r>
      <w:r>
        <w:rPr>
          <w:rFonts w:hint="eastAsia" w:ascii="宋体" w:hAnsi="宋体" w:eastAsia="宋体" w:cs="宋体"/>
          <w:color w:val="auto"/>
          <w:sz w:val="24"/>
          <w:szCs w:val="24"/>
          <w:highlight w:val="none"/>
        </w:rPr>
        <w:t xml:space="preserve">深度≥</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m</w:t>
      </w:r>
      <w:r>
        <w:rPr>
          <w:rFonts w:hint="eastAsia" w:ascii="宋体" w:hAnsi="宋体" w:eastAsia="宋体" w:cs="宋体"/>
          <w:color w:val="auto"/>
          <w:sz w:val="24"/>
          <w:szCs w:val="24"/>
          <w:highlight w:val="none"/>
          <w:lang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rPr>
        <w:t xml:space="preserve">4 </w:t>
      </w:r>
      <w:r>
        <w:rPr>
          <w:rFonts w:hint="eastAsia" w:ascii="宋体" w:hAnsi="宋体" w:eastAsia="宋体" w:cs="宋体"/>
          <w:color w:val="auto"/>
          <w:sz w:val="24"/>
          <w:szCs w:val="24"/>
          <w:highlight w:val="none"/>
        </w:rPr>
        <w:t xml:space="preserve">泡沫系统</w:t>
      </w:r>
      <w:r>
        <w:rPr>
          <w:rFonts w:hint="eastAsia" w:ascii="宋体" w:hAnsi="宋体" w:eastAsia="宋体" w:cs="宋体"/>
          <w:color w:val="auto"/>
          <w:sz w:val="24"/>
          <w:szCs w:val="24"/>
          <w:highlight w:val="none"/>
          <w:lang w:eastAsia="zh-CN"/>
        </w:rPr>
        <w:t xml:space="preserve">：全自动泡沫比例混合系统，混合比例不低于</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eastAsia="zh-CN"/>
        </w:rPr>
        <w:t xml:space="preserve">%。</w:t>
      </w:r>
      <w:r/>
    </w:p>
    <w:p>
      <w:pPr>
        <w:ind w:left="0" w:right="0"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 xml:space="preserve">1.6.</w:t>
      </w:r>
      <w:r>
        <w:rPr>
          <w:rFonts w:hint="eastAsia" w:ascii="宋体" w:hAnsi="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lang w:val="en-US"/>
        </w:rPr>
        <w:t xml:space="preserve"> </w:t>
      </w:r>
      <w:r>
        <w:rPr>
          <w:rFonts w:hint="eastAsia" w:ascii="宋体" w:hAnsi="宋体" w:eastAsia="宋体" w:cs="宋体"/>
          <w:b/>
          <w:bCs/>
          <w:color w:val="auto"/>
          <w:sz w:val="24"/>
          <w:szCs w:val="24"/>
          <w:highlight w:val="none"/>
          <w:lang w:val="en-US" w:eastAsia="zh-CN"/>
        </w:rPr>
        <w:t xml:space="preserve">载液罐</w:t>
      </w:r>
      <w:r/>
    </w:p>
    <w:p>
      <w:pPr>
        <w:pStyle w:val="665"/>
        <w:ind w:left="0" w:right="0" w:firstLine="48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1.6.3.1 </w:t>
      </w:r>
      <w:r>
        <w:rPr>
          <w:rFonts w:hint="eastAsia" w:ascii="宋体" w:hAnsi="宋体" w:eastAsia="宋体" w:cs="宋体"/>
          <w:color w:val="auto"/>
          <w:sz w:val="24"/>
          <w:szCs w:val="24"/>
          <w:highlight w:val="none"/>
        </w:rPr>
        <w:t xml:space="preserve">▲</w:t>
      </w:r>
      <w:r>
        <w:rPr>
          <w:rFonts w:hint="eastAsia" w:ascii="宋体" w:hAnsi="宋体" w:eastAsia="宋体" w:cs="宋体"/>
          <w:b w:val="0"/>
          <w:bCs w:val="0"/>
          <w:color w:val="auto"/>
          <w:sz w:val="24"/>
          <w:szCs w:val="24"/>
          <w:highlight w:val="none"/>
          <w:lang w:val="en-US" w:eastAsia="zh-CN" w:bidi="ar-SA"/>
        </w:rPr>
        <w:t xml:space="preserve">罐体载质量：≥20000kg。</w:t>
      </w:r>
      <w:r/>
    </w:p>
    <w:p>
      <w:pPr>
        <w:pStyle w:val="665"/>
        <w:ind w:left="0" w:right="0" w:firstLine="48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1.6.3.2 罐体采用304不锈钢材质或者更高防腐材质，底、侧板板厚≥4mm，其余板厚≥3mm。</w:t>
      </w:r>
      <w:r/>
    </w:p>
    <w:p>
      <w:pPr>
        <w:ind w:left="0" w:right="0" w:firstLine="480"/>
        <w:keepLines w:val="0"/>
        <w:keepNext w:val="0"/>
        <w:pageBreakBefore w:val="0"/>
        <w:spacing w:line="360" w:lineRule="auto"/>
        <w:shd w:val="clear" w:color="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1.6.</w:t>
      </w: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lang w:val="en-US"/>
        </w:rPr>
        <w:t xml:space="preserve">.3 </w:t>
      </w:r>
      <w:r>
        <w:rPr>
          <w:rFonts w:hint="eastAsia" w:ascii="宋体" w:hAnsi="宋体" w:eastAsia="宋体" w:cs="宋体"/>
          <w:sz w:val="24"/>
          <w:szCs w:val="24"/>
          <w:highlight w:val="none"/>
          <w:lang w:val="en-US" w:eastAsia="zh-CN"/>
        </w:rPr>
        <w:t xml:space="preserve">水罐设DN150溢水管带溢水帽。</w:t>
      </w:r>
      <w:r/>
    </w:p>
    <w:p>
      <w:pPr>
        <w:ind w:left="0" w:right="0" w:firstLine="480"/>
        <w:keepLines w:val="0"/>
        <w:keepNext w:val="0"/>
        <w:pageBreakBefore w:val="0"/>
        <w:spacing w:line="360" w:lineRule="auto"/>
        <w:shd w:val="clear" w:color="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1.6.</w:t>
      </w: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lang w:val="en-US"/>
        </w:rPr>
        <w:t xml:space="preserve">.4 </w:t>
      </w:r>
      <w:r>
        <w:rPr>
          <w:rFonts w:hint="eastAsia" w:ascii="宋体" w:hAnsi="宋体" w:eastAsia="宋体" w:cs="宋体"/>
          <w:sz w:val="24"/>
          <w:szCs w:val="24"/>
          <w:highlight w:val="none"/>
          <w:lang w:val="en-US" w:eastAsia="zh-CN"/>
        </w:rPr>
        <w:t xml:space="preserve">罐顶采用防滑涂料，罐体内部喷涂防腐材料。</w:t>
      </w:r>
      <w:r/>
    </w:p>
    <w:p>
      <w:pPr>
        <w:pStyle w:val="665"/>
        <w:ind w:left="0" w:right="0" w:firstLine="480"/>
        <w:pageBreakBefore w:val="0"/>
        <w:spacing w:line="360" w:lineRule="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rPr>
        <w:t xml:space="preserve">1.6.</w:t>
      </w:r>
      <w:r>
        <w:rPr>
          <w:rFonts w:hint="eastAsia" w:ascii="宋体" w:hAnsi="宋体" w:eastAsia="宋体" w:cs="宋体"/>
          <w:b w:val="0"/>
          <w:bCs w:val="0"/>
          <w:sz w:val="24"/>
          <w:szCs w:val="24"/>
          <w:highlight w:val="none"/>
          <w:lang w:val="en-US" w:eastAsia="zh-CN"/>
        </w:rPr>
        <w:t xml:space="preserve">3</w:t>
      </w:r>
      <w:r>
        <w:rPr>
          <w:rFonts w:hint="eastAsia" w:ascii="宋体" w:hAnsi="宋体" w:eastAsia="宋体" w:cs="宋体"/>
          <w:b w:val="0"/>
          <w:bCs w:val="0"/>
          <w:sz w:val="24"/>
          <w:szCs w:val="24"/>
          <w:highlight w:val="none"/>
          <w:lang w:val="en-US"/>
        </w:rPr>
        <w:t xml:space="preserve">.5 水罐：设≥φ450mm人孔2个, 带快速锁定/开启功能，罐体压力超过0.1MPa时自动泄压，人孔盖涂绿色</w:t>
      </w:r>
      <w:r>
        <w:rPr>
          <w:rFonts w:hint="eastAsia" w:ascii="宋体" w:hAnsi="宋体" w:eastAsia="宋体" w:cs="宋体"/>
          <w:b w:val="0"/>
          <w:bCs w:val="0"/>
          <w:sz w:val="24"/>
          <w:szCs w:val="24"/>
          <w:highlight w:val="none"/>
          <w:lang w:val="en-US"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b w:val="0"/>
          <w:bCs w:val="0"/>
          <w:sz w:val="24"/>
          <w:szCs w:val="24"/>
          <w:highlight w:val="none"/>
        </w:rPr>
        <w:t xml:space="preserve">1.6.</w:t>
      </w:r>
      <w:r>
        <w:rPr>
          <w:rFonts w:hint="eastAsia" w:ascii="宋体" w:hAnsi="宋体" w:cs="宋体"/>
          <w:b w:val="0"/>
          <w:bCs w:val="0"/>
          <w:sz w:val="24"/>
          <w:szCs w:val="24"/>
          <w:highlight w:val="none"/>
          <w:lang w:val="en-US" w:eastAsia="zh-CN"/>
        </w:rPr>
        <w:t xml:space="preserve">3</w:t>
      </w:r>
      <w:r>
        <w:rPr>
          <w:rFonts w:hint="eastAsia" w:ascii="宋体" w:hAnsi="宋体" w:eastAsia="宋体" w:cs="宋体"/>
          <w:b w:val="0"/>
          <w:bCs w:val="0"/>
          <w:sz w:val="24"/>
          <w:szCs w:val="24"/>
          <w:highlight w:val="none"/>
          <w:lang w:val="en-US"/>
        </w:rPr>
        <w:t xml:space="preserve">.6 </w:t>
      </w:r>
      <w:r>
        <w:rPr>
          <w:rFonts w:hint="eastAsia" w:ascii="宋体" w:hAnsi="宋体" w:eastAsia="宋体" w:cs="宋体"/>
          <w:b w:val="0"/>
          <w:bCs w:val="0"/>
          <w:sz w:val="24"/>
          <w:szCs w:val="24"/>
          <w:highlight w:val="none"/>
          <w:lang w:val="en-US" w:eastAsia="zh-CN" w:bidi="ar-SA"/>
        </w:rPr>
        <w:t xml:space="preserve">泡沫罐：设≥φ450人孔1个, 带有快速锁定/开启功能，罐体压力超过0.1MPa时自动泄压，人孔盖涂黄色。</w:t>
      </w:r>
      <w:r/>
    </w:p>
    <w:p>
      <w:pPr>
        <w:ind w:left="0" w:right="0" w:firstLine="482"/>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rPr>
        <w:t xml:space="preserve">1.6.</w:t>
      </w:r>
      <w:r>
        <w:rPr>
          <w:rFonts w:hint="eastAsia" w:ascii="宋体" w:hAnsi="宋体" w:eastAsia="宋体" w:cs="宋体"/>
          <w:b/>
          <w:bCs/>
          <w:color w:val="auto"/>
          <w:sz w:val="24"/>
          <w:szCs w:val="24"/>
          <w:highlight w:val="none"/>
          <w:lang w:val="en-US"/>
        </w:rPr>
        <w:t xml:space="preserve">6 </w:t>
      </w:r>
      <w:r>
        <w:rPr>
          <w:rFonts w:hint="eastAsia" w:ascii="宋体" w:hAnsi="宋体" w:eastAsia="宋体" w:cs="宋体"/>
          <w:b/>
          <w:bCs/>
          <w:color w:val="auto"/>
          <w:sz w:val="24"/>
          <w:szCs w:val="24"/>
          <w:highlight w:val="none"/>
        </w:rPr>
        <w:t xml:space="preserve">水路系统</w:t>
      </w:r>
      <w:r>
        <w:rPr>
          <w:rFonts w:hint="eastAsia" w:ascii="宋体" w:hAnsi="宋体" w:eastAsia="宋体" w:cs="宋体"/>
          <w:color w:val="auto"/>
          <w:sz w:val="24"/>
          <w:szCs w:val="24"/>
          <w:highlight w:val="none"/>
        </w:rPr>
        <w:t xml:space="preserve">：下车：铝合金水管；上车：铝合金管+</w:t>
      </w:r>
      <w:r>
        <w:rPr>
          <w:rFonts w:hint="eastAsia" w:ascii="宋体" w:hAnsi="宋体" w:eastAsia="宋体" w:cs="宋体"/>
          <w:color w:val="auto"/>
          <w:sz w:val="24"/>
          <w:szCs w:val="24"/>
          <w:highlight w:val="none"/>
          <w:lang w:eastAsia="zh-CN"/>
        </w:rPr>
        <w:t xml:space="preserve">消防回转接头。</w:t>
      </w:r>
      <w:r/>
    </w:p>
    <w:p>
      <w:pPr>
        <w:pStyle w:val="665"/>
        <w:ind w:firstLine="482"/>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rPr>
        <w:t xml:space="preserve">1.6.7 </w:t>
      </w:r>
      <w:r>
        <w:rPr>
          <w:rFonts w:hint="eastAsia" w:ascii="宋体" w:hAnsi="宋体" w:eastAsia="宋体" w:cs="宋体"/>
          <w:b/>
          <w:bCs/>
          <w:color w:val="auto"/>
          <w:sz w:val="24"/>
          <w:szCs w:val="24"/>
          <w:highlight w:val="none"/>
          <w:lang w:val="en-US" w:eastAsia="zh-CN"/>
        </w:rPr>
        <w:t xml:space="preserve">水路接口布局</w:t>
      </w:r>
      <w:r/>
    </w:p>
    <w:p>
      <w:pPr>
        <w:ind w:firstLine="480"/>
        <w:pageBreakBefore w:val="0"/>
        <w:spacing w:line="360" w:lineRule="auto"/>
        <w:shd w:val="clear" w:color="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1.6.7.1 车体尾部配有</w:t>
      </w:r>
      <w:r>
        <w:rPr>
          <w:rFonts w:hint="eastAsia" w:ascii="宋体" w:hAnsi="宋体" w:cs="宋体"/>
          <w:b w:val="0"/>
          <w:bCs w:val="0"/>
          <w:color w:val="auto"/>
          <w:sz w:val="24"/>
          <w:szCs w:val="24"/>
          <w:highlight w:val="none"/>
          <w:lang w:val="en-US" w:eastAsia="zh-CN" w:bidi="ar-SA"/>
        </w:rPr>
        <w:t xml:space="preserve">≥</w:t>
      </w:r>
      <w:r>
        <w:rPr>
          <w:rFonts w:hint="eastAsia" w:ascii="宋体" w:hAnsi="宋体" w:eastAsia="宋体" w:cs="宋体"/>
          <w:b w:val="0"/>
          <w:bCs w:val="0"/>
          <w:color w:val="auto"/>
          <w:sz w:val="24"/>
          <w:szCs w:val="24"/>
          <w:highlight w:val="none"/>
          <w:lang w:val="en-US" w:eastAsia="zh-CN" w:bidi="ar-SA"/>
        </w:rPr>
        <w:t xml:space="preserve">4个DN150外吸水口，均匀分布，配有闷盖。</w:t>
      </w:r>
      <w:r/>
    </w:p>
    <w:p>
      <w:pPr>
        <w:ind w:firstLine="480"/>
        <w:pageBreakBefore w:val="0"/>
        <w:spacing w:line="360" w:lineRule="auto"/>
        <w:shd w:val="clear" w:color="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1.6.7.2 车体两侧设置有4个DN80罐体注水口，均匀分布，优先采用上翻式管路，满足罐体水不倒流，注水管路无余水。车体两侧配有</w:t>
      </w:r>
      <w:r>
        <w:rPr>
          <w:rFonts w:hint="eastAsia" w:ascii="宋体" w:hAnsi="宋体" w:cs="宋体"/>
          <w:b w:val="0"/>
          <w:bCs w:val="0"/>
          <w:color w:val="auto"/>
          <w:sz w:val="24"/>
          <w:szCs w:val="24"/>
          <w:highlight w:val="none"/>
          <w:lang w:val="en-US" w:eastAsia="zh-CN" w:bidi="ar-SA"/>
        </w:rPr>
        <w:t xml:space="preserve">≥</w:t>
      </w:r>
      <w:r>
        <w:rPr>
          <w:rFonts w:hint="eastAsia" w:ascii="宋体" w:hAnsi="宋体" w:eastAsia="宋体" w:cs="宋体"/>
          <w:b w:val="0"/>
          <w:bCs w:val="0"/>
          <w:color w:val="auto"/>
          <w:sz w:val="24"/>
          <w:szCs w:val="24"/>
          <w:highlight w:val="none"/>
          <w:lang w:val="en-US" w:eastAsia="zh-CN" w:bidi="ar-SA"/>
        </w:rPr>
        <w:t xml:space="preserve">8个DN80压力出水口，均匀分布，配有手动阀门及接口。</w:t>
      </w:r>
      <w:r/>
    </w:p>
    <w:p>
      <w:pPr>
        <w:ind w:firstLine="480"/>
        <w:pageBreakBefore w:val="0"/>
        <w:spacing w:line="360" w:lineRule="auto"/>
        <w:shd w:val="clear" w:color="auto"/>
        <w:widowControl w:val="off"/>
        <w:rPr>
          <w:rFonts w:hint="eastAsia" w:ascii="宋体" w:hAnsi="宋体" w:eastAsia="宋体" w:cs="宋体"/>
          <w:sz w:val="24"/>
          <w:szCs w:val="24"/>
          <w:highlight w:val="none"/>
          <w:lang w:val="en-US" w:eastAsia="zh-CN"/>
        </w:rPr>
      </w:pPr>
      <w:r>
        <w:rPr>
          <w:rFonts w:hint="eastAsia" w:ascii="宋体" w:hAnsi="宋体" w:eastAsia="宋体" w:cs="宋体"/>
          <w:b w:val="0"/>
          <w:bCs w:val="0"/>
          <w:color w:val="auto"/>
          <w:sz w:val="24"/>
          <w:szCs w:val="24"/>
          <w:highlight w:val="none"/>
          <w:lang w:val="en-US" w:eastAsia="zh-CN" w:bidi="ar-SA"/>
        </w:rPr>
        <w:t xml:space="preserve">1.6.7.</w:t>
      </w:r>
      <w:r>
        <w:rPr>
          <w:rFonts w:hint="eastAsia" w:ascii="宋体" w:hAnsi="宋体" w:cs="宋体"/>
          <w:b w:val="0"/>
          <w:bCs w:val="0"/>
          <w:color w:val="auto"/>
          <w:sz w:val="24"/>
          <w:szCs w:val="24"/>
          <w:highlight w:val="none"/>
          <w:lang w:val="en-US" w:eastAsia="zh-CN" w:bidi="ar-SA"/>
        </w:rPr>
        <w:t xml:space="preserve">3</w:t>
      </w:r>
      <w:r>
        <w:rPr>
          <w:rFonts w:hint="eastAsia" w:ascii="宋体" w:hAnsi="宋体" w:eastAsia="宋体" w:cs="宋体"/>
          <w:b w:val="0"/>
          <w:bCs w:val="0"/>
          <w:color w:val="auto"/>
          <w:sz w:val="24"/>
          <w:szCs w:val="24"/>
          <w:highlight w:val="none"/>
          <w:lang w:val="en-US" w:eastAsia="zh-CN" w:bidi="ar-SA"/>
        </w:rPr>
        <w:t xml:space="preserve"> 车体一侧设有</w:t>
      </w:r>
      <w:r>
        <w:rPr>
          <w:rFonts w:hint="eastAsia" w:ascii="宋体" w:hAnsi="宋体" w:cs="宋体"/>
          <w:b w:val="0"/>
          <w:bCs w:val="0"/>
          <w:color w:val="auto"/>
          <w:sz w:val="24"/>
          <w:szCs w:val="24"/>
          <w:highlight w:val="none"/>
          <w:lang w:val="en-US" w:eastAsia="zh-CN" w:bidi="ar-SA"/>
        </w:rPr>
        <w:t xml:space="preserve">≥1个</w:t>
      </w:r>
      <w:r>
        <w:rPr>
          <w:rFonts w:hint="eastAsia" w:ascii="宋体" w:hAnsi="宋体" w:eastAsia="宋体" w:cs="宋体"/>
          <w:b w:val="0"/>
          <w:bCs w:val="0"/>
          <w:color w:val="auto"/>
          <w:sz w:val="24"/>
          <w:szCs w:val="24"/>
          <w:highlight w:val="none"/>
          <w:lang w:val="en-US" w:eastAsia="zh-CN" w:bidi="ar-SA"/>
        </w:rPr>
        <w:t xml:space="preserve">DN80的外吸泡沫接口，配有气动阀门。车体一侧设有≥2个DN80的臂架独立直供接口（不可与压力出水口为同一口），满足向臂头消防炮直接供水的要求。</w:t>
      </w:r>
      <w:r/>
    </w:p>
    <w:p>
      <w:pPr>
        <w:ind w:left="0" w:right="0" w:firstLine="482"/>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1.7 电气系统</w:t>
      </w:r>
      <w:r/>
    </w:p>
    <w:p>
      <w:pPr>
        <w:ind w:left="0" w:right="0"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1.7.1 </w:t>
      </w:r>
      <w:r>
        <w:rPr>
          <w:rFonts w:hint="eastAsia" w:ascii="宋体" w:hAnsi="宋体" w:eastAsia="宋体" w:cs="宋体"/>
          <w:bCs/>
          <w:color w:val="auto"/>
          <w:sz w:val="24"/>
          <w:szCs w:val="24"/>
          <w:highlight w:val="none"/>
        </w:rPr>
        <w:t xml:space="preserve">车辆设置两处操作装置：</w:t>
      </w:r>
      <w:r>
        <w:rPr>
          <w:rFonts w:hint="eastAsia" w:ascii="宋体" w:hAnsi="宋体" w:eastAsia="宋体" w:cs="宋体"/>
          <w:bCs/>
          <w:color w:val="auto"/>
          <w:sz w:val="24"/>
          <w:szCs w:val="24"/>
          <w:highlight w:val="none"/>
        </w:rPr>
        <w:t xml:space="preserve">车辆尾部的下车操作面板，对消防作业及照明，电瓶泵等装置进行控制</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并</w:t>
      </w:r>
      <w:r>
        <w:rPr>
          <w:rFonts w:hint="eastAsia" w:ascii="宋体" w:hAnsi="宋体" w:eastAsia="宋体" w:cs="宋体"/>
          <w:bCs/>
          <w:color w:val="auto"/>
          <w:sz w:val="24"/>
          <w:szCs w:val="24"/>
          <w:highlight w:val="none"/>
          <w:lang w:eastAsia="zh-CN"/>
        </w:rPr>
        <w:t xml:space="preserve">配备</w:t>
      </w:r>
      <w:r>
        <w:rPr>
          <w:rFonts w:hint="eastAsia" w:ascii="宋体" w:hAnsi="宋体" w:eastAsia="宋体" w:cs="宋体"/>
          <w:bCs/>
          <w:color w:val="auto"/>
          <w:sz w:val="24"/>
          <w:szCs w:val="24"/>
          <w:highlight w:val="none"/>
        </w:rPr>
        <w:t xml:space="preserve">显示消防系统参数的显示器和真空表。遥控操作盒，实现对上、下车动作的控制，可实现转台回转、臂架变幅和消防作业等遥控操作</w:t>
      </w:r>
      <w:r>
        <w:rPr>
          <w:rFonts w:hint="eastAsia" w:ascii="宋体" w:hAnsi="宋体" w:eastAsia="宋体" w:cs="宋体"/>
          <w:bCs/>
          <w:color w:val="auto"/>
          <w:sz w:val="24"/>
          <w:szCs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color w:val="auto"/>
          <w:sz w:val="24"/>
          <w:szCs w:val="24"/>
          <w:highlight w:val="none"/>
        </w:rPr>
        <w:t xml:space="preserve">1.7.2 </w:t>
      </w:r>
      <w:r>
        <w:rPr>
          <w:rFonts w:hint="eastAsia" w:ascii="宋体" w:hAnsi="宋体" w:eastAsia="宋体" w:cs="宋体"/>
          <w:bCs/>
          <w:color w:val="auto"/>
          <w:sz w:val="24"/>
          <w:szCs w:val="24"/>
          <w:highlight w:val="none"/>
        </w:rPr>
        <w:t xml:space="preserve">电气系统除控制车辆动作和车辆自动保护装置外，还加装以下装置信号、照明灯：水炮探照灯</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符合国家标准的消防车辆的外部照明和信号装置</w:t>
      </w:r>
      <w:r>
        <w:rPr>
          <w:rFonts w:hint="eastAsia" w:ascii="宋体" w:hAnsi="宋体" w:eastAsia="宋体" w:cs="宋体"/>
          <w:bCs/>
          <w:color w:val="auto"/>
          <w:sz w:val="24"/>
          <w:szCs w:val="24"/>
          <w:highlight w:val="none"/>
          <w:lang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1.7.</w:t>
      </w:r>
      <w:r>
        <w:rPr>
          <w:rFonts w:hint="eastAsia" w:ascii="宋体" w:hAnsi="宋体" w:eastAsia="宋体" w:cs="宋体"/>
          <w:color w:val="auto"/>
          <w:sz w:val="24"/>
          <w:szCs w:val="24"/>
          <w:highlight w:val="none"/>
          <w:lang w:val="en-US"/>
        </w:rPr>
        <w:t xml:space="preserve">3</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eastAsia="zh-CN"/>
        </w:rPr>
        <w:t xml:space="preserve">泵室尾部配置下车操作面板，</w:t>
      </w:r>
      <w:r>
        <w:rPr>
          <w:rFonts w:hint="eastAsia" w:ascii="宋体" w:hAnsi="宋体" w:eastAsia="宋体" w:cs="宋体"/>
          <w:color w:val="auto"/>
          <w:sz w:val="24"/>
          <w:szCs w:val="24"/>
          <w:highlight w:val="none"/>
          <w:lang w:val="en-US" w:eastAsia="zh-CN"/>
        </w:rPr>
        <w:t xml:space="preserve">彩色液晶显示屏</w:t>
      </w:r>
      <w:r>
        <w:rPr>
          <w:rFonts w:hint="eastAsia" w:ascii="宋体" w:hAnsi="宋体" w:cs="宋体"/>
          <w:color w:val="auto"/>
          <w:sz w:val="24"/>
          <w:szCs w:val="24"/>
          <w:highlight w:val="none"/>
          <w:lang w:val="en-US" w:eastAsia="zh-CN"/>
        </w:rPr>
        <w:t xml:space="preserve">尺寸≥9寸</w:t>
      </w:r>
      <w:r>
        <w:rPr>
          <w:rFonts w:hint="eastAsia" w:ascii="宋体" w:hAnsi="宋体" w:eastAsia="宋体" w:cs="宋体"/>
          <w:color w:val="auto"/>
          <w:sz w:val="24"/>
          <w:szCs w:val="24"/>
          <w:highlight w:val="none"/>
          <w:lang w:val="en-US" w:eastAsia="zh-CN"/>
        </w:rPr>
        <w:t xml:space="preserve">，可实时显示底盘倾斜状态、支腿受力状态、转台回转状态、臂架角度信息、故障报警和限动提示等内容。</w:t>
      </w:r>
      <w:r/>
    </w:p>
    <w:p>
      <w:pPr>
        <w:ind w:firstLine="480"/>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sz w:val="24"/>
          <w:szCs w:val="24"/>
          <w:highlight w:val="none"/>
          <w:lang w:val="en-US" w:eastAsia="zh-CN"/>
        </w:rPr>
        <w:t xml:space="preserve">1.7.4 </w:t>
      </w:r>
      <w:r>
        <w:rPr>
          <w:rFonts w:hint="eastAsia" w:ascii="宋体" w:hAnsi="宋体" w:eastAsia="宋体" w:cs="宋体"/>
          <w:bCs/>
          <w:color w:val="auto"/>
          <w:sz w:val="24"/>
          <w:szCs w:val="24"/>
          <w:highlight w:val="none"/>
          <w:lang w:eastAsia="zh-CN"/>
        </w:rPr>
        <w:t xml:space="preserve">驾驶室安装警报器及扩音装置，功率≥</w:t>
      </w:r>
      <w:r>
        <w:rPr>
          <w:rFonts w:hint="eastAsia" w:ascii="宋体" w:hAnsi="宋体" w:eastAsia="宋体" w:cs="宋体"/>
          <w:bCs/>
          <w:color w:val="auto"/>
          <w:sz w:val="24"/>
          <w:szCs w:val="24"/>
          <w:highlight w:val="none"/>
          <w:lang w:val="en-US" w:eastAsia="zh-CN"/>
        </w:rPr>
        <w:t xml:space="preserve">100W。</w:t>
      </w:r>
      <w:r/>
    </w:p>
    <w:p>
      <w:pPr>
        <w:pStyle w:val="665"/>
        <w:ind w:firstLine="480"/>
        <w:pageBreakBefore w:val="0"/>
        <w:spacing w:line="360" w:lineRule="auto"/>
        <w:widowControl w:val="off"/>
        <w:rPr>
          <w:rFonts w:hint="eastAsia" w:ascii="宋体" w:hAnsi="宋体" w:eastAsia="宋体" w:cs="宋体"/>
          <w:sz w:val="24"/>
          <w:szCs w:val="24"/>
          <w:highlight w:val="none"/>
          <w:lang w:val="zh-CN" w:eastAsia="zh-CN"/>
        </w:rPr>
      </w:pPr>
      <w:r>
        <w:rPr>
          <w:rFonts w:hint="eastAsia" w:ascii="宋体" w:hAnsi="宋体" w:eastAsia="宋体" w:cs="宋体"/>
          <w:b w:val="0"/>
          <w:bCs w:val="0"/>
          <w:color w:val="auto"/>
          <w:sz w:val="24"/>
          <w:szCs w:val="24"/>
          <w:highlight w:val="none"/>
          <w:lang w:val="en-US" w:eastAsia="zh-CN"/>
        </w:rPr>
        <w:t xml:space="preserve">1.7.5 </w:t>
      </w:r>
      <w:r>
        <w:rPr>
          <w:rFonts w:hint="eastAsia" w:ascii="宋体" w:hAnsi="宋体" w:eastAsia="宋体" w:cs="宋体"/>
          <w:b w:val="0"/>
          <w:bCs w:val="0"/>
          <w:color w:val="auto"/>
          <w:sz w:val="24"/>
          <w:szCs w:val="24"/>
          <w:highlight w:val="none"/>
          <w:lang w:eastAsia="zh-CN"/>
        </w:rPr>
        <w:t xml:space="preserve">配备</w:t>
      </w:r>
      <w:r>
        <w:rPr>
          <w:rFonts w:hint="eastAsia" w:ascii="宋体" w:hAnsi="宋体" w:eastAsia="宋体" w:cs="宋体"/>
          <w:b w:val="0"/>
          <w:bCs w:val="0"/>
          <w:color w:val="auto"/>
          <w:sz w:val="24"/>
          <w:szCs w:val="24"/>
          <w:highlight w:val="none"/>
          <w:lang w:val="en-US" w:eastAsia="zh-CN"/>
        </w:rPr>
        <w:t xml:space="preserve">360°行车监控系统（导航、行车记录、360°影像、倒车雷达一体），驾驶室配备≥9寸高清显示屏，内存≥128G，配备北斗定位。</w:t>
      </w:r>
      <w:r/>
    </w:p>
    <w:p>
      <w:pPr>
        <w:ind w:left="0" w:firstLine="482"/>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rPr>
        <w:t xml:space="preserve">1.</w:t>
      </w:r>
      <w:r>
        <w:rPr>
          <w:rFonts w:hint="eastAsia" w:ascii="宋体" w:hAnsi="宋体" w:cs="宋体"/>
          <w:b/>
          <w:bCs/>
          <w:color w:val="auto"/>
          <w:sz w:val="24"/>
          <w:szCs w:val="24"/>
          <w:highlight w:val="none"/>
          <w:lang w:val="en-US" w:eastAsia="zh-CN"/>
        </w:rPr>
        <w:t xml:space="preserve">8</w:t>
      </w:r>
      <w:r>
        <w:rPr>
          <w:rFonts w:hint="eastAsia" w:ascii="宋体" w:hAnsi="宋体" w:eastAsia="宋体" w:cs="宋体"/>
          <w:b/>
          <w:bCs/>
          <w:color w:val="auto"/>
          <w:sz w:val="24"/>
          <w:szCs w:val="24"/>
          <w:highlight w:val="none"/>
          <w:lang w:val="en-US" w:eastAsia="zh-CN"/>
        </w:rPr>
        <w:t xml:space="preserve">随车器材</w:t>
      </w:r>
      <w:r/>
    </w:p>
    <w:tbl>
      <w:tblPr>
        <w:tblStyle w:val="667"/>
        <w:tblW w:w="48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24"/>
        <w:gridCol w:w="5202"/>
        <w:gridCol w:w="1520"/>
        <w:gridCol w:w="1536"/>
      </w:tblGrid>
      <w:tr>
        <w:trPr>
          <w:jc w:val="center"/>
          <w:trHeight w:val="397"/>
        </w:trPr>
        <w:tc>
          <w:tcPr>
            <w:shd w:val="clear" w:color="auto" w:fill="auto"/>
            <w:tcW w:w="403" w:type="pct"/>
            <w:vAlign w:val="center"/>
            <w:textDirection w:val="lrTb"/>
            <w:noWrap w:val="false"/>
          </w:tcPr>
          <w:p>
            <w:pPr>
              <w:jc w:val="center"/>
              <w:pageBreakBefore w:val="0"/>
              <w:spacing w:line="360" w:lineRule="auto"/>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序号</w:t>
            </w:r>
            <w:r/>
          </w:p>
        </w:tc>
        <w:tc>
          <w:tcPr>
            <w:shd w:val="clear" w:color="auto" w:fill="auto"/>
            <w:tcW w:w="2895" w:type="pct"/>
            <w:vAlign w:val="center"/>
            <w:textDirection w:val="lrTb"/>
            <w:noWrap w:val="false"/>
          </w:tcPr>
          <w:p>
            <w:pPr>
              <w:ind w:firstLine="482"/>
              <w:jc w:val="center"/>
              <w:pageBreakBefore w:val="0"/>
              <w:spacing w:line="360" w:lineRule="auto"/>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名称规格与型号</w:t>
            </w:r>
            <w:r/>
          </w:p>
        </w:tc>
        <w:tc>
          <w:tcPr>
            <w:shd w:val="clear" w:color="auto" w:fill="auto"/>
            <w:tcW w:w="846" w:type="pct"/>
            <w:vAlign w:val="center"/>
            <w:textDirection w:val="lrTb"/>
            <w:noWrap w:val="false"/>
          </w:tcPr>
          <w:p>
            <w:pPr>
              <w:jc w:val="center"/>
              <w:pageBreakBefore w:val="0"/>
              <w:spacing w:line="360" w:lineRule="auto"/>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单位</w:t>
            </w:r>
            <w:r/>
          </w:p>
        </w:tc>
        <w:tc>
          <w:tcPr>
            <w:shd w:val="clear" w:color="auto" w:fill="auto"/>
            <w:tcW w:w="855" w:type="pct"/>
            <w:vAlign w:val="center"/>
            <w:textDirection w:val="lrTb"/>
            <w:noWrap w:val="false"/>
          </w:tcPr>
          <w:p>
            <w:pPr>
              <w:jc w:val="center"/>
              <w:pageBreakBefore w:val="0"/>
              <w:spacing w:line="360" w:lineRule="auto"/>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数量</w:t>
            </w:r>
            <w:r/>
          </w:p>
        </w:tc>
      </w:tr>
      <w:tr>
        <w:trPr>
          <w:cantSplit/>
          <w:jc w:val="center"/>
          <w:trHeight w:val="397"/>
        </w:trPr>
        <w:tc>
          <w:tcPr>
            <w:shd w:val="clear" w:color="auto" w:fill="auto"/>
            <w:tcW w:w="403" w:type="pct"/>
            <w:vAlign w:val="center"/>
            <w:textDirection w:val="lrTb"/>
            <w:noWrap w:val="false"/>
          </w:tcPr>
          <w:p>
            <w:pPr>
              <w:jc w:val="center"/>
              <w:pageBreakBefore w:val="0"/>
              <w:spacing w:line="360" w:lineRule="auto"/>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1</w:t>
            </w:r>
            <w:r/>
          </w:p>
        </w:tc>
        <w:tc>
          <w:tcPr>
            <w:shd w:val="clear" w:color="auto" w:fill="auto"/>
            <w:tcW w:w="2895" w:type="pct"/>
            <w:vAlign w:val="center"/>
            <w:textDirection w:val="lrTb"/>
            <w:noWrap w:val="false"/>
          </w:tcPr>
          <w:p>
            <w:pPr>
              <w:ind w:firstLine="480"/>
              <w:jc w:val="center"/>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150雄螺环</w:t>
            </w:r>
            <w:r/>
          </w:p>
        </w:tc>
        <w:tc>
          <w:tcPr>
            <w:shd w:val="clear" w:color="auto" w:fill="auto"/>
            <w:tcW w:w="846" w:type="pct"/>
            <w:vAlign w:val="center"/>
            <w:textDirection w:val="lrTb"/>
            <w:noWrap w:val="false"/>
          </w:tcPr>
          <w:p>
            <w:pPr>
              <w:jc w:val="center"/>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件</w:t>
            </w:r>
            <w:r/>
          </w:p>
        </w:tc>
        <w:tc>
          <w:tcPr>
            <w:shd w:val="clear" w:color="auto" w:fill="auto"/>
            <w:tcW w:w="855" w:type="pct"/>
            <w:vAlign w:val="center"/>
            <w:textDirection w:val="lrTb"/>
            <w:noWrap w:val="false"/>
          </w:tcPr>
          <w:p>
            <w:pPr>
              <w:jc w:val="center"/>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cantSplit/>
          <w:jc w:val="center"/>
          <w:trHeight w:val="397"/>
        </w:trPr>
        <w:tc>
          <w:tcPr>
            <w:shd w:val="clear" w:color="auto" w:fill="auto"/>
            <w:tcW w:w="403" w:type="pct"/>
            <w:vAlign w:val="center"/>
            <w:textDirection w:val="lrTb"/>
            <w:noWrap w:val="false"/>
          </w:tcPr>
          <w:p>
            <w:pPr>
              <w:jc w:val="center"/>
              <w:pageBreakBefore w:val="0"/>
              <w:spacing w:line="360" w:lineRule="auto"/>
              <w:widowControl w:val="off"/>
              <w:rPr>
                <w:rFonts w:hint="eastAsia" w:ascii="宋体" w:hAnsi="宋体" w:eastAsia="宋体" w:cs="宋体"/>
                <w:b/>
                <w:sz w:val="24"/>
                <w:szCs w:val="24"/>
                <w:highlight w:val="none"/>
                <w:lang w:val="en-US" w:eastAsia="zh-CN"/>
              </w:rPr>
            </w:pPr>
            <w:r>
              <w:rPr>
                <w:rFonts w:hint="eastAsia" w:ascii="宋体" w:hAnsi="宋体" w:eastAsia="宋体" w:cs="宋体"/>
                <w:b/>
                <w:sz w:val="24"/>
                <w:szCs w:val="24"/>
                <w:highlight w:val="none"/>
                <w:lang w:val="en-US" w:eastAsia="zh-CN"/>
              </w:rPr>
              <w:t xml:space="preserve">2</w:t>
            </w:r>
            <w:r/>
          </w:p>
        </w:tc>
        <w:tc>
          <w:tcPr>
            <w:shd w:val="clear" w:color="auto" w:fill="auto"/>
            <w:tcW w:w="2895" w:type="pct"/>
            <w:vAlign w:val="center"/>
            <w:textDirection w:val="lrTb"/>
            <w:noWrap w:val="false"/>
          </w:tcPr>
          <w:p>
            <w:pPr>
              <w:ind w:firstLine="480"/>
              <w:jc w:val="center"/>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150滤水器接口（卡式）</w:t>
            </w:r>
            <w:r/>
          </w:p>
        </w:tc>
        <w:tc>
          <w:tcPr>
            <w:shd w:val="clear" w:color="auto" w:fill="auto"/>
            <w:tcW w:w="846" w:type="pct"/>
            <w:vAlign w:val="center"/>
            <w:textDirection w:val="lrTb"/>
            <w:noWrap w:val="false"/>
          </w:tcPr>
          <w:p>
            <w:pPr>
              <w:jc w:val="center"/>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件</w:t>
            </w:r>
            <w:r/>
          </w:p>
        </w:tc>
        <w:tc>
          <w:tcPr>
            <w:shd w:val="clear" w:color="auto" w:fill="auto"/>
            <w:tcW w:w="855" w:type="pct"/>
            <w:vAlign w:val="center"/>
            <w:textDirection w:val="lrTb"/>
            <w:noWrap w:val="false"/>
          </w:tcPr>
          <w:p>
            <w:pPr>
              <w:jc w:val="center"/>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cantSplit/>
          <w:jc w:val="center"/>
          <w:trHeight w:val="397"/>
        </w:trPr>
        <w:tc>
          <w:tcPr>
            <w:shd w:val="clear" w:color="auto" w:fill="auto"/>
            <w:tcW w:w="403" w:type="pct"/>
            <w:vAlign w:val="center"/>
            <w:textDirection w:val="lrTb"/>
            <w:noWrap w:val="false"/>
          </w:tcPr>
          <w:p>
            <w:pPr>
              <w:jc w:val="center"/>
              <w:pageBreakBefore w:val="0"/>
              <w:spacing w:line="360" w:lineRule="auto"/>
              <w:widowControl w:val="off"/>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val="en-US" w:eastAsia="zh-CN"/>
              </w:rPr>
              <w:t xml:space="preserve">3</w:t>
            </w:r>
            <w:r/>
          </w:p>
        </w:tc>
        <w:tc>
          <w:tcPr>
            <w:shd w:val="clear" w:color="auto" w:fill="auto"/>
            <w:tcW w:w="2895" w:type="pct"/>
            <w:vAlign w:val="center"/>
            <w:textDirection w:val="lrTb"/>
            <w:noWrap w:val="false"/>
          </w:tcPr>
          <w:p>
            <w:pPr>
              <w:ind w:firstLine="480"/>
              <w:jc w:val="center"/>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150滤水器（卡式）</w:t>
            </w:r>
            <w:r/>
          </w:p>
        </w:tc>
        <w:tc>
          <w:tcPr>
            <w:shd w:val="clear" w:color="auto" w:fill="auto"/>
            <w:tcW w:w="846" w:type="pct"/>
            <w:vAlign w:val="center"/>
            <w:textDirection w:val="lrTb"/>
            <w:noWrap w:val="false"/>
          </w:tcPr>
          <w:p>
            <w:pPr>
              <w:jc w:val="center"/>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件</w:t>
            </w:r>
            <w:r/>
          </w:p>
        </w:tc>
        <w:tc>
          <w:tcPr>
            <w:shd w:val="clear" w:color="auto" w:fill="auto"/>
            <w:tcW w:w="855" w:type="pct"/>
            <w:vAlign w:val="center"/>
            <w:textDirection w:val="lrTb"/>
            <w:noWrap w:val="false"/>
          </w:tcPr>
          <w:p>
            <w:pPr>
              <w:jc w:val="center"/>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cantSplit/>
          <w:jc w:val="center"/>
          <w:trHeight w:val="397"/>
        </w:trPr>
        <w:tc>
          <w:tcPr>
            <w:shd w:val="clear" w:color="auto" w:fill="auto"/>
            <w:tcW w:w="403" w:type="pct"/>
            <w:vAlign w:val="center"/>
            <w:textDirection w:val="lrTb"/>
            <w:noWrap w:val="false"/>
          </w:tcPr>
          <w:p>
            <w:pPr>
              <w:jc w:val="center"/>
              <w:pageBreakBefore w:val="0"/>
              <w:spacing w:line="360" w:lineRule="auto"/>
              <w:widowControl w:val="off"/>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val="en-US" w:eastAsia="zh-CN"/>
              </w:rPr>
              <w:t xml:space="preserve">4</w:t>
            </w:r>
            <w:r/>
          </w:p>
        </w:tc>
        <w:tc>
          <w:tcPr>
            <w:shd w:val="clear" w:color="auto" w:fill="auto"/>
            <w:tcW w:w="2895" w:type="pct"/>
            <w:vAlign w:val="center"/>
            <w:textDirection w:val="lrTb"/>
            <w:noWrap w:val="false"/>
          </w:tcPr>
          <w:p>
            <w:pPr>
              <w:ind w:firstLine="480"/>
              <w:jc w:val="center"/>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卡式吸水管 φ150×2000</w:t>
            </w:r>
            <w:r/>
          </w:p>
        </w:tc>
        <w:tc>
          <w:tcPr>
            <w:shd w:val="clear" w:color="auto" w:fill="auto"/>
            <w:tcW w:w="846" w:type="pct"/>
            <w:vAlign w:val="center"/>
            <w:textDirection w:val="lrTb"/>
            <w:noWrap w:val="false"/>
          </w:tcPr>
          <w:p>
            <w:pPr>
              <w:jc w:val="center"/>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w:t>
            </w:r>
            <w:r/>
          </w:p>
        </w:tc>
        <w:tc>
          <w:tcPr>
            <w:shd w:val="clear" w:color="auto" w:fill="auto"/>
            <w:tcW w:w="855" w:type="pct"/>
            <w:vAlign w:val="center"/>
            <w:textDirection w:val="lrTb"/>
            <w:noWrap w:val="false"/>
          </w:tcPr>
          <w:p>
            <w:pPr>
              <w:jc w:val="center"/>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p>
        </w:tc>
      </w:tr>
      <w:tr>
        <w:trPr>
          <w:cantSplit/>
          <w:jc w:val="center"/>
          <w:trHeight w:val="397"/>
        </w:trPr>
        <w:tc>
          <w:tcPr>
            <w:shd w:val="clear" w:color="auto" w:fill="auto"/>
            <w:tcW w:w="403" w:type="pct"/>
            <w:vAlign w:val="center"/>
            <w:textDirection w:val="lrTb"/>
            <w:noWrap w:val="false"/>
          </w:tcPr>
          <w:p>
            <w:pPr>
              <w:jc w:val="center"/>
              <w:pageBreakBefore w:val="0"/>
              <w:spacing w:line="360" w:lineRule="auto"/>
              <w:widowControl w:val="off"/>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val="en-US" w:eastAsia="zh-CN"/>
              </w:rPr>
              <w:t xml:space="preserve">5</w:t>
            </w:r>
            <w:r/>
          </w:p>
        </w:tc>
        <w:tc>
          <w:tcPr>
            <w:shd w:val="clear" w:color="auto" w:fill="auto"/>
            <w:tcW w:w="2895" w:type="pct"/>
            <w:vAlign w:val="center"/>
            <w:textDirection w:val="lrTb"/>
            <w:noWrap w:val="false"/>
          </w:tcPr>
          <w:p>
            <w:pPr>
              <w:ind w:firstLine="480"/>
              <w:jc w:val="center"/>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150内扣/100螺纹异型接口</w:t>
            </w:r>
            <w:r/>
          </w:p>
        </w:tc>
        <w:tc>
          <w:tcPr>
            <w:shd w:val="clear" w:color="auto" w:fill="auto"/>
            <w:tcW w:w="846" w:type="pct"/>
            <w:vAlign w:val="center"/>
            <w:textDirection w:val="lrTb"/>
            <w:noWrap w:val="false"/>
          </w:tcPr>
          <w:p>
            <w:pPr>
              <w:jc w:val="center"/>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件</w:t>
            </w:r>
            <w:r/>
          </w:p>
        </w:tc>
        <w:tc>
          <w:tcPr>
            <w:shd w:val="clear" w:color="auto" w:fill="auto"/>
            <w:tcW w:w="855" w:type="pct"/>
            <w:vAlign w:val="center"/>
            <w:textDirection w:val="lrTb"/>
            <w:noWrap w:val="false"/>
          </w:tcPr>
          <w:p>
            <w:pPr>
              <w:jc w:val="center"/>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cantSplit/>
          <w:jc w:val="center"/>
          <w:trHeight w:val="397"/>
        </w:trPr>
        <w:tc>
          <w:tcPr>
            <w:shd w:val="clear" w:color="auto" w:fill="auto"/>
            <w:tcW w:w="403" w:type="pct"/>
            <w:vAlign w:val="center"/>
            <w:textDirection w:val="lrTb"/>
            <w:noWrap w:val="false"/>
          </w:tcPr>
          <w:p>
            <w:pPr>
              <w:jc w:val="center"/>
              <w:pageBreakBefore w:val="0"/>
              <w:spacing w:line="360" w:lineRule="auto"/>
              <w:widowControl w:val="off"/>
              <w:rPr>
                <w:rFonts w:hint="eastAsia" w:ascii="宋体" w:hAnsi="宋体" w:eastAsia="宋体" w:cs="宋体"/>
                <w:b/>
                <w:sz w:val="24"/>
                <w:szCs w:val="24"/>
                <w:highlight w:val="none"/>
                <w:lang w:eastAsia="zh-CN"/>
              </w:rPr>
            </w:pPr>
            <w:r/>
            <w:bookmarkStart w:id="186" w:name="_Hlk17285"/>
            <w:r>
              <w:rPr>
                <w:rFonts w:hint="eastAsia" w:ascii="宋体" w:hAnsi="宋体" w:eastAsia="宋体" w:cs="宋体"/>
                <w:b/>
                <w:sz w:val="24"/>
                <w:szCs w:val="24"/>
                <w:highlight w:val="none"/>
                <w:lang w:val="en-US" w:eastAsia="zh-CN"/>
              </w:rPr>
              <w:t xml:space="preserve">6</w:t>
            </w:r>
            <w:r/>
          </w:p>
        </w:tc>
        <w:tc>
          <w:tcPr>
            <w:shd w:val="clear" w:color="auto" w:fill="auto"/>
            <w:tcW w:w="2895" w:type="pct"/>
            <w:vAlign w:val="center"/>
            <w:textDirection w:val="lrTb"/>
            <w:noWrap w:val="false"/>
          </w:tcPr>
          <w:p>
            <w:pPr>
              <w:ind w:firstLine="480"/>
              <w:jc w:val="center"/>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150 滤水器(内扣)</w:t>
            </w:r>
            <w:r/>
          </w:p>
        </w:tc>
        <w:tc>
          <w:tcPr>
            <w:shd w:val="clear" w:color="auto" w:fill="auto"/>
            <w:tcW w:w="846" w:type="pct"/>
            <w:vAlign w:val="center"/>
            <w:textDirection w:val="lrTb"/>
            <w:noWrap w:val="false"/>
          </w:tcPr>
          <w:p>
            <w:pPr>
              <w:jc w:val="center"/>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件</w:t>
            </w:r>
            <w:r/>
          </w:p>
        </w:tc>
        <w:tc>
          <w:tcPr>
            <w:shd w:val="clear" w:color="auto" w:fill="auto"/>
            <w:tcW w:w="855" w:type="pct"/>
            <w:vAlign w:val="center"/>
            <w:textDirection w:val="lrTb"/>
            <w:noWrap w:val="false"/>
          </w:tcPr>
          <w:p>
            <w:pPr>
              <w:jc w:val="center"/>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bookmarkEnd w:id="186"/>
            <w:r/>
          </w:p>
        </w:tc>
      </w:tr>
      <w:tr>
        <w:trPr>
          <w:cantSplit/>
          <w:jc w:val="center"/>
          <w:trHeight w:val="335"/>
        </w:trPr>
        <w:tc>
          <w:tcPr>
            <w:shd w:val="clear" w:color="auto" w:fill="auto"/>
            <w:tcW w:w="403" w:type="pct"/>
            <w:vAlign w:val="center"/>
            <w:textDirection w:val="lrTb"/>
            <w:noWrap w:val="false"/>
          </w:tcPr>
          <w:p>
            <w:pPr>
              <w:jc w:val="center"/>
              <w:pageBreakBefore w:val="0"/>
              <w:spacing w:line="360" w:lineRule="auto"/>
              <w:widowControl w:val="off"/>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val="en-US" w:eastAsia="zh-CN"/>
              </w:rPr>
              <w:t xml:space="preserve">7</w:t>
            </w:r>
            <w:r/>
          </w:p>
        </w:tc>
        <w:tc>
          <w:tcPr>
            <w:shd w:val="clear" w:color="auto" w:fill="auto"/>
            <w:tcW w:w="2895" w:type="pct"/>
            <w:vAlign w:val="center"/>
            <w:textDirection w:val="lrTb"/>
            <w:noWrap w:val="false"/>
          </w:tcPr>
          <w:p>
            <w:pPr>
              <w:ind w:firstLine="480"/>
              <w:jc w:val="center"/>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滤水器接口(内扣)</w:t>
            </w:r>
            <w:r/>
          </w:p>
        </w:tc>
        <w:tc>
          <w:tcPr>
            <w:shd w:val="clear" w:color="auto" w:fill="auto"/>
            <w:tcW w:w="846" w:type="pct"/>
            <w:vAlign w:val="center"/>
            <w:textDirection w:val="lrTb"/>
            <w:noWrap w:val="false"/>
          </w:tcPr>
          <w:p>
            <w:pPr>
              <w:jc w:val="center"/>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件</w:t>
            </w:r>
            <w:r/>
          </w:p>
        </w:tc>
        <w:tc>
          <w:tcPr>
            <w:shd w:val="clear" w:color="auto" w:fill="auto"/>
            <w:tcW w:w="855" w:type="pct"/>
            <w:vAlign w:val="center"/>
            <w:textDirection w:val="lrTb"/>
            <w:noWrap w:val="false"/>
          </w:tcPr>
          <w:p>
            <w:pPr>
              <w:jc w:val="center"/>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r>
      <w:tr>
        <w:trPr>
          <w:cantSplit/>
          <w:jc w:val="center"/>
          <w:trHeight w:val="335"/>
        </w:trPr>
        <w:tc>
          <w:tcPr>
            <w:shd w:val="clear" w:color="auto" w:fill="auto"/>
            <w:tcW w:w="403" w:type="pct"/>
            <w:vAlign w:val="center"/>
            <w:textDirection w:val="lrTb"/>
            <w:noWrap w:val="false"/>
          </w:tcPr>
          <w:p>
            <w:pPr>
              <w:jc w:val="center"/>
              <w:pageBreakBefore w:val="0"/>
              <w:spacing w:line="360" w:lineRule="auto"/>
              <w:widowControl w:val="off"/>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val="en-US" w:eastAsia="zh-CN"/>
              </w:rPr>
              <w:t xml:space="preserve">8</w:t>
            </w:r>
            <w:r/>
          </w:p>
        </w:tc>
        <w:tc>
          <w:tcPr>
            <w:shd w:val="clear" w:color="auto" w:fill="auto"/>
            <w:tcW w:w="2895" w:type="pct"/>
            <w:vAlign w:val="center"/>
            <w:textDirection w:val="lrTb"/>
            <w:noWrap w:val="false"/>
          </w:tcPr>
          <w:p>
            <w:pPr>
              <w:ind w:firstLine="480"/>
              <w:jc w:val="center"/>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内扣式吸水管 φ150×2000</w:t>
            </w:r>
            <w:r/>
          </w:p>
        </w:tc>
        <w:tc>
          <w:tcPr>
            <w:shd w:val="clear" w:color="auto" w:fill="auto"/>
            <w:tcW w:w="846" w:type="pct"/>
            <w:vAlign w:val="center"/>
            <w:textDirection w:val="lrTb"/>
            <w:noWrap w:val="false"/>
          </w:tcPr>
          <w:p>
            <w:pPr>
              <w:jc w:val="center"/>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w:t>
            </w:r>
            <w:r/>
          </w:p>
        </w:tc>
        <w:tc>
          <w:tcPr>
            <w:shd w:val="clear" w:color="auto" w:fill="auto"/>
            <w:tcW w:w="855" w:type="pct"/>
            <w:vAlign w:val="center"/>
            <w:textDirection w:val="lrTb"/>
            <w:noWrap w:val="false"/>
          </w:tcPr>
          <w:p>
            <w:pPr>
              <w:jc w:val="center"/>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p>
        </w:tc>
      </w:tr>
      <w:tr>
        <w:trPr>
          <w:jc w:val="center"/>
          <w:trHeight w:val="397"/>
        </w:trPr>
        <w:tc>
          <w:tcPr>
            <w:shd w:val="clear" w:color="auto" w:fill="auto"/>
            <w:tcW w:w="403" w:type="pct"/>
            <w:vAlign w:val="center"/>
            <w:textDirection w:val="lrTb"/>
            <w:noWrap w:val="false"/>
          </w:tcPr>
          <w:p>
            <w:pPr>
              <w:jc w:val="center"/>
              <w:pageBreakBefore w:val="0"/>
              <w:spacing w:line="360" w:lineRule="auto"/>
              <w:widowControl w:val="off"/>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val="en-US" w:eastAsia="zh-CN"/>
              </w:rPr>
              <w:t xml:space="preserve">9</w:t>
            </w:r>
            <w:r/>
          </w:p>
        </w:tc>
        <w:tc>
          <w:tcPr>
            <w:shd w:val="clear" w:color="auto" w:fill="auto"/>
            <w:tcW w:w="2895" w:type="pct"/>
            <w:vAlign w:val="center"/>
            <w:textDirection w:val="lrTb"/>
            <w:noWrap w:val="false"/>
          </w:tcPr>
          <w:p>
            <w:pPr>
              <w:ind w:firstLine="480"/>
              <w:jc w:val="center"/>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内扣式消防水带20-80-20</w:t>
            </w:r>
            <w:r/>
          </w:p>
        </w:tc>
        <w:tc>
          <w:tcPr>
            <w:shd w:val="clear" w:color="auto" w:fill="auto"/>
            <w:tcW w:w="846" w:type="pct"/>
            <w:vAlign w:val="center"/>
            <w:textDirection w:val="lrTb"/>
            <w:noWrap w:val="false"/>
          </w:tcPr>
          <w:p>
            <w:pPr>
              <w:jc w:val="center"/>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w:t>
            </w:r>
            <w:r/>
          </w:p>
        </w:tc>
        <w:tc>
          <w:tcPr>
            <w:shd w:val="clear" w:color="auto" w:fill="auto"/>
            <w:tcW w:w="855" w:type="pct"/>
            <w:vAlign w:val="center"/>
            <w:textDirection w:val="lrTb"/>
            <w:noWrap w:val="false"/>
          </w:tcPr>
          <w:p>
            <w:pPr>
              <w:jc w:val="center"/>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p>
        </w:tc>
      </w:tr>
      <w:tr>
        <w:trPr>
          <w:jc w:val="center"/>
          <w:trHeight w:val="397"/>
        </w:trPr>
        <w:tc>
          <w:tcPr>
            <w:shd w:val="clear" w:color="auto" w:fill="auto"/>
            <w:tcW w:w="403" w:type="pct"/>
            <w:vAlign w:val="center"/>
            <w:textDirection w:val="lrTb"/>
            <w:noWrap w:val="false"/>
          </w:tcPr>
          <w:p>
            <w:pPr>
              <w:jc w:val="center"/>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10</w:t>
            </w:r>
            <w:r/>
          </w:p>
        </w:tc>
        <w:tc>
          <w:tcPr>
            <w:shd w:val="clear" w:color="auto" w:fill="auto"/>
            <w:tcW w:w="2895" w:type="pct"/>
            <w:vAlign w:val="center"/>
            <w:textDirection w:val="lrTb"/>
            <w:noWrap w:val="false"/>
          </w:tcPr>
          <w:p>
            <w:pPr>
              <w:ind w:firstLine="480"/>
              <w:jc w:val="center"/>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JII 150雄/80雄×2-1.6 二集水器</w:t>
            </w:r>
            <w:r/>
          </w:p>
        </w:tc>
        <w:tc>
          <w:tcPr>
            <w:shd w:val="clear" w:color="auto" w:fill="auto"/>
            <w:tcW w:w="846" w:type="pct"/>
            <w:vAlign w:val="center"/>
            <w:textDirection w:val="lrTb"/>
            <w:noWrap w:val="false"/>
          </w:tcPr>
          <w:p>
            <w:pPr>
              <w:jc w:val="center"/>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件</w:t>
            </w:r>
            <w:r/>
          </w:p>
        </w:tc>
        <w:tc>
          <w:tcPr>
            <w:shd w:val="clear" w:color="auto" w:fill="auto"/>
            <w:tcW w:w="855" w:type="pct"/>
            <w:vAlign w:val="center"/>
            <w:textDirection w:val="lrTb"/>
            <w:noWrap w:val="false"/>
          </w:tcPr>
          <w:p>
            <w:pPr>
              <w:jc w:val="center"/>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r>
      <w:tr>
        <w:trPr>
          <w:jc w:val="center"/>
          <w:trHeight w:val="397"/>
        </w:trPr>
        <w:tc>
          <w:tcPr>
            <w:shd w:val="clear" w:color="auto" w:fill="auto"/>
            <w:tcW w:w="403" w:type="pct"/>
            <w:vAlign w:val="center"/>
            <w:textDirection w:val="lrTb"/>
            <w:noWrap w:val="false"/>
          </w:tcPr>
          <w:p>
            <w:pPr>
              <w:jc w:val="center"/>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11</w:t>
            </w:r>
            <w:r/>
          </w:p>
        </w:tc>
        <w:tc>
          <w:tcPr>
            <w:shd w:val="clear" w:color="auto" w:fill="auto"/>
            <w:tcW w:w="2895" w:type="pct"/>
            <w:vAlign w:val="center"/>
            <w:textDirection w:val="lrTb"/>
            <w:noWrap w:val="false"/>
          </w:tcPr>
          <w:p>
            <w:pPr>
              <w:ind w:firstLine="480"/>
              <w:jc w:val="center"/>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JII 150雄/80内扣×2-1.6 二集水器</w:t>
            </w:r>
            <w:r/>
          </w:p>
        </w:tc>
        <w:tc>
          <w:tcPr>
            <w:shd w:val="clear" w:color="auto" w:fill="auto"/>
            <w:tcW w:w="846" w:type="pct"/>
            <w:vAlign w:val="center"/>
            <w:textDirection w:val="lrTb"/>
            <w:noWrap w:val="false"/>
          </w:tcPr>
          <w:p>
            <w:pPr>
              <w:jc w:val="center"/>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件</w:t>
            </w:r>
            <w:r/>
          </w:p>
        </w:tc>
        <w:tc>
          <w:tcPr>
            <w:shd w:val="clear" w:color="auto" w:fill="auto"/>
            <w:tcW w:w="855" w:type="pct"/>
            <w:vAlign w:val="center"/>
            <w:textDirection w:val="lrTb"/>
            <w:noWrap w:val="false"/>
          </w:tcPr>
          <w:p>
            <w:pPr>
              <w:jc w:val="center"/>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r>
      <w:tr>
        <w:trPr>
          <w:jc w:val="center"/>
          <w:trHeight w:val="397"/>
        </w:trPr>
        <w:tc>
          <w:tcPr>
            <w:shd w:val="clear" w:color="auto" w:fill="auto"/>
            <w:tcW w:w="403" w:type="pct"/>
            <w:vAlign w:val="center"/>
            <w:textDirection w:val="lrTb"/>
            <w:noWrap w:val="false"/>
          </w:tcPr>
          <w:p>
            <w:pPr>
              <w:jc w:val="center"/>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12</w:t>
            </w:r>
            <w:r/>
          </w:p>
        </w:tc>
        <w:tc>
          <w:tcPr>
            <w:shd w:val="clear" w:color="auto" w:fill="auto"/>
            <w:tcW w:w="2895" w:type="pct"/>
            <w:vAlign w:val="center"/>
            <w:textDirection w:val="lrTb"/>
            <w:noWrap w:val="false"/>
          </w:tcPr>
          <w:p>
            <w:pPr>
              <w:ind w:firstLine="480"/>
              <w:jc w:val="center"/>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JII 150内扣/80雄×2-1.6 二集水器</w:t>
            </w:r>
            <w:r/>
          </w:p>
        </w:tc>
        <w:tc>
          <w:tcPr>
            <w:shd w:val="clear" w:color="auto" w:fill="auto"/>
            <w:tcW w:w="846" w:type="pct"/>
            <w:vAlign w:val="center"/>
            <w:textDirection w:val="lrTb"/>
            <w:noWrap w:val="false"/>
          </w:tcPr>
          <w:p>
            <w:pPr>
              <w:jc w:val="center"/>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件</w:t>
            </w:r>
            <w:r/>
          </w:p>
        </w:tc>
        <w:tc>
          <w:tcPr>
            <w:shd w:val="clear" w:color="auto" w:fill="auto"/>
            <w:tcW w:w="855" w:type="pct"/>
            <w:vAlign w:val="center"/>
            <w:textDirection w:val="lrTb"/>
            <w:noWrap w:val="false"/>
          </w:tcPr>
          <w:p>
            <w:pPr>
              <w:jc w:val="center"/>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r>
      <w:tr>
        <w:trPr>
          <w:jc w:val="center"/>
          <w:trHeight w:val="397"/>
        </w:trPr>
        <w:tc>
          <w:tcPr>
            <w:shd w:val="clear" w:color="auto" w:fill="auto"/>
            <w:tcW w:w="403" w:type="pct"/>
            <w:vAlign w:val="center"/>
            <w:textDirection w:val="lrTb"/>
            <w:noWrap w:val="false"/>
          </w:tcPr>
          <w:p>
            <w:pPr>
              <w:jc w:val="center"/>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13</w:t>
            </w:r>
            <w:r/>
          </w:p>
        </w:tc>
        <w:tc>
          <w:tcPr>
            <w:shd w:val="clear" w:color="auto" w:fill="auto"/>
            <w:tcW w:w="2895" w:type="pct"/>
            <w:vAlign w:val="center"/>
            <w:textDirection w:val="lrTb"/>
            <w:noWrap w:val="false"/>
          </w:tcPr>
          <w:p>
            <w:pPr>
              <w:ind w:firstLine="480"/>
              <w:jc w:val="center"/>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JII 150内扣/80内扣×2-1.6 二集水器</w:t>
            </w:r>
            <w:r/>
          </w:p>
        </w:tc>
        <w:tc>
          <w:tcPr>
            <w:shd w:val="clear" w:color="auto" w:fill="auto"/>
            <w:tcW w:w="846" w:type="pct"/>
            <w:vAlign w:val="center"/>
            <w:textDirection w:val="lrTb"/>
            <w:noWrap w:val="false"/>
          </w:tcPr>
          <w:p>
            <w:pPr>
              <w:jc w:val="center"/>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件</w:t>
            </w:r>
            <w:r/>
          </w:p>
        </w:tc>
        <w:tc>
          <w:tcPr>
            <w:shd w:val="clear" w:color="auto" w:fill="auto"/>
            <w:tcW w:w="855" w:type="pct"/>
            <w:vAlign w:val="center"/>
            <w:textDirection w:val="lrTb"/>
            <w:noWrap w:val="false"/>
          </w:tcPr>
          <w:p>
            <w:pPr>
              <w:jc w:val="center"/>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r>
    </w:tbl>
    <w:p>
      <w:pPr>
        <w:ind w:firstLine="482"/>
        <w:spacing w:line="560" w:lineRule="exact"/>
        <w:rPr>
          <w:rFonts w:hint="eastAsia" w:ascii="宋体" w:hAnsi="宋体"/>
          <w:b/>
          <w:bCs/>
          <w:color w:val="000000"/>
          <w:sz w:val="24"/>
          <w:szCs w:val="24"/>
          <w:highlight w:val="none"/>
          <w:lang w:val="en-US" w:eastAsia="zh-CN"/>
        </w:rPr>
      </w:pPr>
      <w:r>
        <w:rPr>
          <w:rFonts w:hint="eastAsia" w:ascii="宋体" w:hAnsi="宋体"/>
          <w:b/>
          <w:bCs/>
          <w:color w:val="000000"/>
          <w:sz w:val="24"/>
          <w:szCs w:val="24"/>
          <w:highlight w:val="none"/>
          <w:lang w:val="en-US" w:eastAsia="zh-CN"/>
        </w:rPr>
        <w:t xml:space="preserve">随车装备：</w:t>
      </w:r>
      <w:r/>
    </w:p>
    <w:p>
      <w:pPr>
        <w:ind w:left="0" w:firstLine="482"/>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1运载无人机</w:t>
      </w:r>
      <w:r/>
    </w:p>
    <w:p>
      <w:pPr>
        <w:ind w:firstLine="482"/>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sz w:val="24"/>
          <w:szCs w:val="24"/>
          <w:highlight w:val="none"/>
          <w:lang w:val="en-US" w:eastAsia="zh-CN"/>
        </w:rPr>
        <w:t xml:space="preserve">1</w:t>
      </w:r>
      <w:r>
        <w:rPr>
          <w:rFonts w:hint="eastAsia" w:ascii="宋体" w:hAnsi="宋体" w:cs="宋体"/>
          <w:b/>
          <w:bCs/>
          <w:sz w:val="24"/>
          <w:szCs w:val="24"/>
          <w:highlight w:val="none"/>
          <w:lang w:val="en-US" w:eastAsia="zh-CN"/>
        </w:rPr>
        <w:t xml:space="preserve">.</w:t>
      </w:r>
      <w:r>
        <w:rPr>
          <w:rFonts w:hint="eastAsia" w:ascii="宋体" w:hAnsi="宋体" w:eastAsia="宋体" w:cs="宋体"/>
          <w:b/>
          <w:bCs/>
          <w:sz w:val="24"/>
          <w:szCs w:val="24"/>
          <w:highlight w:val="none"/>
          <w:lang w:val="en-US" w:eastAsia="zh-CN"/>
        </w:rPr>
        <w:t xml:space="preserve">1无人机</w:t>
      </w:r>
      <w:r/>
    </w:p>
    <w:p>
      <w:pPr>
        <w:ind w:firstLine="48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1.1空机重量：≤105千克，最大载重量：≥200kg。</w:t>
      </w:r>
      <w:r/>
    </w:p>
    <w:p>
      <w:pPr>
        <w:ind w:firstLine="48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1.1.2外形尺寸：≤3400mm*3100mm*1100mm(机臂展开，桨叶展开)；</w:t>
      </w:r>
      <w:r/>
    </w:p>
    <w:p>
      <w:pPr>
        <w:ind w:firstLine="48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                 ≤1300mm*1000mm*1100mm(机臂折叠，桨叶折叠)；</w:t>
      </w:r>
      <w:r/>
    </w:p>
    <w:p>
      <w:pPr>
        <w:ind w:firstLine="48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1.1.3最大轴距：≤2700mm。</w:t>
      </w:r>
      <w:r/>
    </w:p>
    <w:p>
      <w:pPr>
        <w:ind w:firstLine="48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1.1.4机载电池数量：支持双电、四电，最大飞行距离（满载）：四电 ≥10 千米、双电 ≥6 千米。</w:t>
      </w:r>
      <w:r/>
    </w:p>
    <w:p>
      <w:pPr>
        <w:ind w:firstLine="48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4"/>
          <w:szCs w:val="24"/>
          <w:highlight w:val="none"/>
          <w:lang w:val="en-US" w:eastAsia="zh-CN"/>
        </w:rPr>
        <w:t xml:space="preserve">1.1.5工作温度范围：-20℃ 至 40℃。</w:t>
      </w:r>
      <w:r/>
    </w:p>
    <w:p>
      <w:pPr>
        <w:ind w:firstLine="48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1.1.6整机防护等级：≥IP55。</w:t>
      </w:r>
      <w:r/>
    </w:p>
    <w:p>
      <w:pPr>
        <w:ind w:firstLine="48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1.1.7</w:t>
      </w:r>
      <w:r>
        <w:rPr>
          <w:rFonts w:hint="eastAsia" w:ascii="宋体" w:hAnsi="宋体" w:cs="宋体"/>
          <w:i w:val="0"/>
          <w:iCs w:val="0"/>
          <w:color w:val="000000"/>
          <w:sz w:val="24"/>
          <w:szCs w:val="24"/>
          <w:highlight w:val="none"/>
          <w:u w:val="none"/>
          <w:lang w:val="en-US" w:eastAsia="zh-CN"/>
        </w:rPr>
        <w:t xml:space="preserve">●</w:t>
      </w:r>
      <w:r>
        <w:rPr>
          <w:rFonts w:hint="eastAsia" w:ascii="宋体" w:hAnsi="宋体" w:eastAsia="宋体" w:cs="宋体"/>
          <w:sz w:val="24"/>
          <w:szCs w:val="24"/>
          <w:highlight w:val="none"/>
          <w:lang w:val="en-US" w:eastAsia="zh-CN"/>
        </w:rPr>
        <w:t xml:space="preserve">最大上升速度：≥5 米/秒，最大水平飞行速度：≥25米/秒，最大飞行海拔高度：≥6000米。</w:t>
      </w:r>
      <w:r/>
    </w:p>
    <w:p>
      <w:pPr>
        <w:ind w:firstLine="48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1.1.8安全系统类型：配备360度旋转毫米波雷达；后方毫米波雷达；下方毫米波雷达；激光雷达；三目鱼眼视觉；后方双目视觉。FPV分辨率：≥2688x1520，</w:t>
      </w:r>
      <w:r/>
    </w:p>
    <w:p>
      <w:pPr>
        <w:ind w:firstLine="48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最大信号有效距离：≥40 公里，配备照明灯，降落伞。</w:t>
      </w:r>
      <w:r/>
    </w:p>
    <w:p>
      <w:pPr>
        <w:ind w:firstLine="482"/>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1.2空吊系统</w:t>
      </w:r>
      <w:r/>
    </w:p>
    <w:p>
      <w:pPr>
        <w:ind w:firstLine="48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1.2.1尺寸：≤1000 毫米×690 毫米×700 毫米。</w:t>
      </w:r>
      <w:r/>
    </w:p>
    <w:p>
      <w:pPr>
        <w:ind w:firstLine="48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1.2.2挂钩续航时间：≥10小时，负载能力：≥200kg，线缆长度：≥30米，最大收放速度：≥1.2米/秒。</w:t>
      </w:r>
      <w:r/>
    </w:p>
    <w:p>
      <w:pPr>
        <w:ind w:firstLine="48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1.2.3</w:t>
      </w:r>
      <w:r>
        <w:rPr>
          <w:rFonts w:hint="eastAsia" w:ascii="宋体" w:hAnsi="宋体" w:cs="宋体"/>
          <w:i w:val="0"/>
          <w:iCs w:val="0"/>
          <w:color w:val="000000"/>
          <w:sz w:val="24"/>
          <w:szCs w:val="24"/>
          <w:highlight w:val="none"/>
          <w:u w:val="none"/>
          <w:lang w:val="en-US" w:eastAsia="zh-CN"/>
        </w:rPr>
        <w:t xml:space="preserve">●</w:t>
      </w:r>
      <w:r>
        <w:rPr>
          <w:rFonts w:hint="eastAsia" w:ascii="宋体" w:hAnsi="宋体" w:eastAsia="宋体" w:cs="宋体"/>
          <w:sz w:val="24"/>
          <w:szCs w:val="24"/>
          <w:highlight w:val="none"/>
          <w:lang w:val="en-US" w:eastAsia="zh-CN"/>
        </w:rPr>
        <w:t xml:space="preserve">挂钩开合功能：支持APP或按钮主动控制，消摆功能：支持，一键收放：支持。</w:t>
      </w:r>
      <w:r/>
    </w:p>
    <w:p>
      <w:pPr>
        <w:ind w:firstLine="482"/>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1.3充电站</w:t>
      </w:r>
      <w:r/>
    </w:p>
    <w:p>
      <w:pPr>
        <w:ind w:firstLine="48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1.3.1油箱容量：≥30L，燃料类型：92#汽油或以上，油耗:≤500mL/KWh</w:t>
      </w:r>
      <w:r/>
    </w:p>
    <w:p>
      <w:pPr>
        <w:ind w:firstLine="48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1.3.2工作环境温度：0℃ 至 40℃</w:t>
      </w:r>
      <w:r/>
    </w:p>
    <w:p>
      <w:pPr>
        <w:ind w:firstLine="48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1.3.3重量：≤90kg</w:t>
      </w:r>
      <w:r/>
    </w:p>
    <w:p>
      <w:pPr>
        <w:ind w:firstLine="48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1.4电池</w:t>
      </w:r>
      <w:r/>
    </w:p>
    <w:p>
      <w:pPr>
        <w:ind w:firstLine="480"/>
        <w:spacing w:line="560" w:lineRule="exact"/>
        <w:rPr>
          <w:rFonts w:hint="default" w:ascii="宋体" w:hAnsi="宋体"/>
          <w:b/>
          <w:bCs/>
          <w:color w:val="000000"/>
          <w:sz w:val="24"/>
          <w:szCs w:val="24"/>
          <w:highlight w:val="none"/>
          <w:lang w:val="en-US" w:eastAsia="zh-CN"/>
        </w:rPr>
      </w:pPr>
      <w:r>
        <w:rPr>
          <w:rFonts w:hint="eastAsia" w:ascii="宋体" w:hAnsi="宋体" w:eastAsia="宋体" w:cs="宋体"/>
          <w:sz w:val="24"/>
          <w:szCs w:val="24"/>
          <w:highlight w:val="none"/>
          <w:lang w:val="en-US" w:eastAsia="zh-CN"/>
        </w:rPr>
        <w:t xml:space="preserve">1.4.1重量：≤16kg，容量：≥46Ah，循环次数：≥1500次</w:t>
      </w:r>
      <w:r/>
    </w:p>
    <w:p>
      <w:pPr>
        <w:ind w:firstLine="482"/>
        <w:spacing w:line="56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三、商务要求</w:t>
      </w:r>
      <w:r/>
    </w:p>
    <w:p>
      <w:pPr>
        <w:ind w:firstLine="480"/>
        <w:spacing w:line="560" w:lineRule="exact"/>
        <w:rPr>
          <w:rFonts w:hint="eastAsia" w:ascii="宋体" w:hAnsi="宋体"/>
          <w:b/>
          <w:bCs/>
          <w:color w:val="000000"/>
          <w:sz w:val="24"/>
          <w:szCs w:val="24"/>
          <w:highlight w:val="none"/>
        </w:rPr>
      </w:pPr>
      <w:r>
        <w:rPr>
          <w:rFonts w:hint="eastAsia" w:ascii="宋体" w:hAnsi="宋体"/>
          <w:bCs/>
          <w:color w:val="000000"/>
          <w:sz w:val="24"/>
          <w:szCs w:val="24"/>
          <w:highlight w:val="none"/>
        </w:rPr>
        <w:t xml:space="preserve">商务要求是指取得采购标的的时间、地点、财务和服务要求，包括交付（实施）的时间（期限）和地点（范围），付款条件（进度和方法），包装和运输，售后服务，保险等。</w:t>
      </w:r>
      <w:r/>
    </w:p>
    <w:p>
      <w:pPr>
        <w:spacing w:line="500" w:lineRule="exact"/>
        <w:rPr>
          <w:rFonts w:hint="eastAsia" w:ascii="宋体" w:hAnsi="宋体" w:cs="仿宋_GB2312"/>
          <w:b/>
          <w:color w:val="000000"/>
          <w:sz w:val="28"/>
          <w:szCs w:val="28"/>
          <w:highlight w:val="none"/>
        </w:rPr>
      </w:pPr>
      <w:r>
        <w:rPr>
          <w:rFonts w:ascii="宋体" w:hAnsi="宋体" w:cs="仿宋_GB2312"/>
          <w:b/>
          <w:color w:val="000000"/>
          <w:sz w:val="28"/>
          <w:szCs w:val="28"/>
          <w:highlight w:val="none"/>
        </w:rPr>
        <w:t xml:space="preserve">1.</w:t>
      </w:r>
      <w:r>
        <w:rPr>
          <w:rFonts w:hint="eastAsia" w:ascii="宋体" w:hAnsi="宋体" w:cs="仿宋_GB2312"/>
          <w:b/>
          <w:color w:val="000000"/>
          <w:sz w:val="28"/>
          <w:szCs w:val="28"/>
          <w:highlight w:val="none"/>
        </w:rPr>
        <w:t xml:space="preserve">采购标的需实现的功能或者目标，以及为落实政府采购政策需满足的要求：</w:t>
      </w:r>
      <w:r/>
    </w:p>
    <w:p>
      <w:pPr>
        <w:ind w:firstLine="480"/>
        <w:spacing w:line="560" w:lineRule="exact"/>
        <w:rPr>
          <w:rFonts w:hint="eastAsia" w:ascii="宋体" w:hAnsi="宋体" w:eastAsia="宋体" w:cs="Times New Roman"/>
          <w:bCs/>
          <w:color w:val="000000"/>
          <w:sz w:val="24"/>
          <w:szCs w:val="24"/>
          <w:highlight w:val="none"/>
          <w:lang w:eastAsia="zh-CN"/>
        </w:rPr>
      </w:pPr>
      <w:r>
        <w:rPr>
          <w:rFonts w:hint="eastAsia" w:ascii="宋体" w:hAnsi="宋体" w:cs="Times New Roman"/>
          <w:bCs/>
          <w:color w:val="000000"/>
          <w:sz w:val="24"/>
          <w:szCs w:val="24"/>
          <w:highlight w:val="none"/>
          <w:lang w:val="en-US" w:eastAsia="zh-CN"/>
        </w:rPr>
        <w:t xml:space="preserve">近年来，随着我市经济社会快速发展，各类生产经营活动日益频繁，高层建筑、大型商业综合体及危险化学品企业火灾风险交织叠加，消防救援和应急救援工作面临的形势日趋严峻复杂。现</w:t>
      </w:r>
      <w:r>
        <w:rPr>
          <w:rFonts w:hint="eastAsia" w:ascii="宋体" w:hAnsi="宋体" w:eastAsia="宋体" w:cs="Times New Roman"/>
          <w:bCs/>
          <w:color w:val="000000"/>
          <w:sz w:val="24"/>
          <w:szCs w:val="24"/>
          <w:highlight w:val="none"/>
          <w:lang w:eastAsia="zh-CN"/>
        </w:rPr>
        <w:t xml:space="preserve">需采购举高喷射消防车及随车装备。</w:t>
      </w:r>
      <w:r/>
    </w:p>
    <w:p>
      <w:pPr>
        <w:numPr>
          <w:ilvl w:val="0"/>
          <w:numId w:val="7"/>
        </w:numPr>
        <w:spacing w:line="500" w:lineRule="exact"/>
        <w:rPr>
          <w:rFonts w:hint="eastAsia" w:ascii="宋体" w:hAnsi="宋体" w:cs="仿宋_GB2312"/>
          <w:b/>
          <w:color w:val="000000"/>
          <w:sz w:val="28"/>
          <w:szCs w:val="28"/>
          <w:highlight w:val="none"/>
        </w:rPr>
      </w:pPr>
      <w:r>
        <w:rPr>
          <w:rFonts w:hint="eastAsia" w:ascii="宋体" w:hAnsi="宋体" w:cs="仿宋_GB2312"/>
          <w:b/>
          <w:color w:val="000000"/>
          <w:sz w:val="28"/>
          <w:szCs w:val="28"/>
          <w:highlight w:val="none"/>
        </w:rPr>
        <w:t xml:space="preserve">采购标的需执行的国家相关标准、行业标准、地方标准或者其他标准、规范：</w:t>
      </w:r>
      <w:r/>
    </w:p>
    <w:p>
      <w:pPr>
        <w:ind w:firstLine="480"/>
        <w:spacing w:line="560" w:lineRule="exact"/>
        <w:rPr>
          <w:rFonts w:hint="eastAsia" w:ascii="宋体" w:hAnsi="宋体" w:eastAsia="宋体" w:cs="Times New Roman"/>
          <w:bCs/>
          <w:color w:val="000000"/>
          <w:sz w:val="24"/>
          <w:szCs w:val="24"/>
          <w:highlight w:val="none"/>
        </w:rPr>
      </w:pPr>
      <w:r>
        <w:rPr>
          <w:rFonts w:hint="eastAsia" w:ascii="Times New Roman" w:hAnsi="Times New Roman"/>
          <w:sz w:val="24"/>
          <w:szCs w:val="24"/>
          <w:highlight w:val="none"/>
        </w:rPr>
        <w:t xml:space="preserve">参考国家标准、行业标准，随着标准的修订，根据修订后的最新标准作为依据。除上述规范标准以外，还须遵循国家、行业及地方现行的相关规范和标准要求。</w:t>
      </w:r>
      <w:r/>
    </w:p>
    <w:p>
      <w:pPr>
        <w:numPr>
          <w:ilvl w:val="0"/>
          <w:numId w:val="8"/>
        </w:numPr>
        <w:spacing w:line="500" w:lineRule="exact"/>
        <w:rPr>
          <w:rFonts w:hint="default" w:ascii="宋体" w:hAnsi="宋体" w:eastAsia="宋体" w:cs="仿宋_GB2312"/>
          <w:b/>
          <w:color w:val="000000"/>
          <w:sz w:val="28"/>
          <w:szCs w:val="28"/>
          <w:highlight w:val="none"/>
          <w:lang w:val="en-US" w:eastAsia="zh-CN"/>
        </w:rPr>
      </w:pPr>
      <w:r>
        <w:rPr>
          <w:rFonts w:hint="eastAsia" w:ascii="宋体" w:hAnsi="宋体" w:cs="仿宋_GB2312"/>
          <w:b/>
          <w:color w:val="000000"/>
          <w:sz w:val="28"/>
          <w:szCs w:val="28"/>
          <w:highlight w:val="none"/>
        </w:rPr>
        <w:t xml:space="preserve">采购标的需满足的质量、安全、技术规格、物理特性等要求：</w:t>
      </w:r>
      <w:r/>
    </w:p>
    <w:p>
      <w:pPr>
        <w:ind w:firstLine="480"/>
        <w:spacing w:line="560" w:lineRule="exact"/>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投标供应商必须对产品的质量和售后服务负责，产品必须是全新、未使用过的原装合格正品，完全符合采购文件规定的质量、规格和性能的要求。</w:t>
      </w:r>
      <w:r/>
    </w:p>
    <w:p>
      <w:pPr>
        <w:spacing w:line="500" w:lineRule="exact"/>
        <w:rPr>
          <w:rFonts w:ascii="仿宋" w:hAnsi="仿宋" w:eastAsia="仿宋" w:cs="仿宋"/>
          <w:color w:val="000000"/>
          <w:sz w:val="28"/>
          <w:szCs w:val="28"/>
          <w:highlight w:val="none"/>
        </w:rPr>
      </w:pPr>
      <w:r>
        <w:rPr>
          <w:rFonts w:ascii="宋体" w:hAnsi="宋体" w:cs="仿宋_GB2312"/>
          <w:b/>
          <w:color w:val="000000"/>
          <w:sz w:val="28"/>
          <w:szCs w:val="28"/>
          <w:highlight w:val="none"/>
        </w:rPr>
        <w:t xml:space="preserve">4</w:t>
      </w:r>
      <w:r>
        <w:rPr>
          <w:rFonts w:hint="eastAsia" w:ascii="宋体" w:hAnsi="宋体" w:cs="仿宋_GB2312"/>
          <w:b/>
          <w:color w:val="000000"/>
          <w:sz w:val="28"/>
          <w:szCs w:val="28"/>
          <w:highlight w:val="none"/>
        </w:rPr>
        <w:t xml:space="preserve">．采购标的的数量、采购项目交付或者实施的时间和地点： </w:t>
      </w:r>
      <w:r/>
    </w:p>
    <w:p>
      <w:pPr>
        <w:ind w:firstLine="480"/>
        <w:spacing w:line="560" w:lineRule="exact"/>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1、</w:t>
      </w:r>
      <w:r>
        <w:rPr>
          <w:rFonts w:hint="eastAsia" w:ascii="宋体" w:hAnsi="宋体" w:eastAsia="宋体" w:cs="Times New Roman"/>
          <w:bCs/>
          <w:color w:val="000000"/>
          <w:sz w:val="24"/>
          <w:szCs w:val="24"/>
          <w:highlight w:val="none"/>
          <w:lang w:val="en-US" w:eastAsia="zh-CN"/>
        </w:rPr>
        <w:t xml:space="preserve">交货</w:t>
      </w:r>
      <w:r>
        <w:rPr>
          <w:rFonts w:hint="eastAsia" w:ascii="宋体" w:hAnsi="宋体" w:eastAsia="宋体" w:cs="Times New Roman"/>
          <w:bCs/>
          <w:color w:val="000000"/>
          <w:sz w:val="24"/>
          <w:szCs w:val="24"/>
          <w:highlight w:val="none"/>
        </w:rPr>
        <w:t xml:space="preserve">周期：接到采购单位书面通知后，成交供应商须在60个日历天内完成全部设备的供货、运输、安装、调试等。</w:t>
      </w:r>
      <w:r/>
    </w:p>
    <w:p>
      <w:pPr>
        <w:ind w:firstLine="480"/>
        <w:spacing w:line="560" w:lineRule="exact"/>
        <w:rPr>
          <w:rFonts w:hint="default"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rPr>
        <w:t xml:space="preserve">2、交货（服务）地点：</w:t>
      </w:r>
      <w:r>
        <w:rPr>
          <w:rFonts w:hint="eastAsia" w:ascii="宋体" w:hAnsi="宋体" w:cs="Times New Roman"/>
          <w:bCs/>
          <w:color w:val="000000"/>
          <w:sz w:val="24"/>
          <w:szCs w:val="24"/>
          <w:highlight w:val="none"/>
          <w:lang w:val="en-US" w:eastAsia="zh-CN"/>
        </w:rPr>
        <w:t xml:space="preserve">海安市消防救援大队</w:t>
      </w:r>
      <w:r/>
    </w:p>
    <w:p>
      <w:pPr>
        <w:spacing w:line="500" w:lineRule="exact"/>
        <w:rPr>
          <w:rFonts w:hint="eastAsia" w:ascii="宋体" w:hAnsi="宋体" w:cs="仿宋_GB2312"/>
          <w:b/>
          <w:color w:val="000000"/>
          <w:sz w:val="28"/>
          <w:szCs w:val="28"/>
          <w:highlight w:val="none"/>
        </w:rPr>
      </w:pPr>
      <w:r>
        <w:rPr>
          <w:rFonts w:ascii="宋体" w:hAnsi="宋体" w:cs="仿宋_GB2312"/>
          <w:b/>
          <w:color w:val="000000"/>
          <w:sz w:val="28"/>
          <w:szCs w:val="28"/>
          <w:highlight w:val="none"/>
        </w:rPr>
        <w:t xml:space="preserve">5.</w:t>
      </w:r>
      <w:r>
        <w:rPr>
          <w:rFonts w:hint="eastAsia" w:ascii="宋体" w:hAnsi="宋体" w:cs="仿宋_GB2312"/>
          <w:b/>
          <w:color w:val="000000"/>
          <w:sz w:val="28"/>
          <w:szCs w:val="28"/>
          <w:highlight w:val="none"/>
        </w:rPr>
        <w:t xml:space="preserve">采购标的需满足的服务标准、期限、效率等要求：</w:t>
      </w:r>
      <w:r/>
    </w:p>
    <w:p>
      <w:pPr>
        <w:ind w:firstLine="480"/>
        <w:spacing w:line="560" w:lineRule="exact"/>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质保期限：</w:t>
      </w:r>
      <w:r>
        <w:rPr>
          <w:rFonts w:hint="eastAsia" w:ascii="宋体" w:hAnsi="宋体" w:cs="Times New Roman"/>
          <w:bCs/>
          <w:color w:val="000000"/>
          <w:sz w:val="24"/>
          <w:szCs w:val="24"/>
          <w:highlight w:val="none"/>
          <w:lang w:val="en-US" w:eastAsia="zh-CN"/>
        </w:rPr>
        <w:t xml:space="preserve">三</w:t>
      </w:r>
      <w:r>
        <w:rPr>
          <w:rFonts w:hint="eastAsia" w:ascii="宋体" w:hAnsi="宋体" w:eastAsia="宋体" w:cs="Times New Roman"/>
          <w:bCs/>
          <w:color w:val="000000"/>
          <w:sz w:val="24"/>
          <w:szCs w:val="24"/>
          <w:highlight w:val="none"/>
        </w:rPr>
        <w:t xml:space="preserve">年，自项目整体验收合格之日起算。质保期内，因设备质量、施工工艺缺陷等非人为因素导致的问题，成交供应商须提供免费维修、更换服务，维修及更换所需的配件、人工、上门服务等全部费用均由成交供应商承担。</w:t>
      </w:r>
      <w:r/>
    </w:p>
    <w:p>
      <w:pPr>
        <w:numPr>
          <w:ilvl w:val="0"/>
          <w:numId w:val="9"/>
        </w:numPr>
        <w:spacing w:line="500" w:lineRule="exact"/>
        <w:rPr>
          <w:rFonts w:hint="eastAsia" w:ascii="宋体" w:hAnsi="宋体" w:cs="仿宋_GB2312"/>
          <w:b/>
          <w:color w:val="000000"/>
          <w:sz w:val="28"/>
          <w:szCs w:val="28"/>
          <w:highlight w:val="none"/>
        </w:rPr>
      </w:pPr>
      <w:r>
        <w:rPr>
          <w:rFonts w:hint="eastAsia" w:ascii="宋体" w:hAnsi="宋体" w:cs="仿宋_GB2312"/>
          <w:b/>
          <w:color w:val="000000"/>
          <w:sz w:val="28"/>
          <w:szCs w:val="28"/>
          <w:highlight w:val="none"/>
        </w:rPr>
        <w:t xml:space="preserve">采购标的的验收标准：</w:t>
      </w:r>
      <w:r/>
    </w:p>
    <w:p>
      <w:pPr>
        <w:ind w:firstLine="480"/>
        <w:spacing w:line="560" w:lineRule="exact"/>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严格根据采购文件、响应文件以及国家相关规定、标准进行验收，在规定期限内提供服务，服务清单与采购文件相符，服务能够完全满足文件技术要求、国家相关行业标准和采购人相关要求。</w:t>
      </w:r>
      <w:r/>
    </w:p>
    <w:p>
      <w:pPr>
        <w:ind w:firstLine="480"/>
        <w:spacing w:line="560" w:lineRule="exact"/>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所有设备、设施、器材符合国家/行业对应标准及招标文件约定，为全新合格正品，且具备完整的产品质保书、出厂合格证及必要的检验或试验报告等证明材料；</w:t>
      </w:r>
      <w:r/>
    </w:p>
    <w:p>
      <w:pPr>
        <w:ind w:firstLine="482"/>
        <w:spacing w:line="560" w:lineRule="exact"/>
        <w:rPr>
          <w:rFonts w:hint="eastAsia"/>
          <w:b/>
          <w:color w:val="000000"/>
          <w:sz w:val="24"/>
          <w:highlight w:val="none"/>
        </w:rPr>
      </w:pPr>
      <w:r>
        <w:rPr>
          <w:rFonts w:hint="eastAsia"/>
          <w:b/>
          <w:color w:val="000000"/>
          <w:sz w:val="24"/>
          <w:highlight w:val="none"/>
          <w:u w:val="single"/>
        </w:rPr>
        <w:t xml:space="preserve">四、采购需求中必须满足的实质性要求</w:t>
      </w:r>
      <w:r>
        <w:rPr>
          <w:rFonts w:hint="eastAsia"/>
          <w:b/>
          <w:color w:val="000000"/>
          <w:sz w:val="24"/>
          <w:highlight w:val="none"/>
        </w:rPr>
        <w:t xml:space="preserve">：</w:t>
      </w:r>
      <w:r/>
    </w:p>
    <w:p>
      <w:pPr>
        <w:ind w:firstLine="480"/>
        <w:spacing w:line="560" w:lineRule="exact"/>
        <w:rPr>
          <w:rFonts w:hint="eastAsia" w:ascii="Times New Roman" w:hAnsi="Times New Roman"/>
          <w:color w:val="000000"/>
          <w:sz w:val="24"/>
          <w:szCs w:val="24"/>
          <w:highlight w:val="none"/>
        </w:rPr>
      </w:pPr>
      <w:r>
        <w:rPr>
          <w:rFonts w:hint="eastAsia" w:ascii="宋体" w:hAnsi="宋体" w:eastAsia="宋体" w:cs="Times New Roman"/>
          <w:bCs/>
          <w:color w:val="000000"/>
          <w:sz w:val="24"/>
          <w:szCs w:val="24"/>
          <w:highlight w:val="none"/>
        </w:rPr>
        <w:t xml:space="preserve">项目需求中</w:t>
      </w:r>
      <w:r>
        <w:rPr>
          <w:rFonts w:hint="eastAsia" w:ascii="宋体" w:hAnsi="宋体" w:cs="Times New Roman"/>
          <w:bCs/>
          <w:color w:val="000000"/>
          <w:sz w:val="24"/>
          <w:szCs w:val="24"/>
          <w:highlight w:val="none"/>
          <w:lang w:val="en-US" w:eastAsia="zh-CN"/>
        </w:rPr>
        <w:t xml:space="preserve">未标注</w:t>
      </w:r>
      <w:r>
        <w:rPr>
          <w:rFonts w:hint="eastAsia" w:ascii="宋体" w:hAnsi="宋体" w:eastAsia="宋体" w:cs="Times New Roman"/>
          <w:bCs/>
          <w:color w:val="000000"/>
          <w:sz w:val="24"/>
          <w:szCs w:val="24"/>
          <w:highlight w:val="none"/>
        </w:rPr>
        <w:t xml:space="preserve">标注</w:t>
      </w:r>
      <w:r>
        <w:rPr>
          <w:rFonts w:hint="eastAsia" w:ascii="宋体" w:hAnsi="宋体" w:cs="Times New Roman"/>
          <w:bCs/>
          <w:color w:val="000000"/>
          <w:sz w:val="24"/>
          <w:szCs w:val="24"/>
          <w:highlight w:val="none"/>
          <w:lang w:eastAsia="zh-CN"/>
        </w:rPr>
        <w:t xml:space="preserve">“</w:t>
      </w:r>
      <w:r>
        <w:rPr>
          <w:rFonts w:hint="eastAsia" w:ascii="宋体" w:hAnsi="宋体" w:eastAsia="宋体" w:cs="Times New Roman"/>
          <w:bCs/>
          <w:color w:val="000000"/>
          <w:sz w:val="24"/>
          <w:szCs w:val="24"/>
          <w:highlight w:val="none"/>
        </w:rPr>
        <w:t xml:space="preserve">★</w:t>
      </w:r>
      <w:r>
        <w:rPr>
          <w:rFonts w:hint="eastAsia" w:ascii="宋体" w:hAnsi="宋体" w:cs="Times New Roman"/>
          <w:bCs/>
          <w:color w:val="000000"/>
          <w:sz w:val="24"/>
          <w:szCs w:val="24"/>
          <w:highlight w:val="none"/>
          <w:lang w:eastAsia="zh-CN"/>
        </w:rPr>
        <w:t xml:space="preserve">、</w:t>
      </w:r>
      <w:r>
        <w:rPr>
          <w:rFonts w:hint="eastAsia" w:ascii="宋体" w:hAnsi="宋体" w:eastAsia="宋体" w:cs="宋体"/>
          <w:i w:val="0"/>
          <w:iCs w:val="0"/>
          <w:color w:val="000000"/>
          <w:sz w:val="24"/>
          <w:szCs w:val="24"/>
          <w:highlight w:val="none"/>
          <w:u w:val="none"/>
        </w:rPr>
        <w:t xml:space="preserve">▲</w:t>
      </w:r>
      <w:r>
        <w:rPr>
          <w:rFonts w:hint="eastAsia" w:ascii="宋体" w:hAnsi="宋体" w:cs="宋体"/>
          <w:i w:val="0"/>
          <w:iCs w:val="0"/>
          <w:color w:val="000000"/>
          <w:sz w:val="24"/>
          <w:szCs w:val="24"/>
          <w:highlight w:val="none"/>
          <w:u w:val="none"/>
          <w:lang w:eastAsia="zh-CN"/>
        </w:rPr>
        <w:t xml:space="preserve">、</w:t>
      </w:r>
      <w:r>
        <w:rPr>
          <w:rFonts w:hint="eastAsia" w:ascii="宋体" w:hAnsi="宋体" w:cs="宋体"/>
          <w:i w:val="0"/>
          <w:iCs w:val="0"/>
          <w:color w:val="000000"/>
          <w:sz w:val="24"/>
          <w:szCs w:val="24"/>
          <w:highlight w:val="none"/>
          <w:u w:val="none"/>
          <w:lang w:val="en-US" w:eastAsia="zh-CN"/>
        </w:rPr>
        <w:t xml:space="preserve">●</w:t>
      </w:r>
      <w:r>
        <w:rPr>
          <w:rFonts w:hint="eastAsia" w:ascii="宋体" w:hAnsi="宋体" w:cs="Times New Roman"/>
          <w:bCs/>
          <w:color w:val="000000"/>
          <w:sz w:val="24"/>
          <w:szCs w:val="24"/>
          <w:highlight w:val="none"/>
          <w:lang w:eastAsia="zh-CN"/>
        </w:rPr>
        <w:t xml:space="preserve">”</w:t>
      </w:r>
      <w:r>
        <w:rPr>
          <w:rFonts w:hint="eastAsia" w:ascii="宋体" w:hAnsi="宋体" w:eastAsia="宋体" w:cs="Times New Roman"/>
          <w:bCs/>
          <w:color w:val="000000"/>
          <w:sz w:val="24"/>
          <w:szCs w:val="24"/>
          <w:highlight w:val="none"/>
        </w:rPr>
        <w:t xml:space="preserve">处为实质性要求，不接受偏离</w:t>
      </w:r>
      <w:r>
        <w:rPr>
          <w:rFonts w:hint="eastAsia" w:ascii="宋体" w:hAnsi="宋体" w:cs="Times New Roman"/>
          <w:bCs/>
          <w:color w:val="000000"/>
          <w:sz w:val="24"/>
          <w:szCs w:val="24"/>
          <w:highlight w:val="none"/>
          <w:lang w:eastAsia="zh-CN"/>
        </w:rPr>
        <w:t xml:space="preserve">（</w:t>
      </w:r>
      <w:r>
        <w:rPr>
          <w:rFonts w:hint="eastAsia" w:ascii="宋体" w:hAnsi="宋体" w:cs="Times New Roman"/>
          <w:bCs/>
          <w:color w:val="000000"/>
          <w:sz w:val="24"/>
          <w:szCs w:val="24"/>
          <w:highlight w:val="none"/>
          <w:lang w:val="en-US" w:eastAsia="zh-CN"/>
        </w:rPr>
        <w:t xml:space="preserve">即不得劣于参数要求</w:t>
      </w:r>
      <w:r>
        <w:rPr>
          <w:rFonts w:hint="eastAsia" w:ascii="宋体" w:hAnsi="宋体" w:cs="Times New Roman"/>
          <w:bCs/>
          <w:color w:val="000000"/>
          <w:sz w:val="24"/>
          <w:szCs w:val="24"/>
          <w:highlight w:val="none"/>
          <w:lang w:eastAsia="zh-CN"/>
        </w:rPr>
        <w:t xml:space="preserve">）</w:t>
      </w:r>
      <w:r>
        <w:rPr>
          <w:rFonts w:hint="eastAsia" w:ascii="宋体" w:hAnsi="宋体" w:eastAsia="宋体" w:cs="宋体"/>
          <w:i w:val="0"/>
          <w:iCs w:val="0"/>
          <w:color w:val="000000"/>
          <w:sz w:val="24"/>
          <w:szCs w:val="24"/>
          <w:highlight w:val="none"/>
          <w:u w:val="none"/>
        </w:rPr>
        <w:t xml:space="preserve">，否则视为无效响应。</w:t>
      </w:r>
      <w:r/>
    </w:p>
    <w:p>
      <w:pPr>
        <w:ind w:firstLine="482"/>
        <w:spacing w:line="560" w:lineRule="exact"/>
        <w:rPr>
          <w:rFonts w:hint="eastAsia" w:ascii="宋体" w:hAnsi="宋体"/>
          <w:b/>
          <w:bCs/>
          <w:color w:val="000000"/>
          <w:sz w:val="24"/>
          <w:szCs w:val="24"/>
          <w:highlight w:val="none"/>
        </w:rPr>
      </w:pPr>
      <w:r>
        <w:rPr>
          <w:rFonts w:hint="eastAsia" w:ascii="宋体" w:hAnsi="宋体"/>
          <w:b/>
          <w:bCs/>
          <w:color w:val="000000"/>
          <w:sz w:val="24"/>
          <w:szCs w:val="24"/>
          <w:highlight w:val="none"/>
          <w:lang w:val="en-US" w:eastAsia="zh-CN"/>
        </w:rPr>
        <w:t xml:space="preserve">五</w:t>
      </w:r>
      <w:r>
        <w:rPr>
          <w:rFonts w:hint="eastAsia" w:ascii="宋体" w:hAnsi="宋体"/>
          <w:b/>
          <w:bCs/>
          <w:color w:val="000000"/>
          <w:sz w:val="24"/>
          <w:szCs w:val="24"/>
          <w:highlight w:val="none"/>
        </w:rPr>
        <w:t xml:space="preserve">、其他要求</w:t>
      </w:r>
      <w:r/>
    </w:p>
    <w:p>
      <w:pPr>
        <w:ind w:firstLine="480"/>
        <w:spacing w:line="560" w:lineRule="exact"/>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1.项目属性：货物类项目。</w:t>
      </w:r>
      <w:r/>
    </w:p>
    <w:p>
      <w:pPr>
        <w:ind w:firstLine="480"/>
        <w:spacing w:line="560" w:lineRule="exact"/>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2.核心产品：</w:t>
      </w:r>
      <w:r>
        <w:rPr>
          <w:rFonts w:hint="eastAsia" w:ascii="宋体" w:hAnsi="宋体" w:eastAsia="宋体" w:cs="Times New Roman"/>
          <w:bCs/>
          <w:color w:val="000000"/>
          <w:sz w:val="24"/>
          <w:szCs w:val="24"/>
          <w:highlight w:val="none"/>
          <w:lang w:val="en-US" w:eastAsia="zh-CN"/>
        </w:rPr>
        <w:t xml:space="preserve">举高喷射消防车</w:t>
      </w:r>
      <w:r/>
    </w:p>
    <w:p>
      <w:pPr>
        <w:ind w:firstLine="480"/>
        <w:spacing w:line="560" w:lineRule="exact"/>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rPr>
        <w:t xml:space="preserve">3.主要标的：</w:t>
      </w:r>
      <w:r>
        <w:rPr>
          <w:rFonts w:hint="eastAsia" w:ascii="宋体" w:hAnsi="宋体" w:eastAsia="宋体" w:cs="Times New Roman"/>
          <w:bCs/>
          <w:color w:val="000000"/>
          <w:sz w:val="24"/>
          <w:szCs w:val="24"/>
          <w:highlight w:val="none"/>
          <w:lang w:val="en-US" w:eastAsia="zh-CN"/>
        </w:rPr>
        <w:t xml:space="preserve">举高喷射消防车</w:t>
      </w:r>
      <w:r/>
    </w:p>
    <w:p>
      <w:pPr>
        <w:ind w:firstLine="480"/>
        <w:spacing w:line="56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4.进口产品投标：本项目不接受进口产品投标。如供应商使用进口产品投标，作无效投标处理。</w:t>
      </w:r>
      <w:r/>
    </w:p>
    <w:p>
      <w:pPr>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5.包装要求： </w:t>
      </w:r>
      <w:r/>
    </w:p>
    <w:p>
      <w:pPr>
        <w:ind w:firstLine="480"/>
        <w:spacing w:line="560" w:lineRule="exact"/>
        <w:rPr>
          <w:rFonts w:hint="eastAsia" w:ascii="Times New Roman" w:hAnsi="Times New Roman"/>
          <w:color w:val="000000"/>
          <w:sz w:val="24"/>
          <w:szCs w:val="24"/>
          <w:highlight w:val="none"/>
        </w:rPr>
      </w:pPr>
      <w:r>
        <w:rPr>
          <w:rFonts w:hint="eastAsia" w:ascii="宋体" w:hAnsi="宋体"/>
          <w:color w:val="000000"/>
          <w:sz w:val="24"/>
          <w:szCs w:val="24"/>
          <w:highlight w:val="none"/>
        </w:rPr>
        <w:t xml:space="preserve">5.1</w:t>
      </w:r>
      <w:r>
        <w:rPr>
          <w:rFonts w:hint="eastAsia" w:ascii="Times New Roman" w:hAnsi="Times New Roman"/>
          <w:color w:val="000000"/>
          <w:sz w:val="24"/>
          <w:szCs w:val="24"/>
          <w:highlight w:val="none"/>
        </w:rPr>
        <w:t xml:space="preserve">商品包装环保要求：应当按《关于印发〈商品包装政府采购需求标准（试行）〉、〈快递包装政府采购需求标准（试行）〉的通知》（财办库〔2020〕123号）文件执行。</w:t>
      </w:r>
      <w:r/>
    </w:p>
    <w:p>
      <w:pPr>
        <w:ind w:firstLine="480"/>
        <w:spacing w:line="56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（1）商品包装层数不得超过 3 层，空隙率不大于 40%；</w:t>
      </w:r>
      <w:r/>
    </w:p>
    <w:p>
      <w:pPr>
        <w:ind w:firstLine="480"/>
        <w:spacing w:line="56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（2）商品包装尽可能使用单一材质的包装材料，如因功能需求必需使用不同材质，不同材质间应便于分离；</w:t>
      </w:r>
      <w:r/>
    </w:p>
    <w:p>
      <w:pPr>
        <w:ind w:firstLine="480"/>
        <w:spacing w:line="56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（3）商品包装中铅、汞、镉、六价铬的总含量应不大于100mg/kg；</w:t>
      </w:r>
      <w:r/>
    </w:p>
    <w:p>
      <w:pPr>
        <w:ind w:firstLine="480"/>
        <w:spacing w:line="56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（4）商品包装印刷使用的油墨中挥发性有机化合物(VOCs)含量应不大于 5%（以重量计）；</w:t>
      </w:r>
      <w:r/>
    </w:p>
    <w:p>
      <w:pPr>
        <w:ind w:firstLine="480"/>
        <w:spacing w:line="56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（5）塑料材质商品包装上呈现的印刷颜色不得超过6色；</w:t>
      </w:r>
      <w:r/>
    </w:p>
    <w:p>
      <w:pPr>
        <w:ind w:firstLine="480"/>
        <w:spacing w:line="56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（6）纸质商品包装应使用75%以上的可再生纤维原料生产；</w:t>
      </w:r>
      <w:r/>
    </w:p>
    <w:p>
      <w:pPr>
        <w:ind w:firstLine="480"/>
        <w:spacing w:line="56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（7）木质商品包装的原料应来源于可持续性森林。</w:t>
      </w:r>
      <w:r/>
    </w:p>
    <w:p>
      <w:pPr>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5.2快递包装环保要求：</w:t>
      </w:r>
      <w:r/>
    </w:p>
    <w:p>
      <w:pPr>
        <w:ind w:firstLine="480"/>
        <w:spacing w:line="56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（1）快递包装中重金属（铅、汞、镉、六价铬）总量应不大于 100mg/kg；</w:t>
      </w:r>
      <w:r/>
    </w:p>
    <w:p>
      <w:pPr>
        <w:ind w:firstLine="480"/>
        <w:spacing w:line="56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（2）快递包装印刷使用的油墨中不应添加邻苯二甲酸酯，其挥发性有机化合物(VOCs)含量应不大于5%（以重量计）；</w:t>
      </w:r>
      <w:r/>
    </w:p>
    <w:p>
      <w:pPr>
        <w:ind w:firstLine="480"/>
        <w:spacing w:line="56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（3）快递包装中使用纸基材的包装材料，纸基材中的有机氯的含量应不大于 150 mg/kg；</w:t>
      </w:r>
      <w:r/>
    </w:p>
    <w:p>
      <w:pPr>
        <w:ind w:firstLine="480"/>
        <w:spacing w:line="56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ind w:firstLine="480"/>
        <w:spacing w:line="56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（5）快递中使用的塑料包装袋不得使用聚氯乙烯作为原料，且原料应为单一材质制成，生物分解率大于60%；</w:t>
      </w:r>
      <w:r/>
    </w:p>
    <w:p>
      <w:pPr>
        <w:ind w:firstLine="480"/>
        <w:spacing w:line="56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（6）快递中使用的充气类填充物不得使用聚氯乙烯作为 原料，且原料为单一材质制成，生物分解率大于60%；</w:t>
      </w:r>
      <w:r/>
    </w:p>
    <w:p>
      <w:pPr>
        <w:ind w:firstLine="480"/>
        <w:spacing w:line="56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（7）快递中使用的集装袋应为单一材质制成，其重复使用次数应不小于 80 次；</w:t>
      </w:r>
      <w:r/>
    </w:p>
    <w:p>
      <w:pPr>
        <w:ind w:firstLine="480"/>
        <w:spacing w:line="56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（8）快递中应使用幅宽不大于45mm 的生物降解胶带；</w:t>
      </w:r>
      <w:r/>
    </w:p>
    <w:p>
      <w:pPr>
        <w:ind w:firstLine="480"/>
        <w:spacing w:line="56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（9）快递包装中不得使用溶剂型胶粘剂；</w:t>
      </w:r>
      <w:r/>
    </w:p>
    <w:p>
      <w:pPr>
        <w:ind w:firstLine="480"/>
        <w:spacing w:line="56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（11）快递应使用电子面单；</w:t>
      </w:r>
      <w:r/>
    </w:p>
    <w:p>
      <w:pPr>
        <w:ind w:firstLine="480"/>
        <w:spacing w:line="56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（12）直接使用商品包装作为快递包装的商品，其商品包装满足《商品包装政府采购需求标准（试行）》即可；</w:t>
      </w:r>
      <w:r/>
    </w:p>
    <w:p>
      <w:pPr>
        <w:ind w:firstLine="480"/>
        <w:spacing w:line="56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（13）快递包装产品质量和封装方式应符合相关国家或行业标准技术指标要求。</w:t>
      </w:r>
      <w:r/>
    </w:p>
    <w:p>
      <w:pPr>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6.绿色数据中心</w:t>
      </w:r>
      <w:r/>
    </w:p>
    <w:p>
      <w:pPr>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7.低挥发性有机化合物产品：本项目中如有涉及涂料、胶黏剂、油墨、清洗剂等挥发性有机物产品的，属于强制性标准的，供应商应当执行国家和我省VOCs含量限制标准。供应商提供符合推荐性标准的涂料、胶黏剂、油墨、清洗剂等挥发性有机物产品的，予以评审优惠。在通用类货物、家具、印刷、公务车辆维修等采购项目中，供应商应优先使用低挥发性原辅材料，将使用低VOCs含量的涂料、胶黏剂等纳入合同条款。</w:t>
      </w:r>
      <w:r/>
    </w:p>
    <w:p>
      <w:pPr>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8.节能环保产品：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p>
      <w:pPr>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9.绿色低碳管理目标和服务要求：在物业、合同能源管理等服务类采购项目需求中，要强化绿色低碳管理目标和服务要求，促进绿色产品和服务推广应用。</w:t>
      </w:r>
      <w:r/>
    </w:p>
    <w:p>
      <w:pPr>
        <w:ind w:firstLine="482"/>
        <w:spacing w:line="560" w:lineRule="exact"/>
        <w:rPr>
          <w:rFonts w:hint="eastAsia" w:ascii="宋体" w:hAnsi="宋体"/>
          <w:b/>
          <w:color w:val="000000"/>
          <w:sz w:val="24"/>
          <w:szCs w:val="24"/>
          <w:highlight w:val="none"/>
        </w:rPr>
      </w:pPr>
      <w:r>
        <w:rPr>
          <w:rFonts w:hint="eastAsia" w:ascii="宋体" w:hAnsi="宋体"/>
          <w:b/>
          <w:color w:val="000000"/>
          <w:sz w:val="24"/>
          <w:szCs w:val="24"/>
          <w:highlight w:val="none"/>
          <w:lang w:val="en-US" w:eastAsia="zh-CN"/>
        </w:rPr>
        <w:t xml:space="preserve">六</w:t>
      </w:r>
      <w:r>
        <w:rPr>
          <w:rFonts w:hint="eastAsia" w:ascii="宋体" w:hAnsi="宋体"/>
          <w:b/>
          <w:color w:val="000000"/>
          <w:sz w:val="24"/>
          <w:szCs w:val="24"/>
          <w:highlight w:val="none"/>
        </w:rPr>
        <w:t xml:space="preserve">、付款方式</w:t>
      </w:r>
      <w:r/>
    </w:p>
    <w:p>
      <w:pPr>
        <w:ind w:firstLine="480"/>
        <w:spacing w:line="5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签订合同，待项目全部完成、验收合格后</w:t>
      </w:r>
      <w:r>
        <w:rPr>
          <w:rFonts w:hint="eastAsia" w:ascii="宋体" w:hAnsi="宋体" w:cs="Times New Roman"/>
          <w:color w:val="000000"/>
          <w:sz w:val="24"/>
          <w:szCs w:val="24"/>
          <w:highlight w:val="none"/>
          <w:lang w:eastAsia="zh-CN"/>
        </w:rPr>
        <w:t xml:space="preserve">，</w:t>
      </w:r>
      <w:r>
        <w:rPr>
          <w:rFonts w:hint="eastAsia" w:ascii="宋体" w:hAnsi="宋体" w:cs="Times New Roman"/>
          <w:color w:val="000000"/>
          <w:sz w:val="24"/>
          <w:szCs w:val="24"/>
          <w:highlight w:val="none"/>
          <w:lang w:val="en-US" w:eastAsia="zh-CN"/>
        </w:rPr>
        <w:t xml:space="preserve">待收到正式发票后六十个日历天内</w:t>
      </w:r>
      <w:r>
        <w:rPr>
          <w:rFonts w:hint="eastAsia" w:ascii="宋体" w:hAnsi="宋体" w:eastAsia="宋体" w:cs="Times New Roman"/>
          <w:color w:val="000000"/>
          <w:sz w:val="24"/>
          <w:szCs w:val="24"/>
          <w:highlight w:val="none"/>
        </w:rPr>
        <w:t xml:space="preserve">一次性付清。</w:t>
      </w:r>
      <w:r/>
    </w:p>
    <w:p>
      <w:pPr>
        <w:ind w:firstLine="482"/>
        <w:spacing w:line="560" w:lineRule="exact"/>
        <w:rPr>
          <w:rFonts w:hint="eastAsia" w:ascii="宋体" w:hAnsi="宋体"/>
          <w:b/>
          <w:color w:val="000000"/>
          <w:sz w:val="24"/>
          <w:szCs w:val="24"/>
          <w:highlight w:val="none"/>
        </w:rPr>
      </w:pPr>
      <w:r>
        <w:rPr>
          <w:rFonts w:hint="eastAsia" w:ascii="宋体" w:hAnsi="宋体"/>
          <w:b/>
          <w:color w:val="000000"/>
          <w:sz w:val="24"/>
          <w:szCs w:val="24"/>
          <w:highlight w:val="none"/>
          <w:lang w:val="en-US" w:eastAsia="zh-CN"/>
        </w:rPr>
        <w:t xml:space="preserve">七</w:t>
      </w:r>
      <w:r>
        <w:rPr>
          <w:rFonts w:hint="eastAsia" w:ascii="宋体" w:hAnsi="宋体"/>
          <w:b/>
          <w:color w:val="000000"/>
          <w:sz w:val="24"/>
          <w:szCs w:val="24"/>
          <w:highlight w:val="none"/>
        </w:rPr>
        <w:t xml:space="preserve">、履约保证金：</w:t>
      </w:r>
      <w:r/>
    </w:p>
    <w:p>
      <w:pPr>
        <w:ind w:firstLine="480"/>
        <w:spacing w:line="560" w:lineRule="exact"/>
        <w:rPr>
          <w:rFonts w:hint="eastAsia" w:ascii="宋体" w:hAnsi="宋体"/>
          <w:sz w:val="24"/>
          <w:szCs w:val="24"/>
          <w:highlight w:val="none"/>
        </w:rPr>
      </w:pPr>
      <w:r>
        <w:rPr>
          <w:rFonts w:hint="eastAsia" w:ascii="宋体" w:hAnsi="宋体"/>
          <w:color w:val="000000"/>
          <w:sz w:val="24"/>
          <w:szCs w:val="24"/>
          <w:highlight w:val="none"/>
        </w:rPr>
        <w:t xml:space="preserve">1.</w:t>
      </w:r>
      <w:r>
        <w:rPr>
          <w:rFonts w:hint="eastAsia" w:ascii="宋体" w:hAnsi="宋体"/>
          <w:sz w:val="24"/>
          <w:szCs w:val="24"/>
          <w:highlight w:val="none"/>
        </w:rPr>
        <w:t xml:space="preserve">本项目成交后的履约保证金为项目成交价的</w:t>
      </w:r>
      <w:r>
        <w:rPr>
          <w:rFonts w:hint="eastAsia" w:ascii="宋体" w:hAnsi="宋体"/>
          <w:sz w:val="24"/>
          <w:szCs w:val="24"/>
          <w:highlight w:val="none"/>
          <w:u w:val="single"/>
        </w:rPr>
        <w:t xml:space="preserve"> 5</w:t>
      </w:r>
      <w:r>
        <w:rPr>
          <w:rFonts w:hint="eastAsia" w:ascii="宋体" w:hAnsi="宋体"/>
          <w:sz w:val="24"/>
          <w:szCs w:val="24"/>
          <w:highlight w:val="none"/>
          <w:u w:val="single"/>
          <w:lang w:val="en-US" w:eastAsia="zh-CN"/>
        </w:rPr>
        <w:t xml:space="preserve"> </w:t>
      </w:r>
      <w:r>
        <w:rPr>
          <w:rFonts w:hint="eastAsia" w:ascii="宋体" w:hAnsi="宋体"/>
          <w:sz w:val="24"/>
          <w:szCs w:val="24"/>
          <w:highlight w:val="none"/>
        </w:rPr>
        <w:t xml:space="preserve">%。成交供应商的履约保证金须在成交通知书发出之日起至合同签订前汇入采购单位账户（可以数字人民币、支票、汇票或者金融机构、担保机构出具的保函等非现金形式提交），成交供应商凭成交通知书与采购单位签订合同。超期或未有协商，则视为自动放弃成交资格。</w:t>
      </w:r>
      <w:r/>
    </w:p>
    <w:p>
      <w:pPr>
        <w:ind w:firstLine="480"/>
        <w:spacing w:line="560" w:lineRule="exact"/>
        <w:rPr>
          <w:rFonts w:hint="eastAsia" w:ascii="宋体" w:hAnsi="宋体"/>
          <w:sz w:val="24"/>
          <w:szCs w:val="24"/>
          <w:highlight w:val="none"/>
        </w:rPr>
      </w:pPr>
      <w:r>
        <w:rPr>
          <w:rFonts w:hint="eastAsia" w:ascii="宋体" w:hAnsi="宋体"/>
          <w:sz w:val="24"/>
          <w:szCs w:val="24"/>
          <w:highlight w:val="none"/>
          <w:lang w:val="en-US" w:eastAsia="zh-CN"/>
        </w:rPr>
        <w:t xml:space="preserve">2.</w:t>
      </w:r>
      <w:r>
        <w:rPr>
          <w:rFonts w:hint="eastAsia" w:ascii="宋体" w:hAnsi="宋体"/>
          <w:sz w:val="24"/>
          <w:szCs w:val="24"/>
          <w:highlight w:val="none"/>
        </w:rPr>
        <w:t xml:space="preserve">成交供应商全部履约合同义务，经采购单位验收合格无质量、进度等问题的，采购人在验收合格后一次性退还履约保证金，采购人若逾期退还履约保证金的，按照逾期部分的每日0.05%支付违约金；    </w:t>
      </w:r>
      <w:r/>
    </w:p>
    <w:p>
      <w:pPr>
        <w:ind w:firstLine="480"/>
        <w:spacing w:line="560" w:lineRule="exact"/>
        <w:rPr>
          <w:rFonts w:hint="eastAsia" w:ascii="宋体" w:hAnsi="宋体"/>
          <w:sz w:val="24"/>
          <w:szCs w:val="24"/>
          <w:highlight w:val="none"/>
        </w:rPr>
      </w:pPr>
      <w:r>
        <w:rPr>
          <w:rFonts w:hint="eastAsia" w:ascii="宋体" w:hAnsi="宋体"/>
          <w:sz w:val="24"/>
          <w:szCs w:val="24"/>
          <w:highlight w:val="none"/>
          <w:lang w:val="en-US" w:eastAsia="zh-CN"/>
        </w:rPr>
        <w:t xml:space="preserve">3.</w:t>
      </w:r>
      <w:r>
        <w:rPr>
          <w:rFonts w:hint="eastAsia" w:ascii="宋体" w:hAnsi="宋体"/>
          <w:sz w:val="24"/>
          <w:szCs w:val="24"/>
          <w:highlight w:val="none"/>
        </w:rPr>
        <w:t xml:space="preserve">发生以下情况的，履约保证金不予退还或部分退还：</w:t>
      </w:r>
      <w:r/>
    </w:p>
    <w:p>
      <w:pPr>
        <w:ind w:firstLine="480"/>
        <w:spacing w:line="560" w:lineRule="exact"/>
        <w:rPr>
          <w:rFonts w:hint="eastAsia" w:ascii="宋体" w:hAnsi="宋体"/>
          <w:sz w:val="24"/>
          <w:szCs w:val="24"/>
          <w:highlight w:val="none"/>
        </w:rPr>
      </w:pPr>
      <w:r>
        <w:rPr>
          <w:rFonts w:hint="eastAsia" w:ascii="宋体" w:hAnsi="宋体"/>
          <w:sz w:val="24"/>
          <w:szCs w:val="24"/>
          <w:highlight w:val="none"/>
        </w:rPr>
        <w:t xml:space="preserve">a.签订合同后，成交供应商不履行合同义务的，采购单位有权全额扣除履约保证金，全额不予退还，同时采购单位亦有权终止合同，成交供应商还须承担相应的法律赔偿责任。</w:t>
      </w:r>
      <w:r/>
    </w:p>
    <w:p>
      <w:pPr>
        <w:ind w:firstLine="480"/>
        <w:spacing w:line="560" w:lineRule="exact"/>
        <w:rPr>
          <w:rFonts w:hint="eastAsia" w:ascii="宋体" w:hAnsi="宋体"/>
          <w:color w:val="000000"/>
          <w:sz w:val="24"/>
          <w:szCs w:val="24"/>
          <w:highlight w:val="none"/>
        </w:rPr>
      </w:pPr>
      <w:r>
        <w:rPr>
          <w:rFonts w:hint="eastAsia" w:ascii="宋体" w:hAnsi="宋体"/>
          <w:sz w:val="24"/>
          <w:szCs w:val="24"/>
          <w:highlight w:val="none"/>
        </w:rPr>
        <w:t xml:space="preserve">b.成交供应商在履约过程中发生违约行为，给采购单位造成损失的，采购单位有权在成交供应商缴纳的履约保证金中予以扣款，以弥补采购单位经济损失，不足的部分成交供应商另外补齐。</w:t>
      </w:r>
      <w:r/>
    </w:p>
    <w:p>
      <w:pPr>
        <w:ind w:firstLine="482"/>
        <w:spacing w:line="560" w:lineRule="exact"/>
        <w:rPr>
          <w:rFonts w:hint="eastAsia" w:ascii="宋体" w:hAnsi="宋体"/>
          <w:b/>
          <w:color w:val="000000"/>
          <w:sz w:val="24"/>
          <w:szCs w:val="24"/>
          <w:highlight w:val="none"/>
        </w:rPr>
      </w:pPr>
      <w:r>
        <w:rPr>
          <w:rFonts w:hint="eastAsia" w:ascii="宋体" w:hAnsi="宋体"/>
          <w:b/>
          <w:color w:val="000000"/>
          <w:sz w:val="24"/>
          <w:szCs w:val="24"/>
          <w:highlight w:val="none"/>
          <w:lang w:val="en-US" w:eastAsia="zh-CN"/>
        </w:rPr>
        <w:t xml:space="preserve">八</w:t>
      </w:r>
      <w:r>
        <w:rPr>
          <w:rFonts w:hint="eastAsia" w:ascii="宋体" w:hAnsi="宋体"/>
          <w:b/>
          <w:color w:val="000000"/>
          <w:sz w:val="24"/>
          <w:szCs w:val="24"/>
          <w:highlight w:val="none"/>
        </w:rPr>
        <w:t xml:space="preserve">、合同条款（详见附件）</w:t>
      </w:r>
      <w:r/>
    </w:p>
    <w:p>
      <w:pPr>
        <w:ind w:firstLine="482"/>
        <w:spacing w:line="560" w:lineRule="exact"/>
        <w:rPr>
          <w:rFonts w:hint="eastAsia" w:ascii="宋体" w:hAnsi="宋体"/>
          <w:b/>
          <w:sz w:val="24"/>
          <w:szCs w:val="24"/>
          <w:highlight w:val="none"/>
        </w:rPr>
      </w:pPr>
      <w:r>
        <w:rPr>
          <w:rFonts w:hint="eastAsia" w:ascii="宋体" w:hAnsi="宋体"/>
          <w:b/>
          <w:bCs/>
          <w:sz w:val="24"/>
          <w:szCs w:val="24"/>
          <w:highlight w:val="none"/>
          <w:lang w:val="en-US" w:eastAsia="zh-CN"/>
        </w:rPr>
        <w:t xml:space="preserve">九</w:t>
      </w:r>
      <w:r>
        <w:rPr>
          <w:rFonts w:hint="eastAsia" w:ascii="宋体" w:hAnsi="宋体"/>
          <w:b/>
          <w:sz w:val="24"/>
          <w:szCs w:val="24"/>
          <w:highlight w:val="none"/>
        </w:rPr>
        <w:t xml:space="preserve">、政府采购中实施本国产品标准及相关政策</w:t>
      </w:r>
      <w:r/>
    </w:p>
    <w:p>
      <w:pPr>
        <w:ind w:firstLine="482"/>
        <w:spacing w:line="560" w:lineRule="exact"/>
        <w:rPr>
          <w:rFonts w:hint="eastAsia" w:ascii="宋体" w:hAnsi="宋体"/>
          <w:b/>
          <w:sz w:val="24"/>
          <w:szCs w:val="24"/>
          <w:highlight w:val="none"/>
        </w:rPr>
      </w:pPr>
      <w:r>
        <w:rPr>
          <w:rFonts w:hint="eastAsia" w:ascii="宋体" w:hAnsi="宋体"/>
          <w:b/>
          <w:color w:val="000000"/>
          <w:sz w:val="24"/>
          <w:szCs w:val="24"/>
          <w:highlight w:val="none"/>
        </w:rPr>
        <w:t xml:space="preserve">采购本国产品的支持政策</w:t>
      </w:r>
      <w:r/>
    </w:p>
    <w:p>
      <w:pPr>
        <w:ind w:firstLine="508"/>
        <w:jc w:val="left"/>
        <w:spacing w:line="560" w:lineRule="exact"/>
        <w:shd w:val="clear" w:color="auto" w:fill="ffffff"/>
        <w:widowControl/>
        <w:rPr>
          <w:rFonts w:hint="eastAsia" w:ascii="宋体" w:hAnsi="宋体" w:cs="宋体"/>
          <w:color w:val="333333"/>
          <w:sz w:val="24"/>
          <w:szCs w:val="24"/>
          <w:highlight w:val="none"/>
        </w:rPr>
      </w:pPr>
      <w:r>
        <w:rPr>
          <w:rFonts w:hint="eastAsia" w:ascii="宋体" w:hAnsi="宋体" w:cs="宋体"/>
          <w:color w:val="333333"/>
          <w:spacing w:val="7"/>
          <w:sz w:val="24"/>
          <w:szCs w:val="24"/>
          <w:highlight w:val="none"/>
        </w:rPr>
        <w:t xml:space="preserve">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08"/>
        <w:jc w:val="left"/>
        <w:spacing w:line="560" w:lineRule="exact"/>
        <w:shd w:val="clear" w:color="auto" w:fill="ffffff"/>
        <w:widowControl/>
        <w:rPr>
          <w:rFonts w:hint="eastAsia" w:ascii="宋体" w:hAnsi="宋体" w:cs="宋体"/>
          <w:color w:val="333333"/>
          <w:sz w:val="24"/>
          <w:szCs w:val="24"/>
          <w:highlight w:val="none"/>
        </w:rPr>
      </w:pPr>
      <w:r>
        <w:rPr>
          <w:rFonts w:hint="eastAsia" w:ascii="宋体" w:hAnsi="宋体" w:cs="宋体"/>
          <w:color w:val="333333"/>
          <w:spacing w:val="7"/>
          <w:sz w:val="24"/>
          <w:szCs w:val="24"/>
          <w:highlight w:val="none"/>
        </w:rPr>
        <w:t xml:space="preserve">2.本项目政府采购活动中既有本国产品又有非本国产品参与竞争的，依法对本国产品给予价格评审优惠，对本国产品的报价给予20%的价格扣除，用扣除后的价格参与评审。本国产品和小微企业产品的价格评审优惠，相关相关价格评审扣除优惠，均在供应商原始报价基础上计算，用扣除后的价格参与评审。</w:t>
      </w:r>
      <w:r/>
    </w:p>
    <w:p>
      <w:pPr>
        <w:ind w:firstLine="508"/>
        <w:jc w:val="left"/>
        <w:spacing w:line="560" w:lineRule="exact"/>
        <w:shd w:val="clear" w:color="auto" w:fill="ffffff"/>
        <w:widowControl/>
        <w:rPr>
          <w:rFonts w:hint="eastAsia" w:ascii="宋体" w:hAnsi="宋体" w:cs="宋体"/>
          <w:color w:val="333333"/>
          <w:sz w:val="24"/>
          <w:szCs w:val="24"/>
          <w:highlight w:val="none"/>
        </w:rPr>
      </w:pPr>
      <w:r>
        <w:rPr>
          <w:rFonts w:hint="eastAsia" w:ascii="宋体" w:hAnsi="宋体" w:cs="宋体"/>
          <w:color w:val="333333"/>
          <w:spacing w:val="7"/>
          <w:sz w:val="24"/>
          <w:szCs w:val="24"/>
          <w:highlight w:val="none"/>
        </w:rPr>
        <w:t xml:space="preserve">3.当采购项目或者采购包中含有多种产品，供应商为该采购项目或者采购包提供的符合本国产品标准的产品成本之和占该供应商提供的全部产品成本之和的比例达到80%以上时（供应商需在“分项报价明细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510"/>
        <w:jc w:val="left"/>
        <w:spacing w:line="560" w:lineRule="exact"/>
        <w:shd w:val="clear" w:color="auto" w:fill="ffffff"/>
        <w:widowControl/>
        <w:rPr>
          <w:rFonts w:hint="eastAsia" w:ascii="宋体" w:hAnsi="宋体" w:cs="宋体"/>
          <w:b/>
          <w:color w:val="333333"/>
          <w:sz w:val="24"/>
          <w:szCs w:val="24"/>
          <w:highlight w:val="none"/>
        </w:rPr>
      </w:pPr>
      <w:r>
        <w:rPr>
          <w:rFonts w:hint="eastAsia" w:ascii="宋体" w:hAnsi="宋体" w:cs="宋体"/>
          <w:b/>
          <w:color w:val="333333"/>
          <w:spacing w:val="7"/>
          <w:sz w:val="24"/>
          <w:szCs w:val="24"/>
          <w:highlight w:val="none"/>
        </w:rPr>
        <w:t xml:space="preserve">4.供应商需按照招标文件的要求提供《关于符合本国产品标准的声明函》，如不提供将不享受本国产品价格评审优惠。</w:t>
      </w:r>
      <w:r/>
    </w:p>
    <w:p>
      <w:pPr>
        <w:ind w:firstLine="508"/>
        <w:jc w:val="left"/>
        <w:spacing w:line="560" w:lineRule="exact"/>
        <w:shd w:val="clear" w:color="auto" w:fill="ffffff"/>
        <w:widowControl/>
        <w:rPr>
          <w:rFonts w:hint="eastAsia" w:ascii="宋体" w:hAnsi="宋体" w:cs="宋体"/>
          <w:color w:val="333333"/>
          <w:sz w:val="24"/>
          <w:szCs w:val="24"/>
          <w:highlight w:val="none"/>
        </w:rPr>
      </w:pPr>
      <w:r>
        <w:rPr>
          <w:rFonts w:hint="eastAsia" w:ascii="宋体" w:hAnsi="宋体" w:cs="宋体"/>
          <w:color w:val="333333"/>
          <w:spacing w:val="7"/>
          <w:sz w:val="24"/>
          <w:szCs w:val="24"/>
          <w:highlight w:val="none"/>
        </w:rPr>
        <w:t xml:space="preserve">供应商需在《声明函》中逐一、准确填写产品名称、厂名、生产厂址三项信息（《声明函》中用删除线划除的地方无需填写），三项信息中任意一项未填写的视为该项产品不符合本国产品标准，不享受本国产品价格评审优惠。</w:t>
      </w:r>
      <w:r/>
    </w:p>
    <w:p>
      <w:pPr>
        <w:ind w:firstLine="508"/>
        <w:jc w:val="left"/>
        <w:spacing w:line="560" w:lineRule="exact"/>
        <w:shd w:val="clear" w:color="auto" w:fill="ffffff"/>
        <w:widowControl/>
        <w:rPr>
          <w:rFonts w:hint="eastAsia" w:ascii="宋体" w:hAnsi="宋体" w:cs="宋体"/>
          <w:color w:val="333333"/>
          <w:spacing w:val="7"/>
          <w:sz w:val="24"/>
          <w:szCs w:val="24"/>
          <w:highlight w:val="none"/>
        </w:rPr>
      </w:pPr>
      <w:r>
        <w:rPr>
          <w:rFonts w:hint="eastAsia" w:ascii="宋体" w:hAnsi="宋体" w:cs="宋体"/>
          <w:color w:val="333333"/>
          <w:spacing w:val="7"/>
          <w:sz w:val="24"/>
          <w:szCs w:val="24"/>
          <w:highlight w:val="none"/>
        </w:rPr>
        <w:t xml:space="preserve">评标（评审）过程中，如发现供应商在《声明函》内容含义不明确、同类事项与投标（响应）文件表述不一致或者有明显文字错误等情况的，谈判小组（评审小组）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510"/>
        <w:jc w:val="left"/>
        <w:spacing w:line="560" w:lineRule="exact"/>
        <w:shd w:val="clear" w:color="auto" w:fill="ffffff"/>
        <w:widowControl/>
        <w:rPr>
          <w:rFonts w:hint="eastAsia" w:ascii="宋体" w:hAnsi="宋体" w:cs="宋体"/>
          <w:b/>
          <w:color w:val="333333"/>
          <w:spacing w:val="7"/>
          <w:sz w:val="24"/>
          <w:szCs w:val="24"/>
          <w:highlight w:val="none"/>
        </w:rPr>
      </w:pPr>
      <w:r>
        <w:rPr>
          <w:rFonts w:hint="eastAsia" w:ascii="宋体" w:hAnsi="宋体" w:cs="宋体"/>
          <w:b/>
          <w:color w:val="333333"/>
          <w:spacing w:val="7"/>
          <w:sz w:val="24"/>
          <w:szCs w:val="24"/>
          <w:highlight w:val="none"/>
        </w:rPr>
        <w:t xml:space="preserve">5.对于仅有本国产品参与竞争的政府采购项目，本国产品不享受价格扣除评审优惠。</w:t>
      </w:r>
      <w:r/>
    </w:p>
    <w:p>
      <w:pPr>
        <w:ind w:firstLine="482"/>
        <w:spacing w:line="560" w:lineRule="exact"/>
        <w:rPr>
          <w:rFonts w:hint="eastAsia" w:ascii="宋体" w:hAnsi="宋体"/>
          <w:b/>
          <w:color w:val="000000"/>
          <w:sz w:val="24"/>
          <w:szCs w:val="24"/>
          <w:highlight w:val="none"/>
        </w:rPr>
      </w:pPr>
      <w:r>
        <w:rPr>
          <w:rFonts w:hint="eastAsia" w:ascii="宋体" w:hAnsi="宋体"/>
          <w:b/>
          <w:color w:val="000000"/>
          <w:sz w:val="24"/>
          <w:szCs w:val="24"/>
          <w:highlight w:val="none"/>
        </w:rPr>
      </w:r>
      <w:r/>
    </w:p>
    <w:p>
      <w:pPr>
        <w:rPr>
          <w:highlight w:val="none"/>
        </w:rPr>
      </w:pPr>
      <w:r/>
      <w:bookmarkStart w:id="187" w:name="_Toc120614281"/>
      <w:r/>
      <w:r/>
    </w:p>
    <w:p>
      <w:pPr>
        <w:rPr>
          <w:highlight w:val="none"/>
        </w:rPr>
      </w:pPr>
      <w:r>
        <w:rPr>
          <w:highlight w:val="none"/>
        </w:rPr>
      </w:r>
      <w:r/>
    </w:p>
    <w:p>
      <w:pPr>
        <w:tabs>
          <w:tab w:val="left" w:pos="609" w:leader="none"/>
        </w:tabs>
        <w:rPr>
          <w:rFonts w:hint="eastAsia" w:eastAsia="宋体"/>
          <w:highlight w:val="none"/>
          <w:lang w:eastAsia="zh-CN"/>
        </w:rPr>
      </w:pPr>
      <w:r>
        <w:rPr>
          <w:rFonts w:hint="eastAsia" w:eastAsia="宋体"/>
          <w:highlight w:val="none"/>
          <w:lang w:eastAsia="zh-CN"/>
        </w:rPr>
      </w:r>
      <w:r/>
    </w:p>
    <w:p>
      <w:pPr>
        <w:rPr>
          <w:highlight w:val="none"/>
        </w:rPr>
      </w:pPr>
      <w:r>
        <w:rPr>
          <w:highlight w:val="none"/>
        </w:rPr>
      </w:r>
      <w:r/>
    </w:p>
    <w:p>
      <w:pPr>
        <w:pStyle w:val="858"/>
        <w:spacing w:line="560" w:lineRule="exact"/>
        <w:rPr>
          <w:rFonts w:ascii="黑体" w:eastAsia="黑体"/>
          <w:bCs/>
          <w:sz w:val="44"/>
          <w:highlight w:val="none"/>
        </w:rPr>
      </w:pPr>
      <w:r>
        <w:rPr>
          <w:rFonts w:hint="eastAsia" w:ascii="黑体" w:eastAsia="黑体"/>
          <w:bCs/>
          <w:sz w:val="44"/>
          <w:highlight w:val="none"/>
        </w:rPr>
        <w:t xml:space="preserve">第四章  </w:t>
      </w:r>
      <w:r>
        <w:rPr>
          <w:rFonts w:hint="eastAsia" w:ascii="黑体" w:eastAsia="黑体"/>
          <w:b/>
          <w:bCs/>
          <w:sz w:val="44"/>
          <w:highlight w:val="none"/>
        </w:rPr>
        <w:t xml:space="preserve">评标方法与评标标准</w:t>
      </w:r>
      <w:r/>
    </w:p>
    <w:p>
      <w:pPr>
        <w:pStyle w:val="905"/>
        <w:ind w:firstLine="439"/>
        <w:spacing w:before="0" w:after="0" w:line="560" w:lineRule="exact"/>
        <w:rPr>
          <w:rFonts w:cs="Arial"/>
          <w:highlight w:val="none"/>
        </w:rPr>
      </w:pPr>
      <w:r>
        <w:rPr>
          <w:rFonts w:cs="Arial"/>
          <w:highlight w:val="none"/>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w:t>
      </w:r>
      <w:r>
        <w:rPr>
          <w:rFonts w:hint="eastAsia" w:cs="Arial"/>
          <w:color w:val="000000"/>
          <w:highlight w:val="none"/>
        </w:rPr>
        <w:t xml:space="preserve">排名第一的中标候选人。</w:t>
      </w:r>
      <w:r/>
    </w:p>
    <w:p>
      <w:pPr>
        <w:pStyle w:val="905"/>
        <w:ind w:firstLine="439"/>
        <w:spacing w:before="0" w:after="0" w:line="560" w:lineRule="exact"/>
        <w:rPr>
          <w:rFonts w:cs="Arial"/>
          <w:highlight w:val="none"/>
        </w:rPr>
      </w:pPr>
      <w:r>
        <w:rPr>
          <w:rFonts w:hint="eastAsia" w:cs="Arial"/>
          <w:highlight w:val="none"/>
        </w:rPr>
        <w:t xml:space="preserve">评委在认真审阅投标文件的基础上，根据各投标文件的响应程度独立评判，不得统一打分。</w:t>
      </w:r>
      <w:r/>
    </w:p>
    <w:p>
      <w:pPr>
        <w:pStyle w:val="905"/>
        <w:ind w:firstLine="441"/>
        <w:spacing w:before="0" w:after="0" w:line="560" w:lineRule="exact"/>
        <w:rPr>
          <w:rFonts w:cs="Arial"/>
          <w:b/>
          <w:highlight w:val="none"/>
        </w:rPr>
      </w:pPr>
      <w:r>
        <w:rPr>
          <w:rFonts w:hint="eastAsia" w:cs="Arial"/>
          <w:b/>
          <w:highlight w:val="none"/>
        </w:rPr>
        <w:t xml:space="preserve">（一）采购人（代表）对投标人资格进行审查。</w:t>
      </w:r>
      <w:r/>
    </w:p>
    <w:p>
      <w:pPr>
        <w:pStyle w:val="905"/>
        <w:ind w:firstLine="439"/>
        <w:spacing w:before="0" w:after="0" w:line="560" w:lineRule="exact"/>
        <w:rPr>
          <w:rFonts w:cs="Arial"/>
          <w:highlight w:val="none"/>
        </w:rPr>
      </w:pPr>
      <w:r>
        <w:rPr>
          <w:rFonts w:hint="eastAsia" w:cs="Arial"/>
          <w:highlight w:val="none"/>
        </w:rPr>
        <w:t xml:space="preserve">投标人资格不合格的，其投标文件判定为无效投标文件。</w:t>
      </w:r>
      <w:r/>
    </w:p>
    <w:p>
      <w:pPr>
        <w:pStyle w:val="905"/>
        <w:ind w:firstLine="441"/>
        <w:spacing w:before="0" w:after="0" w:line="560" w:lineRule="exact"/>
        <w:rPr>
          <w:rFonts w:cs="Arial"/>
          <w:b/>
          <w:highlight w:val="none"/>
        </w:rPr>
      </w:pPr>
      <w:r>
        <w:rPr>
          <w:rFonts w:hint="eastAsia" w:cs="Arial"/>
          <w:b/>
          <w:highlight w:val="none"/>
        </w:rPr>
        <w:t xml:space="preserve">（二）评标委员会对符合资格投标人的投标文件进行符合性审查。</w:t>
      </w:r>
      <w:r/>
    </w:p>
    <w:p>
      <w:pPr>
        <w:pStyle w:val="905"/>
        <w:ind w:firstLine="439"/>
        <w:spacing w:before="0" w:after="0" w:line="560" w:lineRule="exact"/>
        <w:rPr>
          <w:rFonts w:cs="Arial"/>
          <w:highlight w:val="none"/>
        </w:rPr>
      </w:pPr>
      <w:r>
        <w:rPr>
          <w:rFonts w:hint="eastAsia" w:cs="Arial"/>
          <w:highlight w:val="none"/>
        </w:rPr>
        <w:t xml:space="preserve">未通过符合性审查的投标文件，将被判为不满足招标文件实质性要求。 </w:t>
      </w:r>
      <w:r/>
    </w:p>
    <w:p>
      <w:pPr>
        <w:pStyle w:val="905"/>
        <w:ind w:firstLine="441"/>
        <w:spacing w:before="0" w:after="0" w:line="560" w:lineRule="exact"/>
        <w:rPr>
          <w:rFonts w:cs="Arial" w:asciiTheme="minorEastAsia" w:hAnsiTheme="minorEastAsia" w:eastAsiaTheme="minorEastAsia"/>
          <w:b/>
          <w:highlight w:val="none"/>
        </w:rPr>
      </w:pPr>
      <w:r>
        <w:rPr>
          <w:rFonts w:hint="eastAsia" w:cs="Arial"/>
          <w:b/>
          <w:highlight w:val="none"/>
        </w:rPr>
        <w:t xml:space="preserve">（三）商务技术分：70分</w:t>
      </w:r>
      <w:r/>
    </w:p>
    <w:p>
      <w:pPr>
        <w:pStyle w:val="905"/>
        <w:ind w:firstLine="439"/>
        <w:spacing w:before="0" w:after="0" w:line="560" w:lineRule="exact"/>
        <w:rPr>
          <w:rFonts w:cs="Arial" w:asciiTheme="minorEastAsia" w:hAnsiTheme="minorEastAsia" w:eastAsiaTheme="minorEastAsia"/>
          <w:highlight w:val="none"/>
        </w:rPr>
      </w:pPr>
      <w:r>
        <w:rPr>
          <w:rFonts w:hint="eastAsia" w:cs="Arial" w:asciiTheme="minorEastAsia" w:hAnsiTheme="minorEastAsia" w:eastAsiaTheme="minorEastAsia"/>
          <w:highlight w:val="none"/>
        </w:rPr>
        <w:t xml:space="preserve">各投标人得分为评委会成员评分的算术平均分，分值保留小数点后两位。</w:t>
      </w:r>
      <w:r/>
    </w:p>
    <w:tbl>
      <w:tblPr>
        <w:tblStyle w:val="667"/>
        <w:tblW w:w="9758" w:type="dxa"/>
        <w:tblInd w:w="-19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63"/>
        <w:gridCol w:w="1455"/>
        <w:gridCol w:w="727"/>
        <w:gridCol w:w="6713"/>
      </w:tblGrid>
      <w:tr>
        <w:trPr>
          <w:trHeight w:val="708"/>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序号 </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评分点名称 </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分值</w:t>
            </w:r>
            <w:r/>
          </w:p>
        </w:tc>
        <w:tc>
          <w:tcPr>
            <w:tcBorders>
              <w:top w:val="single" w:color="000000" w:sz="4" w:space="0"/>
              <w:left w:val="single" w:color="000000" w:sz="4" w:space="0"/>
              <w:bottom w:val="single" w:color="000000" w:sz="4" w:space="0"/>
              <w:right w:val="single" w:color="000000" w:sz="4" w:space="0"/>
            </w:tcBorders>
            <w:tcW w:w="671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评审标准</w:t>
            </w:r>
            <w:r/>
          </w:p>
        </w:tc>
      </w:tr>
      <w:tr>
        <w:trPr>
          <w:trHeight w:val="1440"/>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t xml:space="preserve">满足货物指标要求情况</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widowControl/>
              <w:rPr>
                <w:rFonts w:hint="default" w:ascii="宋体" w:hAnsi="宋体" w:eastAsia="宋体" w:cs="宋体"/>
                <w:i w:val="0"/>
                <w:iCs w:val="0"/>
                <w:color w:val="000000"/>
                <w:sz w:val="24"/>
                <w:szCs w:val="24"/>
                <w:highlight w:val="none"/>
                <w:u w:val="none"/>
                <w:lang w:val="en-US" w:eastAsia="zh-CN"/>
              </w:rPr>
              <w:suppressLineNumbers w:val="0"/>
            </w:pPr>
            <w:r>
              <w:rPr>
                <w:rFonts w:hint="eastAsia" w:ascii="宋体" w:hAnsi="宋体" w:cs="宋体"/>
                <w:i w:val="0"/>
                <w:iCs w:val="0"/>
                <w:color w:val="000000"/>
                <w:sz w:val="24"/>
                <w:szCs w:val="24"/>
                <w:highlight w:val="none"/>
                <w:u w:val="none"/>
                <w:lang w:val="en-US" w:eastAsia="zh-CN"/>
              </w:rPr>
              <w:t xml:space="preserve">35</w:t>
            </w:r>
            <w:r/>
          </w:p>
        </w:tc>
        <w:tc>
          <w:tcPr>
            <w:tcBorders>
              <w:top w:val="single" w:color="000000" w:sz="4" w:space="0"/>
              <w:left w:val="single" w:color="000000" w:sz="4" w:space="0"/>
              <w:bottom w:val="single" w:color="000000" w:sz="4" w:space="0"/>
              <w:right w:val="single" w:color="000000" w:sz="4" w:space="0"/>
            </w:tcBorders>
            <w:tcW w:w="6713"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t xml:space="preserve">根据所投产品对招标文件的技术参数及要求响应情况进行评分：</w:t>
            </w:r>
            <w:r/>
          </w:p>
          <w:p>
            <w:pPr>
              <w:jc w:val="left"/>
              <w:keepLines w:val="0"/>
              <w:keepNext w:val="0"/>
              <w:widowControl/>
              <w:rPr>
                <w:rFonts w:hint="default"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rPr>
              <w:t xml:space="preserve">标“</w:t>
            </w:r>
            <w:r>
              <w:rPr>
                <w:rFonts w:hint="eastAsia" w:ascii="宋体" w:hAnsi="宋体" w:eastAsia="宋体" w:cs="Times New Roman"/>
                <w:bCs/>
                <w:color w:val="000000"/>
                <w:sz w:val="24"/>
                <w:szCs w:val="24"/>
                <w:highlight w:val="none"/>
              </w:rPr>
              <w:t xml:space="preserve">★</w:t>
            </w:r>
            <w:r>
              <w:rPr>
                <w:rFonts w:hint="eastAsia" w:ascii="宋体" w:hAnsi="宋体" w:eastAsia="宋体" w:cs="宋体"/>
                <w:i w:val="0"/>
                <w:iCs w:val="0"/>
                <w:color w:val="000000"/>
                <w:sz w:val="24"/>
                <w:szCs w:val="24"/>
                <w:highlight w:val="none"/>
                <w:u w:val="none"/>
              </w:rPr>
              <w:t xml:space="preserve">”项为重</w:t>
            </w:r>
            <w:r>
              <w:rPr>
                <w:rFonts w:hint="eastAsia" w:ascii="宋体" w:hAnsi="宋体" w:cs="宋体"/>
                <w:i w:val="0"/>
                <w:iCs w:val="0"/>
                <w:color w:val="000000"/>
                <w:sz w:val="24"/>
                <w:szCs w:val="24"/>
                <w:highlight w:val="none"/>
                <w:u w:val="none"/>
                <w:lang w:val="en-US" w:eastAsia="zh-CN"/>
              </w:rPr>
              <w:t xml:space="preserve">点</w:t>
            </w:r>
            <w:r>
              <w:rPr>
                <w:rFonts w:hint="eastAsia" w:ascii="宋体" w:hAnsi="宋体" w:eastAsia="宋体" w:cs="宋体"/>
                <w:i w:val="0"/>
                <w:iCs w:val="0"/>
                <w:color w:val="000000"/>
                <w:sz w:val="24"/>
                <w:szCs w:val="24"/>
                <w:highlight w:val="none"/>
                <w:u w:val="none"/>
              </w:rPr>
              <w:t xml:space="preserve">参数项，</w:t>
            </w:r>
            <w:r>
              <w:rPr>
                <w:rFonts w:hint="eastAsia" w:ascii="宋体" w:hAnsi="宋体" w:cs="宋体"/>
                <w:i w:val="0"/>
                <w:iCs w:val="0"/>
                <w:color w:val="000000"/>
                <w:sz w:val="24"/>
                <w:szCs w:val="24"/>
                <w:highlight w:val="none"/>
                <w:u w:val="none"/>
                <w:lang w:val="en-US" w:eastAsia="zh-CN"/>
              </w:rPr>
              <w:t xml:space="preserve">最大工作高度等于18米得1分，超过18米低于等于20米得2分，超过20米得3分。</w:t>
            </w:r>
            <w:r>
              <w:rPr>
                <w:rFonts w:hint="eastAsia" w:ascii="宋体" w:hAnsi="宋体" w:eastAsia="宋体" w:cs="宋体"/>
                <w:i w:val="0"/>
                <w:iCs w:val="0"/>
                <w:color w:val="000000"/>
                <w:sz w:val="24"/>
                <w:szCs w:val="24"/>
                <w:highlight w:val="none"/>
                <w:u w:val="none"/>
              </w:rPr>
              <w:t xml:space="preserve">需提供国家级检验中心出具的产品检测报告或具有相关资质认证的第三方检测机构出具的产品检测报告作为佐证，未提供相关检测报告或不符合参数的按不满足处理</w:t>
            </w:r>
            <w:r>
              <w:rPr>
                <w:rFonts w:hint="eastAsia" w:ascii="宋体" w:hAnsi="宋体" w:cs="宋体"/>
                <w:i w:val="0"/>
                <w:iCs w:val="0"/>
                <w:color w:val="000000"/>
                <w:sz w:val="24"/>
                <w:szCs w:val="24"/>
                <w:highlight w:val="none"/>
                <w:u w:val="none"/>
                <w:lang w:eastAsia="zh-CN"/>
              </w:rPr>
              <w:t xml:space="preserve">，</w:t>
            </w:r>
            <w:r>
              <w:rPr>
                <w:rFonts w:hint="eastAsia" w:ascii="宋体" w:hAnsi="宋体" w:cs="宋体"/>
                <w:i w:val="0"/>
                <w:iCs w:val="0"/>
                <w:color w:val="000000"/>
                <w:sz w:val="24"/>
                <w:szCs w:val="24"/>
                <w:highlight w:val="none"/>
                <w:u w:val="none"/>
                <w:lang w:val="en-US" w:eastAsia="zh-CN"/>
              </w:rPr>
              <w:t xml:space="preserve">不得分</w:t>
            </w:r>
            <w:r>
              <w:rPr>
                <w:rFonts w:hint="eastAsia" w:ascii="宋体" w:hAnsi="宋体" w:eastAsia="宋体" w:cs="宋体"/>
                <w:i w:val="0"/>
                <w:iCs w:val="0"/>
                <w:color w:val="000000"/>
                <w:sz w:val="24"/>
                <w:szCs w:val="24"/>
                <w:highlight w:val="none"/>
                <w:u w:val="none"/>
              </w:rPr>
              <w:t xml:space="preserve">；</w:t>
            </w:r>
            <w:r/>
          </w:p>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t xml:space="preserve">标“▲”项为重要参数项，不满足的每项扣2分</w:t>
            </w:r>
            <w:r>
              <w:rPr>
                <w:rFonts w:hint="eastAsia" w:ascii="宋体" w:hAnsi="宋体" w:cs="宋体"/>
                <w:i w:val="0"/>
                <w:iCs w:val="0"/>
                <w:color w:val="000000"/>
                <w:sz w:val="24"/>
                <w:szCs w:val="24"/>
                <w:highlight w:val="none"/>
                <w:u w:val="none"/>
                <w:lang w:eastAsia="zh-CN"/>
              </w:rPr>
              <w:t xml:space="preserve">。</w:t>
            </w:r>
            <w:r>
              <w:rPr>
                <w:rFonts w:hint="eastAsia" w:ascii="宋体" w:hAnsi="宋体" w:eastAsia="宋体" w:cs="宋体"/>
                <w:i w:val="0"/>
                <w:iCs w:val="0"/>
                <w:color w:val="000000"/>
                <w:sz w:val="24"/>
                <w:szCs w:val="24"/>
                <w:highlight w:val="none"/>
                <w:u w:val="none"/>
              </w:rPr>
              <w:t xml:space="preserve">需提供国家级检验中心出具的产品检测报告或具有相关资质认证的第三方检测机构出具的产品检测报告作为佐证，未提供相关检测报告或不符合参数的按不满足处理</w:t>
            </w:r>
            <w:r>
              <w:rPr>
                <w:rFonts w:hint="eastAsia" w:ascii="宋体" w:hAnsi="宋体" w:cs="宋体"/>
                <w:i w:val="0"/>
                <w:iCs w:val="0"/>
                <w:color w:val="000000"/>
                <w:sz w:val="24"/>
                <w:szCs w:val="24"/>
                <w:highlight w:val="none"/>
                <w:u w:val="none"/>
                <w:lang w:eastAsia="zh-CN"/>
              </w:rPr>
              <w:t xml:space="preserve">，</w:t>
            </w:r>
            <w:r>
              <w:rPr>
                <w:rFonts w:hint="eastAsia" w:ascii="宋体" w:hAnsi="宋体" w:cs="宋体"/>
                <w:i w:val="0"/>
                <w:iCs w:val="0"/>
                <w:color w:val="000000"/>
                <w:sz w:val="24"/>
                <w:szCs w:val="24"/>
                <w:highlight w:val="none"/>
                <w:u w:val="none"/>
                <w:lang w:val="en-US" w:eastAsia="zh-CN"/>
              </w:rPr>
              <w:t xml:space="preserve">不得分</w:t>
            </w:r>
            <w:r>
              <w:rPr>
                <w:rFonts w:hint="eastAsia" w:ascii="宋体" w:hAnsi="宋体" w:eastAsia="宋体" w:cs="宋体"/>
                <w:i w:val="0"/>
                <w:iCs w:val="0"/>
                <w:color w:val="000000"/>
                <w:sz w:val="24"/>
                <w:szCs w:val="24"/>
                <w:highlight w:val="none"/>
                <w:u w:val="none"/>
              </w:rPr>
              <w:t xml:space="preserve">；</w:t>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cs="宋体"/>
                <w:i w:val="0"/>
                <w:iCs w:val="0"/>
                <w:color w:val="000000"/>
                <w:sz w:val="24"/>
                <w:szCs w:val="24"/>
                <w:highlight w:val="none"/>
                <w:u w:val="none"/>
                <w:lang w:val="en-US" w:eastAsia="zh-CN"/>
              </w:rPr>
              <w:t xml:space="preserve">标“●”项为主要参数项，不满足的每项扣2分。</w:t>
            </w:r>
            <w:r>
              <w:rPr>
                <w:rFonts w:hint="eastAsia" w:ascii="宋体" w:hAnsi="宋体" w:eastAsia="宋体" w:cs="宋体"/>
                <w:color w:val="000000"/>
                <w:sz w:val="24"/>
                <w:szCs w:val="24"/>
                <w:highlight w:val="none"/>
              </w:rPr>
              <w:t xml:space="preserve">提供相应的有效证明材料（如白皮书、设备生产厂家证明</w:t>
            </w:r>
            <w:r>
              <w:rPr>
                <w:rFonts w:hint="eastAsia" w:ascii="宋体" w:hAnsi="宋体" w:eastAsia="宋体" w:cs="宋体"/>
                <w:color w:val="000000"/>
                <w:sz w:val="24"/>
                <w:szCs w:val="24"/>
                <w:highlight w:val="none"/>
                <w:lang w:val="en-US" w:eastAsia="zh-CN"/>
              </w:rPr>
              <w:t xml:space="preserve">文件</w:t>
            </w:r>
            <w:r>
              <w:rPr>
                <w:rFonts w:hint="eastAsia" w:ascii="宋体" w:hAnsi="宋体" w:eastAsia="宋体" w:cs="宋体"/>
                <w:color w:val="000000"/>
                <w:sz w:val="24"/>
                <w:szCs w:val="24"/>
                <w:highlight w:val="none"/>
              </w:rPr>
              <w:t xml:space="preserve">、彩页、手册、检测报告等材料）以证明技术参数及功能的有效性</w:t>
            </w:r>
            <w:r>
              <w:rPr>
                <w:rFonts w:hint="eastAsia" w:ascii="宋体" w:hAnsi="宋体" w:cs="宋体"/>
                <w:i w:val="0"/>
                <w:iCs w:val="0"/>
                <w:color w:val="000000"/>
                <w:sz w:val="24"/>
                <w:szCs w:val="24"/>
                <w:highlight w:val="none"/>
                <w:u w:val="none"/>
                <w:lang w:val="en-US" w:eastAsia="zh-CN"/>
              </w:rPr>
              <w:t xml:space="preserve">；</w:t>
            </w:r>
            <w:r>
              <w:rPr>
                <w:rFonts w:hint="eastAsia" w:ascii="宋体" w:hAnsi="宋体" w:eastAsia="宋体" w:cs="宋体"/>
                <w:i w:val="0"/>
                <w:iCs w:val="0"/>
                <w:color w:val="000000"/>
                <w:sz w:val="24"/>
                <w:szCs w:val="24"/>
                <w:highlight w:val="none"/>
                <w:u w:val="none"/>
              </w:rPr>
              <w:t xml:space="preserve">未提供相关</w:t>
            </w:r>
            <w:r>
              <w:rPr>
                <w:rFonts w:hint="eastAsia" w:ascii="宋体" w:hAnsi="宋体" w:cs="宋体"/>
                <w:i w:val="0"/>
                <w:iCs w:val="0"/>
                <w:color w:val="000000"/>
                <w:sz w:val="24"/>
                <w:szCs w:val="24"/>
                <w:highlight w:val="none"/>
                <w:u w:val="none"/>
                <w:lang w:val="en-US" w:eastAsia="zh-CN"/>
              </w:rPr>
              <w:t xml:space="preserve">有效证明材料</w:t>
            </w:r>
            <w:r>
              <w:rPr>
                <w:rFonts w:hint="eastAsia" w:ascii="宋体" w:hAnsi="宋体" w:eastAsia="宋体" w:cs="宋体"/>
                <w:i w:val="0"/>
                <w:iCs w:val="0"/>
                <w:color w:val="000000"/>
                <w:sz w:val="24"/>
                <w:szCs w:val="24"/>
                <w:highlight w:val="none"/>
                <w:u w:val="none"/>
              </w:rPr>
              <w:t xml:space="preserve">或不符合参数的按不满足处理</w:t>
            </w:r>
            <w:r>
              <w:rPr>
                <w:rFonts w:hint="eastAsia" w:ascii="宋体" w:hAnsi="宋体" w:cs="宋体"/>
                <w:i w:val="0"/>
                <w:iCs w:val="0"/>
                <w:color w:val="000000"/>
                <w:sz w:val="24"/>
                <w:szCs w:val="24"/>
                <w:highlight w:val="none"/>
                <w:u w:val="none"/>
                <w:lang w:eastAsia="zh-CN"/>
              </w:rPr>
              <w:t xml:space="preserve">，</w:t>
            </w:r>
            <w:r>
              <w:rPr>
                <w:rFonts w:hint="eastAsia" w:ascii="宋体" w:hAnsi="宋体" w:cs="宋体"/>
                <w:i w:val="0"/>
                <w:iCs w:val="0"/>
                <w:color w:val="000000"/>
                <w:sz w:val="24"/>
                <w:szCs w:val="24"/>
                <w:highlight w:val="none"/>
                <w:u w:val="none"/>
                <w:lang w:val="en-US" w:eastAsia="zh-CN"/>
              </w:rPr>
              <w:t xml:space="preserve">不得分</w:t>
            </w:r>
            <w:r>
              <w:rPr>
                <w:rFonts w:hint="eastAsia" w:ascii="宋体" w:hAnsi="宋体" w:cs="宋体"/>
                <w:i w:val="0"/>
                <w:iCs w:val="0"/>
                <w:color w:val="000000"/>
                <w:sz w:val="24"/>
                <w:szCs w:val="24"/>
                <w:highlight w:val="none"/>
                <w:u w:val="none"/>
                <w:lang w:eastAsia="zh-CN"/>
              </w:rPr>
              <w:t xml:space="preserve">。</w:t>
            </w:r>
            <w:r/>
          </w:p>
        </w:tc>
      </w:tr>
      <w:tr>
        <w:trPr>
          <w:trHeight w:val="1200"/>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cs="宋体"/>
                <w:i w:val="0"/>
                <w:iCs w:val="0"/>
                <w:color w:val="000000"/>
                <w:sz w:val="24"/>
                <w:szCs w:val="24"/>
                <w:highlight w:val="none"/>
                <w:u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cs="宋体"/>
                <w:i w:val="0"/>
                <w:iCs w:val="0"/>
                <w:color w:val="000000"/>
                <w:sz w:val="24"/>
                <w:szCs w:val="24"/>
                <w:highlight w:val="none"/>
                <w:u w:val="none"/>
                <w:lang w:val="en-US" w:eastAsia="zh-CN" w:bidi="ar"/>
              </w:rPr>
              <w:t xml:space="preserve">业绩</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val="en-US"/>
              </w:rPr>
              <w:suppressLineNumbers w:val="0"/>
            </w:pPr>
            <w:r>
              <w:rPr>
                <w:rFonts w:hint="eastAsia" w:ascii="宋体" w:hAnsi="宋体" w:cs="宋体"/>
                <w:i w:val="0"/>
                <w:iCs w:val="0"/>
                <w:color w:val="000000"/>
                <w:sz w:val="24"/>
                <w:szCs w:val="24"/>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713"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t xml:space="preserve">2024年以来（以合同签订时间为准），</w:t>
            </w:r>
            <w:r>
              <w:rPr>
                <w:rFonts w:hint="eastAsia" w:ascii="宋体" w:hAnsi="宋体" w:cs="宋体"/>
                <w:i w:val="0"/>
                <w:iCs w:val="0"/>
                <w:color w:val="000000"/>
                <w:sz w:val="24"/>
                <w:szCs w:val="24"/>
                <w:highlight w:val="none"/>
                <w:u w:val="none"/>
                <w:lang w:val="en-US" w:eastAsia="zh-CN"/>
              </w:rPr>
              <w:t xml:space="preserve">投标供应商</w:t>
            </w:r>
            <w:r>
              <w:rPr>
                <w:rFonts w:hint="eastAsia" w:ascii="宋体" w:hAnsi="宋体" w:eastAsia="宋体" w:cs="宋体"/>
                <w:i w:val="0"/>
                <w:iCs w:val="0"/>
                <w:color w:val="000000"/>
                <w:sz w:val="24"/>
                <w:szCs w:val="24"/>
                <w:highlight w:val="none"/>
                <w:u w:val="none"/>
              </w:rPr>
              <w:t xml:space="preserve">具有</w:t>
            </w:r>
            <w:r>
              <w:rPr>
                <w:rFonts w:hint="eastAsia" w:ascii="宋体" w:hAnsi="宋体" w:cs="宋体"/>
                <w:i w:val="0"/>
                <w:iCs w:val="0"/>
                <w:color w:val="000000"/>
                <w:sz w:val="24"/>
                <w:szCs w:val="24"/>
                <w:highlight w:val="none"/>
                <w:u w:val="none"/>
                <w:lang w:val="en-US" w:eastAsia="zh-CN"/>
              </w:rPr>
              <w:t xml:space="preserve">类似</w:t>
            </w:r>
            <w:r>
              <w:rPr>
                <w:rFonts w:hint="eastAsia" w:ascii="宋体" w:hAnsi="宋体" w:eastAsia="宋体" w:cs="宋体"/>
                <w:i w:val="0"/>
                <w:iCs w:val="0"/>
                <w:color w:val="000000"/>
                <w:sz w:val="24"/>
                <w:szCs w:val="24"/>
                <w:highlight w:val="none"/>
                <w:u w:val="none"/>
              </w:rPr>
              <w:t xml:space="preserve">车型供货项目业绩的，每提供一个业绩得1分，最高得</w:t>
            </w:r>
            <w:r>
              <w:rPr>
                <w:rFonts w:hint="eastAsia" w:ascii="宋体" w:hAnsi="宋体" w:cs="宋体"/>
                <w:i w:val="0"/>
                <w:iCs w:val="0"/>
                <w:color w:val="000000"/>
                <w:sz w:val="24"/>
                <w:szCs w:val="24"/>
                <w:highlight w:val="none"/>
                <w:u w:val="none"/>
                <w:lang w:val="en-US" w:eastAsia="zh-CN"/>
              </w:rPr>
              <w:t xml:space="preserve">2</w:t>
            </w:r>
            <w:r>
              <w:rPr>
                <w:rFonts w:hint="eastAsia" w:ascii="宋体" w:hAnsi="宋体" w:eastAsia="宋体" w:cs="宋体"/>
                <w:i w:val="0"/>
                <w:iCs w:val="0"/>
                <w:color w:val="000000"/>
                <w:sz w:val="24"/>
                <w:szCs w:val="24"/>
                <w:highlight w:val="none"/>
                <w:u w:val="none"/>
              </w:rPr>
              <w:t xml:space="preserve">分。</w:t>
            </w:r>
            <w:r/>
          </w:p>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t xml:space="preserve">注：</w:t>
            </w:r>
            <w:r>
              <w:rPr>
                <w:rFonts w:hint="eastAsia" w:ascii="宋体" w:hAnsi="宋体" w:cs="宋体"/>
                <w:i w:val="0"/>
                <w:iCs w:val="0"/>
                <w:color w:val="000000"/>
                <w:sz w:val="24"/>
                <w:szCs w:val="24"/>
                <w:highlight w:val="none"/>
                <w:u w:val="none"/>
                <w:lang w:val="en-US" w:eastAsia="zh-CN"/>
              </w:rPr>
              <w:t xml:space="preserve">需</w:t>
            </w:r>
            <w:r>
              <w:rPr>
                <w:rFonts w:hint="eastAsia" w:ascii="宋体" w:hAnsi="宋体" w:eastAsia="宋体" w:cs="宋体"/>
                <w:i w:val="0"/>
                <w:iCs w:val="0"/>
                <w:color w:val="000000"/>
                <w:sz w:val="24"/>
                <w:szCs w:val="24"/>
                <w:highlight w:val="none"/>
                <w:u w:val="none"/>
              </w:rPr>
              <w:t xml:space="preserve">业绩合同的扫描件</w:t>
            </w:r>
            <w:r>
              <w:rPr>
                <w:rFonts w:hint="eastAsia" w:ascii="宋体" w:hAnsi="宋体" w:cs="宋体"/>
                <w:i w:val="0"/>
                <w:iCs w:val="0"/>
                <w:color w:val="000000"/>
                <w:sz w:val="24"/>
                <w:szCs w:val="24"/>
                <w:highlight w:val="none"/>
                <w:u w:val="none"/>
                <w:lang w:eastAsia="zh-CN"/>
              </w:rPr>
              <w:t xml:space="preserve">、</w:t>
            </w:r>
            <w:r>
              <w:rPr>
                <w:rFonts w:hint="eastAsia" w:ascii="宋体" w:hAnsi="宋体" w:eastAsia="宋体" w:cs="宋体"/>
                <w:i w:val="0"/>
                <w:iCs w:val="0"/>
                <w:color w:val="000000"/>
                <w:sz w:val="24"/>
                <w:szCs w:val="24"/>
                <w:highlight w:val="none"/>
                <w:u w:val="none"/>
              </w:rPr>
              <w:t xml:space="preserve">合同发票</w:t>
            </w:r>
            <w:r>
              <w:rPr>
                <w:rFonts w:hint="eastAsia" w:ascii="宋体" w:hAnsi="宋体" w:cs="宋体"/>
                <w:i w:val="0"/>
                <w:iCs w:val="0"/>
                <w:color w:val="000000"/>
                <w:sz w:val="24"/>
                <w:szCs w:val="24"/>
                <w:highlight w:val="none"/>
                <w:u w:val="none"/>
                <w:lang w:eastAsia="zh-CN"/>
              </w:rPr>
              <w:t xml:space="preserve">，</w:t>
            </w:r>
            <w:r>
              <w:rPr>
                <w:rFonts w:hint="eastAsia" w:ascii="宋体" w:hAnsi="宋体" w:eastAsia="宋体" w:cs="宋体"/>
                <w:i w:val="0"/>
                <w:iCs w:val="0"/>
                <w:color w:val="000000"/>
                <w:sz w:val="24"/>
                <w:szCs w:val="24"/>
                <w:highlight w:val="none"/>
                <w:u w:val="none"/>
              </w:rPr>
              <w:t xml:space="preserve">若上述证明材料中均无法体现合同签订时间等关键评审内容的，须同时提供业主单位（合同甲方）出具的证明材料加以明确说明，未提供或提供不全的不得分。</w:t>
            </w:r>
            <w:r/>
          </w:p>
        </w:tc>
      </w:tr>
      <w:tr>
        <w:trPr>
          <w:trHeight w:val="1200"/>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keepLines w:val="0"/>
              <w:keepNext w:val="0"/>
              <w:widowControl/>
              <w:rPr>
                <w:rFonts w:hint="default" w:ascii="宋体" w:hAnsi="宋体" w:cs="宋体"/>
                <w:i w:val="0"/>
                <w:iCs w:val="0"/>
                <w:color w:val="000000"/>
                <w:sz w:val="24"/>
                <w:szCs w:val="24"/>
                <w:highlight w:val="none"/>
                <w:u w:val="none"/>
                <w:lang w:val="en-US" w:eastAsia="zh-CN"/>
              </w:rPr>
              <w:suppressLineNumbers w:val="0"/>
            </w:pPr>
            <w:r>
              <w:rPr>
                <w:rFonts w:hint="eastAsia" w:ascii="宋体" w:hAnsi="宋体" w:cs="宋体"/>
                <w:i w:val="0"/>
                <w:iCs w:val="0"/>
                <w:color w:val="000000"/>
                <w:sz w:val="24"/>
                <w:szCs w:val="24"/>
                <w:highlight w:val="none"/>
                <w:u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widowControl/>
              <w:rPr>
                <w:rFonts w:hint="default" w:ascii="宋体" w:hAnsi="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企业实力</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widowControl/>
              <w:rPr>
                <w:rFonts w:hint="default" w:ascii="宋体" w:hAnsi="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713" w:type="dxa"/>
            <w:vAlign w:val="center"/>
            <w:textDirection w:val="lrTb"/>
            <w:noWrap w:val="false"/>
          </w:tcPr>
          <w:p>
            <w:pPr>
              <w:jc w:val="left"/>
              <w:keepLines w:val="0"/>
              <w:keepNext w:val="0"/>
              <w:widowControl/>
              <w:rPr>
                <w:rFonts w:hint="default" w:ascii="宋体" w:hAnsi="宋体" w:eastAsia="宋体" w:cs="宋体"/>
                <w:i w:val="0"/>
                <w:iCs w:val="0"/>
                <w:color w:val="000000"/>
                <w:sz w:val="24"/>
                <w:szCs w:val="24"/>
                <w:highlight w:val="none"/>
                <w:u w:val="none"/>
                <w:lang w:val="en-US"/>
              </w:rPr>
              <w:suppressLineNumbers w:val="0"/>
            </w:pPr>
            <w:r>
              <w:rPr>
                <w:rFonts w:hint="eastAsia" w:ascii="宋体" w:hAnsi="宋体" w:cs="宋体"/>
                <w:sz w:val="24"/>
                <w:szCs w:val="24"/>
                <w:highlight w:val="none"/>
                <w:lang w:val="en-US" w:eastAsia="zh-CN" w:bidi="ar"/>
              </w:rPr>
              <w:t xml:space="preserve">供应商</w:t>
            </w:r>
            <w:r>
              <w:rPr>
                <w:rFonts w:hint="eastAsia" w:ascii="宋体" w:hAnsi="宋体" w:eastAsia="宋体" w:cs="宋体"/>
                <w:sz w:val="24"/>
                <w:szCs w:val="24"/>
                <w:highlight w:val="none"/>
                <w:lang w:eastAsia="zh-CN" w:bidi="ar"/>
              </w:rPr>
              <w:t xml:space="preserve">具有ISO9001质量管理体系认证、ISO14001环境管理体系认证、ISO45001职业健康安全管理体系认证，投标时提供一份得2分，最高得6分。认证范围与本项目相关。</w:t>
            </w:r>
            <w:r>
              <w:rPr>
                <w:rFonts w:hint="eastAsia" w:ascii="宋体" w:hAnsi="宋体" w:cs="宋体"/>
                <w:sz w:val="24"/>
                <w:szCs w:val="24"/>
                <w:highlight w:val="none"/>
                <w:lang w:val="en-US" w:eastAsia="zh-CN" w:bidi="ar"/>
              </w:rPr>
              <w:t xml:space="preserve">提供有效证书复印件并加盖</w:t>
            </w:r>
            <w:bookmarkStart w:id="193" w:name="_GoBack"/>
            <w:r/>
            <w:bookmarkEnd w:id="193"/>
            <w:r>
              <w:rPr>
                <w:rFonts w:hint="eastAsia" w:ascii="宋体" w:hAnsi="宋体" w:cs="宋体"/>
                <w:sz w:val="24"/>
                <w:szCs w:val="24"/>
                <w:highlight w:val="none"/>
                <w:lang w:val="en-US" w:eastAsia="zh-CN" w:bidi="ar"/>
              </w:rPr>
              <w:t xml:space="preserve">公章。</w:t>
            </w:r>
            <w:r/>
          </w:p>
        </w:tc>
      </w:tr>
      <w:tr>
        <w:trPr>
          <w:trHeight w:val="1200"/>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keepLines w:val="0"/>
              <w:keepNext w:val="0"/>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widowControl/>
              <w:rPr>
                <w:rFonts w:hint="eastAsia" w:ascii="宋体" w:hAnsi="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免费质保</w:t>
            </w:r>
            <w:r/>
          </w:p>
          <w:p>
            <w:pPr>
              <w:jc w:val="center"/>
              <w:keepLines w:val="0"/>
              <w:keepNext w:val="0"/>
              <w:widowControl/>
              <w:rPr>
                <w:rFonts w:hint="eastAsia" w:ascii="宋体" w:hAnsi="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期</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widowControl/>
              <w:rPr>
                <w:rFonts w:hint="default" w:ascii="宋体" w:hAnsi="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713"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t xml:space="preserve">所投产品在满足招标文件免费质保期（3年）的基础上，投标人承诺投标人所投包别的所有产品的免费质保期每增加1年的，得1分，最高得1分（增加不足1年的不得分）。</w:t>
            </w:r>
            <w:r/>
          </w:p>
          <w:p>
            <w:pPr>
              <w:jc w:val="left"/>
              <w:keepLines w:val="0"/>
              <w:keepNext w:val="0"/>
              <w:widowControl/>
              <w:rPr>
                <w:rFonts w:hint="default"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rPr>
              <w:t xml:space="preserve">注：仅以投标响应表中投标人承诺的免费质保期作为评审依据</w:t>
            </w:r>
            <w:r>
              <w:rPr>
                <w:rFonts w:hint="eastAsia" w:ascii="宋体" w:hAnsi="宋体" w:cs="宋体"/>
                <w:i w:val="0"/>
                <w:iCs w:val="0"/>
                <w:color w:val="000000"/>
                <w:sz w:val="24"/>
                <w:szCs w:val="24"/>
                <w:highlight w:val="none"/>
                <w:u w:val="none"/>
                <w:lang w:eastAsia="zh-CN"/>
              </w:rPr>
              <w:t xml:space="preserve">，</w:t>
            </w:r>
            <w:r>
              <w:rPr>
                <w:rFonts w:hint="eastAsia" w:ascii="宋体" w:hAnsi="宋体" w:cs="宋体"/>
                <w:i w:val="0"/>
                <w:iCs w:val="0"/>
                <w:color w:val="000000"/>
                <w:sz w:val="24"/>
                <w:szCs w:val="24"/>
                <w:highlight w:val="none"/>
                <w:u w:val="none"/>
                <w:lang w:val="en-US" w:eastAsia="zh-CN"/>
              </w:rPr>
              <w:t xml:space="preserve">格式自拟。</w:t>
            </w:r>
            <w:r/>
          </w:p>
        </w:tc>
      </w:tr>
      <w:tr>
        <w:trPr>
          <w:trHeight w:val="1297"/>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keepLines w:val="0"/>
              <w:keepNext w:val="0"/>
              <w:widowControl/>
              <w:rPr>
                <w:rFonts w:hint="default" w:ascii="宋体" w:hAnsi="宋体" w:eastAsia="宋体" w:cs="宋体"/>
                <w:i w:val="0"/>
                <w:iCs w:val="0"/>
                <w:color w:val="000000"/>
                <w:sz w:val="24"/>
                <w:szCs w:val="24"/>
                <w:highlight w:val="none"/>
                <w:u w:val="none"/>
                <w:lang w:val="en-US" w:eastAsia="zh-CN"/>
              </w:rPr>
              <w:suppressLineNumbers w:val="0"/>
            </w:pPr>
            <w:r>
              <w:rPr>
                <w:rFonts w:hint="eastAsia" w:ascii="宋体" w:hAnsi="宋体" w:cs="宋体"/>
                <w:i w:val="0"/>
                <w:iCs w:val="0"/>
                <w:color w:val="000000"/>
                <w:sz w:val="24"/>
                <w:szCs w:val="24"/>
                <w:highlight w:val="none"/>
                <w:u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t xml:space="preserve">供货及安装调试方案</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cs="宋体"/>
                <w:i w:val="0"/>
                <w:iCs w:val="0"/>
                <w:color w:val="000000"/>
                <w:sz w:val="24"/>
                <w:szCs w:val="24"/>
                <w:highlight w:val="none"/>
                <w:u w:val="none"/>
                <w:lang w:val="en-US" w:eastAsia="zh-CN"/>
              </w:rPr>
              <w:t xml:space="preserve">9</w:t>
            </w:r>
            <w:r/>
          </w:p>
        </w:tc>
        <w:tc>
          <w:tcPr>
            <w:tcBorders>
              <w:top w:val="single" w:color="000000" w:sz="4" w:space="0"/>
              <w:left w:val="single" w:color="000000" w:sz="4" w:space="0"/>
              <w:bottom w:val="single" w:color="000000" w:sz="4" w:space="0"/>
              <w:right w:val="single" w:color="000000" w:sz="4" w:space="0"/>
            </w:tcBorders>
            <w:tcW w:w="6713"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cs="宋体"/>
                <w:i w:val="0"/>
                <w:iCs w:val="0"/>
                <w:color w:val="000000"/>
                <w:sz w:val="24"/>
                <w:szCs w:val="24"/>
                <w:highlight w:val="none"/>
                <w:u w:val="none"/>
                <w:lang w:val="en-US" w:eastAsia="zh-CN"/>
              </w:rPr>
              <w:t xml:space="preserve">供应商</w:t>
            </w:r>
            <w:r>
              <w:rPr>
                <w:rFonts w:hint="eastAsia" w:ascii="宋体" w:hAnsi="宋体" w:eastAsia="宋体" w:cs="宋体"/>
                <w:i w:val="0"/>
                <w:iCs w:val="0"/>
                <w:color w:val="000000"/>
                <w:sz w:val="24"/>
                <w:szCs w:val="24"/>
                <w:highlight w:val="none"/>
                <w:u w:val="none"/>
              </w:rPr>
              <w:t xml:space="preserve">提供供货及调试方案，内容包括但不限于：①设备供货</w:t>
            </w:r>
            <w:r>
              <w:rPr>
                <w:rFonts w:hint="eastAsia" w:ascii="宋体" w:hAnsi="宋体" w:cs="宋体"/>
                <w:i w:val="0"/>
                <w:iCs w:val="0"/>
                <w:color w:val="000000"/>
                <w:sz w:val="24"/>
                <w:szCs w:val="24"/>
                <w:highlight w:val="none"/>
                <w:u w:val="none"/>
                <w:lang w:eastAsia="zh-CN"/>
              </w:rPr>
              <w:t xml:space="preserve">、</w:t>
            </w:r>
            <w:r>
              <w:rPr>
                <w:rFonts w:hint="eastAsia" w:ascii="宋体" w:hAnsi="宋体" w:cs="宋体"/>
                <w:i w:val="0"/>
                <w:iCs w:val="0"/>
                <w:color w:val="000000"/>
                <w:sz w:val="24"/>
                <w:szCs w:val="24"/>
                <w:highlight w:val="none"/>
                <w:u w:val="none"/>
                <w:lang w:val="en-US" w:eastAsia="zh-CN"/>
              </w:rPr>
              <w:t xml:space="preserve">运输、验收方案②</w:t>
            </w:r>
            <w:r>
              <w:rPr>
                <w:rFonts w:hint="eastAsia" w:ascii="宋体" w:hAnsi="宋体" w:eastAsia="宋体" w:cs="宋体"/>
                <w:i w:val="0"/>
                <w:iCs w:val="0"/>
                <w:color w:val="000000"/>
                <w:sz w:val="24"/>
                <w:szCs w:val="24"/>
                <w:highlight w:val="none"/>
                <w:u w:val="none"/>
              </w:rPr>
              <w:t xml:space="preserve">设备调试</w:t>
            </w:r>
            <w:r>
              <w:rPr>
                <w:rFonts w:hint="eastAsia" w:ascii="宋体" w:hAnsi="宋体" w:cs="宋体"/>
                <w:i w:val="0"/>
                <w:iCs w:val="0"/>
                <w:color w:val="000000"/>
                <w:sz w:val="24"/>
                <w:szCs w:val="24"/>
                <w:highlight w:val="none"/>
                <w:u w:val="none"/>
                <w:lang w:eastAsia="zh-CN"/>
              </w:rPr>
              <w:t xml:space="preserve">、</w:t>
            </w:r>
            <w:r>
              <w:rPr>
                <w:rFonts w:hint="eastAsia" w:ascii="宋体" w:hAnsi="宋体" w:eastAsia="宋体" w:cs="宋体"/>
                <w:i w:val="0"/>
                <w:iCs w:val="0"/>
                <w:color w:val="000000"/>
                <w:sz w:val="24"/>
                <w:szCs w:val="24"/>
                <w:highlight w:val="none"/>
                <w:u w:val="none"/>
              </w:rPr>
              <w:t xml:space="preserve">试运行</w:t>
            </w:r>
            <w:r>
              <w:rPr>
                <w:rFonts w:hint="eastAsia" w:ascii="宋体" w:hAnsi="宋体" w:cs="宋体"/>
                <w:i w:val="0"/>
                <w:iCs w:val="0"/>
                <w:color w:val="000000"/>
                <w:sz w:val="24"/>
                <w:szCs w:val="24"/>
                <w:highlight w:val="none"/>
                <w:u w:val="none"/>
                <w:lang w:val="en-US" w:eastAsia="zh-CN"/>
              </w:rPr>
              <w:t xml:space="preserve">的步骤措施进度安排</w:t>
            </w:r>
            <w:r>
              <w:rPr>
                <w:rFonts w:hint="eastAsia" w:ascii="宋体" w:hAnsi="宋体" w:cs="宋体"/>
                <w:i w:val="0"/>
                <w:iCs w:val="0"/>
                <w:color w:val="000000"/>
                <w:sz w:val="24"/>
                <w:szCs w:val="24"/>
                <w:highlight w:val="none"/>
                <w:u w:val="none"/>
                <w:lang w:eastAsia="zh-CN"/>
              </w:rPr>
              <w:t xml:space="preserve">；</w:t>
            </w:r>
            <w:r>
              <w:rPr>
                <w:rFonts w:hint="eastAsia" w:ascii="宋体" w:hAnsi="宋体" w:cs="宋体"/>
                <w:i w:val="0"/>
                <w:iCs w:val="0"/>
                <w:color w:val="000000"/>
                <w:sz w:val="24"/>
                <w:szCs w:val="24"/>
                <w:highlight w:val="none"/>
                <w:u w:val="none"/>
                <w:lang w:val="en-US" w:eastAsia="zh-CN"/>
              </w:rPr>
              <w:t xml:space="preserve">③质量保证及问题解决方案</w:t>
            </w:r>
            <w:r>
              <w:rPr>
                <w:rFonts w:hint="eastAsia" w:ascii="宋体" w:hAnsi="宋体" w:eastAsia="宋体" w:cs="宋体"/>
                <w:i w:val="0"/>
                <w:iCs w:val="0"/>
                <w:color w:val="000000"/>
                <w:sz w:val="24"/>
                <w:szCs w:val="24"/>
                <w:highlight w:val="none"/>
                <w:u w:val="none"/>
              </w:rPr>
              <w:t xml:space="preserve">等内容进行评分。每项得</w:t>
            </w:r>
            <w:r>
              <w:rPr>
                <w:rFonts w:hint="eastAsia" w:ascii="宋体" w:hAnsi="宋体" w:cs="宋体"/>
                <w:i w:val="0"/>
                <w:iCs w:val="0"/>
                <w:color w:val="000000"/>
                <w:sz w:val="24"/>
                <w:szCs w:val="24"/>
                <w:highlight w:val="none"/>
                <w:u w:val="none"/>
                <w:lang w:val="en-US" w:eastAsia="zh-CN"/>
              </w:rPr>
              <w:t xml:space="preserve">3</w:t>
            </w:r>
            <w:r>
              <w:rPr>
                <w:rFonts w:hint="eastAsia" w:ascii="宋体" w:hAnsi="宋体" w:eastAsia="宋体" w:cs="宋体"/>
                <w:i w:val="0"/>
                <w:iCs w:val="0"/>
                <w:color w:val="000000"/>
                <w:sz w:val="24"/>
                <w:szCs w:val="24"/>
                <w:highlight w:val="none"/>
                <w:u w:val="none"/>
              </w:rPr>
              <w:t xml:space="preserve">分，共计</w:t>
            </w:r>
            <w:r>
              <w:rPr>
                <w:rFonts w:hint="eastAsia" w:ascii="宋体" w:hAnsi="宋体" w:cs="宋体"/>
                <w:i w:val="0"/>
                <w:iCs w:val="0"/>
                <w:color w:val="000000"/>
                <w:sz w:val="24"/>
                <w:szCs w:val="24"/>
                <w:highlight w:val="none"/>
                <w:u w:val="none"/>
                <w:lang w:val="en-US" w:eastAsia="zh-CN"/>
              </w:rPr>
              <w:t xml:space="preserve">9</w:t>
            </w:r>
            <w:r>
              <w:rPr>
                <w:rFonts w:hint="eastAsia" w:ascii="宋体" w:hAnsi="宋体" w:eastAsia="宋体" w:cs="宋体"/>
                <w:i w:val="0"/>
                <w:iCs w:val="0"/>
                <w:color w:val="000000"/>
                <w:sz w:val="24"/>
                <w:szCs w:val="24"/>
                <w:highlight w:val="none"/>
                <w:u w:val="none"/>
              </w:rPr>
              <w:t xml:space="preserve">分，每有一项缺项的扣</w:t>
            </w:r>
            <w:r>
              <w:rPr>
                <w:rFonts w:hint="eastAsia" w:ascii="宋体" w:hAnsi="宋体" w:cs="宋体"/>
                <w:i w:val="0"/>
                <w:iCs w:val="0"/>
                <w:color w:val="000000"/>
                <w:sz w:val="24"/>
                <w:szCs w:val="24"/>
                <w:highlight w:val="none"/>
                <w:u w:val="none"/>
                <w:lang w:val="en-US" w:eastAsia="zh-CN"/>
              </w:rPr>
              <w:t xml:space="preserve">3</w:t>
            </w:r>
            <w:r>
              <w:rPr>
                <w:rFonts w:hint="eastAsia" w:ascii="宋体" w:hAnsi="宋体" w:eastAsia="宋体" w:cs="宋体"/>
                <w:i w:val="0"/>
                <w:iCs w:val="0"/>
                <w:color w:val="000000"/>
                <w:sz w:val="24"/>
                <w:szCs w:val="24"/>
                <w:highlight w:val="none"/>
                <w:u w:val="none"/>
              </w:rPr>
              <w:t xml:space="preserve">分，每有一项内容不完整或有缺陷的扣</w:t>
            </w:r>
            <w:r>
              <w:rPr>
                <w:rFonts w:hint="eastAsia" w:ascii="宋体" w:hAnsi="宋体" w:cs="宋体"/>
                <w:i w:val="0"/>
                <w:iCs w:val="0"/>
                <w:color w:val="000000"/>
                <w:sz w:val="24"/>
                <w:szCs w:val="24"/>
                <w:highlight w:val="none"/>
                <w:u w:val="none"/>
                <w:lang w:val="en-US" w:eastAsia="zh-CN"/>
              </w:rPr>
              <w:t xml:space="preserve">1.5</w:t>
            </w:r>
            <w:r>
              <w:rPr>
                <w:rFonts w:hint="eastAsia" w:ascii="宋体" w:hAnsi="宋体" w:eastAsia="宋体" w:cs="宋体"/>
                <w:i w:val="0"/>
                <w:iCs w:val="0"/>
                <w:color w:val="000000"/>
                <w:sz w:val="24"/>
                <w:szCs w:val="24"/>
                <w:highlight w:val="none"/>
                <w:u w:val="none"/>
              </w:rPr>
              <w:t xml:space="preserve">分，</w:t>
            </w:r>
            <w:r>
              <w:rPr>
                <w:rFonts w:hint="eastAsia" w:ascii="宋体" w:hAnsi="宋体" w:eastAsia="宋体" w:cs="宋体"/>
                <w:color w:val="000000"/>
                <w:sz w:val="24"/>
                <w:szCs w:val="24"/>
                <w:highlight w:val="none"/>
                <w:lang w:eastAsia="zh-CN"/>
              </w:rPr>
              <w:t xml:space="preserve">扣完为止，</w:t>
            </w:r>
            <w:r>
              <w:rPr>
                <w:rFonts w:hint="eastAsia" w:ascii="宋体" w:hAnsi="宋体" w:eastAsia="宋体" w:cs="宋体"/>
                <w:i w:val="0"/>
                <w:iCs w:val="0"/>
                <w:color w:val="000000"/>
                <w:sz w:val="24"/>
                <w:szCs w:val="24"/>
                <w:highlight w:val="none"/>
                <w:u w:val="none"/>
              </w:rPr>
              <w:t xml:space="preserve">未提供不得分。</w:t>
            </w:r>
            <w:r/>
          </w:p>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t xml:space="preserve">注：内容不完整或有缺陷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r/>
          </w:p>
        </w:tc>
      </w:tr>
      <w:tr>
        <w:trPr>
          <w:trHeight w:val="1297"/>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keepLines w:val="0"/>
              <w:keepNext w:val="0"/>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t xml:space="preserve">售后服务</w:t>
            </w:r>
            <w:r/>
          </w:p>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t xml:space="preserve">方案</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widowControl/>
              <w:rPr>
                <w:rFonts w:hint="default" w:ascii="宋体" w:hAnsi="宋体" w:eastAsia="宋体" w:cs="宋体"/>
                <w:i w:val="0"/>
                <w:iCs w:val="0"/>
                <w:color w:val="000000"/>
                <w:sz w:val="24"/>
                <w:szCs w:val="24"/>
                <w:highlight w:val="none"/>
                <w:u w:val="none"/>
                <w:lang w:val="en-US" w:eastAsia="zh-CN"/>
              </w:rPr>
              <w:suppressLineNumbers w:val="0"/>
            </w:pPr>
            <w:r>
              <w:rPr>
                <w:rFonts w:hint="eastAsia" w:ascii="宋体" w:hAnsi="宋体" w:cs="宋体"/>
                <w:i w:val="0"/>
                <w:iCs w:val="0"/>
                <w:color w:val="000000"/>
                <w:sz w:val="24"/>
                <w:szCs w:val="24"/>
                <w:highlight w:val="none"/>
                <w:u w:val="none"/>
                <w:lang w:val="en-US" w:eastAsia="zh-CN"/>
              </w:rPr>
              <w:t xml:space="preserve">9</w:t>
            </w:r>
            <w:r/>
          </w:p>
        </w:tc>
        <w:tc>
          <w:tcPr>
            <w:tcBorders>
              <w:top w:val="single" w:color="000000" w:sz="4" w:space="0"/>
              <w:left w:val="single" w:color="000000" w:sz="4" w:space="0"/>
              <w:bottom w:val="single" w:color="000000" w:sz="4" w:space="0"/>
              <w:right w:val="single" w:color="000000" w:sz="4" w:space="0"/>
            </w:tcBorders>
            <w:tcW w:w="6713"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cs="宋体"/>
                <w:i w:val="0"/>
                <w:iCs w:val="0"/>
                <w:color w:val="000000"/>
                <w:sz w:val="24"/>
                <w:szCs w:val="24"/>
                <w:highlight w:val="none"/>
                <w:u w:val="none"/>
                <w:lang w:val="en-US" w:eastAsia="zh-CN"/>
              </w:rPr>
              <w:t xml:space="preserve">供应商</w:t>
            </w:r>
            <w:r>
              <w:rPr>
                <w:rFonts w:hint="eastAsia" w:ascii="宋体" w:hAnsi="宋体" w:eastAsia="宋体" w:cs="宋体"/>
                <w:i w:val="0"/>
                <w:iCs w:val="0"/>
                <w:color w:val="000000"/>
                <w:sz w:val="24"/>
                <w:szCs w:val="24"/>
                <w:highlight w:val="none"/>
                <w:u w:val="none"/>
              </w:rPr>
              <w:t xml:space="preserve">提供的后服务方案，内容包括但不限于：①服务承诺及条款、②服务响应方案及备件（易耗品）供应方案、服务人员配备及应急措施、</w:t>
            </w:r>
            <w:r>
              <w:rPr>
                <w:rFonts w:hint="eastAsia" w:ascii="宋体" w:hAnsi="宋体" w:cs="宋体"/>
                <w:i w:val="0"/>
                <w:iCs w:val="0"/>
                <w:color w:val="000000"/>
                <w:sz w:val="24"/>
                <w:szCs w:val="24"/>
                <w:highlight w:val="none"/>
                <w:u w:val="none"/>
                <w:lang w:val="en-US" w:eastAsia="zh-CN"/>
              </w:rPr>
              <w:t xml:space="preserve">③</w:t>
            </w:r>
            <w:r>
              <w:rPr>
                <w:rFonts w:hint="eastAsia" w:ascii="宋体" w:hAnsi="宋体" w:eastAsia="宋体" w:cs="宋体"/>
                <w:i w:val="0"/>
                <w:iCs w:val="0"/>
                <w:color w:val="000000"/>
                <w:sz w:val="24"/>
                <w:szCs w:val="24"/>
                <w:highlight w:val="none"/>
                <w:u w:val="none"/>
              </w:rPr>
              <w:t xml:space="preserve">质保外服务措施内容、响应时间及人员配置等内容进行评分。每项得</w:t>
            </w:r>
            <w:r>
              <w:rPr>
                <w:rFonts w:hint="eastAsia" w:ascii="宋体" w:hAnsi="宋体" w:cs="宋体"/>
                <w:i w:val="0"/>
                <w:iCs w:val="0"/>
                <w:color w:val="000000"/>
                <w:sz w:val="24"/>
                <w:szCs w:val="24"/>
                <w:highlight w:val="none"/>
                <w:u w:val="none"/>
                <w:lang w:val="en-US" w:eastAsia="zh-CN"/>
              </w:rPr>
              <w:t xml:space="preserve">3</w:t>
            </w:r>
            <w:r>
              <w:rPr>
                <w:rFonts w:hint="eastAsia" w:ascii="宋体" w:hAnsi="宋体" w:eastAsia="宋体" w:cs="宋体"/>
                <w:i w:val="0"/>
                <w:iCs w:val="0"/>
                <w:color w:val="000000"/>
                <w:sz w:val="24"/>
                <w:szCs w:val="24"/>
                <w:highlight w:val="none"/>
                <w:u w:val="none"/>
              </w:rPr>
              <w:t xml:space="preserve">分，共计</w:t>
            </w:r>
            <w:r>
              <w:rPr>
                <w:rFonts w:hint="eastAsia" w:ascii="宋体" w:hAnsi="宋体" w:cs="宋体"/>
                <w:i w:val="0"/>
                <w:iCs w:val="0"/>
                <w:color w:val="000000"/>
                <w:sz w:val="24"/>
                <w:szCs w:val="24"/>
                <w:highlight w:val="none"/>
                <w:u w:val="none"/>
                <w:lang w:val="en-US" w:eastAsia="zh-CN"/>
              </w:rPr>
              <w:t xml:space="preserve">9</w:t>
            </w:r>
            <w:r>
              <w:rPr>
                <w:rFonts w:hint="eastAsia" w:ascii="宋体" w:hAnsi="宋体" w:eastAsia="宋体" w:cs="宋体"/>
                <w:i w:val="0"/>
                <w:iCs w:val="0"/>
                <w:color w:val="000000"/>
                <w:sz w:val="24"/>
                <w:szCs w:val="24"/>
                <w:highlight w:val="none"/>
                <w:u w:val="none"/>
              </w:rPr>
              <w:t xml:space="preserve">分，每有一项缺项的扣</w:t>
            </w:r>
            <w:r>
              <w:rPr>
                <w:rFonts w:hint="eastAsia" w:ascii="宋体" w:hAnsi="宋体" w:cs="宋体"/>
                <w:i w:val="0"/>
                <w:iCs w:val="0"/>
                <w:color w:val="000000"/>
                <w:sz w:val="24"/>
                <w:szCs w:val="24"/>
                <w:highlight w:val="none"/>
                <w:u w:val="none"/>
                <w:lang w:val="en-US" w:eastAsia="zh-CN"/>
              </w:rPr>
              <w:t xml:space="preserve">3</w:t>
            </w:r>
            <w:r>
              <w:rPr>
                <w:rFonts w:hint="eastAsia" w:ascii="宋体" w:hAnsi="宋体" w:eastAsia="宋体" w:cs="宋体"/>
                <w:i w:val="0"/>
                <w:iCs w:val="0"/>
                <w:color w:val="000000"/>
                <w:sz w:val="24"/>
                <w:szCs w:val="24"/>
                <w:highlight w:val="none"/>
                <w:u w:val="none"/>
              </w:rPr>
              <w:t xml:space="preserve">分，每有一项内容不完整或有缺陷的扣</w:t>
            </w:r>
            <w:r>
              <w:rPr>
                <w:rFonts w:hint="eastAsia" w:ascii="宋体" w:hAnsi="宋体" w:cs="宋体"/>
                <w:i w:val="0"/>
                <w:iCs w:val="0"/>
                <w:color w:val="000000"/>
                <w:sz w:val="24"/>
                <w:szCs w:val="24"/>
                <w:highlight w:val="none"/>
                <w:u w:val="none"/>
                <w:lang w:val="en-US" w:eastAsia="zh-CN"/>
              </w:rPr>
              <w:t xml:space="preserve">1.5</w:t>
            </w:r>
            <w:r>
              <w:rPr>
                <w:rFonts w:hint="eastAsia" w:ascii="宋体" w:hAnsi="宋体" w:eastAsia="宋体" w:cs="宋体"/>
                <w:i w:val="0"/>
                <w:iCs w:val="0"/>
                <w:color w:val="000000"/>
                <w:sz w:val="24"/>
                <w:szCs w:val="24"/>
                <w:highlight w:val="none"/>
                <w:u w:val="none"/>
              </w:rPr>
              <w:t xml:space="preserve">分，</w:t>
            </w:r>
            <w:r>
              <w:rPr>
                <w:rFonts w:hint="eastAsia" w:ascii="宋体" w:hAnsi="宋体" w:eastAsia="宋体" w:cs="宋体"/>
                <w:color w:val="000000"/>
                <w:sz w:val="24"/>
                <w:szCs w:val="24"/>
                <w:highlight w:val="none"/>
                <w:lang w:eastAsia="zh-CN"/>
              </w:rPr>
              <w:t xml:space="preserve">扣完为止，</w:t>
            </w:r>
            <w:r>
              <w:rPr>
                <w:rFonts w:hint="eastAsia" w:ascii="宋体" w:hAnsi="宋体" w:eastAsia="宋体" w:cs="宋体"/>
                <w:i w:val="0"/>
                <w:iCs w:val="0"/>
                <w:color w:val="000000"/>
                <w:sz w:val="24"/>
                <w:szCs w:val="24"/>
                <w:highlight w:val="none"/>
                <w:u w:val="none"/>
              </w:rPr>
              <w:t xml:space="preserve">未提供不得分。</w:t>
            </w:r>
            <w:r/>
          </w:p>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t xml:space="preserve">注：内容不完整或有缺陷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r/>
          </w:p>
        </w:tc>
      </w:tr>
      <w:tr>
        <w:trPr>
          <w:trHeight w:val="731"/>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keepLines w:val="0"/>
              <w:keepNext w:val="0"/>
              <w:widowControl/>
              <w:rPr>
                <w:rFonts w:hint="default" w:ascii="宋体" w:hAnsi="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t xml:space="preserve">培训方案</w:t>
            </w:r>
            <w:r/>
          </w:p>
        </w:tc>
        <w:tc>
          <w:tcPr>
            <w:tcBorders>
              <w:top w:val="single" w:color="000000" w:sz="4" w:space="0"/>
              <w:left w:val="single" w:color="000000" w:sz="4" w:space="0"/>
              <w:bottom w:val="single" w:color="000000" w:sz="4" w:space="0"/>
              <w:right w:val="single" w:color="000000" w:sz="4" w:space="0"/>
            </w:tcBorders>
            <w:tcW w:w="727" w:type="dxa"/>
            <w:vAlign w:val="center"/>
            <w:textDirection w:val="lrTb"/>
            <w:noWrap/>
          </w:tcPr>
          <w:p>
            <w:pPr>
              <w:jc w:val="center"/>
              <w:keepLines w:val="0"/>
              <w:keepNext w:val="0"/>
              <w:widowControl/>
              <w:rPr>
                <w:rFonts w:hint="default" w:ascii="宋体" w:hAnsi="宋体" w:cs="宋体"/>
                <w:i w:val="0"/>
                <w:iCs w:val="0"/>
                <w:color w:val="000000"/>
                <w:sz w:val="24"/>
                <w:szCs w:val="24"/>
                <w:highlight w:val="none"/>
                <w:u w:val="none"/>
                <w:lang w:val="en-US" w:eastAsia="zh-CN"/>
              </w:rPr>
              <w:suppressLineNumbers w:val="0"/>
            </w:pPr>
            <w:r>
              <w:rPr>
                <w:rFonts w:hint="eastAsia" w:ascii="宋体" w:hAnsi="宋体" w:cs="宋体"/>
                <w:i w:val="0"/>
                <w:iCs w:val="0"/>
                <w:color w:val="000000"/>
                <w:sz w:val="24"/>
                <w:szCs w:val="24"/>
                <w:highlight w:val="none"/>
                <w:u w:val="none"/>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W w:w="6713"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供应商</w:t>
            </w:r>
            <w:r>
              <w:rPr>
                <w:rFonts w:hint="eastAsia" w:ascii="宋体" w:hAnsi="宋体" w:eastAsia="宋体" w:cs="宋体"/>
                <w:i w:val="0"/>
                <w:iCs w:val="0"/>
                <w:color w:val="000000"/>
                <w:sz w:val="24"/>
                <w:szCs w:val="24"/>
                <w:highlight w:val="none"/>
                <w:u w:val="none"/>
              </w:rPr>
              <w:t xml:space="preserve">提供培训方案的，内容包括但不限于：①培训目标</w:t>
            </w:r>
            <w:r>
              <w:rPr>
                <w:rFonts w:hint="eastAsia" w:ascii="宋体" w:hAnsi="宋体" w:cs="宋体"/>
                <w:i w:val="0"/>
                <w:iCs w:val="0"/>
                <w:color w:val="000000"/>
                <w:sz w:val="24"/>
                <w:szCs w:val="24"/>
                <w:highlight w:val="none"/>
                <w:u w:val="none"/>
                <w:lang w:eastAsia="zh-CN"/>
              </w:rPr>
              <w:t xml:space="preserve">、</w:t>
            </w:r>
            <w:r>
              <w:rPr>
                <w:rFonts w:hint="eastAsia" w:ascii="宋体" w:hAnsi="宋体" w:eastAsia="宋体" w:cs="宋体"/>
                <w:i w:val="0"/>
                <w:iCs w:val="0"/>
                <w:color w:val="000000"/>
                <w:sz w:val="24"/>
                <w:szCs w:val="24"/>
                <w:highlight w:val="none"/>
                <w:u w:val="none"/>
              </w:rPr>
              <w:t xml:space="preserve">培训课程、周期、对象②</w:t>
            </w:r>
            <w:r>
              <w:rPr>
                <w:rFonts w:hint="eastAsia" w:ascii="宋体" w:hAnsi="宋体" w:cs="宋体"/>
                <w:i w:val="0"/>
                <w:iCs w:val="0"/>
                <w:color w:val="000000"/>
                <w:sz w:val="24"/>
                <w:szCs w:val="24"/>
                <w:highlight w:val="none"/>
                <w:u w:val="none"/>
                <w:lang w:val="en-US" w:eastAsia="zh-CN"/>
              </w:rPr>
              <w:t xml:space="preserve">培训</w:t>
            </w:r>
            <w:r>
              <w:rPr>
                <w:rFonts w:hint="eastAsia" w:ascii="宋体" w:hAnsi="宋体" w:eastAsia="宋体" w:cs="宋体"/>
                <w:i w:val="0"/>
                <w:iCs w:val="0"/>
                <w:color w:val="000000"/>
                <w:sz w:val="24"/>
                <w:szCs w:val="24"/>
                <w:highlight w:val="none"/>
                <w:u w:val="none"/>
              </w:rPr>
              <w:t xml:space="preserve">团队</w:t>
            </w:r>
            <w:r>
              <w:rPr>
                <w:rFonts w:hint="eastAsia" w:ascii="宋体" w:hAnsi="宋体" w:cs="宋体"/>
                <w:i w:val="0"/>
                <w:iCs w:val="0"/>
                <w:color w:val="000000"/>
                <w:sz w:val="24"/>
                <w:szCs w:val="24"/>
                <w:highlight w:val="none"/>
                <w:u w:val="none"/>
                <w:lang w:eastAsia="zh-CN"/>
              </w:rPr>
              <w:t xml:space="preserve">、</w:t>
            </w:r>
            <w:r>
              <w:rPr>
                <w:rFonts w:hint="eastAsia" w:ascii="宋体" w:hAnsi="宋体" w:cs="宋体"/>
                <w:i w:val="0"/>
                <w:iCs w:val="0"/>
                <w:color w:val="000000"/>
                <w:sz w:val="24"/>
                <w:szCs w:val="24"/>
                <w:highlight w:val="none"/>
                <w:u w:val="none"/>
                <w:lang w:val="en-US" w:eastAsia="zh-CN"/>
              </w:rPr>
              <w:t xml:space="preserve">技术培训方案</w:t>
            </w:r>
            <w:r>
              <w:rPr>
                <w:rFonts w:hint="eastAsia" w:ascii="宋体" w:hAnsi="宋体" w:eastAsia="宋体" w:cs="宋体"/>
                <w:i w:val="0"/>
                <w:iCs w:val="0"/>
                <w:color w:val="000000"/>
                <w:sz w:val="24"/>
                <w:szCs w:val="24"/>
                <w:highlight w:val="none"/>
                <w:u w:val="none"/>
              </w:rPr>
              <w:t xml:space="preserve">等内容进行评分。每项得</w:t>
            </w:r>
            <w:r>
              <w:rPr>
                <w:rFonts w:hint="eastAsia" w:ascii="宋体" w:hAnsi="宋体" w:cs="宋体"/>
                <w:i w:val="0"/>
                <w:iCs w:val="0"/>
                <w:color w:val="000000"/>
                <w:sz w:val="24"/>
                <w:szCs w:val="24"/>
                <w:highlight w:val="none"/>
                <w:u w:val="none"/>
                <w:lang w:val="en-US" w:eastAsia="zh-CN"/>
              </w:rPr>
              <w:t xml:space="preserve">4</w:t>
            </w:r>
            <w:r>
              <w:rPr>
                <w:rFonts w:hint="eastAsia" w:ascii="宋体" w:hAnsi="宋体" w:eastAsia="宋体" w:cs="宋体"/>
                <w:i w:val="0"/>
                <w:iCs w:val="0"/>
                <w:color w:val="000000"/>
                <w:sz w:val="24"/>
                <w:szCs w:val="24"/>
                <w:highlight w:val="none"/>
                <w:u w:val="none"/>
              </w:rPr>
              <w:t xml:space="preserve">分，共计</w:t>
            </w:r>
            <w:r>
              <w:rPr>
                <w:rFonts w:hint="eastAsia" w:ascii="宋体" w:hAnsi="宋体" w:cs="宋体"/>
                <w:i w:val="0"/>
                <w:iCs w:val="0"/>
                <w:color w:val="000000"/>
                <w:sz w:val="24"/>
                <w:szCs w:val="24"/>
                <w:highlight w:val="none"/>
                <w:u w:val="none"/>
                <w:lang w:val="en-US" w:eastAsia="zh-CN"/>
              </w:rPr>
              <w:t xml:space="preserve">8</w:t>
            </w:r>
            <w:r>
              <w:rPr>
                <w:rFonts w:hint="eastAsia" w:ascii="宋体" w:hAnsi="宋体" w:eastAsia="宋体" w:cs="宋体"/>
                <w:i w:val="0"/>
                <w:iCs w:val="0"/>
                <w:color w:val="000000"/>
                <w:sz w:val="24"/>
                <w:szCs w:val="24"/>
                <w:highlight w:val="none"/>
                <w:u w:val="none"/>
              </w:rPr>
              <w:t xml:space="preserve">分，每有一项缺项的扣</w:t>
            </w:r>
            <w:r>
              <w:rPr>
                <w:rFonts w:hint="eastAsia" w:ascii="宋体" w:hAnsi="宋体" w:cs="宋体"/>
                <w:i w:val="0"/>
                <w:iCs w:val="0"/>
                <w:color w:val="000000"/>
                <w:sz w:val="24"/>
                <w:szCs w:val="24"/>
                <w:highlight w:val="none"/>
                <w:u w:val="none"/>
                <w:lang w:val="en-US" w:eastAsia="zh-CN"/>
              </w:rPr>
              <w:t xml:space="preserve">4</w:t>
            </w:r>
            <w:r>
              <w:rPr>
                <w:rFonts w:hint="eastAsia" w:ascii="宋体" w:hAnsi="宋体" w:eastAsia="宋体" w:cs="宋体"/>
                <w:i w:val="0"/>
                <w:iCs w:val="0"/>
                <w:color w:val="000000"/>
                <w:sz w:val="24"/>
                <w:szCs w:val="24"/>
                <w:highlight w:val="none"/>
                <w:u w:val="none"/>
              </w:rPr>
              <w:t xml:space="preserve">分，每有一项内容不完整或有缺陷的扣</w:t>
            </w:r>
            <w:r>
              <w:rPr>
                <w:rFonts w:hint="eastAsia" w:ascii="宋体" w:hAnsi="宋体" w:cs="宋体"/>
                <w:i w:val="0"/>
                <w:iCs w:val="0"/>
                <w:color w:val="000000"/>
                <w:sz w:val="24"/>
                <w:szCs w:val="24"/>
                <w:highlight w:val="none"/>
                <w:u w:val="none"/>
                <w:lang w:val="en-US" w:eastAsia="zh-CN"/>
              </w:rPr>
              <w:t xml:space="preserve">2</w:t>
            </w:r>
            <w:r>
              <w:rPr>
                <w:rFonts w:hint="eastAsia" w:ascii="宋体" w:hAnsi="宋体" w:eastAsia="宋体" w:cs="宋体"/>
                <w:i w:val="0"/>
                <w:iCs w:val="0"/>
                <w:color w:val="000000"/>
                <w:sz w:val="24"/>
                <w:szCs w:val="24"/>
                <w:highlight w:val="none"/>
                <w:u w:val="none"/>
              </w:rPr>
              <w:t xml:space="preserve">分，</w:t>
            </w:r>
            <w:r>
              <w:rPr>
                <w:rFonts w:hint="eastAsia" w:ascii="宋体" w:hAnsi="宋体" w:eastAsia="宋体" w:cs="宋体"/>
                <w:color w:val="000000"/>
                <w:sz w:val="24"/>
                <w:szCs w:val="24"/>
                <w:highlight w:val="none"/>
                <w:lang w:eastAsia="zh-CN"/>
              </w:rPr>
              <w:t xml:space="preserve">扣完为止，</w:t>
            </w:r>
            <w:r>
              <w:rPr>
                <w:rFonts w:hint="eastAsia" w:ascii="宋体" w:hAnsi="宋体" w:eastAsia="宋体" w:cs="宋体"/>
                <w:i w:val="0"/>
                <w:iCs w:val="0"/>
                <w:color w:val="000000"/>
                <w:sz w:val="24"/>
                <w:szCs w:val="24"/>
                <w:highlight w:val="none"/>
                <w:u w:val="none"/>
              </w:rPr>
              <w:t xml:space="preserve">未提供不得分。</w:t>
            </w:r>
            <w:r/>
          </w:p>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t xml:space="preserve">注：内容不完整或有缺陷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r/>
          </w:p>
        </w:tc>
      </w:tr>
    </w:tbl>
    <w:p>
      <w:pPr>
        <w:pStyle w:val="905"/>
        <w:ind w:firstLine="361"/>
        <w:spacing w:before="0" w:after="0" w:line="560" w:lineRule="exact"/>
        <w:rPr>
          <w:rFonts w:cs="Arial"/>
          <w:b/>
          <w:highlight w:val="none"/>
        </w:rPr>
      </w:pPr>
      <w:r>
        <w:rPr>
          <w:rFonts w:hint="eastAsia" w:cs="Arial"/>
          <w:b/>
          <w:highlight w:val="none"/>
        </w:rPr>
        <w:t xml:space="preserve">（四）价格分：30分</w:t>
      </w:r>
      <w:r/>
    </w:p>
    <w:p>
      <w:pPr>
        <w:pStyle w:val="905"/>
        <w:ind w:firstLine="439"/>
        <w:spacing w:before="0" w:after="0" w:line="560" w:lineRule="exact"/>
        <w:rPr>
          <w:rFonts w:cs="Arial"/>
          <w:highlight w:val="none"/>
        </w:rPr>
      </w:pPr>
      <w:r>
        <w:rPr>
          <w:rFonts w:hint="eastAsia" w:cs="Arial"/>
          <w:highlight w:val="none"/>
        </w:rPr>
        <w:t xml:space="preserve">价格分统一采用低价优先法计算，即满足招标文件要求且投标价格最低的投标报价为评标基准价，其价格分为满分。其他投标人的价格分统一按照下列公式计算：</w:t>
      </w:r>
      <w:r/>
    </w:p>
    <w:p>
      <w:pPr>
        <w:pStyle w:val="905"/>
        <w:ind w:firstLine="439"/>
        <w:spacing w:before="0" w:after="0" w:line="560" w:lineRule="exact"/>
        <w:rPr>
          <w:rFonts w:cs="Arial"/>
          <w:highlight w:val="none"/>
        </w:rPr>
      </w:pPr>
      <w:r>
        <w:rPr>
          <w:rFonts w:hint="eastAsia" w:cs="Arial"/>
          <w:highlight w:val="none"/>
        </w:rPr>
        <w:t xml:space="preserve">投标报价得分=（评标基准价/投标报价）×价格权值×100</w:t>
      </w:r>
      <w:r>
        <w:rPr>
          <w:rFonts w:cs="Arial"/>
          <w:highlight w:val="none"/>
        </w:rPr>
        <w:t xml:space="preserve"> </w:t>
      </w:r>
      <w:r/>
    </w:p>
    <w:p>
      <w:pPr>
        <w:pStyle w:val="905"/>
        <w:ind w:firstLine="441"/>
        <w:spacing w:before="0" w:after="0" w:line="520" w:lineRule="exact"/>
        <w:rPr>
          <w:rFonts w:hint="eastAsia" w:cs="Arial"/>
          <w:b/>
          <w:bCs/>
          <w:highlight w:val="none"/>
        </w:rPr>
      </w:pPr>
      <w:r>
        <w:rPr>
          <w:rFonts w:hint="eastAsia" w:cs="Arial"/>
          <w:b/>
          <w:bCs/>
          <w:highlight w:val="none"/>
        </w:rPr>
        <w:t xml:space="preserve">出现下列情形之一的，评标委员会应当启动异常低价投标审查程序：</w:t>
      </w:r>
      <w:r/>
    </w:p>
    <w:p>
      <w:pPr>
        <w:pStyle w:val="905"/>
        <w:ind w:firstLine="441"/>
        <w:spacing w:before="0" w:after="0" w:line="520" w:lineRule="exact"/>
        <w:rPr>
          <w:rFonts w:hint="eastAsia" w:cs="Arial"/>
          <w:b/>
          <w:bCs/>
          <w:highlight w:val="none"/>
        </w:rPr>
      </w:pPr>
      <w:r>
        <w:rPr>
          <w:rFonts w:hint="eastAsia" w:cs="Arial"/>
          <w:b/>
          <w:bCs/>
          <w:highlight w:val="none"/>
        </w:rPr>
        <w:t xml:space="preserve">1.投标（响应）报价低于全部通过符合性审查供应商投标（响应）报价平均值50%的，即投标（响应）报价&lt;全部通过符合性审查供应商投标（响应）报价平均值×50%；</w:t>
      </w:r>
      <w:r/>
    </w:p>
    <w:p>
      <w:pPr>
        <w:pStyle w:val="905"/>
        <w:ind w:firstLine="441"/>
        <w:spacing w:before="0" w:after="0" w:line="520" w:lineRule="exact"/>
        <w:rPr>
          <w:rFonts w:hint="eastAsia" w:cs="Arial"/>
          <w:b/>
          <w:bCs/>
          <w:highlight w:val="none"/>
        </w:rPr>
      </w:pPr>
      <w:r>
        <w:rPr>
          <w:rFonts w:hint="eastAsia" w:cs="Arial"/>
          <w:b/>
          <w:bCs/>
          <w:highlight w:val="none"/>
        </w:rPr>
        <w:t xml:space="preserve">2.投标（响应）报价低于通过符合性审查的次低报价供应商投标（响应）报价50%的，即投标（响应）报价&lt;通过符合性审查的次低报价供应商投标（响应）报价×50%；</w:t>
      </w:r>
      <w:r/>
    </w:p>
    <w:p>
      <w:pPr>
        <w:pStyle w:val="905"/>
        <w:ind w:firstLine="441"/>
        <w:spacing w:before="0" w:after="0" w:line="520" w:lineRule="exact"/>
        <w:rPr>
          <w:rFonts w:hint="eastAsia" w:cs="Arial"/>
          <w:b/>
          <w:bCs/>
          <w:highlight w:val="none"/>
        </w:rPr>
      </w:pPr>
      <w:r>
        <w:rPr>
          <w:rFonts w:hint="eastAsia" w:cs="Arial"/>
          <w:b/>
          <w:bCs/>
          <w:highlight w:val="none"/>
        </w:rPr>
        <w:t xml:space="preserve">3.投标（响应）报价低于采购项目最高限价45%的，即投标（响应）报价&lt;采购项目最高限价×45%；</w:t>
      </w:r>
      <w:r/>
    </w:p>
    <w:p>
      <w:pPr>
        <w:pStyle w:val="905"/>
        <w:ind w:firstLine="441"/>
        <w:spacing w:before="0" w:after="0" w:line="520" w:lineRule="exact"/>
        <w:rPr>
          <w:rFonts w:hint="eastAsia" w:cs="Arial"/>
          <w:b/>
          <w:bCs/>
          <w:highlight w:val="none"/>
        </w:rPr>
      </w:pPr>
      <w:r>
        <w:rPr>
          <w:rFonts w:hint="eastAsia" w:cs="Arial"/>
          <w:b/>
          <w:bCs/>
          <w:highlight w:val="none"/>
        </w:rPr>
        <w:t xml:space="preserve">4.评审委员会基于专业判断，认为供应商报价过低，有可能影响产品质量或者不能诚信履约的其他情形。</w:t>
      </w:r>
      <w:r/>
    </w:p>
    <w:p>
      <w:pPr>
        <w:pStyle w:val="905"/>
        <w:ind w:firstLine="441"/>
        <w:spacing w:before="0" w:after="0" w:line="520" w:lineRule="exact"/>
        <w:rPr>
          <w:rFonts w:hint="eastAsia" w:cs="Arial"/>
          <w:highlight w:val="none"/>
        </w:rPr>
      </w:pPr>
      <w:r>
        <w:rPr>
          <w:rFonts w:hint="eastAsia" w:cs="Arial"/>
          <w:b/>
          <w:bCs/>
          <w:highlight w:val="none"/>
        </w:rPr>
        <w:t xml:space="preserve">启动异常低价投标审查后，评标委员会将通过苏采云系统要求相关供应商在合理的时间内（一般不少于30分钟），提供项目具体成本测算等与报价合理性相关的书面说明及相关证明材料，对投标价格作出解释，由评标委员会结合同类产品在主要电商平台的价格、该行业当地薪资水平等情况，依据专业经验对供应商报价合理性进行判断。</w:t>
      </w:r>
      <w:r/>
    </w:p>
    <w:p>
      <w:pPr>
        <w:pStyle w:val="905"/>
        <w:ind w:firstLine="439"/>
        <w:spacing w:before="0" w:after="0" w:line="520" w:lineRule="exact"/>
        <w:rPr>
          <w:rFonts w:cs="Arial"/>
          <w:highlight w:val="none"/>
        </w:rPr>
      </w:pPr>
      <w:r>
        <w:rPr>
          <w:rFonts w:hint="eastAsia" w:cs="Arial"/>
          <w:highlight w:val="none"/>
        </w:rPr>
        <w:t xml:space="preserve">投标供应商不提供书面说明、证明材料，或者提供的书面说明、证明材料不能证明其报价合理性的，评标委员会应当将其作为无效投标处理。审查相关情况应当在评审报告中进行记录。</w:t>
      </w:r>
      <w:r/>
    </w:p>
    <w:p>
      <w:pPr>
        <w:numPr>
          <w:ilvl w:val="0"/>
          <w:numId w:val="10"/>
        </w:numPr>
        <w:ind w:firstLine="386"/>
        <w:jc w:val="left"/>
        <w:spacing w:line="560" w:lineRule="exact"/>
        <w:rPr>
          <w:rFonts w:hint="eastAsia" w:ascii="宋体" w:hAnsi="宋体"/>
          <w:b/>
          <w:highlight w:val="none"/>
        </w:rPr>
      </w:pPr>
      <w:r>
        <w:rPr>
          <w:rFonts w:hint="eastAsia" w:ascii="宋体" w:hAnsi="宋体"/>
          <w:b/>
          <w:highlight w:val="none"/>
        </w:rPr>
        <w:t xml:space="preserve">政府采购政策功能落实</w:t>
      </w:r>
      <w:r/>
    </w:p>
    <w:p>
      <w:pPr>
        <w:ind w:firstLine="482"/>
        <w:spacing w:line="560" w:lineRule="exact"/>
        <w:rPr>
          <w:rFonts w:hint="eastAsia" w:ascii="宋体" w:hAnsi="宋体" w:cs="宋体"/>
          <w:b/>
          <w:color w:val="ff0000"/>
          <w:sz w:val="24"/>
          <w:szCs w:val="24"/>
          <w:highlight w:val="none"/>
          <w:u w:val="single"/>
        </w:rPr>
      </w:pPr>
      <w:r>
        <w:rPr>
          <w:rFonts w:hint="eastAsia" w:ascii="宋体" w:hAnsi="宋体"/>
          <w:b/>
          <w:color w:val="000000"/>
          <w:sz w:val="24"/>
          <w:szCs w:val="24"/>
          <w:highlight w:val="none"/>
          <w:u w:val="single"/>
        </w:rPr>
        <w:t xml:space="preserve">本项目为非专门面向中小微企业采购项目。</w:t>
      </w:r>
      <w:r/>
    </w:p>
    <w:p>
      <w:pPr>
        <w:ind w:firstLine="480"/>
        <w:jc w:val="left"/>
        <w:spacing w:line="560" w:lineRule="exact"/>
        <w:rPr>
          <w:rFonts w:hint="eastAsia" w:ascii="宋体" w:hAnsi="宋体"/>
          <w:sz w:val="24"/>
          <w:szCs w:val="24"/>
          <w:highlight w:val="none"/>
        </w:rPr>
      </w:pPr>
      <w:r>
        <w:rPr>
          <w:rFonts w:hint="eastAsia" w:ascii="宋体" w:hAnsi="宋体"/>
          <w:sz w:val="24"/>
          <w:szCs w:val="24"/>
          <w:highlight w:val="none"/>
        </w:rPr>
        <w:t xml:space="preserve">1、小微型企业价格扣除</w:t>
      </w:r>
      <w:r/>
    </w:p>
    <w:p>
      <w:pPr>
        <w:ind w:firstLine="480"/>
        <w:jc w:val="left"/>
        <w:spacing w:line="560" w:lineRule="exact"/>
        <w:rPr>
          <w:rFonts w:hint="eastAsia" w:ascii="宋体" w:hAnsi="宋体"/>
          <w:sz w:val="24"/>
          <w:szCs w:val="24"/>
          <w:highlight w:val="none"/>
        </w:rPr>
      </w:pPr>
      <w:r>
        <w:rPr>
          <w:rFonts w:hint="eastAsia" w:ascii="宋体" w:hAnsi="宋体"/>
          <w:sz w:val="24"/>
          <w:szCs w:val="24"/>
          <w:highlight w:val="none"/>
        </w:rPr>
        <w:t xml:space="preserve">（1）本项目对小型和微型企业产品给予</w:t>
      </w:r>
      <w:r>
        <w:rPr>
          <w:rFonts w:hint="eastAsia" w:ascii="宋体" w:hAnsi="宋体"/>
          <w:sz w:val="24"/>
          <w:szCs w:val="24"/>
          <w:highlight w:val="none"/>
          <w:u w:val="single"/>
        </w:rPr>
        <w:t xml:space="preserve">20%</w:t>
      </w:r>
      <w:r>
        <w:rPr>
          <w:rFonts w:hint="eastAsia" w:ascii="宋体" w:hAnsi="宋体"/>
          <w:sz w:val="24"/>
          <w:szCs w:val="24"/>
          <w:highlight w:val="none"/>
        </w:rPr>
        <w:t xml:space="preserve">的扣除价格，用扣除后的价格参与评审。</w:t>
      </w:r>
      <w:r/>
    </w:p>
    <w:p>
      <w:pPr>
        <w:ind w:firstLine="480"/>
        <w:jc w:val="left"/>
        <w:spacing w:line="560" w:lineRule="exact"/>
        <w:rPr>
          <w:rFonts w:hint="eastAsia" w:ascii="宋体" w:hAnsi="宋体"/>
          <w:sz w:val="24"/>
          <w:szCs w:val="24"/>
          <w:highlight w:val="none"/>
        </w:rPr>
      </w:pPr>
      <w:r>
        <w:rPr>
          <w:rFonts w:hint="eastAsia" w:ascii="宋体" w:hAnsi="宋体"/>
          <w:sz w:val="24"/>
          <w:szCs w:val="24"/>
          <w:highlight w:val="none"/>
        </w:rPr>
        <w:t xml:space="preserve">（2）供应商需按照采购文件的要求提供相应的</w:t>
      </w:r>
      <w:r>
        <w:rPr>
          <w:rFonts w:hint="eastAsia" w:ascii="宋体" w:hAnsi="宋体"/>
          <w:color w:val="000000"/>
          <w:sz w:val="24"/>
          <w:szCs w:val="24"/>
          <w:highlight w:val="none"/>
        </w:rPr>
        <w:t xml:space="preserve">《中小企业声明函》。</w:t>
      </w:r>
      <w:r/>
    </w:p>
    <w:p>
      <w:pPr>
        <w:ind w:firstLine="480"/>
        <w:jc w:val="left"/>
        <w:spacing w:line="560" w:lineRule="exact"/>
        <w:rPr>
          <w:rFonts w:hint="eastAsia" w:ascii="宋体" w:hAnsi="宋体"/>
          <w:sz w:val="24"/>
          <w:szCs w:val="24"/>
          <w:highlight w:val="none"/>
        </w:rPr>
      </w:pPr>
      <w:r>
        <w:rPr>
          <w:rFonts w:hint="eastAsia" w:ascii="宋体" w:hAnsi="宋体"/>
          <w:sz w:val="24"/>
          <w:szCs w:val="24"/>
          <w:highlight w:val="none"/>
        </w:rPr>
        <w:t xml:space="preserve">（3）企业标准请参照《关于印发中小企业划型标准规定的通知》（工信部联企业[2011]300号）文件规定自行填写。</w:t>
      </w:r>
      <w:r/>
    </w:p>
    <w:p>
      <w:pPr>
        <w:ind w:firstLine="480"/>
        <w:jc w:val="left"/>
        <w:spacing w:line="560" w:lineRule="exact"/>
        <w:rPr>
          <w:rFonts w:hint="eastAsia" w:ascii="宋体" w:hAnsi="宋体"/>
          <w:sz w:val="24"/>
          <w:szCs w:val="24"/>
          <w:highlight w:val="none"/>
        </w:rPr>
      </w:pPr>
      <w:r>
        <w:rPr>
          <w:rFonts w:hint="eastAsia" w:ascii="宋体" w:hAnsi="宋体"/>
          <w:sz w:val="24"/>
          <w:szCs w:val="24"/>
          <w:highlight w:val="none"/>
        </w:rPr>
        <w:t xml:space="preserve">2、残疾人福利单位价格扣除</w:t>
      </w:r>
      <w:r/>
    </w:p>
    <w:p>
      <w:pPr>
        <w:ind w:left="120" w:firstLine="480"/>
        <w:jc w:val="left"/>
        <w:spacing w:line="560" w:lineRule="exact"/>
        <w:rPr>
          <w:rFonts w:hint="eastAsia" w:ascii="宋体" w:hAnsi="宋体"/>
          <w:sz w:val="24"/>
          <w:szCs w:val="24"/>
          <w:highlight w:val="none"/>
        </w:rPr>
      </w:pPr>
      <w:r>
        <w:rPr>
          <w:rFonts w:hint="eastAsia" w:ascii="宋体" w:hAnsi="宋体"/>
          <w:sz w:val="24"/>
          <w:szCs w:val="24"/>
          <w:highlight w:val="none"/>
        </w:rPr>
        <w:t xml:space="preserve">（1）本项目对残疾人福利性单位视同小型、微型企业，给予</w:t>
      </w:r>
      <w:r>
        <w:rPr>
          <w:rFonts w:hint="eastAsia" w:ascii="宋体" w:hAnsi="宋体"/>
          <w:sz w:val="24"/>
          <w:szCs w:val="24"/>
          <w:highlight w:val="none"/>
          <w:u w:val="single"/>
        </w:rPr>
        <w:t xml:space="preserve">20%</w:t>
      </w:r>
      <w:r>
        <w:rPr>
          <w:rFonts w:hint="eastAsia" w:ascii="宋体" w:hAnsi="宋体"/>
          <w:sz w:val="24"/>
          <w:szCs w:val="24"/>
          <w:highlight w:val="none"/>
        </w:rPr>
        <w:t xml:space="preserve">的价格扣除，用扣除后的价格参与评审。</w:t>
      </w:r>
      <w:r/>
    </w:p>
    <w:p>
      <w:pPr>
        <w:ind w:left="120" w:firstLine="480"/>
        <w:jc w:val="left"/>
        <w:spacing w:line="560" w:lineRule="exact"/>
        <w:rPr>
          <w:rFonts w:hint="eastAsia" w:ascii="宋体" w:hAnsi="宋体"/>
          <w:sz w:val="24"/>
          <w:szCs w:val="24"/>
        </w:rPr>
      </w:pPr>
      <w:r>
        <w:rPr>
          <w:rFonts w:hint="eastAsia" w:ascii="宋体" w:hAnsi="宋体"/>
          <w:sz w:val="24"/>
          <w:szCs w:val="24"/>
        </w:rPr>
        <w:t xml:space="preserve">（2）残疾人福利单位需按照采购文件的要求提供《残疾人福利性单位声明函》。</w:t>
      </w:r>
      <w:r/>
    </w:p>
    <w:p>
      <w:pPr>
        <w:ind w:left="120" w:firstLine="480"/>
        <w:jc w:val="left"/>
        <w:spacing w:line="560" w:lineRule="exact"/>
        <w:rPr>
          <w:rFonts w:hint="eastAsia" w:ascii="宋体" w:hAnsi="宋体"/>
          <w:sz w:val="24"/>
          <w:szCs w:val="24"/>
        </w:rPr>
      </w:pPr>
      <w:r>
        <w:rPr>
          <w:rFonts w:hint="eastAsia" w:ascii="宋体" w:hAnsi="宋体"/>
          <w:sz w:val="24"/>
          <w:szCs w:val="24"/>
        </w:rPr>
        <w:t xml:space="preserve">（3）残疾人福利单位标准请参照《关于促进残疾人就业政府采购政策的通知》（财库〔2017〕141号）。</w:t>
      </w:r>
      <w:r/>
    </w:p>
    <w:p>
      <w:pPr>
        <w:ind w:firstLine="480"/>
        <w:jc w:val="left"/>
        <w:spacing w:line="560" w:lineRule="exact"/>
        <w:rPr>
          <w:rFonts w:hint="eastAsia" w:ascii="宋体" w:hAnsi="宋体"/>
          <w:sz w:val="24"/>
          <w:szCs w:val="24"/>
        </w:rPr>
      </w:pPr>
      <w:r>
        <w:rPr>
          <w:rFonts w:hint="eastAsia" w:ascii="宋体" w:hAnsi="宋体"/>
          <w:sz w:val="24"/>
          <w:szCs w:val="24"/>
        </w:rPr>
        <w:t xml:space="preserve">3、监狱和戒毒企业价格扣除</w:t>
      </w:r>
      <w:r/>
    </w:p>
    <w:p>
      <w:pPr>
        <w:ind w:firstLine="480"/>
        <w:jc w:val="left"/>
        <w:spacing w:line="560" w:lineRule="exact"/>
        <w:rPr>
          <w:rFonts w:hint="eastAsia" w:ascii="宋体" w:hAnsi="宋体"/>
          <w:sz w:val="24"/>
          <w:szCs w:val="24"/>
        </w:rPr>
      </w:pPr>
      <w:r>
        <w:rPr>
          <w:rFonts w:hint="eastAsia" w:ascii="宋体" w:hAnsi="宋体"/>
          <w:sz w:val="24"/>
          <w:szCs w:val="24"/>
        </w:rPr>
        <w:t xml:space="preserve">（1）本项目对监狱和戒毒企业（简称监狱企业）视同小型、微型企业，给予</w:t>
      </w:r>
      <w:r>
        <w:rPr>
          <w:rFonts w:hint="eastAsia" w:ascii="宋体" w:hAnsi="宋体"/>
          <w:sz w:val="24"/>
          <w:szCs w:val="24"/>
          <w:u w:val="single"/>
        </w:rPr>
        <w:t xml:space="preserve">20%</w:t>
      </w:r>
      <w:r>
        <w:rPr>
          <w:rFonts w:hint="eastAsia" w:ascii="宋体" w:hAnsi="宋体"/>
          <w:sz w:val="24"/>
          <w:szCs w:val="24"/>
        </w:rPr>
        <w:t xml:space="preserve">的价格扣除，用扣除后的价格参与评审。</w:t>
      </w:r>
      <w:r/>
    </w:p>
    <w:p>
      <w:pPr>
        <w:ind w:firstLine="480"/>
        <w:jc w:val="left"/>
        <w:spacing w:line="560" w:lineRule="exact"/>
        <w:rPr>
          <w:rFonts w:hint="eastAsia" w:ascii="宋体" w:hAnsi="宋体"/>
          <w:sz w:val="24"/>
          <w:szCs w:val="24"/>
        </w:rPr>
      </w:pPr>
      <w:r>
        <w:rPr>
          <w:rFonts w:hint="eastAsia" w:ascii="宋体" w:hAnsi="宋体"/>
          <w:sz w:val="24"/>
          <w:szCs w:val="24"/>
        </w:rPr>
        <w:t xml:space="preserve">（2）监狱企业参加政府采购活动时，需提供由省级以上监狱管理局、戒毒管理局(含新疆生产建设兵团)出具的属于监狱企业的证明文件。</w:t>
      </w:r>
      <w:r>
        <w:rPr>
          <w:rFonts w:hint="eastAsia" w:ascii="宋体" w:hAnsi="宋体"/>
          <w:sz w:val="24"/>
          <w:szCs w:val="24"/>
        </w:rPr>
        <w:t xml:space="preserve">供应商如不提供上述证明文件，价格将不做相应扣除</w:t>
      </w:r>
      <w:r>
        <w:rPr>
          <w:rFonts w:hint="eastAsia" w:ascii="宋体" w:hAnsi="宋体"/>
          <w:sz w:val="24"/>
          <w:szCs w:val="24"/>
        </w:rPr>
        <w:t xml:space="preserve">。</w:t>
      </w:r>
      <w:r/>
    </w:p>
    <w:p>
      <w:pPr>
        <w:ind w:firstLine="480"/>
        <w:jc w:val="left"/>
        <w:spacing w:line="560" w:lineRule="exact"/>
        <w:rPr>
          <w:rFonts w:hint="eastAsia" w:ascii="宋体" w:hAnsi="宋体"/>
          <w:sz w:val="24"/>
          <w:szCs w:val="24"/>
        </w:rPr>
      </w:pPr>
      <w:r>
        <w:rPr>
          <w:rFonts w:hint="eastAsia" w:ascii="宋体" w:hAnsi="宋体"/>
          <w:sz w:val="24"/>
          <w:szCs w:val="24"/>
        </w:rPr>
        <w:t xml:space="preserve">（3）监狱企业标准请参照《关于政府采购支持监狱企业发展有关问题的通知》（</w:t>
      </w:r>
      <w:r>
        <w:rPr>
          <w:rFonts w:ascii="宋体" w:hAnsi="宋体"/>
          <w:sz w:val="24"/>
          <w:szCs w:val="24"/>
        </w:rPr>
        <w:t xml:space="preserve">财库[2014]68号</w:t>
      </w:r>
      <w:r>
        <w:rPr>
          <w:rFonts w:hint="eastAsia" w:ascii="宋体" w:hAnsi="宋体"/>
          <w:sz w:val="24"/>
          <w:szCs w:val="24"/>
        </w:rPr>
        <w:t xml:space="preserve">）。</w:t>
      </w:r>
      <w:r/>
    </w:p>
    <w:p>
      <w:pPr>
        <w:ind w:firstLine="480"/>
        <w:jc w:val="left"/>
        <w:spacing w:line="560" w:lineRule="exact"/>
        <w:rPr>
          <w:rFonts w:hint="eastAsia" w:ascii="宋体" w:hAnsi="宋体"/>
          <w:sz w:val="24"/>
          <w:szCs w:val="24"/>
        </w:rPr>
      </w:pPr>
      <w:r>
        <w:rPr>
          <w:rFonts w:hint="eastAsia" w:ascii="宋体" w:hAnsi="宋体"/>
          <w:sz w:val="24"/>
          <w:szCs w:val="24"/>
        </w:rPr>
        <w:t xml:space="preserve">4、残疾人福利单位、监狱企业属于小型、微型企业的，不重复享受政策。</w:t>
      </w:r>
      <w:r/>
    </w:p>
    <w:p>
      <w:pPr>
        <w:ind w:firstLine="480"/>
        <w:jc w:val="left"/>
        <w:spacing w:line="560" w:lineRule="exact"/>
        <w:rPr>
          <w:rFonts w:hint="eastAsia" w:ascii="宋体" w:hAnsi="宋体"/>
          <w:sz w:val="24"/>
          <w:szCs w:val="24"/>
        </w:rPr>
      </w:pPr>
      <w:r>
        <w:rPr>
          <w:rFonts w:hint="eastAsia" w:ascii="宋体" w:hAnsi="宋体"/>
          <w:sz w:val="24"/>
          <w:szCs w:val="24"/>
        </w:rPr>
        <w:t xml:space="preserve">5、如本项目同意联合体参加磋商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sz w:val="24"/>
          <w:szCs w:val="24"/>
          <w:u w:val="single"/>
        </w:rPr>
        <w:t xml:space="preserve">6%</w:t>
      </w:r>
      <w:r>
        <w:rPr>
          <w:rFonts w:hint="eastAsia" w:ascii="宋体" w:hAnsi="宋体"/>
          <w:sz w:val="24"/>
          <w:szCs w:val="24"/>
        </w:rPr>
        <w:t xml:space="preserve">的价格扣除，用扣除后的价格参与评审。</w:t>
      </w:r>
      <w:r/>
    </w:p>
    <w:p>
      <w:pPr>
        <w:ind w:firstLine="480"/>
        <w:jc w:val="left"/>
        <w:spacing w:line="560" w:lineRule="exact"/>
        <w:rPr>
          <w:rFonts w:hint="eastAsia" w:ascii="宋体" w:hAnsi="宋体"/>
          <w:b/>
        </w:rPr>
      </w:pPr>
      <w:r>
        <w:rPr>
          <w:rFonts w:hint="eastAsia" w:ascii="宋体" w:hAnsi="宋体"/>
          <w:sz w:val="24"/>
          <w:szCs w:val="24"/>
        </w:rPr>
        <w:t xml:space="preserve">6、联合体各方均为小型、微型企业（残疾人福利单位、监狱企业）的，联合体享受</w:t>
      </w:r>
      <w:r>
        <w:rPr>
          <w:rFonts w:hint="eastAsia" w:ascii="宋体" w:hAnsi="宋体"/>
          <w:sz w:val="24"/>
          <w:szCs w:val="24"/>
          <w:u w:val="single"/>
        </w:rPr>
        <w:t xml:space="preserve">20%</w:t>
      </w:r>
      <w:r>
        <w:rPr>
          <w:rFonts w:hint="eastAsia" w:ascii="宋体" w:hAnsi="宋体"/>
          <w:sz w:val="24"/>
          <w:szCs w:val="24"/>
        </w:rPr>
        <w:t xml:space="preserve">价格扣除，用扣除后的价格参与评审。</w:t>
      </w:r>
      <w:r/>
    </w:p>
    <w:p>
      <w:pPr>
        <w:ind w:firstLine="480"/>
        <w:jc w:val="left"/>
        <w:spacing w:line="560" w:lineRule="exact"/>
        <w:rPr>
          <w:rFonts w:ascii="宋体" w:hAnsi="宋体"/>
          <w:sz w:val="24"/>
          <w:szCs w:val="24"/>
        </w:rPr>
      </w:pPr>
      <w:r>
        <w:rPr>
          <w:rFonts w:hint="eastAsia" w:ascii="宋体" w:hAnsi="宋体"/>
          <w:sz w:val="24"/>
          <w:szCs w:val="24"/>
          <w:lang w:val="en-US" w:eastAsia="zh-CN"/>
        </w:rPr>
        <w:t xml:space="preserve">7、</w:t>
      </w:r>
      <w:r>
        <w:rPr>
          <w:rFonts w:hint="eastAsia" w:ascii="宋体" w:hAnsi="宋体"/>
          <w:sz w:val="24"/>
          <w:szCs w:val="24"/>
        </w:rPr>
        <w:t xml:space="preserve">供应商需按照《政府采购促进中小企业发展管理办法》（财库﹝2020﹞46 号）的规定提供相应的《中小企业声明函》。</w:t>
      </w:r>
      <w:r/>
    </w:p>
    <w:p>
      <w:pPr>
        <w:ind w:firstLine="480"/>
        <w:jc w:val="left"/>
        <w:spacing w:line="560" w:lineRule="exact"/>
        <w:rPr>
          <w:rFonts w:ascii="宋体" w:hAnsi="宋体"/>
          <w:sz w:val="24"/>
          <w:szCs w:val="24"/>
        </w:rPr>
      </w:pPr>
      <w:r>
        <w:rPr>
          <w:rFonts w:hint="eastAsia" w:ascii="宋体" w:hAnsi="宋体"/>
          <w:sz w:val="24"/>
          <w:szCs w:val="24"/>
          <w:lang w:val="en-US" w:eastAsia="zh-CN"/>
        </w:rPr>
        <w:t xml:space="preserve">8、</w:t>
      </w:r>
      <w:r>
        <w:rPr>
          <w:rFonts w:hint="eastAsia" w:ascii="宋体" w:hAnsi="宋体"/>
          <w:sz w:val="24"/>
          <w:szCs w:val="24"/>
        </w:rPr>
        <w:t xml:space="preserve">企业标准请参照《关于印发中小企业划型标准规定的通知》（工信部联企业[2011]300号）文件规定自行填写。</w:t>
      </w:r>
      <w:r/>
    </w:p>
    <w:p>
      <w:pPr>
        <w:ind w:firstLine="480"/>
        <w:jc w:val="left"/>
        <w:spacing w:line="560" w:lineRule="exact"/>
        <w:rPr>
          <w:rFonts w:ascii="宋体" w:hAnsi="宋体"/>
          <w:sz w:val="24"/>
          <w:szCs w:val="24"/>
        </w:rPr>
      </w:pPr>
      <w:r>
        <w:rPr>
          <w:rFonts w:hint="eastAsia" w:ascii="宋体" w:hAnsi="宋体"/>
          <w:sz w:val="24"/>
          <w:szCs w:val="24"/>
          <w:lang w:val="en-US" w:eastAsia="zh-CN"/>
        </w:rPr>
        <w:t xml:space="preserve">9、</w:t>
      </w:r>
      <w:r>
        <w:rPr>
          <w:rFonts w:hint="eastAsia" w:ascii="宋体" w:hAnsi="宋体"/>
          <w:sz w:val="24"/>
          <w:szCs w:val="24"/>
        </w:rPr>
        <w:t xml:space="preserve">专门面向中小微企业采购的项目或者采购包，不再执行价格评审优惠的扶持政策。</w:t>
      </w:r>
      <w:r/>
    </w:p>
    <w:p>
      <w:pPr>
        <w:ind w:firstLine="480"/>
        <w:jc w:val="left"/>
        <w:spacing w:before="120" w:after="120" w:line="360" w:lineRule="auto"/>
        <w:rPr>
          <w:rFonts w:ascii="宋体" w:hAnsi="宋体"/>
          <w:b/>
          <w:sz w:val="36"/>
          <w:szCs w:val="36"/>
        </w:rPr>
      </w:pPr>
      <w:r>
        <w:rPr>
          <w:rFonts w:hint="eastAsia" w:ascii="宋体" w:hAnsi="宋体"/>
          <w:sz w:val="24"/>
          <w:szCs w:val="24"/>
          <w:lang w:val="en-US" w:eastAsia="zh-CN"/>
        </w:rPr>
        <w:t xml:space="preserve">10、</w:t>
      </w:r>
      <w:r>
        <w:rPr>
          <w:rFonts w:hint="eastAsia" w:ascii="宋体" w:hAnsi="宋体"/>
          <w:sz w:val="24"/>
          <w:szCs w:val="24"/>
        </w:rPr>
        <w:t xml:space="preserve">在政府采购活动中残疾人福利性单位、监狱企业视同小型、微型企业。</w:t>
      </w:r>
      <w:r/>
    </w:p>
    <w:p>
      <w:pPr>
        <w:pStyle w:val="905"/>
        <w:ind w:firstLine="472"/>
        <w:spacing w:line="400" w:lineRule="exact"/>
      </w:pPr>
      <w:r/>
      <w:r/>
    </w:p>
    <w:p>
      <w:pPr>
        <w:pStyle w:val="905"/>
        <w:ind w:left="0" w:firstLine="0"/>
        <w:spacing w:line="400" w:lineRule="exact"/>
      </w:pPr>
      <w:r/>
      <w:r/>
    </w:p>
    <w:p>
      <w:pPr>
        <w:pStyle w:val="905"/>
        <w:ind w:firstLine="472"/>
        <w:spacing w:line="400" w:lineRule="exact"/>
      </w:pPr>
      <w:r/>
      <w:r/>
    </w:p>
    <w:p>
      <w:pPr>
        <w:pStyle w:val="905"/>
        <w:ind w:firstLine="472"/>
        <w:spacing w:line="400" w:lineRule="exact"/>
      </w:pPr>
      <w:r/>
      <w:r/>
    </w:p>
    <w:p>
      <w:pPr>
        <w:pStyle w:val="905"/>
        <w:ind w:firstLine="472"/>
        <w:spacing w:line="400" w:lineRule="exact"/>
      </w:pPr>
      <w:r/>
      <w:r/>
    </w:p>
    <w:p>
      <w:pPr>
        <w:pStyle w:val="905"/>
        <w:ind w:firstLine="472"/>
        <w:spacing w:line="400" w:lineRule="exact"/>
      </w:pPr>
      <w:r/>
      <w:r/>
    </w:p>
    <w:p>
      <w:pPr>
        <w:pStyle w:val="905"/>
        <w:ind w:firstLine="472"/>
        <w:spacing w:line="400" w:lineRule="exact"/>
      </w:pPr>
      <w:r/>
      <w:r/>
    </w:p>
    <w:p>
      <w:pPr>
        <w:pStyle w:val="905"/>
        <w:ind w:firstLine="472"/>
        <w:spacing w:line="400" w:lineRule="exact"/>
      </w:pPr>
      <w:r/>
      <w:r/>
    </w:p>
    <w:p>
      <w:pPr>
        <w:pStyle w:val="905"/>
        <w:ind w:firstLine="472"/>
        <w:spacing w:line="400" w:lineRule="exact"/>
      </w:pPr>
      <w:r/>
      <w:r/>
    </w:p>
    <w:p>
      <w:pPr>
        <w:pStyle w:val="905"/>
        <w:ind w:left="0" w:firstLine="0"/>
        <w:spacing w:line="400" w:lineRule="exact"/>
      </w:pPr>
      <w:r/>
      <w:r/>
    </w:p>
    <w:p>
      <w:pPr>
        <w:pStyle w:val="905"/>
        <w:ind w:firstLine="472"/>
        <w:spacing w:line="400" w:lineRule="exact"/>
      </w:pPr>
      <w:r/>
      <w:r/>
    </w:p>
    <w:p>
      <w:pPr>
        <w:pStyle w:val="905"/>
        <w:ind w:firstLine="0"/>
        <w:spacing w:line="400" w:lineRule="exact"/>
      </w:pPr>
      <w:r/>
      <w:r/>
    </w:p>
    <w:p>
      <w:pPr>
        <w:pStyle w:val="858"/>
        <w:rPr>
          <w:rFonts w:ascii="黑体" w:eastAsia="黑体"/>
          <w:bCs/>
          <w:sz w:val="44"/>
        </w:rPr>
      </w:pPr>
      <w:r>
        <w:rPr>
          <w:rFonts w:hint="eastAsia" w:ascii="黑体" w:eastAsia="黑体"/>
          <w:bCs/>
          <w:sz w:val="44"/>
        </w:rPr>
        <w:t xml:space="preserve">第五章  投标</w:t>
      </w:r>
      <w:bookmarkEnd w:id="184"/>
      <w:r/>
      <w:bookmarkEnd w:id="185"/>
      <w:r/>
      <w:bookmarkEnd w:id="187"/>
      <w:r>
        <w:rPr>
          <w:rFonts w:hint="eastAsia" w:ascii="黑体" w:eastAsia="黑体"/>
          <w:bCs/>
          <w:sz w:val="44"/>
        </w:rPr>
        <w:t xml:space="preserve">文件格式 </w:t>
      </w:r>
      <w:r/>
    </w:p>
    <w:p>
      <w:pPr>
        <w:jc w:val="center"/>
        <w:rPr>
          <w:rFonts w:ascii="宋体" w:hAnsi="宋体"/>
          <w:b/>
          <w:sz w:val="72"/>
        </w:rPr>
      </w:pPr>
      <w:r/>
      <w:bookmarkStart w:id="188" w:name="_Hlt26955039"/>
      <w:r/>
      <w:bookmarkEnd w:id="188"/>
      <w:r/>
      <w:bookmarkStart w:id="189" w:name="_Hlt26671244"/>
      <w:r/>
      <w:bookmarkEnd w:id="189"/>
      <w:r/>
      <w:bookmarkStart w:id="190" w:name="_Toc26554094"/>
      <w:r/>
      <w:bookmarkStart w:id="191" w:name="_Toc120614282"/>
      <w:r/>
      <w:bookmarkStart w:id="192" w:name="_Toc49090576"/>
      <w:r/>
      <w:r/>
    </w:p>
    <w:p>
      <w:pPr>
        <w:jc w:val="center"/>
        <w:rPr>
          <w:rFonts w:ascii="宋体" w:hAnsi="宋体"/>
          <w:b/>
          <w:sz w:val="72"/>
        </w:rPr>
      </w:pPr>
      <w:r>
        <w:rPr>
          <w:rFonts w:hint="eastAsia" w:ascii="宋体" w:hAnsi="宋体"/>
          <w:b/>
          <w:sz w:val="72"/>
        </w:rPr>
        <w:t xml:space="preserve">投  标  文  件</w:t>
      </w:r>
      <w:r/>
    </w:p>
    <w:p>
      <w:pPr>
        <w:jc w:val="center"/>
        <w:rPr>
          <w:rFonts w:ascii="宋体" w:hAnsi="宋体"/>
          <w:b/>
          <w:sz w:val="72"/>
        </w:rPr>
      </w:pPr>
      <w:r>
        <w:rPr>
          <w:rFonts w:ascii="宋体" w:hAnsi="宋体"/>
          <w:b/>
          <w:sz w:val="72"/>
        </w:rPr>
      </w:r>
      <w:r/>
    </w:p>
    <w:p>
      <w:pPr>
        <w:jc w:val="center"/>
        <w:rPr>
          <w:rFonts w:ascii="宋体" w:hAnsi="宋体"/>
          <w:b/>
          <w:sz w:val="72"/>
        </w:rPr>
      </w:pPr>
      <w:r>
        <w:rPr>
          <w:rFonts w:ascii="宋体" w:hAnsi="宋体"/>
          <w:b/>
          <w:sz w:val="72"/>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p>
    <w:p>
      <w:pPr>
        <w:rPr>
          <w:rFonts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jc w:val="center"/>
        <w:spacing w:line="440" w:lineRule="exact"/>
        <w:rPr>
          <w:rFonts w:ascii="宋体" w:hAnsi="宋体"/>
          <w:b/>
          <w:bCs/>
          <w:sz w:val="32"/>
          <w:szCs w:val="32"/>
        </w:rPr>
      </w:pPr>
      <w:r>
        <w:rPr>
          <w:rFonts w:ascii="宋体" w:hAnsi="宋体"/>
          <w:b/>
          <w:bCs/>
          <w:sz w:val="32"/>
          <w:szCs w:val="32"/>
        </w:rPr>
      </w:r>
      <w:r/>
    </w:p>
    <w:p>
      <w:pPr>
        <w:spacing w:line="440" w:lineRule="exact"/>
        <w:rPr>
          <w:rFonts w:ascii="宋体" w:hAnsi="宋体"/>
        </w:rPr>
      </w:pPr>
      <w:r>
        <w:rPr>
          <w:rFonts w:ascii="宋体" w:hAnsi="宋体"/>
        </w:rPr>
      </w:r>
      <w:r/>
    </w:p>
    <w:p>
      <w:pPr>
        <w:jc w:val="center"/>
        <w:spacing w:line="560" w:lineRule="exact"/>
        <w:rPr>
          <w:rFonts w:ascii="宋体" w:hAnsi="宋体"/>
          <w:b/>
          <w:bCs/>
          <w:color w:val="000000"/>
          <w:sz w:val="44"/>
          <w:szCs w:val="44"/>
        </w:rPr>
      </w:pPr>
      <w:r>
        <w:rPr>
          <w:rFonts w:ascii="宋体" w:hAnsi="宋体"/>
          <w:b/>
          <w:sz w:val="36"/>
          <w:u w:val="single"/>
        </w:rPr>
        <w:br w:type="page" w:clear="all"/>
      </w:r>
      <w:r>
        <w:rPr>
          <w:rFonts w:hint="eastAsia" w:ascii="宋体" w:hAnsi="宋体"/>
          <w:b/>
          <w:bCs/>
          <w:color w:val="000000"/>
          <w:sz w:val="44"/>
          <w:szCs w:val="44"/>
        </w:rPr>
        <w:t xml:space="preserve">投标文件目录</w:t>
      </w:r>
      <w:r/>
    </w:p>
    <w:p>
      <w:pPr>
        <w:jc w:val="center"/>
        <w:spacing w:line="560" w:lineRule="exact"/>
        <w:rPr>
          <w:rFonts w:ascii="宋体" w:hAnsi="宋体"/>
          <w:b/>
          <w:bCs/>
          <w:color w:val="000000"/>
          <w:sz w:val="32"/>
          <w:szCs w:val="32"/>
        </w:rPr>
      </w:pPr>
      <w:r>
        <w:rPr>
          <w:rFonts w:ascii="宋体" w:hAnsi="宋体"/>
          <w:b/>
          <w:bCs/>
          <w:color w:val="000000"/>
          <w:sz w:val="32"/>
          <w:szCs w:val="32"/>
        </w:rPr>
      </w:r>
      <w:r/>
    </w:p>
    <w:p>
      <w:pPr>
        <w:ind w:left="482"/>
        <w:spacing w:line="720" w:lineRule="exact"/>
        <w:rPr>
          <w:rFonts w:ascii="黑体" w:hAnsi="黑体" w:eastAsia="黑体"/>
          <w:color w:val="000000"/>
          <w:sz w:val="32"/>
          <w:szCs w:val="32"/>
        </w:rPr>
      </w:pPr>
      <w:r>
        <w:rPr>
          <w:rFonts w:hint="eastAsia" w:ascii="黑体" w:hAnsi="黑体" w:eastAsia="黑体"/>
          <w:color w:val="000000"/>
          <w:sz w:val="32"/>
          <w:szCs w:val="32"/>
        </w:rPr>
        <w:t xml:space="preserve">一、资格审查证明材料</w:t>
      </w:r>
      <w:r/>
    </w:p>
    <w:p>
      <w:pPr>
        <w:ind w:left="482"/>
        <w:spacing w:line="720" w:lineRule="exact"/>
        <w:rPr>
          <w:rFonts w:ascii="黑体" w:hAnsi="黑体" w:eastAsia="黑体"/>
          <w:color w:val="000000"/>
          <w:sz w:val="32"/>
          <w:szCs w:val="32"/>
        </w:rPr>
      </w:pPr>
      <w:r>
        <w:rPr>
          <w:rFonts w:hint="eastAsia" w:ascii="黑体" w:hAnsi="黑体" w:eastAsia="黑体"/>
          <w:color w:val="000000"/>
          <w:sz w:val="32"/>
          <w:szCs w:val="32"/>
        </w:rPr>
        <w:t xml:space="preserve">二、商务、技术标</w:t>
      </w:r>
      <w:r/>
    </w:p>
    <w:p>
      <w:pPr>
        <w:ind w:left="482"/>
        <w:spacing w:line="720" w:lineRule="exact"/>
        <w:rPr>
          <w:rFonts w:ascii="黑体" w:hAnsi="黑体" w:eastAsia="黑体"/>
          <w:color w:val="000000"/>
          <w:sz w:val="32"/>
          <w:szCs w:val="32"/>
        </w:rPr>
      </w:pPr>
      <w:r>
        <w:rPr>
          <w:rFonts w:hint="eastAsia" w:ascii="黑体" w:hAnsi="黑体" w:eastAsia="黑体"/>
          <w:color w:val="000000"/>
          <w:sz w:val="32"/>
          <w:szCs w:val="32"/>
        </w:rPr>
        <w:t xml:space="preserve">三、价格标</w:t>
      </w:r>
      <w:r/>
    </w:p>
    <w:p>
      <w:pPr>
        <w:ind w:left="482"/>
        <w:spacing w:line="720" w:lineRule="exact"/>
        <w:rPr>
          <w:rFonts w:ascii="黑体" w:hAnsi="黑体" w:eastAsia="黑体"/>
          <w:color w:val="000000"/>
          <w:sz w:val="32"/>
          <w:szCs w:val="32"/>
        </w:rPr>
      </w:pPr>
      <w:r>
        <w:rPr>
          <w:rFonts w:hint="eastAsia" w:ascii="黑体" w:hAnsi="黑体" w:eastAsia="黑体"/>
          <w:color w:val="000000"/>
          <w:sz w:val="32"/>
          <w:szCs w:val="32"/>
        </w:rPr>
        <w:t xml:space="preserve">四、其他资料（如有）</w:t>
      </w:r>
      <w:r/>
    </w:p>
    <w:p>
      <w:pPr>
        <w:spacing w:line="520" w:lineRule="exact"/>
        <w:rPr>
          <w:rFonts w:ascii="黑体" w:hAnsi="黑体" w:eastAsia="黑体"/>
          <w:color w:val="000000"/>
          <w:sz w:val="32"/>
          <w:szCs w:val="32"/>
          <w:u w:val="single"/>
        </w:rPr>
      </w:pPr>
      <w:r>
        <w:rPr>
          <w:rFonts w:ascii="黑体" w:hAnsi="黑体" w:eastAsia="黑体"/>
          <w:color w:val="000000"/>
          <w:sz w:val="32"/>
          <w:szCs w:val="32"/>
          <w:u w:val="single"/>
        </w:rPr>
      </w:r>
      <w:r/>
    </w:p>
    <w:p>
      <w:pPr>
        <w:ind w:firstLine="640"/>
        <w:spacing w:line="520" w:lineRule="exact"/>
        <w:rPr>
          <w:rFonts w:ascii="黑体" w:hAnsi="黑体" w:eastAsia="黑体"/>
          <w:color w:val="000000"/>
          <w:sz w:val="32"/>
          <w:szCs w:val="32"/>
          <w:u w:val="single"/>
        </w:rPr>
      </w:pPr>
      <w:r>
        <w:rPr>
          <w:rFonts w:ascii="黑体" w:hAnsi="黑体" w:eastAsia="黑体"/>
          <w:color w:val="000000"/>
          <w:sz w:val="32"/>
          <w:szCs w:val="32"/>
          <w:u w:val="single"/>
        </w:rPr>
      </w:r>
      <w:r/>
    </w:p>
    <w:p>
      <w:pPr>
        <w:ind w:firstLine="640"/>
        <w:spacing w:line="520" w:lineRule="exact"/>
        <w:rPr>
          <w:rFonts w:ascii="黑体" w:hAnsi="黑体" w:eastAsia="黑体"/>
          <w:color w:val="000000"/>
          <w:sz w:val="32"/>
          <w:szCs w:val="32"/>
          <w:u w:val="single"/>
        </w:rPr>
      </w:pPr>
      <w:r>
        <w:rPr>
          <w:rFonts w:ascii="黑体" w:hAnsi="黑体" w:eastAsia="黑体"/>
          <w:color w:val="000000"/>
          <w:sz w:val="32"/>
          <w:szCs w:val="32"/>
          <w:u w:val="single"/>
        </w:rPr>
      </w:r>
      <w:r/>
    </w:p>
    <w:p>
      <w:pPr>
        <w:ind w:firstLine="640"/>
        <w:spacing w:line="520" w:lineRule="exact"/>
        <w:rPr>
          <w:rFonts w:ascii="黑体" w:hAnsi="黑体" w:eastAsia="黑体"/>
          <w:color w:val="000000"/>
          <w:sz w:val="32"/>
          <w:szCs w:val="32"/>
          <w:u w:val="single"/>
        </w:rPr>
      </w:pPr>
      <w:r>
        <w:rPr>
          <w:rFonts w:ascii="黑体" w:hAnsi="黑体" w:eastAsia="黑体"/>
          <w:color w:val="000000"/>
          <w:sz w:val="32"/>
          <w:szCs w:val="32"/>
          <w:u w:val="single"/>
        </w:rPr>
      </w:r>
      <w:r/>
    </w:p>
    <w:p>
      <w:pPr>
        <w:ind w:firstLine="640"/>
        <w:spacing w:line="520" w:lineRule="exact"/>
        <w:rPr>
          <w:rFonts w:ascii="黑体" w:hAnsi="黑体" w:eastAsia="黑体"/>
          <w:color w:val="000000"/>
          <w:sz w:val="32"/>
          <w:szCs w:val="32"/>
          <w:u w:val="single"/>
        </w:rPr>
      </w:pPr>
      <w:r>
        <w:rPr>
          <w:rFonts w:ascii="黑体" w:hAnsi="黑体" w:eastAsia="黑体"/>
          <w:color w:val="000000"/>
          <w:sz w:val="32"/>
          <w:szCs w:val="32"/>
          <w:u w:val="single"/>
        </w:rPr>
      </w:r>
      <w:r/>
    </w:p>
    <w:p>
      <w:pPr>
        <w:ind w:firstLine="640"/>
        <w:spacing w:line="520" w:lineRule="exact"/>
        <w:rPr>
          <w:rFonts w:ascii="黑体" w:hAnsi="黑体" w:eastAsia="黑体"/>
          <w:color w:val="000000"/>
          <w:sz w:val="32"/>
          <w:szCs w:val="32"/>
          <w:u w:val="single"/>
        </w:rPr>
      </w:pPr>
      <w:r>
        <w:rPr>
          <w:rFonts w:ascii="黑体" w:hAnsi="黑体" w:eastAsia="黑体"/>
          <w:color w:val="000000"/>
          <w:sz w:val="32"/>
          <w:szCs w:val="32"/>
          <w:u w:val="single"/>
        </w:rPr>
      </w:r>
      <w:r/>
    </w:p>
    <w:p>
      <w:pPr>
        <w:ind w:firstLine="640"/>
        <w:spacing w:line="520" w:lineRule="exact"/>
        <w:rPr>
          <w:rFonts w:ascii="黑体" w:hAnsi="黑体" w:eastAsia="黑体"/>
          <w:color w:val="000000"/>
          <w:sz w:val="32"/>
          <w:szCs w:val="32"/>
          <w:u w:val="single"/>
        </w:rPr>
      </w:pPr>
      <w:r>
        <w:rPr>
          <w:rFonts w:ascii="黑体" w:hAnsi="黑体" w:eastAsia="黑体"/>
          <w:color w:val="000000"/>
          <w:sz w:val="32"/>
          <w:szCs w:val="32"/>
          <w:u w:val="single"/>
        </w:rPr>
      </w:r>
      <w:r/>
    </w:p>
    <w:p>
      <w:pPr>
        <w:ind w:firstLine="640"/>
        <w:spacing w:line="520" w:lineRule="exact"/>
        <w:rPr>
          <w:rFonts w:ascii="黑体" w:hAnsi="黑体" w:eastAsia="黑体"/>
          <w:color w:val="000000"/>
          <w:sz w:val="32"/>
          <w:szCs w:val="32"/>
          <w:u w:val="single"/>
        </w:rPr>
      </w:pPr>
      <w:r>
        <w:rPr>
          <w:rFonts w:ascii="黑体" w:hAnsi="黑体" w:eastAsia="黑体"/>
          <w:color w:val="000000"/>
          <w:sz w:val="32"/>
          <w:szCs w:val="32"/>
          <w:u w:val="single"/>
        </w:rPr>
      </w:r>
      <w:r/>
    </w:p>
    <w:p>
      <w:pPr>
        <w:ind w:firstLine="640"/>
        <w:spacing w:line="520" w:lineRule="exact"/>
        <w:rPr>
          <w:rFonts w:ascii="黑体" w:hAnsi="黑体" w:eastAsia="黑体"/>
          <w:color w:val="000000"/>
          <w:sz w:val="32"/>
          <w:szCs w:val="32"/>
          <w:u w:val="single"/>
        </w:rPr>
      </w:pPr>
      <w:r>
        <w:rPr>
          <w:rFonts w:ascii="黑体" w:hAnsi="黑体" w:eastAsia="黑体"/>
          <w:color w:val="000000"/>
          <w:sz w:val="32"/>
          <w:szCs w:val="32"/>
          <w:u w:val="single"/>
        </w:rPr>
      </w:r>
      <w:r/>
    </w:p>
    <w:p>
      <w:pPr>
        <w:ind w:firstLine="640"/>
        <w:spacing w:line="520" w:lineRule="exact"/>
        <w:rPr>
          <w:rFonts w:ascii="黑体" w:hAnsi="黑体" w:eastAsia="黑体"/>
          <w:color w:val="000000"/>
          <w:sz w:val="32"/>
          <w:szCs w:val="32"/>
          <w:u w:val="single"/>
        </w:rPr>
      </w:pPr>
      <w:r>
        <w:rPr>
          <w:rFonts w:ascii="黑体" w:hAnsi="黑体" w:eastAsia="黑体"/>
          <w:color w:val="000000"/>
          <w:sz w:val="32"/>
          <w:szCs w:val="32"/>
          <w:u w:val="single"/>
        </w:rPr>
      </w:r>
      <w:r/>
    </w:p>
    <w:p>
      <w:pPr>
        <w:ind w:firstLine="640"/>
        <w:spacing w:line="520" w:lineRule="exact"/>
        <w:rPr>
          <w:rFonts w:ascii="黑体" w:hAnsi="黑体" w:eastAsia="黑体"/>
          <w:color w:val="000000"/>
          <w:sz w:val="32"/>
          <w:szCs w:val="32"/>
          <w:u w:val="single"/>
        </w:rPr>
      </w:pPr>
      <w:r>
        <w:rPr>
          <w:rFonts w:ascii="黑体" w:hAnsi="黑体" w:eastAsia="黑体"/>
          <w:color w:val="000000"/>
          <w:sz w:val="32"/>
          <w:szCs w:val="32"/>
          <w:u w:val="single"/>
        </w:rPr>
      </w:r>
      <w:r/>
    </w:p>
    <w:p>
      <w:pPr>
        <w:ind w:firstLine="640"/>
        <w:spacing w:line="520" w:lineRule="exact"/>
        <w:rPr>
          <w:rFonts w:ascii="黑体" w:hAnsi="黑体" w:eastAsia="黑体"/>
          <w:color w:val="000000"/>
          <w:sz w:val="32"/>
          <w:szCs w:val="32"/>
          <w:u w:val="single"/>
        </w:rPr>
      </w:pPr>
      <w:r>
        <w:rPr>
          <w:rFonts w:ascii="黑体" w:hAnsi="黑体" w:eastAsia="黑体"/>
          <w:color w:val="000000"/>
          <w:sz w:val="32"/>
          <w:szCs w:val="32"/>
          <w:u w:val="single"/>
        </w:rPr>
      </w:r>
      <w:r/>
    </w:p>
    <w:p>
      <w:pPr>
        <w:ind w:firstLine="640"/>
        <w:spacing w:line="520" w:lineRule="exact"/>
        <w:rPr>
          <w:rFonts w:ascii="黑体" w:hAnsi="黑体" w:eastAsia="黑体"/>
          <w:color w:val="000000"/>
          <w:sz w:val="32"/>
          <w:szCs w:val="32"/>
          <w:u w:val="single"/>
        </w:rPr>
      </w:pPr>
      <w:r>
        <w:rPr>
          <w:rFonts w:ascii="黑体" w:hAnsi="黑体" w:eastAsia="黑体"/>
          <w:color w:val="000000"/>
          <w:sz w:val="32"/>
          <w:szCs w:val="32"/>
          <w:u w:val="single"/>
        </w:rPr>
      </w:r>
      <w:r/>
    </w:p>
    <w:p>
      <w:pPr>
        <w:ind w:firstLine="640"/>
        <w:spacing w:line="520" w:lineRule="exact"/>
        <w:rPr>
          <w:rFonts w:ascii="黑体" w:hAnsi="黑体" w:eastAsia="黑体"/>
          <w:color w:val="000000"/>
          <w:sz w:val="32"/>
          <w:szCs w:val="32"/>
          <w:u w:val="single"/>
        </w:rPr>
      </w:pPr>
      <w:r>
        <w:rPr>
          <w:rFonts w:ascii="黑体" w:hAnsi="黑体" w:eastAsia="黑体"/>
          <w:color w:val="000000"/>
          <w:sz w:val="32"/>
          <w:szCs w:val="32"/>
          <w:u w:val="single"/>
        </w:rPr>
      </w:r>
      <w:r/>
    </w:p>
    <w:p>
      <w:pPr>
        <w:ind w:firstLine="640"/>
        <w:spacing w:line="520" w:lineRule="exact"/>
        <w:rPr>
          <w:rFonts w:ascii="黑体" w:hAnsi="黑体" w:eastAsia="黑体"/>
          <w:color w:val="000000"/>
          <w:sz w:val="32"/>
          <w:szCs w:val="32"/>
          <w:u w:val="single"/>
        </w:rPr>
      </w:pPr>
      <w:r>
        <w:rPr>
          <w:rFonts w:ascii="黑体" w:hAnsi="黑体" w:eastAsia="黑体"/>
          <w:color w:val="000000"/>
          <w:sz w:val="32"/>
          <w:szCs w:val="32"/>
          <w:u w:val="single"/>
        </w:rPr>
      </w:r>
      <w:r/>
    </w:p>
    <w:p>
      <w:pPr>
        <w:ind w:firstLine="640"/>
        <w:spacing w:line="520" w:lineRule="exact"/>
        <w:rPr>
          <w:rFonts w:ascii="黑体" w:hAnsi="黑体" w:eastAsia="黑体"/>
          <w:color w:val="000000"/>
          <w:sz w:val="32"/>
          <w:szCs w:val="32"/>
          <w:u w:val="single"/>
        </w:rPr>
      </w:pPr>
      <w:r>
        <w:rPr>
          <w:rFonts w:ascii="黑体" w:hAnsi="黑体" w:eastAsia="黑体"/>
          <w:color w:val="000000"/>
          <w:sz w:val="32"/>
          <w:szCs w:val="32"/>
          <w:u w:val="single"/>
        </w:rPr>
      </w:r>
      <w:r/>
    </w:p>
    <w:p>
      <w:pPr>
        <w:ind w:firstLine="640"/>
        <w:spacing w:line="520" w:lineRule="exact"/>
        <w:rPr>
          <w:rFonts w:ascii="黑体" w:hAnsi="黑体" w:eastAsia="黑体"/>
          <w:color w:val="000000"/>
          <w:sz w:val="32"/>
          <w:szCs w:val="32"/>
          <w:u w:val="single"/>
        </w:rPr>
      </w:pPr>
      <w:r>
        <w:rPr>
          <w:rFonts w:ascii="黑体" w:hAnsi="黑体" w:eastAsia="黑体"/>
          <w:color w:val="000000"/>
          <w:sz w:val="32"/>
          <w:szCs w:val="32"/>
          <w:u w:val="single"/>
        </w:rPr>
      </w:r>
      <w:r/>
    </w:p>
    <w:p>
      <w:pPr>
        <w:ind w:firstLine="640"/>
        <w:spacing w:line="520" w:lineRule="exact"/>
        <w:rPr>
          <w:rFonts w:ascii="黑体" w:hAnsi="黑体" w:eastAsia="黑体"/>
          <w:color w:val="000000"/>
          <w:sz w:val="32"/>
          <w:szCs w:val="32"/>
          <w:u w:val="single"/>
        </w:rPr>
      </w:pPr>
      <w:r>
        <w:rPr>
          <w:rFonts w:ascii="黑体" w:hAnsi="黑体" w:eastAsia="黑体"/>
          <w:color w:val="000000"/>
          <w:sz w:val="32"/>
          <w:szCs w:val="32"/>
          <w:u w:val="single"/>
        </w:rPr>
      </w:r>
      <w:r/>
    </w:p>
    <w:p>
      <w:pPr>
        <w:ind w:firstLine="640"/>
        <w:spacing w:line="560" w:lineRule="exact"/>
        <w:rPr>
          <w:rFonts w:ascii="黑体" w:hAnsi="黑体" w:eastAsia="黑体"/>
          <w:color w:val="000000"/>
          <w:sz w:val="32"/>
          <w:szCs w:val="32"/>
        </w:rPr>
      </w:pPr>
      <w:r>
        <w:rPr>
          <w:rFonts w:ascii="黑体" w:hAnsi="黑体" w:eastAsia="黑体"/>
          <w:color w:val="000000"/>
          <w:sz w:val="32"/>
          <w:szCs w:val="32"/>
        </w:rPr>
      </w:r>
      <w:r/>
    </w:p>
    <w:p>
      <w:pPr>
        <w:ind w:firstLine="640"/>
        <w:spacing w:line="380" w:lineRule="exact"/>
        <w:rPr>
          <w:rFonts w:ascii="黑体" w:hAnsi="黑体" w:eastAsia="黑体"/>
          <w:color w:val="000000"/>
          <w:sz w:val="32"/>
          <w:szCs w:val="32"/>
        </w:rPr>
      </w:pPr>
      <w:r>
        <w:rPr>
          <w:rFonts w:hint="eastAsia" w:ascii="黑体" w:hAnsi="黑体" w:eastAsia="黑体"/>
          <w:color w:val="000000"/>
          <w:sz w:val="32"/>
          <w:szCs w:val="32"/>
        </w:rPr>
        <w:t xml:space="preserve">一、资格审查证明材料</w:t>
      </w:r>
      <w:r/>
    </w:p>
    <w:p>
      <w:pPr>
        <w:ind w:firstLine="480"/>
        <w:spacing w:line="380" w:lineRule="exact"/>
        <w:rPr>
          <w:rFonts w:ascii="宋体" w:hAnsi="宋体"/>
          <w:color w:val="000000"/>
          <w:sz w:val="24"/>
          <w:szCs w:val="24"/>
        </w:rPr>
      </w:pPr>
      <w:r>
        <w:rPr>
          <w:rFonts w:hint="eastAsia" w:ascii="宋体" w:hAnsi="宋体"/>
          <w:color w:val="000000"/>
          <w:sz w:val="24"/>
          <w:szCs w:val="24"/>
        </w:rPr>
        <w:t xml:space="preserve">1. 法人或者其他组织的营业执照等证明文件，自然人的身份证明。</w:t>
      </w:r>
      <w:r/>
    </w:p>
    <w:p>
      <w:pPr>
        <w:ind w:firstLine="480"/>
        <w:spacing w:line="380" w:lineRule="exact"/>
        <w:rPr>
          <w:rFonts w:ascii="宋体" w:hAnsi="宋体"/>
          <w:color w:val="000000"/>
          <w:sz w:val="24"/>
          <w:szCs w:val="24"/>
        </w:rPr>
      </w:pPr>
      <w:r>
        <w:rPr>
          <w:rFonts w:hint="eastAsia" w:ascii="宋体" w:hAnsi="宋体"/>
          <w:color w:val="000000"/>
          <w:sz w:val="24"/>
          <w:szCs w:val="24"/>
        </w:rPr>
        <w:t xml:space="preserve">2.上一年度的财务状况报告（成立不满一年不需提供）；</w:t>
      </w:r>
      <w:r/>
    </w:p>
    <w:p>
      <w:pPr>
        <w:ind w:firstLine="480"/>
        <w:spacing w:line="380" w:lineRule="exact"/>
        <w:rPr>
          <w:rFonts w:ascii="宋体" w:hAnsi="宋体"/>
          <w:color w:val="000000"/>
          <w:sz w:val="24"/>
          <w:szCs w:val="24"/>
        </w:rPr>
      </w:pPr>
      <w:r>
        <w:rPr>
          <w:rFonts w:hint="eastAsia" w:ascii="宋体" w:hAnsi="宋体"/>
          <w:color w:val="000000"/>
          <w:sz w:val="24"/>
          <w:szCs w:val="24"/>
        </w:rPr>
        <w:t xml:space="preserve">3.依法缴纳税收和社会保障资金的相关材料；</w:t>
      </w:r>
      <w:r/>
    </w:p>
    <w:p>
      <w:pPr>
        <w:ind w:firstLine="480"/>
        <w:spacing w:line="380" w:lineRule="exact"/>
        <w:rPr>
          <w:rFonts w:ascii="宋体" w:hAnsi="宋体"/>
          <w:color w:val="000000"/>
          <w:sz w:val="24"/>
          <w:szCs w:val="24"/>
        </w:rPr>
      </w:pPr>
      <w:r>
        <w:rPr>
          <w:rFonts w:hint="eastAsia" w:ascii="宋体" w:hAnsi="宋体"/>
          <w:color w:val="000000"/>
          <w:sz w:val="24"/>
          <w:szCs w:val="24"/>
        </w:rPr>
        <w:t xml:space="preserve">4.具备履行合同所必需的设备和专业技术能力的证明材料（格式详见附件1）；</w:t>
      </w:r>
      <w:r/>
    </w:p>
    <w:p>
      <w:pPr>
        <w:ind w:firstLine="480"/>
        <w:spacing w:line="380" w:lineRule="exact"/>
        <w:rPr>
          <w:rFonts w:ascii="宋体" w:hAnsi="宋体"/>
          <w:color w:val="000000"/>
          <w:sz w:val="24"/>
          <w:szCs w:val="24"/>
        </w:rPr>
      </w:pPr>
      <w:r>
        <w:rPr>
          <w:rFonts w:hint="eastAsia" w:ascii="宋体" w:hAnsi="宋体"/>
          <w:color w:val="000000"/>
          <w:sz w:val="24"/>
          <w:szCs w:val="24"/>
        </w:rPr>
        <w:t xml:space="preserve">5.参加政府采购活动前3年内在经营活动中没有重大违法记录的书面声明（格式详见附件2）；</w:t>
      </w:r>
      <w:r/>
    </w:p>
    <w:p>
      <w:pPr>
        <w:ind w:firstLine="480"/>
        <w:spacing w:line="380" w:lineRule="exact"/>
        <w:rPr>
          <w:rFonts w:ascii="宋体" w:hAnsi="宋体"/>
          <w:color w:val="000000"/>
          <w:sz w:val="24"/>
          <w:szCs w:val="24"/>
        </w:rPr>
      </w:pPr>
      <w:r>
        <w:rPr>
          <w:rFonts w:hint="eastAsia" w:ascii="宋体" w:hAnsi="宋体"/>
          <w:color w:val="000000"/>
          <w:sz w:val="24"/>
          <w:szCs w:val="24"/>
        </w:rPr>
        <w:t xml:space="preserve">6.法定代表人身份证明书（格式见附件3）；</w:t>
      </w:r>
      <w:r/>
    </w:p>
    <w:p>
      <w:pPr>
        <w:ind w:firstLine="480"/>
        <w:spacing w:line="380" w:lineRule="exact"/>
        <w:rPr>
          <w:rFonts w:hint="eastAsia" w:ascii="宋体" w:hAnsi="宋体"/>
          <w:color w:val="000000"/>
          <w:sz w:val="24"/>
          <w:szCs w:val="24"/>
        </w:rPr>
      </w:pPr>
      <w:r>
        <w:rPr>
          <w:rFonts w:hint="eastAsia" w:ascii="宋体" w:hAnsi="宋体"/>
          <w:color w:val="000000"/>
          <w:sz w:val="24"/>
          <w:szCs w:val="24"/>
        </w:rPr>
        <w:t xml:space="preserve">7.法人授权书（格式见附件4）；</w:t>
      </w:r>
      <w:r/>
    </w:p>
    <w:p>
      <w:pPr>
        <w:ind w:firstLine="480"/>
        <w:spacing w:line="380" w:lineRule="exact"/>
        <w:rPr>
          <w:rFonts w:hint="eastAsia" w:ascii="宋体" w:hAnsi="宋体"/>
          <w:color w:val="000000"/>
          <w:sz w:val="24"/>
          <w:szCs w:val="24"/>
        </w:rPr>
      </w:pPr>
      <w:r>
        <w:rPr>
          <w:rFonts w:hint="eastAsia" w:ascii="宋体" w:hAnsi="宋体"/>
          <w:color w:val="000000"/>
          <w:sz w:val="24"/>
          <w:szCs w:val="24"/>
        </w:rPr>
        <w:t xml:space="preserve">8.承诺函（格式见附件）；</w:t>
      </w:r>
      <w:r/>
    </w:p>
    <w:p>
      <w:pPr>
        <w:ind w:firstLine="480"/>
        <w:spacing w:line="380" w:lineRule="exact"/>
        <w:rPr>
          <w:rFonts w:ascii="宋体" w:hAnsi="宋体"/>
          <w:color w:val="000000"/>
          <w:sz w:val="24"/>
          <w:szCs w:val="24"/>
        </w:rPr>
      </w:pPr>
      <w:r>
        <w:rPr>
          <w:rFonts w:hint="eastAsia" w:ascii="宋体" w:hAnsi="宋体"/>
          <w:color w:val="000000"/>
          <w:sz w:val="24"/>
          <w:szCs w:val="24"/>
        </w:rPr>
        <w:t xml:space="preserve">8.投标函（格式见附件5）</w:t>
      </w:r>
      <w:r/>
    </w:p>
    <w:p>
      <w:pPr>
        <w:ind w:firstLine="480"/>
        <w:spacing w:line="380" w:lineRule="exact"/>
        <w:rPr>
          <w:rFonts w:ascii="宋体" w:hAnsi="宋体"/>
          <w:color w:val="000000"/>
          <w:sz w:val="24"/>
          <w:szCs w:val="24"/>
        </w:rPr>
      </w:pPr>
      <w:r>
        <w:rPr>
          <w:rFonts w:hint="eastAsia" w:ascii="宋体" w:hAnsi="宋体"/>
          <w:color w:val="000000"/>
          <w:sz w:val="24"/>
          <w:szCs w:val="24"/>
        </w:rPr>
        <w:t xml:space="preserve">9.招标公告中“二、申请人的资格要求（二）”提供相应的佐证材料；</w:t>
      </w:r>
      <w:r/>
    </w:p>
    <w:p>
      <w:pPr>
        <w:ind w:firstLine="480"/>
        <w:spacing w:line="380" w:lineRule="exact"/>
        <w:rPr>
          <w:rFonts w:ascii="宋体" w:hAnsi="宋体"/>
          <w:color w:val="000000"/>
          <w:sz w:val="24"/>
          <w:szCs w:val="24"/>
        </w:rPr>
      </w:pPr>
      <w:r>
        <w:rPr>
          <w:rFonts w:hint="eastAsia" w:ascii="宋体" w:hAnsi="宋体"/>
          <w:color w:val="000000"/>
          <w:sz w:val="24"/>
          <w:szCs w:val="24"/>
        </w:rPr>
        <w:t xml:space="preserve">10.其它需要提交的资格审查证明材料。</w:t>
      </w:r>
      <w:r/>
    </w:p>
    <w:p>
      <w:pPr>
        <w:ind w:firstLine="640"/>
        <w:spacing w:line="380" w:lineRule="exact"/>
        <w:rPr>
          <w:rFonts w:ascii="黑体" w:hAnsi="黑体" w:eastAsia="黑体"/>
          <w:color w:val="000000"/>
          <w:sz w:val="32"/>
          <w:szCs w:val="32"/>
        </w:rPr>
      </w:pPr>
      <w:r>
        <w:rPr>
          <w:rFonts w:hint="eastAsia" w:ascii="黑体" w:hAnsi="黑体" w:eastAsia="黑体"/>
          <w:color w:val="000000"/>
          <w:sz w:val="32"/>
          <w:szCs w:val="32"/>
        </w:rPr>
        <w:t xml:space="preserve">二、商务、技术标</w:t>
      </w:r>
      <w:r/>
    </w:p>
    <w:p>
      <w:pPr>
        <w:ind w:firstLine="480"/>
        <w:spacing w:line="380" w:lineRule="exact"/>
        <w:rPr>
          <w:rFonts w:ascii="宋体" w:hAnsi="宋体"/>
          <w:color w:val="000000"/>
          <w:sz w:val="24"/>
          <w:szCs w:val="24"/>
        </w:rPr>
      </w:pPr>
      <w:r>
        <w:rPr>
          <w:rFonts w:hint="eastAsia" w:ascii="宋体" w:hAnsi="宋体"/>
          <w:color w:val="000000"/>
          <w:sz w:val="24"/>
          <w:szCs w:val="24"/>
        </w:rPr>
        <w:t xml:space="preserve">1.商务部分正负偏离表；（格式见附件6）</w:t>
      </w:r>
      <w:r/>
    </w:p>
    <w:p>
      <w:pPr>
        <w:ind w:firstLine="480"/>
        <w:spacing w:line="380" w:lineRule="exact"/>
        <w:rPr>
          <w:rFonts w:ascii="宋体" w:hAnsi="宋体"/>
          <w:color w:val="000000"/>
          <w:sz w:val="24"/>
          <w:szCs w:val="24"/>
        </w:rPr>
      </w:pPr>
      <w:r>
        <w:rPr>
          <w:rFonts w:hint="eastAsia" w:ascii="宋体" w:hAnsi="宋体"/>
          <w:color w:val="000000"/>
          <w:sz w:val="24"/>
          <w:szCs w:val="24"/>
        </w:rPr>
        <w:t xml:space="preserve">2.技术部分正负偏离表；（格式见附件7）</w:t>
      </w:r>
      <w:r/>
    </w:p>
    <w:p>
      <w:pPr>
        <w:ind w:firstLine="480"/>
        <w:spacing w:line="380" w:lineRule="exact"/>
        <w:rPr>
          <w:rFonts w:ascii="宋体" w:hAnsi="宋体"/>
          <w:color w:val="000000"/>
          <w:sz w:val="24"/>
          <w:szCs w:val="24"/>
        </w:rPr>
      </w:pPr>
      <w:r>
        <w:rPr>
          <w:rFonts w:hint="eastAsia" w:ascii="宋体" w:hAnsi="宋体"/>
          <w:color w:val="000000"/>
          <w:sz w:val="24"/>
          <w:szCs w:val="24"/>
        </w:rPr>
        <w:t xml:space="preserve">3.投标方案、货物（服务）清单。具有项目、数量、品牌、型号、配置性能等；</w:t>
      </w:r>
      <w:r/>
    </w:p>
    <w:p>
      <w:pPr>
        <w:ind w:firstLine="480"/>
        <w:spacing w:line="380" w:lineRule="exact"/>
        <w:rPr>
          <w:rFonts w:ascii="宋体" w:hAnsi="宋体"/>
          <w:color w:val="000000"/>
          <w:sz w:val="24"/>
          <w:szCs w:val="24"/>
        </w:rPr>
      </w:pPr>
      <w:r>
        <w:rPr>
          <w:rFonts w:hint="eastAsia" w:ascii="宋体" w:hAnsi="宋体"/>
          <w:color w:val="000000"/>
          <w:sz w:val="24"/>
          <w:szCs w:val="24"/>
        </w:rPr>
        <w:t xml:space="preserve">4.商务、技术评分标准中须提供的相关得分佐证材料；</w:t>
      </w:r>
      <w:r/>
    </w:p>
    <w:p>
      <w:pPr>
        <w:ind w:firstLine="480"/>
        <w:spacing w:line="380" w:lineRule="exact"/>
        <w:rPr>
          <w:rFonts w:ascii="宋体" w:hAnsi="宋体"/>
          <w:color w:val="000000"/>
          <w:sz w:val="24"/>
          <w:szCs w:val="24"/>
        </w:rPr>
      </w:pPr>
      <w:r>
        <w:rPr>
          <w:rFonts w:hint="eastAsia" w:ascii="宋体" w:hAnsi="宋体"/>
          <w:color w:val="000000"/>
          <w:sz w:val="24"/>
          <w:szCs w:val="24"/>
        </w:rPr>
        <w:t xml:space="preserve">5.投标人认为需要提交的其他商务、技术材料。</w:t>
      </w:r>
      <w:r/>
    </w:p>
    <w:p>
      <w:pPr>
        <w:ind w:firstLine="640"/>
        <w:spacing w:line="380" w:lineRule="exact"/>
        <w:rPr>
          <w:rFonts w:ascii="黑体" w:hAnsi="黑体" w:eastAsia="黑体"/>
          <w:color w:val="000000"/>
          <w:sz w:val="32"/>
          <w:szCs w:val="32"/>
        </w:rPr>
      </w:pPr>
      <w:r>
        <w:rPr>
          <w:rFonts w:hint="eastAsia" w:ascii="黑体" w:hAnsi="黑体" w:eastAsia="黑体"/>
          <w:color w:val="000000"/>
          <w:sz w:val="32"/>
          <w:szCs w:val="32"/>
        </w:rPr>
        <w:t xml:space="preserve">三、价格标</w:t>
      </w:r>
      <w:r/>
    </w:p>
    <w:p>
      <w:pPr>
        <w:ind w:firstLine="480"/>
        <w:spacing w:line="380" w:lineRule="exact"/>
        <w:rPr>
          <w:rFonts w:ascii="宋体" w:hAnsi="宋体"/>
          <w:color w:val="000000"/>
          <w:sz w:val="24"/>
          <w:szCs w:val="24"/>
        </w:rPr>
      </w:pPr>
      <w:r>
        <w:rPr>
          <w:rFonts w:hint="eastAsia" w:ascii="宋体" w:hAnsi="宋体"/>
          <w:color w:val="000000"/>
          <w:sz w:val="24"/>
          <w:szCs w:val="24"/>
        </w:rPr>
        <w:t xml:space="preserve">1.开标一览表（格式见附件8）</w:t>
      </w:r>
      <w:r/>
    </w:p>
    <w:p>
      <w:pPr>
        <w:ind w:firstLine="480"/>
        <w:spacing w:line="380" w:lineRule="exact"/>
        <w:rPr>
          <w:rFonts w:ascii="宋体" w:hAnsi="宋体"/>
          <w:color w:val="000000"/>
          <w:sz w:val="24"/>
          <w:szCs w:val="24"/>
        </w:rPr>
      </w:pPr>
      <w:r>
        <w:rPr>
          <w:rFonts w:hint="eastAsia" w:ascii="宋体" w:hAnsi="宋体"/>
          <w:color w:val="000000"/>
          <w:sz w:val="24"/>
          <w:szCs w:val="24"/>
        </w:rPr>
        <w:t xml:space="preserve">2.分项报价明细表（格式见附件9）</w:t>
      </w:r>
      <w:r/>
    </w:p>
    <w:p>
      <w:pPr>
        <w:ind w:firstLine="480"/>
        <w:spacing w:line="380" w:lineRule="exact"/>
        <w:rPr>
          <w:rFonts w:ascii="宋体" w:hAnsi="宋体"/>
          <w:color w:val="000000"/>
          <w:sz w:val="24"/>
          <w:szCs w:val="24"/>
        </w:rPr>
      </w:pPr>
      <w:r>
        <w:rPr>
          <w:rFonts w:hint="eastAsia" w:ascii="宋体" w:hAnsi="宋体"/>
          <w:color w:val="000000"/>
          <w:sz w:val="24"/>
          <w:szCs w:val="24"/>
        </w:rPr>
        <w:t xml:space="preserve">3. 中小企业声明函（如有）（格式见附件10）</w:t>
      </w:r>
      <w:r/>
    </w:p>
    <w:p>
      <w:pPr>
        <w:ind w:firstLine="480"/>
        <w:spacing w:line="380" w:lineRule="exact"/>
        <w:rPr>
          <w:rFonts w:ascii="宋体" w:hAnsi="宋体"/>
          <w:color w:val="000000"/>
          <w:sz w:val="24"/>
          <w:szCs w:val="24"/>
        </w:rPr>
      </w:pPr>
      <w:r>
        <w:rPr>
          <w:rFonts w:hint="eastAsia" w:ascii="宋体" w:hAnsi="宋体"/>
          <w:color w:val="000000"/>
          <w:sz w:val="24"/>
          <w:szCs w:val="24"/>
        </w:rPr>
        <w:t xml:space="preserve">4.残疾人福利性单位声明函（如有）（格式见附件11）</w:t>
      </w:r>
      <w:r/>
    </w:p>
    <w:p>
      <w:pPr>
        <w:ind w:firstLine="480"/>
        <w:spacing w:line="380" w:lineRule="exact"/>
        <w:rPr>
          <w:rFonts w:ascii="黑体" w:hAnsi="黑体" w:eastAsia="黑体"/>
          <w:color w:val="000000"/>
          <w:sz w:val="32"/>
          <w:szCs w:val="32"/>
          <w:u w:val="single"/>
        </w:rPr>
      </w:pPr>
      <w:r>
        <w:rPr>
          <w:rFonts w:hint="eastAsia" w:ascii="宋体" w:hAnsi="宋体"/>
          <w:color w:val="000000"/>
          <w:sz w:val="24"/>
          <w:szCs w:val="24"/>
        </w:rPr>
        <w:t xml:space="preserve">5.监狱和戒毒企业证明材料（如有）（格式见附件12）</w:t>
      </w:r>
      <w:r/>
    </w:p>
    <w:p>
      <w:pPr>
        <w:ind w:firstLine="480"/>
        <w:spacing w:line="520" w:lineRule="exact"/>
        <w:rPr>
          <w:rFonts w:ascii="宋体" w:hAnsi="宋体"/>
          <w:bCs/>
          <w:color w:val="000000"/>
          <w:sz w:val="24"/>
        </w:rPr>
      </w:pPr>
      <w:r>
        <w:rPr>
          <w:rFonts w:ascii="宋体" w:hAnsi="宋体"/>
          <w:bCs/>
          <w:color w:val="000000"/>
          <w:sz w:val="24"/>
        </w:rPr>
      </w:r>
      <w:r/>
    </w:p>
    <w:p>
      <w:pPr>
        <w:ind w:firstLine="480"/>
        <w:spacing w:line="520" w:lineRule="exact"/>
        <w:rPr>
          <w:rFonts w:ascii="宋体" w:hAnsi="宋体"/>
          <w:bCs/>
          <w:color w:val="000000"/>
          <w:sz w:val="24"/>
        </w:rPr>
      </w:pPr>
      <w:r>
        <w:rPr>
          <w:rFonts w:ascii="宋体" w:hAnsi="宋体"/>
          <w:bCs/>
          <w:color w:val="000000"/>
          <w:sz w:val="24"/>
        </w:rPr>
      </w:r>
      <w:r/>
    </w:p>
    <w:p>
      <w:pPr>
        <w:ind w:firstLine="480"/>
        <w:spacing w:line="520" w:lineRule="exact"/>
        <w:rPr>
          <w:rFonts w:ascii="宋体" w:hAnsi="宋体"/>
          <w:bCs/>
          <w:color w:val="000000"/>
          <w:sz w:val="24"/>
        </w:rPr>
      </w:pPr>
      <w:r>
        <w:rPr>
          <w:rFonts w:ascii="宋体" w:hAnsi="宋体"/>
          <w:bCs/>
          <w:color w:val="000000"/>
          <w:sz w:val="24"/>
        </w:rPr>
      </w:r>
      <w:r/>
    </w:p>
    <w:p>
      <w:pPr>
        <w:ind w:firstLine="480"/>
        <w:spacing w:line="520" w:lineRule="exact"/>
        <w:rPr>
          <w:rFonts w:ascii="宋体" w:hAnsi="宋体"/>
          <w:bCs/>
          <w:color w:val="000000"/>
          <w:sz w:val="24"/>
        </w:rPr>
      </w:pPr>
      <w:r>
        <w:rPr>
          <w:rFonts w:ascii="宋体" w:hAnsi="宋体"/>
          <w:bCs/>
          <w:color w:val="000000"/>
          <w:sz w:val="24"/>
        </w:rPr>
      </w:r>
      <w:r/>
    </w:p>
    <w:p>
      <w:pPr>
        <w:ind w:firstLine="480"/>
        <w:spacing w:line="520" w:lineRule="exact"/>
        <w:rPr>
          <w:rFonts w:ascii="宋体" w:hAnsi="宋体"/>
          <w:bCs/>
          <w:color w:val="000000"/>
          <w:sz w:val="24"/>
        </w:rPr>
      </w:pPr>
      <w:r>
        <w:rPr>
          <w:rFonts w:ascii="宋体" w:hAnsi="宋体"/>
          <w:bCs/>
          <w:color w:val="000000"/>
          <w:sz w:val="24"/>
        </w:rPr>
      </w:r>
      <w:r/>
    </w:p>
    <w:p>
      <w:pPr>
        <w:ind w:firstLine="480"/>
        <w:spacing w:line="520" w:lineRule="exact"/>
        <w:rPr>
          <w:rFonts w:ascii="宋体" w:hAnsi="宋体"/>
          <w:bCs/>
          <w:color w:val="000000"/>
          <w:sz w:val="24"/>
        </w:rPr>
      </w:pPr>
      <w:r>
        <w:rPr>
          <w:rFonts w:ascii="宋体" w:hAnsi="宋体"/>
          <w:bCs/>
          <w:color w:val="000000"/>
          <w:sz w:val="24"/>
        </w:rPr>
      </w:r>
      <w:r/>
    </w:p>
    <w:p>
      <w:pPr>
        <w:ind w:firstLine="480"/>
        <w:spacing w:line="520" w:lineRule="exact"/>
        <w:rPr>
          <w:rFonts w:ascii="宋体" w:hAnsi="宋体"/>
          <w:bCs/>
          <w:color w:val="000000"/>
          <w:sz w:val="24"/>
        </w:rPr>
      </w:pPr>
      <w:r>
        <w:rPr>
          <w:rFonts w:ascii="宋体" w:hAnsi="宋体"/>
          <w:bCs/>
          <w:color w:val="000000"/>
          <w:sz w:val="24"/>
        </w:rPr>
      </w:r>
      <w:r/>
    </w:p>
    <w:p>
      <w:pPr>
        <w:ind w:firstLine="480"/>
        <w:spacing w:line="520" w:lineRule="exact"/>
        <w:rPr>
          <w:rFonts w:ascii="宋体" w:hAnsi="宋体"/>
          <w:bCs/>
          <w:color w:val="000000"/>
          <w:sz w:val="24"/>
        </w:rPr>
      </w:pPr>
      <w:r>
        <w:rPr>
          <w:rFonts w:ascii="宋体" w:hAnsi="宋体"/>
          <w:bCs/>
          <w:color w:val="000000"/>
          <w:sz w:val="24"/>
        </w:rPr>
      </w:r>
      <w:r/>
    </w:p>
    <w:p>
      <w:pPr>
        <w:pStyle w:val="710"/>
      </w:pPr>
      <w:r/>
      <w:r/>
    </w:p>
    <w:p>
      <w:pPr>
        <w:contextualSpacing/>
        <w:spacing w:line="400" w:lineRule="exact"/>
        <w:rPr>
          <w:rFonts w:eastAsia="方正黑体_GBK"/>
          <w:sz w:val="32"/>
          <w:szCs w:val="32"/>
          <w:lang w:val="zh-CN"/>
        </w:rPr>
      </w:pPr>
      <w:r>
        <w:rPr>
          <w:rFonts w:eastAsia="方正黑体_GBK"/>
          <w:sz w:val="32"/>
          <w:szCs w:val="32"/>
          <w:lang w:val="zh-CN"/>
        </w:rPr>
        <w:t xml:space="preserve">附件1</w:t>
      </w:r>
      <w:r/>
    </w:p>
    <w:p>
      <w:pPr>
        <w:jc w:val="center"/>
        <w:spacing w:line="360" w:lineRule="auto"/>
        <w:rPr>
          <w:rFonts w:ascii="宋体" w:cs="宋体"/>
          <w:b/>
          <w:bCs/>
          <w:color w:val="0d0d0d"/>
          <w:sz w:val="24"/>
          <w:szCs w:val="24"/>
        </w:rPr>
        <w:outlineLvl w:val="1"/>
      </w:pPr>
      <w:r>
        <w:rPr>
          <w:rFonts w:hint="eastAsia" w:ascii="宋体" w:hAnsi="宋体" w:cs="宋体"/>
          <w:b/>
          <w:bCs/>
          <w:color w:val="0d0d0d"/>
          <w:sz w:val="24"/>
          <w:szCs w:val="24"/>
        </w:rPr>
        <w:t xml:space="preserve">具备履行合同所必需的设备和专业技术能力的证明材料</w:t>
      </w:r>
      <w:r/>
    </w:p>
    <w:p>
      <w:pPr>
        <w:spacing w:line="360" w:lineRule="auto"/>
        <w:rPr>
          <w:rFonts w:ascii="宋体"/>
          <w:sz w:val="24"/>
          <w:szCs w:val="24"/>
        </w:rPr>
      </w:pPr>
      <w:r>
        <w:rPr>
          <w:rFonts w:ascii="宋体"/>
          <w:sz w:val="24"/>
          <w:szCs w:val="24"/>
        </w:rPr>
      </w:r>
      <w:r/>
    </w:p>
    <w:p>
      <w:pPr>
        <w:jc w:val="left"/>
        <w:spacing w:line="360" w:lineRule="auto"/>
        <w:widowControl/>
        <w:rPr>
          <w:rFonts w:ascii="宋体" w:cs="宋体"/>
          <w:color w:val="000000"/>
          <w:sz w:val="24"/>
          <w:szCs w:val="24"/>
        </w:rPr>
      </w:pPr>
      <w:r>
        <w:rPr>
          <w:rFonts w:ascii="宋体" w:cs="宋体"/>
          <w:color w:val="000000"/>
          <w:sz w:val="24"/>
          <w:szCs w:val="24"/>
        </w:rPr>
      </w:r>
      <w:r/>
    </w:p>
    <w:p>
      <w:pPr>
        <w:spacing w:line="360" w:lineRule="auto"/>
        <w:rPr>
          <w:rFonts w:ascii="宋体"/>
          <w:bCs/>
          <w:color w:val="000000"/>
          <w:sz w:val="24"/>
          <w:szCs w:val="24"/>
          <w:u w:val="single"/>
          <w:lang w:val="zh-CN"/>
        </w:rPr>
      </w:pPr>
      <w:r>
        <w:rPr>
          <w:rFonts w:ascii="宋体" w:hAnsi="宋体"/>
          <w:sz w:val="24"/>
          <w:szCs w:val="24"/>
          <w:highlight w:val="white"/>
          <w:u w:val="single"/>
        </w:rPr>
        <w:t xml:space="preserve">               </w:t>
      </w:r>
      <w:r>
        <w:rPr>
          <w:rFonts w:hint="eastAsia" w:ascii="宋体" w:hAnsi="宋体"/>
          <w:bCs/>
          <w:color w:val="000000"/>
          <w:sz w:val="24"/>
          <w:szCs w:val="24"/>
          <w:u w:val="single"/>
          <w:lang w:val="zh-CN"/>
        </w:rPr>
        <w:t xml:space="preserve">：</w:t>
      </w:r>
      <w:r/>
    </w:p>
    <w:p>
      <w:pPr>
        <w:ind w:firstLine="468"/>
        <w:jc w:val="left"/>
        <w:spacing w:line="360" w:lineRule="auto"/>
        <w:widowControl/>
        <w:rPr>
          <w:rFonts w:ascii="宋体" w:cs="宋体"/>
          <w:color w:val="000000"/>
          <w:sz w:val="24"/>
          <w:szCs w:val="24"/>
        </w:rPr>
      </w:pPr>
      <w:r>
        <w:rPr>
          <w:rFonts w:hint="eastAsia" w:ascii="宋体" w:hAnsi="宋体" w:cs="宋体"/>
          <w:color w:val="000000"/>
          <w:sz w:val="24"/>
          <w:szCs w:val="24"/>
        </w:rPr>
        <w:t xml:space="preserve">我方参加你方的（项目名称）的投标，现我方向你方慎重承诺：</w:t>
      </w:r>
      <w:r/>
    </w:p>
    <w:p>
      <w:pPr>
        <w:ind w:left="448"/>
        <w:jc w:val="left"/>
        <w:spacing w:line="360" w:lineRule="auto"/>
        <w:widowControl/>
        <w:rPr>
          <w:rFonts w:ascii="宋体" w:cs="宋体"/>
          <w:sz w:val="24"/>
          <w:szCs w:val="24"/>
        </w:rPr>
      </w:pPr>
      <w:r>
        <w:rPr>
          <w:rFonts w:hint="eastAsia" w:ascii="宋体" w:hAnsi="宋体" w:cs="宋体"/>
          <w:sz w:val="24"/>
          <w:szCs w:val="24"/>
        </w:rPr>
        <w:t xml:space="preserve">本单位</w:t>
      </w:r>
      <w:r>
        <w:rPr>
          <w:rFonts w:hint="eastAsia" w:ascii="宋体" w:hAnsi="宋体" w:cs="宋体"/>
          <w:color w:val="000000"/>
          <w:sz w:val="24"/>
          <w:szCs w:val="24"/>
        </w:rPr>
        <w:t xml:space="preserve">（具备</w:t>
      </w:r>
      <w:r>
        <w:rPr>
          <w:rFonts w:ascii="宋体" w:hAnsi="宋体" w:cs="宋体"/>
          <w:color w:val="000000"/>
          <w:sz w:val="24"/>
          <w:szCs w:val="24"/>
        </w:rPr>
        <w:t xml:space="preserve">/</w:t>
      </w:r>
      <w:r>
        <w:rPr>
          <w:rFonts w:hint="eastAsia" w:ascii="宋体" w:hAnsi="宋体" w:cs="宋体"/>
          <w:color w:val="000000"/>
          <w:sz w:val="24"/>
          <w:szCs w:val="24"/>
        </w:rPr>
        <w:t xml:space="preserve">不具备）</w:t>
      </w:r>
      <w:r>
        <w:rPr>
          <w:rFonts w:hint="eastAsia" w:ascii="宋体" w:hAnsi="宋体" w:cs="宋体"/>
          <w:sz w:val="24"/>
          <w:szCs w:val="24"/>
        </w:rPr>
        <w:t xml:space="preserve">履行合同所必需的设备和专业技术能力。</w:t>
      </w:r>
      <w:r/>
    </w:p>
    <w:p>
      <w:pPr>
        <w:ind w:right="-512" w:firstLine="3120"/>
        <w:spacing w:line="360" w:lineRule="auto"/>
        <w:rPr>
          <w:rFonts w:ascii="宋体" w:cs="宋体"/>
          <w:color w:val="000000"/>
          <w:sz w:val="24"/>
          <w:szCs w:val="24"/>
        </w:rPr>
      </w:pPr>
      <w:r>
        <w:rPr>
          <w:rFonts w:ascii="宋体" w:cs="宋体"/>
          <w:color w:val="000000"/>
          <w:sz w:val="24"/>
          <w:szCs w:val="24"/>
        </w:rPr>
      </w:r>
      <w:r/>
    </w:p>
    <w:p>
      <w:pPr>
        <w:ind w:right="-512" w:firstLine="3840"/>
        <w:spacing w:line="360" w:lineRule="auto"/>
        <w:rPr>
          <w:rFonts w:ascii="宋体" w:cs="宋体"/>
          <w:color w:val="000000"/>
          <w:sz w:val="24"/>
          <w:szCs w:val="24"/>
        </w:rPr>
      </w:pPr>
      <w:r>
        <w:rPr>
          <w:rFonts w:hint="eastAsia" w:ascii="宋体" w:hAnsi="宋体" w:cs="宋体"/>
          <w:color w:val="000000"/>
          <w:sz w:val="24"/>
          <w:szCs w:val="24"/>
        </w:rPr>
        <w:t xml:space="preserve">供应商（盖章）：</w:t>
      </w:r>
      <w:r/>
    </w:p>
    <w:p>
      <w:pPr>
        <w:ind w:right="-512" w:firstLine="3120"/>
        <w:spacing w:line="360" w:lineRule="auto"/>
        <w:tabs>
          <w:tab w:val="left" w:pos="4320" w:leader="none"/>
        </w:tabs>
        <w:rPr>
          <w:rFonts w:ascii="宋体" w:cs="宋体"/>
          <w:color w:val="000000"/>
          <w:sz w:val="24"/>
          <w:szCs w:val="24"/>
        </w:rPr>
      </w:pPr>
      <w:r>
        <w:rPr>
          <w:rFonts w:hint="eastAsia" w:ascii="宋体" w:hAnsi="宋体"/>
          <w:color w:val="000000"/>
          <w:sz w:val="24"/>
          <w:szCs w:val="24"/>
        </w:rPr>
        <w:t xml:space="preserve">法定代表人或其授权委托人</w:t>
      </w:r>
      <w:r>
        <w:rPr>
          <w:rFonts w:hint="eastAsia" w:ascii="宋体" w:hAnsi="宋体" w:cs="宋体"/>
          <w:color w:val="000000"/>
          <w:sz w:val="24"/>
          <w:szCs w:val="24"/>
        </w:rPr>
        <w:t xml:space="preserve">（签字或盖章）：</w:t>
      </w:r>
      <w:r/>
    </w:p>
    <w:p>
      <w:pPr>
        <w:jc w:val="right"/>
        <w:spacing w:line="360" w:lineRule="auto"/>
        <w:rPr>
          <w:rFonts w:ascii="宋体" w:hAnsi="宋体" w:cs="宋体"/>
          <w:color w:val="000000"/>
          <w:sz w:val="24"/>
          <w:szCs w:val="24"/>
        </w:rPr>
      </w:pPr>
      <w:r>
        <w:rPr>
          <w:rFonts w:ascii="宋体" w:hAnsi="宋体"/>
          <w:bCs/>
          <w:u w:val="single"/>
        </w:rPr>
        <w:t xml:space="preserve">______</w:t>
      </w:r>
      <w:r>
        <w:rPr>
          <w:rFonts w:hint="eastAsia" w:ascii="宋体" w:hAnsi="宋体" w:cs="宋体"/>
          <w:color w:val="000000"/>
          <w:sz w:val="24"/>
          <w:szCs w:val="24"/>
        </w:rPr>
        <w:t xml:space="preserve">年</w:t>
      </w:r>
      <w:r>
        <w:rPr>
          <w:rFonts w:ascii="宋体" w:hAnsi="宋体"/>
          <w:bCs/>
          <w:u w:val="single"/>
        </w:rPr>
        <w:t xml:space="preserve">______</w:t>
      </w:r>
      <w:r>
        <w:rPr>
          <w:rFonts w:hint="eastAsia" w:ascii="宋体" w:hAnsi="宋体" w:cs="宋体"/>
          <w:color w:val="000000"/>
          <w:sz w:val="24"/>
          <w:szCs w:val="24"/>
        </w:rPr>
        <w:t xml:space="preserve">月</w:t>
      </w:r>
      <w:r>
        <w:rPr>
          <w:rFonts w:ascii="宋体" w:hAnsi="宋体"/>
          <w:bCs/>
          <w:u w:val="single"/>
        </w:rPr>
        <w:t xml:space="preserve">______</w:t>
      </w:r>
      <w:r>
        <w:rPr>
          <w:rFonts w:hint="eastAsia" w:ascii="宋体" w:hAnsi="宋体" w:cs="宋体"/>
          <w:color w:val="000000"/>
          <w:sz w:val="24"/>
          <w:szCs w:val="24"/>
        </w:rPr>
        <w:t xml:space="preserve">日</w:t>
      </w:r>
      <w:r/>
    </w:p>
    <w:p>
      <w:pPr>
        <w:contextualSpacing/>
        <w:spacing w:line="400" w:lineRule="exact"/>
        <w:rPr>
          <w:rFonts w:ascii="宋体"/>
          <w:sz w:val="32"/>
          <w:szCs w:val="32"/>
          <w:lang w:val="zh-CN"/>
        </w:rPr>
      </w:pPr>
      <w:r>
        <w:rPr>
          <w:rFonts w:ascii="宋体" w:hAnsi="宋体" w:cs="宋体"/>
          <w:color w:val="000000"/>
          <w:sz w:val="24"/>
          <w:szCs w:val="24"/>
        </w:rPr>
        <w:br w:type="page" w:clear="all"/>
      </w:r>
      <w:r>
        <w:rPr>
          <w:rFonts w:hint="eastAsia" w:ascii="宋体" w:hAnsi="宋体"/>
          <w:sz w:val="32"/>
          <w:szCs w:val="32"/>
          <w:lang w:val="zh-CN"/>
        </w:rPr>
        <w:t xml:space="preserve">附件2</w:t>
      </w:r>
      <w:r/>
    </w:p>
    <w:p>
      <w:pPr>
        <w:ind w:firstLine="643"/>
        <w:jc w:val="center"/>
        <w:rPr>
          <w:rFonts w:ascii="宋体"/>
          <w:b/>
          <w:sz w:val="32"/>
          <w:szCs w:val="32"/>
        </w:rPr>
      </w:pPr>
      <w:r>
        <w:rPr>
          <w:rFonts w:ascii="宋体"/>
          <w:b/>
          <w:sz w:val="32"/>
          <w:szCs w:val="32"/>
        </w:rPr>
      </w:r>
      <w:r/>
    </w:p>
    <w:p>
      <w:pPr>
        <w:ind w:firstLine="643"/>
        <w:jc w:val="center"/>
        <w:rPr>
          <w:rFonts w:ascii="宋体"/>
          <w:b/>
          <w:sz w:val="32"/>
          <w:szCs w:val="32"/>
        </w:rPr>
      </w:pPr>
      <w:r>
        <w:rPr>
          <w:rFonts w:hint="eastAsia" w:ascii="宋体" w:hAnsi="宋体"/>
          <w:b/>
          <w:sz w:val="32"/>
          <w:szCs w:val="32"/>
        </w:rPr>
        <w:t xml:space="preserve">参加政府采购活动前</w:t>
      </w:r>
      <w:r>
        <w:rPr>
          <w:rFonts w:ascii="宋体" w:hAnsi="宋体"/>
          <w:b/>
          <w:sz w:val="32"/>
          <w:szCs w:val="32"/>
        </w:rPr>
        <w:t xml:space="preserve"> 3 </w:t>
      </w:r>
      <w:r>
        <w:rPr>
          <w:rFonts w:hint="eastAsia" w:ascii="宋体" w:hAnsi="宋体"/>
          <w:b/>
          <w:sz w:val="32"/>
          <w:szCs w:val="32"/>
        </w:rPr>
        <w:t xml:space="preserve">年内在经营活动中没有重大违法记</w:t>
      </w:r>
      <w:r>
        <w:rPr>
          <w:rFonts w:hint="eastAsia" w:ascii="宋体" w:hAnsi="宋体"/>
          <w:b/>
          <w:bCs/>
          <w:sz w:val="32"/>
          <w:szCs w:val="32"/>
        </w:rPr>
        <w:t xml:space="preserve">录的书面声明</w:t>
      </w:r>
      <w:r/>
    </w:p>
    <w:p>
      <w:pPr>
        <w:spacing w:line="460" w:lineRule="exact"/>
        <w:rPr>
          <w:rFonts w:ascii="宋体"/>
          <w:b/>
          <w:bCs/>
          <w:sz w:val="44"/>
          <w:szCs w:val="44"/>
        </w:rPr>
      </w:pPr>
      <w:r>
        <w:rPr>
          <w:rFonts w:ascii="宋体"/>
          <w:b/>
          <w:bCs/>
          <w:sz w:val="44"/>
          <w:szCs w:val="44"/>
        </w:rPr>
      </w:r>
      <w:r/>
    </w:p>
    <w:p>
      <w:pPr>
        <w:ind w:firstLine="881"/>
        <w:jc w:val="center"/>
        <w:spacing w:line="460" w:lineRule="exact"/>
        <w:rPr>
          <w:rFonts w:ascii="宋体"/>
          <w:b/>
          <w:bCs/>
          <w:sz w:val="44"/>
          <w:szCs w:val="44"/>
        </w:rPr>
      </w:pPr>
      <w:r>
        <w:rPr>
          <w:rFonts w:ascii="宋体"/>
          <w:b/>
          <w:bCs/>
          <w:sz w:val="44"/>
          <w:szCs w:val="44"/>
        </w:rPr>
      </w:r>
      <w:r/>
    </w:p>
    <w:p>
      <w:pPr>
        <w:ind w:firstLine="482"/>
        <w:spacing w:line="500" w:lineRule="exact"/>
        <w:rPr>
          <w:rFonts w:ascii="宋体"/>
          <w:bCs/>
        </w:rPr>
      </w:pPr>
      <w:r>
        <w:rPr>
          <w:rFonts w:hint="eastAsia" w:ascii="宋体" w:hAnsi="宋体"/>
          <w:bCs/>
        </w:rPr>
        <w:t xml:space="preserve">我公司（本人）郑重声明：参加本次政府采购活动前</w:t>
      </w:r>
      <w:r>
        <w:rPr>
          <w:rFonts w:ascii="宋体" w:hAnsi="宋体"/>
          <w:bCs/>
        </w:rPr>
        <w:t xml:space="preserve"> 3 </w:t>
      </w:r>
      <w:r>
        <w:rPr>
          <w:rFonts w:hint="eastAsia" w:ascii="宋体" w:hAnsi="宋体"/>
          <w:bCs/>
        </w:rPr>
        <w:t xml:space="preserve">年内，我公司在经营活动中没有因违法经营受到刑事处罚或者责令停产停业、吊销许可证或者执照、较大数额罚款等行政处罚。</w:t>
      </w:r>
      <w:r/>
    </w:p>
    <w:p>
      <w:pPr>
        <w:ind w:firstLine="482"/>
        <w:spacing w:line="500" w:lineRule="exact"/>
        <w:rPr>
          <w:rFonts w:ascii="宋体"/>
        </w:rPr>
      </w:pPr>
      <w:r>
        <w:rPr>
          <w:rFonts w:ascii="宋体"/>
        </w:rPr>
      </w:r>
      <w:r/>
    </w:p>
    <w:p>
      <w:pPr>
        <w:ind w:firstLine="482"/>
        <w:spacing w:line="500" w:lineRule="exact"/>
        <w:rPr>
          <w:rFonts w:ascii="宋体"/>
        </w:rPr>
      </w:pPr>
      <w:r>
        <w:rPr>
          <w:rFonts w:ascii="宋体"/>
        </w:rPr>
      </w:r>
      <w:r/>
    </w:p>
    <w:p>
      <w:pPr>
        <w:ind w:firstLine="482"/>
        <w:spacing w:line="500" w:lineRule="exact"/>
        <w:rPr>
          <w:rFonts w:ascii="宋体"/>
        </w:rPr>
      </w:pPr>
      <w:r>
        <w:rPr>
          <w:rFonts w:ascii="宋体"/>
        </w:rPr>
      </w:r>
      <w:r/>
    </w:p>
    <w:p>
      <w:pPr>
        <w:ind w:firstLine="482"/>
        <w:spacing w:line="500" w:lineRule="exact"/>
        <w:rPr>
          <w:rFonts w:ascii="宋体"/>
          <w:sz w:val="24"/>
          <w:szCs w:val="24"/>
        </w:rPr>
      </w:pPr>
      <w:r>
        <w:rPr>
          <w:rFonts w:ascii="宋体"/>
          <w:sz w:val="24"/>
          <w:szCs w:val="24"/>
        </w:rPr>
      </w:r>
      <w:r/>
    </w:p>
    <w:p>
      <w:pPr>
        <w:ind w:firstLine="482"/>
        <w:spacing w:line="500" w:lineRule="exact"/>
        <w:rPr>
          <w:rFonts w:ascii="宋体"/>
          <w:sz w:val="24"/>
          <w:szCs w:val="24"/>
        </w:rPr>
      </w:pPr>
      <w:r>
        <w:rPr>
          <w:rFonts w:ascii="宋体"/>
          <w:sz w:val="24"/>
          <w:szCs w:val="24"/>
        </w:rPr>
      </w:r>
      <w:r/>
    </w:p>
    <w:p>
      <w:pPr>
        <w:ind w:firstLine="482"/>
        <w:spacing w:line="500" w:lineRule="exact"/>
        <w:rPr>
          <w:rFonts w:ascii="宋体"/>
          <w:sz w:val="24"/>
          <w:szCs w:val="24"/>
        </w:rPr>
      </w:pPr>
      <w:r>
        <w:rPr>
          <w:rFonts w:ascii="宋体"/>
          <w:sz w:val="24"/>
          <w:szCs w:val="24"/>
        </w:rPr>
      </w:r>
      <w:r/>
    </w:p>
    <w:p>
      <w:pPr>
        <w:ind w:firstLine="482"/>
        <w:spacing w:line="500" w:lineRule="exact"/>
        <w:rPr>
          <w:rFonts w:ascii="宋体"/>
          <w:sz w:val="24"/>
          <w:szCs w:val="24"/>
        </w:rPr>
      </w:pPr>
      <w:r>
        <w:rPr>
          <w:rFonts w:ascii="宋体"/>
          <w:sz w:val="24"/>
          <w:szCs w:val="24"/>
        </w:rPr>
      </w:r>
      <w:r/>
    </w:p>
    <w:p>
      <w:pPr>
        <w:ind w:firstLine="482"/>
        <w:spacing w:line="500" w:lineRule="exact"/>
        <w:rPr>
          <w:rFonts w:ascii="宋体"/>
          <w:sz w:val="24"/>
          <w:szCs w:val="24"/>
        </w:rPr>
      </w:pPr>
      <w:r>
        <w:rPr>
          <w:rFonts w:ascii="宋体"/>
          <w:sz w:val="24"/>
          <w:szCs w:val="24"/>
        </w:rPr>
      </w:r>
      <w:r/>
    </w:p>
    <w:p>
      <w:pPr>
        <w:spacing w:line="500" w:lineRule="exact"/>
        <w:rPr>
          <w:rFonts w:ascii="宋体"/>
          <w:bCs/>
          <w:sz w:val="24"/>
        </w:rPr>
      </w:pPr>
      <w:r>
        <w:rPr>
          <w:rFonts w:ascii="宋体"/>
          <w:bCs/>
          <w:sz w:val="24"/>
        </w:rPr>
      </w:r>
      <w:r/>
    </w:p>
    <w:p>
      <w:pPr>
        <w:spacing w:line="460" w:lineRule="exact"/>
        <w:rPr>
          <w:rFonts w:ascii="宋体"/>
          <w:bCs/>
        </w:rPr>
      </w:pPr>
      <w:r>
        <w:rPr>
          <w:rFonts w:ascii="宋体" w:hAnsi="宋体"/>
          <w:bCs/>
        </w:rPr>
        <w:t xml:space="preserve"> </w:t>
      </w:r>
      <w:r>
        <w:rPr>
          <w:rFonts w:hint="eastAsia" w:ascii="宋体" w:hAnsi="宋体"/>
          <w:bCs/>
        </w:rPr>
        <w:t xml:space="preserve">                               </w:t>
      </w:r>
      <w:r>
        <w:rPr>
          <w:rFonts w:ascii="宋体" w:hAnsi="宋体"/>
          <w:bCs/>
        </w:rPr>
        <w:t xml:space="preserve">  </w:t>
      </w:r>
      <w:r>
        <w:rPr>
          <w:rFonts w:hint="eastAsia" w:ascii="宋体" w:hAnsi="宋体"/>
          <w:bCs/>
        </w:rPr>
        <w:t xml:space="preserve">供应商名称（公章）：</w:t>
      </w:r>
      <w:r/>
    </w:p>
    <w:p>
      <w:pPr>
        <w:spacing w:line="460" w:lineRule="exact"/>
        <w:rPr>
          <w:rFonts w:ascii="宋体"/>
          <w:bCs/>
        </w:rPr>
      </w:pPr>
      <w:r>
        <w:rPr>
          <w:rFonts w:ascii="宋体" w:hAnsi="宋体"/>
          <w:bCs/>
        </w:rPr>
        <w:t xml:space="preserve">                                 </w:t>
      </w:r>
      <w:r>
        <w:rPr>
          <w:rFonts w:hint="eastAsia" w:ascii="宋体" w:hAnsi="宋体"/>
          <w:bCs/>
        </w:rPr>
        <w:t xml:space="preserve">授权代表签字：</w:t>
      </w:r>
      <w:r>
        <w:rPr>
          <w:rFonts w:ascii="宋体" w:hAnsi="宋体"/>
          <w:bCs/>
          <w:u w:val="single"/>
        </w:rPr>
        <w:t xml:space="preserve">_______________________</w:t>
      </w:r>
      <w:r/>
    </w:p>
    <w:p>
      <w:pPr>
        <w:spacing w:line="460" w:lineRule="exact"/>
        <w:rPr>
          <w:rFonts w:ascii="宋体"/>
          <w:bCs/>
        </w:rPr>
      </w:pPr>
      <w:r>
        <w:rPr>
          <w:rFonts w:ascii="宋体" w:hAnsi="宋体"/>
          <w:bCs/>
        </w:rPr>
        <w:t xml:space="preserve">                                 </w:t>
      </w:r>
      <w:r>
        <w:rPr>
          <w:rFonts w:hint="eastAsia" w:ascii="宋体" w:hAnsi="宋体"/>
          <w:bCs/>
        </w:rPr>
        <w:t xml:space="preserve">日期：</w:t>
      </w:r>
      <w:r>
        <w:rPr>
          <w:rFonts w:ascii="宋体" w:hAnsi="宋体"/>
          <w:bCs/>
          <w:u w:val="single"/>
        </w:rPr>
        <w:t xml:space="preserve">______</w:t>
      </w:r>
      <w:r>
        <w:rPr>
          <w:rFonts w:hint="eastAsia" w:ascii="宋体" w:hAnsi="宋体"/>
          <w:bCs/>
        </w:rPr>
        <w:t xml:space="preserve">年</w:t>
      </w:r>
      <w:r>
        <w:rPr>
          <w:rFonts w:ascii="宋体" w:hAnsi="宋体"/>
          <w:bCs/>
          <w:u w:val="single"/>
        </w:rPr>
        <w:t xml:space="preserve">______</w:t>
      </w:r>
      <w:r>
        <w:rPr>
          <w:rFonts w:hint="eastAsia" w:ascii="宋体" w:hAnsi="宋体"/>
          <w:bCs/>
        </w:rPr>
        <w:t xml:space="preserve">月</w:t>
      </w:r>
      <w:r>
        <w:rPr>
          <w:rFonts w:ascii="宋体" w:hAnsi="宋体"/>
          <w:bCs/>
          <w:u w:val="single"/>
        </w:rPr>
        <w:t xml:space="preserve">______</w:t>
      </w:r>
      <w:r>
        <w:rPr>
          <w:rFonts w:hint="eastAsia" w:ascii="宋体" w:hAnsi="宋体"/>
          <w:bCs/>
        </w:rPr>
        <w:t xml:space="preserve">日</w:t>
      </w:r>
      <w:r/>
    </w:p>
    <w:p>
      <w:pPr>
        <w:contextualSpacing/>
        <w:spacing w:line="400" w:lineRule="exact"/>
        <w:rPr>
          <w:rFonts w:eastAsia="方正黑体_GBK"/>
          <w:sz w:val="32"/>
          <w:szCs w:val="32"/>
          <w:lang w:val="zh-CN"/>
        </w:rPr>
      </w:pPr>
      <w:r>
        <w:rPr>
          <w:rFonts w:eastAsia="方正黑体_GBK"/>
          <w:sz w:val="32"/>
          <w:szCs w:val="32"/>
        </w:rPr>
        <w:br w:type="page" w:clear="all"/>
      </w:r>
      <w:r>
        <w:rPr>
          <w:rFonts w:eastAsia="方正黑体_GBK"/>
          <w:sz w:val="32"/>
          <w:szCs w:val="32"/>
          <w:lang w:val="zh-CN"/>
        </w:rPr>
        <w:t xml:space="preserve">附件</w:t>
      </w:r>
      <w:r>
        <w:rPr>
          <w:rFonts w:hint="eastAsia" w:eastAsia="方正黑体_GBK"/>
          <w:sz w:val="32"/>
          <w:szCs w:val="32"/>
          <w:lang w:val="zh-CN"/>
        </w:rPr>
        <w:t xml:space="preserve">3</w:t>
      </w:r>
      <w:r/>
    </w:p>
    <w:p>
      <w:pPr>
        <w:jc w:val="center"/>
        <w:spacing w:line="560" w:lineRule="exact"/>
        <w:rPr>
          <w:rFonts w:ascii="宋体" w:hAnsi="宋体"/>
          <w:b/>
          <w:bCs/>
          <w:sz w:val="32"/>
          <w:szCs w:val="32"/>
        </w:rPr>
      </w:pPr>
      <w:r>
        <w:rPr>
          <w:rFonts w:hint="eastAsia" w:ascii="宋体" w:hAnsi="宋体"/>
          <w:b/>
          <w:bCs/>
          <w:sz w:val="32"/>
          <w:szCs w:val="32"/>
        </w:rPr>
        <w:t xml:space="preserve">法定代表人身份证明</w:t>
      </w:r>
      <w:r/>
    </w:p>
    <w:p>
      <w:pPr>
        <w:spacing w:line="480" w:lineRule="exact"/>
        <w:rPr>
          <w:rFonts w:ascii="宋体" w:hAnsi="宋体"/>
          <w:sz w:val="24"/>
          <w:szCs w:val="24"/>
        </w:rPr>
      </w:pPr>
      <w:r>
        <w:rPr>
          <w:rFonts w:ascii="宋体" w:hAnsi="宋体"/>
          <w:sz w:val="24"/>
          <w:szCs w:val="24"/>
        </w:rPr>
      </w:r>
      <w:r/>
    </w:p>
    <w:p>
      <w:pPr>
        <w:ind w:firstLine="480"/>
        <w:spacing w:line="480" w:lineRule="exact"/>
        <w:rPr>
          <w:rFonts w:ascii="宋体" w:hAnsi="宋体"/>
          <w:sz w:val="24"/>
          <w:szCs w:val="24"/>
        </w:rPr>
      </w:pPr>
      <w:r>
        <w:rPr>
          <w:rFonts w:ascii="宋体" w:hAnsi="宋体"/>
          <w:sz w:val="24"/>
          <w:szCs w:val="24"/>
          <w:highlight w:val="white"/>
          <w:u w:val="single"/>
        </w:rPr>
        <w:t xml:space="preserve">        </w:t>
      </w:r>
      <w:r>
        <w:rPr>
          <w:rFonts w:hint="eastAsia" w:ascii="宋体" w:hAnsi="宋体"/>
          <w:sz w:val="24"/>
          <w:szCs w:val="24"/>
          <w:highlight w:val="white"/>
        </w:rPr>
        <w:t xml:space="preserve">先生/女士：</w:t>
      </w:r>
      <w:r>
        <w:rPr>
          <w:rFonts w:ascii="宋体" w:hAnsi="宋体"/>
          <w:sz w:val="24"/>
          <w:szCs w:val="24"/>
          <w:highlight w:val="white"/>
        </w:rPr>
        <w:t xml:space="preserve"> </w:t>
      </w:r>
      <w:r>
        <w:rPr>
          <w:rFonts w:hint="eastAsia" w:ascii="宋体" w:hAnsi="宋体"/>
          <w:sz w:val="24"/>
          <w:szCs w:val="24"/>
          <w:highlight w:val="white"/>
        </w:rPr>
        <w:t xml:space="preserve">现任我单位</w:t>
      </w:r>
      <w:r>
        <w:rPr>
          <w:rFonts w:ascii="宋体" w:hAnsi="宋体"/>
          <w:sz w:val="24"/>
          <w:szCs w:val="24"/>
          <w:highlight w:val="white"/>
          <w:u w:val="single"/>
        </w:rPr>
        <w:t xml:space="preserve">        </w:t>
      </w:r>
      <w:r>
        <w:rPr>
          <w:rFonts w:hint="eastAsia" w:ascii="宋体" w:hAnsi="宋体"/>
          <w:sz w:val="24"/>
          <w:szCs w:val="24"/>
          <w:highlight w:val="white"/>
        </w:rPr>
        <w:t xml:space="preserve">职务，为法定代表人，特此证明。</w:t>
      </w:r>
      <w:r/>
    </w:p>
    <w:p>
      <w:pPr>
        <w:ind w:firstLine="480"/>
        <w:spacing w:line="480" w:lineRule="exact"/>
        <w:rPr>
          <w:rFonts w:ascii="宋体" w:hAnsi="宋体"/>
          <w:sz w:val="24"/>
          <w:szCs w:val="24"/>
          <w:u w:val="single"/>
        </w:rPr>
      </w:pPr>
      <w:r>
        <w:rPr>
          <w:rFonts w:hint="eastAsia" w:ascii="宋体" w:hAnsi="宋体"/>
          <w:sz w:val="24"/>
          <w:szCs w:val="24"/>
        </w:rPr>
        <w:t xml:space="preserve">身份证号码：</w:t>
      </w:r>
      <w:r>
        <w:rPr>
          <w:rFonts w:ascii="宋体" w:hAnsi="宋体"/>
          <w:sz w:val="24"/>
          <w:szCs w:val="24"/>
          <w:highlight w:val="white"/>
          <w:u w:val="single"/>
        </w:rPr>
        <w:t xml:space="preserve">                                               </w:t>
      </w:r>
      <w:r/>
    </w:p>
    <w:p>
      <w:pPr>
        <w:ind w:firstLine="480"/>
        <w:spacing w:line="480" w:lineRule="exact"/>
        <w:rPr>
          <w:rFonts w:ascii="宋体" w:hAnsi="宋体"/>
          <w:sz w:val="24"/>
          <w:szCs w:val="24"/>
        </w:rPr>
      </w:pPr>
      <w:r>
        <w:rPr>
          <w:rFonts w:ascii="宋体" w:hAnsi="宋体"/>
          <w:sz w:val="24"/>
          <w:szCs w:val="24"/>
        </w:rPr>
      </w:r>
      <w:r/>
    </w:p>
    <w:p>
      <w:pPr>
        <w:spacing w:line="600" w:lineRule="exact"/>
        <w:rPr>
          <w:rFonts w:ascii="宋体" w:hAnsi="宋体"/>
          <w:b/>
          <w:sz w:val="24"/>
          <w:szCs w:val="24"/>
        </w:rPr>
      </w:pPr>
      <w:r>
        <w:rPr>
          <w:rFonts w:hint="eastAsia" w:ascii="宋体" w:hAnsi="宋体"/>
          <w:b/>
          <w:sz w:val="24"/>
          <w:szCs w:val="24"/>
        </w:rPr>
        <w:t xml:space="preserve">注：提供法定代表人的身份证复印件盖公章</w:t>
      </w:r>
      <w:r/>
    </w:p>
    <w:p>
      <w:pPr>
        <w:ind w:firstLine="480"/>
        <w:spacing w:line="480" w:lineRule="exact"/>
        <w:rPr>
          <w:rFonts w:eastAsia="仿宋_GB2312"/>
          <w:sz w:val="24"/>
          <w:szCs w:val="24"/>
        </w:rPr>
      </w:pPr>
      <w:r>
        <w:rPr>
          <w:rFonts w:eastAsia="仿宋_GB2312"/>
          <w:sz w:val="24"/>
          <w:szCs w:val="24"/>
        </w:rPr>
      </w:r>
      <w:r/>
    </w:p>
    <w:p>
      <w:pPr>
        <w:rPr>
          <w:szCs w:val="24"/>
        </w:rPr>
      </w:pPr>
      <w:r>
        <w:rPr>
          <w:rFonts w:hint="eastAsia"/>
          <w:szCs w:val="24"/>
        </w:rPr>
        <w:t xml:space="preserve">     </w:t>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spacing w:line="400" w:lineRule="exact"/>
        <w:rPr>
          <w:rFonts w:ascii="宋体" w:hAnsi="宋体" w:cs="宋体"/>
          <w:b/>
          <w:sz w:val="28"/>
          <w:szCs w:val="28"/>
          <w:lang w:val="zh-CN"/>
        </w:rPr>
      </w:pPr>
      <w:r>
        <w:rPr>
          <w:rFonts w:ascii="宋体" w:hAnsi="宋体" w:cs="宋体"/>
          <w:b/>
          <w:sz w:val="28"/>
          <w:szCs w:val="28"/>
          <w:lang w:val="zh-CN"/>
        </w:rPr>
      </w:r>
      <w:r/>
    </w:p>
    <w:p>
      <w:pPr>
        <w:contextualSpacing/>
        <w:spacing w:line="400" w:lineRule="exact"/>
        <w:rPr>
          <w:rFonts w:eastAsia="方正黑体_GBK"/>
          <w:sz w:val="32"/>
          <w:szCs w:val="32"/>
          <w:lang w:val="zh-CN"/>
        </w:rPr>
      </w:pPr>
      <w:r>
        <w:rPr>
          <w:rFonts w:eastAsia="方正黑体_GBK"/>
          <w:sz w:val="32"/>
          <w:szCs w:val="32"/>
          <w:lang w:val="zh-CN"/>
        </w:rPr>
        <w:t xml:space="preserve">附件</w:t>
      </w:r>
      <w:r>
        <w:rPr>
          <w:rFonts w:hint="eastAsia" w:eastAsia="方正黑体_GBK"/>
          <w:sz w:val="32"/>
          <w:szCs w:val="32"/>
          <w:lang w:val="zh-CN"/>
        </w:rPr>
        <w:t xml:space="preserve">4</w:t>
      </w:r>
      <w:r/>
    </w:p>
    <w:p>
      <w:pPr>
        <w:jc w:val="center"/>
        <w:spacing w:line="560" w:lineRule="exact"/>
        <w:rPr>
          <w:rFonts w:ascii="宋体" w:hAnsi="宋体"/>
          <w:b/>
          <w:bCs/>
          <w:sz w:val="32"/>
          <w:szCs w:val="32"/>
        </w:rPr>
      </w:pPr>
      <w:r>
        <w:rPr>
          <w:rFonts w:hint="eastAsia" w:ascii="宋体" w:hAnsi="宋体"/>
          <w:b/>
          <w:bCs/>
          <w:sz w:val="32"/>
          <w:szCs w:val="32"/>
        </w:rPr>
        <w:t xml:space="preserve">法人授权书</w:t>
      </w:r>
      <w:r/>
    </w:p>
    <w:p>
      <w:pPr>
        <w:ind w:firstLine="480"/>
        <w:tabs>
          <w:tab w:val="left" w:pos="360" w:leader="none"/>
        </w:tabs>
        <w:rPr>
          <w:color w:val="000000"/>
          <w:sz w:val="24"/>
          <w:szCs w:val="24"/>
        </w:rPr>
      </w:pPr>
      <w:r>
        <w:rPr>
          <w:rFonts w:hint="eastAsia"/>
          <w:color w:val="000000"/>
          <w:sz w:val="24"/>
          <w:szCs w:val="24"/>
        </w:rPr>
        <w:t xml:space="preserve">本授权书声明：____________（投标人名称）授权________________（被授权人的姓名）为我方就项目编号：</w:t>
      </w:r>
      <w:r>
        <w:rPr>
          <w:rFonts w:hint="eastAsia"/>
          <w:color w:val="000000"/>
          <w:sz w:val="24"/>
          <w:szCs w:val="24"/>
          <w:u w:val="single"/>
        </w:rPr>
        <w:t xml:space="preserve">        </w:t>
      </w:r>
      <w:r>
        <w:rPr>
          <w:rFonts w:hint="eastAsia"/>
          <w:color w:val="000000"/>
          <w:sz w:val="24"/>
          <w:szCs w:val="24"/>
        </w:rPr>
        <w:t xml:space="preserve">项目采购活动的合法代理人，以本单位名义全权处理一切与该项目采购有关的事务。</w:t>
      </w:r>
      <w:r/>
    </w:p>
    <w:p>
      <w:pPr>
        <w:ind w:firstLine="480"/>
        <w:tabs>
          <w:tab w:val="left" w:pos="360" w:leader="none"/>
        </w:tabs>
        <w:rPr>
          <w:color w:val="000000"/>
          <w:sz w:val="24"/>
          <w:szCs w:val="24"/>
        </w:rPr>
      </w:pPr>
      <w:r>
        <w:rPr>
          <w:rFonts w:hint="eastAsia"/>
          <w:color w:val="000000"/>
          <w:sz w:val="24"/>
          <w:szCs w:val="24"/>
        </w:rPr>
        <w:t xml:space="preserve">本授权书于______年____月____日起生效，特此声明。</w:t>
      </w:r>
      <w:r/>
    </w:p>
    <w:p>
      <w:pPr>
        <w:tabs>
          <w:tab w:val="left" w:pos="360" w:leader="none"/>
        </w:tabs>
        <w:rPr>
          <w:color w:val="000000"/>
          <w:sz w:val="24"/>
          <w:szCs w:val="24"/>
          <w:u w:val="single"/>
        </w:rPr>
      </w:pPr>
      <w:r>
        <w:rPr>
          <w:rFonts w:hint="eastAsia"/>
          <w:color w:val="000000"/>
          <w:sz w:val="24"/>
          <w:szCs w:val="24"/>
        </w:rPr>
        <w:t xml:space="preserve">          被授权人身份证号码：</w:t>
      </w:r>
      <w:r>
        <w:rPr>
          <w:rFonts w:hint="eastAsia"/>
          <w:color w:val="000000"/>
          <w:sz w:val="24"/>
          <w:szCs w:val="24"/>
          <w:u w:val="single"/>
        </w:rPr>
        <w:t xml:space="preserve">                              </w:t>
      </w:r>
      <w:r/>
    </w:p>
    <w:p>
      <w:pPr>
        <w:tabs>
          <w:tab w:val="left" w:pos="360" w:leader="none"/>
        </w:tabs>
        <w:rPr>
          <w:color w:val="000000"/>
          <w:sz w:val="24"/>
          <w:szCs w:val="24"/>
          <w:u w:val="single"/>
        </w:rPr>
      </w:pPr>
      <w:r>
        <w:rPr>
          <w:rFonts w:hint="eastAsia"/>
          <w:color w:val="000000"/>
          <w:sz w:val="24"/>
          <w:szCs w:val="24"/>
        </w:rPr>
        <w:t xml:space="preserve">          被授权人联系电话：（手机）</w:t>
      </w:r>
      <w:r>
        <w:rPr>
          <w:rFonts w:hint="eastAsia"/>
          <w:color w:val="000000"/>
          <w:sz w:val="24"/>
          <w:szCs w:val="24"/>
          <w:u w:val="single"/>
        </w:rPr>
        <w:t xml:space="preserve">                          </w:t>
      </w:r>
      <w:r/>
    </w:p>
    <w:p>
      <w:pPr>
        <w:ind w:firstLine="1200"/>
        <w:tabs>
          <w:tab w:val="left" w:pos="360" w:leader="none"/>
        </w:tabs>
        <w:rPr>
          <w:color w:val="000000"/>
          <w:sz w:val="24"/>
          <w:szCs w:val="24"/>
        </w:rPr>
      </w:pPr>
      <w:r>
        <w:rPr>
          <w:rFonts w:hint="eastAsia"/>
          <w:color w:val="000000"/>
          <w:sz w:val="24"/>
          <w:szCs w:val="24"/>
        </w:rPr>
        <w:t xml:space="preserve">授权单位名称：</w:t>
      </w:r>
      <w:r>
        <w:rPr>
          <w:rFonts w:hint="eastAsia"/>
          <w:color w:val="000000"/>
          <w:sz w:val="24"/>
          <w:szCs w:val="24"/>
          <w:u w:val="single"/>
        </w:rPr>
        <w:t xml:space="preserve">（加盖CA电子公章）</w:t>
      </w:r>
      <w:r/>
    </w:p>
    <w:p>
      <w:pPr>
        <w:ind w:firstLine="480"/>
        <w:tabs>
          <w:tab w:val="left" w:pos="360" w:leader="none"/>
        </w:tabs>
        <w:rPr>
          <w:color w:val="000000"/>
          <w:sz w:val="24"/>
          <w:szCs w:val="24"/>
          <w:u w:val="single"/>
        </w:rPr>
      </w:pPr>
      <w:r>
        <w:rPr>
          <w:rFonts w:hint="eastAsia"/>
          <w:color w:val="000000"/>
          <w:sz w:val="24"/>
          <w:szCs w:val="24"/>
        </w:rPr>
        <w:t xml:space="preserve">      单位地址：</w:t>
      </w:r>
      <w:r>
        <w:rPr>
          <w:rFonts w:hint="eastAsia"/>
          <w:color w:val="000000"/>
          <w:sz w:val="24"/>
          <w:szCs w:val="24"/>
          <w:u w:val="single"/>
        </w:rPr>
        <w:t xml:space="preserve">                                         </w:t>
      </w:r>
      <w:r/>
    </w:p>
    <w:p>
      <w:pPr>
        <w:ind w:firstLine="480"/>
        <w:tabs>
          <w:tab w:val="left" w:pos="360" w:leader="none"/>
        </w:tabs>
        <w:rPr>
          <w:color w:val="000000"/>
          <w:sz w:val="24"/>
          <w:szCs w:val="24"/>
        </w:rPr>
      </w:pPr>
      <w:r>
        <w:rPr>
          <w:rFonts w:hint="eastAsia"/>
          <w:color w:val="000000"/>
          <w:sz w:val="24"/>
          <w:szCs w:val="24"/>
        </w:rPr>
        <w:t xml:space="preserve">      日期：</w:t>
      </w:r>
      <w:r>
        <w:rPr>
          <w:rFonts w:hint="eastAsia"/>
          <w:color w:val="000000"/>
          <w:sz w:val="24"/>
          <w:szCs w:val="24"/>
          <w:u w:val="single"/>
        </w:rPr>
        <w:t xml:space="preserve">                                         </w:t>
      </w:r>
      <w:r/>
    </w:p>
    <w:p>
      <w:pPr>
        <w:spacing w:line="400" w:lineRule="exact"/>
        <w:rPr>
          <w:rFonts w:hint="eastAsia" w:ascii="宋体" w:hAnsi="宋体"/>
          <w:b/>
          <w:bCs/>
          <w:sz w:val="32"/>
        </w:rPr>
      </w:pPr>
      <w:r>
        <w:rPr>
          <w:rFonts w:hint="eastAsia" w:ascii="宋体" w:hAnsi="宋体"/>
          <w:b/>
          <w:bCs/>
          <w:sz w:val="32"/>
        </w:rPr>
      </w:r>
      <w:r/>
    </w:p>
    <w:p>
      <w:pPr>
        <w:spacing w:line="400" w:lineRule="exact"/>
        <w:rPr>
          <w:rFonts w:hint="eastAsia" w:ascii="宋体" w:hAnsi="宋体"/>
          <w:b/>
          <w:bCs/>
          <w:sz w:val="32"/>
        </w:rPr>
      </w:pPr>
      <w:r>
        <w:rPr>
          <w:rFonts w:hint="eastAsia" w:ascii="宋体" w:hAnsi="宋体"/>
          <w:b/>
          <w:bCs/>
          <w:sz w:val="32"/>
        </w:rPr>
      </w:r>
      <w:r/>
    </w:p>
    <w:p>
      <w:pPr>
        <w:spacing w:line="400" w:lineRule="exact"/>
        <w:rPr>
          <w:rFonts w:hint="eastAsia" w:ascii="宋体" w:hAnsi="宋体"/>
          <w:b/>
          <w:bCs/>
          <w:sz w:val="32"/>
        </w:rPr>
      </w:pPr>
      <w:r>
        <w:rPr>
          <w:rFonts w:hint="eastAsia" w:ascii="宋体" w:hAnsi="宋体"/>
          <w:b/>
          <w:bCs/>
          <w:sz w:val="32"/>
        </w:rPr>
      </w:r>
      <w:r/>
    </w:p>
    <w:p>
      <w:pPr>
        <w:spacing w:line="400" w:lineRule="exact"/>
        <w:rPr>
          <w:rFonts w:hint="eastAsia" w:ascii="宋体" w:hAnsi="宋体"/>
          <w:b/>
          <w:bCs/>
          <w:sz w:val="32"/>
        </w:rPr>
      </w:pPr>
      <w:r>
        <w:rPr>
          <w:rFonts w:hint="eastAsia" w:ascii="宋体" w:hAnsi="宋体"/>
          <w:b/>
          <w:bCs/>
          <w:sz w:val="32"/>
        </w:rPr>
      </w:r>
      <w:r/>
    </w:p>
    <w:p>
      <w:pPr>
        <w:spacing w:line="400" w:lineRule="exact"/>
        <w:rPr>
          <w:rFonts w:hint="eastAsia" w:ascii="宋体" w:hAnsi="宋体"/>
          <w:b/>
          <w:bCs/>
          <w:sz w:val="32"/>
        </w:rPr>
      </w:pPr>
      <w:r>
        <w:rPr>
          <w:rFonts w:hint="eastAsia" w:ascii="宋体" w:hAnsi="宋体"/>
          <w:b/>
          <w:bCs/>
          <w:sz w:val="32"/>
        </w:rPr>
      </w:r>
      <w:r/>
    </w:p>
    <w:p>
      <w:pPr>
        <w:spacing w:line="400" w:lineRule="exact"/>
        <w:rPr>
          <w:rFonts w:hint="eastAsia" w:ascii="宋体" w:hAnsi="宋体"/>
          <w:b/>
          <w:bCs/>
          <w:sz w:val="32"/>
        </w:rPr>
      </w:pPr>
      <w:r>
        <w:rPr>
          <w:rFonts w:hint="eastAsia" w:ascii="宋体" w:hAnsi="宋体"/>
          <w:b/>
          <w:bCs/>
          <w:sz w:val="32"/>
        </w:rPr>
      </w:r>
      <w:r/>
    </w:p>
    <w:p>
      <w:pPr>
        <w:spacing w:line="400" w:lineRule="exact"/>
        <w:rPr>
          <w:rFonts w:hint="eastAsia" w:ascii="宋体" w:hAnsi="宋体"/>
          <w:b/>
          <w:bCs/>
          <w:sz w:val="32"/>
        </w:rPr>
      </w:pPr>
      <w:r>
        <w:rPr>
          <w:rFonts w:hint="eastAsia" w:ascii="宋体" w:hAnsi="宋体"/>
          <w:b/>
          <w:bCs/>
          <w:sz w:val="32"/>
        </w:rPr>
      </w:r>
      <w:r/>
    </w:p>
    <w:p>
      <w:pPr>
        <w:spacing w:line="400" w:lineRule="exact"/>
        <w:rPr>
          <w:rFonts w:hint="eastAsia" w:ascii="宋体" w:hAnsi="宋体"/>
          <w:b/>
          <w:bCs/>
          <w:sz w:val="32"/>
        </w:rPr>
      </w:pPr>
      <w:r>
        <w:rPr>
          <w:rFonts w:hint="eastAsia" w:ascii="宋体" w:hAnsi="宋体"/>
          <w:b/>
          <w:bCs/>
          <w:sz w:val="32"/>
        </w:rPr>
      </w:r>
      <w:r/>
    </w:p>
    <w:p>
      <w:pPr>
        <w:spacing w:line="400" w:lineRule="exact"/>
        <w:rPr>
          <w:rFonts w:hint="eastAsia" w:ascii="宋体" w:hAnsi="宋体"/>
          <w:b/>
          <w:bCs/>
          <w:sz w:val="32"/>
        </w:rPr>
      </w:pPr>
      <w:r>
        <w:rPr>
          <w:rFonts w:hint="eastAsia" w:ascii="宋体" w:hAnsi="宋体"/>
          <w:b/>
          <w:bCs/>
          <w:sz w:val="32"/>
        </w:rPr>
      </w:r>
      <w:r/>
    </w:p>
    <w:p>
      <w:pPr>
        <w:spacing w:line="400" w:lineRule="exact"/>
        <w:rPr>
          <w:rFonts w:hint="eastAsia" w:ascii="宋体" w:hAnsi="宋体"/>
          <w:b/>
          <w:bCs/>
          <w:sz w:val="32"/>
        </w:rPr>
      </w:pPr>
      <w:r>
        <w:rPr>
          <w:rFonts w:hint="eastAsia" w:ascii="宋体" w:hAnsi="宋体"/>
          <w:b/>
          <w:bCs/>
          <w:sz w:val="32"/>
        </w:rPr>
      </w:r>
      <w:r/>
    </w:p>
    <w:p>
      <w:pPr>
        <w:spacing w:line="400" w:lineRule="exact"/>
        <w:rPr>
          <w:rFonts w:hint="eastAsia" w:ascii="宋体" w:hAnsi="宋体"/>
          <w:b/>
          <w:bCs/>
          <w:sz w:val="32"/>
        </w:rPr>
      </w:pPr>
      <w:r>
        <w:rPr>
          <w:rFonts w:hint="eastAsia" w:ascii="宋体" w:hAnsi="宋体"/>
          <w:b/>
          <w:bCs/>
          <w:sz w:val="32"/>
        </w:rPr>
      </w:r>
      <w:r/>
    </w:p>
    <w:p>
      <w:pPr>
        <w:spacing w:line="400" w:lineRule="exact"/>
        <w:rPr>
          <w:rFonts w:hint="eastAsia" w:ascii="宋体" w:hAnsi="宋体"/>
          <w:b/>
          <w:bCs/>
          <w:sz w:val="32"/>
        </w:rPr>
      </w:pPr>
      <w:r>
        <w:rPr>
          <w:rFonts w:hint="eastAsia" w:ascii="宋体" w:hAnsi="宋体"/>
          <w:b/>
          <w:bCs/>
          <w:sz w:val="32"/>
        </w:rPr>
      </w:r>
      <w:r/>
    </w:p>
    <w:p>
      <w:pPr>
        <w:spacing w:line="400" w:lineRule="exact"/>
        <w:rPr>
          <w:rFonts w:hint="eastAsia" w:ascii="宋体" w:hAnsi="宋体"/>
          <w:b/>
          <w:bCs/>
          <w:sz w:val="32"/>
        </w:rPr>
      </w:pPr>
      <w:r>
        <w:rPr>
          <w:rFonts w:hint="eastAsia" w:ascii="宋体" w:hAnsi="宋体"/>
          <w:b/>
          <w:bCs/>
          <w:sz w:val="32"/>
        </w:rPr>
      </w:r>
      <w:r/>
    </w:p>
    <w:p>
      <w:pPr>
        <w:spacing w:line="400" w:lineRule="exact"/>
        <w:rPr>
          <w:rFonts w:hint="eastAsia" w:ascii="宋体" w:hAnsi="宋体"/>
          <w:b/>
          <w:bCs/>
          <w:sz w:val="32"/>
        </w:rPr>
      </w:pPr>
      <w:r>
        <w:rPr>
          <w:rFonts w:hint="eastAsia" w:ascii="宋体" w:hAnsi="宋体"/>
          <w:b/>
          <w:bCs/>
          <w:sz w:val="32"/>
        </w:rPr>
      </w:r>
      <w:r/>
    </w:p>
    <w:p>
      <w:pPr>
        <w:spacing w:line="400" w:lineRule="exact"/>
        <w:rPr>
          <w:rFonts w:hint="eastAsia" w:ascii="宋体" w:hAnsi="宋体"/>
          <w:b/>
          <w:bCs/>
          <w:sz w:val="32"/>
        </w:rPr>
      </w:pPr>
      <w:r>
        <w:rPr>
          <w:rFonts w:hint="eastAsia" w:ascii="宋体" w:hAnsi="宋体"/>
          <w:b/>
          <w:bCs/>
          <w:sz w:val="32"/>
        </w:rPr>
      </w:r>
      <w:r/>
    </w:p>
    <w:p>
      <w:pPr>
        <w:spacing w:line="400" w:lineRule="exact"/>
        <w:rPr>
          <w:rFonts w:hint="eastAsia" w:ascii="宋体" w:hAnsi="宋体"/>
          <w:b/>
          <w:bCs/>
          <w:sz w:val="32"/>
        </w:rPr>
      </w:pPr>
      <w:r>
        <w:rPr>
          <w:rFonts w:hint="eastAsia" w:ascii="宋体" w:hAnsi="宋体"/>
          <w:b/>
          <w:bCs/>
          <w:sz w:val="32"/>
        </w:rPr>
      </w:r>
      <w:r/>
    </w:p>
    <w:p>
      <w:pPr>
        <w:spacing w:line="400" w:lineRule="exact"/>
        <w:rPr>
          <w:rFonts w:hint="eastAsia" w:ascii="宋体" w:hAnsi="宋体"/>
          <w:b/>
          <w:bCs/>
          <w:sz w:val="32"/>
        </w:rPr>
      </w:pPr>
      <w:r>
        <w:rPr>
          <w:rFonts w:hint="eastAsia" w:ascii="宋体" w:hAnsi="宋体"/>
          <w:b/>
          <w:bCs/>
          <w:sz w:val="32"/>
        </w:rPr>
      </w:r>
      <w:r/>
    </w:p>
    <w:p>
      <w:pPr>
        <w:spacing w:line="400" w:lineRule="exact"/>
        <w:rPr>
          <w:rFonts w:hint="eastAsia" w:ascii="宋体" w:hAnsi="宋体"/>
          <w:b/>
          <w:bCs/>
          <w:sz w:val="32"/>
        </w:rPr>
      </w:pPr>
      <w:r>
        <w:rPr>
          <w:rFonts w:hint="eastAsia" w:ascii="宋体" w:hAnsi="宋体"/>
          <w:b/>
          <w:bCs/>
          <w:sz w:val="32"/>
        </w:rPr>
      </w:r>
      <w:r/>
    </w:p>
    <w:p>
      <w:pPr>
        <w:spacing w:line="400" w:lineRule="exact"/>
        <w:rPr>
          <w:rFonts w:hint="eastAsia" w:ascii="宋体" w:hAnsi="宋体"/>
          <w:b/>
          <w:bCs/>
          <w:sz w:val="32"/>
        </w:rPr>
      </w:pPr>
      <w:r>
        <w:rPr>
          <w:rFonts w:hint="eastAsia" w:ascii="宋体" w:hAnsi="宋体"/>
          <w:b/>
          <w:bCs/>
          <w:sz w:val="32"/>
        </w:rPr>
      </w:r>
      <w:r/>
    </w:p>
    <w:p>
      <w:pPr>
        <w:spacing w:line="400" w:lineRule="exact"/>
        <w:rPr>
          <w:rFonts w:hint="eastAsia" w:ascii="宋体" w:hAnsi="宋体"/>
          <w:b/>
          <w:bCs/>
          <w:sz w:val="32"/>
        </w:rPr>
      </w:pPr>
      <w:r>
        <w:rPr>
          <w:rFonts w:hint="eastAsia" w:ascii="宋体" w:hAnsi="宋体"/>
          <w:b/>
          <w:bCs/>
          <w:sz w:val="32"/>
        </w:rPr>
      </w:r>
      <w:r/>
    </w:p>
    <w:p>
      <w:pPr>
        <w:spacing w:line="400" w:lineRule="exact"/>
        <w:rPr>
          <w:rFonts w:hint="eastAsia" w:ascii="宋体" w:hAnsi="宋体"/>
          <w:b/>
          <w:bCs/>
          <w:sz w:val="32"/>
        </w:rPr>
      </w:pPr>
      <w:r>
        <w:rPr>
          <w:rFonts w:hint="eastAsia" w:ascii="宋体" w:hAnsi="宋体"/>
          <w:b/>
          <w:bCs/>
          <w:sz w:val="32"/>
        </w:rPr>
      </w:r>
      <w:r/>
    </w:p>
    <w:p>
      <w:pPr>
        <w:spacing w:line="400" w:lineRule="exact"/>
        <w:rPr>
          <w:rFonts w:hint="eastAsia" w:ascii="宋体" w:hAnsi="宋体"/>
          <w:b/>
          <w:bCs/>
          <w:sz w:val="32"/>
        </w:rPr>
      </w:pPr>
      <w:r>
        <w:rPr>
          <w:rFonts w:hint="eastAsia" w:ascii="宋体" w:hAnsi="宋体"/>
          <w:b/>
          <w:bCs/>
          <w:sz w:val="32"/>
        </w:rPr>
      </w:r>
      <w:r/>
    </w:p>
    <w:p>
      <w:pPr>
        <w:spacing w:line="400" w:lineRule="exact"/>
        <w:rPr>
          <w:rFonts w:hint="eastAsia" w:ascii="宋体" w:hAnsi="宋体"/>
          <w:b/>
          <w:bCs/>
          <w:sz w:val="32"/>
        </w:rPr>
      </w:pPr>
      <w:r>
        <w:rPr>
          <w:rFonts w:hint="eastAsia" w:ascii="宋体" w:hAnsi="宋体"/>
          <w:b/>
          <w:bCs/>
          <w:sz w:val="32"/>
        </w:rPr>
      </w:r>
      <w:r/>
    </w:p>
    <w:p>
      <w:pPr>
        <w:spacing w:line="400" w:lineRule="exact"/>
        <w:rPr>
          <w:rFonts w:hint="eastAsia" w:ascii="宋体" w:hAnsi="宋体"/>
          <w:b/>
          <w:bCs/>
          <w:sz w:val="32"/>
        </w:rPr>
      </w:pPr>
      <w:r>
        <w:rPr>
          <w:rFonts w:hint="eastAsia" w:ascii="宋体" w:hAnsi="宋体"/>
          <w:b/>
          <w:bCs/>
          <w:sz w:val="32"/>
        </w:rPr>
      </w:r>
      <w:r/>
    </w:p>
    <w:p>
      <w:pPr>
        <w:spacing w:line="400" w:lineRule="exact"/>
        <w:rPr>
          <w:rFonts w:hint="eastAsia" w:ascii="宋体" w:hAnsi="宋体"/>
          <w:b/>
          <w:bCs/>
          <w:sz w:val="32"/>
        </w:rPr>
      </w:pPr>
      <w:r>
        <w:rPr>
          <w:rFonts w:hint="eastAsia" w:ascii="宋体" w:hAnsi="宋体"/>
          <w:b/>
          <w:bCs/>
          <w:sz w:val="32"/>
        </w:rPr>
      </w:r>
      <w:r/>
    </w:p>
    <w:p>
      <w:pPr>
        <w:spacing w:line="400" w:lineRule="exact"/>
        <w:rPr>
          <w:rFonts w:hint="eastAsia" w:ascii="宋体" w:hAnsi="宋体"/>
          <w:b/>
          <w:bCs/>
          <w:sz w:val="32"/>
        </w:rPr>
      </w:pPr>
      <w:r>
        <w:rPr>
          <w:rFonts w:hint="eastAsia" w:ascii="宋体" w:hAnsi="宋体"/>
          <w:b/>
          <w:bCs/>
          <w:sz w:val="32"/>
        </w:rPr>
      </w:r>
      <w:r/>
    </w:p>
    <w:p>
      <w:pPr>
        <w:spacing w:line="400" w:lineRule="exact"/>
        <w:rPr>
          <w:rFonts w:ascii="宋体" w:hAnsi="宋体"/>
          <w:b/>
          <w:bCs/>
          <w:sz w:val="32"/>
        </w:rPr>
      </w:pPr>
      <w:r>
        <w:rPr>
          <w:rFonts w:hint="eastAsia" w:ascii="宋体" w:hAnsi="宋体"/>
          <w:b/>
          <w:bCs/>
          <w:sz w:val="32"/>
        </w:rPr>
        <w:t xml:space="preserve">附件5</w:t>
      </w:r>
      <w:r/>
    </w:p>
    <w:p>
      <w:pPr>
        <w:jc w:val="center"/>
        <w:rPr>
          <w:rFonts w:ascii="宋体" w:hAnsi="宋体" w:cs="宋体"/>
          <w:b/>
          <w:bCs/>
          <w:sz w:val="32"/>
          <w:szCs w:val="32"/>
        </w:rPr>
      </w:pPr>
      <w:r>
        <w:rPr>
          <w:rFonts w:hint="eastAsia" w:ascii="宋体" w:hAnsi="宋体" w:cs="宋体"/>
          <w:b/>
          <w:bCs/>
          <w:sz w:val="32"/>
          <w:szCs w:val="32"/>
        </w:rPr>
        <w:t xml:space="preserve">承诺函</w:t>
      </w:r>
      <w:r/>
    </w:p>
    <w:p>
      <w:pPr>
        <w:ind w:firstLine="480"/>
        <w:spacing w:line="300" w:lineRule="auto"/>
        <w:rPr>
          <w:sz w:val="24"/>
          <w:szCs w:val="24"/>
        </w:rPr>
      </w:pPr>
      <w:r>
        <w:rPr>
          <w:sz w:val="24"/>
          <w:szCs w:val="24"/>
        </w:rPr>
      </w:r>
      <w:r/>
    </w:p>
    <w:p>
      <w:pPr>
        <w:ind w:firstLine="480"/>
        <w:spacing w:line="360" w:lineRule="auto"/>
        <w:rPr>
          <w:sz w:val="24"/>
          <w:szCs w:val="24"/>
        </w:rPr>
      </w:pPr>
      <w:r>
        <w:rPr>
          <w:rFonts w:hint="eastAsia"/>
          <w:sz w:val="24"/>
          <w:szCs w:val="24"/>
        </w:rPr>
        <w:t xml:space="preserve">我单位承诺响应竞争性磋商文件二、申请人的资格要求：‘</w:t>
      </w:r>
      <w:r>
        <w:rPr>
          <w:rFonts w:hint="eastAsia" w:ascii="宋体" w:hAnsi="宋体"/>
          <w:sz w:val="24"/>
          <w:szCs w:val="24"/>
        </w:rPr>
        <w:t xml:space="preserve">3.</w:t>
      </w:r>
      <w:r>
        <w:rPr>
          <w:rFonts w:hint="eastAsia" w:ascii="宋体" w:hAnsi="宋体"/>
        </w:rPr>
        <w:t xml:space="preserve"> </w:t>
      </w:r>
      <w:r>
        <w:rPr>
          <w:rFonts w:hint="eastAsia"/>
          <w:sz w:val="24"/>
          <w:szCs w:val="24"/>
        </w:rPr>
        <w:t xml:space="preserve">单位负责人为同一个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r/>
    </w:p>
    <w:p>
      <w:pPr>
        <w:rPr>
          <w:sz w:val="24"/>
          <w:szCs w:val="24"/>
        </w:rPr>
      </w:pPr>
      <w:r>
        <w:rPr>
          <w:sz w:val="24"/>
          <w:szCs w:val="24"/>
        </w:rPr>
      </w:r>
      <w:r/>
    </w:p>
    <w:p>
      <w:pPr>
        <w:ind w:firstLine="480"/>
        <w:rPr>
          <w:sz w:val="24"/>
          <w:szCs w:val="24"/>
        </w:rPr>
      </w:pPr>
      <w:r>
        <w:rPr>
          <w:rFonts w:hint="eastAsia"/>
          <w:sz w:val="24"/>
          <w:szCs w:val="24"/>
        </w:rPr>
        <w:t xml:space="preserve">            </w:t>
      </w:r>
      <w:r/>
    </w:p>
    <w:p>
      <w:pPr>
        <w:ind w:firstLine="480"/>
        <w:rPr>
          <w:sz w:val="24"/>
          <w:szCs w:val="24"/>
        </w:rPr>
      </w:pPr>
      <w:r>
        <w:rPr>
          <w:sz w:val="24"/>
          <w:szCs w:val="24"/>
        </w:rPr>
      </w:r>
      <w:r/>
    </w:p>
    <w:p>
      <w:pPr>
        <w:ind w:firstLine="480"/>
        <w:rPr>
          <w:sz w:val="24"/>
          <w:szCs w:val="24"/>
        </w:rPr>
      </w:pPr>
      <w:r>
        <w:rPr>
          <w:sz w:val="24"/>
          <w:szCs w:val="24"/>
        </w:rPr>
      </w:r>
      <w:r/>
    </w:p>
    <w:p>
      <w:pPr>
        <w:rPr>
          <w:sz w:val="24"/>
          <w:szCs w:val="24"/>
        </w:rPr>
      </w:pPr>
      <w:r>
        <w:rPr>
          <w:sz w:val="24"/>
          <w:szCs w:val="24"/>
        </w:rPr>
      </w:r>
      <w:r/>
    </w:p>
    <w:p>
      <w:pPr>
        <w:ind w:firstLine="480"/>
        <w:rPr>
          <w:sz w:val="24"/>
          <w:szCs w:val="24"/>
        </w:rPr>
      </w:pPr>
      <w:r>
        <w:rPr>
          <w:sz w:val="24"/>
          <w:szCs w:val="24"/>
        </w:rPr>
      </w:r>
      <w:r/>
    </w:p>
    <w:p>
      <w:pPr>
        <w:ind w:firstLine="480"/>
        <w:rPr>
          <w:sz w:val="24"/>
          <w:szCs w:val="24"/>
        </w:rPr>
      </w:pPr>
      <w:r>
        <w:rPr>
          <w:sz w:val="24"/>
          <w:szCs w:val="24"/>
        </w:rPr>
      </w:r>
      <w:r/>
    </w:p>
    <w:p>
      <w:pPr>
        <w:spacing w:line="360" w:lineRule="auto"/>
        <w:rPr>
          <w:sz w:val="24"/>
          <w:szCs w:val="24"/>
        </w:rPr>
      </w:pPr>
      <w:r>
        <w:rPr>
          <w:rFonts w:hint="eastAsia"/>
          <w:sz w:val="24"/>
          <w:szCs w:val="24"/>
        </w:rPr>
        <w:t xml:space="preserve">响应供应商全称(盖公章)：</w:t>
      </w:r>
      <w:r/>
    </w:p>
    <w:p>
      <w:pPr>
        <w:spacing w:line="360" w:lineRule="auto"/>
        <w:rPr>
          <w:sz w:val="24"/>
          <w:szCs w:val="24"/>
        </w:rPr>
      </w:pPr>
      <w:r>
        <w:rPr>
          <w:rFonts w:hint="eastAsia"/>
          <w:sz w:val="24"/>
          <w:szCs w:val="24"/>
        </w:rPr>
        <w:t xml:space="preserve">法人代表或授权委托人（签字或盖章）：</w:t>
      </w:r>
      <w:r/>
    </w:p>
    <w:p>
      <w:pPr>
        <w:spacing w:line="360" w:lineRule="auto"/>
        <w:rPr>
          <w:sz w:val="24"/>
          <w:szCs w:val="24"/>
        </w:rPr>
      </w:pPr>
      <w:r>
        <w:rPr>
          <w:sz w:val="24"/>
          <w:szCs w:val="24"/>
        </w:rPr>
      </w:r>
      <w:r/>
    </w:p>
    <w:p>
      <w:pPr>
        <w:spacing w:line="360" w:lineRule="auto"/>
        <w:rPr>
          <w:sz w:val="24"/>
          <w:szCs w:val="24"/>
        </w:rPr>
      </w:pPr>
      <w:r>
        <w:rPr>
          <w:sz w:val="24"/>
          <w:szCs w:val="24"/>
        </w:rPr>
      </w:r>
      <w:r/>
    </w:p>
    <w:p>
      <w:pPr>
        <w:rPr>
          <w:sz w:val="24"/>
          <w:szCs w:val="24"/>
        </w:rPr>
      </w:pPr>
      <w:r>
        <w:rPr>
          <w:rFonts w:hint="eastAsia"/>
          <w:sz w:val="24"/>
          <w:szCs w:val="24"/>
        </w:rPr>
        <w:t xml:space="preserve">                                                 </w:t>
      </w:r>
      <w:r/>
    </w:p>
    <w:p>
      <w:pPr>
        <w:rPr>
          <w:sz w:val="24"/>
          <w:szCs w:val="24"/>
        </w:rPr>
      </w:pPr>
      <w:r>
        <w:rPr>
          <w:sz w:val="24"/>
          <w:szCs w:val="24"/>
        </w:rPr>
      </w:r>
      <w:r/>
    </w:p>
    <w:p>
      <w:pPr>
        <w:jc w:val="right"/>
        <w:rPr>
          <w:rFonts w:ascii="宋体" w:hAnsi="宋体"/>
          <w:b/>
          <w:bCs/>
          <w:sz w:val="24"/>
          <w:szCs w:val="24"/>
        </w:rPr>
      </w:pPr>
      <w:r>
        <w:rPr>
          <w:rFonts w:hint="eastAsia"/>
          <w:sz w:val="24"/>
          <w:szCs w:val="24"/>
        </w:rPr>
        <w:t xml:space="preserve">2026年  月   日</w:t>
      </w:r>
      <w:r/>
    </w:p>
    <w:p>
      <w:pPr>
        <w:ind w:firstLine="420"/>
        <w:rPr>
          <w:rFonts w:eastAsia="方正黑体_GBK"/>
          <w:sz w:val="32"/>
          <w:szCs w:val="32"/>
        </w:rPr>
      </w:pPr>
      <w:r>
        <w:rPr>
          <w:rFonts w:ascii="宋体" w:hAnsi="宋体"/>
          <w:sz w:val="32"/>
          <w:szCs w:val="32"/>
          <w:lang w:val="zh-CN"/>
        </w:rPr>
        <w:br w:type="page" w:clear="all"/>
      </w:r>
      <w:r/>
    </w:p>
    <w:p>
      <w:pPr>
        <w:contextualSpacing/>
        <w:spacing w:line="400" w:lineRule="exact"/>
        <w:rPr>
          <w:rFonts w:hint="eastAsia" w:eastAsia="方正黑体_GBK"/>
          <w:sz w:val="32"/>
          <w:szCs w:val="32"/>
          <w:lang w:eastAsia="zh-CN"/>
        </w:rPr>
      </w:pPr>
      <w:r>
        <w:rPr>
          <w:rFonts w:eastAsia="方正黑体_GBK"/>
          <w:sz w:val="32"/>
          <w:szCs w:val="32"/>
        </w:rPr>
        <w:t xml:space="preserve">附件</w:t>
      </w:r>
      <w:r>
        <w:rPr>
          <w:rFonts w:hint="eastAsia" w:eastAsia="方正黑体_GBK"/>
          <w:sz w:val="32"/>
          <w:szCs w:val="32"/>
          <w:lang w:val="en-US" w:eastAsia="zh-CN"/>
        </w:rPr>
        <w:t xml:space="preserve">6</w:t>
      </w:r>
      <w:r/>
    </w:p>
    <w:p>
      <w:pPr>
        <w:jc w:val="center"/>
        <w:spacing w:line="560" w:lineRule="exact"/>
        <w:rPr>
          <w:rFonts w:ascii="宋体" w:hAnsi="宋体"/>
          <w:b/>
          <w:bCs/>
          <w:sz w:val="32"/>
          <w:szCs w:val="32"/>
        </w:rPr>
      </w:pPr>
      <w:r>
        <w:rPr>
          <w:rFonts w:hint="eastAsia" w:ascii="宋体" w:hAnsi="宋体"/>
          <w:b/>
          <w:bCs/>
          <w:sz w:val="32"/>
          <w:szCs w:val="32"/>
        </w:rPr>
        <w:t xml:space="preserve">投标函</w:t>
      </w:r>
      <w:r/>
    </w:p>
    <w:p>
      <w:pPr>
        <w:jc w:val="left"/>
        <w:spacing w:line="440" w:lineRule="exact"/>
        <w:rPr>
          <w:rFonts w:ascii="宋体" w:hAnsi="宋体"/>
          <w:color w:val="000000"/>
          <w:sz w:val="24"/>
        </w:rPr>
      </w:pPr>
      <w:r>
        <w:rPr>
          <w:rFonts w:hint="eastAsia" w:ascii="宋体" w:hAnsi="宋体"/>
          <w:color w:val="000000"/>
          <w:sz w:val="24"/>
        </w:rPr>
        <w:t xml:space="preserve">致：采购人</w:t>
      </w:r>
      <w:r/>
    </w:p>
    <w:p>
      <w:pPr>
        <w:ind w:firstLine="480"/>
        <w:jc w:val="left"/>
        <w:spacing w:line="440" w:lineRule="exact"/>
        <w:rPr>
          <w:rFonts w:ascii="宋体" w:hAnsi="宋体"/>
          <w:color w:val="000000"/>
          <w:sz w:val="24"/>
        </w:rPr>
      </w:pPr>
      <w:r>
        <w:rPr>
          <w:rFonts w:hint="eastAsia" w:ascii="宋体" w:hAnsi="宋体"/>
          <w:color w:val="000000"/>
          <w:sz w:val="24"/>
        </w:rPr>
        <w:t xml:space="preserve">根据贵方的</w:t>
      </w:r>
      <w:r>
        <w:rPr>
          <w:rFonts w:hint="eastAsia"/>
          <w:color w:val="000000"/>
          <w:sz w:val="24"/>
          <w:szCs w:val="24"/>
        </w:rPr>
        <w:t xml:space="preserve">项目编号：</w:t>
      </w:r>
      <w:r>
        <w:rPr>
          <w:rFonts w:hint="eastAsia"/>
          <w:color w:val="000000"/>
          <w:sz w:val="24"/>
          <w:szCs w:val="24"/>
          <w:u w:val="single"/>
        </w:rPr>
        <w:t xml:space="preserve">        </w:t>
      </w:r>
      <w:r>
        <w:rPr>
          <w:rFonts w:hint="eastAsia" w:ascii="宋体" w:hAnsi="宋体"/>
          <w:color w:val="000000"/>
          <w:sz w:val="24"/>
        </w:rPr>
        <w:t xml:space="preserve">招标文件，正式授权下述签字人_________________(姓名)代表我方______________（投标人的名称），全权处理本次项目投标的有关事宜。</w:t>
      </w:r>
      <w:r/>
    </w:p>
    <w:p>
      <w:pPr>
        <w:ind w:firstLine="480"/>
        <w:jc w:val="left"/>
        <w:spacing w:line="440" w:lineRule="exact"/>
        <w:rPr>
          <w:rFonts w:ascii="宋体" w:hAnsi="宋体"/>
          <w:color w:val="000000"/>
          <w:sz w:val="24"/>
        </w:rPr>
      </w:pPr>
      <w:r>
        <w:rPr>
          <w:rFonts w:hint="eastAsia" w:ascii="宋体" w:hAnsi="宋体"/>
          <w:color w:val="000000"/>
          <w:sz w:val="24"/>
        </w:rPr>
        <w:t xml:space="preserve">据此函，__________签字人兹宣布同意如下：</w:t>
      </w:r>
      <w:r/>
    </w:p>
    <w:p>
      <w:pPr>
        <w:ind w:firstLine="480"/>
        <w:jc w:val="left"/>
        <w:spacing w:line="440" w:lineRule="exact"/>
        <w:rPr>
          <w:rFonts w:ascii="宋体" w:hAnsi="宋体"/>
          <w:color w:val="000000"/>
          <w:sz w:val="24"/>
        </w:rPr>
      </w:pPr>
      <w:r>
        <w:rPr>
          <w:rFonts w:hint="eastAsia" w:ascii="宋体" w:hAnsi="宋体"/>
          <w:color w:val="000000"/>
          <w:sz w:val="24"/>
        </w:rPr>
        <w:t xml:space="preserve">1.按招标文件规定的各项要求，向买方提供所需货物（包含与货物相关的服务）。</w:t>
      </w:r>
      <w:r/>
    </w:p>
    <w:p>
      <w:pPr>
        <w:ind w:firstLine="480"/>
        <w:jc w:val="left"/>
        <w:spacing w:line="440" w:lineRule="exact"/>
        <w:rPr>
          <w:rFonts w:ascii="宋体" w:hAnsi="宋体"/>
          <w:color w:val="000000"/>
          <w:sz w:val="24"/>
        </w:rPr>
      </w:pPr>
      <w:r>
        <w:rPr>
          <w:rFonts w:hint="eastAsia" w:ascii="宋体" w:hAnsi="宋体"/>
          <w:color w:val="000000"/>
          <w:sz w:val="24"/>
        </w:rPr>
        <w:t xml:space="preserve">2.我们完全理解贵方不一定将合同授予最低报价的投标人。</w:t>
      </w:r>
      <w:r/>
    </w:p>
    <w:p>
      <w:pPr>
        <w:ind w:firstLine="480"/>
        <w:jc w:val="left"/>
        <w:spacing w:line="440" w:lineRule="exact"/>
        <w:rPr>
          <w:rFonts w:ascii="宋体" w:hAnsi="宋体"/>
          <w:color w:val="000000"/>
          <w:sz w:val="24"/>
        </w:rPr>
      </w:pPr>
      <w:r>
        <w:rPr>
          <w:rFonts w:hint="eastAsia" w:ascii="宋体" w:hAnsi="宋体"/>
          <w:color w:val="000000"/>
          <w:sz w:val="24"/>
        </w:rPr>
        <w:t xml:space="preserve">3.我们已详细审核全部招标文件及其有效补充文件，我们知道必须放弃提出含糊不清或误解问题的权利。</w:t>
      </w:r>
      <w:r/>
    </w:p>
    <w:p>
      <w:pPr>
        <w:ind w:firstLine="480"/>
        <w:jc w:val="left"/>
        <w:spacing w:line="440" w:lineRule="exact"/>
        <w:rPr>
          <w:rFonts w:ascii="宋体" w:hAnsi="宋体"/>
          <w:color w:val="000000"/>
          <w:sz w:val="24"/>
        </w:rPr>
      </w:pPr>
      <w:r>
        <w:rPr>
          <w:rFonts w:hint="eastAsia" w:ascii="宋体" w:hAnsi="宋体"/>
          <w:color w:val="000000"/>
          <w:sz w:val="24"/>
        </w:rPr>
        <w:t xml:space="preserve">4.我们同意从规定的开标日期起遵循本投标文件，并在规定的投标有效期期满之前均具有约束力。</w:t>
      </w:r>
      <w:r/>
    </w:p>
    <w:p>
      <w:pPr>
        <w:ind w:firstLine="480"/>
        <w:jc w:val="left"/>
        <w:spacing w:line="440" w:lineRule="exact"/>
        <w:rPr>
          <w:rFonts w:ascii="宋体" w:hAnsi="宋体"/>
          <w:color w:val="000000"/>
          <w:sz w:val="24"/>
        </w:rPr>
      </w:pPr>
      <w:r>
        <w:rPr>
          <w:rFonts w:ascii="宋体" w:hAnsi="宋体"/>
          <w:color w:val="000000"/>
          <w:sz w:val="24"/>
        </w:rPr>
        <w:t xml:space="preserve">5</w:t>
      </w:r>
      <w:r>
        <w:rPr>
          <w:rFonts w:hint="eastAsia" w:ascii="宋体" w:hAnsi="宋体"/>
          <w:color w:val="000000"/>
          <w:sz w:val="24"/>
        </w:rPr>
        <w:t xml:space="preserve">.同意向贵方提供贵方可能另外要求的与投标有关的任何证据或资料，并保证我方已提供和将要提供的文件是真实的、准确的。</w:t>
      </w:r>
      <w:r/>
    </w:p>
    <w:p>
      <w:pPr>
        <w:ind w:firstLine="480"/>
        <w:jc w:val="left"/>
        <w:spacing w:line="440" w:lineRule="exact"/>
        <w:rPr>
          <w:rFonts w:ascii="宋体" w:hAnsi="宋体"/>
          <w:color w:val="000000"/>
          <w:sz w:val="24"/>
        </w:rPr>
      </w:pPr>
      <w:r>
        <w:rPr>
          <w:rFonts w:ascii="宋体" w:hAnsi="宋体"/>
          <w:color w:val="000000"/>
          <w:sz w:val="24"/>
        </w:rPr>
        <w:t xml:space="preserve">6</w:t>
      </w:r>
      <w:r>
        <w:rPr>
          <w:rFonts w:hint="eastAsia" w:ascii="宋体" w:hAnsi="宋体"/>
          <w:color w:val="000000"/>
          <w:sz w:val="24"/>
        </w:rPr>
        <w:t xml:space="preserve">.一旦我方中标,我方将根据招标文件的规定，严格履行合同的责任和义务,并保证在招标文件规定的时间完成项目，交付买方验收、使用。</w:t>
      </w:r>
      <w:r/>
    </w:p>
    <w:p>
      <w:pPr>
        <w:ind w:left="425"/>
        <w:jc w:val="left"/>
        <w:spacing w:line="440" w:lineRule="exact"/>
        <w:rPr>
          <w:rFonts w:ascii="宋体" w:hAnsi="宋体"/>
          <w:color w:val="000000"/>
          <w:sz w:val="24"/>
        </w:rPr>
      </w:pPr>
      <w:r>
        <w:rPr>
          <w:rFonts w:ascii="宋体" w:hAnsi="宋体"/>
          <w:color w:val="000000"/>
          <w:sz w:val="24"/>
        </w:rPr>
        <w:t xml:space="preserve">7</w:t>
      </w:r>
      <w:r>
        <w:rPr>
          <w:rFonts w:hint="eastAsia" w:ascii="宋体" w:hAnsi="宋体"/>
          <w:color w:val="000000"/>
          <w:sz w:val="24"/>
        </w:rPr>
        <w:t xml:space="preserve">.与本投标有关的正式通讯地址为：</w:t>
      </w:r>
      <w:r/>
    </w:p>
    <w:p>
      <w:pPr>
        <w:ind w:left="420" w:firstLine="480"/>
        <w:jc w:val="left"/>
        <w:spacing w:line="440" w:lineRule="exact"/>
        <w:rPr>
          <w:rFonts w:ascii="宋体" w:hAnsi="宋体"/>
          <w:color w:val="000000"/>
          <w:sz w:val="24"/>
        </w:rPr>
      </w:pPr>
      <w:r>
        <w:rPr>
          <w:rFonts w:hint="eastAsia" w:ascii="宋体" w:hAnsi="宋体"/>
          <w:color w:val="000000"/>
          <w:sz w:val="24"/>
        </w:rPr>
        <w:t xml:space="preserve">地          址：</w:t>
      </w:r>
      <w:r/>
    </w:p>
    <w:p>
      <w:pPr>
        <w:ind w:left="420" w:firstLine="480"/>
        <w:jc w:val="left"/>
        <w:spacing w:line="440" w:lineRule="exact"/>
        <w:rPr>
          <w:rFonts w:ascii="宋体" w:hAnsi="宋体"/>
          <w:color w:val="000000"/>
          <w:sz w:val="24"/>
        </w:rPr>
      </w:pPr>
      <w:r>
        <w:rPr>
          <w:rFonts w:hint="eastAsia" w:ascii="宋体" w:hAnsi="宋体"/>
          <w:color w:val="000000"/>
          <w:sz w:val="24"/>
        </w:rPr>
        <w:t xml:space="preserve">邮          编：</w:t>
      </w:r>
      <w:r/>
    </w:p>
    <w:p>
      <w:pPr>
        <w:ind w:left="420" w:firstLine="480"/>
        <w:jc w:val="left"/>
        <w:spacing w:line="440" w:lineRule="exact"/>
        <w:rPr>
          <w:rFonts w:ascii="宋体" w:hAnsi="宋体"/>
          <w:color w:val="000000"/>
          <w:sz w:val="24"/>
        </w:rPr>
      </w:pPr>
      <w:r>
        <w:rPr>
          <w:rFonts w:hint="eastAsia" w:ascii="宋体" w:hAnsi="宋体"/>
          <w:color w:val="000000"/>
          <w:sz w:val="24"/>
        </w:rPr>
        <w:t xml:space="preserve">电          话：</w:t>
      </w:r>
      <w:r/>
    </w:p>
    <w:p>
      <w:pPr>
        <w:ind w:left="420" w:firstLine="480"/>
        <w:jc w:val="left"/>
        <w:spacing w:line="440" w:lineRule="exact"/>
        <w:rPr>
          <w:rFonts w:ascii="宋体" w:hAnsi="宋体"/>
          <w:color w:val="000000"/>
          <w:sz w:val="24"/>
        </w:rPr>
      </w:pPr>
      <w:r>
        <w:rPr>
          <w:rFonts w:hint="eastAsia" w:ascii="宋体" w:hAnsi="宋体"/>
          <w:color w:val="000000"/>
          <w:sz w:val="24"/>
        </w:rPr>
        <w:t xml:space="preserve">传          真：</w:t>
      </w:r>
      <w:r/>
    </w:p>
    <w:p>
      <w:pPr>
        <w:ind w:left="420" w:firstLine="480"/>
        <w:jc w:val="left"/>
        <w:spacing w:line="440" w:lineRule="exact"/>
        <w:rPr>
          <w:rFonts w:ascii="宋体" w:hAnsi="宋体"/>
          <w:color w:val="000000"/>
          <w:sz w:val="24"/>
        </w:rPr>
      </w:pPr>
      <w:r>
        <w:rPr>
          <w:rFonts w:hint="eastAsia" w:ascii="宋体" w:hAnsi="宋体"/>
          <w:color w:val="000000"/>
          <w:sz w:val="24"/>
        </w:rPr>
        <w:t xml:space="preserve">投标人开户行：</w:t>
      </w:r>
      <w:r/>
    </w:p>
    <w:p>
      <w:pPr>
        <w:ind w:left="420" w:firstLine="480"/>
        <w:jc w:val="left"/>
        <w:spacing w:line="440" w:lineRule="exact"/>
        <w:rPr>
          <w:rFonts w:ascii="宋体" w:hAnsi="宋体"/>
          <w:color w:val="000000"/>
          <w:sz w:val="24"/>
        </w:rPr>
      </w:pPr>
      <w:r>
        <w:rPr>
          <w:rFonts w:hint="eastAsia" w:ascii="宋体" w:hAnsi="宋体"/>
          <w:color w:val="000000"/>
          <w:sz w:val="24"/>
        </w:rPr>
        <w:t xml:space="preserve">账          号： </w:t>
      </w:r>
      <w:r/>
    </w:p>
    <w:p>
      <w:pPr>
        <w:ind w:left="420" w:firstLine="480"/>
        <w:jc w:val="left"/>
        <w:spacing w:line="440" w:lineRule="exact"/>
        <w:rPr>
          <w:rFonts w:ascii="宋体" w:hAnsi="宋体"/>
          <w:color w:val="000000"/>
          <w:sz w:val="24"/>
        </w:rPr>
      </w:pPr>
      <w:r>
        <w:rPr>
          <w:rFonts w:hint="eastAsia" w:ascii="宋体" w:hAnsi="宋体"/>
          <w:color w:val="000000"/>
          <w:sz w:val="24"/>
        </w:rPr>
        <w:t xml:space="preserve">日           期：________年____月____日</w:t>
      </w:r>
      <w:r/>
    </w:p>
    <w:p>
      <w:pPr>
        <w:ind w:left="420" w:firstLine="480"/>
        <w:jc w:val="left"/>
        <w:spacing w:line="440" w:lineRule="exact"/>
        <w:rPr>
          <w:rFonts w:ascii="宋体" w:hAnsi="宋体"/>
          <w:color w:val="000000"/>
          <w:sz w:val="24"/>
        </w:rPr>
      </w:pPr>
      <w:r>
        <w:rPr>
          <w:rFonts w:ascii="宋体" w:hAnsi="宋体"/>
          <w:color w:val="000000"/>
          <w:sz w:val="24"/>
        </w:rPr>
      </w:r>
      <w:r/>
    </w:p>
    <w:p>
      <w:pPr>
        <w:ind w:left="420" w:firstLine="2400"/>
        <w:jc w:val="left"/>
        <w:spacing w:line="440" w:lineRule="exact"/>
        <w:rPr>
          <w:rFonts w:ascii="宋体" w:hAnsi="宋体"/>
          <w:color w:val="000000"/>
          <w:sz w:val="24"/>
        </w:rPr>
      </w:pPr>
      <w:r>
        <w:rPr>
          <w:rFonts w:hint="eastAsia" w:ascii="宋体" w:hAnsi="宋体"/>
          <w:color w:val="000000"/>
          <w:sz w:val="24"/>
        </w:rPr>
        <w:t xml:space="preserve">投标供应商全称(盖公章)：</w:t>
      </w:r>
      <w:r/>
    </w:p>
    <w:p>
      <w:pPr>
        <w:ind w:left="420" w:firstLine="2400"/>
        <w:jc w:val="left"/>
        <w:spacing w:line="440" w:lineRule="exact"/>
        <w:rPr>
          <w:rFonts w:ascii="宋体" w:hAnsi="宋体"/>
          <w:color w:val="000000"/>
          <w:sz w:val="24"/>
        </w:rPr>
      </w:pPr>
      <w:r>
        <w:rPr>
          <w:rFonts w:hint="eastAsia" w:ascii="宋体" w:hAnsi="宋体"/>
          <w:color w:val="000000"/>
          <w:sz w:val="24"/>
        </w:rPr>
        <w:t xml:space="preserve">法定代表人（签字或盖章）：</w:t>
      </w:r>
      <w:r/>
    </w:p>
    <w:p>
      <w:pPr>
        <w:contextualSpacing/>
        <w:spacing w:line="300" w:lineRule="auto"/>
        <w:rPr>
          <w:rFonts w:ascii="仿宋_GB2312" w:hAnsi="宋体" w:eastAsia="仿宋_GB2312"/>
          <w:sz w:val="28"/>
          <w:szCs w:val="28"/>
        </w:rPr>
      </w:pPr>
      <w:r>
        <w:rPr>
          <w:rFonts w:ascii="仿宋_GB2312" w:hAnsi="宋体" w:eastAsia="仿宋_GB2312"/>
          <w:sz w:val="28"/>
          <w:szCs w:val="28"/>
        </w:rPr>
      </w:r>
      <w:r/>
    </w:p>
    <w:p>
      <w:pPr>
        <w:contextualSpacing/>
        <w:spacing w:line="400" w:lineRule="exact"/>
        <w:rPr>
          <w:rFonts w:eastAsia="方正黑体_GBK"/>
          <w:sz w:val="32"/>
          <w:szCs w:val="32"/>
        </w:rPr>
      </w:pPr>
      <w:r>
        <w:rPr>
          <w:rFonts w:eastAsia="方正黑体_GBK"/>
          <w:sz w:val="32"/>
          <w:szCs w:val="32"/>
        </w:rPr>
      </w:r>
      <w:r/>
    </w:p>
    <w:p>
      <w:pPr>
        <w:contextualSpacing/>
        <w:spacing w:line="400" w:lineRule="exact"/>
        <w:rPr>
          <w:rFonts w:eastAsia="方正黑体_GBK"/>
          <w:sz w:val="32"/>
          <w:szCs w:val="32"/>
        </w:rPr>
      </w:pPr>
      <w:r>
        <w:rPr>
          <w:rFonts w:eastAsia="方正黑体_GBK"/>
          <w:sz w:val="32"/>
          <w:szCs w:val="32"/>
        </w:rPr>
      </w:r>
      <w:r/>
    </w:p>
    <w:p>
      <w:pPr>
        <w:pStyle w:val="710"/>
      </w:pPr>
      <w:r/>
      <w:r/>
    </w:p>
    <w:p>
      <w:pPr>
        <w:contextualSpacing/>
        <w:spacing w:line="400" w:lineRule="exact"/>
        <w:rPr>
          <w:rFonts w:hint="eastAsia" w:eastAsia="方正黑体_GBK"/>
          <w:sz w:val="32"/>
          <w:szCs w:val="32"/>
          <w:lang w:eastAsia="zh-CN"/>
        </w:rPr>
      </w:pPr>
      <w:r>
        <w:rPr>
          <w:rFonts w:eastAsia="方正黑体_GBK"/>
          <w:sz w:val="32"/>
          <w:szCs w:val="32"/>
        </w:rPr>
        <w:t xml:space="preserve">附件</w:t>
      </w:r>
      <w:r>
        <w:rPr>
          <w:rFonts w:hint="eastAsia" w:eastAsia="方正黑体_GBK"/>
          <w:sz w:val="32"/>
          <w:szCs w:val="32"/>
          <w:lang w:val="en-US" w:eastAsia="zh-CN"/>
        </w:rPr>
        <w:t xml:space="preserve">7</w:t>
      </w:r>
      <w:r/>
    </w:p>
    <w:p>
      <w:pPr>
        <w:contextualSpacing/>
        <w:jc w:val="center"/>
        <w:spacing w:line="300" w:lineRule="auto"/>
        <w:rPr>
          <w:rFonts w:ascii="宋体" w:hAnsi="宋体"/>
          <w:b/>
          <w:sz w:val="32"/>
          <w:szCs w:val="32"/>
        </w:rPr>
      </w:pPr>
      <w:r>
        <w:rPr>
          <w:rFonts w:hint="eastAsia" w:ascii="宋体" w:hAnsi="宋体"/>
          <w:b/>
          <w:sz w:val="32"/>
          <w:szCs w:val="32"/>
        </w:rPr>
        <w:t xml:space="preserve">商务部分正负偏离表</w:t>
      </w:r>
      <w:r/>
    </w:p>
    <w:p>
      <w:pPr>
        <w:ind w:firstLine="560"/>
        <w:jc w:val="center"/>
        <w:rPr>
          <w:rFonts w:ascii="宋体" w:hAnsi="宋体"/>
          <w:sz w:val="28"/>
          <w:szCs w:val="28"/>
        </w:rPr>
      </w:pPr>
      <w:r>
        <w:rPr>
          <w:rFonts w:hint="eastAsia" w:ascii="宋体" w:hAnsi="宋体"/>
          <w:sz w:val="28"/>
          <w:szCs w:val="28"/>
        </w:rPr>
        <w:t xml:space="preserve">（由投标人据实填写，表格不够自行添加）</w:t>
      </w:r>
      <w:r/>
    </w:p>
    <w:tbl>
      <w:tblPr>
        <w:tblStyle w:val="667"/>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696"/>
        <w:gridCol w:w="2023"/>
        <w:gridCol w:w="2856"/>
        <w:gridCol w:w="2379"/>
        <w:gridCol w:w="1215"/>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tcPr>
          <w:p>
            <w:pPr>
              <w:jc w:val="center"/>
              <w:spacing w:line="340" w:lineRule="exact"/>
              <w:rPr>
                <w:rFonts w:ascii="宋体" w:hAnsi="宋体"/>
                <w:sz w:val="24"/>
                <w:szCs w:val="24"/>
              </w:rPr>
            </w:pPr>
            <w:r>
              <w:rPr>
                <w:rFonts w:hint="eastAsia" w:ascii="宋体" w:hAnsi="宋体"/>
                <w:sz w:val="24"/>
                <w:szCs w:val="24"/>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tcPr>
          <w:p>
            <w:pPr>
              <w:jc w:val="center"/>
              <w:spacing w:line="340" w:lineRule="exact"/>
              <w:rPr>
                <w:rFonts w:ascii="宋体" w:hAnsi="宋体"/>
                <w:sz w:val="24"/>
                <w:szCs w:val="24"/>
              </w:rPr>
            </w:pPr>
            <w:r>
              <w:rPr>
                <w:rFonts w:hint="eastAsia" w:ascii="宋体" w:hAnsi="宋体"/>
                <w:sz w:val="24"/>
                <w:szCs w:val="24"/>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tcPr>
          <w:p>
            <w:pPr>
              <w:jc w:val="center"/>
              <w:spacing w:line="340" w:lineRule="exact"/>
              <w:rPr>
                <w:rFonts w:ascii="宋体" w:hAnsi="宋体"/>
                <w:sz w:val="24"/>
                <w:szCs w:val="24"/>
              </w:rPr>
            </w:pPr>
            <w:r>
              <w:rPr>
                <w:rFonts w:hint="eastAsia" w:ascii="宋体" w:hAnsi="宋体"/>
                <w:sz w:val="24"/>
                <w:szCs w:val="24"/>
              </w:rPr>
              <w:t xml:space="preserve">招标文件要求的商务条款</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tcPr>
          <w:p>
            <w:pPr>
              <w:jc w:val="center"/>
              <w:spacing w:line="340" w:lineRule="exact"/>
              <w:rPr>
                <w:rFonts w:ascii="宋体" w:hAnsi="宋体"/>
                <w:sz w:val="24"/>
                <w:szCs w:val="24"/>
              </w:rPr>
            </w:pPr>
            <w:r>
              <w:rPr>
                <w:rFonts w:hint="eastAsia" w:ascii="宋体" w:hAnsi="宋体"/>
                <w:sz w:val="24"/>
                <w:szCs w:val="24"/>
              </w:rPr>
              <w:t xml:space="preserve">投标文件响应情况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tcPr>
          <w:p>
            <w:pPr>
              <w:jc w:val="center"/>
              <w:spacing w:line="340" w:lineRule="exact"/>
              <w:rPr>
                <w:rFonts w:ascii="宋体" w:hAnsi="宋体"/>
                <w:sz w:val="24"/>
                <w:szCs w:val="24"/>
              </w:rPr>
            </w:pPr>
            <w:r>
              <w:rPr>
                <w:rFonts w:ascii="宋体" w:hAnsi="宋体"/>
                <w:sz w:val="24"/>
                <w:szCs w:val="24"/>
              </w:rPr>
            </w:r>
            <w:r/>
          </w:p>
          <w:p>
            <w:pPr>
              <w:jc w:val="center"/>
              <w:spacing w:line="340" w:lineRule="exact"/>
              <w:rPr>
                <w:rFonts w:ascii="宋体" w:hAnsi="宋体"/>
                <w:sz w:val="24"/>
                <w:szCs w:val="24"/>
              </w:rPr>
            </w:pPr>
            <w:r>
              <w:rPr>
                <w:rFonts w:hint="eastAsia" w:ascii="宋体" w:hAnsi="宋体"/>
                <w:sz w:val="24"/>
                <w:szCs w:val="24"/>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vAlign w:val="center"/>
            <w:textDirection w:val="lrTb"/>
            <w:noWrap/>
          </w:tcPr>
          <w:p>
            <w:pPr>
              <w:jc w:val="center"/>
              <w:spacing w:line="340" w:lineRule="exact"/>
              <w:rPr>
                <w:rFonts w:ascii="宋体" w:hAnsi="宋体"/>
                <w:sz w:val="24"/>
                <w:szCs w:val="24"/>
              </w:rPr>
            </w:pPr>
            <w:r>
              <w:rPr>
                <w:rFonts w:hint="eastAsia" w:ascii="宋体" w:hAnsi="宋体"/>
                <w:sz w:val="24"/>
                <w:szCs w:val="24"/>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tcPr>
          <w:p>
            <w:pPr>
              <w:jc w:val="center"/>
              <w:spacing w:line="340" w:lineRule="exact"/>
              <w:rPr>
                <w:rFonts w:ascii="宋体" w:hAnsi="宋体"/>
                <w:sz w:val="24"/>
                <w:szCs w:val="24"/>
              </w:rPr>
            </w:pPr>
            <w:r>
              <w:rPr>
                <w:rFonts w:ascii="宋体" w:hAnsi="宋体"/>
                <w:sz w:val="24"/>
                <w:szCs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tcPr>
          <w:p>
            <w:pPr>
              <w:jc w:val="center"/>
              <w:spacing w:line="340" w:lineRule="exact"/>
              <w:rPr>
                <w:rFonts w:ascii="宋体" w:hAnsi="宋体"/>
                <w:sz w:val="24"/>
                <w:szCs w:val="24"/>
              </w:rPr>
            </w:pPr>
            <w:r>
              <w:rPr>
                <w:rFonts w:ascii="宋体" w:hAnsi="宋体"/>
                <w:sz w:val="24"/>
                <w:szCs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tcPr>
          <w:p>
            <w:pPr>
              <w:jc w:val="center"/>
              <w:spacing w:line="340" w:lineRule="exact"/>
              <w:rPr>
                <w:sz w:val="24"/>
                <w:szCs w:val="24"/>
              </w:rPr>
            </w:pPr>
            <w:r>
              <w:rPr>
                <w:sz w:val="24"/>
                <w:szCs w:val="24"/>
              </w:rPr>
            </w:r>
            <w:r/>
          </w:p>
        </w:tc>
        <w:tc>
          <w:tcPr>
            <w:tcBorders>
              <w:top w:val="single" w:color="auto" w:sz="6" w:space="0"/>
              <w:left w:val="single" w:color="auto" w:sz="6" w:space="0"/>
              <w:bottom w:val="single" w:color="auto" w:sz="6" w:space="0"/>
              <w:right w:val="single" w:color="auto" w:sz="12" w:space="0"/>
            </w:tcBorders>
            <w:tcW w:w="778" w:type="pct"/>
            <w:vAlign w:val="center"/>
            <w:textDirection w:val="lrTb"/>
            <w:noWrap/>
          </w:tcPr>
          <w:p>
            <w:pPr>
              <w:jc w:val="center"/>
              <w:spacing w:line="340" w:lineRule="exact"/>
              <w:rPr>
                <w:sz w:val="24"/>
                <w:szCs w:val="24"/>
              </w:rPr>
            </w:pPr>
            <w:r>
              <w:rPr>
                <w:sz w:val="24"/>
                <w:szCs w:val="24"/>
              </w:rPr>
            </w:r>
            <w:r/>
          </w:p>
        </w:tc>
      </w:tr>
      <w:tr>
        <w:trPr>
          <w:trHeight w:val="548"/>
        </w:trPr>
        <w:tc>
          <w:tcPr>
            <w:tcBorders>
              <w:top w:val="single" w:color="auto" w:sz="6" w:space="0"/>
              <w:left w:val="single" w:color="auto" w:sz="12" w:space="0"/>
              <w:bottom w:val="single" w:color="auto" w:sz="6" w:space="0"/>
              <w:right w:val="single" w:color="auto" w:sz="6" w:space="0"/>
            </w:tcBorders>
            <w:tcW w:w="460" w:type="pct"/>
            <w:vAlign w:val="center"/>
            <w:textDirection w:val="lrTb"/>
            <w:noWrap/>
          </w:tcPr>
          <w:p>
            <w:pPr>
              <w:jc w:val="center"/>
              <w:spacing w:line="340" w:lineRule="exact"/>
              <w:rPr>
                <w:rFonts w:ascii="宋体" w:hAnsi="宋体"/>
                <w:sz w:val="24"/>
                <w:szCs w:val="24"/>
              </w:rPr>
            </w:pPr>
            <w:r>
              <w:rPr>
                <w:rFonts w:hint="eastAsia" w:ascii="宋体" w:hAnsi="宋体"/>
                <w:sz w:val="24"/>
                <w:szCs w:val="24"/>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tcPr>
          <w:p>
            <w:pPr>
              <w:jc w:val="center"/>
              <w:spacing w:line="340" w:lineRule="exact"/>
              <w:rPr>
                <w:rFonts w:ascii="宋体" w:hAnsi="宋体"/>
                <w:sz w:val="24"/>
                <w:szCs w:val="24"/>
              </w:rPr>
            </w:pPr>
            <w:r>
              <w:rPr>
                <w:rFonts w:ascii="宋体" w:hAnsi="宋体"/>
                <w:sz w:val="24"/>
                <w:szCs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tcPr>
          <w:p>
            <w:pPr>
              <w:jc w:val="center"/>
              <w:spacing w:line="340" w:lineRule="exact"/>
              <w:rPr>
                <w:rFonts w:ascii="宋体" w:hAnsi="宋体"/>
                <w:sz w:val="24"/>
                <w:szCs w:val="24"/>
              </w:rPr>
            </w:pPr>
            <w:r>
              <w:rPr>
                <w:rFonts w:ascii="宋体" w:hAnsi="宋体"/>
                <w:sz w:val="24"/>
                <w:szCs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tcPr>
          <w:p>
            <w:pPr>
              <w:jc w:val="center"/>
              <w:spacing w:line="340" w:lineRule="exact"/>
              <w:rPr>
                <w:sz w:val="24"/>
                <w:szCs w:val="24"/>
              </w:rPr>
            </w:pPr>
            <w:r>
              <w:rPr>
                <w:sz w:val="24"/>
                <w:szCs w:val="24"/>
              </w:rPr>
            </w:r>
            <w:r/>
          </w:p>
        </w:tc>
        <w:tc>
          <w:tcPr>
            <w:tcBorders>
              <w:top w:val="single" w:color="auto" w:sz="6" w:space="0"/>
              <w:left w:val="single" w:color="auto" w:sz="6" w:space="0"/>
              <w:bottom w:val="single" w:color="auto" w:sz="6" w:space="0"/>
              <w:right w:val="single" w:color="auto" w:sz="12" w:space="0"/>
            </w:tcBorders>
            <w:tcW w:w="778" w:type="pct"/>
            <w:vAlign w:val="center"/>
            <w:textDirection w:val="lrTb"/>
            <w:noWrap/>
          </w:tcPr>
          <w:p>
            <w:pPr>
              <w:jc w:val="center"/>
              <w:spacing w:line="340" w:lineRule="exact"/>
              <w:rPr>
                <w:sz w:val="24"/>
                <w:szCs w:val="24"/>
              </w:rPr>
            </w:pPr>
            <w:r>
              <w:rPr>
                <w:sz w:val="24"/>
                <w:szCs w:val="24"/>
              </w:rPr>
            </w:r>
            <w:r/>
          </w:p>
        </w:tc>
      </w:tr>
      <w:tr>
        <w:trPr>
          <w:trHeight w:val="400"/>
        </w:trPr>
        <w:tc>
          <w:tcPr>
            <w:tcBorders>
              <w:top w:val="single" w:color="auto" w:sz="6" w:space="0"/>
              <w:left w:val="single" w:color="auto" w:sz="12" w:space="0"/>
              <w:bottom w:val="single" w:color="auto" w:sz="6" w:space="0"/>
              <w:right w:val="single" w:color="auto" w:sz="6" w:space="0"/>
            </w:tcBorders>
            <w:tcW w:w="460" w:type="pct"/>
            <w:vAlign w:val="center"/>
            <w:textDirection w:val="lrTb"/>
            <w:noWrap/>
          </w:tcPr>
          <w:p>
            <w:pPr>
              <w:jc w:val="center"/>
              <w:spacing w:line="340" w:lineRule="exact"/>
              <w:rPr>
                <w:rFonts w:ascii="宋体" w:hAnsi="宋体"/>
                <w:sz w:val="24"/>
                <w:szCs w:val="24"/>
              </w:rPr>
            </w:pPr>
            <w:r>
              <w:rPr>
                <w:rFonts w:hint="eastAsia" w:ascii="宋体" w:hAnsi="宋体"/>
                <w:sz w:val="24"/>
                <w:szCs w:val="24"/>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tcPr>
          <w:p>
            <w:pPr>
              <w:jc w:val="center"/>
              <w:spacing w:line="340" w:lineRule="exact"/>
              <w:rPr>
                <w:rFonts w:ascii="宋体" w:hAnsi="宋体"/>
                <w:sz w:val="24"/>
                <w:szCs w:val="24"/>
              </w:rPr>
            </w:pPr>
            <w:r>
              <w:rPr>
                <w:rFonts w:ascii="宋体" w:hAnsi="宋体"/>
                <w:sz w:val="24"/>
                <w:szCs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tcPr>
          <w:p>
            <w:pPr>
              <w:jc w:val="center"/>
              <w:spacing w:line="340" w:lineRule="exact"/>
              <w:rPr>
                <w:sz w:val="24"/>
                <w:szCs w:val="24"/>
              </w:rPr>
            </w:pPr>
            <w:r>
              <w:rPr>
                <w:sz w:val="24"/>
                <w:szCs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tcPr>
          <w:p>
            <w:pPr>
              <w:jc w:val="center"/>
              <w:spacing w:line="340" w:lineRule="exact"/>
              <w:rPr>
                <w:sz w:val="24"/>
                <w:szCs w:val="24"/>
              </w:rPr>
            </w:pPr>
            <w:r>
              <w:rPr>
                <w:sz w:val="24"/>
                <w:szCs w:val="24"/>
              </w:rPr>
            </w:r>
            <w:r/>
          </w:p>
        </w:tc>
        <w:tc>
          <w:tcPr>
            <w:tcBorders>
              <w:top w:val="single" w:color="auto" w:sz="6" w:space="0"/>
              <w:left w:val="single" w:color="auto" w:sz="6" w:space="0"/>
              <w:bottom w:val="single" w:color="auto" w:sz="6" w:space="0"/>
              <w:right w:val="single" w:color="auto" w:sz="12" w:space="0"/>
            </w:tcBorders>
            <w:tcW w:w="778" w:type="pct"/>
            <w:vAlign w:val="center"/>
            <w:textDirection w:val="lrTb"/>
            <w:noWrap/>
          </w:tcPr>
          <w:p>
            <w:pPr>
              <w:jc w:val="center"/>
              <w:spacing w:line="340" w:lineRule="exact"/>
              <w:rPr>
                <w:sz w:val="24"/>
                <w:szCs w:val="24"/>
              </w:rPr>
            </w:pPr>
            <w:r>
              <w:rPr>
                <w:sz w:val="24"/>
                <w:szCs w:val="24"/>
              </w:rPr>
            </w:r>
            <w:r/>
          </w:p>
        </w:tc>
      </w:tr>
      <w:tr>
        <w:trPr>
          <w:trHeight w:val="419"/>
        </w:trPr>
        <w:tc>
          <w:tcPr>
            <w:tcBorders>
              <w:top w:val="single" w:color="auto" w:sz="6" w:space="0"/>
              <w:left w:val="single" w:color="auto" w:sz="12" w:space="0"/>
              <w:bottom w:val="single" w:color="auto" w:sz="6" w:space="0"/>
              <w:right w:val="single" w:color="auto" w:sz="6" w:space="0"/>
            </w:tcBorders>
            <w:tcW w:w="460" w:type="pct"/>
            <w:vAlign w:val="center"/>
            <w:textDirection w:val="lrTb"/>
            <w:noWrap/>
          </w:tcPr>
          <w:p>
            <w:pPr>
              <w:jc w:val="center"/>
              <w:spacing w:line="340" w:lineRule="exact"/>
              <w:rPr>
                <w:rFonts w:ascii="宋体" w:hAnsi="宋体"/>
                <w:sz w:val="24"/>
                <w:szCs w:val="24"/>
              </w:rPr>
            </w:pPr>
            <w:r>
              <w:rPr>
                <w:rFonts w:hint="eastAsia" w:ascii="宋体" w:hAnsi="宋体"/>
                <w:sz w:val="24"/>
                <w:szCs w:val="24"/>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tcPr>
          <w:p>
            <w:pPr>
              <w:jc w:val="center"/>
              <w:spacing w:line="340" w:lineRule="exact"/>
              <w:rPr>
                <w:rFonts w:ascii="宋体" w:hAnsi="宋体"/>
                <w:sz w:val="24"/>
                <w:szCs w:val="24"/>
              </w:rPr>
            </w:pPr>
            <w:r>
              <w:rPr>
                <w:rFonts w:ascii="宋体" w:hAnsi="宋体"/>
                <w:sz w:val="24"/>
                <w:szCs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tcPr>
          <w:p>
            <w:pPr>
              <w:jc w:val="center"/>
              <w:spacing w:line="340" w:lineRule="exact"/>
              <w:rPr>
                <w:rFonts w:ascii="宋体" w:hAnsi="宋体"/>
                <w:sz w:val="24"/>
                <w:szCs w:val="24"/>
              </w:rPr>
            </w:pPr>
            <w:r>
              <w:rPr>
                <w:rFonts w:ascii="宋体" w:hAnsi="宋体"/>
                <w:sz w:val="24"/>
                <w:szCs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tcPr>
          <w:p>
            <w:pPr>
              <w:jc w:val="center"/>
              <w:spacing w:line="340" w:lineRule="exact"/>
              <w:rPr>
                <w:sz w:val="24"/>
                <w:szCs w:val="24"/>
              </w:rPr>
            </w:pPr>
            <w:r>
              <w:rPr>
                <w:sz w:val="24"/>
                <w:szCs w:val="24"/>
              </w:rPr>
            </w:r>
            <w:r/>
          </w:p>
        </w:tc>
        <w:tc>
          <w:tcPr>
            <w:tcBorders>
              <w:top w:val="single" w:color="auto" w:sz="6" w:space="0"/>
              <w:left w:val="single" w:color="auto" w:sz="6" w:space="0"/>
              <w:bottom w:val="single" w:color="auto" w:sz="6" w:space="0"/>
              <w:right w:val="single" w:color="auto" w:sz="12" w:space="0"/>
            </w:tcBorders>
            <w:tcW w:w="778" w:type="pct"/>
            <w:vAlign w:val="center"/>
            <w:textDirection w:val="lrTb"/>
            <w:noWrap/>
          </w:tcPr>
          <w:p>
            <w:pPr>
              <w:jc w:val="center"/>
              <w:spacing w:line="340" w:lineRule="exact"/>
              <w:rPr>
                <w:sz w:val="24"/>
                <w:szCs w:val="24"/>
              </w:rPr>
            </w:pPr>
            <w:r>
              <w:rPr>
                <w:sz w:val="24"/>
                <w:szCs w:val="24"/>
              </w:rPr>
            </w:r>
            <w:r/>
          </w:p>
        </w:tc>
      </w:tr>
    </w:tbl>
    <w:p>
      <w:pPr>
        <w:contextualSpacing/>
        <w:spacing w:line="480" w:lineRule="exact"/>
        <w:rPr>
          <w:rFonts w:ascii="宋体" w:hAnsi="宋体"/>
          <w:b/>
          <w:sz w:val="24"/>
          <w:szCs w:val="24"/>
        </w:rPr>
      </w:pPr>
      <w:r>
        <w:rPr>
          <w:rFonts w:hint="eastAsia" w:ascii="宋体" w:hAnsi="宋体"/>
          <w:b/>
          <w:sz w:val="24"/>
          <w:szCs w:val="24"/>
        </w:rPr>
        <w:t xml:space="preserve">注：</w:t>
      </w:r>
      <w:r/>
    </w:p>
    <w:p>
      <w:pPr>
        <w:contextualSpacing/>
        <w:ind w:firstLine="480"/>
        <w:spacing w:line="480" w:lineRule="exact"/>
        <w:rPr>
          <w:rFonts w:ascii="宋体" w:hAnsi="宋体"/>
          <w:color w:val="000000"/>
          <w:sz w:val="24"/>
          <w:szCs w:val="24"/>
        </w:rPr>
      </w:pPr>
      <w:r>
        <w:rPr>
          <w:rFonts w:hint="eastAsia" w:ascii="宋体" w:hAnsi="宋体"/>
          <w:sz w:val="24"/>
          <w:szCs w:val="24"/>
        </w:rPr>
        <w:t xml:space="preserve">1.</w:t>
      </w:r>
      <w:r>
        <w:rPr>
          <w:rFonts w:hint="eastAsia" w:ascii="宋体" w:hAnsi="宋体"/>
          <w:color w:val="000000"/>
          <w:sz w:val="24"/>
          <w:szCs w:val="24"/>
        </w:rPr>
        <w:t xml:space="preserve">投标人提交的投标文件中与招标文件第三部分“项目需求”中的商务部分的要求，应逐条填列在偏离表中。</w:t>
      </w:r>
      <w:r/>
    </w:p>
    <w:p>
      <w:pPr>
        <w:contextualSpacing/>
        <w:ind w:firstLine="480"/>
        <w:spacing w:line="480" w:lineRule="exact"/>
        <w:rPr>
          <w:rFonts w:ascii="宋体" w:hAnsi="宋体"/>
          <w:sz w:val="24"/>
          <w:szCs w:val="24"/>
        </w:rPr>
      </w:pPr>
      <w:r>
        <w:rPr>
          <w:rFonts w:hint="eastAsia" w:ascii="宋体" w:hAnsi="宋体"/>
          <w:color w:val="000000"/>
          <w:sz w:val="24"/>
          <w:szCs w:val="24"/>
        </w:rPr>
        <w:t xml:space="preserve">2.</w:t>
      </w:r>
      <w:r>
        <w:rPr>
          <w:rFonts w:hint="eastAsia"/>
          <w:szCs w:val="24"/>
        </w:rPr>
        <w:t xml:space="preserve"> </w:t>
      </w:r>
      <w:r>
        <w:rPr>
          <w:rFonts w:hint="eastAsia" w:ascii="宋体" w:hAnsi="宋体"/>
          <w:sz w:val="24"/>
          <w:szCs w:val="24"/>
        </w:rPr>
        <w:t xml:space="preserve">“偏离说明”一栏选择“正偏离”、“无偏离”、“负偏离”进行填写。正偏离、无偏离的确认和负偏离的是否响应招标文件，由评委认定。</w:t>
      </w:r>
      <w:r/>
    </w:p>
    <w:p>
      <w:pPr>
        <w:contextualSpacing/>
        <w:ind w:firstLine="480"/>
        <w:spacing w:line="480" w:lineRule="exact"/>
        <w:rPr>
          <w:rFonts w:ascii="宋体" w:hAnsi="宋体"/>
          <w:sz w:val="24"/>
          <w:szCs w:val="24"/>
        </w:rPr>
      </w:pPr>
      <w:r>
        <w:rPr>
          <w:rFonts w:hint="eastAsia" w:ascii="宋体" w:hAnsi="宋体"/>
          <w:sz w:val="24"/>
          <w:szCs w:val="24"/>
        </w:rPr>
        <w:t xml:space="preserve">3.投标人如果虚假响应，将被暂停参加采购人组织政府采购活动。</w:t>
      </w:r>
      <w:r/>
    </w:p>
    <w:p>
      <w:pPr>
        <w:contextualSpacing/>
        <w:ind w:firstLine="480"/>
        <w:spacing w:line="480" w:lineRule="exact"/>
        <w:rPr>
          <w:rFonts w:ascii="宋体" w:hAnsi="宋体"/>
          <w:bCs/>
          <w:sz w:val="24"/>
          <w:szCs w:val="24"/>
        </w:rPr>
      </w:pPr>
      <w:r>
        <w:rPr>
          <w:rFonts w:hint="eastAsia" w:ascii="宋体" w:hAnsi="宋体"/>
          <w:bCs/>
          <w:sz w:val="24"/>
          <w:szCs w:val="24"/>
        </w:rPr>
        <w:t xml:space="preserve">4.供应商若提供其他增值服务，可以在表中自行据实填写。</w:t>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pStyle w:val="710"/>
      </w:pPr>
      <w:r/>
      <w:r/>
    </w:p>
    <w:p>
      <w:pPr>
        <w:contextualSpacing/>
        <w:spacing w:line="400" w:lineRule="exact"/>
        <w:rPr>
          <w:rFonts w:hint="eastAsia" w:eastAsia="方正黑体_GBK"/>
          <w:sz w:val="32"/>
          <w:szCs w:val="32"/>
          <w:lang w:eastAsia="zh-CN"/>
        </w:rPr>
      </w:pPr>
      <w:r>
        <w:rPr>
          <w:rFonts w:eastAsia="方正黑体_GBK"/>
          <w:sz w:val="32"/>
          <w:szCs w:val="32"/>
        </w:rPr>
        <w:t xml:space="preserve">附件</w:t>
      </w:r>
      <w:r>
        <w:rPr>
          <w:rFonts w:hint="eastAsia" w:eastAsia="方正黑体_GBK"/>
          <w:sz w:val="32"/>
          <w:szCs w:val="32"/>
          <w:lang w:val="en-US" w:eastAsia="zh-CN"/>
        </w:rPr>
        <w:t xml:space="preserve">8</w:t>
      </w:r>
      <w:r/>
    </w:p>
    <w:p>
      <w:pPr>
        <w:contextualSpacing/>
        <w:jc w:val="center"/>
        <w:spacing w:line="300" w:lineRule="auto"/>
        <w:rPr>
          <w:rFonts w:ascii="宋体" w:hAnsi="宋体"/>
          <w:b/>
          <w:sz w:val="32"/>
          <w:szCs w:val="32"/>
        </w:rPr>
      </w:pPr>
      <w:r>
        <w:rPr>
          <w:rFonts w:hint="eastAsia" w:ascii="宋体" w:hAnsi="宋体"/>
          <w:b/>
          <w:sz w:val="32"/>
          <w:szCs w:val="32"/>
        </w:rPr>
        <w:t xml:space="preserve">技术部分正负偏离表</w:t>
      </w:r>
      <w:r/>
    </w:p>
    <w:p>
      <w:pPr>
        <w:ind w:firstLine="560"/>
        <w:jc w:val="center"/>
        <w:rPr>
          <w:rFonts w:ascii="宋体" w:hAnsi="宋体"/>
          <w:sz w:val="28"/>
          <w:szCs w:val="28"/>
        </w:rPr>
      </w:pPr>
      <w:r>
        <w:rPr>
          <w:rFonts w:hint="eastAsia" w:ascii="宋体" w:hAnsi="宋体"/>
          <w:sz w:val="28"/>
          <w:szCs w:val="28"/>
        </w:rPr>
        <w:t xml:space="preserve">（由投标人据实填写，表格不够自行添加）</w:t>
      </w:r>
      <w:r/>
    </w:p>
    <w:tbl>
      <w:tblPr>
        <w:tblStyle w:val="667"/>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696"/>
        <w:gridCol w:w="2023"/>
        <w:gridCol w:w="2856"/>
        <w:gridCol w:w="2379"/>
        <w:gridCol w:w="1215"/>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tcPr>
          <w:p>
            <w:pPr>
              <w:jc w:val="center"/>
              <w:spacing w:line="340" w:lineRule="exact"/>
              <w:rPr>
                <w:rFonts w:ascii="宋体" w:hAnsi="宋体"/>
                <w:sz w:val="24"/>
                <w:szCs w:val="24"/>
              </w:rPr>
            </w:pPr>
            <w:r>
              <w:rPr>
                <w:rFonts w:hint="eastAsia" w:ascii="宋体" w:hAnsi="宋体"/>
                <w:sz w:val="24"/>
                <w:szCs w:val="24"/>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tcPr>
          <w:p>
            <w:pPr>
              <w:jc w:val="center"/>
              <w:spacing w:line="340" w:lineRule="exact"/>
              <w:rPr>
                <w:rFonts w:ascii="宋体" w:hAnsi="宋体"/>
                <w:sz w:val="24"/>
                <w:szCs w:val="24"/>
              </w:rPr>
            </w:pPr>
            <w:r>
              <w:rPr>
                <w:rFonts w:hint="eastAsia" w:ascii="宋体" w:hAnsi="宋体"/>
                <w:sz w:val="24"/>
                <w:szCs w:val="24"/>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tcPr>
          <w:p>
            <w:pPr>
              <w:jc w:val="center"/>
              <w:spacing w:line="340" w:lineRule="exact"/>
              <w:rPr>
                <w:rFonts w:ascii="宋体" w:hAnsi="宋体"/>
                <w:sz w:val="24"/>
                <w:szCs w:val="24"/>
              </w:rPr>
            </w:pPr>
            <w:r>
              <w:rPr>
                <w:rFonts w:hint="eastAsia" w:ascii="宋体" w:hAnsi="宋体"/>
                <w:sz w:val="24"/>
                <w:szCs w:val="24"/>
              </w:rPr>
              <w:t xml:space="preserve">招标文件要求的技术要求</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tcPr>
          <w:p>
            <w:pPr>
              <w:jc w:val="center"/>
              <w:spacing w:line="340" w:lineRule="exact"/>
              <w:rPr>
                <w:rFonts w:ascii="宋体" w:hAnsi="宋体"/>
                <w:sz w:val="24"/>
                <w:szCs w:val="24"/>
              </w:rPr>
            </w:pPr>
            <w:r>
              <w:rPr>
                <w:rFonts w:hint="eastAsia" w:ascii="宋体" w:hAnsi="宋体"/>
                <w:sz w:val="24"/>
                <w:szCs w:val="24"/>
              </w:rPr>
              <w:t xml:space="preserve">投标文件响应情况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tcPr>
          <w:p>
            <w:pPr>
              <w:jc w:val="center"/>
              <w:spacing w:line="340" w:lineRule="exact"/>
              <w:rPr>
                <w:rFonts w:ascii="宋体" w:hAnsi="宋体"/>
                <w:sz w:val="24"/>
                <w:szCs w:val="24"/>
              </w:rPr>
            </w:pPr>
            <w:r>
              <w:rPr>
                <w:rFonts w:ascii="宋体" w:hAnsi="宋体"/>
                <w:sz w:val="24"/>
                <w:szCs w:val="24"/>
              </w:rPr>
            </w:r>
            <w:r/>
          </w:p>
          <w:p>
            <w:pPr>
              <w:jc w:val="center"/>
              <w:spacing w:line="340" w:lineRule="exact"/>
              <w:rPr>
                <w:rFonts w:ascii="宋体" w:hAnsi="宋体"/>
                <w:sz w:val="24"/>
                <w:szCs w:val="24"/>
              </w:rPr>
            </w:pPr>
            <w:r>
              <w:rPr>
                <w:rFonts w:hint="eastAsia" w:ascii="宋体" w:hAnsi="宋体"/>
                <w:sz w:val="24"/>
                <w:szCs w:val="24"/>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vAlign w:val="center"/>
            <w:textDirection w:val="lrTb"/>
            <w:noWrap/>
          </w:tcPr>
          <w:p>
            <w:pPr>
              <w:jc w:val="center"/>
              <w:spacing w:line="340" w:lineRule="exact"/>
              <w:rPr>
                <w:rFonts w:ascii="宋体" w:hAnsi="宋体"/>
                <w:sz w:val="24"/>
                <w:szCs w:val="24"/>
              </w:rPr>
            </w:pPr>
            <w:r>
              <w:rPr>
                <w:rFonts w:hint="eastAsia" w:ascii="宋体" w:hAnsi="宋体"/>
                <w:sz w:val="24"/>
                <w:szCs w:val="24"/>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tcPr>
          <w:p>
            <w:pPr>
              <w:jc w:val="center"/>
              <w:spacing w:line="340" w:lineRule="exact"/>
              <w:rPr>
                <w:rFonts w:ascii="宋体" w:hAnsi="宋体"/>
                <w:sz w:val="24"/>
                <w:szCs w:val="24"/>
              </w:rPr>
            </w:pPr>
            <w:r>
              <w:rPr>
                <w:rFonts w:ascii="宋体" w:hAnsi="宋体"/>
                <w:sz w:val="24"/>
                <w:szCs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tcPr>
          <w:p>
            <w:pPr>
              <w:jc w:val="center"/>
              <w:spacing w:line="340" w:lineRule="exact"/>
              <w:rPr>
                <w:rFonts w:ascii="宋体" w:hAnsi="宋体"/>
                <w:sz w:val="24"/>
                <w:szCs w:val="24"/>
              </w:rPr>
            </w:pPr>
            <w:r>
              <w:rPr>
                <w:rFonts w:ascii="宋体" w:hAnsi="宋体"/>
                <w:sz w:val="24"/>
                <w:szCs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tcPr>
          <w:p>
            <w:pPr>
              <w:jc w:val="center"/>
              <w:spacing w:line="340" w:lineRule="exact"/>
              <w:rPr>
                <w:sz w:val="24"/>
                <w:szCs w:val="24"/>
              </w:rPr>
            </w:pPr>
            <w:r>
              <w:rPr>
                <w:sz w:val="24"/>
                <w:szCs w:val="24"/>
              </w:rPr>
            </w:r>
            <w:r/>
          </w:p>
        </w:tc>
        <w:tc>
          <w:tcPr>
            <w:tcBorders>
              <w:top w:val="single" w:color="auto" w:sz="6" w:space="0"/>
              <w:left w:val="single" w:color="auto" w:sz="6" w:space="0"/>
              <w:bottom w:val="single" w:color="auto" w:sz="6" w:space="0"/>
              <w:right w:val="single" w:color="auto" w:sz="12" w:space="0"/>
            </w:tcBorders>
            <w:tcW w:w="778" w:type="pct"/>
            <w:vAlign w:val="center"/>
            <w:textDirection w:val="lrTb"/>
            <w:noWrap/>
          </w:tcPr>
          <w:p>
            <w:pPr>
              <w:jc w:val="center"/>
              <w:spacing w:line="340" w:lineRule="exact"/>
              <w:rPr>
                <w:sz w:val="24"/>
                <w:szCs w:val="24"/>
              </w:rPr>
            </w:pPr>
            <w:r>
              <w:rPr>
                <w:sz w:val="24"/>
                <w:szCs w:val="24"/>
              </w:rPr>
            </w:r>
            <w:r/>
          </w:p>
        </w:tc>
      </w:tr>
      <w:tr>
        <w:trPr>
          <w:trHeight w:val="548"/>
        </w:trPr>
        <w:tc>
          <w:tcPr>
            <w:tcBorders>
              <w:top w:val="single" w:color="auto" w:sz="6" w:space="0"/>
              <w:left w:val="single" w:color="auto" w:sz="12" w:space="0"/>
              <w:bottom w:val="single" w:color="auto" w:sz="6" w:space="0"/>
              <w:right w:val="single" w:color="auto" w:sz="6" w:space="0"/>
            </w:tcBorders>
            <w:tcW w:w="460" w:type="pct"/>
            <w:vAlign w:val="center"/>
            <w:textDirection w:val="lrTb"/>
            <w:noWrap/>
          </w:tcPr>
          <w:p>
            <w:pPr>
              <w:jc w:val="center"/>
              <w:spacing w:line="340" w:lineRule="exact"/>
              <w:rPr>
                <w:rFonts w:ascii="宋体" w:hAnsi="宋体"/>
                <w:sz w:val="24"/>
                <w:szCs w:val="24"/>
              </w:rPr>
            </w:pPr>
            <w:r>
              <w:rPr>
                <w:rFonts w:hint="eastAsia" w:ascii="宋体" w:hAnsi="宋体"/>
                <w:sz w:val="24"/>
                <w:szCs w:val="24"/>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tcPr>
          <w:p>
            <w:pPr>
              <w:jc w:val="center"/>
              <w:spacing w:line="340" w:lineRule="exact"/>
              <w:rPr>
                <w:rFonts w:ascii="宋体" w:hAnsi="宋体"/>
                <w:sz w:val="24"/>
                <w:szCs w:val="24"/>
              </w:rPr>
            </w:pPr>
            <w:r>
              <w:rPr>
                <w:rFonts w:ascii="宋体" w:hAnsi="宋体"/>
                <w:sz w:val="24"/>
                <w:szCs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tcPr>
          <w:p>
            <w:pPr>
              <w:jc w:val="center"/>
              <w:spacing w:line="340" w:lineRule="exact"/>
              <w:rPr>
                <w:rFonts w:ascii="宋体" w:hAnsi="宋体"/>
                <w:sz w:val="24"/>
                <w:szCs w:val="24"/>
              </w:rPr>
            </w:pPr>
            <w:r>
              <w:rPr>
                <w:rFonts w:ascii="宋体" w:hAnsi="宋体"/>
                <w:sz w:val="24"/>
                <w:szCs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tcPr>
          <w:p>
            <w:pPr>
              <w:jc w:val="center"/>
              <w:spacing w:line="340" w:lineRule="exact"/>
              <w:rPr>
                <w:sz w:val="24"/>
                <w:szCs w:val="24"/>
              </w:rPr>
            </w:pPr>
            <w:r>
              <w:rPr>
                <w:sz w:val="24"/>
                <w:szCs w:val="24"/>
              </w:rPr>
            </w:r>
            <w:r/>
          </w:p>
        </w:tc>
        <w:tc>
          <w:tcPr>
            <w:tcBorders>
              <w:top w:val="single" w:color="auto" w:sz="6" w:space="0"/>
              <w:left w:val="single" w:color="auto" w:sz="6" w:space="0"/>
              <w:bottom w:val="single" w:color="auto" w:sz="6" w:space="0"/>
              <w:right w:val="single" w:color="auto" w:sz="12" w:space="0"/>
            </w:tcBorders>
            <w:tcW w:w="778" w:type="pct"/>
            <w:vAlign w:val="center"/>
            <w:textDirection w:val="lrTb"/>
            <w:noWrap/>
          </w:tcPr>
          <w:p>
            <w:pPr>
              <w:jc w:val="center"/>
              <w:spacing w:line="340" w:lineRule="exact"/>
              <w:rPr>
                <w:sz w:val="24"/>
                <w:szCs w:val="24"/>
              </w:rPr>
            </w:pPr>
            <w:r>
              <w:rPr>
                <w:sz w:val="24"/>
                <w:szCs w:val="24"/>
              </w:rPr>
            </w:r>
            <w:r/>
          </w:p>
        </w:tc>
      </w:tr>
      <w:tr>
        <w:trPr>
          <w:trHeight w:val="400"/>
        </w:trPr>
        <w:tc>
          <w:tcPr>
            <w:tcBorders>
              <w:top w:val="single" w:color="auto" w:sz="6" w:space="0"/>
              <w:left w:val="single" w:color="auto" w:sz="12" w:space="0"/>
              <w:bottom w:val="single" w:color="auto" w:sz="6" w:space="0"/>
              <w:right w:val="single" w:color="auto" w:sz="6" w:space="0"/>
            </w:tcBorders>
            <w:tcW w:w="460" w:type="pct"/>
            <w:vAlign w:val="center"/>
            <w:textDirection w:val="lrTb"/>
            <w:noWrap/>
          </w:tcPr>
          <w:p>
            <w:pPr>
              <w:jc w:val="center"/>
              <w:spacing w:line="340" w:lineRule="exact"/>
              <w:rPr>
                <w:rFonts w:ascii="宋体" w:hAnsi="宋体"/>
                <w:sz w:val="24"/>
                <w:szCs w:val="24"/>
              </w:rPr>
            </w:pPr>
            <w:r>
              <w:rPr>
                <w:rFonts w:hint="eastAsia" w:ascii="宋体" w:hAnsi="宋体"/>
                <w:sz w:val="24"/>
                <w:szCs w:val="24"/>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tcPr>
          <w:p>
            <w:pPr>
              <w:jc w:val="center"/>
              <w:spacing w:line="340" w:lineRule="exact"/>
              <w:rPr>
                <w:rFonts w:ascii="宋体" w:hAnsi="宋体"/>
                <w:sz w:val="24"/>
                <w:szCs w:val="24"/>
              </w:rPr>
            </w:pPr>
            <w:r>
              <w:rPr>
                <w:rFonts w:ascii="宋体" w:hAnsi="宋体"/>
                <w:sz w:val="24"/>
                <w:szCs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tcPr>
          <w:p>
            <w:pPr>
              <w:jc w:val="center"/>
              <w:spacing w:line="340" w:lineRule="exact"/>
              <w:rPr>
                <w:sz w:val="24"/>
                <w:szCs w:val="24"/>
              </w:rPr>
            </w:pPr>
            <w:r>
              <w:rPr>
                <w:sz w:val="24"/>
                <w:szCs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tcPr>
          <w:p>
            <w:pPr>
              <w:jc w:val="center"/>
              <w:spacing w:line="340" w:lineRule="exact"/>
              <w:rPr>
                <w:sz w:val="24"/>
                <w:szCs w:val="24"/>
              </w:rPr>
            </w:pPr>
            <w:r>
              <w:rPr>
                <w:sz w:val="24"/>
                <w:szCs w:val="24"/>
              </w:rPr>
            </w:r>
            <w:r/>
          </w:p>
        </w:tc>
        <w:tc>
          <w:tcPr>
            <w:tcBorders>
              <w:top w:val="single" w:color="auto" w:sz="6" w:space="0"/>
              <w:left w:val="single" w:color="auto" w:sz="6" w:space="0"/>
              <w:bottom w:val="single" w:color="auto" w:sz="6" w:space="0"/>
              <w:right w:val="single" w:color="auto" w:sz="12" w:space="0"/>
            </w:tcBorders>
            <w:tcW w:w="778" w:type="pct"/>
            <w:vAlign w:val="center"/>
            <w:textDirection w:val="lrTb"/>
            <w:noWrap/>
          </w:tcPr>
          <w:p>
            <w:pPr>
              <w:jc w:val="center"/>
              <w:spacing w:line="340" w:lineRule="exact"/>
              <w:rPr>
                <w:sz w:val="24"/>
                <w:szCs w:val="24"/>
              </w:rPr>
            </w:pPr>
            <w:r>
              <w:rPr>
                <w:sz w:val="24"/>
                <w:szCs w:val="24"/>
              </w:rPr>
            </w:r>
            <w:r/>
          </w:p>
        </w:tc>
      </w:tr>
      <w:tr>
        <w:trPr>
          <w:trHeight w:val="419"/>
        </w:trPr>
        <w:tc>
          <w:tcPr>
            <w:tcBorders>
              <w:top w:val="single" w:color="auto" w:sz="6" w:space="0"/>
              <w:left w:val="single" w:color="auto" w:sz="12" w:space="0"/>
              <w:bottom w:val="single" w:color="auto" w:sz="6" w:space="0"/>
              <w:right w:val="single" w:color="auto" w:sz="6" w:space="0"/>
            </w:tcBorders>
            <w:tcW w:w="460" w:type="pct"/>
            <w:vAlign w:val="center"/>
            <w:textDirection w:val="lrTb"/>
            <w:noWrap/>
          </w:tcPr>
          <w:p>
            <w:pPr>
              <w:jc w:val="center"/>
              <w:spacing w:line="340" w:lineRule="exact"/>
              <w:rPr>
                <w:rFonts w:ascii="宋体" w:hAnsi="宋体"/>
                <w:sz w:val="24"/>
                <w:szCs w:val="24"/>
              </w:rPr>
            </w:pPr>
            <w:r>
              <w:rPr>
                <w:rFonts w:hint="eastAsia" w:ascii="宋体" w:hAnsi="宋体"/>
                <w:sz w:val="24"/>
                <w:szCs w:val="24"/>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tcPr>
          <w:p>
            <w:pPr>
              <w:jc w:val="center"/>
              <w:spacing w:line="340" w:lineRule="exact"/>
              <w:rPr>
                <w:rFonts w:ascii="宋体" w:hAnsi="宋体"/>
                <w:sz w:val="24"/>
                <w:szCs w:val="24"/>
              </w:rPr>
            </w:pPr>
            <w:r>
              <w:rPr>
                <w:rFonts w:ascii="宋体" w:hAnsi="宋体"/>
                <w:sz w:val="24"/>
                <w:szCs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tcPr>
          <w:p>
            <w:pPr>
              <w:jc w:val="center"/>
              <w:spacing w:line="340" w:lineRule="exact"/>
              <w:rPr>
                <w:rFonts w:ascii="宋体" w:hAnsi="宋体"/>
                <w:sz w:val="24"/>
                <w:szCs w:val="24"/>
              </w:rPr>
            </w:pPr>
            <w:r>
              <w:rPr>
                <w:rFonts w:ascii="宋体" w:hAnsi="宋体"/>
                <w:sz w:val="24"/>
                <w:szCs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tcPr>
          <w:p>
            <w:pPr>
              <w:jc w:val="center"/>
              <w:spacing w:line="340" w:lineRule="exact"/>
              <w:rPr>
                <w:sz w:val="24"/>
                <w:szCs w:val="24"/>
              </w:rPr>
            </w:pPr>
            <w:r>
              <w:rPr>
                <w:sz w:val="24"/>
                <w:szCs w:val="24"/>
              </w:rPr>
            </w:r>
            <w:r/>
          </w:p>
        </w:tc>
        <w:tc>
          <w:tcPr>
            <w:tcBorders>
              <w:top w:val="single" w:color="auto" w:sz="6" w:space="0"/>
              <w:left w:val="single" w:color="auto" w:sz="6" w:space="0"/>
              <w:bottom w:val="single" w:color="auto" w:sz="6" w:space="0"/>
              <w:right w:val="single" w:color="auto" w:sz="12" w:space="0"/>
            </w:tcBorders>
            <w:tcW w:w="778" w:type="pct"/>
            <w:vAlign w:val="center"/>
            <w:textDirection w:val="lrTb"/>
            <w:noWrap/>
          </w:tcPr>
          <w:p>
            <w:pPr>
              <w:jc w:val="center"/>
              <w:spacing w:line="340" w:lineRule="exact"/>
              <w:rPr>
                <w:sz w:val="24"/>
                <w:szCs w:val="24"/>
              </w:rPr>
            </w:pPr>
            <w:r>
              <w:rPr>
                <w:sz w:val="24"/>
                <w:szCs w:val="24"/>
              </w:rPr>
            </w:r>
            <w:r/>
          </w:p>
        </w:tc>
      </w:tr>
    </w:tbl>
    <w:p>
      <w:pPr>
        <w:contextualSpacing/>
        <w:spacing w:line="480" w:lineRule="exact"/>
        <w:rPr>
          <w:rFonts w:ascii="宋体" w:hAnsi="宋体"/>
          <w:b/>
          <w:sz w:val="24"/>
          <w:szCs w:val="24"/>
        </w:rPr>
      </w:pPr>
      <w:r>
        <w:rPr>
          <w:rFonts w:hint="eastAsia" w:ascii="宋体" w:hAnsi="宋体"/>
          <w:b/>
          <w:sz w:val="24"/>
          <w:szCs w:val="24"/>
        </w:rPr>
        <w:t xml:space="preserve">注：</w:t>
      </w:r>
      <w:r/>
    </w:p>
    <w:p>
      <w:pPr>
        <w:contextualSpacing/>
        <w:ind w:firstLine="480"/>
        <w:spacing w:line="480" w:lineRule="exact"/>
        <w:rPr>
          <w:rFonts w:ascii="宋体" w:hAnsi="宋体"/>
          <w:color w:val="000000"/>
          <w:sz w:val="24"/>
          <w:szCs w:val="24"/>
        </w:rPr>
      </w:pPr>
      <w:r>
        <w:rPr>
          <w:rFonts w:hint="eastAsia" w:ascii="宋体" w:hAnsi="宋体"/>
          <w:sz w:val="24"/>
          <w:szCs w:val="24"/>
        </w:rPr>
        <w:t xml:space="preserve">1.</w:t>
      </w:r>
      <w:r>
        <w:rPr>
          <w:rFonts w:hint="eastAsia" w:ascii="宋体" w:hAnsi="宋体"/>
          <w:color w:val="000000"/>
          <w:sz w:val="24"/>
          <w:szCs w:val="24"/>
        </w:rPr>
        <w:t xml:space="preserve">投标人提交的投标文件中与招标文件第三部分“项目需求”中的技术部分的要求，应逐条填列在偏离表中。</w:t>
      </w:r>
      <w:r/>
    </w:p>
    <w:p>
      <w:pPr>
        <w:contextualSpacing/>
        <w:ind w:firstLine="480"/>
        <w:spacing w:line="480" w:lineRule="exact"/>
        <w:rPr>
          <w:rFonts w:ascii="宋体" w:hAnsi="宋体"/>
          <w:sz w:val="24"/>
          <w:szCs w:val="24"/>
        </w:rPr>
      </w:pPr>
      <w:r>
        <w:rPr>
          <w:rFonts w:hint="eastAsia" w:ascii="宋体" w:hAnsi="宋体"/>
          <w:color w:val="000000"/>
          <w:sz w:val="24"/>
          <w:szCs w:val="24"/>
        </w:rPr>
        <w:t xml:space="preserve">2.</w:t>
      </w:r>
      <w:r>
        <w:rPr>
          <w:rFonts w:hint="eastAsia"/>
          <w:szCs w:val="24"/>
        </w:rPr>
        <w:t xml:space="preserve"> </w:t>
      </w:r>
      <w:r>
        <w:rPr>
          <w:rFonts w:hint="eastAsia" w:ascii="宋体" w:hAnsi="宋体"/>
          <w:sz w:val="24"/>
          <w:szCs w:val="24"/>
        </w:rPr>
        <w:t xml:space="preserve">“偏离说明”一栏选择“正偏离”、“无偏离”、“负偏离”进行填写。正偏离、无偏离的确认和负偏离的是否响应招标文件，由评委认定。</w:t>
      </w:r>
      <w:r/>
    </w:p>
    <w:p>
      <w:pPr>
        <w:contextualSpacing/>
        <w:ind w:firstLine="480"/>
        <w:spacing w:line="480" w:lineRule="exact"/>
        <w:rPr>
          <w:rFonts w:ascii="宋体" w:hAnsi="宋体"/>
          <w:sz w:val="24"/>
          <w:szCs w:val="24"/>
        </w:rPr>
      </w:pPr>
      <w:r>
        <w:rPr>
          <w:rFonts w:hint="eastAsia" w:ascii="宋体" w:hAnsi="宋体"/>
          <w:sz w:val="24"/>
          <w:szCs w:val="24"/>
        </w:rPr>
        <w:t xml:space="preserve">3.投标人如果虚假响应，将被暂停参加采购人组织政府采购活动。</w:t>
      </w:r>
      <w:r/>
    </w:p>
    <w:p>
      <w:pPr>
        <w:contextualSpacing/>
        <w:ind w:firstLine="480"/>
        <w:spacing w:line="480" w:lineRule="exact"/>
        <w:rPr>
          <w:rFonts w:ascii="宋体" w:hAnsi="宋体"/>
          <w:bCs/>
          <w:sz w:val="24"/>
          <w:szCs w:val="24"/>
        </w:rPr>
      </w:pPr>
      <w:r>
        <w:rPr>
          <w:rFonts w:hint="eastAsia" w:ascii="宋体" w:hAnsi="宋体"/>
          <w:bCs/>
          <w:sz w:val="24"/>
          <w:szCs w:val="24"/>
        </w:rPr>
        <w:t xml:space="preserve">4.供应商若提供其他增值服务，可以在表中自行据实填写。</w:t>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pStyle w:val="710"/>
      </w:pPr>
      <w:r/>
      <w:r/>
    </w:p>
    <w:p>
      <w:pPr>
        <w:contextualSpacing/>
        <w:spacing w:line="400" w:lineRule="exact"/>
        <w:rPr>
          <w:rFonts w:hint="eastAsia" w:eastAsia="方正黑体_GBK"/>
          <w:sz w:val="32"/>
          <w:szCs w:val="32"/>
          <w:lang w:eastAsia="zh-CN"/>
        </w:rPr>
      </w:pPr>
      <w:r>
        <w:rPr>
          <w:rFonts w:eastAsia="方正黑体_GBK"/>
          <w:sz w:val="32"/>
          <w:szCs w:val="32"/>
        </w:rPr>
        <w:t xml:space="preserve">附件</w:t>
      </w:r>
      <w:r>
        <w:rPr>
          <w:rFonts w:hint="eastAsia" w:eastAsia="方正黑体_GBK"/>
          <w:sz w:val="32"/>
          <w:szCs w:val="32"/>
          <w:lang w:val="en-US" w:eastAsia="zh-CN"/>
        </w:rPr>
        <w:t xml:space="preserve">9</w:t>
      </w:r>
      <w:r/>
    </w:p>
    <w:p>
      <w:pPr>
        <w:jc w:val="center"/>
        <w:spacing w:before="100" w:beforeAutospacing="1" w:after="100" w:afterAutospacing="1" w:line="520" w:lineRule="exact"/>
        <w:widowControl/>
        <w:rPr>
          <w:rFonts w:ascii="宋体" w:hAnsi="宋体" w:cs="宋体"/>
          <w:b/>
          <w:bCs/>
          <w:sz w:val="32"/>
          <w:szCs w:val="32"/>
        </w:rPr>
      </w:pPr>
      <w:r>
        <w:rPr>
          <w:rFonts w:ascii="宋体" w:hAnsi="宋体" w:cs="宋体"/>
          <w:b/>
          <w:bCs/>
          <w:sz w:val="32"/>
          <w:szCs w:val="32"/>
        </w:rPr>
        <w:t xml:space="preserve">开  标 一 览  表</w:t>
      </w:r>
      <w:r/>
    </w:p>
    <w:p>
      <w:pPr>
        <w:spacing w:line="560" w:lineRule="exact"/>
        <w:rPr>
          <w:rFonts w:ascii="宋体" w:hAnsi="宋体" w:cs="宋体"/>
          <w:sz w:val="28"/>
          <w:szCs w:val="28"/>
          <w:u w:val="single"/>
        </w:rPr>
      </w:pPr>
      <w:r>
        <w:rPr>
          <w:rFonts w:ascii="宋体" w:hAnsi="宋体" w:cs="宋体"/>
          <w:sz w:val="28"/>
          <w:szCs w:val="28"/>
        </w:rPr>
        <w:t xml:space="preserve">投标人全称（加盖公章）：</w:t>
      </w:r>
      <w:r/>
    </w:p>
    <w:p>
      <w:pPr>
        <w:spacing w:line="560" w:lineRule="exact"/>
        <w:rPr>
          <w:rFonts w:ascii="宋体" w:hAnsi="宋体" w:cs="宋体"/>
          <w:sz w:val="28"/>
          <w:szCs w:val="28"/>
          <w:u w:val="single"/>
        </w:rPr>
      </w:pPr>
      <w:r>
        <w:rPr>
          <w:rFonts w:ascii="宋体" w:hAnsi="宋体" w:cs="宋体"/>
          <w:sz w:val="28"/>
          <w:szCs w:val="28"/>
        </w:rPr>
        <w:t xml:space="preserve">项目名称：</w:t>
      </w:r>
      <w:r/>
    </w:p>
    <w:p>
      <w:pPr>
        <w:spacing w:line="560" w:lineRule="exact"/>
        <w:rPr>
          <w:rFonts w:ascii="宋体" w:hAnsi="宋体" w:cs="宋体"/>
          <w:sz w:val="28"/>
          <w:szCs w:val="28"/>
        </w:rPr>
      </w:pPr>
      <w:r>
        <w:rPr>
          <w:rFonts w:ascii="宋体" w:hAnsi="宋体" w:cs="宋体"/>
          <w:sz w:val="28"/>
          <w:szCs w:val="28"/>
        </w:rPr>
        <w:t xml:space="preserve">项目编号：</w:t>
      </w:r>
      <w:r/>
    </w:p>
    <w:p>
      <w:pPr>
        <w:spacing w:line="560" w:lineRule="exact"/>
        <w:rPr>
          <w:rFonts w:ascii="宋体" w:hAnsi="宋体" w:cs="宋体"/>
          <w:sz w:val="28"/>
          <w:szCs w:val="28"/>
        </w:rPr>
      </w:pPr>
      <w:r>
        <w:rPr>
          <w:rFonts w:ascii="宋体" w:hAnsi="宋体" w:cs="宋体"/>
          <w:sz w:val="28"/>
          <w:szCs w:val="28"/>
        </w:rPr>
        <w:t xml:space="preserve">分包号：</w:t>
      </w:r>
      <w:r/>
    </w:p>
    <w:tbl>
      <w:tblPr>
        <w:tblStyle w:val="667"/>
        <w:tblW w:w="87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148"/>
        <w:gridCol w:w="4607"/>
      </w:tblGrid>
      <w:tr>
        <w:trPr/>
        <w:tc>
          <w:tcPr>
            <w:tcW w:w="4148" w:type="dxa"/>
            <w:textDirection w:val="lrTb"/>
            <w:noWrap/>
          </w:tcPr>
          <w:p>
            <w:pPr>
              <w:jc w:val="center"/>
              <w:spacing w:line="560" w:lineRule="exact"/>
              <w:rPr>
                <w:rFonts w:ascii="等线" w:hAnsi="等线" w:eastAsia="等线"/>
                <w:szCs w:val="22"/>
              </w:rPr>
            </w:pPr>
            <w:r>
              <w:rPr>
                <w:rFonts w:ascii="宋体" w:hAnsi="宋体" w:cs="宋体"/>
                <w:sz w:val="28"/>
                <w:szCs w:val="28"/>
              </w:rPr>
              <w:t xml:space="preserve">投标货物名称</w:t>
            </w:r>
            <w:r/>
          </w:p>
        </w:tc>
        <w:tc>
          <w:tcPr>
            <w:tcW w:w="4607" w:type="dxa"/>
            <w:textDirection w:val="lrTb"/>
            <w:noWrap/>
          </w:tcPr>
          <w:p>
            <w:pPr>
              <w:jc w:val="center"/>
              <w:spacing w:line="560" w:lineRule="exact"/>
              <w:rPr>
                <w:rFonts w:ascii="等线" w:hAnsi="等线" w:eastAsia="等线"/>
                <w:szCs w:val="22"/>
              </w:rPr>
            </w:pPr>
            <w:r>
              <w:rPr>
                <w:rFonts w:ascii="宋体" w:hAnsi="宋体" w:cs="宋体"/>
                <w:sz w:val="28"/>
                <w:szCs w:val="28"/>
              </w:rPr>
              <w:t xml:space="preserve">投标总报价</w:t>
            </w:r>
            <w:r/>
          </w:p>
        </w:tc>
      </w:tr>
      <w:tr>
        <w:trPr>
          <w:trHeight w:val="1091"/>
        </w:trPr>
        <w:tc>
          <w:tcPr>
            <w:tcW w:w="4148" w:type="dxa"/>
            <w:textDirection w:val="lrTb"/>
            <w:noWrap/>
          </w:tcPr>
          <w:p>
            <w:pPr>
              <w:spacing w:line="560" w:lineRule="exact"/>
              <w:rPr>
                <w:rFonts w:ascii="等线" w:hAnsi="等线" w:eastAsia="等线"/>
                <w:szCs w:val="22"/>
              </w:rPr>
            </w:pPr>
            <w:r>
              <w:rPr>
                <w:rFonts w:ascii="等线" w:hAnsi="等线" w:eastAsia="等线"/>
                <w:szCs w:val="22"/>
              </w:rPr>
            </w:r>
            <w:r/>
          </w:p>
        </w:tc>
        <w:tc>
          <w:tcPr>
            <w:tcW w:w="4607" w:type="dxa"/>
            <w:vAlign w:val="center"/>
            <w:textDirection w:val="lrTb"/>
            <w:noWrap/>
          </w:tcPr>
          <w:p>
            <w:pPr>
              <w:spacing w:line="560" w:lineRule="exact"/>
              <w:rPr>
                <w:rFonts w:ascii="等线" w:hAnsi="等线"/>
                <w:szCs w:val="22"/>
                <w:u w:val="single"/>
              </w:rPr>
            </w:pPr>
            <w:r>
              <w:rPr>
                <w:rFonts w:ascii="等线" w:hAnsi="等线"/>
                <w:szCs w:val="22"/>
                <w:u w:val="single"/>
              </w:rPr>
            </w:r>
            <w:r/>
          </w:p>
        </w:tc>
      </w:tr>
      <w:tr>
        <w:trPr/>
        <w:tc>
          <w:tcPr>
            <w:tcW w:w="4148" w:type="dxa"/>
            <w:textDirection w:val="lrTb"/>
            <w:noWrap/>
          </w:tcPr>
          <w:p>
            <w:pPr>
              <w:spacing w:line="560" w:lineRule="exact"/>
              <w:rPr>
                <w:rFonts w:ascii="等线" w:hAnsi="等线" w:eastAsia="等线"/>
                <w:szCs w:val="22"/>
              </w:rPr>
            </w:pPr>
            <w:r>
              <w:rPr>
                <w:rFonts w:ascii="宋体" w:hAnsi="宋体" w:cs="宋体"/>
                <w:sz w:val="28"/>
                <w:szCs w:val="28"/>
              </w:rPr>
              <w:t xml:space="preserve">主要货物、服务制造商及产地</w:t>
            </w:r>
            <w:r/>
          </w:p>
        </w:tc>
        <w:tc>
          <w:tcPr>
            <w:tcW w:w="4607" w:type="dxa"/>
            <w:textDirection w:val="lrTb"/>
            <w:noWrap/>
          </w:tcPr>
          <w:p>
            <w:pPr>
              <w:spacing w:line="560" w:lineRule="exact"/>
              <w:rPr>
                <w:rFonts w:ascii="等线" w:hAnsi="等线" w:eastAsia="等线"/>
                <w:szCs w:val="22"/>
              </w:rPr>
            </w:pPr>
            <w:r>
              <w:rPr>
                <w:rFonts w:ascii="等线" w:hAnsi="等线" w:eastAsia="等线"/>
                <w:szCs w:val="22"/>
              </w:rPr>
            </w:r>
            <w:r/>
          </w:p>
        </w:tc>
      </w:tr>
      <w:tr>
        <w:trPr>
          <w:trHeight w:val="481"/>
        </w:trPr>
        <w:tc>
          <w:tcPr>
            <w:tcW w:w="4148" w:type="dxa"/>
            <w:textDirection w:val="lrTb"/>
            <w:noWrap/>
          </w:tcPr>
          <w:p>
            <w:pPr>
              <w:spacing w:line="560" w:lineRule="exact"/>
              <w:rPr>
                <w:rFonts w:ascii="等线" w:hAnsi="等线" w:eastAsia="等线"/>
                <w:szCs w:val="22"/>
              </w:rPr>
            </w:pPr>
            <w:r>
              <w:rPr>
                <w:rFonts w:hint="eastAsia" w:ascii="宋体" w:hAnsi="宋体" w:cs="宋体"/>
                <w:sz w:val="28"/>
                <w:szCs w:val="28"/>
              </w:rPr>
              <w:t xml:space="preserve">核心产品品牌（如有）</w:t>
            </w:r>
            <w:r/>
          </w:p>
        </w:tc>
        <w:tc>
          <w:tcPr>
            <w:tcW w:w="4607" w:type="dxa"/>
            <w:textDirection w:val="lrTb"/>
            <w:noWrap/>
          </w:tcPr>
          <w:p>
            <w:pPr>
              <w:spacing w:line="560" w:lineRule="exact"/>
              <w:rPr>
                <w:rFonts w:ascii="等线" w:hAnsi="等线" w:eastAsia="等线"/>
                <w:szCs w:val="22"/>
              </w:rPr>
            </w:pPr>
            <w:r>
              <w:rPr>
                <w:rFonts w:ascii="等线" w:hAnsi="等线" w:eastAsia="等线"/>
                <w:szCs w:val="22"/>
              </w:rPr>
            </w:r>
            <w:r/>
          </w:p>
        </w:tc>
      </w:tr>
    </w:tbl>
    <w:p>
      <w:pPr>
        <w:spacing w:line="560" w:lineRule="exact"/>
        <w:rPr>
          <w:rFonts w:ascii="宋体" w:hAnsi="宋体" w:cs="宋体"/>
          <w:sz w:val="28"/>
          <w:szCs w:val="28"/>
        </w:rPr>
      </w:pPr>
      <w:r>
        <w:rPr>
          <w:rFonts w:ascii="宋体" w:hAnsi="宋体" w:cs="宋体"/>
          <w:sz w:val="28"/>
          <w:szCs w:val="28"/>
        </w:rPr>
        <w:t xml:space="preserve">日期：</w:t>
      </w:r>
      <w:r/>
    </w:p>
    <w:p>
      <w:pPr>
        <w:spacing w:line="520" w:lineRule="exact"/>
        <w:rPr>
          <w:rFonts w:ascii="宋体" w:hAnsi="宋体" w:cs="宋体"/>
          <w:sz w:val="24"/>
          <w:szCs w:val="24"/>
        </w:rPr>
      </w:pPr>
      <w:r>
        <w:rPr>
          <w:rFonts w:ascii="宋体" w:hAnsi="宋体" w:cs="宋体"/>
          <w:sz w:val="24"/>
          <w:szCs w:val="24"/>
        </w:rPr>
        <w:t xml:space="preserve">填写说明：</w:t>
      </w:r>
      <w:r/>
    </w:p>
    <w:p>
      <w:pPr>
        <w:spacing w:line="520" w:lineRule="exac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、开标一览表必须加盖投标单位公章（复印件无效）。</w:t>
      </w:r>
      <w:r/>
    </w:p>
    <w:p>
      <w:pPr>
        <w:spacing w:line="520" w:lineRule="exact"/>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、如有分包，投标人投任何一个包的标的，都需单独填写开标一览表。</w:t>
      </w:r>
      <w:r/>
    </w:p>
    <w:p>
      <w:pPr>
        <w:spacing w:line="520" w:lineRule="exact"/>
        <w:rPr>
          <w:rFonts w:hint="default" w:eastAsia="方正黑体_GBK"/>
          <w:sz w:val="32"/>
          <w:szCs w:val="32"/>
          <w:lang w:val="en-US" w:eastAsia="zh-CN"/>
        </w:rPr>
      </w:pPr>
      <w:r>
        <w:rPr>
          <w:rFonts w:eastAsia="方正黑体_GBK"/>
          <w:sz w:val="32"/>
          <w:szCs w:val="32"/>
        </w:rPr>
        <w:br w:type="page" w:clear="all"/>
      </w:r>
      <w:r>
        <w:rPr>
          <w:rFonts w:eastAsia="方正黑体_GBK"/>
          <w:sz w:val="32"/>
          <w:szCs w:val="32"/>
        </w:rPr>
        <w:t xml:space="preserve">附件</w:t>
      </w:r>
      <w:r>
        <w:rPr>
          <w:rFonts w:hint="eastAsia" w:eastAsia="方正黑体_GBK"/>
          <w:sz w:val="32"/>
          <w:szCs w:val="32"/>
          <w:lang w:val="en-US" w:eastAsia="zh-CN"/>
        </w:rPr>
        <w:t xml:space="preserve">10</w:t>
      </w:r>
      <w:r/>
    </w:p>
    <w:p>
      <w:pPr>
        <w:contextualSpacing/>
        <w:spacing w:line="400" w:lineRule="exact"/>
        <w:rPr>
          <w:rFonts w:ascii="宋体" w:hAnsi="宋体" w:cs="宋体"/>
          <w:sz w:val="28"/>
          <w:szCs w:val="28"/>
        </w:rPr>
      </w:pPr>
      <w:r>
        <w:rPr>
          <w:rFonts w:ascii="宋体" w:hAnsi="宋体" w:cs="宋体"/>
          <w:sz w:val="28"/>
          <w:szCs w:val="28"/>
        </w:rPr>
      </w:r>
      <w:r/>
    </w:p>
    <w:p>
      <w:pPr>
        <w:jc w:val="center"/>
        <w:spacing w:line="400" w:lineRule="exact"/>
        <w:rPr>
          <w:sz w:val="32"/>
          <w:szCs w:val="32"/>
        </w:rPr>
      </w:pPr>
      <w:r>
        <w:rPr>
          <w:rFonts w:hint="eastAsia"/>
          <w:b/>
          <w:bCs/>
          <w:sz w:val="32"/>
          <w:szCs w:val="32"/>
        </w:rPr>
        <w:t xml:space="preserve">分项报价明细表（货物类）</w:t>
      </w:r>
      <w:r/>
    </w:p>
    <w:p>
      <w:pPr>
        <w:spacing w:line="400" w:lineRule="exact"/>
        <w:rPr>
          <w:rFonts w:ascii="仿宋_GB2312" w:hAnsi="宋体" w:eastAsia="仿宋_GB2312"/>
          <w:color w:val="000000"/>
          <w:sz w:val="28"/>
          <w:szCs w:val="28"/>
        </w:rPr>
      </w:pPr>
      <w:r>
        <w:rPr>
          <w:rFonts w:hint="eastAsia" w:ascii="仿宋_GB2312" w:hAnsi="宋体" w:eastAsia="仿宋_GB2312"/>
          <w:sz w:val="28"/>
          <w:szCs w:val="28"/>
        </w:rPr>
        <w:t xml:space="preserve">供应商（盖章）：</w:t>
      </w:r>
      <w:r/>
    </w:p>
    <w:tbl>
      <w:tblPr>
        <w:tblStyle w:val="667"/>
        <w:tblW w:w="98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37"/>
        <w:gridCol w:w="1340"/>
        <w:gridCol w:w="1211"/>
        <w:gridCol w:w="1276"/>
        <w:gridCol w:w="992"/>
        <w:gridCol w:w="851"/>
        <w:gridCol w:w="850"/>
        <w:gridCol w:w="851"/>
        <w:gridCol w:w="1490"/>
      </w:tblGrid>
      <w:tr>
        <w:trPr>
          <w:cantSplit/>
          <w:jc w:val="center"/>
          <w:trHeight w:val="812" w:hRule="exact"/>
        </w:trPr>
        <w:tc>
          <w:tcPr>
            <w:tcW w:w="1037" w:type="dxa"/>
            <w:vAlign w:val="center"/>
            <w:textDirection w:val="lrTb"/>
            <w:noWrap w:val="false"/>
          </w:tcPr>
          <w:p>
            <w:pPr>
              <w:jc w:val="center"/>
              <w:spacing w:line="360" w:lineRule="auto"/>
              <w:rPr>
                <w:rFonts w:ascii="宋体" w:hAnsi="宋体"/>
                <w:b/>
                <w:color w:val="000000"/>
              </w:rPr>
            </w:pPr>
            <w:r>
              <w:rPr>
                <w:rFonts w:hint="eastAsia" w:ascii="宋体" w:hAnsi="宋体"/>
                <w:b/>
                <w:color w:val="000000"/>
              </w:rPr>
              <w:t xml:space="preserve">序号</w:t>
            </w:r>
            <w:r/>
          </w:p>
        </w:tc>
        <w:tc>
          <w:tcPr>
            <w:tcW w:w="1340" w:type="dxa"/>
            <w:vAlign w:val="center"/>
            <w:textDirection w:val="lrTb"/>
            <w:noWrap w:val="false"/>
          </w:tcPr>
          <w:p>
            <w:pPr>
              <w:jc w:val="center"/>
              <w:spacing w:line="360" w:lineRule="auto"/>
              <w:rPr>
                <w:rFonts w:ascii="宋体" w:hAnsi="宋体"/>
                <w:b/>
                <w:color w:val="000000"/>
              </w:rPr>
            </w:pPr>
            <w:r>
              <w:rPr>
                <w:rFonts w:hint="eastAsia" w:ascii="宋体" w:hAnsi="宋体"/>
                <w:b/>
                <w:color w:val="000000"/>
              </w:rPr>
              <w:t xml:space="preserve">名称</w:t>
            </w:r>
            <w:r/>
          </w:p>
        </w:tc>
        <w:tc>
          <w:tcPr>
            <w:tcW w:w="1211" w:type="dxa"/>
            <w:vAlign w:val="center"/>
            <w:textDirection w:val="lrTb"/>
            <w:noWrap w:val="false"/>
          </w:tcPr>
          <w:p>
            <w:pPr>
              <w:jc w:val="center"/>
              <w:spacing w:line="360" w:lineRule="auto"/>
              <w:rPr>
                <w:rFonts w:ascii="宋体" w:hAnsi="宋体"/>
                <w:b/>
                <w:color w:val="000000"/>
              </w:rPr>
            </w:pPr>
            <w:r>
              <w:rPr>
                <w:rFonts w:hint="eastAsia" w:ascii="宋体" w:hAnsi="宋体"/>
                <w:b/>
                <w:color w:val="000000"/>
              </w:rPr>
              <w:t xml:space="preserve">规格型号</w:t>
            </w:r>
            <w:r/>
          </w:p>
        </w:tc>
        <w:tc>
          <w:tcPr>
            <w:tcW w:w="1276" w:type="dxa"/>
            <w:vAlign w:val="center"/>
            <w:textDirection w:val="lrTb"/>
            <w:noWrap w:val="false"/>
          </w:tcPr>
          <w:p>
            <w:pPr>
              <w:jc w:val="center"/>
              <w:spacing w:line="360" w:lineRule="auto"/>
              <w:rPr>
                <w:rFonts w:ascii="宋体" w:hAnsi="宋体"/>
                <w:b/>
                <w:color w:val="000000"/>
              </w:rPr>
            </w:pPr>
            <w:r>
              <w:rPr>
                <w:rFonts w:hint="eastAsia" w:ascii="宋体" w:hAnsi="宋体"/>
                <w:b/>
                <w:color w:val="000000"/>
              </w:rPr>
              <w:t xml:space="preserve">品牌</w:t>
            </w:r>
            <w:r/>
          </w:p>
        </w:tc>
        <w:tc>
          <w:tcPr>
            <w:tcW w:w="992" w:type="dxa"/>
            <w:vAlign w:val="center"/>
            <w:textDirection w:val="lrTb"/>
            <w:noWrap w:val="false"/>
          </w:tcPr>
          <w:p>
            <w:pPr>
              <w:jc w:val="center"/>
              <w:spacing w:line="360" w:lineRule="auto"/>
              <w:rPr>
                <w:rFonts w:ascii="宋体" w:hAnsi="宋体"/>
                <w:b/>
                <w:color w:val="000000"/>
              </w:rPr>
            </w:pPr>
            <w:r>
              <w:rPr>
                <w:rFonts w:hint="eastAsia" w:ascii="宋体" w:hAnsi="宋体"/>
                <w:b/>
                <w:color w:val="000000"/>
              </w:rPr>
              <w:t xml:space="preserve">单位</w:t>
            </w:r>
            <w:r/>
          </w:p>
        </w:tc>
        <w:tc>
          <w:tcPr>
            <w:tcW w:w="851" w:type="dxa"/>
            <w:vAlign w:val="center"/>
            <w:textDirection w:val="lrTb"/>
            <w:noWrap w:val="false"/>
          </w:tcPr>
          <w:p>
            <w:pPr>
              <w:jc w:val="center"/>
              <w:spacing w:line="360" w:lineRule="auto"/>
              <w:rPr>
                <w:rFonts w:ascii="宋体" w:hAnsi="宋体"/>
                <w:b/>
                <w:color w:val="000000"/>
              </w:rPr>
            </w:pPr>
            <w:r>
              <w:rPr>
                <w:rFonts w:hint="eastAsia" w:ascii="宋体" w:hAnsi="宋体"/>
                <w:b/>
                <w:color w:val="000000"/>
              </w:rPr>
              <w:t xml:space="preserve">数量</w:t>
            </w:r>
            <w:r/>
          </w:p>
        </w:tc>
        <w:tc>
          <w:tcPr>
            <w:tcW w:w="850" w:type="dxa"/>
            <w:vAlign w:val="center"/>
            <w:textDirection w:val="lrTb"/>
            <w:noWrap w:val="false"/>
          </w:tcPr>
          <w:p>
            <w:pPr>
              <w:jc w:val="center"/>
              <w:spacing w:line="360" w:lineRule="auto"/>
              <w:rPr>
                <w:rFonts w:ascii="宋体" w:hAnsi="宋体"/>
                <w:b/>
                <w:color w:val="000000"/>
              </w:rPr>
            </w:pPr>
            <w:r>
              <w:rPr>
                <w:rFonts w:hint="eastAsia" w:ascii="宋体" w:hAnsi="宋体"/>
                <w:b/>
                <w:color w:val="000000"/>
              </w:rPr>
              <w:t xml:space="preserve">单价</w:t>
            </w:r>
            <w:r/>
          </w:p>
        </w:tc>
        <w:tc>
          <w:tcPr>
            <w:tcW w:w="851" w:type="dxa"/>
            <w:vAlign w:val="center"/>
            <w:textDirection w:val="lrTb"/>
            <w:noWrap w:val="false"/>
          </w:tcPr>
          <w:p>
            <w:pPr>
              <w:jc w:val="center"/>
              <w:spacing w:line="360" w:lineRule="auto"/>
              <w:rPr>
                <w:rFonts w:ascii="宋体" w:hAnsi="宋体"/>
                <w:b/>
                <w:color w:val="000000"/>
              </w:rPr>
            </w:pPr>
            <w:r>
              <w:rPr>
                <w:rFonts w:hint="eastAsia" w:ascii="宋体" w:hAnsi="宋体"/>
                <w:b/>
                <w:color w:val="000000"/>
              </w:rPr>
              <w:t xml:space="preserve">金额</w:t>
            </w:r>
            <w:r/>
          </w:p>
        </w:tc>
        <w:tc>
          <w:tcPr>
            <w:tcW w:w="1490" w:type="dxa"/>
            <w:vAlign w:val="center"/>
            <w:textDirection w:val="lrTb"/>
            <w:noWrap w:val="false"/>
          </w:tcPr>
          <w:p>
            <w:pPr>
              <w:ind w:firstLine="105"/>
              <w:jc w:val="center"/>
              <w:spacing w:line="360" w:lineRule="auto"/>
              <w:rPr>
                <w:rFonts w:ascii="宋体" w:hAnsi="宋体"/>
                <w:b/>
                <w:color w:val="000000"/>
              </w:rPr>
            </w:pPr>
            <w:r>
              <w:rPr>
                <w:rFonts w:hint="eastAsia" w:ascii="宋体" w:hAnsi="宋体"/>
                <w:b/>
                <w:color w:val="000000"/>
              </w:rPr>
              <w:t xml:space="preserve">备注（是否为主要标的）</w:t>
            </w:r>
            <w:r/>
          </w:p>
        </w:tc>
      </w:tr>
      <w:tr>
        <w:trPr>
          <w:cantSplit/>
          <w:jc w:val="center"/>
          <w:trHeight w:val="479"/>
        </w:trPr>
        <w:tc>
          <w:tcPr>
            <w:tcW w:w="1037" w:type="dxa"/>
            <w:vAlign w:val="center"/>
            <w:textDirection w:val="lrTb"/>
            <w:noWrap w:val="false"/>
          </w:tcPr>
          <w:p>
            <w:pPr>
              <w:jc w:val="center"/>
              <w:spacing w:line="360" w:lineRule="auto"/>
              <w:rPr>
                <w:rFonts w:ascii="仿宋_GB2312" w:hAnsi="宋体" w:eastAsia="仿宋_GB2312"/>
                <w:color w:val="000000"/>
                <w:sz w:val="24"/>
                <w:szCs w:val="24"/>
              </w:rPr>
            </w:pPr>
            <w:r>
              <w:rPr>
                <w:rFonts w:hint="eastAsia" w:ascii="仿宋_GB2312" w:hAnsi="宋体" w:eastAsia="仿宋_GB2312"/>
                <w:color w:val="000000"/>
                <w:sz w:val="24"/>
                <w:szCs w:val="24"/>
              </w:rPr>
              <w:t xml:space="preserve">1</w:t>
            </w:r>
            <w:r/>
          </w:p>
        </w:tc>
        <w:tc>
          <w:tcPr>
            <w:tcW w:w="1340"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11"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76"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992"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1"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0"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1"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490"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r>
      <w:tr>
        <w:trPr>
          <w:cantSplit/>
          <w:jc w:val="center"/>
          <w:trHeight w:val="502"/>
        </w:trPr>
        <w:tc>
          <w:tcPr>
            <w:tcW w:w="1037" w:type="dxa"/>
            <w:vAlign w:val="center"/>
            <w:textDirection w:val="lrTb"/>
            <w:noWrap w:val="false"/>
          </w:tcPr>
          <w:p>
            <w:pPr>
              <w:jc w:val="center"/>
              <w:spacing w:line="360" w:lineRule="auto"/>
              <w:rPr>
                <w:rFonts w:ascii="仿宋_GB2312" w:hAnsi="宋体" w:eastAsia="仿宋_GB2312"/>
                <w:color w:val="000000"/>
                <w:sz w:val="24"/>
                <w:szCs w:val="24"/>
              </w:rPr>
            </w:pPr>
            <w:r>
              <w:rPr>
                <w:rFonts w:hint="eastAsia" w:ascii="仿宋_GB2312" w:hAnsi="宋体" w:eastAsia="仿宋_GB2312"/>
                <w:color w:val="000000"/>
                <w:sz w:val="24"/>
                <w:szCs w:val="24"/>
              </w:rPr>
              <w:t xml:space="preserve">2</w:t>
            </w:r>
            <w:r/>
          </w:p>
        </w:tc>
        <w:tc>
          <w:tcPr>
            <w:tcW w:w="1340"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11"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76"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992"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1"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0"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1"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490"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r>
      <w:tr>
        <w:trPr>
          <w:cantSplit/>
          <w:jc w:val="center"/>
          <w:trHeight w:val="513"/>
        </w:trPr>
        <w:tc>
          <w:tcPr>
            <w:tcW w:w="1037" w:type="dxa"/>
            <w:vAlign w:val="center"/>
            <w:textDirection w:val="lrTb"/>
            <w:noWrap w:val="false"/>
          </w:tcPr>
          <w:p>
            <w:pPr>
              <w:jc w:val="center"/>
              <w:spacing w:line="360" w:lineRule="auto"/>
              <w:rPr>
                <w:rFonts w:ascii="仿宋_GB2312" w:hAnsi="宋体" w:eastAsia="仿宋_GB2312"/>
                <w:color w:val="000000"/>
                <w:sz w:val="24"/>
                <w:szCs w:val="24"/>
              </w:rPr>
            </w:pPr>
            <w:r>
              <w:rPr>
                <w:rFonts w:hint="eastAsia" w:ascii="仿宋_GB2312" w:hAnsi="宋体" w:eastAsia="仿宋_GB2312"/>
                <w:color w:val="000000"/>
                <w:sz w:val="24"/>
                <w:szCs w:val="24"/>
              </w:rPr>
              <w:t xml:space="preserve">3</w:t>
            </w:r>
            <w:r/>
          </w:p>
        </w:tc>
        <w:tc>
          <w:tcPr>
            <w:tcW w:w="1340"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11"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76"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992"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1"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0"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1"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490"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r>
      <w:tr>
        <w:trPr>
          <w:cantSplit/>
          <w:jc w:val="center"/>
          <w:trHeight w:val="513"/>
        </w:trPr>
        <w:tc>
          <w:tcPr>
            <w:tcW w:w="1037" w:type="dxa"/>
            <w:vAlign w:val="center"/>
            <w:textDirection w:val="lrTb"/>
            <w:noWrap w:val="false"/>
          </w:tcPr>
          <w:p>
            <w:pPr>
              <w:jc w:val="center"/>
              <w:spacing w:line="360" w:lineRule="auto"/>
              <w:rPr>
                <w:rFonts w:ascii="仿宋_GB2312" w:hAnsi="宋体" w:eastAsia="仿宋_GB2312"/>
                <w:color w:val="000000"/>
                <w:sz w:val="24"/>
                <w:szCs w:val="24"/>
              </w:rPr>
            </w:pPr>
            <w:r>
              <w:rPr>
                <w:rFonts w:hint="eastAsia" w:ascii="仿宋_GB2312" w:hAnsi="宋体" w:eastAsia="仿宋_GB2312"/>
                <w:color w:val="000000"/>
                <w:sz w:val="24"/>
                <w:szCs w:val="24"/>
              </w:rPr>
              <w:t xml:space="preserve">4</w:t>
            </w:r>
            <w:r/>
          </w:p>
        </w:tc>
        <w:tc>
          <w:tcPr>
            <w:tcW w:w="1340"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11"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76"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992"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1"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0"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1"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490"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r>
      <w:tr>
        <w:trPr>
          <w:cantSplit/>
          <w:jc w:val="center"/>
          <w:trHeight w:val="513"/>
        </w:trPr>
        <w:tc>
          <w:tcPr>
            <w:tcW w:w="1037"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340"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11"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76"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992"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1"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0"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1"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490"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r>
      <w:tr>
        <w:trPr>
          <w:cantSplit/>
          <w:jc w:val="center"/>
          <w:trHeight w:val="441"/>
        </w:trPr>
        <w:tc>
          <w:tcPr>
            <w:tcW w:w="1037" w:type="dxa"/>
            <w:vAlign w:val="center"/>
            <w:textDirection w:val="lrTb"/>
            <w:noWrap w:val="false"/>
          </w:tcPr>
          <w:p>
            <w:pPr>
              <w:jc w:val="center"/>
              <w:spacing w:line="360" w:lineRule="auto"/>
              <w:rPr>
                <w:rFonts w:ascii="仿宋_GB2312" w:hAnsi="宋体" w:eastAsia="仿宋_GB2312"/>
                <w:color w:val="000000"/>
                <w:sz w:val="24"/>
                <w:szCs w:val="24"/>
              </w:rPr>
            </w:pPr>
            <w:r>
              <w:rPr>
                <w:rFonts w:hint="eastAsia" w:ascii="仿宋_GB2312" w:hAnsi="宋体" w:eastAsia="仿宋_GB2312"/>
                <w:color w:val="000000"/>
                <w:sz w:val="24"/>
                <w:szCs w:val="24"/>
              </w:rPr>
              <w:t xml:space="preserve">合计</w:t>
            </w:r>
            <w:r/>
          </w:p>
        </w:tc>
        <w:tc>
          <w:tcPr>
            <w:gridSpan w:val="8"/>
            <w:tcW w:w="8861"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r>
    </w:tbl>
    <w:p>
      <w:pPr>
        <w:spacing w:line="300" w:lineRule="auto"/>
        <w:rPr>
          <w:rFonts w:ascii="宋体" w:hAnsi="宋体" w:cs="宋体"/>
          <w:b/>
          <w:sz w:val="28"/>
          <w:szCs w:val="28"/>
          <w:lang w:val="zh-CN"/>
        </w:rPr>
        <w:outlineLvl w:val="0"/>
      </w:pPr>
      <w:r>
        <w:rPr>
          <w:rFonts w:ascii="宋体" w:hAnsi="宋体" w:cs="宋体"/>
          <w:b/>
          <w:sz w:val="28"/>
          <w:szCs w:val="28"/>
          <w:lang w:val="zh-CN"/>
        </w:rPr>
      </w:r>
      <w:r/>
    </w:p>
    <w:p>
      <w:pPr>
        <w:spacing w:line="300" w:lineRule="auto"/>
        <w:rPr>
          <w:rFonts w:ascii="宋体" w:hAnsi="宋体" w:cs="宋体"/>
          <w:b/>
          <w:sz w:val="28"/>
          <w:szCs w:val="28"/>
          <w:lang w:val="zh-CN"/>
        </w:rPr>
        <w:outlineLvl w:val="0"/>
      </w:pPr>
      <w:r>
        <w:rPr>
          <w:rFonts w:hint="eastAsia" w:ascii="宋体" w:hAnsi="宋体" w:cs="宋体"/>
          <w:b/>
          <w:sz w:val="28"/>
          <w:szCs w:val="28"/>
          <w:lang w:val="zh-CN"/>
        </w:rPr>
        <w:t xml:space="preserve">注：1.供应商必须详细报出采购清单中各个子项的名称、品牌、规格型号、数量、单价、备注中的内容（是否为主要标的）。且本表各分项报价合计应当与报价总表报价合计相等。请各供应商务必按照以上要求填报，否则作为无效响应处理。</w:t>
      </w:r>
      <w:r/>
    </w:p>
    <w:p>
      <w:pPr>
        <w:spacing w:line="300" w:lineRule="auto"/>
        <w:rPr>
          <w:rFonts w:ascii="宋体" w:hAnsi="宋体" w:cs="宋体"/>
          <w:b/>
          <w:sz w:val="28"/>
          <w:szCs w:val="28"/>
          <w:lang w:val="zh-CN"/>
        </w:rPr>
        <w:outlineLvl w:val="0"/>
      </w:pPr>
      <w:r>
        <w:rPr>
          <w:rFonts w:hint="eastAsia" w:ascii="宋体" w:hAnsi="宋体" w:cs="宋体"/>
          <w:b/>
          <w:sz w:val="28"/>
          <w:szCs w:val="28"/>
          <w:lang w:val="zh-CN"/>
        </w:rPr>
        <w:t xml:space="preserve">2.</w:t>
      </w:r>
      <w:r>
        <w:rPr>
          <w:rFonts w:hint="eastAsia" w:ascii="宋体" w:hAnsi="宋体" w:cs="宋体"/>
          <w:b/>
          <w:sz w:val="28"/>
          <w:szCs w:val="28"/>
        </w:rPr>
        <w:t xml:space="preserve"> 供应商须详细备注主要标的信息，并</w:t>
      </w:r>
      <w:r>
        <w:rPr>
          <w:rFonts w:hint="eastAsia" w:ascii="宋体" w:hAnsi="宋体" w:cs="宋体"/>
          <w:b/>
          <w:sz w:val="28"/>
          <w:szCs w:val="28"/>
          <w:lang w:val="zh-CN"/>
        </w:rPr>
        <w:t xml:space="preserve">将随成交公告进行公示。内容不实的，属于提供虚假材料谋取中标、成交，依照《中华人民共和</w:t>
      </w:r>
      <w:r>
        <w:rPr>
          <w:rFonts w:hint="eastAsia" w:ascii="宋体" w:hAnsi="宋体" w:cs="宋体"/>
          <w:b/>
          <w:sz w:val="28"/>
          <w:szCs w:val="28"/>
        </w:rPr>
        <w:t xml:space="preserve">国政府采购法》等国家有关规定追究相应责</w:t>
      </w:r>
      <w:r>
        <w:rPr>
          <w:rFonts w:hint="eastAsia" w:ascii="宋体" w:hAnsi="宋体" w:cs="宋体"/>
          <w:b/>
          <w:sz w:val="28"/>
          <w:szCs w:val="28"/>
          <w:lang w:val="zh-CN"/>
        </w:rPr>
        <w:t xml:space="preserve">任。</w:t>
      </w:r>
      <w:r/>
    </w:p>
    <w:p>
      <w:pPr>
        <w:spacing w:line="300" w:lineRule="auto"/>
        <w:rPr>
          <w:rFonts w:ascii="宋体" w:hAnsi="宋体" w:cs="宋体"/>
          <w:b/>
          <w:sz w:val="28"/>
          <w:szCs w:val="28"/>
          <w:lang w:val="zh-CN"/>
        </w:rPr>
        <w:outlineLvl w:val="0"/>
      </w:pPr>
      <w:r>
        <w:rPr>
          <w:rFonts w:ascii="宋体" w:hAnsi="宋体" w:eastAsia="幼圆" w:cs="Arial"/>
          <w:b/>
          <w:sz w:val="24"/>
          <w:szCs w:val="44"/>
        </w:rPr>
        <w:br w:type="page" w:clear="all"/>
      </w:r>
      <w:r/>
    </w:p>
    <w:p>
      <w:pPr>
        <w:spacing w:line="300" w:lineRule="auto"/>
        <w:rPr>
          <w:rFonts w:hint="eastAsia" w:eastAsia="方正黑体_GBK"/>
          <w:sz w:val="32"/>
          <w:szCs w:val="32"/>
          <w:lang w:eastAsia="zh-CN"/>
        </w:rPr>
        <w:outlineLvl w:val="0"/>
      </w:pPr>
      <w:r>
        <w:rPr>
          <w:rFonts w:eastAsia="方正黑体_GBK"/>
          <w:sz w:val="32"/>
          <w:szCs w:val="32"/>
        </w:rPr>
        <w:t xml:space="preserve">附件</w:t>
      </w:r>
      <w:r>
        <w:rPr>
          <w:rFonts w:hint="eastAsia" w:eastAsia="方正黑体_GBK"/>
          <w:sz w:val="32"/>
          <w:szCs w:val="32"/>
        </w:rPr>
        <w:t xml:space="preserve">1</w:t>
      </w:r>
      <w:r>
        <w:rPr>
          <w:rFonts w:hint="eastAsia" w:eastAsia="方正黑体_GBK"/>
          <w:sz w:val="32"/>
          <w:szCs w:val="32"/>
          <w:lang w:val="en-US" w:eastAsia="zh-CN"/>
        </w:rPr>
        <w:t xml:space="preserve">1</w:t>
      </w:r>
      <w:r/>
    </w:p>
    <w:p>
      <w:pPr>
        <w:jc w:val="center"/>
        <w:spacing w:line="300" w:lineRule="auto"/>
        <w:rPr>
          <w:b/>
          <w:bCs/>
          <w:sz w:val="28"/>
          <w:szCs w:val="28"/>
          <w:lang w:bidi="zh-CN"/>
        </w:rPr>
        <w:outlineLvl w:val="0"/>
      </w:pPr>
      <w:r>
        <w:rPr>
          <w:b/>
          <w:bCs/>
          <w:sz w:val="28"/>
          <w:szCs w:val="28"/>
          <w:lang w:bidi="zh-CN"/>
        </w:rPr>
        <w:t xml:space="preserve">中小企业声明函（货物）</w:t>
      </w:r>
      <w:r/>
    </w:p>
    <w:p>
      <w:pPr>
        <w:ind w:firstLine="560"/>
        <w:rPr>
          <w:rFonts w:ascii="宋体" w:hAnsi="宋体" w:cs="宋体"/>
          <w:sz w:val="28"/>
          <w:szCs w:val="28"/>
          <w:lang w:bidi="zh-CN"/>
        </w:rPr>
        <w:outlineLvl w:val="0"/>
      </w:pPr>
      <w:r>
        <w:rPr>
          <w:rFonts w:hint="eastAsia" w:ascii="宋体" w:hAnsi="宋体" w:cs="宋体"/>
          <w:sz w:val="28"/>
          <w:szCs w:val="28"/>
          <w:lang w:bidi="zh-CN"/>
        </w:rPr>
        <w:t xml:space="preserve">本公司（联合体）郑重声明，根据《政府采购促进中小企业发展管理办法》（财库﹝2020﹞46 号）的规定，本公司（联合体）参加</w:t>
      </w:r>
      <w:r>
        <w:rPr>
          <w:rFonts w:hint="eastAsia" w:ascii="宋体" w:hAnsi="宋体" w:cs="宋体"/>
          <w:sz w:val="28"/>
          <w:szCs w:val="28"/>
          <w:u w:val="single"/>
          <w:lang w:bidi="zh-CN"/>
        </w:rPr>
        <w:t xml:space="preserve">（单位名称）</w:t>
      </w:r>
      <w:r>
        <w:rPr>
          <w:rFonts w:hint="eastAsia" w:ascii="宋体" w:hAnsi="宋体" w:cs="宋体"/>
          <w:sz w:val="28"/>
          <w:szCs w:val="28"/>
          <w:lang w:bidi="zh-CN"/>
        </w:rPr>
        <w:t xml:space="preserve">的</w:t>
      </w:r>
      <w:r>
        <w:rPr>
          <w:rFonts w:hint="eastAsia" w:ascii="宋体" w:hAnsi="宋体" w:cs="宋体"/>
          <w:sz w:val="28"/>
          <w:szCs w:val="28"/>
          <w:u w:val="single"/>
          <w:lang w:bidi="zh-CN"/>
        </w:rPr>
        <w:t xml:space="preserve">（项目名称）</w:t>
      </w:r>
      <w:r>
        <w:rPr>
          <w:rFonts w:hint="eastAsia" w:ascii="宋体" w:hAnsi="宋体" w:cs="宋体"/>
          <w:sz w:val="28"/>
          <w:szCs w:val="28"/>
          <w:lang w:bidi="zh-CN"/>
        </w:rPr>
        <w:t xml:space="preserve">采购活动，提供的货物全部由符合政策要求的中小企业制造。相关企业（含联合体中的中小企业、签订分包意向协议的中小企业） 的具体情况如下：</w:t>
      </w:r>
      <w:r/>
    </w:p>
    <w:p>
      <w:pPr>
        <w:rPr>
          <w:rFonts w:ascii="宋体" w:hAnsi="宋体" w:cs="宋体"/>
          <w:sz w:val="28"/>
          <w:szCs w:val="28"/>
          <w:lang w:bidi="zh-CN"/>
        </w:rPr>
        <w:outlineLvl w:val="0"/>
      </w:pPr>
      <w:r>
        <w:rPr>
          <w:rFonts w:hint="eastAsia" w:ascii="宋体" w:hAnsi="宋体" w:cs="宋体"/>
          <w:sz w:val="28"/>
          <w:szCs w:val="28"/>
          <w:lang w:bidi="zh-CN"/>
        </w:rPr>
        <w:t xml:space="preserve">1.</w:t>
      </w:r>
      <w:r>
        <w:rPr>
          <w:rFonts w:hint="eastAsia" w:ascii="宋体" w:hAnsi="宋体" w:cs="宋体"/>
          <w:sz w:val="28"/>
          <w:szCs w:val="28"/>
          <w:u w:val="single"/>
          <w:lang w:bidi="zh-CN"/>
        </w:rPr>
        <w:t xml:space="preserve"> （标的名称）</w:t>
      </w:r>
      <w:r>
        <w:rPr>
          <w:rFonts w:hint="eastAsia" w:ascii="宋体" w:hAnsi="宋体" w:cs="宋体"/>
          <w:sz w:val="28"/>
          <w:szCs w:val="28"/>
          <w:lang w:bidi="zh-CN"/>
        </w:rPr>
        <w:t xml:space="preserve"> ，属于</w:t>
      </w:r>
      <w:r>
        <w:rPr>
          <w:rFonts w:hint="eastAsia" w:ascii="宋体" w:hAnsi="宋体" w:cs="宋体"/>
          <w:sz w:val="28"/>
          <w:szCs w:val="28"/>
          <w:u w:val="single"/>
          <w:lang w:bidi="zh-CN"/>
        </w:rPr>
        <w:t xml:space="preserve">（采购文件中明确的所属行业）</w:t>
      </w:r>
      <w:r>
        <w:rPr>
          <w:rFonts w:hint="eastAsia" w:ascii="宋体" w:hAnsi="宋体" w:cs="宋体"/>
          <w:sz w:val="28"/>
          <w:szCs w:val="28"/>
          <w:lang w:bidi="zh-CN"/>
        </w:rPr>
        <w:t xml:space="preserve">行业；</w:t>
      </w:r>
      <w:r>
        <w:rPr>
          <w:rFonts w:hint="eastAsia" w:ascii="宋体" w:hAnsi="宋体" w:cs="宋体"/>
          <w:color w:val="ff0000"/>
          <w:sz w:val="28"/>
          <w:szCs w:val="28"/>
          <w:lang w:bidi="zh-CN"/>
        </w:rPr>
        <w:t xml:space="preserve">制造商为</w:t>
      </w:r>
      <w:r>
        <w:rPr>
          <w:rFonts w:hint="eastAsia" w:ascii="宋体" w:hAnsi="宋体" w:cs="宋体"/>
          <w:sz w:val="28"/>
          <w:szCs w:val="28"/>
          <w:u w:val="single"/>
          <w:lang w:bidi="zh-CN"/>
        </w:rPr>
        <w:t xml:space="preserve">（企业名称）</w:t>
      </w:r>
      <w:r>
        <w:rPr>
          <w:rFonts w:hint="eastAsia" w:ascii="宋体" w:hAnsi="宋体" w:cs="宋体"/>
          <w:sz w:val="28"/>
          <w:szCs w:val="28"/>
          <w:lang w:bidi="zh-CN"/>
        </w:rPr>
        <w:t xml:space="preserve">，从业人员</w:t>
      </w:r>
      <w:r>
        <w:rPr>
          <w:rFonts w:hint="eastAsia" w:ascii="宋体" w:hAnsi="宋体" w:cs="宋体"/>
          <w:sz w:val="28"/>
          <w:szCs w:val="28"/>
          <w:u w:val="single"/>
          <w:lang w:bidi="zh-CN"/>
        </w:rPr>
        <w:t xml:space="preserve"> </w:t>
      </w:r>
      <w:r>
        <w:rPr>
          <w:rFonts w:hint="eastAsia" w:ascii="宋体" w:hAnsi="宋体" w:cs="宋体"/>
          <w:sz w:val="28"/>
          <w:szCs w:val="28"/>
          <w:u w:val="single"/>
          <w:lang w:bidi="zh-CN"/>
        </w:rPr>
        <w:tab/>
      </w:r>
      <w:r>
        <w:rPr>
          <w:rFonts w:hint="eastAsia" w:ascii="宋体" w:hAnsi="宋体" w:cs="宋体"/>
          <w:sz w:val="28"/>
          <w:szCs w:val="28"/>
          <w:lang w:bidi="zh-CN"/>
        </w:rPr>
        <w:t xml:space="preserve">人，营业收入为</w:t>
      </w:r>
      <w:r>
        <w:rPr>
          <w:rFonts w:hint="eastAsia" w:ascii="宋体" w:hAnsi="宋体" w:cs="宋体"/>
          <w:sz w:val="28"/>
          <w:szCs w:val="28"/>
          <w:u w:val="single"/>
          <w:lang w:bidi="zh-CN"/>
        </w:rPr>
        <w:t xml:space="preserve"> </w:t>
      </w:r>
      <w:r>
        <w:rPr>
          <w:rFonts w:hint="eastAsia" w:ascii="宋体" w:hAnsi="宋体" w:cs="宋体"/>
          <w:sz w:val="28"/>
          <w:szCs w:val="28"/>
          <w:u w:val="single"/>
          <w:lang w:bidi="zh-CN"/>
        </w:rPr>
        <w:tab/>
      </w:r>
      <w:r>
        <w:rPr>
          <w:rFonts w:hint="eastAsia" w:ascii="宋体" w:hAnsi="宋体" w:cs="宋体"/>
          <w:sz w:val="28"/>
          <w:szCs w:val="28"/>
          <w:lang w:bidi="zh-CN"/>
        </w:rPr>
        <w:t xml:space="preserve">万元，资产总额为</w:t>
      </w:r>
      <w:r>
        <w:rPr>
          <w:rFonts w:hint="eastAsia" w:ascii="宋体" w:hAnsi="宋体" w:cs="宋体"/>
          <w:sz w:val="28"/>
          <w:szCs w:val="28"/>
          <w:u w:val="single"/>
          <w:lang w:bidi="zh-CN"/>
        </w:rPr>
        <w:t xml:space="preserve"> </w:t>
      </w:r>
      <w:r>
        <w:rPr>
          <w:rFonts w:hint="eastAsia" w:ascii="宋体" w:hAnsi="宋体" w:cs="宋体"/>
          <w:sz w:val="28"/>
          <w:szCs w:val="28"/>
          <w:u w:val="single"/>
          <w:lang w:bidi="zh-CN"/>
        </w:rPr>
        <w:tab/>
      </w:r>
      <w:r>
        <w:rPr>
          <w:rFonts w:hint="eastAsia" w:ascii="宋体" w:hAnsi="宋体" w:cs="宋体"/>
          <w:sz w:val="28"/>
          <w:szCs w:val="28"/>
          <w:lang w:bidi="zh-CN"/>
        </w:rPr>
        <w:t xml:space="preserve">万元，属于</w:t>
      </w:r>
      <w:r>
        <w:rPr>
          <w:rFonts w:hint="eastAsia" w:ascii="宋体" w:hAnsi="宋体" w:cs="宋体"/>
          <w:sz w:val="28"/>
          <w:szCs w:val="28"/>
          <w:u w:val="single"/>
          <w:lang w:bidi="zh-CN"/>
        </w:rPr>
        <w:t xml:space="preserve">（中型企业、小型企业、微型企业）</w:t>
      </w:r>
      <w:r>
        <w:rPr>
          <w:rFonts w:hint="eastAsia" w:ascii="宋体" w:hAnsi="宋体" w:cs="宋体"/>
          <w:sz w:val="28"/>
          <w:szCs w:val="28"/>
          <w:lang w:bidi="zh-CN"/>
        </w:rPr>
        <w:t xml:space="preserve">；</w:t>
      </w:r>
      <w:r/>
    </w:p>
    <w:p>
      <w:pPr>
        <w:rPr>
          <w:rFonts w:ascii="宋体" w:hAnsi="宋体" w:cs="宋体"/>
          <w:sz w:val="28"/>
          <w:szCs w:val="28"/>
          <w:lang w:bidi="zh-CN"/>
        </w:rPr>
        <w:outlineLvl w:val="0"/>
      </w:pPr>
      <w:r>
        <w:rPr>
          <w:rFonts w:hint="eastAsia" w:ascii="宋体" w:hAnsi="宋体" w:cs="宋体"/>
          <w:sz w:val="28"/>
          <w:szCs w:val="28"/>
          <w:lang w:bidi="zh-CN"/>
        </w:rPr>
        <w:t xml:space="preserve">2.</w:t>
      </w:r>
      <w:r>
        <w:rPr>
          <w:rFonts w:hint="eastAsia" w:ascii="宋体" w:hAnsi="宋体" w:cs="宋体"/>
          <w:i/>
          <w:sz w:val="28"/>
          <w:szCs w:val="28"/>
          <w:u w:val="single"/>
          <w:lang w:bidi="zh-CN"/>
        </w:rPr>
        <w:t xml:space="preserve"> </w:t>
      </w:r>
      <w:r>
        <w:rPr>
          <w:rFonts w:hint="eastAsia" w:ascii="宋体" w:hAnsi="宋体" w:cs="宋体"/>
          <w:sz w:val="28"/>
          <w:szCs w:val="28"/>
          <w:u w:val="single"/>
          <w:lang w:bidi="zh-CN"/>
        </w:rPr>
        <w:t xml:space="preserve">（标的名称） </w:t>
      </w:r>
      <w:r>
        <w:rPr>
          <w:rFonts w:hint="eastAsia" w:ascii="宋体" w:hAnsi="宋体" w:cs="宋体"/>
          <w:sz w:val="28"/>
          <w:szCs w:val="28"/>
          <w:lang w:bidi="zh-CN"/>
        </w:rPr>
        <w:t xml:space="preserve">，属于</w:t>
      </w:r>
      <w:r>
        <w:rPr>
          <w:rFonts w:hint="eastAsia" w:ascii="宋体" w:hAnsi="宋体" w:cs="宋体"/>
          <w:sz w:val="28"/>
          <w:szCs w:val="28"/>
          <w:u w:val="single"/>
          <w:lang w:bidi="zh-CN"/>
        </w:rPr>
        <w:t xml:space="preserve">（采购文件中明确的所属行业）</w:t>
      </w:r>
      <w:r>
        <w:rPr>
          <w:rFonts w:hint="eastAsia" w:ascii="宋体" w:hAnsi="宋体" w:cs="宋体"/>
          <w:sz w:val="28"/>
          <w:szCs w:val="28"/>
          <w:lang w:bidi="zh-CN"/>
        </w:rPr>
        <w:t xml:space="preserve">行业；</w:t>
      </w:r>
      <w:r>
        <w:rPr>
          <w:rFonts w:hint="eastAsia" w:ascii="宋体" w:hAnsi="宋体" w:cs="宋体"/>
          <w:color w:val="ff0000"/>
          <w:sz w:val="28"/>
          <w:szCs w:val="28"/>
          <w:lang w:bidi="zh-CN"/>
        </w:rPr>
        <w:t xml:space="preserve">制造商为</w:t>
      </w:r>
      <w:r>
        <w:rPr>
          <w:rFonts w:hint="eastAsia" w:ascii="宋体" w:hAnsi="宋体" w:cs="宋体"/>
          <w:sz w:val="28"/>
          <w:szCs w:val="28"/>
          <w:u w:val="single"/>
          <w:lang w:bidi="zh-CN"/>
        </w:rPr>
        <w:t xml:space="preserve">（企业名称）</w:t>
      </w:r>
      <w:r>
        <w:rPr>
          <w:rFonts w:hint="eastAsia" w:ascii="宋体" w:hAnsi="宋体" w:cs="宋体"/>
          <w:sz w:val="28"/>
          <w:szCs w:val="28"/>
          <w:lang w:bidi="zh-CN"/>
        </w:rPr>
        <w:t xml:space="preserve">，从业人员</w:t>
      </w:r>
      <w:r>
        <w:rPr>
          <w:rFonts w:hint="eastAsia" w:ascii="宋体" w:hAnsi="宋体" w:cs="宋体"/>
          <w:sz w:val="28"/>
          <w:szCs w:val="28"/>
          <w:u w:val="single"/>
          <w:lang w:bidi="zh-CN"/>
        </w:rPr>
        <w:t xml:space="preserve"> </w:t>
      </w:r>
      <w:r>
        <w:rPr>
          <w:rFonts w:hint="eastAsia" w:ascii="宋体" w:hAnsi="宋体" w:cs="宋体"/>
          <w:sz w:val="28"/>
          <w:szCs w:val="28"/>
          <w:u w:val="single"/>
          <w:lang w:bidi="zh-CN"/>
        </w:rPr>
        <w:tab/>
      </w:r>
      <w:r>
        <w:rPr>
          <w:rFonts w:hint="eastAsia" w:ascii="宋体" w:hAnsi="宋体" w:cs="宋体"/>
          <w:sz w:val="28"/>
          <w:szCs w:val="28"/>
          <w:lang w:bidi="zh-CN"/>
        </w:rPr>
        <w:t xml:space="preserve">人，营业收入为</w:t>
      </w:r>
      <w:r>
        <w:rPr>
          <w:rFonts w:hint="eastAsia" w:ascii="宋体" w:hAnsi="宋体" w:cs="宋体"/>
          <w:sz w:val="28"/>
          <w:szCs w:val="28"/>
          <w:u w:val="single"/>
          <w:lang w:bidi="zh-CN"/>
        </w:rPr>
        <w:t xml:space="preserve"> </w:t>
      </w:r>
      <w:r>
        <w:rPr>
          <w:rFonts w:hint="eastAsia" w:ascii="宋体" w:hAnsi="宋体" w:cs="宋体"/>
          <w:sz w:val="28"/>
          <w:szCs w:val="28"/>
          <w:u w:val="single"/>
          <w:lang w:bidi="zh-CN"/>
        </w:rPr>
        <w:tab/>
      </w:r>
      <w:r>
        <w:rPr>
          <w:rFonts w:hint="eastAsia" w:ascii="宋体" w:hAnsi="宋体" w:cs="宋体"/>
          <w:sz w:val="28"/>
          <w:szCs w:val="28"/>
          <w:lang w:bidi="zh-CN"/>
        </w:rPr>
        <w:t xml:space="preserve">万元，资产总额为</w:t>
      </w:r>
      <w:r>
        <w:rPr>
          <w:rFonts w:hint="eastAsia" w:ascii="宋体" w:hAnsi="宋体" w:cs="宋体"/>
          <w:sz w:val="28"/>
          <w:szCs w:val="28"/>
          <w:u w:val="single"/>
          <w:lang w:bidi="zh-CN"/>
        </w:rPr>
        <w:t xml:space="preserve"> </w:t>
      </w:r>
      <w:r>
        <w:rPr>
          <w:rFonts w:hint="eastAsia" w:ascii="宋体" w:hAnsi="宋体" w:cs="宋体"/>
          <w:sz w:val="28"/>
          <w:szCs w:val="28"/>
          <w:u w:val="single"/>
          <w:lang w:bidi="zh-CN"/>
        </w:rPr>
        <w:tab/>
      </w:r>
      <w:r>
        <w:rPr>
          <w:rFonts w:hint="eastAsia" w:ascii="宋体" w:hAnsi="宋体" w:cs="宋体"/>
          <w:sz w:val="28"/>
          <w:szCs w:val="28"/>
          <w:lang w:bidi="zh-CN"/>
        </w:rPr>
        <w:t xml:space="preserve">万元，属于</w:t>
      </w:r>
      <w:r>
        <w:rPr>
          <w:rFonts w:hint="eastAsia" w:ascii="宋体" w:hAnsi="宋体" w:cs="宋体"/>
          <w:sz w:val="28"/>
          <w:szCs w:val="28"/>
          <w:u w:val="single"/>
          <w:lang w:bidi="zh-CN"/>
        </w:rPr>
        <w:t xml:space="preserve">（中型企业、小型企业、微型企业）</w:t>
      </w:r>
      <w:r>
        <w:rPr>
          <w:rFonts w:hint="eastAsia" w:ascii="宋体" w:hAnsi="宋体" w:cs="宋体"/>
          <w:sz w:val="28"/>
          <w:szCs w:val="28"/>
          <w:lang w:bidi="zh-CN"/>
        </w:rPr>
        <w:t xml:space="preserve">；</w:t>
      </w:r>
      <w:r/>
    </w:p>
    <w:p>
      <w:pPr>
        <w:rPr>
          <w:rFonts w:ascii="宋体" w:hAnsi="宋体" w:cs="宋体"/>
          <w:sz w:val="28"/>
          <w:szCs w:val="28"/>
          <w:lang w:bidi="zh-CN"/>
        </w:rPr>
        <w:outlineLvl w:val="0"/>
      </w:pPr>
      <w:r>
        <w:rPr>
          <w:rFonts w:hint="eastAsia" w:ascii="宋体" w:hAnsi="宋体" w:cs="宋体"/>
          <w:sz w:val="28"/>
          <w:szCs w:val="28"/>
          <w:lang w:bidi="zh-CN"/>
        </w:rPr>
        <w:t xml:space="preserve">……</w:t>
      </w:r>
      <w:r/>
    </w:p>
    <w:p>
      <w:pPr>
        <w:ind w:firstLine="560"/>
        <w:rPr>
          <w:rFonts w:ascii="宋体" w:hAnsi="宋体" w:cs="宋体"/>
          <w:sz w:val="28"/>
          <w:szCs w:val="28"/>
          <w:lang w:bidi="zh-CN"/>
        </w:rPr>
        <w:outlineLvl w:val="0"/>
      </w:pPr>
      <w:r>
        <w:rPr>
          <w:rFonts w:hint="eastAsia" w:ascii="宋体" w:hAnsi="宋体" w:cs="宋体"/>
          <w:sz w:val="28"/>
          <w:szCs w:val="28"/>
          <w:lang w:bidi="zh-CN"/>
        </w:rPr>
        <w:t xml:space="preserve">以上企业，不属于大企业的分支机构，不存在控股股东为大企业的情形，也不存在与大企业的负责人为同一人的情形。</w:t>
      </w:r>
      <w:r/>
    </w:p>
    <w:p>
      <w:pPr>
        <w:ind w:firstLine="560"/>
        <w:rPr>
          <w:sz w:val="28"/>
          <w:szCs w:val="28"/>
          <w:lang w:bidi="zh-CN"/>
        </w:rPr>
        <w:outlineLvl w:val="0"/>
      </w:pPr>
      <w:r>
        <w:rPr>
          <w:rFonts w:hint="eastAsia" w:ascii="宋体" w:hAnsi="宋体" w:cs="宋体"/>
          <w:sz w:val="28"/>
          <w:szCs w:val="28"/>
          <w:lang w:bidi="zh-CN"/>
        </w:rPr>
        <w:t xml:space="preserve">本企业对上述声明内容的真实性负责。如有虚假，将依法承担相应责任。</w:t>
      </w:r>
      <w:r/>
    </w:p>
    <w:p>
      <w:pPr>
        <w:ind w:firstLine="4900"/>
        <w:spacing w:line="300" w:lineRule="auto"/>
        <w:rPr>
          <w:sz w:val="28"/>
          <w:szCs w:val="28"/>
          <w:lang w:bidi="zh-CN"/>
        </w:rPr>
        <w:outlineLvl w:val="0"/>
      </w:pPr>
      <w:r>
        <w:rPr>
          <w:sz w:val="28"/>
          <w:szCs w:val="28"/>
          <w:lang w:bidi="zh-CN"/>
        </w:rPr>
        <w:t xml:space="preserve">企业名称（盖章）：</w:t>
      </w:r>
      <w:r/>
    </w:p>
    <w:p>
      <w:pPr>
        <w:ind w:firstLine="4900"/>
        <w:spacing w:line="300" w:lineRule="auto"/>
        <w:rPr>
          <w:sz w:val="28"/>
          <w:szCs w:val="28"/>
          <w:lang w:bidi="zh-CN"/>
        </w:rPr>
        <w:outlineLvl w:val="0"/>
      </w:pPr>
      <w:r>
        <w:rPr>
          <w:sz w:val="28"/>
          <w:szCs w:val="28"/>
          <w:lang w:bidi="zh-CN"/>
        </w:rPr>
        <w:t xml:space="preserve">日期：</w:t>
      </w:r>
      <w:r/>
    </w:p>
    <w:p>
      <w:pPr>
        <w:spacing w:line="300" w:lineRule="auto"/>
        <w:rPr>
          <w:rFonts w:ascii="宋体" w:hAnsi="宋体" w:cs="宋体"/>
          <w:lang w:bidi="zh-CN"/>
        </w:rPr>
        <w:outlineLvl w:val="0"/>
      </w:pPr>
      <w:r>
        <w:rPr>
          <w:rFonts w:hint="eastAsia" w:ascii="宋体" w:hAnsi="宋体" w:cs="宋体"/>
          <w:lang w:bidi="zh-CN"/>
        </w:rPr>
        <w:t xml:space="preserve">注：1.如项目属性为“货物”，请按本表填写。</w:t>
      </w:r>
      <w:r/>
    </w:p>
    <w:p>
      <w:pPr>
        <w:ind w:firstLine="420"/>
        <w:spacing w:line="300" w:lineRule="auto"/>
        <w:rPr>
          <w:rFonts w:ascii="宋体" w:hAnsi="宋体" w:cs="宋体"/>
          <w:lang w:bidi="zh-CN"/>
        </w:rPr>
        <w:outlineLvl w:val="0"/>
      </w:pPr>
      <w:r>
        <w:rPr>
          <w:rFonts w:hint="eastAsia" w:ascii="宋体" w:hAnsi="宋体" w:cs="宋体"/>
          <w:lang w:bidi="zh-CN"/>
        </w:rPr>
        <w:t xml:space="preserve">2.从业人员、营业收入、资产总额填报上一年度数据，无上一年度数据的新成立企业可不填报。</w:t>
      </w:r>
      <w:r/>
    </w:p>
    <w:p>
      <w:pPr>
        <w:spacing w:line="300" w:lineRule="auto"/>
        <w:rPr>
          <w:rFonts w:ascii="宋体" w:hAnsi="宋体" w:cs="宋体"/>
          <w:lang w:bidi="zh-CN"/>
        </w:rPr>
        <w:outlineLvl w:val="0"/>
      </w:pPr>
      <w:r>
        <w:rPr>
          <w:rFonts w:hint="eastAsia" w:ascii="宋体" w:hAnsi="宋体" w:cs="宋体"/>
          <w:lang w:bidi="zh-CN"/>
        </w:rPr>
        <w:t xml:space="preserve">    3.投标供应商须根据上述要求，详细列明货物清单中所有产品制造商的具体情况，否则不能享受中小企业扶持政策。</w:t>
      </w:r>
      <w:r/>
    </w:p>
    <w:p>
      <w:pPr>
        <w:ind w:firstLine="420"/>
        <w:spacing w:line="300" w:lineRule="auto"/>
        <w:rPr>
          <w:sz w:val="28"/>
          <w:szCs w:val="28"/>
          <w:lang w:bidi="zh-CN"/>
        </w:rPr>
        <w:outlineLvl w:val="0"/>
      </w:pPr>
      <w:r>
        <w:rPr>
          <w:rFonts w:hint="eastAsia" w:ascii="宋体" w:hAnsi="宋体" w:cs="宋体"/>
          <w:lang w:bidi="zh-CN"/>
        </w:rPr>
        <w:t xml:space="preserve">4.中标供应商的《中小企业声明函》将随中标公告进行公示。供应商按照本办法规定提供声明函内容不实的，属于提供虚假材料谋取中标、成交，依照《中华人民共和国政府采购法》等国家有关规定追究相应责任。</w:t>
      </w:r>
      <w:r/>
    </w:p>
    <w:p>
      <w:pPr>
        <w:ind w:firstLine="630"/>
        <w:rPr>
          <w:rFonts w:ascii="宋体" w:hAnsi="宋体" w:cs="宋体"/>
        </w:rPr>
      </w:pPr>
      <w:r>
        <w:rPr>
          <w:rFonts w:hint="eastAsia" w:ascii="宋体" w:hAnsi="宋体" w:cs="宋体"/>
        </w:rPr>
        <w:t xml:space="preserve">《中小企业划型标准规定》（工信部联企业〔2011〕300号）</w:t>
      </w:r>
      <w:r/>
    </w:p>
    <w:tbl>
      <w:tblPr>
        <w:tblStyle w:val="66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915"/>
        <w:gridCol w:w="1543"/>
        <w:gridCol w:w="750"/>
        <w:gridCol w:w="2037"/>
        <w:gridCol w:w="1770"/>
        <w:gridCol w:w="1154"/>
      </w:tblGrid>
      <w:tr>
        <w:trPr>
          <w:cantSplit/>
          <w:jc w:val="center"/>
          <w:tblHeader/>
        </w:trPr>
        <w:tc>
          <w:tcPr>
            <w:tcW w:w="1917" w:type="dxa"/>
            <w:vAlign w:val="center"/>
            <w:textDirection w:val="lrTb"/>
            <w:noWrap w:val="false"/>
          </w:tcPr>
          <w:p>
            <w:pPr>
              <w:jc w:val="center"/>
              <w:rPr>
                <w:rFonts w:ascii="宋体" w:hAnsi="宋体" w:cs="宋体"/>
                <w:b/>
              </w:rPr>
            </w:pPr>
            <w:r>
              <w:rPr>
                <w:rFonts w:hint="eastAsia" w:ascii="宋体" w:hAnsi="宋体" w:cs="宋体"/>
                <w:b/>
              </w:rPr>
              <w:t xml:space="preserve">行业名称</w:t>
            </w:r>
            <w:r/>
          </w:p>
        </w:tc>
        <w:tc>
          <w:tcPr>
            <w:tcW w:w="1544" w:type="dxa"/>
            <w:vAlign w:val="center"/>
            <w:textDirection w:val="lrTb"/>
            <w:noWrap w:val="false"/>
          </w:tcPr>
          <w:p>
            <w:pPr>
              <w:jc w:val="center"/>
              <w:rPr>
                <w:rFonts w:ascii="宋体" w:hAnsi="宋体" w:cs="宋体"/>
                <w:b/>
              </w:rPr>
            </w:pPr>
            <w:r>
              <w:rPr>
                <w:rFonts w:hint="eastAsia" w:ascii="宋体" w:hAnsi="宋体" w:cs="宋体"/>
                <w:b/>
              </w:rPr>
              <w:t xml:space="preserve">指标名称</w:t>
            </w:r>
            <w:r/>
          </w:p>
        </w:tc>
        <w:tc>
          <w:tcPr>
            <w:tcW w:w="750" w:type="dxa"/>
            <w:vAlign w:val="center"/>
            <w:textDirection w:val="lrTb"/>
            <w:noWrap w:val="false"/>
          </w:tcPr>
          <w:p>
            <w:pPr>
              <w:jc w:val="center"/>
              <w:rPr>
                <w:rFonts w:ascii="宋体" w:hAnsi="宋体" w:cs="宋体"/>
                <w:b/>
              </w:rPr>
            </w:pPr>
            <w:r>
              <w:rPr>
                <w:rFonts w:hint="eastAsia" w:ascii="宋体" w:hAnsi="宋体" w:cs="宋体"/>
                <w:b/>
              </w:rPr>
              <w:t xml:space="preserve">计量</w:t>
            </w:r>
            <w:r/>
          </w:p>
          <w:p>
            <w:pPr>
              <w:jc w:val="center"/>
              <w:rPr>
                <w:rFonts w:ascii="宋体" w:hAnsi="宋体" w:cs="宋体"/>
                <w:b/>
              </w:rPr>
            </w:pPr>
            <w:r>
              <w:rPr>
                <w:rFonts w:hint="eastAsia" w:ascii="宋体" w:hAnsi="宋体" w:cs="宋体"/>
                <w:b/>
              </w:rPr>
              <w:t xml:space="preserve">单位</w:t>
            </w:r>
            <w:r/>
          </w:p>
        </w:tc>
        <w:tc>
          <w:tcPr>
            <w:tcW w:w="2038" w:type="dxa"/>
            <w:vAlign w:val="center"/>
            <w:textDirection w:val="lrTb"/>
            <w:noWrap w:val="false"/>
          </w:tcPr>
          <w:p>
            <w:pPr>
              <w:jc w:val="center"/>
              <w:rPr>
                <w:rFonts w:ascii="宋体" w:hAnsi="宋体" w:cs="宋体"/>
                <w:b/>
              </w:rPr>
            </w:pPr>
            <w:r>
              <w:rPr>
                <w:rFonts w:hint="eastAsia" w:ascii="宋体" w:hAnsi="宋体" w:cs="宋体"/>
                <w:b/>
              </w:rPr>
              <w:t xml:space="preserve">中型</w:t>
            </w:r>
            <w:r/>
          </w:p>
        </w:tc>
        <w:tc>
          <w:tcPr>
            <w:tcW w:w="1771" w:type="dxa"/>
            <w:vAlign w:val="center"/>
            <w:textDirection w:val="lrTb"/>
            <w:noWrap w:val="false"/>
          </w:tcPr>
          <w:p>
            <w:pPr>
              <w:jc w:val="center"/>
              <w:rPr>
                <w:rFonts w:ascii="宋体" w:hAnsi="宋体" w:cs="宋体"/>
                <w:b/>
              </w:rPr>
            </w:pPr>
            <w:r>
              <w:rPr>
                <w:rFonts w:hint="eastAsia" w:ascii="宋体" w:hAnsi="宋体" w:cs="宋体"/>
                <w:b/>
              </w:rPr>
              <w:t xml:space="preserve">小型</w:t>
            </w:r>
            <w:r/>
          </w:p>
        </w:tc>
        <w:tc>
          <w:tcPr>
            <w:tcW w:w="1154" w:type="dxa"/>
            <w:vAlign w:val="center"/>
            <w:textDirection w:val="lrTb"/>
            <w:noWrap w:val="false"/>
          </w:tcPr>
          <w:p>
            <w:pPr>
              <w:jc w:val="center"/>
              <w:rPr>
                <w:rFonts w:ascii="宋体" w:hAnsi="宋体" w:cs="宋体"/>
                <w:b/>
              </w:rPr>
            </w:pPr>
            <w:r>
              <w:rPr>
                <w:rFonts w:hint="eastAsia" w:ascii="宋体" w:hAnsi="宋体" w:cs="宋体"/>
                <w:b/>
              </w:rPr>
              <w:t xml:space="preserve">微型</w:t>
            </w:r>
            <w:r/>
          </w:p>
        </w:tc>
      </w:tr>
      <w:tr>
        <w:trPr>
          <w:cantSplit/>
          <w:jc w:val="center"/>
        </w:trPr>
        <w:tc>
          <w:tcPr>
            <w:tcW w:w="1917" w:type="dxa"/>
            <w:vAlign w:val="center"/>
            <w:vMerge w:val="restart"/>
            <w:textDirection w:val="lrTb"/>
            <w:noWrap w:val="false"/>
          </w:tcPr>
          <w:p>
            <w:pPr>
              <w:jc w:val="center"/>
              <w:rPr>
                <w:rFonts w:ascii="宋体" w:hAnsi="宋体" w:cs="宋体"/>
              </w:rPr>
            </w:pPr>
            <w:r>
              <w:rPr>
                <w:rFonts w:hint="eastAsia" w:ascii="宋体" w:hAnsi="宋体" w:cs="宋体"/>
              </w:rPr>
              <w:t xml:space="preserve">工业</w:t>
            </w:r>
            <w:r/>
          </w:p>
        </w:tc>
        <w:tc>
          <w:tcPr>
            <w:tcW w:w="1544" w:type="dxa"/>
            <w:vAlign w:val="center"/>
            <w:textDirection w:val="lrTb"/>
            <w:noWrap w:val="false"/>
          </w:tcPr>
          <w:p>
            <w:pPr>
              <w:jc w:val="center"/>
              <w:rPr>
                <w:rFonts w:ascii="宋体" w:hAnsi="宋体" w:cs="宋体"/>
                <w:szCs w:val="22"/>
              </w:rPr>
            </w:pPr>
            <w:r>
              <w:rPr>
                <w:rFonts w:hint="eastAsia" w:ascii="宋体" w:hAnsi="宋体" w:cs="宋体"/>
                <w:szCs w:val="22"/>
              </w:rPr>
              <w:t xml:space="preserve">从业人员（X）</w:t>
            </w:r>
            <w:r/>
          </w:p>
        </w:tc>
        <w:tc>
          <w:tcPr>
            <w:tcW w:w="750" w:type="dxa"/>
            <w:vAlign w:val="center"/>
            <w:textDirection w:val="lrTb"/>
            <w:noWrap w:val="false"/>
          </w:tcPr>
          <w:p>
            <w:pPr>
              <w:jc w:val="center"/>
              <w:rPr>
                <w:rFonts w:ascii="宋体" w:hAnsi="宋体" w:cs="宋体"/>
                <w:szCs w:val="22"/>
              </w:rPr>
            </w:pPr>
            <w:r>
              <w:rPr>
                <w:rFonts w:hint="eastAsia" w:ascii="宋体" w:hAnsi="宋体" w:cs="宋体"/>
                <w:szCs w:val="22"/>
              </w:rPr>
              <w:t xml:space="preserve">人</w:t>
            </w:r>
            <w:r/>
          </w:p>
        </w:tc>
        <w:tc>
          <w:tcPr>
            <w:tcW w:w="2038" w:type="dxa"/>
            <w:vAlign w:val="center"/>
            <w:textDirection w:val="lrTb"/>
            <w:noWrap w:val="false"/>
          </w:tcPr>
          <w:p>
            <w:pPr>
              <w:jc w:val="center"/>
              <w:rPr>
                <w:rFonts w:ascii="宋体" w:hAnsi="宋体" w:cs="宋体"/>
                <w:szCs w:val="22"/>
              </w:rPr>
            </w:pPr>
            <w:r>
              <w:rPr>
                <w:rFonts w:hint="eastAsia" w:ascii="宋体" w:hAnsi="宋体" w:cs="宋体"/>
                <w:szCs w:val="22"/>
              </w:rPr>
              <w:t xml:space="preserve">300≤X&lt;1000</w:t>
            </w:r>
            <w:r/>
          </w:p>
        </w:tc>
        <w:tc>
          <w:tcPr>
            <w:tcW w:w="1771" w:type="dxa"/>
            <w:vAlign w:val="center"/>
            <w:textDirection w:val="lrTb"/>
            <w:noWrap w:val="false"/>
          </w:tcPr>
          <w:p>
            <w:pPr>
              <w:jc w:val="center"/>
              <w:rPr>
                <w:rFonts w:ascii="宋体" w:hAnsi="宋体" w:cs="宋体"/>
                <w:szCs w:val="22"/>
              </w:rPr>
            </w:pPr>
            <w:r>
              <w:rPr>
                <w:rFonts w:hint="eastAsia" w:ascii="宋体" w:hAnsi="宋体" w:cs="宋体"/>
                <w:szCs w:val="22"/>
              </w:rPr>
              <w:t xml:space="preserve">20≤X&lt;300</w:t>
            </w:r>
            <w:r/>
          </w:p>
        </w:tc>
        <w:tc>
          <w:tcPr>
            <w:tcW w:w="1154" w:type="dxa"/>
            <w:vAlign w:val="center"/>
            <w:textDirection w:val="lrTb"/>
            <w:noWrap w:val="false"/>
          </w:tcPr>
          <w:p>
            <w:pPr>
              <w:jc w:val="center"/>
              <w:rPr>
                <w:rFonts w:ascii="宋体" w:hAnsi="宋体" w:cs="宋体"/>
                <w:szCs w:val="22"/>
              </w:rPr>
            </w:pPr>
            <w:r>
              <w:rPr>
                <w:rFonts w:hint="eastAsia" w:ascii="宋体" w:hAnsi="宋体" w:cs="宋体"/>
                <w:szCs w:val="22"/>
              </w:rPr>
              <w:t xml:space="preserve">X&lt;20</w:t>
            </w:r>
            <w:r/>
          </w:p>
        </w:tc>
      </w:tr>
      <w:tr>
        <w:trPr>
          <w:cantSplit/>
          <w:jc w:val="center"/>
        </w:trPr>
        <w:tc>
          <w:tcPr>
            <w:tcW w:w="1917" w:type="dxa"/>
            <w:vAlign w:val="center"/>
            <w:vMerge w:val="continue"/>
            <w:textDirection w:val="lrTb"/>
            <w:noWrap w:val="false"/>
          </w:tcPr>
          <w:p>
            <w:pPr>
              <w:jc w:val="center"/>
              <w:rPr>
                <w:rFonts w:ascii="宋体" w:hAnsi="宋体" w:cs="宋体"/>
              </w:rPr>
            </w:pPr>
            <w:r>
              <w:rPr>
                <w:rFonts w:ascii="宋体" w:hAnsi="宋体" w:cs="宋体"/>
              </w:rPr>
            </w:r>
            <w:r/>
          </w:p>
        </w:tc>
        <w:tc>
          <w:tcPr>
            <w:tcW w:w="1544" w:type="dxa"/>
            <w:vAlign w:val="center"/>
            <w:textDirection w:val="lrTb"/>
            <w:noWrap w:val="false"/>
          </w:tcPr>
          <w:p>
            <w:pPr>
              <w:jc w:val="center"/>
              <w:rPr>
                <w:rFonts w:ascii="宋体" w:hAnsi="宋体" w:cs="宋体"/>
                <w:szCs w:val="22"/>
              </w:rPr>
            </w:pPr>
            <w:r>
              <w:rPr>
                <w:rFonts w:hint="eastAsia" w:ascii="宋体" w:hAnsi="宋体" w:cs="宋体"/>
                <w:szCs w:val="22"/>
              </w:rPr>
              <w:t xml:space="preserve">营业收入（Y）</w:t>
            </w:r>
            <w:r/>
          </w:p>
        </w:tc>
        <w:tc>
          <w:tcPr>
            <w:tcW w:w="750" w:type="dxa"/>
            <w:vAlign w:val="center"/>
            <w:textDirection w:val="lrTb"/>
            <w:noWrap w:val="false"/>
          </w:tcPr>
          <w:p>
            <w:pPr>
              <w:jc w:val="center"/>
              <w:rPr>
                <w:rFonts w:ascii="宋体" w:hAnsi="宋体" w:cs="宋体"/>
                <w:szCs w:val="22"/>
              </w:rPr>
            </w:pPr>
            <w:r>
              <w:rPr>
                <w:rFonts w:hint="eastAsia" w:ascii="宋体" w:hAnsi="宋体" w:cs="宋体"/>
                <w:szCs w:val="22"/>
              </w:rPr>
              <w:t xml:space="preserve">万元</w:t>
            </w:r>
            <w:r/>
          </w:p>
        </w:tc>
        <w:tc>
          <w:tcPr>
            <w:tcW w:w="2038" w:type="dxa"/>
            <w:vAlign w:val="center"/>
            <w:textDirection w:val="lrTb"/>
            <w:noWrap w:val="false"/>
          </w:tcPr>
          <w:p>
            <w:pPr>
              <w:jc w:val="center"/>
              <w:rPr>
                <w:rFonts w:ascii="宋体" w:hAnsi="宋体" w:cs="宋体"/>
                <w:szCs w:val="22"/>
              </w:rPr>
            </w:pPr>
            <w:r>
              <w:rPr>
                <w:rFonts w:hint="eastAsia" w:ascii="宋体" w:hAnsi="宋体" w:cs="宋体"/>
                <w:szCs w:val="22"/>
              </w:rPr>
              <w:t xml:space="preserve">2000≤Y&lt;40000</w:t>
            </w:r>
            <w:r/>
          </w:p>
        </w:tc>
        <w:tc>
          <w:tcPr>
            <w:tcW w:w="1771" w:type="dxa"/>
            <w:vAlign w:val="center"/>
            <w:textDirection w:val="lrTb"/>
            <w:noWrap w:val="false"/>
          </w:tcPr>
          <w:p>
            <w:pPr>
              <w:jc w:val="center"/>
              <w:rPr>
                <w:rFonts w:ascii="宋体" w:hAnsi="宋体" w:cs="宋体"/>
                <w:szCs w:val="22"/>
              </w:rPr>
            </w:pPr>
            <w:r>
              <w:rPr>
                <w:rFonts w:hint="eastAsia" w:ascii="宋体" w:hAnsi="宋体" w:cs="宋体"/>
                <w:szCs w:val="22"/>
              </w:rPr>
              <w:t xml:space="preserve">300≤Y&lt;2000</w:t>
            </w:r>
            <w:r/>
          </w:p>
        </w:tc>
        <w:tc>
          <w:tcPr>
            <w:tcW w:w="1154" w:type="dxa"/>
            <w:vAlign w:val="center"/>
            <w:textDirection w:val="lrTb"/>
            <w:noWrap w:val="false"/>
          </w:tcPr>
          <w:p>
            <w:pPr>
              <w:jc w:val="center"/>
              <w:rPr>
                <w:rFonts w:ascii="宋体" w:hAnsi="宋体" w:cs="宋体"/>
                <w:szCs w:val="22"/>
              </w:rPr>
            </w:pPr>
            <w:r>
              <w:rPr>
                <w:rFonts w:hint="eastAsia" w:ascii="宋体" w:hAnsi="宋体" w:cs="宋体"/>
                <w:szCs w:val="22"/>
              </w:rPr>
              <w:t xml:space="preserve">Y&lt;300</w:t>
            </w:r>
            <w:r/>
          </w:p>
        </w:tc>
      </w:tr>
    </w:tbl>
    <w:p>
      <w:pPr>
        <w:spacing w:line="300" w:lineRule="auto"/>
        <w:rPr>
          <w:sz w:val="28"/>
          <w:szCs w:val="28"/>
          <w:lang w:bidi="zh-CN"/>
        </w:rPr>
        <w:outlineLvl w:val="0"/>
      </w:pPr>
      <w:r>
        <w:rPr>
          <w:rFonts w:hint="eastAsia" w:ascii="宋体" w:hAnsi="宋体" w:cs="宋体"/>
        </w:rPr>
        <w:t xml:space="preserve">说明：大型、中型和小型企业须同时满足所列指标的下限，否则下划一档；微型企业只须满足所列指标中的一项即可。</w:t>
      </w:r>
      <w:r/>
    </w:p>
    <w:p>
      <w:pPr>
        <w:jc w:val="center"/>
        <w:spacing w:line="300" w:lineRule="auto"/>
        <w:rPr>
          <w:sz w:val="28"/>
          <w:szCs w:val="28"/>
          <w:lang w:bidi="zh-CN"/>
        </w:rPr>
        <w:outlineLvl w:val="0"/>
      </w:pPr>
      <w:r>
        <w:rPr>
          <w:sz w:val="28"/>
          <w:szCs w:val="28"/>
          <w:lang w:bidi="zh-CN"/>
        </w:rPr>
      </w:r>
      <w:r/>
    </w:p>
    <w:p>
      <w:pPr>
        <w:spacing w:line="300" w:lineRule="auto"/>
        <w:rPr>
          <w:rFonts w:eastAsia="方正黑体_GBK"/>
          <w:sz w:val="32"/>
          <w:szCs w:val="32"/>
        </w:rPr>
        <w:outlineLvl w:val="0"/>
      </w:pPr>
      <w:r>
        <w:rPr>
          <w:rFonts w:eastAsia="方正黑体_GBK"/>
          <w:sz w:val="32"/>
          <w:szCs w:val="32"/>
        </w:rPr>
      </w:r>
      <w:r/>
    </w:p>
    <w:p>
      <w:pPr>
        <w:spacing w:line="300" w:lineRule="auto"/>
        <w:rPr>
          <w:rFonts w:hint="eastAsia" w:eastAsia="方正黑体_GBK"/>
          <w:sz w:val="32"/>
          <w:szCs w:val="32"/>
          <w:lang w:eastAsia="zh-CN"/>
        </w:rPr>
        <w:outlineLvl w:val="0"/>
      </w:pPr>
      <w:r>
        <w:rPr>
          <w:rFonts w:eastAsia="方正黑体_GBK"/>
          <w:sz w:val="32"/>
          <w:szCs w:val="32"/>
        </w:rPr>
        <w:t xml:space="preserve">附件1</w:t>
      </w:r>
      <w:r>
        <w:rPr>
          <w:rFonts w:hint="eastAsia" w:eastAsia="方正黑体_GBK"/>
          <w:sz w:val="32"/>
          <w:szCs w:val="32"/>
          <w:lang w:val="en-US" w:eastAsia="zh-CN"/>
        </w:rPr>
        <w:t xml:space="preserve">2</w:t>
      </w:r>
      <w:r/>
    </w:p>
    <w:p>
      <w:pPr>
        <w:jc w:val="center"/>
        <w:spacing w:line="460" w:lineRule="exact"/>
        <w:rPr>
          <w:rFonts w:ascii="宋体" w:hAnsi="宋体"/>
          <w:b/>
          <w:sz w:val="32"/>
          <w:szCs w:val="32"/>
        </w:rPr>
      </w:pPr>
      <w:r>
        <w:rPr>
          <w:rFonts w:hint="eastAsia" w:ascii="宋体" w:hAnsi="宋体"/>
          <w:b/>
          <w:sz w:val="32"/>
          <w:szCs w:val="32"/>
        </w:rPr>
        <w:t xml:space="preserve">残疾人福利性单位声明函</w:t>
      </w:r>
      <w:r/>
    </w:p>
    <w:p>
      <w:pPr>
        <w:ind w:firstLine="560"/>
        <w:spacing w:line="588" w:lineRule="exact"/>
        <w:rPr>
          <w:rFonts w:ascii="宋体" w:hAnsi="宋体"/>
          <w:sz w:val="28"/>
          <w:szCs w:val="28"/>
        </w:rPr>
      </w:pPr>
      <w:r>
        <w:rPr>
          <w:rFonts w:hint="eastAsia" w:ascii="宋体" w:hAnsi="宋体"/>
          <w:sz w:val="28"/>
          <w:szCs w:val="28"/>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宋体" w:hAnsi="宋体"/>
          <w:sz w:val="28"/>
          <w:szCs w:val="28"/>
          <w:u w:val="single"/>
        </w:rPr>
        <w:t xml:space="preserve">       </w:t>
      </w:r>
      <w:r>
        <w:rPr>
          <w:rFonts w:hint="eastAsia" w:ascii="宋体" w:hAnsi="宋体"/>
          <w:sz w:val="28"/>
          <w:szCs w:val="28"/>
        </w:rPr>
        <w:t xml:space="preserve">项目采购活动提供本单位制造的货物（由本单位承担工程/提供服务），或者提供其他残疾人福利性单位制造的货物（不包括使用非残疾人福利性单位注册商标的货物）。</w:t>
      </w:r>
      <w:r/>
    </w:p>
    <w:p>
      <w:pPr>
        <w:ind w:firstLine="560"/>
        <w:spacing w:line="588" w:lineRule="exact"/>
        <w:rPr>
          <w:rFonts w:ascii="宋体" w:hAnsi="宋体"/>
          <w:sz w:val="28"/>
          <w:szCs w:val="28"/>
        </w:rPr>
      </w:pPr>
      <w:r>
        <w:rPr>
          <w:rFonts w:hint="eastAsia" w:ascii="宋体" w:hAnsi="宋体"/>
          <w:sz w:val="28"/>
          <w:szCs w:val="28"/>
        </w:rPr>
        <w:t xml:space="preserve">本单位对上述声明的真实性负责。如有虚假，将依法承担相应责任。</w:t>
      </w:r>
      <w:r/>
    </w:p>
    <w:p>
      <w:pPr>
        <w:ind w:firstLine="560"/>
        <w:spacing w:line="588" w:lineRule="exact"/>
        <w:rPr>
          <w:rFonts w:ascii="宋体" w:hAnsi="宋体"/>
          <w:sz w:val="28"/>
          <w:szCs w:val="28"/>
        </w:rPr>
      </w:pPr>
      <w:r>
        <w:rPr>
          <w:rFonts w:ascii="宋体" w:hAnsi="宋体"/>
          <w:sz w:val="28"/>
          <w:szCs w:val="28"/>
        </w:rPr>
      </w:r>
      <w:r/>
    </w:p>
    <w:p>
      <w:pPr>
        <w:ind w:firstLine="560"/>
        <w:spacing w:line="588" w:lineRule="exact"/>
        <w:rPr>
          <w:rFonts w:ascii="宋体" w:hAnsi="宋体"/>
          <w:sz w:val="28"/>
          <w:szCs w:val="28"/>
        </w:rPr>
      </w:pPr>
      <w:r>
        <w:rPr>
          <w:rFonts w:ascii="宋体" w:hAnsi="宋体"/>
          <w:sz w:val="28"/>
          <w:szCs w:val="28"/>
        </w:rPr>
      </w:r>
      <w:r/>
    </w:p>
    <w:p>
      <w:pPr>
        <w:ind w:firstLine="560"/>
        <w:spacing w:line="588" w:lineRule="exact"/>
        <w:rPr>
          <w:rFonts w:ascii="宋体" w:hAnsi="宋体"/>
          <w:sz w:val="28"/>
          <w:szCs w:val="28"/>
        </w:rPr>
      </w:pPr>
      <w:r>
        <w:rPr>
          <w:rFonts w:ascii="宋体" w:hAnsi="宋体"/>
          <w:sz w:val="28"/>
          <w:szCs w:val="28"/>
        </w:rPr>
      </w:r>
      <w:r/>
    </w:p>
    <w:p>
      <w:pPr>
        <w:ind w:firstLine="560"/>
        <w:spacing w:line="588" w:lineRule="exact"/>
        <w:rPr>
          <w:rFonts w:ascii="宋体" w:hAnsi="宋体"/>
          <w:sz w:val="28"/>
          <w:szCs w:val="28"/>
        </w:rPr>
      </w:pPr>
      <w:r>
        <w:rPr>
          <w:rFonts w:ascii="宋体" w:hAnsi="宋体"/>
          <w:sz w:val="28"/>
          <w:szCs w:val="28"/>
        </w:rPr>
      </w:r>
      <w:r/>
    </w:p>
    <w:p>
      <w:pPr>
        <w:spacing w:line="300" w:lineRule="auto"/>
        <w:rPr>
          <w:rFonts w:ascii="宋体" w:hAnsi="宋体" w:cs="宋体"/>
          <w:sz w:val="28"/>
          <w:szCs w:val="28"/>
          <w:lang w:bidi="zh-CN"/>
        </w:rPr>
        <w:outlineLvl w:val="0"/>
      </w:pPr>
      <w:r>
        <w:rPr>
          <w:rFonts w:hint="eastAsia" w:ascii="宋体" w:hAnsi="宋体" w:cs="宋体"/>
          <w:sz w:val="28"/>
          <w:szCs w:val="28"/>
          <w:lang w:bidi="zh-CN"/>
        </w:rPr>
        <w:t xml:space="preserve">注：1、供应商如不提供此声明函，价格将不做相应扣除。</w:t>
      </w:r>
      <w:r/>
    </w:p>
    <w:p>
      <w:pPr>
        <w:ind w:firstLine="560"/>
        <w:spacing w:line="588" w:lineRule="exact"/>
        <w:rPr>
          <w:rFonts w:ascii="仿宋_GB2312" w:eastAsia="仿宋_GB2312"/>
          <w:spacing w:val="6"/>
          <w:sz w:val="28"/>
          <w:szCs w:val="28"/>
        </w:rPr>
      </w:pPr>
      <w:r>
        <w:rPr>
          <w:rFonts w:hint="eastAsia" w:ascii="宋体" w:hAnsi="宋体" w:cs="宋体"/>
          <w:sz w:val="28"/>
          <w:szCs w:val="28"/>
          <w:lang w:bidi="zh-CN"/>
        </w:rPr>
        <w:t xml:space="preserve">2、中标供应商为残疾人福利单位的，此声明函将随中标结果同时公告，接受社会监督。供应商按照本办法规定提供声明函内容不实的，属于提供虚假材料谋取中标、成交，依照《中华人民共和国政府采购法》等国家有关规定追究相应责任。</w:t>
      </w:r>
      <w:r/>
    </w:p>
    <w:p>
      <w:pPr>
        <w:ind w:firstLine="584"/>
        <w:spacing w:line="588" w:lineRule="exact"/>
        <w:rPr>
          <w:rFonts w:ascii="仿宋_GB2312" w:eastAsia="仿宋_GB2312"/>
          <w:spacing w:val="6"/>
          <w:sz w:val="28"/>
          <w:szCs w:val="28"/>
        </w:rPr>
      </w:pPr>
      <w:r>
        <w:rPr>
          <w:rFonts w:ascii="仿宋_GB2312" w:eastAsia="仿宋_GB2312"/>
          <w:spacing w:val="6"/>
          <w:sz w:val="28"/>
          <w:szCs w:val="28"/>
        </w:rPr>
      </w:r>
      <w:r/>
    </w:p>
    <w:p>
      <w:pPr>
        <w:ind w:right="1560" w:firstLine="584"/>
        <w:jc w:val="center"/>
        <w:spacing w:line="588" w:lineRule="exact"/>
        <w:tabs>
          <w:tab w:val="left" w:pos="4860" w:leader="none"/>
        </w:tabs>
        <w:rPr>
          <w:rFonts w:ascii="宋体" w:hAnsi="宋体"/>
          <w:sz w:val="28"/>
          <w:szCs w:val="28"/>
        </w:rPr>
      </w:pPr>
      <w:r>
        <w:rPr>
          <w:rFonts w:hint="eastAsia" w:ascii="仿宋_GB2312" w:eastAsia="仿宋_GB2312"/>
          <w:spacing w:val="6"/>
          <w:sz w:val="28"/>
          <w:szCs w:val="28"/>
        </w:rPr>
        <w:t xml:space="preserve">             </w:t>
      </w:r>
      <w:r>
        <w:rPr>
          <w:rFonts w:hint="eastAsia" w:ascii="宋体" w:hAnsi="宋体"/>
          <w:sz w:val="28"/>
          <w:szCs w:val="28"/>
        </w:rPr>
        <w:t xml:space="preserve">           供应商全称（盖章）：</w:t>
      </w:r>
      <w:r/>
    </w:p>
    <w:p>
      <w:pPr>
        <w:ind w:right="1560" w:firstLine="560"/>
        <w:jc w:val="center"/>
        <w:spacing w:line="588" w:lineRule="exact"/>
        <w:tabs>
          <w:tab w:val="left" w:pos="4860" w:leader="none"/>
        </w:tabs>
        <w:rPr>
          <w:rFonts w:ascii="宋体" w:hAnsi="宋体"/>
          <w:sz w:val="28"/>
          <w:szCs w:val="28"/>
        </w:rPr>
      </w:pPr>
      <w:r>
        <w:rPr>
          <w:rFonts w:hint="eastAsia" w:ascii="宋体" w:hAnsi="宋体"/>
          <w:sz w:val="28"/>
          <w:szCs w:val="28"/>
        </w:rPr>
        <w:t xml:space="preserve">              日  期：</w:t>
      </w:r>
      <w:r/>
    </w:p>
    <w:p>
      <w:pPr>
        <w:spacing w:line="300" w:lineRule="auto"/>
        <w:rPr>
          <w:rFonts w:hint="eastAsia" w:eastAsia="方正黑体_GBK"/>
          <w:sz w:val="32"/>
          <w:szCs w:val="32"/>
          <w:lang w:eastAsia="zh-CN"/>
        </w:rPr>
        <w:outlineLvl w:val="0"/>
      </w:pPr>
      <w:r>
        <w:rPr>
          <w:sz w:val="28"/>
          <w:szCs w:val="28"/>
        </w:rPr>
        <w:br w:type="page" w:clear="all"/>
      </w:r>
      <w:r>
        <w:rPr>
          <w:rFonts w:eastAsia="方正黑体_GBK"/>
          <w:sz w:val="32"/>
          <w:szCs w:val="32"/>
        </w:rPr>
        <w:t xml:space="preserve">附件1</w:t>
      </w:r>
      <w:r>
        <w:rPr>
          <w:rFonts w:hint="eastAsia" w:eastAsia="方正黑体_GBK"/>
          <w:sz w:val="32"/>
          <w:szCs w:val="32"/>
          <w:lang w:val="en-US" w:eastAsia="zh-CN"/>
        </w:rPr>
        <w:t xml:space="preserve">3</w:t>
      </w:r>
      <w:r/>
    </w:p>
    <w:p>
      <w:pPr>
        <w:jc w:val="center"/>
        <w:spacing w:line="420" w:lineRule="exact"/>
        <w:rPr>
          <w:rFonts w:ascii="Calibri" w:hAnsi="Calibri"/>
          <w:b/>
          <w:bCs/>
          <w:sz w:val="32"/>
          <w:szCs w:val="32"/>
        </w:rPr>
        <w:outlineLvl w:val="3"/>
      </w:pPr>
      <w:r>
        <w:rPr>
          <w:rFonts w:hint="eastAsia" w:ascii="Calibri" w:hAnsi="Calibri"/>
          <w:b/>
          <w:bCs/>
          <w:sz w:val="32"/>
          <w:szCs w:val="32"/>
        </w:rPr>
        <w:t xml:space="preserve">监狱和戒毒企业证明材料</w:t>
      </w:r>
      <w:r/>
    </w:p>
    <w:p>
      <w:pPr>
        <w:ind w:firstLine="495"/>
        <w:spacing w:line="420" w:lineRule="exact"/>
        <w:rPr>
          <w:rFonts w:ascii="宋体" w:hAnsi="宋体" w:cs="宋体"/>
          <w:sz w:val="28"/>
          <w:szCs w:val="28"/>
        </w:rPr>
      </w:pPr>
      <w:r>
        <w:rPr>
          <w:rFonts w:ascii="宋体" w:hAnsi="宋体" w:cs="宋体"/>
          <w:sz w:val="28"/>
          <w:szCs w:val="28"/>
        </w:rPr>
      </w:r>
      <w:r/>
    </w:p>
    <w:p>
      <w:pPr>
        <w:ind w:firstLine="498"/>
        <w:spacing w:line="420" w:lineRule="exact"/>
        <w:rPr>
          <w:rFonts w:ascii="宋体" w:hAnsi="宋体" w:cs="宋体"/>
          <w:b/>
          <w:sz w:val="28"/>
          <w:szCs w:val="28"/>
        </w:rPr>
      </w:pPr>
      <w:r>
        <w:rPr>
          <w:rFonts w:hint="eastAsia" w:ascii="宋体" w:hAnsi="宋体" w:cs="宋体"/>
          <w:b/>
          <w:sz w:val="28"/>
          <w:szCs w:val="28"/>
        </w:rPr>
        <w:t xml:space="preserve">（格式自拟）</w:t>
      </w:r>
      <w:r/>
    </w:p>
    <w:p>
      <w:pPr>
        <w:ind w:firstLine="495"/>
        <w:spacing w:line="420" w:lineRule="exact"/>
        <w:rPr>
          <w:rFonts w:ascii="宋体" w:hAnsi="宋体" w:cs="宋体"/>
          <w:sz w:val="28"/>
          <w:szCs w:val="28"/>
        </w:rPr>
      </w:pPr>
      <w:r>
        <w:rPr>
          <w:rFonts w:ascii="宋体" w:hAnsi="宋体" w:cs="宋体"/>
          <w:sz w:val="28"/>
          <w:szCs w:val="28"/>
        </w:rPr>
      </w:r>
      <w:r/>
    </w:p>
    <w:p>
      <w:pPr>
        <w:ind w:firstLine="660"/>
        <w:spacing w:line="420" w:lineRule="exact"/>
        <w:rPr>
          <w:rFonts w:ascii="宋体" w:hAnsi="宋体" w:cs="宋体"/>
          <w:sz w:val="28"/>
          <w:szCs w:val="28"/>
        </w:rPr>
      </w:pPr>
      <w:r>
        <w:rPr>
          <w:rFonts w:hint="eastAsia" w:ascii="宋体" w:hAnsi="宋体" w:cs="宋体"/>
          <w:sz w:val="28"/>
          <w:szCs w:val="28"/>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rFonts w:hint="eastAsia"/>
          <w:sz w:val="28"/>
          <w:szCs w:val="28"/>
        </w:rPr>
        <w:t xml:space="preserve">注：1、供应商如不提供此声明函，价格将不做相应扣除。</w:t>
      </w:r>
      <w:r/>
    </w:p>
    <w:p>
      <w:pPr>
        <w:ind w:firstLine="560"/>
        <w:spacing w:line="300" w:lineRule="auto"/>
        <w:rPr>
          <w:sz w:val="28"/>
          <w:szCs w:val="28"/>
        </w:rPr>
        <w:outlineLvl w:val="0"/>
      </w:pPr>
      <w:r>
        <w:rPr>
          <w:rFonts w:hint="eastAsia"/>
          <w:sz w:val="28"/>
          <w:szCs w:val="28"/>
        </w:rPr>
        <w:t xml:space="preserve">2、中标供应商为监狱企业的，此声明函将随中标结果同时公告，</w:t>
      </w:r>
      <w:r/>
    </w:p>
    <w:p>
      <w:pPr>
        <w:spacing w:line="300" w:lineRule="auto"/>
        <w:rPr>
          <w:sz w:val="28"/>
          <w:szCs w:val="28"/>
        </w:rPr>
        <w:outlineLvl w:val="0"/>
      </w:pPr>
      <w:r>
        <w:rPr>
          <w:rFonts w:hint="eastAsia"/>
          <w:sz w:val="28"/>
          <w:szCs w:val="28"/>
        </w:rPr>
        <w:t xml:space="preserve">接受社会监督。供应商按照本办法规定提供声明函内容不实的，属于</w:t>
      </w:r>
      <w:r/>
    </w:p>
    <w:p>
      <w:pPr>
        <w:spacing w:line="300" w:lineRule="auto"/>
        <w:rPr>
          <w:sz w:val="28"/>
          <w:szCs w:val="28"/>
        </w:rPr>
        <w:outlineLvl w:val="0"/>
      </w:pPr>
      <w:r>
        <w:rPr>
          <w:rFonts w:hint="eastAsia"/>
          <w:sz w:val="28"/>
          <w:szCs w:val="28"/>
        </w:rPr>
        <w:t xml:space="preserve">提供虚假材料谋取中标、成交，依照《中华人民共和国政府采购法》</w:t>
      </w:r>
      <w:r/>
    </w:p>
    <w:p>
      <w:pPr>
        <w:spacing w:line="300" w:lineRule="auto"/>
        <w:rPr>
          <w:sz w:val="28"/>
          <w:szCs w:val="28"/>
        </w:rPr>
        <w:outlineLvl w:val="0"/>
      </w:pPr>
      <w:r>
        <w:rPr>
          <w:rFonts w:hint="eastAsia"/>
          <w:sz w:val="28"/>
          <w:szCs w:val="28"/>
        </w:rPr>
        <w:t xml:space="preserve">等国家有关规定追究相应责任。</w:t>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rPr>
          <w:rFonts w:hint="eastAsia" w:eastAsia="方正黑体_GBK"/>
          <w:bCs/>
          <w:sz w:val="32"/>
          <w:szCs w:val="32"/>
          <w:lang w:eastAsia="zh-CN"/>
        </w:rPr>
      </w:pPr>
      <w:r>
        <w:rPr>
          <w:rFonts w:eastAsia="方正黑体_GBK"/>
          <w:bCs/>
          <w:sz w:val="32"/>
          <w:szCs w:val="32"/>
        </w:rPr>
        <w:br w:type="page" w:clear="all"/>
      </w:r>
      <w:r>
        <w:rPr>
          <w:rFonts w:eastAsia="方正黑体_GBK"/>
          <w:bCs/>
          <w:sz w:val="32"/>
          <w:szCs w:val="32"/>
        </w:rPr>
        <w:t xml:space="preserve">附件1</w:t>
      </w:r>
      <w:r>
        <w:rPr>
          <w:rFonts w:hint="eastAsia" w:eastAsia="方正黑体_GBK"/>
          <w:bCs/>
          <w:sz w:val="32"/>
          <w:szCs w:val="32"/>
          <w:lang w:val="en-US" w:eastAsia="zh-CN"/>
        </w:rPr>
        <w:t xml:space="preserve">4</w:t>
      </w:r>
      <w:r/>
    </w:p>
    <w:p>
      <w:pPr>
        <w:jc w:val="center"/>
        <w:spacing w:line="560" w:lineRule="exact"/>
        <w:rPr>
          <w:rFonts w:ascii="黑体" w:hAnsi="黑体" w:eastAsia="黑体"/>
          <w:b/>
          <w:color w:val="000000"/>
          <w:sz w:val="32"/>
          <w:szCs w:val="32"/>
        </w:rPr>
      </w:pPr>
      <w:r>
        <w:rPr>
          <w:rFonts w:hint="eastAsia" w:ascii="黑体" w:hAnsi="黑体" w:eastAsia="黑体"/>
          <w:b/>
          <w:color w:val="000000"/>
          <w:sz w:val="32"/>
          <w:szCs w:val="32"/>
        </w:rPr>
        <w:t xml:space="preserve">联合体协议（参考格式）（分包号：**）</w:t>
      </w:r>
      <w:r/>
    </w:p>
    <w:p>
      <w:pPr>
        <w:spacing w:line="560" w:lineRule="exact"/>
        <w:rPr>
          <w:rFonts w:ascii="宋体" w:hAnsi="宋体"/>
          <w:color w:val="000000"/>
          <w:sz w:val="24"/>
        </w:rPr>
      </w:pPr>
      <w:r>
        <w:rPr>
          <w:rFonts w:hint="eastAsia" w:ascii="宋体" w:hAnsi="宋体"/>
          <w:color w:val="000000"/>
          <w:sz w:val="24"/>
        </w:rPr>
        <w:t xml:space="preserve">（联合体中各供应商全称）在此达成以下协议：</w:t>
      </w:r>
      <w:r/>
    </w:p>
    <w:p>
      <w:pPr>
        <w:ind w:firstLine="645"/>
        <w:spacing w:line="560" w:lineRule="exact"/>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、我们</w:t>
      </w:r>
      <w:r>
        <w:rPr>
          <w:rFonts w:hint="eastAsia" w:ascii="宋体" w:hAnsi="宋体"/>
          <w:color w:val="000000"/>
          <w:sz w:val="24"/>
          <w:u w:val="single"/>
        </w:rPr>
        <w:t xml:space="preserve"> （供应商1），（供应商2） ，</w:t>
      </w:r>
      <w:r>
        <w:rPr>
          <w:rFonts w:ascii="宋体" w:hAnsi="宋体"/>
          <w:color w:val="000000"/>
          <w:sz w:val="24"/>
          <w:u w:val="single"/>
        </w:rPr>
        <w:t xml:space="preserve">……</w:t>
      </w:r>
      <w:r>
        <w:rPr>
          <w:rFonts w:hint="eastAsia" w:ascii="宋体" w:hAnsi="宋体"/>
          <w:color w:val="000000"/>
          <w:sz w:val="24"/>
        </w:rPr>
        <w:t xml:space="preserve">自愿组成联合体，参加采购人组织的采购编号为</w:t>
      </w:r>
      <w:r>
        <w:rPr>
          <w:rFonts w:hint="eastAsia" w:ascii="宋体" w:hAnsi="宋体"/>
          <w:color w:val="000000"/>
          <w:sz w:val="24"/>
          <w:u w:val="single"/>
        </w:rPr>
        <w:t xml:space="preserve">（编号全称），（项目全称）</w:t>
      </w:r>
      <w:r>
        <w:rPr>
          <w:rFonts w:hint="eastAsia" w:ascii="宋体" w:hAnsi="宋体"/>
          <w:color w:val="000000"/>
          <w:sz w:val="24"/>
        </w:rPr>
        <w:t xml:space="preserve">项目（分包号：**）的政府采购活动，我联合体指定</w:t>
      </w:r>
      <w:r>
        <w:rPr>
          <w:rFonts w:hint="eastAsia" w:ascii="宋体" w:hAnsi="宋体"/>
          <w:color w:val="000000"/>
          <w:sz w:val="24"/>
          <w:u w:val="single"/>
        </w:rPr>
        <w:t xml:space="preserve">（供应商*）</w:t>
      </w:r>
      <w:r>
        <w:rPr>
          <w:rFonts w:hint="eastAsia" w:ascii="宋体" w:hAnsi="宋体"/>
          <w:color w:val="000000"/>
          <w:sz w:val="24"/>
        </w:rPr>
        <w:t xml:space="preserve">为牵头单位（牵头单位必须为联合体成员）。</w:t>
      </w:r>
      <w:r/>
    </w:p>
    <w:p>
      <w:pPr>
        <w:ind w:firstLine="645"/>
        <w:spacing w:line="560" w:lineRule="exact"/>
        <w:rPr>
          <w:rFonts w:ascii="宋体" w:hAnsi="宋体"/>
          <w:color w:val="000000"/>
          <w:sz w:val="24"/>
        </w:rPr>
      </w:pPr>
      <w:r>
        <w:rPr>
          <w:rFonts w:ascii="宋体" w:hAnsi="宋体"/>
          <w:color w:val="000000"/>
          <w:sz w:val="24"/>
        </w:rPr>
        <w:t xml:space="preserve">2</w:t>
      </w:r>
      <w:r>
        <w:rPr>
          <w:rFonts w:hint="eastAsia" w:ascii="宋体" w:hAnsi="宋体"/>
          <w:color w:val="000000"/>
          <w:sz w:val="24"/>
        </w:rPr>
        <w:t xml:space="preserve">、若我们联合中标、成交，（供应商单位</w:t>
      </w:r>
      <w:r>
        <w:rPr>
          <w:rFonts w:ascii="宋体" w:hAnsi="宋体"/>
          <w:color w:val="000000"/>
          <w:sz w:val="24"/>
        </w:rPr>
        <w:t xml:space="preserve">1</w:t>
      </w:r>
      <w:r>
        <w:rPr>
          <w:rFonts w:hint="eastAsia" w:ascii="宋体" w:hAnsi="宋体"/>
          <w:color w:val="000000"/>
          <w:sz w:val="24"/>
        </w:rPr>
        <w:t xml:space="preserve">全称）实施项目中（工作内容）部分工作，并承担相应的责任。（供应商单位</w:t>
      </w:r>
      <w:r>
        <w:rPr>
          <w:rFonts w:ascii="宋体" w:hAnsi="宋体"/>
          <w:color w:val="000000"/>
          <w:sz w:val="24"/>
        </w:rPr>
        <w:t xml:space="preserve">2</w:t>
      </w:r>
      <w:r>
        <w:rPr>
          <w:rFonts w:hint="eastAsia" w:ascii="宋体" w:hAnsi="宋体"/>
          <w:color w:val="000000"/>
          <w:sz w:val="24"/>
        </w:rPr>
        <w:t xml:space="preserve">全称）实施项目中（工作内容）部分工作，并承担相应的责任……。（注：联合体中各供应商都应明示所承担的工作和相应的责任）。</w:t>
      </w:r>
      <w:r/>
    </w:p>
    <w:p>
      <w:pPr>
        <w:ind w:firstLine="645"/>
        <w:spacing w:line="560" w:lineRule="exact"/>
        <w:rPr>
          <w:rFonts w:ascii="宋体" w:hAnsi="宋体"/>
          <w:color w:val="000000"/>
          <w:sz w:val="24"/>
        </w:rPr>
      </w:pPr>
      <w:r>
        <w:rPr>
          <w:rFonts w:ascii="宋体" w:hAnsi="宋体"/>
          <w:color w:val="000000"/>
          <w:sz w:val="24"/>
        </w:rPr>
        <w:t xml:space="preserve">3</w:t>
      </w:r>
      <w:r>
        <w:rPr>
          <w:rFonts w:hint="eastAsia" w:ascii="宋体" w:hAnsi="宋体"/>
          <w:color w:val="000000"/>
          <w:sz w:val="24"/>
        </w:rPr>
        <w:t xml:space="preserve">、其中</w:t>
      </w:r>
      <w:r>
        <w:rPr>
          <w:rFonts w:ascii="宋体" w:hAnsi="宋体"/>
          <w:color w:val="000000"/>
          <w:sz w:val="24"/>
          <w:u w:val="single"/>
        </w:rPr>
        <w:t xml:space="preserve">      </w:t>
      </w:r>
      <w:r>
        <w:rPr>
          <w:rFonts w:hint="eastAsia" w:ascii="宋体" w:hAnsi="宋体"/>
          <w:color w:val="000000"/>
          <w:sz w:val="24"/>
        </w:rPr>
        <w:t xml:space="preserve">（小型、微型企业/残疾人福利性单位/监狱企业全称）为</w:t>
      </w:r>
      <w:r>
        <w:rPr>
          <w:rFonts w:ascii="宋体" w:hAnsi="宋体"/>
          <w:color w:val="000000"/>
          <w:sz w:val="24"/>
          <w:u w:val="single"/>
        </w:rPr>
        <w:t xml:space="preserve">    </w:t>
      </w:r>
      <w:r>
        <w:rPr>
          <w:rFonts w:hint="eastAsia" w:ascii="宋体" w:hAnsi="宋体"/>
          <w:color w:val="000000"/>
          <w:sz w:val="24"/>
        </w:rPr>
        <w:t xml:space="preserve">（小型、微型企业/残疾人福利性单位/监狱企业）企业，且我们约定该公司/单位所承担的合同金额将占本项目合同总金额的</w:t>
      </w:r>
      <w:r>
        <w:rPr>
          <w:rFonts w:ascii="宋体" w:hAnsi="宋体"/>
          <w:color w:val="000000"/>
          <w:sz w:val="24"/>
          <w:u w:val="single"/>
        </w:rPr>
        <w:t xml:space="preserve">  </w:t>
      </w:r>
      <w:r>
        <w:rPr>
          <w:rFonts w:ascii="宋体" w:hAnsi="宋体"/>
          <w:color w:val="000000"/>
          <w:sz w:val="24"/>
        </w:rPr>
        <w:t xml:space="preserve"> %</w:t>
      </w:r>
      <w:r>
        <w:rPr>
          <w:rFonts w:hint="eastAsia" w:ascii="宋体" w:hAnsi="宋体"/>
          <w:color w:val="000000"/>
          <w:sz w:val="24"/>
        </w:rPr>
        <w:t xml:space="preserve">。</w:t>
      </w:r>
      <w:r/>
    </w:p>
    <w:p>
      <w:pPr>
        <w:ind w:firstLine="645"/>
        <w:spacing w:line="560" w:lineRule="exact"/>
        <w:rPr>
          <w:rFonts w:ascii="宋体" w:hAnsi="宋体"/>
          <w:color w:val="000000"/>
          <w:sz w:val="24"/>
        </w:rPr>
      </w:pPr>
      <w:r>
        <w:rPr>
          <w:rFonts w:ascii="宋体" w:hAnsi="宋体"/>
          <w:color w:val="000000"/>
          <w:sz w:val="24"/>
        </w:rPr>
      </w:r>
      <w:r/>
    </w:p>
    <w:p>
      <w:pPr>
        <w:ind w:firstLine="645"/>
        <w:spacing w:line="560" w:lineRule="exact"/>
        <w:rPr>
          <w:rFonts w:ascii="宋体" w:hAnsi="宋体"/>
          <w:color w:val="000000"/>
          <w:sz w:val="24"/>
        </w:rPr>
      </w:pPr>
      <w:r>
        <w:rPr>
          <w:rFonts w:hint="eastAsia" w:ascii="宋体" w:hAnsi="宋体"/>
          <w:color w:val="000000"/>
          <w:sz w:val="24"/>
        </w:rPr>
        <w:t xml:space="preserve">备注：本招标文件中要求加盖CA电子签章的地方，仅需加盖牵头单位的CA电子签章。</w:t>
      </w:r>
      <w:r/>
    </w:p>
    <w:p>
      <w:pPr>
        <w:ind w:firstLine="645"/>
        <w:spacing w:line="560" w:lineRule="exact"/>
        <w:rPr>
          <w:rFonts w:ascii="宋体" w:hAnsi="宋体"/>
          <w:color w:val="000000"/>
          <w:sz w:val="24"/>
        </w:rPr>
      </w:pPr>
      <w:r>
        <w:rPr>
          <w:rFonts w:ascii="宋体" w:hAnsi="宋体"/>
          <w:color w:val="000000"/>
          <w:sz w:val="24"/>
        </w:rPr>
        <w:t xml:space="preserve">                   </w:t>
      </w:r>
      <w:r>
        <w:rPr>
          <w:rFonts w:hint="eastAsia" w:ascii="宋体" w:hAnsi="宋体"/>
          <w:color w:val="000000"/>
          <w:sz w:val="24"/>
        </w:rPr>
        <w:t xml:space="preserve">                       </w:t>
      </w:r>
      <w:r/>
    </w:p>
    <w:p>
      <w:pPr>
        <w:ind w:firstLine="645"/>
        <w:jc w:val="right"/>
        <w:spacing w:line="560" w:lineRule="exact"/>
        <w:rPr>
          <w:rFonts w:ascii="宋体" w:hAnsi="宋体"/>
          <w:color w:val="000000"/>
          <w:sz w:val="24"/>
        </w:rPr>
      </w:pPr>
      <w:r>
        <w:rPr>
          <w:rFonts w:hint="eastAsia" w:ascii="宋体" w:hAnsi="宋体"/>
          <w:color w:val="000000"/>
          <w:sz w:val="24"/>
        </w:rPr>
        <w:t xml:space="preserve">联合体中各供应商全称（公章）：</w:t>
      </w:r>
      <w:r>
        <w:rPr>
          <w:rFonts w:ascii="宋体" w:hAnsi="宋体"/>
          <w:color w:val="000000"/>
          <w:sz w:val="24"/>
        </w:rPr>
        <w:t xml:space="preserve">     </w:t>
      </w:r>
      <w:r/>
    </w:p>
    <w:p>
      <w:pPr>
        <w:ind w:firstLine="645"/>
        <w:spacing w:line="560" w:lineRule="exact"/>
        <w:rPr>
          <w:rFonts w:ascii="宋体" w:hAnsi="宋体"/>
          <w:color w:val="000000"/>
          <w:sz w:val="24"/>
          <w:szCs w:val="24"/>
        </w:rPr>
      </w:pPr>
      <w:r>
        <w:rPr>
          <w:rFonts w:ascii="宋体" w:hAnsi="宋体"/>
          <w:color w:val="000000"/>
          <w:sz w:val="24"/>
        </w:rPr>
        <w:t xml:space="preserve">                   </w:t>
      </w:r>
      <w:r>
        <w:rPr>
          <w:rFonts w:hint="eastAsia" w:ascii="宋体" w:hAnsi="宋体"/>
          <w:color w:val="000000"/>
          <w:sz w:val="24"/>
        </w:rPr>
        <w:t xml:space="preserve">                     日期：</w:t>
      </w:r>
      <w:r>
        <w:rPr>
          <w:rFonts w:hint="eastAsia" w:ascii="宋体" w:hAnsi="宋体"/>
          <w:color w:val="000000"/>
          <w:sz w:val="24"/>
          <w:szCs w:val="24"/>
        </w:rPr>
        <w:t xml:space="preserve"> </w:t>
      </w:r>
      <w:r/>
    </w:p>
    <w:p>
      <w:pPr>
        <w:ind w:firstLine="480"/>
        <w:jc w:val="left"/>
        <w:spacing w:line="560" w:lineRule="exact"/>
        <w:widowControl/>
        <w:rPr>
          <w:rFonts w:ascii="宋体" w:hAnsi="宋体"/>
          <w:color w:val="000000"/>
          <w:sz w:val="24"/>
          <w:szCs w:val="24"/>
        </w:rPr>
      </w:pPr>
      <w:r>
        <w:rPr>
          <w:rFonts w:ascii="宋体" w:hAnsi="宋体"/>
          <w:color w:val="000000"/>
          <w:sz w:val="24"/>
          <w:szCs w:val="24"/>
        </w:rPr>
      </w:r>
      <w:r/>
    </w:p>
    <w:p>
      <w:pPr>
        <w:spacing w:line="520" w:lineRule="exact"/>
        <w:rPr>
          <w:rFonts w:eastAsia="方正黑体_GBK"/>
          <w:sz w:val="32"/>
          <w:szCs w:val="32"/>
        </w:rPr>
        <w:outlineLvl w:val="0"/>
      </w:pPr>
      <w:r>
        <w:rPr>
          <w:rFonts w:eastAsia="方正黑体_GBK"/>
          <w:sz w:val="32"/>
          <w:szCs w:val="32"/>
        </w:rPr>
      </w:r>
      <w:r/>
    </w:p>
    <w:p>
      <w:pPr>
        <w:spacing w:line="520" w:lineRule="exact"/>
        <w:rPr>
          <w:rFonts w:eastAsia="方正黑体_GBK"/>
          <w:sz w:val="32"/>
          <w:szCs w:val="32"/>
        </w:rPr>
        <w:outlineLvl w:val="0"/>
      </w:pPr>
      <w:r>
        <w:rPr>
          <w:rFonts w:eastAsia="方正黑体_GBK"/>
          <w:sz w:val="32"/>
          <w:szCs w:val="32"/>
        </w:rPr>
      </w:r>
      <w:r/>
    </w:p>
    <w:p>
      <w:pPr>
        <w:spacing w:line="520" w:lineRule="exact"/>
        <w:rPr>
          <w:rFonts w:eastAsia="方正黑体_GBK"/>
          <w:sz w:val="32"/>
          <w:szCs w:val="32"/>
        </w:rPr>
        <w:outlineLvl w:val="0"/>
      </w:pPr>
      <w:r>
        <w:rPr>
          <w:rFonts w:eastAsia="方正黑体_GBK"/>
          <w:sz w:val="32"/>
          <w:szCs w:val="32"/>
        </w:rPr>
      </w:r>
      <w:r/>
    </w:p>
    <w:p>
      <w:pPr>
        <w:spacing w:line="520" w:lineRule="exact"/>
        <w:rPr>
          <w:rFonts w:eastAsia="方正黑体_GBK"/>
          <w:sz w:val="32"/>
          <w:szCs w:val="32"/>
        </w:rPr>
        <w:outlineLvl w:val="0"/>
      </w:pPr>
      <w:r>
        <w:rPr>
          <w:rFonts w:eastAsia="方正黑体_GBK"/>
          <w:sz w:val="32"/>
          <w:szCs w:val="32"/>
        </w:rPr>
      </w:r>
      <w:r/>
    </w:p>
    <w:p>
      <w:pPr>
        <w:spacing w:line="520" w:lineRule="exact"/>
        <w:rPr>
          <w:rFonts w:eastAsia="方正黑体_GBK"/>
          <w:sz w:val="32"/>
          <w:szCs w:val="32"/>
        </w:rPr>
        <w:outlineLvl w:val="0"/>
      </w:pPr>
      <w:r>
        <w:rPr>
          <w:rFonts w:eastAsia="方正黑体_GBK"/>
          <w:sz w:val="32"/>
          <w:szCs w:val="32"/>
        </w:rPr>
      </w:r>
      <w:r/>
    </w:p>
    <w:p>
      <w:pPr>
        <w:spacing w:line="520" w:lineRule="exact"/>
        <w:rPr>
          <w:rFonts w:hint="eastAsia" w:eastAsia="方正黑体_GBK"/>
          <w:sz w:val="32"/>
          <w:szCs w:val="32"/>
          <w:lang w:eastAsia="zh-CN"/>
        </w:rPr>
        <w:outlineLvl w:val="0"/>
      </w:pPr>
      <w:r>
        <w:rPr>
          <w:rFonts w:eastAsia="方正黑体_GBK"/>
          <w:sz w:val="32"/>
          <w:szCs w:val="32"/>
        </w:rPr>
        <w:t xml:space="preserve">附件1</w:t>
      </w:r>
      <w:r>
        <w:rPr>
          <w:rFonts w:hint="eastAsia" w:eastAsia="方正黑体_GBK"/>
          <w:sz w:val="32"/>
          <w:szCs w:val="32"/>
          <w:lang w:val="en-US" w:eastAsia="zh-CN"/>
        </w:rPr>
        <w:t xml:space="preserve">5</w:t>
      </w:r>
      <w:r/>
    </w:p>
    <w:p>
      <w:pPr>
        <w:jc w:val="center"/>
        <w:spacing w:line="520" w:lineRule="exact"/>
        <w:rPr>
          <w:rFonts w:ascii="宋体" w:hAnsi="宋体" w:cs="仿宋"/>
          <w:b/>
          <w:bCs/>
          <w:color w:val="000000"/>
          <w:sz w:val="32"/>
          <w:szCs w:val="32"/>
        </w:rPr>
      </w:pPr>
      <w:r>
        <w:rPr>
          <w:rFonts w:hint="eastAsia" w:ascii="宋体" w:hAnsi="宋体" w:cs="仿宋"/>
          <w:b/>
          <w:bCs/>
          <w:color w:val="000000"/>
          <w:sz w:val="32"/>
          <w:szCs w:val="32"/>
        </w:rPr>
        <w:t xml:space="preserve">质疑函范本</w:t>
      </w:r>
      <w:r/>
    </w:p>
    <w:p>
      <w:pPr>
        <w:spacing w:line="520" w:lineRule="exact"/>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p>
    <w:p>
      <w:pPr>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p>
    <w:p>
      <w:pPr>
        <w:spacing w:line="520" w:lineRule="exact"/>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520" w:lineRule="exact"/>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p>
    <w:p>
      <w:pPr>
        <w:spacing w:line="520" w:lineRule="exact"/>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520" w:lineRule="exact"/>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520" w:lineRule="exact"/>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p>
    <w:p>
      <w:pPr>
        <w:spacing w:line="520" w:lineRule="exact"/>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p>
    <w:p>
      <w:pPr>
        <w:spacing w:line="520" w:lineRule="exact"/>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p>
    <w:p>
      <w:pPr>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p>
    <w:p>
      <w:pPr>
        <w:spacing w:line="520" w:lineRule="exact"/>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p>
    <w:p>
      <w:pPr>
        <w:spacing w:line="520" w:lineRule="exact"/>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p>
    <w:p>
      <w:pPr>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p>
    <w:p>
      <w:pPr>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p>
    <w:p>
      <w:pPr>
        <w:spacing w:line="520" w:lineRule="exact"/>
        <w:rPr>
          <w:rFonts w:ascii="宋体" w:hAnsi="宋体" w:cs="仿宋"/>
          <w:color w:val="000000"/>
          <w:sz w:val="24"/>
          <w:szCs w:val="24"/>
        </w:rPr>
      </w:pPr>
      <w:r>
        <w:rPr>
          <w:rFonts w:hint="eastAsia" w:ascii="宋体" w:hAnsi="宋体" w:cs="仿宋"/>
          <w:color w:val="000000"/>
          <w:sz w:val="24"/>
          <w:szCs w:val="24"/>
          <w:u w:val="single"/>
        </w:rPr>
        <w:t xml:space="preserve">                                                                           </w:t>
      </w:r>
      <w:r/>
    </w:p>
    <w:p>
      <w:pPr>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p>
    <w:p>
      <w:pPr>
        <w:spacing w:line="520" w:lineRule="exact"/>
        <w:rPr>
          <w:rFonts w:ascii="宋体" w:hAnsi="宋体" w:cs="仿宋"/>
          <w:color w:val="000000"/>
          <w:sz w:val="24"/>
          <w:szCs w:val="24"/>
          <w:u w:val="single"/>
        </w:rPr>
      </w:pPr>
      <w:r>
        <w:rPr>
          <w:rFonts w:hint="eastAsia" w:ascii="宋体" w:hAnsi="宋体" w:cs="仿宋"/>
          <w:color w:val="000000"/>
          <w:sz w:val="24"/>
          <w:szCs w:val="24"/>
          <w:u w:val="single"/>
        </w:rPr>
        <w:t xml:space="preserve">                                                                           </w:t>
      </w:r>
      <w:r/>
    </w:p>
    <w:p>
      <w:pPr>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质疑事项2</w:t>
      </w:r>
      <w:r/>
    </w:p>
    <w:p>
      <w:pPr>
        <w:spacing w:line="520" w:lineRule="exact"/>
        <w:rPr>
          <w:rFonts w:ascii="宋体" w:hAnsi="宋体" w:cs="仿宋"/>
          <w:color w:val="000000"/>
          <w:sz w:val="24"/>
          <w:szCs w:val="24"/>
        </w:rPr>
      </w:pPr>
      <w:r>
        <w:rPr>
          <w:rFonts w:hint="eastAsia" w:ascii="宋体" w:hAnsi="宋体" w:cs="仿宋"/>
          <w:color w:val="000000"/>
          <w:sz w:val="24"/>
          <w:szCs w:val="24"/>
        </w:rPr>
        <w:t xml:space="preserve">……</w:t>
      </w:r>
      <w:r/>
    </w:p>
    <w:p>
      <w:pPr>
        <w:spacing w:line="520" w:lineRule="exact"/>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p>
    <w:p>
      <w:pPr>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p>
    <w:p>
      <w:pPr>
        <w:spacing w:line="520" w:lineRule="exact"/>
        <w:rPr>
          <w:rFonts w:ascii="宋体" w:hAnsi="宋体"/>
          <w:color w:val="000000"/>
          <w:sz w:val="24"/>
          <w:szCs w:val="24"/>
        </w:rPr>
      </w:pPr>
      <w:r>
        <w:rPr>
          <w:rFonts w:hint="eastAsia" w:ascii="宋体" w:hAnsi="宋体"/>
          <w:color w:val="000000"/>
          <w:sz w:val="24"/>
          <w:szCs w:val="24"/>
        </w:rPr>
        <w:t xml:space="preserve">签字(签章)：                   公章：                      </w:t>
      </w:r>
      <w:r/>
    </w:p>
    <w:p>
      <w:pPr>
        <w:spacing w:line="520" w:lineRule="exact"/>
        <w:rPr>
          <w:rFonts w:ascii="宋体" w:hAnsi="宋体"/>
          <w:color w:val="000000"/>
          <w:sz w:val="24"/>
          <w:szCs w:val="24"/>
        </w:rPr>
      </w:pPr>
      <w:r>
        <w:rPr>
          <w:rFonts w:hint="eastAsia" w:ascii="宋体" w:hAnsi="宋体"/>
          <w:color w:val="000000"/>
          <w:sz w:val="24"/>
          <w:szCs w:val="24"/>
        </w:rPr>
        <w:t xml:space="preserve">日期：    </w:t>
      </w:r>
      <w:r/>
    </w:p>
    <w:p>
      <w:pPr>
        <w:spacing w:line="520" w:lineRule="exact"/>
        <w:rPr>
          <w:rFonts w:ascii="宋体" w:hAnsi="宋体"/>
          <w:b/>
          <w:color w:val="000000"/>
          <w:sz w:val="24"/>
          <w:szCs w:val="24"/>
        </w:rPr>
      </w:pPr>
      <w:r>
        <w:rPr>
          <w:rFonts w:hint="eastAsia" w:ascii="宋体" w:hAnsi="宋体"/>
          <w:b/>
          <w:color w:val="000000"/>
          <w:sz w:val="24"/>
          <w:szCs w:val="24"/>
        </w:rPr>
        <w:t xml:space="preserve">质疑函制作说明：</w:t>
      </w:r>
      <w:r/>
    </w:p>
    <w:p>
      <w:pPr>
        <w:ind w:firstLine="480"/>
        <w:jc w:val="left"/>
        <w:spacing w:line="52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p>
    <w:p>
      <w:pPr>
        <w:ind w:firstLine="480"/>
        <w:jc w:val="left"/>
        <w:spacing w:line="52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p>
    <w:p>
      <w:pPr>
        <w:ind w:firstLine="480"/>
        <w:jc w:val="left"/>
        <w:spacing w:line="52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3.质疑供应商若对项目的某一分包进行质疑，质疑函中应列明具体分包号。</w:t>
      </w:r>
      <w:r/>
    </w:p>
    <w:p>
      <w:pPr>
        <w:ind w:firstLine="480"/>
        <w:jc w:val="left"/>
        <w:spacing w:line="52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p>
    <w:p>
      <w:pPr>
        <w:ind w:firstLine="480"/>
        <w:jc w:val="left"/>
        <w:spacing w:line="52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p>
    <w:p>
      <w:pPr>
        <w:ind w:firstLine="480"/>
        <w:jc w:val="left"/>
        <w:spacing w:line="520" w:lineRule="exact"/>
        <w:widowControl/>
        <w:rPr>
          <w:rFonts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p>
    <w:p>
      <w:pPr>
        <w:spacing w:line="300" w:lineRule="auto"/>
        <w:rPr>
          <w:rFonts w:hint="eastAsia" w:ascii="仿宋_GB2312" w:hAnsi="Calibri" w:eastAsia="方正黑体_GBK"/>
          <w:b/>
          <w:sz w:val="32"/>
          <w:szCs w:val="32"/>
          <w:lang w:eastAsia="zh-CN"/>
        </w:rPr>
        <w:outlineLvl w:val="0"/>
      </w:pPr>
      <w:r>
        <w:rPr>
          <w:rFonts w:ascii="仿宋_GB2312" w:hAnsi="Calibri" w:eastAsia="仿宋_GB2312"/>
          <w:sz w:val="32"/>
          <w:szCs w:val="32"/>
        </w:rPr>
        <w:br w:type="page" w:clear="all"/>
      </w:r>
      <w:r>
        <w:rPr>
          <w:rFonts w:eastAsia="方正黑体_GBK"/>
          <w:sz w:val="32"/>
          <w:szCs w:val="32"/>
        </w:rPr>
        <w:t xml:space="preserve">附件</w:t>
      </w:r>
      <w:r>
        <w:rPr>
          <w:rFonts w:hint="eastAsia" w:eastAsia="方正黑体_GBK"/>
          <w:sz w:val="32"/>
          <w:szCs w:val="32"/>
        </w:rPr>
        <w:t xml:space="preserve">1</w:t>
      </w:r>
      <w:r>
        <w:rPr>
          <w:rFonts w:hint="eastAsia" w:eastAsia="方正黑体_GBK"/>
          <w:sz w:val="32"/>
          <w:szCs w:val="32"/>
          <w:lang w:val="en-US" w:eastAsia="zh-CN"/>
        </w:rPr>
        <w:t xml:space="preserve">6</w:t>
      </w:r>
      <w:r/>
    </w:p>
    <w:p>
      <w:pPr>
        <w:jc w:val="center"/>
        <w:rPr>
          <w:rFonts w:ascii="方正小标宋简体" w:eastAsia="方正小标宋简体"/>
          <w:sz w:val="44"/>
          <w:szCs w:val="22"/>
        </w:rPr>
      </w:pPr>
      <w:r>
        <w:rPr>
          <w:rFonts w:hint="eastAsia" w:ascii="方正大标宋_GBK" w:hAnsi="方正大标宋_GBK" w:eastAsia="方正大标宋_GBK" w:cs="方正大标宋_GBK"/>
          <w:bCs/>
          <w:sz w:val="44"/>
          <w:szCs w:val="44"/>
        </w:rPr>
        <w:t xml:space="preserve">办理政采贷和</w:t>
      </w:r>
      <w:r>
        <w:rPr>
          <w:rFonts w:ascii="方正大标宋_GBK" w:hAnsi="方正大标宋_GBK" w:eastAsia="方正大标宋_GBK" w:cs="方正大标宋_GBK"/>
          <w:bCs/>
          <w:sz w:val="44"/>
          <w:szCs w:val="44"/>
        </w:rPr>
        <w:t xml:space="preserve">履</w:t>
      </w:r>
      <w:r>
        <w:rPr>
          <w:rFonts w:hint="eastAsia" w:ascii="方正大标宋_GBK" w:hAnsi="方正大标宋_GBK" w:eastAsia="方正大标宋_GBK" w:cs="方正大标宋_GBK"/>
          <w:bCs/>
          <w:sz w:val="44"/>
          <w:szCs w:val="44"/>
        </w:rPr>
        <w:t xml:space="preserve">约保函（</w:t>
      </w:r>
      <w:r>
        <w:rPr>
          <w:rFonts w:ascii="方正大标宋_GBK" w:hAnsi="方正大标宋_GBK" w:eastAsia="方正大标宋_GBK" w:cs="方正大标宋_GBK"/>
          <w:bCs/>
          <w:sz w:val="44"/>
          <w:szCs w:val="44"/>
        </w:rPr>
        <w:t xml:space="preserve">保险</w:t>
      </w:r>
      <w:r>
        <w:rPr>
          <w:rFonts w:hint="eastAsia" w:ascii="方正大标宋_GBK" w:hAnsi="方正大标宋_GBK" w:eastAsia="方正大标宋_GBK" w:cs="方正大标宋_GBK"/>
          <w:bCs/>
          <w:sz w:val="44"/>
          <w:szCs w:val="44"/>
        </w:rPr>
        <w:t xml:space="preserve">）告知函</w:t>
      </w:r>
      <w:r/>
    </w:p>
    <w:p>
      <w:pPr>
        <w:rPr>
          <w:rFonts w:eastAsia="仿宋_GB2312"/>
          <w:sz w:val="32"/>
          <w:szCs w:val="22"/>
        </w:rPr>
      </w:pPr>
      <w:r>
        <w:rPr>
          <w:rFonts w:eastAsia="仿宋_GB2312"/>
          <w:sz w:val="32"/>
          <w:szCs w:val="22"/>
        </w:rPr>
      </w:r>
      <w:r/>
    </w:p>
    <w:p>
      <w:pPr>
        <w:rPr>
          <w:rFonts w:eastAsia="仿宋_GB2312"/>
          <w:sz w:val="32"/>
          <w:szCs w:val="22"/>
        </w:rPr>
      </w:pPr>
      <w:r>
        <w:rPr>
          <w:rFonts w:hint="eastAsia" w:eastAsia="仿宋_GB2312"/>
          <w:sz w:val="32"/>
          <w:szCs w:val="22"/>
        </w:rPr>
        <w:t xml:space="preserve">各政府采购供应商：</w:t>
      </w:r>
      <w:r/>
    </w:p>
    <w:p>
      <w:pPr>
        <w:ind w:firstLine="640"/>
        <w:rPr>
          <w:rFonts w:eastAsia="仿宋_GB2312"/>
          <w:sz w:val="32"/>
          <w:szCs w:val="22"/>
        </w:rPr>
      </w:pPr>
      <w:r>
        <w:rPr>
          <w:rFonts w:hint="eastAsia" w:eastAsia="仿宋_GB2312"/>
          <w:sz w:val="32"/>
          <w:szCs w:val="22"/>
        </w:rPr>
        <w:t xml:space="preserve">欢迎贵公司参与南通市政府采购活动！</w:t>
      </w:r>
      <w:r/>
    </w:p>
    <w:p>
      <w:pPr>
        <w:ind w:firstLine="640"/>
        <w:rPr>
          <w:rFonts w:eastAsia="仿宋_GB2312"/>
          <w:sz w:val="32"/>
          <w:szCs w:val="22"/>
        </w:rPr>
      </w:pPr>
      <w:r>
        <w:rPr>
          <w:rFonts w:hint="eastAsia" w:eastAsia="仿宋_GB2312"/>
          <w:sz w:val="32"/>
          <w:szCs w:val="22"/>
        </w:rPr>
        <w:t xml:space="preserve">政府采购线上合同信用融资和</w:t>
      </w:r>
      <w:r>
        <w:rPr>
          <w:rFonts w:eastAsia="仿宋_GB2312"/>
          <w:sz w:val="32"/>
          <w:szCs w:val="22"/>
        </w:rPr>
        <w:t xml:space="preserve">履</w:t>
      </w:r>
      <w:r>
        <w:rPr>
          <w:rFonts w:hint="eastAsia" w:eastAsia="仿宋_GB2312"/>
          <w:sz w:val="32"/>
          <w:szCs w:val="22"/>
        </w:rPr>
        <w:t xml:space="preserve">约保函（</w:t>
      </w:r>
      <w:r>
        <w:rPr>
          <w:rFonts w:eastAsia="仿宋_GB2312"/>
          <w:sz w:val="32"/>
          <w:szCs w:val="22"/>
        </w:rPr>
        <w:t xml:space="preserve">保险</w:t>
      </w:r>
      <w:r>
        <w:rPr>
          <w:rFonts w:hint="eastAsia" w:eastAsia="仿宋_GB2312"/>
          <w:sz w:val="32"/>
          <w:szCs w:val="22"/>
        </w:rPr>
        <w:t xml:space="preserve">）是支持企业发展，针对参与政府采购活动的企业融资难、现金流不足等问题推出的一项服务举措。</w:t>
      </w:r>
      <w:r/>
    </w:p>
    <w:p>
      <w:pPr>
        <w:ind w:firstLine="640"/>
        <w:spacing w:line="580" w:lineRule="exact"/>
        <w:rPr>
          <w:rFonts w:eastAsia="仿宋_GB2312"/>
          <w:sz w:val="32"/>
          <w:szCs w:val="32"/>
        </w:rPr>
      </w:pPr>
      <w:r>
        <w:rPr>
          <w:rFonts w:hint="eastAsia" w:eastAsia="仿宋_GB2312"/>
          <w:sz w:val="32"/>
          <w:szCs w:val="22"/>
        </w:rPr>
        <w:t xml:space="preserve">贵公司若成为本次政府采购项目的中标（成交）供应商，</w:t>
      </w:r>
      <w:r>
        <w:rPr>
          <w:rFonts w:hint="eastAsia" w:ascii="仿宋_GB2312" w:eastAsia="仿宋_GB2312"/>
          <w:sz w:val="32"/>
          <w:szCs w:val="32"/>
        </w:rPr>
        <w:t xml:space="preserve">可自愿选择</w:t>
      </w:r>
      <w:r>
        <w:rPr>
          <w:rFonts w:eastAsia="仿宋_GB2312"/>
          <w:sz w:val="32"/>
          <w:szCs w:val="22"/>
        </w:rPr>
        <w:t xml:space="preserve">履</w:t>
      </w:r>
      <w:r>
        <w:rPr>
          <w:rFonts w:hint="eastAsia" w:eastAsia="仿宋_GB2312"/>
          <w:sz w:val="32"/>
          <w:szCs w:val="22"/>
        </w:rPr>
        <w:t xml:space="preserve">约保函（</w:t>
      </w:r>
      <w:r>
        <w:rPr>
          <w:rFonts w:eastAsia="仿宋_GB2312"/>
          <w:sz w:val="32"/>
          <w:szCs w:val="22"/>
        </w:rPr>
        <w:t xml:space="preserve">保险</w:t>
      </w:r>
      <w:r>
        <w:rPr>
          <w:rFonts w:hint="eastAsia" w:eastAsia="仿宋_GB2312"/>
          <w:sz w:val="32"/>
          <w:szCs w:val="22"/>
        </w:rPr>
        <w:t xml:space="preserve">）</w:t>
      </w:r>
      <w:r>
        <w:rPr>
          <w:rFonts w:hint="eastAsia" w:ascii="仿宋_GB2312" w:eastAsia="仿宋_GB2312"/>
          <w:sz w:val="32"/>
          <w:szCs w:val="32"/>
        </w:rPr>
        <w:t xml:space="preserve">形式替代履约保证金，也</w:t>
      </w:r>
      <w:r>
        <w:rPr>
          <w:rFonts w:hint="eastAsia" w:eastAsia="仿宋_GB2312"/>
          <w:sz w:val="32"/>
          <w:szCs w:val="22"/>
        </w:rPr>
        <w:t xml:space="preserve">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p>
    <w:p>
      <w:pPr>
        <w:ind w:firstLine="560"/>
        <w:jc w:val="left"/>
        <w:widowControl/>
        <w:rPr>
          <w:sz w:val="28"/>
          <w:szCs w:val="28"/>
        </w:rPr>
      </w:pPr>
      <w:r>
        <w:rPr>
          <w:sz w:val="28"/>
          <w:szCs w:val="28"/>
        </w:rPr>
      </w:r>
      <w:bookmarkEnd w:id="182"/>
      <w:bookmarkEnd w:id="183"/>
      <w:bookmarkEnd w:id="190"/>
      <w:bookmarkEnd w:id="191"/>
      <w:bookmarkEnd w:id="192"/>
      <w:r/>
    </w:p>
    <w:p>
      <w:pPr>
        <w:spacing w:line="300" w:lineRule="auto"/>
        <w:rPr>
          <w:rFonts w:ascii="宋体" w:hAnsi="宋体"/>
          <w:bCs/>
          <w:color w:val="000000"/>
          <w:sz w:val="24"/>
        </w:rPr>
        <w:outlineLvl w:val="0"/>
      </w:pPr>
      <w:r>
        <w:rPr>
          <w:rFonts w:ascii="宋体" w:hAnsi="宋体"/>
          <w:bCs/>
          <w:color w:val="000000"/>
          <w:sz w:val="24"/>
        </w:rPr>
      </w:r>
      <w:r/>
    </w:p>
    <w:p>
      <w:pPr>
        <w:ind w:firstLine="964"/>
        <w:rPr>
          <w:rFonts w:ascii="宋体" w:hAnsi="宋体"/>
          <w:b/>
          <w:bCs/>
          <w:sz w:val="32"/>
          <w:szCs w:val="32"/>
        </w:rPr>
      </w:pPr>
      <w:r>
        <w:rPr>
          <w:rFonts w:ascii="宋体" w:hAnsi="宋体"/>
          <w:b/>
          <w:bCs/>
          <w:sz w:val="32"/>
          <w:szCs w:val="32"/>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楷体_GB2312">
    <w:panose1 w:val="02010609060101010101"/>
  </w:font>
  <w:font w:name="Arial Unicode MS">
    <w:panose1 w:val="020B0604020202020204"/>
  </w:font>
  <w:font w:name="Arial">
    <w:panose1 w:val="020B0604020202020204"/>
  </w:font>
  <w:font w:name="方正大标宋_GBK">
    <w:panose1 w:val="020B0503020202020204"/>
  </w:font>
  <w:font w:name="仿宋_GB2312">
    <w:panose1 w:val="02010609060101010101"/>
  </w:font>
  <w:font w:name="Verdana">
    <w:panose1 w:val="020B0604030504040204"/>
  </w:font>
  <w:font w:name="幼圆">
    <w:panose1 w:val="02010509060101010101"/>
  </w:font>
  <w:font w:name="黑体">
    <w:panose1 w:val="02010609060101010101"/>
  </w:font>
  <w:font w:name="仿宋">
    <w:panose1 w:val="02010609060101010101"/>
  </w:font>
  <w:font w:name="等线">
    <w:panose1 w:val="02010600030101010101"/>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7"/>
      <w:rPr>
        <w:rStyle w:val="705"/>
        <w:rFonts w:ascii="宋体" w:hAnsi="宋体"/>
      </w:rPr>
      <w:framePr w:wrap="around" w:vAnchor="text" w:hAnchor="margin" w:xAlign="center" w:y="1"/>
    </w:pPr>
    <w:r>
      <w:rPr>
        <w:rFonts w:ascii="宋体" w:hAnsi="宋体"/>
      </w:rPr>
      <w:fldChar w:fldCharType="begin"/>
    </w:r>
    <w:r>
      <w:rPr>
        <w:rStyle w:val="705"/>
        <w:rFonts w:ascii="宋体" w:hAnsi="宋体"/>
      </w:rPr>
      <w:instrText xml:space="preserve">PAGE  </w:instrText>
    </w:r>
    <w:r>
      <w:rPr>
        <w:rFonts w:ascii="宋体" w:hAnsi="宋体"/>
      </w:rPr>
      <w:fldChar w:fldCharType="separate"/>
    </w:r>
    <w:r>
      <w:rPr>
        <w:rStyle w:val="705"/>
        <w:rFonts w:ascii="宋体" w:hAnsi="宋体"/>
      </w:rPr>
      <w:t xml:space="preserve">2</w:t>
    </w:r>
    <w:r>
      <w:rPr>
        <w:rFonts w:ascii="宋体" w:hAnsi="宋体"/>
      </w:rPr>
      <w:fldChar w:fldCharType="end"/>
    </w:r>
    <w:r/>
  </w:p>
  <w:p>
    <w:pPr>
      <w:pStyle w:val="867"/>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7"/>
      <w:rPr>
        <w:rStyle w:val="705"/>
      </w:rPr>
      <w:framePr w:wrap="around" w:vAnchor="text" w:hAnchor="margin" w:xAlign="center" w:y="1"/>
    </w:pPr>
    <w:r>
      <w:fldChar w:fldCharType="begin"/>
    </w:r>
    <w:r>
      <w:rPr>
        <w:rStyle w:val="705"/>
      </w:rPr>
      <w:instrText xml:space="preserve">PAGE  </w:instrText>
    </w:r>
    <w:r>
      <w:fldChar w:fldCharType="separate"/>
    </w:r>
    <w:r>
      <w:rPr>
        <w:rStyle w:val="705"/>
      </w:rPr>
      <w:t xml:space="preserve">1</w:t>
    </w:r>
    <w:r>
      <w:fldChar w:fldCharType="end"/>
    </w:r>
    <w:r/>
  </w:p>
  <w:p>
    <w:pPr>
      <w:pStyle w:val="86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8"/>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0"/>
      <w:numFmt w:val="none"/>
      <w:isLgl w:val="false"/>
      <w:suff w:val="tab"/>
      <w:lvlText w:val=""/>
      <w:lvlJc w:val="left"/>
      <w:pPr>
        <w:tabs>
          <w:tab w:val="left" w:pos="360" w:leader="none"/>
        </w:tabs>
      </w:pPr>
    </w:lvl>
    <w:lvl w:ilvl="3">
      <w:start w:val="0"/>
      <w:numFmt w:val="none"/>
      <w:isLgl w:val="false"/>
      <w:suff w:val="tab"/>
      <w:lvlText w:val=""/>
      <w:lvlJc w:val="left"/>
      <w:pPr>
        <w:tabs>
          <w:tab w:val="left" w:pos="360" w:leader="none"/>
        </w:tabs>
      </w:pPr>
    </w:lvl>
    <w:lvl w:ilvl="4">
      <w:start w:val="0"/>
      <w:numFmt w:val="none"/>
      <w:isLgl w:val="false"/>
      <w:suff w:val="tab"/>
      <w:lvlText w:val=""/>
      <w:lvlJc w:val="left"/>
      <w:pPr>
        <w:tabs>
          <w:tab w:val="left" w:pos="360" w:leader="none"/>
        </w:tabs>
      </w:pPr>
    </w:lvl>
    <w:lvl w:ilvl="5">
      <w:start w:val="1"/>
      <w:numFmt w:val="none"/>
      <w:pStyle w:val="863"/>
      <w:isLgl w:val="false"/>
      <w:suff w:val="nothing"/>
      <w:lvlText w:val=""/>
      <w:lvlJc w:val="left"/>
      <w:pPr>
        <w:ind w:left="0" w:firstLine="0"/>
      </w:pPr>
      <w:rPr>
        <w:rFonts w:hint="eastAsia"/>
      </w:rPr>
    </w:lvl>
    <w:lvl w:ilvl="6">
      <w:start w:val="1"/>
      <w:numFmt w:val="none"/>
      <w:pStyle w:val="864"/>
      <w:isLgl w:val="false"/>
      <w:suff w:val="nothing"/>
      <w:lvlText w:val=""/>
      <w:lvlJc w:val="left"/>
      <w:pPr>
        <w:ind w:left="0" w:firstLine="0"/>
      </w:pPr>
      <w:rPr>
        <w:rFonts w:hint="eastAsia"/>
      </w:rPr>
    </w:lvl>
    <w:lvl w:ilvl="7">
      <w:start w:val="1"/>
      <w:numFmt w:val="none"/>
      <w:pStyle w:val="865"/>
      <w:isLgl w:val="false"/>
      <w:suff w:val="nothing"/>
      <w:lvlText w:val=""/>
      <w:lvlJc w:val="left"/>
      <w:pPr>
        <w:ind w:left="0" w:firstLine="0"/>
      </w:pPr>
      <w:rPr>
        <w:rFonts w:hint="eastAsia"/>
      </w:rPr>
    </w:lvl>
    <w:lvl w:ilvl="8">
      <w:start w:val="1"/>
      <w:numFmt w:val="none"/>
      <w:pStyle w:val="866"/>
      <w:isLgl w:val="false"/>
      <w:suff w:val="nothing"/>
      <w:lvlText w:val=""/>
      <w:lvlJc w:val="left"/>
      <w:pPr>
        <w:ind w:left="0" w:firstLine="0"/>
      </w:pPr>
      <w:rPr>
        <w:rFonts w:hint="eastAsia"/>
      </w:rPr>
    </w:lvl>
  </w:abstractNum>
  <w:abstractNum w:abstractNumId="4">
    <w:multiLevelType w:val="hybridMultilevel"/>
    <w:lvl w:ilvl="0">
      <w:start w:val="1"/>
      <w:numFmt w:val="upperLetter"/>
      <w:pStyle w:val="907"/>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914"/>
      <w:isLgl w:val="false"/>
      <w:suff w:val="tab"/>
      <w:lvlText w:val="%1."/>
      <w:lvlJc w:val="left"/>
      <w:pPr>
        <w:ind w:left="709" w:hanging="709"/>
        <w:tabs>
          <w:tab w:val="left" w:pos="709" w:leader="none"/>
        </w:tabs>
      </w:pPr>
      <w:rPr>
        <w:rFonts w:hint="eastAsia"/>
      </w:rPr>
    </w:lvl>
    <w:lvl w:ilvl="1">
      <w:start w:val="0"/>
      <w:numFmt w:val="none"/>
      <w:isLgl w:val="false"/>
      <w:suff w:val="tab"/>
      <w:lvlText w:val=""/>
      <w:lvlJc w:val="left"/>
      <w:pPr>
        <w:tabs>
          <w:tab w:val="left" w:pos="360" w:leader="none"/>
        </w:tabs>
      </w:pPr>
    </w:lvl>
    <w:lvl w:ilvl="2">
      <w:start w:val="0"/>
      <w:numFmt w:val="none"/>
      <w:isLgl w:val="false"/>
      <w:suff w:val="tab"/>
      <w:lvlText w:val=""/>
      <w:lvlJc w:val="left"/>
      <w:pPr>
        <w:tabs>
          <w:tab w:val="left" w:pos="360" w:leader="none"/>
        </w:tabs>
      </w:pPr>
    </w:lvl>
    <w:lvl w:ilvl="3">
      <w:start w:val="0"/>
      <w:numFmt w:val="none"/>
      <w:isLgl w:val="false"/>
      <w:suff w:val="tab"/>
      <w:lvlText w:val=""/>
      <w:lvlJc w:val="left"/>
      <w:pPr>
        <w:tabs>
          <w:tab w:val="left" w:pos="360" w:leader="none"/>
        </w:tabs>
      </w:pPr>
    </w:lvl>
    <w:lvl w:ilvl="4">
      <w:start w:val="0"/>
      <w:numFmt w:val="none"/>
      <w:isLgl w:val="false"/>
      <w:suff w:val="tab"/>
      <w:lvlText w:val=""/>
      <w:lvlJc w:val="left"/>
      <w:pPr>
        <w:tabs>
          <w:tab w:val="left" w:pos="360" w:leader="none"/>
        </w:tabs>
      </w:pPr>
    </w:lvl>
    <w:lvl w:ilvl="5">
      <w:start w:val="0"/>
      <w:numFmt w:val="none"/>
      <w:isLgl w:val="false"/>
      <w:suff w:val="tab"/>
      <w:lvlText w:val=""/>
      <w:lvlJc w:val="left"/>
      <w:pPr>
        <w:tabs>
          <w:tab w:val="left" w:pos="360" w:leader="none"/>
        </w:tabs>
      </w:pPr>
    </w:lvl>
    <w:lvl w:ilvl="6">
      <w:start w:val="0"/>
      <w:numFmt w:val="none"/>
      <w:isLgl w:val="false"/>
      <w:suff w:val="tab"/>
      <w:lvlText w:val=""/>
      <w:lvlJc w:val="left"/>
      <w:pPr>
        <w:tabs>
          <w:tab w:val="left" w:pos="360" w:leader="none"/>
        </w:tabs>
      </w:pPr>
    </w:lvl>
    <w:lvl w:ilvl="7">
      <w:start w:val="0"/>
      <w:numFmt w:val="none"/>
      <w:isLgl w:val="false"/>
      <w:suff w:val="tab"/>
      <w:lvlText w:val=""/>
      <w:lvlJc w:val="left"/>
      <w:pPr>
        <w:tabs>
          <w:tab w:val="left" w:pos="360" w:leader="none"/>
        </w:tabs>
      </w:pPr>
    </w:lvl>
    <w:lvl w:ilvl="8">
      <w:start w:val="0"/>
      <w:numFmt w:val="none"/>
      <w:isLgl w:val="false"/>
      <w:suff w:val="tab"/>
      <w:lvlText w:val=""/>
      <w:lvlJc w:val="left"/>
      <w:pPr>
        <w:tabs>
          <w:tab w:val="left" w:pos="360" w:leader="none"/>
        </w:tabs>
      </w:pPr>
    </w:lvl>
  </w:abstractNum>
  <w:abstractNum w:abstractNumId="9">
    <w:multiLevelType w:val="hybridMultilevel"/>
    <w:lvl w:ilvl="0">
      <w:start w:val="6"/>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4"/>
  </w:num>
  <w:num w:numId="3">
    <w:abstractNumId w:val="8"/>
  </w:num>
  <w:num w:numId="4">
    <w:abstractNumId w:val="5"/>
  </w:num>
  <w:num w:numId="5">
    <w:abstractNumId w:val="7"/>
  </w:num>
  <w:num w:numId="6">
    <w:abstractNumId w:val="2"/>
  </w:num>
  <w:num w:numId="7">
    <w:abstractNumId w:val="0"/>
  </w:num>
  <w:num w:numId="8">
    <w:abstractNumId w:val="6"/>
  </w:num>
  <w:num w:numId="9">
    <w:abstractNumId w:val="9"/>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34">
    <w:name w:val="Title Char"/>
    <w:basedOn w:val="666"/>
    <w:link w:val="698"/>
    <w:uiPriority w:val="10"/>
    <w:rPr>
      <w:sz w:val="48"/>
      <w:szCs w:val="48"/>
    </w:rPr>
  </w:style>
  <w:style w:type="character" w:styleId="36">
    <w:name w:val="Subtitle Char"/>
    <w:basedOn w:val="666"/>
    <w:link w:val="687"/>
    <w:uiPriority w:val="11"/>
    <w:rPr>
      <w:sz w:val="24"/>
      <w:szCs w:val="24"/>
    </w:rPr>
  </w:style>
  <w:style w:type="character" w:styleId="38">
    <w:name w:val="Quote Char"/>
    <w:link w:val="722"/>
    <w:uiPriority w:val="29"/>
    <w:rPr>
      <w:i/>
    </w:rPr>
  </w:style>
  <w:style w:type="character" w:styleId="40">
    <w:name w:val="Intense Quote Char"/>
    <w:link w:val="724"/>
    <w:uiPriority w:val="30"/>
    <w:rPr>
      <w:i/>
    </w:rPr>
  </w:style>
  <w:style w:type="character" w:styleId="175">
    <w:name w:val="Footnote Text Char"/>
    <w:link w:val="689"/>
    <w:uiPriority w:val="99"/>
    <w:rPr>
      <w:sz w:val="18"/>
    </w:rPr>
  </w:style>
  <w:style w:type="character" w:styleId="178">
    <w:name w:val="Endnote Text Char"/>
    <w:link w:val="683"/>
    <w:uiPriority w:val="99"/>
    <w:rPr>
      <w:sz w:val="20"/>
    </w:rPr>
  </w:style>
  <w:style w:type="paragraph" w:styleId="189">
    <w:name w:val="TOC Heading"/>
    <w:uiPriority w:val="39"/>
    <w:unhideWhenUsed/>
  </w:style>
  <w:style w:type="paragraph" w:styleId="664" w:default="1">
    <w:name w:val="Normal"/>
    <w:uiPriority w:val="0"/>
    <w:qFormat/>
    <w:pPr>
      <w:jc w:val="both"/>
      <w:widowControl w:val="off"/>
    </w:pPr>
    <w:rPr>
      <w:rFonts w:ascii="Times New Roman" w:hAnsi="Times New Roman" w:eastAsia="宋体" w:cs="Times New Roman"/>
      <w:sz w:val="21"/>
      <w:szCs w:val="21"/>
      <w:lang w:val="en-US" w:eastAsia="zh-CN" w:bidi="ar-SA"/>
    </w:rPr>
  </w:style>
  <w:style w:type="paragraph" w:styleId="665">
    <w:name w:val="Heading 2"/>
    <w:basedOn w:val="664"/>
    <w:next w:val="664"/>
    <w:uiPriority w:val="0"/>
    <w:semiHidden/>
    <w:unhideWhenUsed/>
    <w:qFormat/>
    <w:pPr>
      <w:keepLines/>
      <w:keepNext/>
      <w:spacing w:line="360" w:lineRule="auto"/>
      <w:outlineLvl w:val="1"/>
    </w:pPr>
    <w:rPr>
      <w:rFonts w:ascii="仿宋" w:hAnsi="仿宋" w:eastAsia="仿宋" w:cstheme="majorBidi"/>
      <w:b/>
      <w:bCs/>
      <w:sz w:val="24"/>
      <w:szCs w:val="32"/>
    </w:rPr>
  </w:style>
  <w:style w:type="character" w:styleId="666" w:default="1">
    <w:name w:val="Default Paragraph Font"/>
    <w:uiPriority w:val="1"/>
    <w:semiHidden/>
    <w:unhideWhenUsed/>
    <w:qFormat/>
  </w:style>
  <w:style w:type="table" w:styleId="667" w:default="1">
    <w:name w:val="Normal Table"/>
    <w:uiPriority w:val="99"/>
    <w:semiHidden/>
    <w:unhideWhenUsed/>
    <w:qFormat/>
    <w:tblPr>
      <w:tblCellMar>
        <w:left w:w="108" w:type="dxa"/>
        <w:top w:w="0" w:type="dxa"/>
        <w:right w:w="108" w:type="dxa"/>
        <w:bottom w:w="0" w:type="dxa"/>
      </w:tblCellMar>
    </w:tblPr>
  </w:style>
  <w:style w:type="paragraph" w:styleId="668">
    <w:name w:val="List 3"/>
    <w:basedOn w:val="664"/>
    <w:uiPriority w:val="0"/>
    <w:qFormat/>
    <w:pPr>
      <w:ind w:left="100" w:hanging="200"/>
    </w:pPr>
  </w:style>
  <w:style w:type="paragraph" w:styleId="669">
    <w:name w:val="toc 7"/>
    <w:basedOn w:val="664"/>
    <w:next w:val="664"/>
    <w:uiPriority w:val="0"/>
    <w:semiHidden/>
    <w:qFormat/>
    <w:pPr>
      <w:ind w:left="1260"/>
      <w:jc w:val="left"/>
    </w:pPr>
  </w:style>
  <w:style w:type="paragraph" w:styleId="670">
    <w:name w:val="Normal Indent"/>
    <w:basedOn w:val="664"/>
    <w:link w:val="871"/>
    <w:uiPriority w:val="0"/>
    <w:qFormat/>
    <w:pPr>
      <w:ind w:firstLine="420"/>
    </w:pPr>
    <w:rPr>
      <w:sz w:val="20"/>
    </w:rPr>
  </w:style>
  <w:style w:type="paragraph" w:styleId="671">
    <w:name w:val="Document Map"/>
    <w:basedOn w:val="664"/>
    <w:link w:val="879"/>
    <w:uiPriority w:val="0"/>
    <w:semiHidden/>
    <w:qFormat/>
    <w:pPr>
      <w:shd w:val="clear" w:color="auto" w:fill="000080"/>
    </w:pPr>
    <w:rPr>
      <w:sz w:val="20"/>
    </w:rPr>
  </w:style>
  <w:style w:type="paragraph" w:styleId="672">
    <w:name w:val="annotation text"/>
    <w:basedOn w:val="664"/>
    <w:link w:val="880"/>
    <w:uiPriority w:val="0"/>
    <w:semiHidden/>
    <w:qFormat/>
    <w:pPr>
      <w:jc w:val="left"/>
    </w:pPr>
    <w:rPr>
      <w:sz w:val="20"/>
    </w:rPr>
  </w:style>
  <w:style w:type="paragraph" w:styleId="673">
    <w:name w:val="Body Text 3"/>
    <w:basedOn w:val="664"/>
    <w:link w:val="881"/>
    <w:uiPriority w:val="0"/>
    <w:qFormat/>
    <w:rPr>
      <w:rFonts w:ascii="仿宋_GB2312" w:hAnsi="Arial" w:eastAsia="仿宋_GB2312"/>
      <w:sz w:val="32"/>
      <w:szCs w:val="32"/>
    </w:rPr>
  </w:style>
  <w:style w:type="paragraph" w:styleId="674">
    <w:name w:val="Body Text"/>
    <w:basedOn w:val="664"/>
    <w:link w:val="882"/>
    <w:uiPriority w:val="0"/>
    <w:qFormat/>
    <w:rPr>
      <w:rFonts w:ascii="楷体_GB2312" w:hAnsi="Arial" w:eastAsia="楷体_GB2312"/>
      <w:sz w:val="28"/>
      <w:szCs w:val="28"/>
    </w:rPr>
  </w:style>
  <w:style w:type="paragraph" w:styleId="675">
    <w:name w:val="Body Text Indent"/>
    <w:basedOn w:val="664"/>
    <w:link w:val="883"/>
    <w:uiPriority w:val="0"/>
    <w:qFormat/>
    <w:pPr>
      <w:ind w:firstLine="645"/>
    </w:pPr>
    <w:rPr>
      <w:rFonts w:ascii="楷体_GB2312" w:eastAsia="楷体_GB2312"/>
      <w:sz w:val="32"/>
      <w:szCs w:val="32"/>
    </w:rPr>
  </w:style>
  <w:style w:type="paragraph" w:styleId="676">
    <w:name w:val="List 2"/>
    <w:basedOn w:val="664"/>
    <w:uiPriority w:val="0"/>
    <w:qFormat/>
    <w:pPr>
      <w:ind w:left="100" w:hanging="200"/>
    </w:pPr>
  </w:style>
  <w:style w:type="paragraph" w:styleId="677">
    <w:name w:val="toc 5"/>
    <w:basedOn w:val="664"/>
    <w:next w:val="664"/>
    <w:uiPriority w:val="0"/>
    <w:semiHidden/>
    <w:qFormat/>
    <w:pPr>
      <w:ind w:left="840"/>
      <w:jc w:val="left"/>
    </w:pPr>
  </w:style>
  <w:style w:type="paragraph" w:styleId="678">
    <w:name w:val="toc 3"/>
    <w:basedOn w:val="664"/>
    <w:next w:val="664"/>
    <w:uiPriority w:val="0"/>
    <w:semiHidden/>
    <w:qFormat/>
    <w:pPr>
      <w:ind w:left="420"/>
      <w:jc w:val="left"/>
    </w:pPr>
    <w:rPr>
      <w:i/>
      <w:iCs/>
      <w:szCs w:val="24"/>
    </w:rPr>
  </w:style>
  <w:style w:type="paragraph" w:styleId="679">
    <w:name w:val="Plain Text"/>
    <w:basedOn w:val="664"/>
    <w:link w:val="884"/>
    <w:uiPriority w:val="0"/>
    <w:qFormat/>
    <w:rPr>
      <w:rFonts w:ascii="宋体" w:hAnsi="Courier New"/>
      <w:sz w:val="20"/>
    </w:rPr>
  </w:style>
  <w:style w:type="paragraph" w:styleId="680">
    <w:name w:val="toc 8"/>
    <w:basedOn w:val="664"/>
    <w:next w:val="664"/>
    <w:uiPriority w:val="0"/>
    <w:semiHidden/>
    <w:qFormat/>
    <w:pPr>
      <w:ind w:left="1470"/>
      <w:jc w:val="left"/>
    </w:pPr>
  </w:style>
  <w:style w:type="paragraph" w:styleId="681">
    <w:name w:val="Date"/>
    <w:basedOn w:val="664"/>
    <w:next w:val="664"/>
    <w:link w:val="885"/>
    <w:uiPriority w:val="0"/>
    <w:qFormat/>
    <w:rPr>
      <w:sz w:val="24"/>
      <w:szCs w:val="24"/>
    </w:rPr>
  </w:style>
  <w:style w:type="paragraph" w:styleId="682">
    <w:name w:val="Body Text Indent 2"/>
    <w:basedOn w:val="664"/>
    <w:link w:val="886"/>
    <w:uiPriority w:val="0"/>
    <w:qFormat/>
    <w:pPr>
      <w:ind w:left="630" w:firstLine="645"/>
    </w:pPr>
    <w:rPr>
      <w:rFonts w:ascii="Arial" w:hAnsi="Arial" w:eastAsia="仿宋_GB2312"/>
      <w:sz w:val="32"/>
      <w:szCs w:val="32"/>
    </w:rPr>
  </w:style>
  <w:style w:type="paragraph" w:styleId="683">
    <w:name w:val="endnote text"/>
    <w:basedOn w:val="664"/>
    <w:link w:val="856"/>
    <w:uiPriority w:val="99"/>
    <w:semiHidden/>
    <w:unhideWhenUsed/>
    <w:qFormat/>
    <w:rPr>
      <w:sz w:val="20"/>
    </w:rPr>
  </w:style>
  <w:style w:type="paragraph" w:styleId="684">
    <w:name w:val="Balloon Text"/>
    <w:basedOn w:val="664"/>
    <w:link w:val="887"/>
    <w:uiPriority w:val="0"/>
    <w:semiHidden/>
    <w:qFormat/>
    <w:rPr>
      <w:sz w:val="18"/>
      <w:szCs w:val="18"/>
    </w:rPr>
  </w:style>
  <w:style w:type="paragraph" w:styleId="685">
    <w:name w:val="toc 1"/>
    <w:basedOn w:val="664"/>
    <w:next w:val="664"/>
    <w:uiPriority w:val="0"/>
    <w:semiHidden/>
    <w:qFormat/>
    <w:pPr>
      <w:jc w:val="left"/>
      <w:spacing w:before="120" w:after="120" w:line="400" w:lineRule="exact"/>
      <w:tabs>
        <w:tab w:val="right" w:pos="8720" w:leader="dot"/>
      </w:tabs>
    </w:pPr>
    <w:rPr>
      <w:rFonts w:ascii="宋体" w:hAnsi="宋体"/>
      <w:caps/>
      <w:sz w:val="24"/>
      <w:szCs w:val="24"/>
    </w:rPr>
  </w:style>
  <w:style w:type="paragraph" w:styleId="686">
    <w:name w:val="toc 4"/>
    <w:basedOn w:val="664"/>
    <w:next w:val="664"/>
    <w:uiPriority w:val="0"/>
    <w:semiHidden/>
    <w:qFormat/>
    <w:pPr>
      <w:ind w:left="630"/>
      <w:jc w:val="left"/>
    </w:pPr>
  </w:style>
  <w:style w:type="paragraph" w:styleId="687">
    <w:name w:val="Subtitle"/>
    <w:basedOn w:val="664"/>
    <w:next w:val="664"/>
    <w:link w:val="721"/>
    <w:uiPriority w:val="11"/>
    <w:qFormat/>
    <w:pPr>
      <w:spacing w:before="200" w:after="200"/>
    </w:pPr>
    <w:rPr>
      <w:sz w:val="24"/>
      <w:szCs w:val="24"/>
    </w:rPr>
  </w:style>
  <w:style w:type="paragraph" w:styleId="688">
    <w:name w:val="List"/>
    <w:basedOn w:val="664"/>
    <w:uiPriority w:val="0"/>
    <w:qFormat/>
    <w:pPr>
      <w:ind w:left="200" w:hanging="200"/>
    </w:pPr>
  </w:style>
  <w:style w:type="paragraph" w:styleId="689">
    <w:name w:val="footnote text"/>
    <w:basedOn w:val="664"/>
    <w:link w:val="855"/>
    <w:uiPriority w:val="99"/>
    <w:semiHidden/>
    <w:unhideWhenUsed/>
    <w:qFormat/>
    <w:pPr>
      <w:spacing w:after="40"/>
    </w:pPr>
    <w:rPr>
      <w:sz w:val="18"/>
    </w:rPr>
  </w:style>
  <w:style w:type="paragraph" w:styleId="690">
    <w:name w:val="toc 6"/>
    <w:basedOn w:val="664"/>
    <w:next w:val="664"/>
    <w:uiPriority w:val="0"/>
    <w:semiHidden/>
    <w:qFormat/>
    <w:pPr>
      <w:ind w:left="1050"/>
      <w:jc w:val="left"/>
    </w:pPr>
  </w:style>
  <w:style w:type="paragraph" w:styleId="691">
    <w:name w:val="Body Text Indent 3"/>
    <w:basedOn w:val="664"/>
    <w:link w:val="890"/>
    <w:uiPriority w:val="0"/>
    <w:qFormat/>
    <w:pPr>
      <w:ind w:left="645" w:firstLine="645"/>
    </w:pPr>
    <w:rPr>
      <w:rFonts w:ascii="Arial" w:hAnsi="Arial" w:eastAsia="仿宋_GB2312"/>
      <w:color w:val="ffff00"/>
      <w:sz w:val="32"/>
      <w:szCs w:val="32"/>
    </w:rPr>
  </w:style>
  <w:style w:type="paragraph" w:styleId="692">
    <w:name w:val="table of figures"/>
    <w:basedOn w:val="664"/>
    <w:next w:val="664"/>
    <w:uiPriority w:val="0"/>
    <w:semiHidden/>
    <w:qFormat/>
    <w:pPr>
      <w:ind w:left="840" w:hanging="420"/>
    </w:pPr>
  </w:style>
  <w:style w:type="paragraph" w:styleId="693">
    <w:name w:val="toc 2"/>
    <w:basedOn w:val="664"/>
    <w:next w:val="664"/>
    <w:uiPriority w:val="0"/>
    <w:semiHidden/>
    <w:qFormat/>
    <w:pPr>
      <w:ind w:left="210"/>
      <w:jc w:val="left"/>
    </w:pPr>
    <w:rPr>
      <w:smallCaps/>
      <w:szCs w:val="24"/>
    </w:rPr>
  </w:style>
  <w:style w:type="paragraph" w:styleId="694">
    <w:name w:val="toc 9"/>
    <w:basedOn w:val="664"/>
    <w:next w:val="664"/>
    <w:uiPriority w:val="0"/>
    <w:semiHidden/>
    <w:qFormat/>
    <w:pPr>
      <w:ind w:left="1680"/>
      <w:jc w:val="left"/>
    </w:pPr>
  </w:style>
  <w:style w:type="paragraph" w:styleId="695">
    <w:name w:val="Body Text 2"/>
    <w:basedOn w:val="664"/>
    <w:link w:val="891"/>
    <w:uiPriority w:val="0"/>
    <w:qFormat/>
    <w:pPr>
      <w:jc w:val="center"/>
      <w:widowControl/>
    </w:pPr>
    <w:rPr>
      <w:rFonts w:ascii="楷体_GB2312" w:eastAsia="楷体_GB2312"/>
      <w:sz w:val="28"/>
      <w:szCs w:val="28"/>
    </w:rPr>
  </w:style>
  <w:style w:type="paragraph" w:styleId="696">
    <w:name w:val="Normal (Web)"/>
    <w:basedOn w:val="664"/>
    <w:uiPriority w:val="99"/>
    <w:qFormat/>
    <w:pPr>
      <w:jc w:val="left"/>
      <w:spacing w:before="100" w:beforeAutospacing="1" w:after="100" w:afterAutospacing="1"/>
      <w:widowControl/>
    </w:pPr>
    <w:rPr>
      <w:rFonts w:ascii="宋体" w:hAnsi="宋体" w:cs="宋体"/>
      <w:sz w:val="24"/>
      <w:szCs w:val="24"/>
    </w:rPr>
  </w:style>
  <w:style w:type="paragraph" w:styleId="697">
    <w:name w:val="index 1"/>
    <w:basedOn w:val="664"/>
    <w:next w:val="664"/>
    <w:uiPriority w:val="0"/>
    <w:semiHidden/>
    <w:qFormat/>
    <w:pPr>
      <w:spacing w:line="240" w:lineRule="atLeast"/>
    </w:pPr>
    <w:rPr>
      <w:b/>
      <w:bCs/>
    </w:rPr>
  </w:style>
  <w:style w:type="paragraph" w:styleId="698">
    <w:name w:val="Title"/>
    <w:basedOn w:val="664"/>
    <w:next w:val="664"/>
    <w:link w:val="720"/>
    <w:uiPriority w:val="10"/>
    <w:qFormat/>
    <w:pPr>
      <w:contextualSpacing/>
      <w:spacing w:before="300" w:after="200"/>
    </w:pPr>
    <w:rPr>
      <w:sz w:val="48"/>
      <w:szCs w:val="48"/>
    </w:rPr>
  </w:style>
  <w:style w:type="paragraph" w:styleId="699">
    <w:name w:val="annotation subject"/>
    <w:basedOn w:val="672"/>
    <w:next w:val="672"/>
    <w:link w:val="892"/>
    <w:uiPriority w:val="0"/>
    <w:semiHidden/>
    <w:qFormat/>
    <w:rPr>
      <w:b/>
      <w:bCs/>
    </w:rPr>
  </w:style>
  <w:style w:type="paragraph" w:styleId="700">
    <w:name w:val="Body Text First Indent"/>
    <w:basedOn w:val="664"/>
    <w:link w:val="893"/>
    <w:uiPriority w:val="0"/>
    <w:qFormat/>
    <w:pPr>
      <w:ind w:firstLine="200"/>
      <w:spacing w:line="360" w:lineRule="auto"/>
    </w:pPr>
    <w:rPr>
      <w:rFonts w:ascii="仿宋_GB2312" w:eastAsia="仿宋_GB2312"/>
      <w:sz w:val="30"/>
      <w:szCs w:val="30"/>
    </w:rPr>
  </w:style>
  <w:style w:type="paragraph" w:styleId="701">
    <w:name w:val="Body Text First Indent 2"/>
    <w:basedOn w:val="675"/>
    <w:link w:val="894"/>
    <w:uiPriority w:val="0"/>
    <w:qFormat/>
    <w:pPr>
      <w:ind w:firstLine="420"/>
      <w:spacing w:line="360" w:lineRule="auto"/>
    </w:pPr>
    <w:rPr>
      <w:rFonts w:ascii="宋体" w:hAnsi="宋体" w:eastAsia="宋体"/>
      <w:szCs w:val="20"/>
    </w:rPr>
  </w:style>
  <w:style w:type="table" w:styleId="702">
    <w:name w:val="Table Grid"/>
    <w:basedOn w:val="66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3">
    <w:name w:val="Strong"/>
    <w:uiPriority w:val="0"/>
    <w:qFormat/>
    <w:rPr>
      <w:b/>
      <w:bCs/>
    </w:rPr>
  </w:style>
  <w:style w:type="character" w:styleId="704">
    <w:name w:val="endnote reference"/>
    <w:basedOn w:val="666"/>
    <w:uiPriority w:val="99"/>
    <w:semiHidden/>
    <w:unhideWhenUsed/>
    <w:qFormat/>
    <w:rPr>
      <w:vertAlign w:val="superscript"/>
    </w:rPr>
  </w:style>
  <w:style w:type="character" w:styleId="705">
    <w:name w:val="page number"/>
    <w:uiPriority w:val="0"/>
    <w:qFormat/>
  </w:style>
  <w:style w:type="character" w:styleId="706">
    <w:name w:val="FollowedHyperlink"/>
    <w:uiPriority w:val="0"/>
    <w:qFormat/>
    <w:rPr>
      <w:color w:val="800080"/>
      <w:u w:val="single"/>
    </w:rPr>
  </w:style>
  <w:style w:type="character" w:styleId="707">
    <w:name w:val="Hyperlink"/>
    <w:uiPriority w:val="0"/>
    <w:qFormat/>
    <w:rPr>
      <w:color w:val="0000ff"/>
      <w:u w:val="single"/>
    </w:rPr>
  </w:style>
  <w:style w:type="character" w:styleId="708">
    <w:name w:val="annotation reference"/>
    <w:uiPriority w:val="0"/>
    <w:semiHidden/>
    <w:qFormat/>
    <w:rPr>
      <w:sz w:val="21"/>
      <w:szCs w:val="21"/>
    </w:rPr>
  </w:style>
  <w:style w:type="character" w:styleId="709">
    <w:name w:val="footnote reference"/>
    <w:basedOn w:val="666"/>
    <w:uiPriority w:val="99"/>
    <w:unhideWhenUsed/>
    <w:qFormat/>
    <w:rPr>
      <w:vertAlign w:val="superscript"/>
    </w:rPr>
  </w:style>
  <w:style w:type="paragraph" w:styleId="710" w:customStyle="1">
    <w:name w:val="BodyText"/>
    <w:uiPriority w:val="0"/>
    <w:qFormat/>
    <w:pPr>
      <w:spacing w:after="120"/>
      <w:widowControl w:val="off"/>
    </w:pPr>
    <w:rPr>
      <w:rFonts w:ascii="Calibri" w:hAnsi="宋体" w:eastAsia="宋体" w:cs="宋体"/>
      <w:szCs w:val="22"/>
      <w:lang w:val="en-US" w:eastAsia="zh-CN" w:bidi="ar-SA"/>
    </w:rPr>
  </w:style>
  <w:style w:type="character" w:styleId="711" w:customStyle="1">
    <w:name w:val="Heading 1 Char"/>
    <w:basedOn w:val="666"/>
    <w:uiPriority w:val="9"/>
    <w:qFormat/>
    <w:rPr>
      <w:rFonts w:ascii="Arial" w:hAnsi="Arial" w:eastAsia="Arial" w:cs="Arial"/>
      <w:sz w:val="40"/>
      <w:szCs w:val="40"/>
    </w:rPr>
  </w:style>
  <w:style w:type="character" w:styleId="712" w:customStyle="1">
    <w:name w:val="Heading 2 Char"/>
    <w:basedOn w:val="666"/>
    <w:uiPriority w:val="9"/>
    <w:qFormat/>
    <w:rPr>
      <w:rFonts w:ascii="Arial" w:hAnsi="Arial" w:eastAsia="Arial" w:cs="Arial"/>
      <w:sz w:val="34"/>
    </w:rPr>
  </w:style>
  <w:style w:type="character" w:styleId="713" w:customStyle="1">
    <w:name w:val="Heading 3 Char"/>
    <w:basedOn w:val="666"/>
    <w:uiPriority w:val="9"/>
    <w:qFormat/>
    <w:rPr>
      <w:rFonts w:ascii="Arial" w:hAnsi="Arial" w:eastAsia="Arial" w:cs="Arial"/>
      <w:sz w:val="30"/>
      <w:szCs w:val="30"/>
    </w:rPr>
  </w:style>
  <w:style w:type="character" w:styleId="714" w:customStyle="1">
    <w:name w:val="Heading 4 Char"/>
    <w:basedOn w:val="666"/>
    <w:uiPriority w:val="9"/>
    <w:qFormat/>
    <w:rPr>
      <w:rFonts w:ascii="Arial" w:hAnsi="Arial" w:eastAsia="Arial" w:cs="Arial"/>
      <w:b/>
      <w:bCs/>
      <w:sz w:val="26"/>
      <w:szCs w:val="26"/>
    </w:rPr>
  </w:style>
  <w:style w:type="character" w:styleId="715" w:customStyle="1">
    <w:name w:val="Heading 5 Char"/>
    <w:basedOn w:val="666"/>
    <w:uiPriority w:val="9"/>
    <w:qFormat/>
    <w:rPr>
      <w:rFonts w:ascii="Arial" w:hAnsi="Arial" w:eastAsia="Arial" w:cs="Arial"/>
      <w:b/>
      <w:bCs/>
      <w:sz w:val="24"/>
      <w:szCs w:val="24"/>
    </w:rPr>
  </w:style>
  <w:style w:type="character" w:styleId="716" w:customStyle="1">
    <w:name w:val="Heading 6 Char"/>
    <w:basedOn w:val="666"/>
    <w:uiPriority w:val="9"/>
    <w:qFormat/>
    <w:rPr>
      <w:rFonts w:ascii="Arial" w:hAnsi="Arial" w:eastAsia="Arial" w:cs="Arial"/>
      <w:b/>
      <w:bCs/>
      <w:sz w:val="22"/>
      <w:szCs w:val="22"/>
    </w:rPr>
  </w:style>
  <w:style w:type="character" w:styleId="717" w:customStyle="1">
    <w:name w:val="Heading 7 Char"/>
    <w:basedOn w:val="666"/>
    <w:uiPriority w:val="9"/>
    <w:qFormat/>
    <w:rPr>
      <w:rFonts w:ascii="Arial" w:hAnsi="Arial" w:eastAsia="Arial" w:cs="Arial"/>
      <w:b/>
      <w:bCs/>
      <w:i/>
      <w:iCs/>
      <w:sz w:val="22"/>
      <w:szCs w:val="22"/>
    </w:rPr>
  </w:style>
  <w:style w:type="character" w:styleId="718" w:customStyle="1">
    <w:name w:val="Heading 8 Char"/>
    <w:basedOn w:val="666"/>
    <w:uiPriority w:val="9"/>
    <w:qFormat/>
    <w:rPr>
      <w:rFonts w:ascii="Arial" w:hAnsi="Arial" w:eastAsia="Arial" w:cs="Arial"/>
      <w:i/>
      <w:iCs/>
      <w:sz w:val="22"/>
      <w:szCs w:val="22"/>
    </w:rPr>
  </w:style>
  <w:style w:type="character" w:styleId="719" w:customStyle="1">
    <w:name w:val="Heading 9 Char"/>
    <w:basedOn w:val="666"/>
    <w:uiPriority w:val="9"/>
    <w:qFormat/>
    <w:rPr>
      <w:rFonts w:ascii="Arial" w:hAnsi="Arial" w:eastAsia="Arial" w:cs="Arial"/>
      <w:i/>
      <w:iCs/>
      <w:sz w:val="21"/>
      <w:szCs w:val="21"/>
    </w:rPr>
  </w:style>
  <w:style w:type="character" w:styleId="720" w:customStyle="1">
    <w:name w:val="标题 Char"/>
    <w:basedOn w:val="666"/>
    <w:link w:val="698"/>
    <w:uiPriority w:val="10"/>
    <w:qFormat/>
    <w:rPr>
      <w:sz w:val="48"/>
      <w:szCs w:val="48"/>
    </w:rPr>
  </w:style>
  <w:style w:type="character" w:styleId="721" w:customStyle="1">
    <w:name w:val="副标题 Char"/>
    <w:basedOn w:val="666"/>
    <w:link w:val="687"/>
    <w:uiPriority w:val="11"/>
    <w:qFormat/>
    <w:rPr>
      <w:sz w:val="24"/>
      <w:szCs w:val="24"/>
    </w:rPr>
  </w:style>
  <w:style w:type="paragraph" w:styleId="722">
    <w:name w:val="Quote"/>
    <w:basedOn w:val="664"/>
    <w:next w:val="664"/>
    <w:link w:val="723"/>
    <w:uiPriority w:val="29"/>
    <w:qFormat/>
    <w:pPr>
      <w:ind w:left="720" w:right="720"/>
    </w:pPr>
    <w:rPr>
      <w:i/>
    </w:rPr>
  </w:style>
  <w:style w:type="character" w:styleId="723" w:customStyle="1">
    <w:name w:val="引用 Char"/>
    <w:link w:val="722"/>
    <w:uiPriority w:val="29"/>
    <w:qFormat/>
    <w:rPr>
      <w:i/>
    </w:rPr>
  </w:style>
  <w:style w:type="paragraph" w:styleId="724">
    <w:name w:val="Intense Quote"/>
    <w:basedOn w:val="664"/>
    <w:next w:val="664"/>
    <w:link w:val="72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5" w:customStyle="1">
    <w:name w:val="明显引用 Char"/>
    <w:link w:val="724"/>
    <w:uiPriority w:val="30"/>
    <w:qFormat/>
    <w:rPr>
      <w:i/>
    </w:rPr>
  </w:style>
  <w:style w:type="character" w:styleId="726" w:customStyle="1">
    <w:name w:val="Header Char"/>
    <w:basedOn w:val="666"/>
    <w:uiPriority w:val="99"/>
    <w:qFormat/>
  </w:style>
  <w:style w:type="character" w:styleId="727" w:customStyle="1">
    <w:name w:val="Footer Char"/>
    <w:basedOn w:val="666"/>
    <w:uiPriority w:val="99"/>
    <w:qFormat/>
  </w:style>
  <w:style w:type="paragraph" w:styleId="728" w:customStyle="1">
    <w:name w:val="Caption"/>
    <w:basedOn w:val="664"/>
    <w:next w:val="664"/>
    <w:uiPriority w:val="35"/>
    <w:semiHidden/>
    <w:unhideWhenUsed/>
    <w:qFormat/>
    <w:pPr>
      <w:spacing w:line="276" w:lineRule="auto"/>
    </w:pPr>
    <w:rPr>
      <w:b/>
      <w:bCs/>
      <w:color w:val="4f81bd" w:themeColor="accent1"/>
      <w:sz w:val="18"/>
      <w:szCs w:val="18"/>
    </w:rPr>
  </w:style>
  <w:style w:type="character" w:styleId="729" w:customStyle="1">
    <w:name w:val="Caption Char"/>
    <w:uiPriority w:val="99"/>
    <w:qFormat/>
  </w:style>
  <w:style w:type="table" w:styleId="730" w:customStyle="1">
    <w:name w:val="Table Grid Light"/>
    <w:basedOn w:val="66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31" w:customStyle="1">
    <w:name w:val="Plain Table 1"/>
    <w:basedOn w:val="66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2" w:customStyle="1">
    <w:name w:val="Plain Table 2"/>
    <w:basedOn w:val="66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3" w:customStyle="1">
    <w:name w:val="Plain Table 3"/>
    <w:basedOn w:val="667"/>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4" w:customStyle="1">
    <w:name w:val="Plain Table 4"/>
    <w:basedOn w:val="667"/>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5" w:customStyle="1">
    <w:name w:val="Plain Table 5"/>
    <w:basedOn w:val="667"/>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6" w:customStyle="1">
    <w:name w:val="Grid Table 1 Light"/>
    <w:basedOn w:val="66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7" w:customStyle="1">
    <w:name w:val="Grid Table 1 Light - Accent 1"/>
    <w:basedOn w:val="667"/>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38" w:customStyle="1">
    <w:name w:val="Grid Table 1 Light - Accent 2"/>
    <w:basedOn w:val="667"/>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39" w:customStyle="1">
    <w:name w:val="Grid Table 1 Light - Accent 3"/>
    <w:basedOn w:val="667"/>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40" w:customStyle="1">
    <w:name w:val="Grid Table 1 Light - Accent 4"/>
    <w:basedOn w:val="667"/>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41" w:customStyle="1">
    <w:name w:val="Grid Table 1 Light - Accent 5"/>
    <w:basedOn w:val="667"/>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42" w:customStyle="1">
    <w:name w:val="Grid Table 1 Light - Accent 6"/>
    <w:basedOn w:val="667"/>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43" w:customStyle="1">
    <w:name w:val="Grid Table 2"/>
    <w:basedOn w:val="66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44" w:customStyle="1">
    <w:name w:val="Grid Table 2 - Accent 1"/>
    <w:basedOn w:val="667"/>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45" w:customStyle="1">
    <w:name w:val="Grid Table 2 - Accent 2"/>
    <w:basedOn w:val="667"/>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46" w:customStyle="1">
    <w:name w:val="Grid Table 2 - Accent 3"/>
    <w:basedOn w:val="667"/>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47" w:customStyle="1">
    <w:name w:val="Grid Table 2 - Accent 4"/>
    <w:basedOn w:val="667"/>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48" w:customStyle="1">
    <w:name w:val="Grid Table 2 - Accent 5"/>
    <w:basedOn w:val="667"/>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49" w:customStyle="1">
    <w:name w:val="Grid Table 2 - Accent 6"/>
    <w:basedOn w:val="667"/>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50" w:customStyle="1">
    <w:name w:val="Grid Table 3"/>
    <w:basedOn w:val="66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1" w:customStyle="1">
    <w:name w:val="Grid Table 3 - Accent 1"/>
    <w:basedOn w:val="667"/>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2" w:customStyle="1">
    <w:name w:val="Grid Table 3 - Accent 2"/>
    <w:basedOn w:val="667"/>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3" w:customStyle="1">
    <w:name w:val="Grid Table 3 - Accent 3"/>
    <w:basedOn w:val="667"/>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4" w:customStyle="1">
    <w:name w:val="Grid Table 3 - Accent 4"/>
    <w:basedOn w:val="667"/>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5" w:customStyle="1">
    <w:name w:val="Grid Table 3 - Accent 5"/>
    <w:basedOn w:val="667"/>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6" w:customStyle="1">
    <w:name w:val="Grid Table 3 - Accent 6"/>
    <w:basedOn w:val="667"/>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7" w:customStyle="1">
    <w:name w:val="Grid Table 4"/>
    <w:basedOn w:val="66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8" w:customStyle="1">
    <w:name w:val="Grid Table 4 - Accent 1"/>
    <w:basedOn w:val="667"/>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59" w:customStyle="1">
    <w:name w:val="Grid Table 4 - Accent 2"/>
    <w:basedOn w:val="667"/>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60" w:customStyle="1">
    <w:name w:val="Grid Table 4 - Accent 3"/>
    <w:basedOn w:val="667"/>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61" w:customStyle="1">
    <w:name w:val="Grid Table 4 - Accent 4"/>
    <w:basedOn w:val="667"/>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62" w:customStyle="1">
    <w:name w:val="Grid Table 4 - Accent 5"/>
    <w:basedOn w:val="667"/>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63" w:customStyle="1">
    <w:name w:val="Grid Table 4 - Accent 6"/>
    <w:basedOn w:val="667"/>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64" w:customStyle="1">
    <w:name w:val="Grid Table 5 Dark"/>
    <w:basedOn w:val="66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5" w:customStyle="1">
    <w:name w:val="Grid Table 5 Dark- Accent 1"/>
    <w:basedOn w:val="66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66" w:customStyle="1">
    <w:name w:val="Grid Table 5 Dark - Accent 2"/>
    <w:basedOn w:val="66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67" w:customStyle="1">
    <w:name w:val="Grid Table 5 Dark - Accent 3"/>
    <w:basedOn w:val="66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68" w:customStyle="1">
    <w:name w:val="Grid Table 5 Dark- Accent 4"/>
    <w:basedOn w:val="66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69" w:customStyle="1">
    <w:name w:val="Grid Table 5 Dark - Accent 5"/>
    <w:basedOn w:val="66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70" w:customStyle="1">
    <w:name w:val="Grid Table 5 Dark - Accent 6"/>
    <w:basedOn w:val="66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71" w:customStyle="1">
    <w:name w:val="Grid Table 6 Colorful"/>
    <w:basedOn w:val="66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772" w:customStyle="1">
    <w:name w:val="Grid Table 6 Colorful - Accent 1"/>
    <w:basedOn w:val="667"/>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773" w:customStyle="1">
    <w:name w:val="Grid Table 6 Colorful - Accent 2"/>
    <w:basedOn w:val="667"/>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774" w:customStyle="1">
    <w:name w:val="Grid Table 6 Colorful - Accent 3"/>
    <w:basedOn w:val="667"/>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775" w:customStyle="1">
    <w:name w:val="Grid Table 6 Colorful - Accent 4"/>
    <w:basedOn w:val="667"/>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776" w:customStyle="1">
    <w:name w:val="Grid Table 6 Colorful - Accent 5"/>
    <w:basedOn w:val="667"/>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77" w:customStyle="1">
    <w:name w:val="Grid Table 6 Colorful - Accent 6"/>
    <w:basedOn w:val="667"/>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78" w:customStyle="1">
    <w:name w:val="Grid Table 7 Colorful"/>
    <w:basedOn w:val="66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9" w:customStyle="1">
    <w:name w:val="Grid Table 7 Colorful - Accent 1"/>
    <w:basedOn w:val="667"/>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80" w:customStyle="1">
    <w:name w:val="Grid Table 7 Colorful - Accent 2"/>
    <w:basedOn w:val="667"/>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81" w:customStyle="1">
    <w:name w:val="Grid Table 7 Colorful - Accent 3"/>
    <w:basedOn w:val="667"/>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82" w:customStyle="1">
    <w:name w:val="Grid Table 7 Colorful - Accent 4"/>
    <w:basedOn w:val="667"/>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83" w:customStyle="1">
    <w:name w:val="Grid Table 7 Colorful - Accent 5"/>
    <w:basedOn w:val="667"/>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84" w:customStyle="1">
    <w:name w:val="Grid Table 7 Colorful - Accent 6"/>
    <w:basedOn w:val="667"/>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85" w:customStyle="1">
    <w:name w:val="List Table 1 Light"/>
    <w:basedOn w:val="667"/>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6" w:customStyle="1">
    <w:name w:val="List Table 1 Light - Accent 1"/>
    <w:basedOn w:val="667"/>
    <w:uiPriority w:val="99"/>
    <w:qFormat/>
    <w:tblPr>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87" w:customStyle="1">
    <w:name w:val="List Table 1 Light - Accent 2"/>
    <w:basedOn w:val="667"/>
    <w:uiPriority w:val="99"/>
    <w:qFormat/>
    <w:tblPr>
      <w:tblCellMar>
        <w:left w:w="108" w:type="dxa"/>
        <w:top w:w="0" w:type="dxa"/>
        <w:right w:w="108"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88" w:customStyle="1">
    <w:name w:val="List Table 1 Light - Accent 3"/>
    <w:basedOn w:val="667"/>
    <w:uiPriority w:val="99"/>
    <w:qFormat/>
    <w:tblPr>
      <w:tblCellMar>
        <w:left w:w="108" w:type="dxa"/>
        <w:top w:w="0" w:type="dxa"/>
        <w:right w:w="108"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89" w:customStyle="1">
    <w:name w:val="List Table 1 Light - Accent 4"/>
    <w:basedOn w:val="667"/>
    <w:uiPriority w:val="99"/>
    <w:qFormat/>
    <w:tblPr>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90" w:customStyle="1">
    <w:name w:val="List Table 1 Light - Accent 5"/>
    <w:basedOn w:val="667"/>
    <w:uiPriority w:val="99"/>
    <w:qFormat/>
    <w:tblPr>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91" w:customStyle="1">
    <w:name w:val="List Table 1 Light - Accent 6"/>
    <w:basedOn w:val="667"/>
    <w:uiPriority w:val="99"/>
    <w:qFormat/>
    <w:tblPr>
      <w:tblCellMar>
        <w:left w:w="108" w:type="dxa"/>
        <w:top w:w="0" w:type="dxa"/>
        <w:right w:w="108"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92" w:customStyle="1">
    <w:name w:val="List Table 2"/>
    <w:basedOn w:val="66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3" w:customStyle="1">
    <w:name w:val="List Table 2 - Accent 1"/>
    <w:basedOn w:val="667"/>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94" w:customStyle="1">
    <w:name w:val="List Table 2 - Accent 2"/>
    <w:basedOn w:val="667"/>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95" w:customStyle="1">
    <w:name w:val="List Table 2 - Accent 3"/>
    <w:basedOn w:val="667"/>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96" w:customStyle="1">
    <w:name w:val="List Table 2 - Accent 4"/>
    <w:basedOn w:val="667"/>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97" w:customStyle="1">
    <w:name w:val="List Table 2 - Accent 5"/>
    <w:basedOn w:val="667"/>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98" w:customStyle="1">
    <w:name w:val="List Table 2 - Accent 6"/>
    <w:basedOn w:val="667"/>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99" w:customStyle="1">
    <w:name w:val="List Table 3"/>
    <w:basedOn w:val="66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0" w:customStyle="1">
    <w:name w:val="List Table 3 - Accent 1"/>
    <w:basedOn w:val="667"/>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1" w:customStyle="1">
    <w:name w:val="List Table 3 - Accent 2"/>
    <w:basedOn w:val="667"/>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02" w:customStyle="1">
    <w:name w:val="List Table 3 - Accent 3"/>
    <w:basedOn w:val="667"/>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03" w:customStyle="1">
    <w:name w:val="List Table 3 - Accent 4"/>
    <w:basedOn w:val="667"/>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04" w:customStyle="1">
    <w:name w:val="List Table 3 - Accent 5"/>
    <w:basedOn w:val="667"/>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05" w:customStyle="1">
    <w:name w:val="List Table 3 - Accent 6"/>
    <w:basedOn w:val="667"/>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06" w:customStyle="1">
    <w:name w:val="List Table 4"/>
    <w:basedOn w:val="66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7" w:customStyle="1">
    <w:name w:val="List Table 4 - Accent 1"/>
    <w:basedOn w:val="667"/>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8" w:customStyle="1">
    <w:name w:val="List Table 4 - Accent 2"/>
    <w:basedOn w:val="667"/>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09" w:customStyle="1">
    <w:name w:val="List Table 4 - Accent 3"/>
    <w:basedOn w:val="667"/>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10" w:customStyle="1">
    <w:name w:val="List Table 4 - Accent 4"/>
    <w:basedOn w:val="667"/>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11" w:customStyle="1">
    <w:name w:val="List Table 4 - Accent 5"/>
    <w:basedOn w:val="667"/>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12" w:customStyle="1">
    <w:name w:val="List Table 4 - Accent 6"/>
    <w:basedOn w:val="667"/>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13" w:customStyle="1">
    <w:name w:val="List Table 5 Dark"/>
    <w:basedOn w:val="66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14" w:customStyle="1">
    <w:name w:val="List Table 5 Dark - Accent 1"/>
    <w:basedOn w:val="667"/>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15" w:customStyle="1">
    <w:name w:val="List Table 5 Dark - Accent 2"/>
    <w:basedOn w:val="667"/>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108" w:type="dxa"/>
        <w:top w:w="0" w:type="dxa"/>
        <w:right w:w="108"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16" w:customStyle="1">
    <w:name w:val="List Table 5 Dark - Accent 3"/>
    <w:basedOn w:val="667"/>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108" w:type="dxa"/>
        <w:top w:w="0" w:type="dxa"/>
        <w:right w:w="108"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17" w:customStyle="1">
    <w:name w:val="List Table 5 Dark - Accent 4"/>
    <w:basedOn w:val="667"/>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18" w:customStyle="1">
    <w:name w:val="List Table 5 Dark - Accent 5"/>
    <w:basedOn w:val="667"/>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19" w:customStyle="1">
    <w:name w:val="List Table 5 Dark - Accent 6"/>
    <w:basedOn w:val="667"/>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20" w:customStyle="1">
    <w:name w:val="List Table 6 Colorful"/>
    <w:basedOn w:val="667"/>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21" w:customStyle="1">
    <w:name w:val="List Table 6 Colorful - Accent 1"/>
    <w:basedOn w:val="667"/>
    <w:uiPriority w:val="99"/>
    <w:qFormat/>
    <w:tblPr>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22" w:customStyle="1">
    <w:name w:val="List Table 6 Colorful - Accent 2"/>
    <w:basedOn w:val="667"/>
    <w:uiPriority w:val="99"/>
    <w:qFormat/>
    <w:tblPr>
      <w:tblBorders>
        <w:top w:val="single" w:color="D99795" w:themeColor="accent2" w:themeTint="97" w:sz="4" w:space="0"/>
        <w:bottom w:val="single" w:color="D99795" w:themeColor="accent2" w:themeTint="97" w:sz="4" w:space="0"/>
      </w:tblBorders>
      <w:tblCellMar>
        <w:left w:w="108" w:type="dxa"/>
        <w:top w:w="0" w:type="dxa"/>
        <w:right w:w="108" w:type="dxa"/>
        <w:bottom w:w="0" w:type="dxa"/>
      </w:tblCellMar>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23" w:customStyle="1">
    <w:name w:val="List Table 6 Colorful - Accent 3"/>
    <w:basedOn w:val="667"/>
    <w:uiPriority w:val="99"/>
    <w:qFormat/>
    <w:tblPr>
      <w:tblBorders>
        <w:top w:val="single" w:color="C3D69C" w:themeColor="accent3" w:themeTint="98" w:sz="4" w:space="0"/>
        <w:bottom w:val="single" w:color="C3D69C" w:themeColor="accent3" w:themeTint="98" w:sz="4" w:space="0"/>
      </w:tblBorders>
      <w:tblCellMar>
        <w:left w:w="108" w:type="dxa"/>
        <w:top w:w="0" w:type="dxa"/>
        <w:right w:w="108" w:type="dxa"/>
        <w:bottom w:w="0" w:type="dxa"/>
      </w:tblCellMar>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24" w:customStyle="1">
    <w:name w:val="List Table 6 Colorful - Accent 4"/>
    <w:basedOn w:val="667"/>
    <w:uiPriority w:val="99"/>
    <w:qFormat/>
    <w:tblPr>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25" w:customStyle="1">
    <w:name w:val="List Table 6 Colorful - Accent 5"/>
    <w:basedOn w:val="667"/>
    <w:uiPriority w:val="99"/>
    <w:qFormat/>
    <w:tblPr>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26" w:customStyle="1">
    <w:name w:val="List Table 6 Colorful - Accent 6"/>
    <w:basedOn w:val="667"/>
    <w:uiPriority w:val="99"/>
    <w:qFormat/>
    <w:tblPr>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27" w:customStyle="1">
    <w:name w:val="List Table 7 Colorful"/>
    <w:basedOn w:val="667"/>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8" w:customStyle="1">
    <w:name w:val="List Table 7 Colorful - Accent 1"/>
    <w:basedOn w:val="667"/>
    <w:uiPriority w:val="99"/>
    <w:qFormat/>
    <w:tblPr>
      <w:tblBorders>
        <w:right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29" w:customStyle="1">
    <w:name w:val="List Table 7 Colorful - Accent 2"/>
    <w:basedOn w:val="667"/>
    <w:uiPriority w:val="99"/>
    <w:qFormat/>
    <w:tblPr>
      <w:tblBorders>
        <w:right w:val="single" w:color="D99795" w:themeColor="accent2" w:themeTint="97" w:sz="4" w:space="0"/>
      </w:tblBorders>
      <w:tblCellMar>
        <w:left w:w="108" w:type="dxa"/>
        <w:top w:w="0" w:type="dxa"/>
        <w:right w:w="108" w:type="dxa"/>
        <w:bottom w:w="0" w:type="dxa"/>
      </w:tblCellMar>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0" w:customStyle="1">
    <w:name w:val="List Table 7 Colorful - Accent 3"/>
    <w:basedOn w:val="667"/>
    <w:uiPriority w:val="99"/>
    <w:qFormat/>
    <w:tblPr>
      <w:tblBorders>
        <w:right w:val="single" w:color="C3D69C" w:themeColor="accent3" w:themeTint="98" w:sz="4" w:space="0"/>
      </w:tblBorders>
      <w:tblCellMar>
        <w:left w:w="108" w:type="dxa"/>
        <w:top w:w="0" w:type="dxa"/>
        <w:right w:w="108" w:type="dxa"/>
        <w:bottom w:w="0" w:type="dxa"/>
      </w:tblCellMar>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31" w:customStyle="1">
    <w:name w:val="List Table 7 Colorful - Accent 4"/>
    <w:basedOn w:val="667"/>
    <w:uiPriority w:val="99"/>
    <w:qFormat/>
    <w:tblPr>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2" w:customStyle="1">
    <w:name w:val="List Table 7 Colorful - Accent 5"/>
    <w:basedOn w:val="667"/>
    <w:uiPriority w:val="99"/>
    <w:qFormat/>
    <w:tblPr>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33" w:customStyle="1">
    <w:name w:val="List Table 7 Colorful - Accent 6"/>
    <w:basedOn w:val="667"/>
    <w:uiPriority w:val="99"/>
    <w:qFormat/>
    <w:tblPr>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34" w:customStyle="1">
    <w:name w:val="Lined - Accent"/>
    <w:basedOn w:val="66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5" w:customStyle="1">
    <w:name w:val="Lined - Accent 1"/>
    <w:basedOn w:val="66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6" w:customStyle="1">
    <w:name w:val="Lined - Accent 2"/>
    <w:basedOn w:val="66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7" w:customStyle="1">
    <w:name w:val="Lined - Accent 3"/>
    <w:basedOn w:val="66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8" w:customStyle="1">
    <w:name w:val="Lined - Accent 4"/>
    <w:basedOn w:val="66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9" w:customStyle="1">
    <w:name w:val="Lined - Accent 5"/>
    <w:basedOn w:val="66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0" w:customStyle="1">
    <w:name w:val="Lined - Accent 6"/>
    <w:basedOn w:val="66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1" w:customStyle="1">
    <w:name w:val="Bordered &amp; Lined - Accent"/>
    <w:basedOn w:val="667"/>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2" w:customStyle="1">
    <w:name w:val="Bordered &amp; Lined - Accent 1"/>
    <w:basedOn w:val="667"/>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3" w:customStyle="1">
    <w:name w:val="Bordered &amp; Lined - Accent 2"/>
    <w:basedOn w:val="667"/>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44" w:customStyle="1">
    <w:name w:val="Bordered &amp; Lined - Accent 3"/>
    <w:basedOn w:val="667"/>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45" w:customStyle="1">
    <w:name w:val="Bordered &amp; Lined - Accent 4"/>
    <w:basedOn w:val="667"/>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6" w:customStyle="1">
    <w:name w:val="Bordered &amp; Lined - Accent 5"/>
    <w:basedOn w:val="667"/>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7" w:customStyle="1">
    <w:name w:val="Bordered &amp; Lined - Accent 6"/>
    <w:basedOn w:val="667"/>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8" w:customStyle="1">
    <w:name w:val="Bordered"/>
    <w:basedOn w:val="667"/>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49" w:customStyle="1">
    <w:name w:val="Bordered - Accent 1"/>
    <w:basedOn w:val="667"/>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50" w:customStyle="1">
    <w:name w:val="Bordered - Accent 2"/>
    <w:basedOn w:val="667"/>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51" w:customStyle="1">
    <w:name w:val="Bordered - Accent 3"/>
    <w:basedOn w:val="667"/>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52" w:customStyle="1">
    <w:name w:val="Bordered - Accent 4"/>
    <w:basedOn w:val="667"/>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53" w:customStyle="1">
    <w:name w:val="Bordered - Accent 5"/>
    <w:basedOn w:val="667"/>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54" w:customStyle="1">
    <w:name w:val="Bordered - Accent 6"/>
    <w:basedOn w:val="667"/>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55" w:customStyle="1">
    <w:name w:val="脚注文本 Char"/>
    <w:link w:val="689"/>
    <w:uiPriority w:val="99"/>
    <w:qFormat/>
    <w:rPr>
      <w:sz w:val="18"/>
    </w:rPr>
  </w:style>
  <w:style w:type="character" w:styleId="856" w:customStyle="1">
    <w:name w:val="尾注文本 Char"/>
    <w:link w:val="683"/>
    <w:uiPriority w:val="99"/>
    <w:qFormat/>
    <w:rPr>
      <w:sz w:val="20"/>
    </w:rPr>
  </w:style>
  <w:style w:type="paragraph" w:styleId="857" w:customStyle="1">
    <w:name w:val="TOC 标题1"/>
    <w:uiPriority w:val="39"/>
    <w:unhideWhenUsed/>
    <w:qFormat/>
    <w:rPr>
      <w:rFonts w:ascii="Times New Roman" w:hAnsi="Times New Roman" w:eastAsia="宋体" w:cs="Times New Roman"/>
      <w:lang w:val="en-US" w:eastAsia="zh-CN" w:bidi="ar-SA"/>
    </w:rPr>
  </w:style>
  <w:style w:type="paragraph" w:styleId="858" w:customStyle="1">
    <w:name w:val="Heading 1"/>
    <w:basedOn w:val="664"/>
    <w:next w:val="664"/>
    <w:link w:val="869"/>
    <w:uiPriority w:val="0"/>
    <w:qFormat/>
    <w:pPr>
      <w:jc w:val="center"/>
      <w:keepNext/>
      <w:outlineLvl w:val="0"/>
    </w:pPr>
    <w:rPr>
      <w:rFonts w:ascii="楷体_GB2312" w:eastAsia="楷体_GB2312"/>
      <w:sz w:val="28"/>
      <w:szCs w:val="28"/>
    </w:rPr>
  </w:style>
  <w:style w:type="paragraph" w:styleId="859" w:customStyle="1">
    <w:name w:val="Heading 2"/>
    <w:basedOn w:val="664"/>
    <w:next w:val="670"/>
    <w:link w:val="870"/>
    <w:uiPriority w:val="0"/>
    <w:qFormat/>
    <w:pPr>
      <w:jc w:val="center"/>
      <w:keepLines/>
      <w:keepNext/>
      <w:spacing w:before="260" w:after="260" w:line="416" w:lineRule="auto"/>
      <w:outlineLvl w:val="1"/>
    </w:pPr>
    <w:rPr>
      <w:rFonts w:ascii="Arial" w:hAnsi="Arial" w:eastAsia="幼圆"/>
      <w:b/>
      <w:bCs/>
      <w:sz w:val="44"/>
      <w:szCs w:val="44"/>
    </w:rPr>
  </w:style>
  <w:style w:type="paragraph" w:styleId="860" w:customStyle="1">
    <w:name w:val="Heading 3"/>
    <w:basedOn w:val="664"/>
    <w:next w:val="670"/>
    <w:link w:val="872"/>
    <w:uiPriority w:val="0"/>
    <w:qFormat/>
    <w:pPr>
      <w:keepLines/>
      <w:keepNext/>
      <w:spacing w:before="260" w:after="260" w:line="416" w:lineRule="auto"/>
      <w:outlineLvl w:val="2"/>
    </w:pPr>
    <w:rPr>
      <w:b/>
      <w:bCs/>
      <w:sz w:val="32"/>
      <w:szCs w:val="32"/>
    </w:rPr>
  </w:style>
  <w:style w:type="paragraph" w:styleId="861" w:customStyle="1">
    <w:name w:val="Heading 4"/>
    <w:basedOn w:val="664"/>
    <w:next w:val="670"/>
    <w:link w:val="873"/>
    <w:uiPriority w:val="0"/>
    <w:qFormat/>
    <w:pPr>
      <w:keepLines/>
      <w:keepNext/>
      <w:spacing w:before="280" w:after="290" w:line="376" w:lineRule="auto"/>
      <w:outlineLvl w:val="3"/>
    </w:pPr>
    <w:rPr>
      <w:rFonts w:ascii="Arial" w:hAnsi="Arial" w:eastAsia="黑体"/>
      <w:b/>
      <w:bCs/>
      <w:sz w:val="28"/>
      <w:szCs w:val="28"/>
    </w:rPr>
  </w:style>
  <w:style w:type="paragraph" w:styleId="862" w:customStyle="1">
    <w:name w:val="Heading 5"/>
    <w:basedOn w:val="664"/>
    <w:next w:val="670"/>
    <w:link w:val="874"/>
    <w:uiPriority w:val="0"/>
    <w:qFormat/>
    <w:pPr>
      <w:keepNext/>
      <w:outlineLvl w:val="4"/>
    </w:pPr>
    <w:rPr>
      <w:rFonts w:ascii="宋体"/>
      <w:color w:val="000000"/>
      <w:sz w:val="28"/>
      <w:szCs w:val="28"/>
    </w:rPr>
  </w:style>
  <w:style w:type="paragraph" w:styleId="863" w:customStyle="1">
    <w:name w:val="Heading 6"/>
    <w:basedOn w:val="664"/>
    <w:next w:val="664"/>
    <w:link w:val="875"/>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864" w:customStyle="1">
    <w:name w:val="Heading 7"/>
    <w:basedOn w:val="664"/>
    <w:next w:val="664"/>
    <w:link w:val="876"/>
    <w:uiPriority w:val="0"/>
    <w:qFormat/>
    <w:pPr>
      <w:numPr>
        <w:ilvl w:val="6"/>
        <w:numId w:val="1"/>
      </w:numPr>
      <w:keepLines/>
      <w:keepNext/>
      <w:spacing w:before="240" w:after="64" w:line="320" w:lineRule="auto"/>
      <w:outlineLvl w:val="6"/>
    </w:pPr>
    <w:rPr>
      <w:b/>
      <w:bCs/>
      <w:sz w:val="24"/>
      <w:szCs w:val="24"/>
    </w:rPr>
  </w:style>
  <w:style w:type="paragraph" w:styleId="865" w:customStyle="1">
    <w:name w:val="Heading 8"/>
    <w:basedOn w:val="664"/>
    <w:next w:val="664"/>
    <w:link w:val="877"/>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866" w:customStyle="1">
    <w:name w:val="Heading 9"/>
    <w:basedOn w:val="664"/>
    <w:next w:val="664"/>
    <w:link w:val="878"/>
    <w:uiPriority w:val="0"/>
    <w:qFormat/>
    <w:pPr>
      <w:numPr>
        <w:ilvl w:val="8"/>
        <w:numId w:val="1"/>
      </w:numPr>
      <w:keepLines/>
      <w:keepNext/>
      <w:spacing w:before="240" w:after="64" w:line="320" w:lineRule="auto"/>
      <w:outlineLvl w:val="8"/>
    </w:pPr>
    <w:rPr>
      <w:rFonts w:ascii="Arial" w:hAnsi="Arial" w:eastAsia="黑体"/>
      <w:sz w:val="20"/>
    </w:rPr>
  </w:style>
  <w:style w:type="paragraph" w:styleId="867" w:customStyle="1">
    <w:name w:val="Footer"/>
    <w:basedOn w:val="664"/>
    <w:link w:val="888"/>
    <w:uiPriority w:val="0"/>
    <w:qFormat/>
    <w:pPr>
      <w:jc w:val="left"/>
      <w:tabs>
        <w:tab w:val="center" w:pos="4153" w:leader="none"/>
        <w:tab w:val="right" w:pos="8306" w:leader="none"/>
      </w:tabs>
    </w:pPr>
    <w:rPr>
      <w:sz w:val="18"/>
      <w:szCs w:val="18"/>
    </w:rPr>
  </w:style>
  <w:style w:type="paragraph" w:styleId="868" w:customStyle="1">
    <w:name w:val="Header"/>
    <w:basedOn w:val="664"/>
    <w:link w:val="889"/>
    <w:uiPriority w:val="0"/>
    <w:qFormat/>
    <w:pPr>
      <w:jc w:val="center"/>
      <w:tabs>
        <w:tab w:val="center" w:pos="4153" w:leader="none"/>
        <w:tab w:val="right" w:pos="8306" w:leader="none"/>
      </w:tabs>
      <w:pBdr>
        <w:bottom w:val="single" w:color="auto" w:sz="6" w:space="1"/>
      </w:pBdr>
    </w:pPr>
    <w:rPr>
      <w:sz w:val="18"/>
      <w:szCs w:val="18"/>
    </w:rPr>
  </w:style>
  <w:style w:type="character" w:styleId="869" w:customStyle="1">
    <w:name w:val="标题 1 字符"/>
    <w:link w:val="858"/>
    <w:uiPriority w:val="0"/>
    <w:qFormat/>
    <w:rPr>
      <w:rFonts w:ascii="楷体_GB2312" w:hAnsi="Times New Roman" w:eastAsia="楷体_GB2312" w:cs="Times New Roman"/>
      <w:sz w:val="28"/>
      <w:szCs w:val="28"/>
    </w:rPr>
  </w:style>
  <w:style w:type="character" w:styleId="870" w:customStyle="1">
    <w:name w:val="标题 2 字符"/>
    <w:link w:val="859"/>
    <w:uiPriority w:val="0"/>
    <w:qFormat/>
    <w:rPr>
      <w:rFonts w:ascii="Arial" w:hAnsi="Arial" w:eastAsia="幼圆" w:cs="Arial"/>
      <w:b/>
      <w:bCs/>
      <w:sz w:val="44"/>
      <w:szCs w:val="44"/>
    </w:rPr>
  </w:style>
  <w:style w:type="character" w:styleId="871" w:customStyle="1">
    <w:name w:val="正文缩进 Char"/>
    <w:link w:val="670"/>
    <w:uiPriority w:val="0"/>
    <w:qFormat/>
    <w:rPr>
      <w:rFonts w:ascii="Times New Roman" w:hAnsi="Times New Roman" w:eastAsia="宋体" w:cs="Times New Roman"/>
      <w:szCs w:val="21"/>
    </w:rPr>
  </w:style>
  <w:style w:type="character" w:styleId="872" w:customStyle="1">
    <w:name w:val="标题 3 字符"/>
    <w:link w:val="860"/>
    <w:uiPriority w:val="0"/>
    <w:qFormat/>
    <w:rPr>
      <w:rFonts w:ascii="Times New Roman" w:hAnsi="Times New Roman" w:eastAsia="宋体" w:cs="Times New Roman"/>
      <w:b/>
      <w:bCs/>
      <w:sz w:val="32"/>
      <w:szCs w:val="32"/>
    </w:rPr>
  </w:style>
  <w:style w:type="character" w:styleId="873" w:customStyle="1">
    <w:name w:val="标题 4 字符"/>
    <w:link w:val="861"/>
    <w:uiPriority w:val="0"/>
    <w:qFormat/>
    <w:rPr>
      <w:rFonts w:ascii="Arial" w:hAnsi="Arial" w:eastAsia="黑体" w:cs="Arial"/>
      <w:b/>
      <w:bCs/>
      <w:sz w:val="28"/>
      <w:szCs w:val="28"/>
    </w:rPr>
  </w:style>
  <w:style w:type="character" w:styleId="874" w:customStyle="1">
    <w:name w:val="标题 5 字符"/>
    <w:link w:val="862"/>
    <w:uiPriority w:val="0"/>
    <w:qFormat/>
    <w:rPr>
      <w:rFonts w:ascii="宋体" w:hAnsi="Times New Roman" w:eastAsia="宋体" w:cs="Times New Roman"/>
      <w:color w:val="000000"/>
      <w:sz w:val="28"/>
      <w:szCs w:val="28"/>
    </w:rPr>
  </w:style>
  <w:style w:type="character" w:styleId="875" w:customStyle="1">
    <w:name w:val="标题 6 字符"/>
    <w:link w:val="863"/>
    <w:uiPriority w:val="0"/>
    <w:qFormat/>
    <w:rPr>
      <w:rFonts w:ascii="Arial" w:hAnsi="Arial" w:eastAsia="黑体" w:cs="Times New Roman"/>
      <w:b/>
      <w:bCs/>
      <w:sz w:val="24"/>
      <w:szCs w:val="24"/>
    </w:rPr>
  </w:style>
  <w:style w:type="character" w:styleId="876" w:customStyle="1">
    <w:name w:val="标题 7 字符"/>
    <w:link w:val="864"/>
    <w:uiPriority w:val="0"/>
    <w:qFormat/>
    <w:rPr>
      <w:rFonts w:ascii="Times New Roman" w:hAnsi="Times New Roman" w:eastAsia="宋体" w:cs="Times New Roman"/>
      <w:b/>
      <w:bCs/>
      <w:sz w:val="24"/>
      <w:szCs w:val="24"/>
    </w:rPr>
  </w:style>
  <w:style w:type="character" w:styleId="877" w:customStyle="1">
    <w:name w:val="标题 8 字符"/>
    <w:link w:val="865"/>
    <w:uiPriority w:val="0"/>
    <w:qFormat/>
    <w:rPr>
      <w:rFonts w:ascii="Arial" w:hAnsi="Arial" w:eastAsia="黑体" w:cs="Times New Roman"/>
      <w:sz w:val="24"/>
      <w:szCs w:val="24"/>
    </w:rPr>
  </w:style>
  <w:style w:type="character" w:styleId="878" w:customStyle="1">
    <w:name w:val="标题 9 字符"/>
    <w:link w:val="866"/>
    <w:uiPriority w:val="0"/>
    <w:qFormat/>
    <w:rPr>
      <w:rFonts w:ascii="Arial" w:hAnsi="Arial" w:eastAsia="黑体" w:cs="Times New Roman"/>
      <w:szCs w:val="21"/>
    </w:rPr>
  </w:style>
  <w:style w:type="character" w:styleId="879" w:customStyle="1">
    <w:name w:val="文档结构图 Char"/>
    <w:link w:val="671"/>
    <w:uiPriority w:val="0"/>
    <w:semiHidden/>
    <w:qFormat/>
    <w:rPr>
      <w:rFonts w:ascii="Times New Roman" w:hAnsi="Times New Roman" w:eastAsia="宋体" w:cs="Times New Roman"/>
      <w:szCs w:val="21"/>
      <w:shd w:val="clear" w:color="auto" w:fill="000080"/>
    </w:rPr>
  </w:style>
  <w:style w:type="character" w:styleId="880" w:customStyle="1">
    <w:name w:val="批注文字 Char"/>
    <w:link w:val="672"/>
    <w:uiPriority w:val="0"/>
    <w:semiHidden/>
    <w:qFormat/>
    <w:rPr>
      <w:rFonts w:ascii="Times New Roman" w:hAnsi="Times New Roman" w:eastAsia="宋体" w:cs="Times New Roman"/>
      <w:szCs w:val="21"/>
    </w:rPr>
  </w:style>
  <w:style w:type="character" w:styleId="881" w:customStyle="1">
    <w:name w:val="正文文本 3 Char"/>
    <w:link w:val="673"/>
    <w:uiPriority w:val="0"/>
    <w:qFormat/>
    <w:rPr>
      <w:rFonts w:ascii="仿宋_GB2312" w:hAnsi="Arial" w:eastAsia="仿宋_GB2312" w:cs="Times New Roman"/>
      <w:sz w:val="32"/>
      <w:szCs w:val="32"/>
    </w:rPr>
  </w:style>
  <w:style w:type="character" w:styleId="882" w:customStyle="1">
    <w:name w:val="正文文本 Char"/>
    <w:link w:val="674"/>
    <w:uiPriority w:val="0"/>
    <w:qFormat/>
    <w:rPr>
      <w:rFonts w:ascii="楷体_GB2312" w:hAnsi="Arial" w:eastAsia="楷体_GB2312" w:cs="Times New Roman"/>
      <w:sz w:val="28"/>
      <w:szCs w:val="28"/>
    </w:rPr>
  </w:style>
  <w:style w:type="character" w:styleId="883" w:customStyle="1">
    <w:name w:val="正文文本缩进 Char"/>
    <w:link w:val="675"/>
    <w:uiPriority w:val="0"/>
    <w:qFormat/>
    <w:rPr>
      <w:rFonts w:ascii="楷体_GB2312" w:hAnsi="Times New Roman" w:eastAsia="楷体_GB2312" w:cs="Times New Roman"/>
      <w:sz w:val="32"/>
      <w:szCs w:val="32"/>
    </w:rPr>
  </w:style>
  <w:style w:type="character" w:styleId="884" w:customStyle="1">
    <w:name w:val="纯文本 Char"/>
    <w:link w:val="679"/>
    <w:uiPriority w:val="0"/>
    <w:qFormat/>
    <w:rPr>
      <w:rFonts w:ascii="宋体" w:hAnsi="Courier New" w:eastAsia="宋体" w:cs="Courier New"/>
      <w:szCs w:val="21"/>
    </w:rPr>
  </w:style>
  <w:style w:type="character" w:styleId="885" w:customStyle="1">
    <w:name w:val="日期 Char"/>
    <w:link w:val="681"/>
    <w:uiPriority w:val="0"/>
    <w:qFormat/>
    <w:rPr>
      <w:rFonts w:ascii="Times New Roman" w:hAnsi="Times New Roman" w:eastAsia="宋体" w:cs="Times New Roman"/>
      <w:sz w:val="24"/>
      <w:szCs w:val="24"/>
    </w:rPr>
  </w:style>
  <w:style w:type="character" w:styleId="886" w:customStyle="1">
    <w:name w:val="正文文本缩进 2 Char"/>
    <w:link w:val="682"/>
    <w:uiPriority w:val="0"/>
    <w:qFormat/>
    <w:rPr>
      <w:rFonts w:ascii="Arial" w:hAnsi="Arial" w:eastAsia="仿宋_GB2312" w:cs="Arial"/>
      <w:sz w:val="32"/>
      <w:szCs w:val="32"/>
    </w:rPr>
  </w:style>
  <w:style w:type="character" w:styleId="887" w:customStyle="1">
    <w:name w:val="批注框文本 Char"/>
    <w:link w:val="684"/>
    <w:uiPriority w:val="0"/>
    <w:semiHidden/>
    <w:qFormat/>
    <w:rPr>
      <w:rFonts w:ascii="Times New Roman" w:hAnsi="Times New Roman" w:eastAsia="宋体" w:cs="Times New Roman"/>
      <w:sz w:val="18"/>
      <w:szCs w:val="18"/>
    </w:rPr>
  </w:style>
  <w:style w:type="character" w:styleId="888" w:customStyle="1">
    <w:name w:val="页脚 字符"/>
    <w:link w:val="867"/>
    <w:uiPriority w:val="0"/>
    <w:qFormat/>
    <w:rPr>
      <w:rFonts w:ascii="Times New Roman" w:hAnsi="Times New Roman" w:eastAsia="宋体" w:cs="Times New Roman"/>
      <w:sz w:val="18"/>
      <w:szCs w:val="18"/>
    </w:rPr>
  </w:style>
  <w:style w:type="character" w:styleId="889" w:customStyle="1">
    <w:name w:val="页眉 字符"/>
    <w:link w:val="868"/>
    <w:uiPriority w:val="0"/>
    <w:qFormat/>
    <w:rPr>
      <w:rFonts w:ascii="Times New Roman" w:hAnsi="Times New Roman" w:eastAsia="宋体" w:cs="Times New Roman"/>
      <w:sz w:val="18"/>
      <w:szCs w:val="18"/>
    </w:rPr>
  </w:style>
  <w:style w:type="character" w:styleId="890" w:customStyle="1">
    <w:name w:val="正文文本缩进 3 Char"/>
    <w:link w:val="691"/>
    <w:uiPriority w:val="0"/>
    <w:qFormat/>
    <w:rPr>
      <w:rFonts w:ascii="Arial" w:hAnsi="Arial" w:eastAsia="仿宋_GB2312" w:cs="Arial"/>
      <w:color w:val="ffff00"/>
      <w:sz w:val="32"/>
      <w:szCs w:val="32"/>
    </w:rPr>
  </w:style>
  <w:style w:type="character" w:styleId="891" w:customStyle="1">
    <w:name w:val="正文文本 2 Char"/>
    <w:link w:val="695"/>
    <w:uiPriority w:val="0"/>
    <w:qFormat/>
    <w:rPr>
      <w:rFonts w:ascii="楷体_GB2312" w:hAnsi="Times New Roman" w:eastAsia="楷体_GB2312" w:cs="Times New Roman"/>
      <w:sz w:val="28"/>
      <w:szCs w:val="28"/>
    </w:rPr>
  </w:style>
  <w:style w:type="character" w:styleId="892" w:customStyle="1">
    <w:name w:val="批注主题 Char"/>
    <w:link w:val="699"/>
    <w:uiPriority w:val="0"/>
    <w:semiHidden/>
    <w:qFormat/>
    <w:rPr>
      <w:rFonts w:ascii="Times New Roman" w:hAnsi="Times New Roman" w:eastAsia="宋体" w:cs="Times New Roman"/>
      <w:b/>
      <w:bCs/>
      <w:szCs w:val="21"/>
    </w:rPr>
  </w:style>
  <w:style w:type="character" w:styleId="893" w:customStyle="1">
    <w:name w:val="正文首行缩进 Char"/>
    <w:link w:val="700"/>
    <w:uiPriority w:val="0"/>
    <w:qFormat/>
    <w:rPr>
      <w:rFonts w:ascii="仿宋_GB2312" w:hAnsi="Times New Roman" w:eastAsia="仿宋_GB2312" w:cs="Times New Roman"/>
      <w:sz w:val="30"/>
      <w:szCs w:val="30"/>
    </w:rPr>
  </w:style>
  <w:style w:type="character" w:styleId="894" w:customStyle="1">
    <w:name w:val="正文首行缩进 2 Char"/>
    <w:link w:val="701"/>
    <w:uiPriority w:val="0"/>
    <w:qFormat/>
    <w:rPr>
      <w:rFonts w:ascii="宋体" w:hAnsi="宋体" w:eastAsia="宋体" w:cs="Times New Roman"/>
      <w:sz w:val="32"/>
      <w:szCs w:val="20"/>
    </w:rPr>
  </w:style>
  <w:style w:type="character" w:styleId="895" w:customStyle="1">
    <w:name w:val="font5 Char"/>
    <w:uiPriority w:val="0"/>
    <w:qFormat/>
    <w:rPr>
      <w:rFonts w:ascii="宋体" w:hAnsi="宋体" w:eastAsia="宋体"/>
      <w:sz w:val="28"/>
      <w:szCs w:val="28"/>
      <w:lang w:val="en-US" w:eastAsia="zh-CN" w:bidi="ar-SA"/>
    </w:rPr>
  </w:style>
  <w:style w:type="character" w:styleId="896" w:customStyle="1">
    <w:name w:val="二级目录 Char"/>
    <w:link w:val="897"/>
    <w:uiPriority w:val="0"/>
    <w:qFormat/>
    <w:rPr>
      <w:b/>
      <w:sz w:val="30"/>
      <w:szCs w:val="28"/>
    </w:rPr>
  </w:style>
  <w:style w:type="paragraph" w:styleId="897" w:customStyle="1">
    <w:name w:val="二级目录"/>
    <w:next w:val="664"/>
    <w:link w:val="896"/>
    <w:uiPriority w:val="0"/>
    <w:qFormat/>
    <w:pPr>
      <w:ind w:left="907" w:hanging="907"/>
      <w:tabs>
        <w:tab w:val="left" w:pos="907" w:leader="none"/>
        <w:tab w:val="left" w:pos="1145" w:leader="none"/>
      </w:tabs>
      <w:outlineLvl w:val="1"/>
    </w:pPr>
    <w:rPr>
      <w:rFonts w:ascii="Calibri" w:hAnsi="Calibri" w:eastAsia="宋体" w:cs="Times New Roman"/>
      <w:b/>
      <w:sz w:val="30"/>
      <w:szCs w:val="28"/>
      <w:lang w:val="en-US" w:eastAsia="zh-CN" w:bidi="ar-SA"/>
    </w:rPr>
  </w:style>
  <w:style w:type="character" w:styleId="898" w:customStyle="1">
    <w:name w:val="列出段落 Char"/>
    <w:link w:val="899"/>
    <w:uiPriority w:val="0"/>
    <w:qFormat/>
    <w:rPr>
      <w:rFonts w:ascii="Calibri" w:hAnsi="Calibri"/>
      <w:sz w:val="24"/>
      <w:szCs w:val="24"/>
      <w:lang w:eastAsia="en-US" w:bidi="en-US"/>
    </w:rPr>
  </w:style>
  <w:style w:type="paragraph" w:styleId="899" w:customStyle="1">
    <w:name w:val="列出段落1"/>
    <w:basedOn w:val="664"/>
    <w:link w:val="898"/>
    <w:uiPriority w:val="0"/>
    <w:qFormat/>
    <w:pPr>
      <w:contextualSpacing/>
      <w:ind w:left="720"/>
      <w:jc w:val="left"/>
      <w:widowControl/>
    </w:pPr>
    <w:rPr>
      <w:rFonts w:ascii="Calibri" w:hAnsi="Calibri"/>
      <w:sz w:val="24"/>
      <w:szCs w:val="24"/>
      <w:lang w:eastAsia="en-US" w:bidi="en-US"/>
    </w:rPr>
  </w:style>
  <w:style w:type="paragraph" w:styleId="900" w:customStyle="1">
    <w:name w:val="Body Text(ch)"/>
    <w:basedOn w:val="664"/>
    <w:next w:val="674"/>
    <w:uiPriority w:val="0"/>
    <w:qFormat/>
    <w:pPr>
      <w:spacing w:after="120"/>
    </w:pPr>
    <w:rPr>
      <w:rFonts w:ascii="宋体" w:hAnsi="Arial"/>
      <w:bCs/>
      <w:iCs/>
      <w:szCs w:val="24"/>
    </w:rPr>
  </w:style>
  <w:style w:type="paragraph" w:styleId="901" w:customStyle="1">
    <w:name w:val="xl27"/>
    <w:basedOn w:val="66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02" w:customStyle="1">
    <w:name w:val="xl26"/>
    <w:basedOn w:val="66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903" w:customStyle="1">
    <w:name w:val="Char"/>
    <w:basedOn w:val="664"/>
    <w:uiPriority w:val="0"/>
    <w:qFormat/>
    <w:pPr>
      <w:ind w:firstLine="200"/>
      <w:tabs>
        <w:tab w:val="left" w:pos="360" w:leader="none"/>
      </w:tabs>
    </w:pPr>
    <w:rPr>
      <w:sz w:val="28"/>
      <w:szCs w:val="30"/>
    </w:rPr>
  </w:style>
  <w:style w:type="paragraph" w:styleId="904" w:customStyle="1">
    <w:name w:val="Char1"/>
    <w:basedOn w:val="671"/>
    <w:uiPriority w:val="0"/>
    <w:qFormat/>
    <w:rPr>
      <w:rFonts w:ascii="Tahoma" w:hAnsi="Tahoma"/>
      <w:sz w:val="24"/>
      <w:szCs w:val="24"/>
    </w:rPr>
  </w:style>
  <w:style w:type="paragraph" w:styleId="905" w:customStyle="1">
    <w:name w:val="普通正文"/>
    <w:basedOn w:val="664"/>
    <w:uiPriority w:val="0"/>
    <w:qFormat/>
    <w:pPr>
      <w:ind w:firstLine="480"/>
      <w:jc w:val="left"/>
      <w:spacing w:before="120" w:after="120" w:line="360" w:lineRule="auto"/>
    </w:pPr>
    <w:rPr>
      <w:rFonts w:ascii="Arial" w:hAnsi="Arial"/>
      <w:sz w:val="24"/>
      <w:szCs w:val="24"/>
    </w:rPr>
  </w:style>
  <w:style w:type="paragraph" w:styleId="906" w:customStyle="1">
    <w:name w:val="table_lines"/>
    <w:basedOn w:val="664"/>
    <w:uiPriority w:val="0"/>
    <w:qFormat/>
    <w:pPr>
      <w:jc w:val="left"/>
      <w:widowControl/>
    </w:pPr>
    <w:rPr>
      <w:sz w:val="20"/>
      <w:szCs w:val="20"/>
      <w:lang w:val="de-DE" w:eastAsia="de-DE"/>
    </w:rPr>
  </w:style>
  <w:style w:type="paragraph" w:styleId="907"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908" w:customStyle="1">
    <w:name w:val="font7"/>
    <w:basedOn w:val="664"/>
    <w:uiPriority w:val="0"/>
    <w:qFormat/>
    <w:pPr>
      <w:jc w:val="left"/>
      <w:spacing w:before="100" w:beforeAutospacing="1" w:after="100" w:afterAutospacing="1"/>
      <w:widowControl/>
    </w:pPr>
    <w:rPr>
      <w:rFonts w:hint="eastAsia" w:ascii="宋体" w:hAnsi="宋体"/>
      <w:sz w:val="18"/>
      <w:szCs w:val="18"/>
    </w:rPr>
  </w:style>
  <w:style w:type="paragraph" w:styleId="909" w:customStyle="1">
    <w:name w:val="Char Char Char Char"/>
    <w:basedOn w:val="671"/>
    <w:uiPriority w:val="0"/>
    <w:qFormat/>
    <w:pPr>
      <w:spacing w:line="360" w:lineRule="auto"/>
    </w:pPr>
    <w:rPr>
      <w:rFonts w:ascii="Tahoma" w:hAnsi="Tahoma"/>
      <w:sz w:val="24"/>
      <w:szCs w:val="24"/>
    </w:rPr>
  </w:style>
  <w:style w:type="paragraph" w:styleId="910">
    <w:name w:val="List Paragraph"/>
    <w:basedOn w:val="664"/>
    <w:uiPriority w:val="0"/>
    <w:qFormat/>
    <w:pPr>
      <w:contextualSpacing/>
      <w:ind w:left="720"/>
      <w:jc w:val="left"/>
      <w:widowControl/>
    </w:pPr>
    <w:rPr>
      <w:rFonts w:ascii="Calibri" w:hAnsi="Calibri"/>
      <w:sz w:val="24"/>
      <w:szCs w:val="24"/>
      <w:lang w:eastAsia="en-US" w:bidi="en-US"/>
    </w:rPr>
  </w:style>
  <w:style w:type="paragraph" w:styleId="911" w:customStyle="1">
    <w:name w:val="4"/>
    <w:basedOn w:val="664"/>
    <w:next w:val="691"/>
    <w:uiPriority w:val="0"/>
    <w:qFormat/>
    <w:pPr>
      <w:ind w:firstLine="420"/>
      <w:spacing w:line="360" w:lineRule="auto"/>
    </w:pPr>
    <w:rPr>
      <w:color w:val="ff0000"/>
      <w:sz w:val="24"/>
      <w:szCs w:val="24"/>
    </w:rPr>
  </w:style>
  <w:style w:type="paragraph" w:styleId="912" w:customStyle="1">
    <w:name w:val="普通 (Web)"/>
    <w:basedOn w:val="664"/>
    <w:uiPriority w:val="0"/>
    <w:qFormat/>
    <w:pPr>
      <w:jc w:val="left"/>
      <w:spacing w:before="100" w:beforeAutospacing="1" w:after="100" w:afterAutospacing="1"/>
      <w:widowControl/>
    </w:pPr>
    <w:rPr>
      <w:rFonts w:ascii="宋体" w:hAnsi="宋体"/>
      <w:sz w:val="24"/>
      <w:szCs w:val="24"/>
    </w:rPr>
  </w:style>
  <w:style w:type="paragraph" w:styleId="913" w:customStyle="1">
    <w:name w:val="Char Char Char Char Char Char Char Char Char Char"/>
    <w:basedOn w:val="664"/>
    <w:uiPriority w:val="0"/>
    <w:qFormat/>
    <w:pPr>
      <w:spacing w:line="360" w:lineRule="auto"/>
    </w:pPr>
    <w:rPr>
      <w:sz w:val="24"/>
      <w:szCs w:val="20"/>
    </w:rPr>
  </w:style>
  <w:style w:type="paragraph" w:styleId="914" w:customStyle="1">
    <w:name w:val="样式1"/>
    <w:basedOn w:val="664"/>
    <w:uiPriority w:val="0"/>
    <w:qFormat/>
    <w:pPr>
      <w:numPr>
        <w:ilvl w:val="0"/>
        <w:numId w:val="3"/>
      </w:numPr>
    </w:pPr>
    <w:rPr>
      <w:rFonts w:ascii="宋体" w:hAnsi="宋体"/>
    </w:rPr>
  </w:style>
  <w:style w:type="paragraph" w:styleId="915" w:customStyle="1">
    <w:name w:val="font6"/>
    <w:basedOn w:val="664"/>
    <w:uiPriority w:val="0"/>
    <w:qFormat/>
    <w:pPr>
      <w:jc w:val="left"/>
      <w:spacing w:before="100" w:beforeAutospacing="1" w:after="100" w:afterAutospacing="1"/>
      <w:widowControl/>
    </w:pPr>
    <w:rPr>
      <w:rFonts w:hint="eastAsia" w:ascii="宋体" w:hAnsi="宋体"/>
      <w:sz w:val="28"/>
      <w:szCs w:val="28"/>
      <w:u w:val="single"/>
    </w:rPr>
  </w:style>
  <w:style w:type="paragraph" w:styleId="916" w:customStyle="1">
    <w:name w:val="xl25"/>
    <w:basedOn w:val="664"/>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17" w:customStyle="1">
    <w:name w:val="图标"/>
    <w:basedOn w:val="664"/>
    <w:next w:val="664"/>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18" w:customStyle="1">
    <w:name w:val="标题3"/>
    <w:basedOn w:val="664"/>
    <w:next w:val="664"/>
    <w:uiPriority w:val="0"/>
    <w:qFormat/>
    <w:pPr>
      <w:ind w:firstLine="624"/>
      <w:spacing w:line="590" w:lineRule="atLeast"/>
    </w:pPr>
    <w:rPr>
      <w:rFonts w:ascii="方正黑体_GBK" w:eastAsia="方正黑体_GBK"/>
      <w:sz w:val="32"/>
      <w:szCs w:val="32"/>
    </w:rPr>
  </w:style>
  <w:style w:type="paragraph" w:styleId="919" w:customStyle="1">
    <w:name w:val="xl24"/>
    <w:basedOn w:val="66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20" w:customStyle="1">
    <w:name w:val="xl29"/>
    <w:basedOn w:val="664"/>
    <w:uiPriority w:val="0"/>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921" w:customStyle="1">
    <w:name w:val="Char Char Char Char Char Char Char Char"/>
    <w:basedOn w:val="664"/>
    <w:uiPriority w:val="0"/>
    <w:qFormat/>
    <w:pPr>
      <w:jc w:val="left"/>
      <w:spacing w:after="160" w:line="240" w:lineRule="exact"/>
      <w:widowControl/>
    </w:pPr>
    <w:rPr>
      <w:rFonts w:ascii="Verdana" w:hAnsi="Verdana"/>
      <w:sz w:val="20"/>
      <w:szCs w:val="20"/>
      <w:lang w:eastAsia="en-US"/>
    </w:rPr>
  </w:style>
  <w:style w:type="paragraph" w:styleId="922" w:customStyle="1">
    <w:name w:val="xl28"/>
    <w:basedOn w:val="664"/>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923" w:customStyle="1">
    <w:name w:val="Char Char Char Char Char Char Char Char1"/>
    <w:basedOn w:val="664"/>
    <w:uiPriority w:val="0"/>
    <w:qFormat/>
    <w:pPr>
      <w:jc w:val="left"/>
      <w:spacing w:after="160" w:line="240" w:lineRule="exact"/>
      <w:widowControl/>
    </w:pPr>
    <w:rPr>
      <w:rFonts w:ascii="Verdana" w:hAnsi="Verdana"/>
      <w:sz w:val="20"/>
      <w:szCs w:val="20"/>
      <w:lang w:eastAsia="en-US"/>
    </w:rPr>
  </w:style>
  <w:style w:type="paragraph" w:styleId="924" w:customStyle="1">
    <w:name w:val="xl30"/>
    <w:basedOn w:val="664"/>
    <w:uiPriority w:val="0"/>
    <w:qFormat/>
    <w:pPr>
      <w:jc w:val="center"/>
      <w:spacing w:before="100" w:beforeAutospacing="1" w:after="100" w:afterAutospacing="1"/>
      <w:widowControl/>
    </w:pPr>
    <w:rPr>
      <w:rFonts w:ascii="宋体" w:hAnsi="宋体"/>
      <w:b/>
      <w:bCs/>
      <w:sz w:val="36"/>
      <w:szCs w:val="36"/>
    </w:rPr>
  </w:style>
  <w:style w:type="paragraph" w:styleId="925" w:customStyle="1">
    <w:name w:val="Char Char Char Char1"/>
    <w:basedOn w:val="671"/>
    <w:uiPriority w:val="0"/>
    <w:qFormat/>
    <w:pPr>
      <w:spacing w:line="360" w:lineRule="auto"/>
    </w:pPr>
    <w:rPr>
      <w:rFonts w:ascii="Tahoma" w:hAnsi="Tahoma"/>
      <w:sz w:val="24"/>
      <w:szCs w:val="24"/>
    </w:rPr>
  </w:style>
  <w:style w:type="paragraph" w:styleId="926" w:customStyle="1">
    <w:name w:val="table_1stline"/>
    <w:basedOn w:val="664"/>
    <w:uiPriority w:val="0"/>
    <w:qFormat/>
    <w:pPr>
      <w:jc w:val="left"/>
      <w:spacing w:before="120"/>
      <w:widowControl/>
    </w:pPr>
    <w:rPr>
      <w:bCs/>
      <w:sz w:val="20"/>
      <w:szCs w:val="20"/>
      <w:lang w:val="de-DE" w:eastAsia="de-DE"/>
    </w:rPr>
  </w:style>
  <w:style w:type="paragraph" w:styleId="927" w:customStyle="1">
    <w:name w:val="font5"/>
    <w:basedOn w:val="664"/>
    <w:uiPriority w:val="0"/>
    <w:qFormat/>
    <w:pPr>
      <w:jc w:val="left"/>
      <w:spacing w:before="100" w:beforeAutospacing="1" w:after="100" w:afterAutospacing="1"/>
      <w:widowControl/>
    </w:pPr>
    <w:rPr>
      <w:rFonts w:hint="eastAsia" w:ascii="宋体" w:hAnsi="宋体"/>
      <w:sz w:val="28"/>
      <w:szCs w:val="28"/>
    </w:rPr>
  </w:style>
  <w:style w:type="paragraph" w:styleId="928" w:customStyle="1">
    <w:name w:val="标题1"/>
    <w:basedOn w:val="664"/>
    <w:next w:val="664"/>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29" w:customStyle="1">
    <w:name w:val="_Style 110"/>
    <w:uiPriority w:val="99"/>
    <w:semiHidden/>
    <w:qFormat/>
    <w:rPr>
      <w:rFonts w:ascii="Times New Roman" w:hAnsi="Times New Roman" w:eastAsia="宋体" w:cs="Times New Roman"/>
      <w:sz w:val="21"/>
      <w:szCs w:val="21"/>
      <w:lang w:val="en-US" w:eastAsia="zh-CN" w:bidi="ar-SA"/>
    </w:rPr>
  </w:style>
  <w:style w:type="paragraph" w:styleId="930">
    <w:name w:val="No Spacing"/>
    <w:uiPriority w:val="99"/>
    <w:qFormat/>
    <w:pPr>
      <w:jc w:val="both"/>
      <w:widowControl w:val="off"/>
    </w:pPr>
    <w:rPr>
      <w:rFonts w:ascii="Times New Roman" w:hAnsi="Times New Roman" w:eastAsia="宋体" w:cs="Times New Roman"/>
      <w:sz w:val="21"/>
      <w:szCs w:val="21"/>
      <w:lang w:val="en-US" w:eastAsia="zh-CN" w:bidi="ar-SA"/>
    </w:rPr>
  </w:style>
  <w:style w:type="paragraph" w:styleId="931" w:customStyle="1">
    <w:name w:val="BodyText1I2"/>
    <w:basedOn w:val="932"/>
    <w:uiPriority w:val="0"/>
    <w:qFormat/>
    <w:pPr>
      <w:ind w:firstLine="200"/>
    </w:pPr>
  </w:style>
  <w:style w:type="paragraph" w:styleId="932" w:customStyle="1">
    <w:name w:val="BodyTextIndent"/>
    <w:basedOn w:val="664"/>
    <w:uiPriority w:val="0"/>
    <w:qFormat/>
    <w:pPr>
      <w:ind w:left="420"/>
      <w:spacing w:after="120"/>
    </w:pPr>
  </w:style>
  <w:style w:type="character" w:styleId="933" w:customStyle="1">
    <w:name w:val="font01"/>
    <w:basedOn w:val="666"/>
    <w:uiPriority w:val="0"/>
    <w:qFormat/>
    <w:rPr>
      <w:rFonts w:hint="default" w:ascii="等线" w:hAnsi="等线" w:eastAsia="等线" w:cs="等线"/>
      <w:color w:val="000000"/>
      <w:sz w:val="22"/>
      <w:szCs w:val="22"/>
      <w:u w:val="none"/>
    </w:rPr>
  </w:style>
  <w:style w:type="numbering" w:styleId="873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DD6018-024A-428D-98A9-EA3804233DA1}"/>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万丽丽</cp:lastModifiedBy>
  <cp:revision>5</cp:revision>
  <dcterms:created xsi:type="dcterms:W3CDTF">2025-01-17T02:46:00Z</dcterms:created>
  <dcterms:modified xsi:type="dcterms:W3CDTF">2026-10-28T06:41:05Z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077A222EE6DE444C8342F45A84EA8E74_13</vt:lpwstr>
  </property>
  <property fmtid="{D5CDD505-2E9C-101B-9397-08002B2CF9AE}" pid="4" name="KSOTemplateDocerSaveRecord">
    <vt:lpwstr>eyJoZGlkIjoiOTk4ZDg2NmU3YTRhODY5ZGMxNjM2NTkzYjIwZTkyZWUiLCJ1c2VySWQiOiI1NzU0MTI5ODYifQ==</vt:lpwstr>
  </property>
</Properties>
</file>