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jc w:val="center"/>
        <w:spacing w:after="0" w:line="1540" w:lineRule="exact"/>
        <w:rPr>
          <w:rFonts w:hint="eastAsia" w:ascii="宋体" w:hAnsi="宋体" w:eastAsia="宋体" w:cs="宋体"/>
          <w:color w:val="000000"/>
          <w:spacing w:val="76"/>
          <w:sz w:val="1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76"/>
          <w:sz w:val="144"/>
          <w:highlight w:val="none"/>
        </w:rPr>
      </w:r>
      <w:r/>
    </w:p>
    <w:p>
      <w:pPr>
        <w:pStyle w:val="945"/>
        <w:jc w:val="center"/>
        <w:spacing w:after="0" w:line="1540" w:lineRule="exact"/>
        <w:rPr>
          <w:rFonts w:hint="eastAsia" w:ascii="宋体" w:hAnsi="宋体" w:eastAsia="宋体" w:cs="宋体"/>
          <w:color w:val="000000"/>
          <w:spacing w:val="76"/>
          <w:sz w:val="1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76"/>
          <w:sz w:val="144"/>
          <w:highlight w:val="none"/>
          <w:lang w:eastAsia="zh-CN"/>
        </w:rPr>
        <w:t xml:space="preserve">招</w:t>
      </w:r>
      <w:r>
        <w:rPr>
          <w:rFonts w:hint="eastAsia" w:ascii="宋体" w:hAnsi="宋体" w:eastAsia="宋体" w:cs="宋体"/>
          <w:color w:val="000000"/>
          <w:spacing w:val="76"/>
          <w:sz w:val="144"/>
          <w:highlight w:val="none"/>
          <w:lang w:eastAsia="zh-CN"/>
        </w:rPr>
      </w:r>
      <w:r/>
    </w:p>
    <w:p>
      <w:pPr>
        <w:pStyle w:val="945"/>
        <w:jc w:val="center"/>
        <w:spacing w:after="0" w:line="1540" w:lineRule="exact"/>
        <w:rPr>
          <w:rFonts w:hint="eastAsia" w:ascii="宋体" w:hAnsi="宋体" w:eastAsia="宋体" w:cs="宋体"/>
          <w:color w:val="000000"/>
          <w:spacing w:val="76"/>
          <w:sz w:val="1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76"/>
          <w:sz w:val="144"/>
          <w:highlight w:val="none"/>
          <w:lang w:eastAsia="zh-CN"/>
        </w:rPr>
        <w:t xml:space="preserve">标</w:t>
      </w:r>
      <w:r>
        <w:rPr>
          <w:rFonts w:hint="eastAsia" w:ascii="宋体" w:hAnsi="宋体" w:eastAsia="宋体" w:cs="宋体"/>
          <w:color w:val="000000"/>
          <w:spacing w:val="76"/>
          <w:sz w:val="144"/>
          <w:highlight w:val="none"/>
          <w:lang w:eastAsia="zh-CN"/>
        </w:rPr>
      </w:r>
      <w:r/>
    </w:p>
    <w:p>
      <w:pPr>
        <w:pStyle w:val="945"/>
        <w:jc w:val="center"/>
        <w:spacing w:after="0" w:line="1540" w:lineRule="exact"/>
        <w:rPr>
          <w:rFonts w:hint="eastAsia" w:ascii="宋体" w:hAnsi="宋体" w:eastAsia="宋体" w:cs="宋体"/>
          <w:color w:val="000000"/>
          <w:spacing w:val="76"/>
          <w:sz w:val="1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76"/>
          <w:sz w:val="144"/>
          <w:highlight w:val="none"/>
          <w:lang w:eastAsia="zh-CN"/>
        </w:rPr>
        <w:t xml:space="preserve">文</w:t>
      </w:r>
      <w:r>
        <w:rPr>
          <w:rFonts w:hint="eastAsia" w:ascii="宋体" w:hAnsi="宋体" w:eastAsia="宋体" w:cs="宋体"/>
          <w:color w:val="000000"/>
          <w:spacing w:val="76"/>
          <w:sz w:val="144"/>
          <w:highlight w:val="none"/>
          <w:lang w:eastAsia="zh-CN"/>
        </w:rPr>
      </w:r>
      <w:r/>
    </w:p>
    <w:p>
      <w:pPr>
        <w:pStyle w:val="945"/>
        <w:jc w:val="center"/>
        <w:spacing w:after="0" w:line="154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76"/>
          <w:sz w:val="144"/>
          <w:highlight w:val="none"/>
          <w:lang w:eastAsia="zh-CN"/>
        </w:rPr>
        <w:t xml:space="preserve">件</w:t>
      </w:r>
      <w:r>
        <w:rPr>
          <w:rFonts w:hint="eastAsia" w:ascii="宋体" w:hAnsi="宋体" w:eastAsia="宋体" w:cs="宋体"/>
          <w:color w:val="000000"/>
          <w:highlight w:val="none"/>
          <w:lang w:eastAsia="zh-CN"/>
        </w:rPr>
      </w:r>
      <w:r/>
    </w:p>
    <w:p>
      <w:pPr>
        <w:pStyle w:val="945"/>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45"/>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45"/>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项目名称：邳州市铁富镇镇区保洁绿化及镇全域垃圾转运、分类项目</w:t>
      </w:r>
      <w:r>
        <w:rPr>
          <w:rFonts w:hint="eastAsia" w:ascii="宋体" w:hAnsi="宋体" w:eastAsia="宋体" w:cs="宋体"/>
          <w:b/>
          <w:color w:val="000000"/>
          <w:sz w:val="30"/>
          <w:highlight w:val="none"/>
          <w:lang w:eastAsia="zh-CN"/>
        </w:rPr>
      </w:r>
      <w:r/>
    </w:p>
    <w:p>
      <w:pPr>
        <w:pStyle w:val="945"/>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项目编号：JSZC-320382-XZEZ-G2026-0003</w:t>
      </w:r>
      <w:r>
        <w:rPr>
          <w:rFonts w:hint="eastAsia" w:ascii="宋体" w:hAnsi="宋体" w:eastAsia="宋体" w:cs="宋体"/>
          <w:b/>
          <w:color w:val="000000"/>
          <w:sz w:val="30"/>
          <w:highlight w:val="none"/>
          <w:lang w:eastAsia="zh-CN"/>
        </w:rPr>
      </w:r>
      <w:r/>
    </w:p>
    <w:p>
      <w:pPr>
        <w:pStyle w:val="945"/>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采 购 人：邳州市铁富镇人民政府</w:t>
      </w:r>
      <w:r>
        <w:rPr>
          <w:rFonts w:hint="eastAsia" w:ascii="宋体" w:hAnsi="宋体" w:eastAsia="宋体" w:cs="宋体"/>
          <w:b/>
          <w:color w:val="000000"/>
          <w:sz w:val="30"/>
          <w:highlight w:val="none"/>
          <w:lang w:eastAsia="zh-CN"/>
        </w:rPr>
      </w:r>
      <w:r/>
    </w:p>
    <w:p>
      <w:pPr>
        <w:pStyle w:val="945"/>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45"/>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45"/>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45"/>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45"/>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采购代理机构：徐州恩泽工程招标代理有限公司</w:t>
      </w:r>
      <w:r>
        <w:rPr>
          <w:rFonts w:hint="eastAsia" w:ascii="宋体" w:hAnsi="宋体" w:eastAsia="宋体" w:cs="宋体"/>
          <w:b/>
          <w:color w:val="000000"/>
          <w:sz w:val="30"/>
          <w:highlight w:val="none"/>
          <w:lang w:eastAsia="zh-CN"/>
        </w:rPr>
      </w:r>
      <w:r/>
    </w:p>
    <w:p>
      <w:pPr>
        <w:pStyle w:val="945"/>
        <w:jc w:val="center"/>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二〇二六年九月</w:t>
      </w:r>
      <w:r>
        <w:rPr>
          <w:rFonts w:hint="eastAsia" w:ascii="宋体" w:hAnsi="宋体" w:eastAsia="宋体" w:cs="宋体"/>
          <w:b/>
          <w:color w:val="000000"/>
          <w:sz w:val="30"/>
          <w:highlight w:val="none"/>
          <w:lang w:eastAsia="zh-CN"/>
        </w:rPr>
      </w:r>
      <w:r/>
    </w:p>
    <w:p>
      <w:pPr>
        <w:pStyle w:val="945"/>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45"/>
        <w:jc w:val="center"/>
        <w:spacing w:after="0" w:line="460" w:lineRule="exac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080" w:bottom="1440" w:left="1080" w:header="709" w:footer="709" w:gutter="0"/>
          <w:cols w:num="1" w:sep="0" w:space="1701" w:equalWidth="1"/>
          <w:docGrid w:linePitch="360"/>
        </w:sectPr>
      </w:pPr>
      <w:r>
        <w:rPr>
          <w:rFonts w:hint="eastAsia" w:ascii="宋体" w:hAnsi="宋体" w:eastAsia="宋体" w:cs="宋体"/>
          <w:b/>
          <w:color w:val="000000"/>
          <w:sz w:val="44"/>
          <w:highlight w:val="none"/>
          <w:lang w:eastAsia="zh-CN"/>
        </w:rPr>
      </w:r>
      <w:r/>
    </w:p>
    <w:p>
      <w:pPr>
        <w:pStyle w:val="945"/>
        <w:jc w:val="center"/>
        <w:spacing w:after="0" w:line="460" w:lineRule="exac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pStyle w:val="945"/>
        <w:jc w:val="center"/>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总目录</w:t>
      </w:r>
      <w:r>
        <w:rPr>
          <w:rFonts w:hint="eastAsia" w:ascii="宋体" w:hAnsi="宋体" w:eastAsia="宋体" w:cs="宋体"/>
          <w:color w:val="000000"/>
          <w:highlight w:val="none"/>
          <w:lang w:eastAsia="zh-CN"/>
        </w:rPr>
      </w:r>
      <w:r/>
    </w:p>
    <w:p>
      <w:pPr>
        <w:pStyle w:val="945"/>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45"/>
        <w:ind w:firstLine="900"/>
        <w:jc w:val="both"/>
        <w:spacing w:after="0" w:line="460" w:lineRule="exact"/>
        <w:rPr>
          <w:rFonts w:hint="eastAsia" w:ascii="宋体" w:hAnsi="宋体" w:eastAsia="宋体" w:cs="宋体"/>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r>
      <w:r/>
    </w:p>
    <w:p>
      <w:pPr>
        <w:pStyle w:val="945"/>
        <w:ind w:firstLine="900"/>
        <w:jc w:val="both"/>
        <w:spacing w:after="0" w:line="460" w:lineRule="exact"/>
        <w:rPr>
          <w:rFonts w:hint="eastAsia" w:ascii="宋体" w:hAnsi="宋体" w:eastAsia="宋体" w:cs="宋体"/>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r>
      <w:r/>
    </w:p>
    <w:p>
      <w:pPr>
        <w:pStyle w:val="945"/>
        <w:ind w:firstLine="900"/>
        <w:jc w:val="both"/>
        <w:spacing w:after="0" w:line="460" w:lineRule="exact"/>
        <w:rPr>
          <w:rFonts w:hint="eastAsia" w:ascii="宋体" w:hAnsi="宋体" w:eastAsia="宋体" w:cs="宋体"/>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r>
      <w:r/>
    </w:p>
    <w:p>
      <w:pPr>
        <w:pStyle w:val="945"/>
        <w:ind w:firstLine="900"/>
        <w:jc w:val="both"/>
        <w:spacing w:after="0" w:line="460" w:lineRule="exact"/>
        <w:rPr>
          <w:rFonts w:hint="eastAsia" w:ascii="宋体" w:hAnsi="宋体" w:eastAsia="宋体" w:cs="宋体"/>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r>
      <w:r/>
    </w:p>
    <w:p>
      <w:pPr>
        <w:pStyle w:val="945"/>
        <w:ind w:firstLine="901"/>
        <w:jc w:val="both"/>
        <w:keepLines w:val="0"/>
        <w:keepNext w:val="0"/>
        <w:pageBreakBefore w:val="0"/>
        <w:spacing w:after="0" w:line="480" w:lineRule="auto"/>
        <w:widowControl/>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第一章  投标邀请</w:t>
      </w:r>
      <w:r>
        <w:rPr>
          <w:rFonts w:hint="eastAsia" w:ascii="宋体" w:hAnsi="宋体" w:eastAsia="宋体" w:cs="宋体"/>
          <w:color w:val="000000"/>
          <w:highlight w:val="none"/>
          <w:lang w:eastAsia="zh-CN"/>
        </w:rPr>
      </w:r>
      <w:r/>
    </w:p>
    <w:p>
      <w:pPr>
        <w:pStyle w:val="945"/>
        <w:ind w:firstLine="901"/>
        <w:jc w:val="both"/>
        <w:keepLines w:val="0"/>
        <w:keepNext w:val="0"/>
        <w:pageBreakBefore w:val="0"/>
        <w:spacing w:after="0" w:line="480" w:lineRule="auto"/>
        <w:widowControl/>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第二章  投标人须知</w:t>
      </w:r>
      <w:r>
        <w:rPr>
          <w:rFonts w:hint="eastAsia" w:ascii="宋体" w:hAnsi="宋体" w:eastAsia="宋体" w:cs="宋体"/>
          <w:color w:val="000000"/>
          <w:highlight w:val="none"/>
          <w:lang w:eastAsia="zh-CN"/>
        </w:rPr>
      </w:r>
      <w:r/>
    </w:p>
    <w:p>
      <w:pPr>
        <w:pStyle w:val="945"/>
        <w:ind w:firstLine="901"/>
        <w:jc w:val="both"/>
        <w:keepLines w:val="0"/>
        <w:keepNext w:val="0"/>
        <w:pageBreakBefore w:val="0"/>
        <w:spacing w:after="0" w:line="480" w:lineRule="auto"/>
        <w:widowControl/>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第三章  投标资料表</w:t>
      </w:r>
      <w:r>
        <w:rPr>
          <w:rFonts w:hint="eastAsia" w:ascii="宋体" w:hAnsi="宋体" w:eastAsia="宋体" w:cs="宋体"/>
          <w:color w:val="000000"/>
          <w:highlight w:val="none"/>
          <w:lang w:eastAsia="zh-CN"/>
        </w:rPr>
      </w:r>
      <w:r/>
    </w:p>
    <w:p>
      <w:pPr>
        <w:pStyle w:val="945"/>
        <w:ind w:firstLine="901"/>
        <w:jc w:val="both"/>
        <w:keepLines w:val="0"/>
        <w:keepNext w:val="0"/>
        <w:pageBreakBefore w:val="0"/>
        <w:spacing w:after="0" w:line="480" w:lineRule="auto"/>
        <w:widowControl/>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第四章  评标标准</w:t>
      </w:r>
      <w:r>
        <w:rPr>
          <w:rFonts w:hint="eastAsia" w:ascii="宋体" w:hAnsi="宋体" w:eastAsia="宋体" w:cs="宋体"/>
          <w:color w:val="000000"/>
          <w:highlight w:val="none"/>
          <w:lang w:eastAsia="zh-CN"/>
        </w:rPr>
      </w:r>
      <w:r/>
    </w:p>
    <w:p>
      <w:pPr>
        <w:pStyle w:val="945"/>
        <w:ind w:firstLine="901"/>
        <w:jc w:val="both"/>
        <w:keepLines w:val="0"/>
        <w:keepNext w:val="0"/>
        <w:pageBreakBefore w:val="0"/>
        <w:spacing w:after="0" w:line="480" w:lineRule="auto"/>
        <w:widowControl/>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第五章  拟签订的合同文本</w:t>
      </w:r>
      <w:r>
        <w:rPr>
          <w:rFonts w:hint="eastAsia" w:ascii="宋体" w:hAnsi="宋体" w:eastAsia="宋体" w:cs="宋体"/>
          <w:color w:val="000000"/>
          <w:highlight w:val="none"/>
          <w:lang w:eastAsia="zh-CN"/>
        </w:rPr>
      </w:r>
      <w:r/>
    </w:p>
    <w:p>
      <w:pPr>
        <w:pStyle w:val="945"/>
        <w:ind w:firstLine="901"/>
        <w:jc w:val="both"/>
        <w:keepLines w:val="0"/>
        <w:keepNext w:val="0"/>
        <w:pageBreakBefore w:val="0"/>
        <w:spacing w:after="0" w:line="480" w:lineRule="auto"/>
        <w:widowControl/>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第六章  采购需求</w:t>
      </w:r>
      <w:r>
        <w:rPr>
          <w:rFonts w:hint="eastAsia" w:ascii="宋体" w:hAnsi="宋体" w:eastAsia="宋体" w:cs="宋体"/>
          <w:color w:val="000000"/>
          <w:highlight w:val="none"/>
          <w:lang w:eastAsia="zh-CN"/>
        </w:rPr>
      </w:r>
      <w:r/>
    </w:p>
    <w:p>
      <w:pPr>
        <w:pStyle w:val="945"/>
        <w:ind w:firstLine="901"/>
        <w:jc w:val="both"/>
        <w:keepLines w:val="0"/>
        <w:keepNext w:val="0"/>
        <w:pageBreakBefore w:val="0"/>
        <w:spacing w:after="0" w:line="480" w:lineRule="auto"/>
        <w:widowControl/>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第七章  投标文件相关格式</w:t>
      </w:r>
      <w:r>
        <w:rPr>
          <w:rFonts w:hint="eastAsia" w:ascii="宋体" w:hAnsi="宋体" w:eastAsia="宋体" w:cs="宋体"/>
          <w:color w:val="000000"/>
          <w:highlight w:val="none"/>
          <w:lang w:eastAsia="zh-CN"/>
        </w:rPr>
      </w:r>
      <w:r/>
    </w:p>
    <w:p>
      <w:pPr>
        <w:pStyle w:val="945"/>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45"/>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br w:type="page" w:clear="all"/>
      </w:r>
      <w:r>
        <w:rPr>
          <w:rFonts w:hint="eastAsia" w:ascii="宋体" w:hAnsi="宋体" w:eastAsia="宋体" w:cs="宋体"/>
          <w:color w:val="000000"/>
          <w:highlight w:val="none"/>
          <w:lang w:eastAsia="zh-CN"/>
        </w:rPr>
      </w:r>
      <w:r/>
    </w:p>
    <w:p>
      <w:pPr>
        <w:pStyle w:val="945"/>
        <w:jc w:val="center"/>
        <w:spacing w:after="0" w:line="519" w:lineRule="atLeast"/>
        <w:rPr>
          <w:rFonts w:hint="eastAsia" w:ascii="宋体" w:hAnsi="宋体" w:eastAsia="宋体" w:cs="宋体"/>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lang w:eastAsia="zh-CN"/>
        </w:rPr>
        <w:t xml:space="preserve">《邳州市铁富镇镇区保洁绿化及镇全域垃圾转运、分类项目》</w:t>
      </w:r>
      <w:r>
        <w:rPr>
          <w:rFonts w:hint="eastAsia" w:ascii="宋体" w:hAnsi="宋体" w:eastAsia="宋体" w:cs="宋体"/>
          <w:color w:val="000000"/>
          <w:sz w:val="32"/>
          <w:szCs w:val="32"/>
          <w:highlight w:val="none"/>
          <w:lang w:eastAsia="zh-CN"/>
        </w:rPr>
      </w:r>
      <w:r/>
    </w:p>
    <w:p>
      <w:pPr>
        <w:pStyle w:val="945"/>
        <w:jc w:val="center"/>
        <w:spacing w:after="0" w:line="519" w:lineRule="atLeast"/>
        <w:rPr>
          <w:rFonts w:hint="eastAsia" w:ascii="宋体" w:hAnsi="宋体" w:eastAsia="宋体" w:cs="宋体"/>
          <w:b/>
          <w:color w:val="000000"/>
          <w:sz w:val="40"/>
          <w:szCs w:val="1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18"/>
          <w:highlight w:val="none"/>
          <w:lang w:eastAsia="zh-CN"/>
        </w:rPr>
        <w:t xml:space="preserve">招标文件</w:t>
      </w:r>
      <w:r>
        <w:rPr>
          <w:rFonts w:hint="eastAsia" w:ascii="宋体" w:hAnsi="宋体" w:eastAsia="宋体" w:cs="宋体"/>
          <w:b/>
          <w:color w:val="000000"/>
          <w:sz w:val="40"/>
          <w:szCs w:val="18"/>
          <w:highlight w:val="none"/>
          <w:lang w:eastAsia="zh-CN"/>
        </w:rPr>
      </w:r>
      <w:r/>
    </w:p>
    <w:p>
      <w:pPr>
        <w:pStyle w:val="945"/>
        <w:jc w:val="center"/>
        <w:spacing w:after="0" w:line="519" w:lineRule="atLeast"/>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24"/>
          <w:szCs w:val="24"/>
          <w:highlight w:val="none"/>
          <w:lang w:eastAsia="zh-CN"/>
        </w:rPr>
      </w:r>
      <w:r/>
    </w:p>
    <w:p>
      <w:pPr>
        <w:pStyle w:val="945"/>
        <w:jc w:val="both"/>
        <w:spacing w:after="0" w:line="36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center"/>
        <w:spacing w:after="0"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lang w:eastAsia="zh-CN"/>
        </w:rPr>
        <w:t xml:space="preserve">第一章 投标邀请</w:t>
      </w:r>
      <w:r>
        <w:rPr>
          <w:rFonts w:hint="eastAsia" w:ascii="宋体" w:hAnsi="宋体" w:eastAsia="宋体" w:cs="宋体"/>
          <w:color w:val="000000"/>
          <w:sz w:val="28"/>
          <w:szCs w:val="28"/>
          <w:highlight w:val="none"/>
          <w:lang w:eastAsia="zh-CN"/>
        </w:rPr>
      </w:r>
      <w:r/>
    </w:p>
    <w:p>
      <w:pPr>
        <w:pStyle w:val="945"/>
        <w:jc w:val="center"/>
        <w:spacing w:after="0" w:line="36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徐州恩泽工程招标代理有限公司对邳州市铁富镇镇区保洁绿化及镇全域垃圾转运、分类项目”进行公开招标采购，现欢迎符合相关条件的投标人投标。</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一、项目名称和项目编号</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(一)项目名称：邳州市铁富镇镇区保洁绿化及镇全域垃圾转运、分类项目</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(二)项目编号：JSZC-320382-XZEZ-G2026-0003</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二、对投标人的资格要求</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详见本项目公开招标公告。</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三、获取招标文件</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1.潜在投标人访问电子招标投标交易平台的网络地址和方法：</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潜在投标人访问“苏采云”系统的网络地址和方法：“苏采云”系统的网址：http://jszfcg.jsczt.cn/；或进入徐州政府采购网（网址：https://czj.xz.gov.cn/zfcg/index.html）--业务工作--用户登录，点击“苏采云”进入系统。</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CA数字证书”的获取：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（5）采购代理机构将数据电文形式的采购文件加载至“苏采云”系统，供潜在投标人下载或者查阅。      </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（6）苏采云系统使用谷歌浏览器参与开标，操作系统至少win7以上，建议使用win10操作系统。</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2.招标文件售价：免费。</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四、投标有关信息</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（一）投标截止时间：2026年</w:t>
      </w:r>
      <w:r>
        <w:rPr>
          <w:rFonts w:hint="eastAsia" w:ascii="宋体" w:hAnsi="宋体" w:eastAsia="宋体" w:cs="宋体"/>
          <w:color w:val="000000"/>
          <w:sz w:val="24"/>
          <w:szCs w:val="24"/>
          <w:highlight w:val="white"/>
          <w:lang w:val="en-US" w:eastAsia="zh-CN"/>
        </w:rPr>
        <w:t xml:space="preserve">9月30日09</w:t>
      </w:r>
      <w:r>
        <w:rPr>
          <w:rFonts w:hint="eastAsia" w:ascii="宋体" w:hAnsi="宋体" w:eastAsia="宋体" w:cs="宋体"/>
          <w:color w:val="000000"/>
          <w:sz w:val="24"/>
          <w:szCs w:val="24"/>
          <w:highlight w:val="white"/>
          <w:lang w:eastAsia="zh-CN"/>
        </w:rPr>
        <w:t xml:space="preserve">时30分（北京时间）。</w:t>
      </w:r>
      <w:r>
        <w:rPr>
          <w:rFonts w:hint="eastAsia" w:ascii="宋体" w:hAnsi="宋体" w:eastAsia="宋体" w:cs="宋体"/>
          <w:color w:val="000000"/>
          <w:sz w:val="24"/>
          <w:szCs w:val="24"/>
          <w:highlight w:val="white"/>
          <w:lang w:eastAsia="zh-CN"/>
        </w:rPr>
      </w:r>
      <w:r>
        <w:rPr>
          <w:highlight w:val="white"/>
        </w:rPr>
      </w:r>
    </w:p>
    <w:p>
      <w:pPr>
        <w:pStyle w:val="945"/>
        <w:ind w:firstLine="600"/>
        <w:jc w:val="both"/>
        <w:spacing w:after="0" w:line="519" w:lineRule="atLeast"/>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（二）开标时间：2026年</w:t>
      </w:r>
      <w:r>
        <w:rPr>
          <w:rFonts w:hint="eastAsia" w:ascii="宋体" w:hAnsi="宋体" w:eastAsia="宋体" w:cs="宋体"/>
          <w:color w:val="000000"/>
          <w:sz w:val="24"/>
          <w:szCs w:val="24"/>
          <w:highlight w:val="white"/>
          <w:lang w:val="en-US" w:eastAsia="zh-CN"/>
        </w:rPr>
        <w:t xml:space="preserve">9月30日09</w:t>
      </w:r>
      <w:r>
        <w:rPr>
          <w:rFonts w:hint="eastAsia" w:ascii="宋体" w:hAnsi="宋体" w:eastAsia="宋体" w:cs="宋体"/>
          <w:color w:val="000000"/>
          <w:sz w:val="24"/>
          <w:szCs w:val="24"/>
          <w:highlight w:val="white"/>
          <w:lang w:eastAsia="zh-CN"/>
        </w:rPr>
        <w:t xml:space="preserve">时30分（北京时间）。</w:t>
      </w:r>
      <w:r>
        <w:rPr>
          <w:rFonts w:hint="eastAsia" w:ascii="宋体" w:hAnsi="宋体" w:eastAsia="宋体" w:cs="宋体"/>
          <w:color w:val="000000"/>
          <w:sz w:val="24"/>
          <w:szCs w:val="24"/>
          <w:highlight w:val="white"/>
          <w:lang w:eastAsia="zh-CN"/>
        </w:rPr>
      </w:r>
      <w:r>
        <w:rPr>
          <w:highlight w:val="white"/>
        </w:rP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开标地点：开标地点：“苏采云”系统（网址：http://jszfcg.jsczt.cn/）“开标大厅”或进入徐州政府采购网（网址：https://czj.xz.gov.cn/zfcg/index.html）--业务工作--用户登录，点击“苏采云”进入系统“开标大厅”。</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五、公告期限</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自本公告发布之日起5个工作日。</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六、其他补充事宜</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1.采购文件的澄清或者修改</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2.终止招标</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七、对本次招标提出询问，请按以下方式联系</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1.采购人信息</w:t>
      </w:r>
      <w:r>
        <w:rPr>
          <w:rFonts w:ascii="宋体" w:hAnsi="宋体" w:eastAsia="宋体" w:cs="宋体"/>
          <w:color w:val="000000"/>
          <w:sz w:val="24"/>
          <w:szCs w:val="24"/>
          <w:highlight w:val="none"/>
          <w:lang w:val="en-US"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名称：邳州市铁富镇人民政府</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邳州市310国道</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联系电话：19708620115</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采购项目联系人：李翰林</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2.采购代理机构信息</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名称：徐州恩泽工程招标代理有限公司</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地址：邳州市解放路78号（大唐街工商银行对面供销干校院内）</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联系电话：0516-86888688</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采购项目联系人：王曼</w:t>
      </w:r>
      <w:r>
        <w:rPr>
          <w:rFonts w:hint="eastAsia" w:ascii="宋体" w:hAnsi="宋体" w:eastAsia="宋体" w:cs="宋体"/>
          <w:color w:val="000000"/>
          <w:sz w:val="24"/>
          <w:szCs w:val="24"/>
          <w:highlight w:val="none"/>
          <w:lang w:eastAsia="zh-CN"/>
        </w:rPr>
      </w:r>
      <w:r/>
    </w:p>
    <w:p>
      <w:pPr>
        <w:pStyle w:val="945"/>
        <w:ind w:firstLine="600"/>
        <w:jc w:val="both"/>
        <w:spacing w:after="0" w:line="360"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 </w:t>
      </w:r>
      <w:r>
        <w:rPr>
          <w:rFonts w:hint="eastAsia" w:ascii="宋体" w:hAnsi="宋体" w:eastAsia="宋体" w:cs="宋体"/>
          <w:color w:val="000000"/>
          <w:highlight w:val="none"/>
          <w:lang w:eastAsia="zh-CN"/>
        </w:rPr>
      </w:r>
      <w:r/>
    </w:p>
    <w:p>
      <w:pPr>
        <w:pStyle w:val="945"/>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45"/>
        <w:jc w:val="center"/>
        <w:spacing w:after="0" w:line="48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br w:type="page" w:clear="all"/>
      </w:r>
      <w:r>
        <w:rPr>
          <w:rFonts w:hint="eastAsia" w:ascii="宋体" w:hAnsi="宋体" w:eastAsia="宋体" w:cs="宋体"/>
          <w:color w:val="000000"/>
          <w:sz w:val="30"/>
          <w:highlight w:val="none"/>
          <w:lang w:eastAsia="zh-CN"/>
        </w:rPr>
        <w:t xml:space="preserve">第二章  投标人须知</w:t>
      </w:r>
      <w:r>
        <w:rPr>
          <w:rFonts w:hint="eastAsia" w:ascii="宋体" w:hAnsi="宋体" w:eastAsia="宋体" w:cs="宋体"/>
          <w:color w:val="000000"/>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一、总则</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（一）采购人。采购人即指依法进行政府采购的国家机关、事业单位和团体组织。</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（二）政府招标采购方式。政府采购货物或服务（以下简称“货物服务”）的招标方式，分为公开招标和邀请招标。</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（五）采购人委托采购代理机构代理招标的，采购代理机构必须在采购人委托的范围内依法开展采购活动。</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（六）投标人的资格条件：</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投标人是指响应招标、参加投标竞争的法人、其他组织或者自然人。</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2.投标人授权代表系指法定代表人或受法人委托的受托人。</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二、招标</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（八）招标文件应包括以下内容：</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第一章，投标邀请；</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第二章，投标人须知；</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第三章，投标资料表；</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第四章，评标标准；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第五章，拟签订的合同文本；</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第六章，采购需求；</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第七章，投标文件相关格式。</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（九）招标文件澄清或者修改：</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2.现场考察以本文件第三章《投标资料表》中的要求为准。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3.开标前答疑会以本文件第三章《投标资料表》中的要求为准。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三、投标</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（十）投标人应当按照招标文件的要求编制投标文件。投标文件应对招标文件提出的要求和条件作出实质性响应。</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（十二）投标文件的构成：</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1.投标文件的构成以本文件第三章《投标资料表》中的要求为准。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2.投标人应当提交的资格、资信证明文件，以本文件第三章《投标资料表》中的所提要求为准。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（十三）投标函和价格表、商务条件、交货和提供服务的时间：</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1.投标函和价格表的要求见本章（十二）、（十三），格式见本文件第七章《投标文件相关格式》中《投标函》和《开标一览表》。</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2.商务条件以本文件第三章《投标资料表》中的要求为准。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3.交货和提供服务的时间，以本文件第三章《投标资料表》中所提要求为准。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（十四）投标报价要求：</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1.投标人应按照招标文件的要求报出分项价格和总价。</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2.投标人应按照招标文件的要求进行报价，如投标人作出偏离，应在《偏离表》中列出。</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3.采购人不支付报价以外的任何费用。</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5.投标人只能提交一个投标价格，投标人提交多个价格的投标文件，在资格性、符合性检查时按照无效投标处理。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（十五）投标货币。以本文件第三章《投标资料表》中所提要求为准。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（十六）投标有效期：</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1.投标有效期为开标之日后90天。采购人可以要求对投标有效期延长一次，但该延长期最长不得超过30天。</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（十七）投标文件的编制要求和签署要求：</w:t>
      </w:r>
      <w:r>
        <w:rPr>
          <w:rFonts w:hint="eastAsia" w:ascii="宋体" w:hAnsi="宋体" w:eastAsia="宋体" w:cs="宋体"/>
          <w:b/>
          <w:bCs/>
          <w:color w:val="000000"/>
          <w:sz w:val="24"/>
          <w:szCs w:val="24"/>
          <w:highlight w:val="none"/>
          <w:lang w:eastAsia="zh-CN"/>
        </w:rPr>
      </w:r>
      <w:r/>
    </w:p>
    <w:p>
      <w:pPr>
        <w:pStyle w:val="945"/>
        <w:ind w:firstLine="482"/>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b/>
          <w:bCs/>
          <w:color w:val="000000"/>
          <w:sz w:val="24"/>
          <w:szCs w:val="24"/>
          <w:highlight w:val="none"/>
          <w:lang w:eastAsia="zh-CN"/>
        </w:rPr>
      </w:r>
      <w:r/>
    </w:p>
    <w:p>
      <w:pPr>
        <w:pStyle w:val="945"/>
        <w:ind w:firstLine="482"/>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（2）投标人应对 CA 证书妥善保管，如被他人盗用投标，因此带来的结果均由投标人自行承担。</w:t>
      </w:r>
      <w:r>
        <w:rPr>
          <w:rFonts w:hint="eastAsia" w:ascii="宋体" w:hAnsi="宋体" w:eastAsia="宋体" w:cs="宋体"/>
          <w:b/>
          <w:bCs/>
          <w:color w:val="000000"/>
          <w:sz w:val="24"/>
          <w:szCs w:val="24"/>
          <w:highlight w:val="none"/>
          <w:lang w:eastAsia="zh-CN"/>
        </w:rPr>
      </w:r>
      <w:r/>
    </w:p>
    <w:p>
      <w:pPr>
        <w:pStyle w:val="945"/>
        <w:ind w:firstLine="482"/>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（3）投标人应当对招标文件提出的要求和条件作出实质性响应，并在电子投标系统逐条应答。</w:t>
      </w:r>
      <w:r>
        <w:rPr>
          <w:rFonts w:hint="eastAsia" w:ascii="宋体" w:hAnsi="宋体" w:eastAsia="宋体" w:cs="宋体"/>
          <w:b/>
          <w:bCs/>
          <w:color w:val="000000"/>
          <w:sz w:val="24"/>
          <w:szCs w:val="24"/>
          <w:highlight w:val="none"/>
          <w:lang w:eastAsia="zh-CN"/>
        </w:rPr>
      </w:r>
      <w:r/>
    </w:p>
    <w:p>
      <w:pPr>
        <w:pStyle w:val="945"/>
        <w:ind w:firstLine="482"/>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（4）投标人应对要求提供的资格证明文件（如资质证书、资格证书）、技术资料（如白皮书、彩页、手册、检测报告等）扫描上传至投标系统。</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（十八）投标文件的盖章要求：</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投标文件的盖章要求，以本文件第三章《投标资料表》中所提要求为准。</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（二十）凡在招标文件要求提交投标文件的截止时间之后送达的投标文件，均为无效</w:t>
      </w:r>
      <w:r>
        <w:rPr>
          <w:rFonts w:hint="eastAsia" w:ascii="宋体" w:hAnsi="宋体" w:eastAsia="宋体" w:cs="宋体"/>
          <w:b w:val="0"/>
          <w:bCs w:val="0"/>
          <w:color w:val="000000"/>
          <w:sz w:val="24"/>
          <w:szCs w:val="24"/>
          <w:highlight w:val="none"/>
          <w:lang w:eastAsia="zh-CN"/>
        </w:rPr>
        <w:t xml:space="preserve">投标文件，采购代理机构应当拒收。在规定时间内各投标人携带CA锁进行网上解密。</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（二十二）本项目不允许分包。</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在评标过程中发现投标人有上述情形的，评标委员会应当认定其投标无效，并书面报告本级财政部门。</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（二十四）有下列情形之一的，其投标无效。</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1.不同投标人的投标文件，由同一单位或者个人编制；</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2.不同投标人委托同一单位或者个人办理投标事宜；</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3.不同投标人的投标文件中，所载明的项目管理成员或联系人为同一人；</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4.不同投标人的投标文件，异常一致或者投标报价呈规律性差异；</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6.电子投标文件未按规定期限投标的；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7.电子投标文件未按招标文件要求签章的；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8.投标人未在规定时间内解密电子投标文件的；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9.投标文件未按招标文件规定的内容和要求填写的；没有在投标系统指定位置上传对应文件、材料的；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10.不具备招标文件中规定的资格要求的；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11.报价超过招标文件中规定的预算金额或者最高限价的；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12.投标文件含有采购人不能接受的附加条件的；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13.法律、法规和招标文件规定的其他无效情形。</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四、开标</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（二十五）开标：</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2.由电子招标投标交易平台主持，邀请投标人参加。</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3.所有投标单位使用 CA 证书在开标时间时，解密各自投标文件，由工作人员操作系统进行开标，投标人不足3家的，不得评标。</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五、评标</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（二十六）公开招标采购项目开标结束后，采购人依法对投标人的资格进行审查。合格投标人不足3家的，不得评标。</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1.评标工作由采购代理机构负责组织，并履行下列职责：</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（2）宣布评标纪律；</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（3）公布投标人名单，告知评审专家应当回避的情形；</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（4）组织评标委员会推选评标组长（采购人代表不得担任组长）；</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（5）在评标期间采取必要的通讯管理措施，保证评标活动不受外界干扰；</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（6）根据评标委员会的要求介绍政府采购相关政策法规、招标文件；</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（8）核对评标结果，对有《</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lang w:eastAsia="zh-CN"/>
        </w:rPr>
        <w:instrText xml:space="preserve"> HYPERLINK "http://www.caigou2003.com/" \o "http://www.caigou2003.com/" </w:instrText>
      </w:r>
      <w:r>
        <w:rPr>
          <w:rFonts w:hint="eastAsia" w:ascii="宋体" w:hAnsi="宋体" w:eastAsia="宋体" w:cs="宋体"/>
          <w:color w:val="000000"/>
          <w:sz w:val="24"/>
          <w:szCs w:val="24"/>
          <w:highlight w:val="none"/>
        </w:rPr>
        <w:fldChar w:fldCharType="separate"/>
      </w:r>
      <w:r>
        <w:rPr>
          <w:rStyle w:val="973"/>
          <w:rFonts w:hint="eastAsia" w:ascii="宋体" w:hAnsi="宋体" w:eastAsia="宋体" w:cs="宋体"/>
          <w:color w:val="000000"/>
          <w:sz w:val="24"/>
          <w:szCs w:val="24"/>
          <w:highlight w:val="none"/>
          <w:lang w:eastAsia="zh-CN"/>
        </w:rPr>
        <w:t xml:space="preserve">政府采购</w:t>
      </w:r>
      <w:r>
        <w:rPr>
          <w:rStyle w:val="973"/>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（10）处理与评标有关的其他事项。</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2.评标委员会负责具体评标事务，并独立履行下列职责：</w:t>
      </w:r>
      <w:r>
        <w:rPr>
          <w:rFonts w:hint="eastAsia" w:ascii="宋体" w:hAnsi="宋体" w:eastAsia="宋体" w:cs="宋体"/>
          <w:color w:val="000000"/>
          <w:sz w:val="24"/>
          <w:szCs w:val="24"/>
          <w:highlight w:val="none"/>
          <w:lang w:eastAsia="zh-CN"/>
        </w:rPr>
      </w:r>
      <w:r/>
    </w:p>
    <w:p>
      <w:pPr>
        <w:pStyle w:val="945"/>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（1）审查、评价投标文件是否符合招标文件的商务、技术等实质性要求；</w:t>
      </w:r>
      <w:r>
        <w:rPr>
          <w:rFonts w:hint="eastAsia" w:ascii="宋体" w:hAnsi="宋体" w:eastAsia="宋体" w:cs="宋体"/>
          <w:color w:val="000000"/>
          <w:sz w:val="24"/>
          <w:szCs w:val="24"/>
          <w:highlight w:val="none"/>
          <w:lang w:eastAsia="zh-CN"/>
        </w:rPr>
      </w:r>
      <w:r/>
    </w:p>
    <w:p>
      <w:pPr>
        <w:pStyle w:val="945"/>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（2）要求投标人对投标文件有关事项作出澄清或者说明；</w:t>
      </w:r>
      <w:r>
        <w:rPr>
          <w:rFonts w:hint="eastAsia" w:ascii="宋体" w:hAnsi="宋体" w:eastAsia="宋体" w:cs="宋体"/>
          <w:color w:val="000000"/>
          <w:sz w:val="24"/>
          <w:szCs w:val="24"/>
          <w:highlight w:val="none"/>
          <w:lang w:eastAsia="zh-CN"/>
        </w:rPr>
      </w:r>
      <w:r/>
    </w:p>
    <w:p>
      <w:pPr>
        <w:pStyle w:val="945"/>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（3）对投标文件进行比较和评价；</w:t>
      </w:r>
      <w:r>
        <w:rPr>
          <w:rFonts w:hint="eastAsia" w:ascii="宋体" w:hAnsi="宋体" w:eastAsia="宋体" w:cs="宋体"/>
          <w:color w:val="000000"/>
          <w:sz w:val="24"/>
          <w:szCs w:val="24"/>
          <w:highlight w:val="none"/>
          <w:lang w:eastAsia="zh-CN"/>
        </w:rPr>
      </w:r>
      <w:r/>
    </w:p>
    <w:p>
      <w:pPr>
        <w:pStyle w:val="945"/>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（4）确定中标候选人名单，以及根据采购人委托直接确定中标人；</w:t>
      </w:r>
      <w:r>
        <w:rPr>
          <w:rFonts w:hint="eastAsia" w:ascii="宋体" w:hAnsi="宋体" w:eastAsia="宋体" w:cs="宋体"/>
          <w:color w:val="000000"/>
          <w:sz w:val="24"/>
          <w:szCs w:val="24"/>
          <w:highlight w:val="none"/>
          <w:lang w:eastAsia="zh-CN"/>
        </w:rPr>
      </w:r>
      <w:r/>
    </w:p>
    <w:p>
      <w:pPr>
        <w:pStyle w:val="945"/>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（5）向采购人、采购代理机构或有关部门报告评标中发现的违法行为。</w:t>
      </w:r>
      <w:r>
        <w:rPr>
          <w:rFonts w:hint="eastAsia" w:ascii="宋体" w:hAnsi="宋体" w:eastAsia="宋体" w:cs="宋体"/>
          <w:color w:val="000000"/>
          <w:sz w:val="24"/>
          <w:szCs w:val="24"/>
          <w:highlight w:val="none"/>
          <w:lang w:eastAsia="zh-CN"/>
        </w:rPr>
      </w:r>
      <w:r/>
    </w:p>
    <w:p>
      <w:pPr>
        <w:pStyle w:val="945"/>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（二十七）评标方法分为最低评标价法和综合评分法。</w:t>
      </w:r>
      <w:r>
        <w:rPr>
          <w:rFonts w:hint="eastAsia" w:ascii="宋体" w:hAnsi="宋体" w:eastAsia="宋体" w:cs="宋体"/>
          <w:color w:val="000000"/>
          <w:sz w:val="24"/>
          <w:szCs w:val="24"/>
          <w:highlight w:val="none"/>
          <w:lang w:eastAsia="zh-CN"/>
        </w:rPr>
      </w:r>
      <w:r/>
    </w:p>
    <w:p>
      <w:pPr>
        <w:pStyle w:val="945"/>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（二十八）评标</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1.评标工作程序：</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（1）投标文件初审。</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①资格性审查。</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②符合性审查。</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（2）澄清有关问题。</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（3）比较与评价。</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（4）推荐中标候选供应商名单。</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（5）编写评审报告（评标报告）。</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lang w:eastAsia="zh-CN"/>
        </w:rPr>
        <w:instrText xml:space="preserve"> HYPERLINK "http://lilun.caigou2003.com/recijiedu/2365668.html" \o "http://lilun.caigou2003.com/recijiedu/2365668.html" </w:instrText>
      </w:r>
      <w:r>
        <w:rPr>
          <w:rFonts w:hint="eastAsia" w:ascii="宋体" w:hAnsi="宋体" w:eastAsia="宋体" w:cs="宋体"/>
          <w:color w:val="000000"/>
          <w:sz w:val="24"/>
          <w:szCs w:val="24"/>
          <w:highlight w:val="none"/>
        </w:rPr>
        <w:fldChar w:fldCharType="separate"/>
      </w:r>
      <w:r>
        <w:rPr>
          <w:rStyle w:val="973"/>
          <w:rFonts w:hint="eastAsia" w:ascii="宋体" w:hAnsi="宋体" w:eastAsia="宋体" w:cs="宋体"/>
          <w:color w:val="000000"/>
          <w:sz w:val="24"/>
          <w:szCs w:val="24"/>
          <w:highlight w:val="none"/>
          <w:u w:val="single"/>
          <w:lang w:eastAsia="zh-CN"/>
        </w:rPr>
        <w:t xml:space="preserve">最低评标价法</w:t>
      </w:r>
      <w:r>
        <w:rPr>
          <w:rStyle w:val="973"/>
          <w:rFonts w:hint="eastAsia" w:ascii="宋体" w:hAnsi="宋体" w:eastAsia="宋体" w:cs="宋体"/>
          <w:color w:val="000000"/>
          <w:sz w:val="24"/>
          <w:szCs w:val="24"/>
          <w:highlight w:val="none"/>
          <w:u w:val="single"/>
        </w:rPr>
        <w:fldChar w:fldCharType="end"/>
      </w:r>
      <w:r>
        <w:rPr>
          <w:rFonts w:hint="eastAsia" w:ascii="宋体" w:hAnsi="宋体" w:eastAsia="宋体" w:cs="宋体"/>
          <w:color w:val="000000"/>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lang w:eastAsia="zh-CN"/>
        </w:rPr>
        <w:instrText xml:space="preserve"> HYPERLINK "http://lilun.caigou2003.com/recijiedu/2365667.html" \o "http://lilun.caigou2003.com/recijiedu/2365667.html" </w:instrText>
      </w:r>
      <w:r>
        <w:rPr>
          <w:rFonts w:hint="eastAsia" w:ascii="宋体" w:hAnsi="宋体" w:eastAsia="宋体" w:cs="宋体"/>
          <w:color w:val="000000"/>
          <w:sz w:val="24"/>
          <w:szCs w:val="24"/>
          <w:highlight w:val="none"/>
        </w:rPr>
        <w:fldChar w:fldCharType="separate"/>
      </w:r>
      <w:r>
        <w:rPr>
          <w:rStyle w:val="973"/>
          <w:rFonts w:hint="eastAsia" w:ascii="宋体" w:hAnsi="宋体" w:eastAsia="宋体" w:cs="宋体"/>
          <w:color w:val="000000"/>
          <w:sz w:val="24"/>
          <w:szCs w:val="24"/>
          <w:highlight w:val="none"/>
          <w:u w:val="single"/>
          <w:lang w:eastAsia="zh-CN"/>
        </w:rPr>
        <w:t xml:space="preserve">综合评分法</w:t>
      </w:r>
      <w:r>
        <w:rPr>
          <w:rStyle w:val="973"/>
          <w:rFonts w:hint="eastAsia" w:ascii="宋体" w:hAnsi="宋体" w:eastAsia="宋体" w:cs="宋体"/>
          <w:color w:val="000000"/>
          <w:sz w:val="24"/>
          <w:szCs w:val="24"/>
          <w:highlight w:val="none"/>
          <w:u w:val="single"/>
        </w:rPr>
        <w:fldChar w:fldCharType="end"/>
      </w:r>
      <w:r>
        <w:rPr>
          <w:rFonts w:hint="eastAsia" w:ascii="宋体" w:hAnsi="宋体" w:eastAsia="宋体" w:cs="宋体"/>
          <w:color w:val="000000"/>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非单一产品采购项目，多家投标人提供的核心产品品牌相同的，按前两款规定处理。</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（二十九）投标文件报价出现前后不一致的，按照下列规定修正：</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1.投标文件中开标一览表（报价表）内容与投标文件中相应内容不一致的，以开标一览表（报价表）为准；</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2.大写金额和小写金额不一致的，以大写金额为准；</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4.总价金额与按单价合计金额不一致的，以单价金额计算结果为准。</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评标中需要投标人对投标文件澄清或者说明的，应当通过“苏采云”系统交换数据电文。在评标期间，请投标人保持在线。</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（三十）实施政府采购异常低价审查的有关要求：</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一）根据财库〔2026〕2号文件，评审过程中出现下列情形之一的，评审委员会应当启动异常低价投标（响应）审查程序：</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4.评标委员会基于专业判断，认为供应商报价过低，有可能影响产品质量或者不能诚信履约的其他情形。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相关法律法规对供应商报价有规定的，从其规定。</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（三十二）废标条款：</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出现下列情形之一的，应予废标。</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1.符合专业条件的供应商或者对招标文件作实质响应的供应商不足三家的；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2.出现影响采购公正的违法、违规行为的；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3.投标人的报价均超过了采购预算，采购人不能支付的；</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4.因重大变故，采购任务取消的。</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六、定标</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（三十三）采购代理机构应当在评标结束后2个工作日内将评标报告送采购人。</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七、政府采购合同</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（三十六）签订政府采购合同（合同签订方式）：</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b/>
          <w:bCs/>
          <w:color w:val="000000"/>
          <w:sz w:val="24"/>
          <w:szCs w:val="24"/>
          <w:highlight w:val="none"/>
          <w:lang w:eastAsia="zh-CN"/>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采购人不得向中标人提出任何不合理的要求作为签订合同的条件。</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（三十八）履约保证金：</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1.中标人应在政府采购合同签订后，向采购人提交本文件第三章《投标资料表》中规定金额的履约保证金。</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3.中标人凭采购人出具验收书的复印件及收款收据办理履约保证金退付手续。履约保证金在采购人处存放期间，不计利息。</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（三十九）腐败和欺诈行为：</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（1）腐败和欺诈行为的含义：</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（2）如果被推荐的中标人有腐败和欺诈行为，将取消其中标资格。</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24"/>
          <w:szCs w:val="24"/>
          <w:highlight w:val="none"/>
          <w:lang w:eastAsia="zh-CN"/>
        </w:rPr>
      </w:r>
      <w:r/>
    </w:p>
    <w:p>
      <w:pPr>
        <w:pStyle w:val="945"/>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八、询问和质疑</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（四十）询问和质疑</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4"/>
          <w:szCs w:val="24"/>
          <w:highlight w:val="none"/>
          <w:lang w:eastAsia="zh-CN"/>
        </w:rPr>
      </w:r>
      <w:r/>
    </w:p>
    <w:p>
      <w:pPr>
        <w:pStyle w:val="945"/>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九、电子招标投标交易平台</w:t>
      </w:r>
      <w:r>
        <w:rPr>
          <w:rFonts w:hint="eastAsia" w:ascii="宋体" w:hAnsi="宋体" w:eastAsia="宋体" w:cs="宋体"/>
          <w:color w:val="000000"/>
          <w:sz w:val="24"/>
          <w:szCs w:val="24"/>
          <w:highlight w:val="none"/>
          <w:lang w:eastAsia="zh-CN"/>
        </w:rPr>
      </w:r>
      <w:r/>
    </w:p>
    <w:p>
      <w:pPr>
        <w:pStyle w:val="945"/>
        <w:ind w:firstLine="480"/>
        <w:spacing w:after="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（四十一）电子招标投标交易平台（即“苏采云”系统，网址：https://jszfcg.jsczt.cn）相关要求是本招标文件的组成部分。</w:t>
      </w:r>
      <w:r>
        <w:rPr>
          <w:rFonts w:hint="eastAsia" w:ascii="宋体" w:hAnsi="宋体" w:eastAsia="宋体" w:cs="宋体"/>
          <w:color w:val="000000"/>
          <w:sz w:val="24"/>
          <w:szCs w:val="24"/>
          <w:highlight w:val="none"/>
        </w:rPr>
      </w:r>
      <w:r/>
    </w:p>
    <w:p>
      <w:pPr>
        <w:pStyle w:val="945"/>
        <w:ind w:firstLine="482"/>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bCs/>
          <w:color w:val="000000"/>
          <w:sz w:val="24"/>
          <w:szCs w:val="24"/>
          <w:highlight w:val="none"/>
          <w:lang w:eastAsia="zh-CN"/>
        </w:rPr>
      </w:r>
      <w:r/>
    </w:p>
    <w:p>
      <w:pPr>
        <w:pStyle w:val="945"/>
        <w:jc w:val="center"/>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lang w:eastAsia="zh-CN"/>
        </w:rPr>
        <w:br w:type="page" w:clear="all"/>
      </w:r>
      <w:r>
        <w:rPr>
          <w:rFonts w:hint="eastAsia" w:ascii="宋体" w:hAnsi="宋体" w:eastAsia="宋体" w:cs="宋体"/>
          <w:b/>
          <w:color w:val="000000"/>
          <w:sz w:val="24"/>
          <w:szCs w:val="24"/>
          <w:highlight w:val="none"/>
          <w:lang w:eastAsia="zh-CN"/>
        </w:rPr>
        <w:t xml:space="preserve">第三章  投标资料表</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24"/>
          <w:szCs w:val="24"/>
          <w:highlight w:val="none"/>
          <w:lang w:eastAsia="zh-CN"/>
        </w:rPr>
      </w:r>
      <w:r/>
    </w:p>
    <w:tbl>
      <w:tblPr>
        <w:tblW w:w="96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8487"/>
      </w:tblGrid>
      <w:tr>
        <w:trPr>
          <w:trHeight w:val="181"/>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条款</w:t>
            </w:r>
            <w:r>
              <w:rPr>
                <w:rFonts w:hint="eastAsia" w:ascii="宋体" w:hAnsi="宋体" w:eastAsia="宋体" w:cs="宋体"/>
                <w:b/>
                <w:color w:val="000000"/>
                <w:sz w:val="24"/>
                <w:szCs w:val="24"/>
                <w:highlight w:val="none"/>
                <w:lang w:eastAsia="zh-CN"/>
              </w:rPr>
              <w:t xml:space="preserve">项目</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 </w:t>
            </w:r>
            <w:r>
              <w:rPr>
                <w:rFonts w:hint="eastAsia" w:ascii="宋体" w:hAnsi="宋体" w:eastAsia="宋体" w:cs="宋体"/>
                <w:b/>
                <w:color w:val="000000"/>
                <w:sz w:val="24"/>
                <w:szCs w:val="24"/>
                <w:highlight w:val="none"/>
                <w:lang w:eastAsia="zh-CN"/>
              </w:rPr>
              <w:t xml:space="preserve">   </w:t>
            </w:r>
            <w:r>
              <w:rPr>
                <w:rFonts w:hint="eastAsia" w:ascii="宋体" w:hAnsi="宋体" w:eastAsia="宋体" w:cs="宋体"/>
                <w:b/>
                <w:color w:val="000000"/>
                <w:sz w:val="24"/>
                <w:szCs w:val="24"/>
                <w:highlight w:val="none"/>
              </w:rPr>
              <w:t xml:space="preserve">容</w:t>
            </w:r>
            <w:r>
              <w:rPr>
                <w:rFonts w:hint="eastAsia" w:ascii="宋体" w:hAnsi="宋体" w:eastAsia="宋体" w:cs="宋体"/>
                <w:color w:val="000000"/>
                <w:sz w:val="24"/>
                <w:szCs w:val="24"/>
                <w:highlight w:val="none"/>
              </w:rPr>
            </w:r>
            <w:r/>
          </w:p>
        </w:tc>
      </w:tr>
      <w:tr>
        <w:trPr>
          <w:trHeight w:val="484"/>
        </w:trPr>
        <w:tc>
          <w:tcPr>
            <w:tcMar>
              <w:left w:w="108" w:type="dxa"/>
              <w:top w:w="0" w:type="dxa"/>
              <w:right w:w="108" w:type="dxa"/>
              <w:bottom w:w="0" w:type="dxa"/>
            </w:tcMar>
            <w:tcW w:w="1182"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总则</w:t>
            </w:r>
            <w:r>
              <w:rPr>
                <w:rFonts w:hint="eastAsia" w:ascii="宋体" w:hAnsi="宋体" w:eastAsia="宋体" w:cs="宋体"/>
                <w:color w:val="000000"/>
                <w:sz w:val="24"/>
                <w:szCs w:val="24"/>
                <w:highlight w:val="none"/>
              </w:rPr>
            </w:r>
            <w:r/>
          </w:p>
        </w:tc>
      </w:tr>
      <w:tr>
        <w:trPr>
          <w:trHeight w:val="421"/>
        </w:trPr>
        <w:tc>
          <w:tcPr>
            <w:tcMar>
              <w:left w:w="108" w:type="dxa"/>
              <w:top w:w="0" w:type="dxa"/>
              <w:right w:w="108" w:type="dxa"/>
              <w:bottom w:w="0" w:type="dxa"/>
            </w:tcMar>
            <w:tcW w:w="1182"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本项目采购人：邳州市铁富镇人民政府</w:t>
            </w:r>
            <w:r>
              <w:rPr>
                <w:rFonts w:hint="eastAsia" w:ascii="宋体" w:hAnsi="宋体" w:eastAsia="宋体" w:cs="宋体"/>
                <w:color w:val="000000"/>
                <w:sz w:val="24"/>
                <w:szCs w:val="24"/>
                <w:highlight w:val="none"/>
                <w:lang w:eastAsia="zh-CN"/>
              </w:rPr>
            </w:r>
            <w:r/>
          </w:p>
        </w:tc>
      </w:tr>
      <w:tr>
        <w:trPr>
          <w:trHeight w:val="413"/>
        </w:trPr>
        <w:tc>
          <w:tcPr>
            <w:tcMar>
              <w:left w:w="108" w:type="dxa"/>
              <w:top w:w="0" w:type="dxa"/>
              <w:right w:w="108" w:type="dxa"/>
              <w:bottom w:w="0" w:type="dxa"/>
            </w:tcMar>
            <w:tcW w:w="1182"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本次采购采用的政府采购方式：公开招标。</w:t>
            </w:r>
            <w:r>
              <w:rPr>
                <w:rFonts w:hint="eastAsia" w:ascii="宋体" w:hAnsi="宋体" w:eastAsia="宋体" w:cs="宋体"/>
                <w:color w:val="000000"/>
                <w:sz w:val="24"/>
                <w:szCs w:val="24"/>
                <w:highlight w:val="none"/>
                <w:lang w:eastAsia="zh-CN"/>
              </w:rPr>
            </w:r>
            <w:r/>
          </w:p>
        </w:tc>
      </w:tr>
      <w:tr>
        <w:trPr>
          <w:trHeight w:val="702"/>
        </w:trPr>
        <w:tc>
          <w:tcPr>
            <w:tcMar>
              <w:left w:w="108" w:type="dxa"/>
              <w:top w:w="0" w:type="dxa"/>
              <w:right w:w="108" w:type="dxa"/>
              <w:bottom w:w="0" w:type="dxa"/>
            </w:tcMar>
            <w:tcW w:w="1182"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采购人确定的采购项目属性：服务。</w:t>
            </w:r>
            <w:r>
              <w:rPr>
                <w:rFonts w:hint="eastAsia" w:ascii="宋体" w:hAnsi="宋体" w:eastAsia="宋体" w:cs="宋体"/>
                <w:color w:val="000000"/>
                <w:sz w:val="24"/>
                <w:szCs w:val="24"/>
                <w:highlight w:val="none"/>
                <w:lang w:val="en-US" w:eastAsia="zh-CN"/>
              </w:rPr>
            </w:r>
            <w:r/>
          </w:p>
        </w:tc>
      </w:tr>
      <w:tr>
        <w:trPr>
          <w:trHeight w:val="571"/>
        </w:trPr>
        <w:tc>
          <w:tcPr>
            <w:tcMar>
              <w:left w:w="108" w:type="dxa"/>
              <w:top w:w="0" w:type="dxa"/>
              <w:right w:w="108" w:type="dxa"/>
              <w:bottom w:w="0" w:type="dxa"/>
            </w:tcMar>
            <w:tcW w:w="1182"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本项目采购代理机构：徐州恩泽工程招标代理有限公司</w:t>
            </w:r>
            <w:r>
              <w:rPr>
                <w:rFonts w:hint="eastAsia" w:ascii="宋体" w:hAnsi="宋体" w:eastAsia="宋体" w:cs="宋体"/>
                <w:color w:val="000000"/>
                <w:sz w:val="24"/>
                <w:szCs w:val="24"/>
                <w:highlight w:val="none"/>
                <w:lang w:eastAsia="zh-CN"/>
              </w:rPr>
            </w:r>
            <w:r/>
          </w:p>
        </w:tc>
      </w:tr>
      <w:tr>
        <w:trPr>
          <w:trHeight w:val="2549"/>
        </w:trPr>
        <w:tc>
          <w:tcPr>
            <w:tcMar>
              <w:left w:w="108" w:type="dxa"/>
              <w:top w:w="0" w:type="dxa"/>
              <w:right w:w="108" w:type="dxa"/>
              <w:bottom w:w="0" w:type="dxa"/>
            </w:tcMar>
            <w:tcW w:w="1182"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投标人的资格条件：</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一、符合《中华人民共和国政府采购法》第二十二条的规定；</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二、此项目属于专门面向中小微企业采购的项目。</w:t>
            </w:r>
            <w:r>
              <w:rPr>
                <w:rFonts w:hint="eastAsia" w:ascii="宋体" w:hAnsi="宋体" w:eastAsia="宋体" w:cs="宋体"/>
                <w:b w:val="0"/>
                <w:bCs w:val="0"/>
                <w:color w:val="000000"/>
                <w:sz w:val="24"/>
                <w:szCs w:val="24"/>
                <w:highlight w:val="none"/>
              </w:rPr>
              <w:t xml:space="preserve">供应商应为中小微企业、监狱企业、残疾人福利性单位。</w:t>
            </w:r>
            <w:r>
              <w:rPr>
                <w:rFonts w:hint="eastAsia" w:ascii="宋体" w:hAnsi="宋体" w:eastAsia="宋体" w:cs="宋体"/>
                <w:b w:val="0"/>
                <w:bCs w:val="0"/>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同时明确相关事项如下：</w:t>
            </w:r>
            <w:r>
              <w:rPr>
                <w:rFonts w:hint="eastAsia" w:ascii="宋体" w:hAnsi="宋体" w:eastAsia="宋体" w:cs="宋体"/>
                <w:color w:val="000000"/>
                <w:sz w:val="24"/>
                <w:szCs w:val="24"/>
                <w:highlight w:val="none"/>
                <w:lang w:eastAsia="zh-CN"/>
              </w:rPr>
            </w:r>
            <w:r/>
          </w:p>
          <w:p>
            <w:pPr>
              <w:pStyle w:val="945"/>
              <w:numPr>
                <w:ilvl w:val="0"/>
                <w:numId w:val="1"/>
              </w:numPr>
              <w:ind w:left="425" w:hanging="42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本项目不接受联合体参与采购活动。</w:t>
            </w:r>
            <w:r>
              <w:rPr>
                <w:rFonts w:hint="eastAsia" w:ascii="宋体" w:hAnsi="宋体" w:eastAsia="宋体" w:cs="宋体"/>
                <w:color w:val="000000"/>
                <w:sz w:val="24"/>
                <w:szCs w:val="24"/>
                <w:highlight w:val="none"/>
                <w:lang w:eastAsia="zh-CN"/>
              </w:rPr>
            </w:r>
            <w:r/>
          </w:p>
          <w:p>
            <w:pPr>
              <w:pStyle w:val="945"/>
              <w:numPr>
                <w:ilvl w:val="0"/>
                <w:numId w:val="1"/>
              </w:numPr>
              <w:ind w:left="425" w:hanging="42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eastAsia="zh-CN"/>
              </w:rPr>
            </w:r>
            <w:r/>
          </w:p>
          <w:p>
            <w:pPr>
              <w:pStyle w:val="945"/>
              <w:numPr>
                <w:ilvl w:val="0"/>
                <w:numId w:val="1"/>
              </w:numPr>
              <w:ind w:left="425" w:hanging="42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为本采购项目提供整体设计、规范编制或者项目管理、监理、检测等服务的供应商，不得再参加本采购项目的采购活动。</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三、查询及使用供应商信用记录：</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（一）由采购人查询信用信息。</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（二）查询渠道包括：</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1.“信用中国”网（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\o "http://www.creditchina.gov.cn/"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lang w:eastAsia="zh-CN"/>
              </w:rPr>
              <w:t xml:space="preserve">www.creditchina.gov.cn</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2.中国政府采购网（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"http://www.ccgp.gov.cn/" \o "http://www.ccgp.gov.cn/"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lang w:eastAsia="zh-CN"/>
              </w:rPr>
              <w:t xml:space="preserve">www.ccgp.gov.cn</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3.“信用江苏”网（www.jscredit.gov.cn）；</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4.“信用中国（江苏徐州）”网</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"http://www.xuzhoucredit.gov.cn/" \o "http://www.xuzhoucredit.gov.cn/"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lang w:eastAsia="zh-CN"/>
              </w:rPr>
              <w:t xml:space="preserve">http：//www.xuzhoucredit.gov.cn</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（三）截止时点（查询环节）：开标后资格审查结束前。</w:t>
            </w:r>
            <w:r>
              <w:rPr>
                <w:rFonts w:hint="eastAsia" w:ascii="宋体" w:hAnsi="宋体" w:eastAsia="宋体" w:cs="宋体"/>
                <w:b/>
                <w:bCs/>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（四）信用信息查询记录和证据留存的具体方式：网页截屏打印，与其他采购文件一并保存。</w:t>
            </w:r>
            <w:r>
              <w:rPr>
                <w:rFonts w:hint="eastAsia" w:ascii="宋体" w:hAnsi="宋体" w:eastAsia="宋体" w:cs="宋体"/>
                <w:color w:val="000000"/>
                <w:sz w:val="24"/>
                <w:szCs w:val="24"/>
                <w:highlight w:val="none"/>
                <w:lang w:eastAsia="zh-CN"/>
              </w:rPr>
            </w:r>
            <w:r/>
          </w:p>
          <w:p>
            <w:pPr>
              <w:pStyle w:val="957"/>
              <w:ind w:left="0" w:right="0"/>
              <w:jc w:val="left"/>
              <w:keepLines w:val="0"/>
              <w:keepNext w:val="0"/>
              <w:spacing w:before="0" w:beforeAutospacing="0" w:after="0" w:afterAutospacing="0"/>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（五）信用信息的使用规则：</w:t>
            </w:r>
            <w:r>
              <w:rPr>
                <w:rFonts w:hint="eastAsia" w:ascii="宋体" w:hAnsi="宋体" w:eastAsia="宋体" w:cs="宋体"/>
                <w:color w:val="000000"/>
                <w:sz w:val="24"/>
                <w:szCs w:val="24"/>
                <w:highlight w:val="none"/>
                <w:lang w:eastAsia="zh-CN"/>
              </w:rPr>
            </w:r>
            <w:r/>
          </w:p>
          <w:p>
            <w:pPr>
              <w:pStyle w:val="957"/>
              <w:ind w:left="0" w:right="0"/>
              <w:jc w:val="left"/>
              <w:keepLines w:val="0"/>
              <w:keepNext w:val="0"/>
              <w:spacing w:before="0" w:beforeAutospacing="0" w:after="0" w:afterAutospacing="0"/>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4"/>
                <w:szCs w:val="24"/>
                <w:highlight w:val="none"/>
                <w:lang w:eastAsia="zh-CN"/>
              </w:rPr>
            </w:r>
            <w:r/>
          </w:p>
        </w:tc>
      </w:tr>
      <w:tr>
        <w:trPr>
          <w:trHeight w:val="666"/>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57"/>
              <w:ind w:left="0" w:right="0"/>
              <w:jc w:val="left"/>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中标单位应在领取成交通知书前，一次性向采购代理机构足额支付招标代理服务费。</w:t>
            </w:r>
            <w:r>
              <w:rPr>
                <w:rFonts w:hint="eastAsia" w:ascii="宋体" w:hAnsi="宋体" w:eastAsia="宋体" w:cs="宋体"/>
                <w:color w:val="000000"/>
                <w:sz w:val="24"/>
                <w:szCs w:val="24"/>
                <w:highlight w:val="none"/>
              </w:rPr>
              <w:t xml:space="preserve">此项费用含在投标报价中，投标人编制投标文件时考虑到投标报价中，采购人不再另行支付。收费标准见本章附件:《招标代理服务收费标准》，依据签订的招标委托协议。</w:t>
            </w:r>
            <w:r>
              <w:rPr>
                <w:color w:val="000000"/>
                <w:sz w:val="24"/>
                <w:szCs w:val="24"/>
                <w:highlight w:val="none"/>
              </w:rPr>
            </w:r>
            <w:r/>
          </w:p>
          <w:p>
            <w:pPr>
              <w:pStyle w:val="957"/>
              <w:jc w:val="left"/>
              <w:keepLines/>
              <w:keepNext/>
              <w:spacing w:before="50" w:beforeAutospacing="0" w:after="0" w:afterAutospacing="0"/>
              <w:widowControl w:val="off"/>
              <w:tabs>
                <w:tab w:val="left" w:pos="0"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eastAsia="zh-CN"/>
              </w:rPr>
              <w:t xml:space="preserve">账户信息：</w:t>
            </w:r>
            <w:r>
              <w:rPr>
                <w:rFonts w:hint="eastAsia" w:ascii="宋体" w:hAnsi="宋体" w:eastAsia="宋体" w:cs="宋体"/>
                <w:b/>
                <w:bCs/>
                <w:color w:val="000000"/>
                <w:sz w:val="24"/>
                <w:szCs w:val="24"/>
                <w:highlight w:val="none"/>
                <w:lang w:eastAsia="zh-CN"/>
              </w:rPr>
            </w:r>
            <w:r/>
          </w:p>
          <w:p>
            <w:pPr>
              <w:pStyle w:val="945"/>
              <w:jc w:val="left"/>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账户名：徐州恩泽工程招标代理有限公司</w:t>
            </w:r>
            <w:r>
              <w:rPr>
                <w:rFonts w:hint="eastAsia" w:ascii="宋体" w:hAnsi="宋体" w:eastAsia="宋体" w:cs="宋体"/>
                <w:b/>
                <w:bCs/>
                <w:color w:val="000000"/>
                <w:sz w:val="24"/>
                <w:szCs w:val="24"/>
                <w:highlight w:val="none"/>
                <w:lang w:val="en-US" w:eastAsia="zh-CN" w:bidi="ar-SA"/>
              </w:rPr>
            </w:r>
            <w:r/>
          </w:p>
          <w:p>
            <w:pPr>
              <w:pStyle w:val="945"/>
              <w:jc w:val="left"/>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开户银行：中国工商银行邳州支行  </w:t>
            </w:r>
            <w:r>
              <w:rPr>
                <w:rFonts w:hint="eastAsia" w:ascii="宋体" w:hAnsi="宋体" w:eastAsia="宋体" w:cs="宋体"/>
                <w:b/>
                <w:bCs/>
                <w:color w:val="000000"/>
                <w:sz w:val="24"/>
                <w:szCs w:val="24"/>
                <w:highlight w:val="none"/>
                <w:lang w:val="en-US" w:eastAsia="zh-CN" w:bidi="ar-SA"/>
              </w:rPr>
            </w:r>
            <w:r/>
          </w:p>
          <w:p>
            <w:pPr>
              <w:pStyle w:val="945"/>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账    号：1106026009210206913</w:t>
            </w:r>
            <w:r>
              <w:rPr>
                <w:rFonts w:hint="eastAsia" w:ascii="宋体" w:hAnsi="宋体" w:eastAsia="宋体" w:cs="宋体"/>
                <w:color w:val="000000"/>
                <w:sz w:val="24"/>
                <w:szCs w:val="24"/>
                <w:highlight w:val="none"/>
                <w:lang w:eastAsia="zh-CN"/>
              </w:rPr>
            </w:r>
            <w:r/>
          </w:p>
        </w:tc>
      </w:tr>
      <w:tr>
        <w:trPr>
          <w:trHeight w:val="530"/>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rPr>
            </w:r>
            <w:r/>
          </w:p>
        </w:tc>
      </w:tr>
      <w:tr>
        <w:trPr>
          <w:trHeight w:val="2815"/>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对招标文件进行澄清或者修改的，通过“苏采云”系统及徐州政府采购网公告澄清或者修改的内容。澄清或者修改的内容以所发布的本项目的“更正（澄</w:t>
            </w:r>
            <w:r>
              <w:rPr>
                <w:rFonts w:hint="eastAsia" w:ascii="宋体" w:hAnsi="宋体" w:eastAsia="宋体" w:cs="宋体"/>
                <w:color w:val="000000"/>
                <w:sz w:val="24"/>
                <w:szCs w:val="24"/>
                <w:highlight w:val="none"/>
                <w:lang w:val="en-US" w:eastAsia="zh-CN" w:bidi="ar-SA"/>
              </w:rPr>
              <w:t xml:space="preserve">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自行现场勘察。</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不安排开标前答疑会。</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r>
            <w:r/>
          </w:p>
        </w:tc>
      </w:tr>
      <w:tr>
        <w:trPr>
          <w:trHeight w:val="482"/>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投标文件的语言为中文</w:t>
            </w:r>
            <w:r>
              <w:rPr>
                <w:rFonts w:hint="eastAsia" w:ascii="宋体" w:hAnsi="宋体" w:eastAsia="宋体" w:cs="宋体"/>
                <w:color w:val="000000"/>
                <w:sz w:val="24"/>
                <w:szCs w:val="24"/>
                <w:highlight w:val="none"/>
                <w:lang w:eastAsia="zh-CN"/>
              </w:rPr>
            </w:r>
            <w:r/>
          </w:p>
        </w:tc>
      </w:tr>
      <w:tr>
        <w:trPr>
          <w:trHeight w:val="982"/>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线上投标文件编制要求：</w:t>
            </w:r>
            <w:r>
              <w:rPr>
                <w:rFonts w:hint="eastAsia" w:ascii="宋体" w:hAnsi="宋体" w:eastAsia="宋体" w:cs="宋体"/>
                <w:b/>
                <w:bCs/>
                <w:color w:val="000000"/>
                <w:sz w:val="24"/>
                <w:szCs w:val="24"/>
                <w:highlight w:val="none"/>
                <w:lang w:eastAsia="zh-CN"/>
              </w:rPr>
            </w:r>
            <w:r/>
          </w:p>
          <w:p>
            <w:pPr>
              <w:pStyle w:val="945"/>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请按照以下要求（包括但不限于以下要求）制作：</w:t>
            </w:r>
            <w:r>
              <w:rPr>
                <w:rFonts w:hint="eastAsia" w:ascii="宋体" w:hAnsi="宋体" w:eastAsia="宋体" w:cs="宋体"/>
                <w:b/>
                <w:bCs/>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一、基本目录</w:t>
            </w:r>
            <w:r>
              <w:rPr>
                <w:rFonts w:hint="eastAsia" w:ascii="宋体" w:hAnsi="宋体" w:eastAsia="宋体" w:cs="宋体"/>
                <w:color w:val="000000"/>
                <w:sz w:val="24"/>
                <w:szCs w:val="24"/>
                <w:highlight w:val="none"/>
                <w:lang w:eastAsia="zh-CN"/>
              </w:rPr>
            </w:r>
            <w:r/>
          </w:p>
          <w:p>
            <w:pPr>
              <w:pStyle w:val="945"/>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1.《开标一览表》（加盖电子签章，政府采购客户端工具输入报价自动生成）；</w:t>
            </w:r>
            <w:r>
              <w:rPr>
                <w:rFonts w:hint="eastAsia" w:ascii="宋体" w:hAnsi="宋体" w:eastAsia="宋体" w:cs="宋体"/>
                <w:color w:val="000000"/>
                <w:sz w:val="24"/>
                <w:szCs w:val="24"/>
                <w:highlight w:val="none"/>
                <w:lang w:eastAsia="zh-CN"/>
              </w:rPr>
            </w:r>
            <w:r/>
          </w:p>
          <w:p>
            <w:pPr>
              <w:pStyle w:val="945"/>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2.《授权委托书》（提供原件的扫描件，格式见招标文件第七章《投标文件相关格式》）；</w:t>
            </w:r>
            <w:r>
              <w:rPr>
                <w:rFonts w:hint="eastAsia" w:ascii="宋体" w:hAnsi="宋体" w:eastAsia="宋体" w:cs="宋体"/>
                <w:color w:val="000000"/>
                <w:sz w:val="24"/>
                <w:szCs w:val="24"/>
                <w:highlight w:val="none"/>
                <w:lang w:eastAsia="zh-CN"/>
              </w:rPr>
            </w:r>
            <w:r/>
          </w:p>
          <w:p>
            <w:pPr>
              <w:pStyle w:val="945"/>
              <w:jc w:val="both"/>
              <w:spacing w:after="0" w:line="400"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3.所投产品的环境标志产品认证证书原件的扫描件（如有）。</w:t>
            </w:r>
            <w:r>
              <w:rPr>
                <w:rFonts w:hint="eastAsia" w:ascii="宋体" w:hAnsi="宋体" w:eastAsia="宋体" w:cs="宋体"/>
                <w:b/>
                <w:bCs/>
                <w:color w:val="000000"/>
                <w:sz w:val="24"/>
                <w:szCs w:val="24"/>
                <w:highlight w:val="none"/>
                <w:lang w:eastAsia="zh-CN"/>
              </w:rPr>
            </w:r>
            <w:r/>
          </w:p>
          <w:p>
            <w:pPr>
              <w:pStyle w:val="945"/>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945"/>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4"/>
                <w:szCs w:val="24"/>
                <w:highlight w:val="none"/>
                <w:lang w:eastAsia="zh-CN"/>
              </w:rPr>
            </w:r>
            <w:r/>
          </w:p>
          <w:p>
            <w:pPr>
              <w:pStyle w:val="945"/>
              <w:jc w:val="both"/>
              <w:spacing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（2）环境标志产品认证证书是否符合要求，采购人评标时查询中国政府采购网（www.ccgp.gov.cn）相关内容后确定。</w:t>
            </w:r>
            <w:r>
              <w:rPr>
                <w:rFonts w:hint="eastAsia" w:ascii="宋体" w:hAnsi="宋体" w:eastAsia="宋体" w:cs="宋体"/>
                <w:color w:val="000000"/>
                <w:sz w:val="24"/>
                <w:szCs w:val="24"/>
                <w:highlight w:val="none"/>
              </w:rPr>
            </w:r>
            <w:r/>
          </w:p>
          <w:p>
            <w:pPr>
              <w:pStyle w:val="945"/>
              <w:jc w:val="both"/>
              <w:spacing w:after="0" w:line="400"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4.所投产品的节能产品认证证书原件的扫描件（如有）。</w:t>
            </w:r>
            <w:r>
              <w:rPr>
                <w:rFonts w:hint="eastAsia" w:ascii="宋体" w:hAnsi="宋体" w:eastAsia="宋体" w:cs="宋体"/>
                <w:b/>
                <w:bCs/>
                <w:color w:val="000000"/>
                <w:sz w:val="24"/>
                <w:szCs w:val="24"/>
                <w:highlight w:val="none"/>
                <w:lang w:eastAsia="zh-CN"/>
              </w:rPr>
            </w:r>
            <w:r/>
          </w:p>
          <w:p>
            <w:pPr>
              <w:pStyle w:val="945"/>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945"/>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4"/>
                <w:szCs w:val="24"/>
                <w:highlight w:val="none"/>
                <w:lang w:eastAsia="zh-CN"/>
              </w:rPr>
            </w:r>
            <w:r/>
          </w:p>
          <w:p>
            <w:pPr>
              <w:pStyle w:val="945"/>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（2）节能产品认证证书是否符合要求，采购人评标时查询中国政府采购网（www.ccgp.gov.cn）相关内容后确定。</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二、投标人应当提交的资格、资信证明文件（必须提供，否则投标将被拒绝）</w:t>
            </w:r>
            <w:r>
              <w:rPr>
                <w:rFonts w:hint="eastAsia" w:ascii="宋体" w:hAnsi="宋体" w:eastAsia="宋体" w:cs="宋体"/>
                <w:b/>
                <w:bCs/>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1.具有独立承担民事责任的能力，提供投标人合法有效的法人营业执照或其他组织提供合法证明文件的扫描件(加盖电子签章)；</w:t>
            </w:r>
            <w:r>
              <w:rPr>
                <w:rFonts w:hint="eastAsia" w:ascii="宋体" w:hAnsi="宋体" w:eastAsia="宋体" w:cs="宋体"/>
                <w:color w:val="000000"/>
                <w:sz w:val="24"/>
                <w:szCs w:val="24"/>
                <w:highlight w:val="none"/>
                <w:lang w:val="en-US" w:eastAsia="zh-CN"/>
              </w:rPr>
            </w:r>
            <w:r/>
          </w:p>
          <w:p>
            <w:pPr>
              <w:pStyle w:val="945"/>
              <w:jc w:val="both"/>
              <w:pageBreakBefore w:val="0"/>
              <w:spacing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财务状况报告（即提供投标人本项目开标时间前6个月内（不含开标时间当月）任意一个自然月度的资产负债表、利润表扫描件各一份；或提供投标人2025年度经审计的财务报告扫描件一份；或提供投标人本项目开标时间前6个月内（不含开标时间当月）银行出具的资信证明扫描件一份）；</w:t>
            </w:r>
            <w:r>
              <w:rPr>
                <w:rFonts w:hint="eastAsia" w:ascii="宋体" w:hAnsi="宋体" w:eastAsia="宋体" w:cs="宋体"/>
                <w:color w:val="000000"/>
                <w:sz w:val="24"/>
                <w:szCs w:val="24"/>
                <w:highlight w:val="none"/>
                <w:lang w:val="en-US" w:eastAsia="zh-CN"/>
              </w:rPr>
            </w:r>
            <w:r/>
          </w:p>
          <w:p>
            <w:pPr>
              <w:pStyle w:val="945"/>
              <w:jc w:val="both"/>
              <w:pageBreakBefore w:val="0"/>
              <w:spacing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投标人本项目开标时间前6个月内任意1个月（不含开标时间当月）的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eastAsia="宋体" w:cs="宋体"/>
                <w:color w:val="000000"/>
                <w:sz w:val="24"/>
                <w:szCs w:val="24"/>
                <w:highlight w:val="none"/>
                <w:lang w:val="en-US" w:eastAsia="zh-CN"/>
              </w:rPr>
            </w:r>
            <w:r/>
          </w:p>
          <w:p>
            <w:pPr>
              <w:pStyle w:val="945"/>
              <w:jc w:val="both"/>
              <w:pageBreakBefore w:val="0"/>
              <w:spacing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4.具备履行合同所必需的设备和专业技术能力的证明材料。即提供《具备履行合同所必需的设备和专业技术能力的书面声明》（加盖电子签章，格式见招标文件第七章《投标文件相关格式》）；</w:t>
            </w:r>
            <w:r>
              <w:rPr>
                <w:rFonts w:hint="eastAsia" w:ascii="宋体" w:hAnsi="宋体" w:eastAsia="宋体" w:cs="宋体"/>
                <w:color w:val="000000"/>
                <w:sz w:val="24"/>
                <w:szCs w:val="24"/>
                <w:highlight w:val="none"/>
                <w:lang w:val="en-US" w:eastAsia="zh-CN"/>
              </w:rPr>
            </w:r>
            <w:r/>
          </w:p>
          <w:p>
            <w:pPr>
              <w:pStyle w:val="945"/>
              <w:jc w:val="both"/>
              <w:pageBreakBefore w:val="0"/>
              <w:spacing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5.投标人参加政府采购活动前3年内在经营活动中没有重大违法记录的书面声明，加盖电子签章，格式见本文件第七章《投标文件相关格式》。</w:t>
            </w:r>
            <w:r>
              <w:rPr>
                <w:rFonts w:hint="eastAsia" w:ascii="宋体" w:hAnsi="宋体" w:eastAsia="宋体" w:cs="宋体"/>
                <w:color w:val="000000"/>
                <w:sz w:val="24"/>
                <w:szCs w:val="24"/>
                <w:highlight w:val="none"/>
                <w:lang w:val="en-US" w:eastAsia="zh-CN"/>
              </w:rPr>
            </w:r>
            <w:r/>
          </w:p>
          <w:p>
            <w:pPr>
              <w:pStyle w:val="945"/>
              <w:jc w:val="both"/>
              <w:pageBreakBefore w:val="0"/>
              <w:spacing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6.未被“信用中国”网站（www.creditchina.gov.cn）列入失信被执行人、重大税收违法案件当事人名单、政府采购严重失信行为记录名单，提供“信用信息”查询截图。</w:t>
            </w:r>
            <w:r>
              <w:rPr>
                <w:rFonts w:hint="eastAsia" w:ascii="宋体" w:hAnsi="宋体" w:eastAsia="宋体" w:cs="宋体"/>
                <w:color w:val="000000"/>
                <w:sz w:val="24"/>
                <w:szCs w:val="24"/>
                <w:highlight w:val="none"/>
                <w:lang w:val="en-US"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本项目专门面向中小微企业，投标人应为中小企业（含中型、小型、微型企业，下同），提供《中小企业声明函》（填写完整，加盖电子签章，格式见招标文件第七章《投标文件相关格式》，必须提供）。《中小企业声明函》查询渠道参考工业和信息化部发布的中小企业规模自测小程序。中小企业规模自测小程序详见《中小企业声明函》。</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供应商为残疾人福利性单位的，视同小微企业，提供《残疾人福利性单位声明函》（加盖电子签章，格式见招标文件第七章《投标文件相关格式》）。具体以《关于促进残疾人就业政府采购政策的通知》（财库〔2017〕141号）的规定为准。</w:t>
            </w:r>
            <w:r>
              <w:rPr>
                <w:rFonts w:hint="eastAsia" w:ascii="宋体" w:hAnsi="宋体" w:eastAsia="宋体" w:cs="宋体"/>
                <w:color w:val="000000"/>
                <w:sz w:val="24"/>
                <w:szCs w:val="24"/>
                <w:highlight w:val="none"/>
                <w:lang w:eastAsia="zh-CN"/>
              </w:rPr>
            </w:r>
            <w:r/>
          </w:p>
          <w:p>
            <w:pPr>
              <w:pStyle w:val="957"/>
              <w:ind w:left="0" w:right="26" w:firstLine="480"/>
              <w:keepLines w:val="0"/>
              <w:keepNext w:val="0"/>
              <w:spacing w:before="0" w:beforeAutospacing="0" w:after="0" w:afterAutospacing="0" w:line="38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享受政府采购支持政策的残疾人福利性单位应当同时满足以下条件：</w:t>
            </w:r>
            <w:r>
              <w:rPr>
                <w:color w:val="000000"/>
                <w:highlight w:val="none"/>
              </w:rPr>
            </w:r>
            <w:r/>
          </w:p>
          <w:p>
            <w:pPr>
              <w:pStyle w:val="957"/>
              <w:ind w:left="0" w:right="26" w:firstLine="480"/>
              <w:keepLines w:val="0"/>
              <w:keepNext w:val="0"/>
              <w:spacing w:before="0" w:beforeAutospacing="0" w:after="0" w:afterAutospacing="0" w:line="38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①安置的残疾人占本单位在职职工人数的比例不低于25%（含25%），并且安置的残疾人人数不少于10人（含10人）；</w:t>
            </w:r>
            <w:r>
              <w:rPr>
                <w:color w:val="000000"/>
                <w:highlight w:val="none"/>
              </w:rPr>
            </w:r>
            <w:r/>
          </w:p>
          <w:p>
            <w:pPr>
              <w:pStyle w:val="957"/>
              <w:ind w:left="0" w:right="26" w:firstLine="480"/>
              <w:keepLines w:val="0"/>
              <w:keepNext w:val="0"/>
              <w:spacing w:before="0" w:beforeAutospacing="0" w:after="0" w:afterAutospacing="0" w:line="38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②依法与安置的每位残疾人签订了一年以上（含一年）的劳动合同或服务协议；</w:t>
            </w:r>
            <w:r>
              <w:rPr>
                <w:color w:val="000000"/>
                <w:highlight w:val="none"/>
              </w:rPr>
            </w:r>
            <w:r/>
          </w:p>
          <w:p>
            <w:pPr>
              <w:pStyle w:val="957"/>
              <w:ind w:left="0" w:right="26" w:firstLine="480"/>
              <w:keepLines w:val="0"/>
              <w:keepNext w:val="0"/>
              <w:spacing w:before="0" w:beforeAutospacing="0" w:after="0" w:afterAutospacing="0" w:line="38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③为安置的每位残疾人按月足额缴纳了基本养老保险、基本医疗保险、失业保险、工伤保险和生育保险等社会保险费；</w:t>
            </w:r>
            <w:r>
              <w:rPr>
                <w:color w:val="000000"/>
                <w:highlight w:val="none"/>
              </w:rPr>
            </w:r>
            <w:r/>
          </w:p>
          <w:p>
            <w:pPr>
              <w:pStyle w:val="957"/>
              <w:ind w:left="0" w:right="26" w:firstLine="480"/>
              <w:keepLines w:val="0"/>
              <w:keepNext w:val="0"/>
              <w:spacing w:before="0" w:beforeAutospacing="0" w:after="0" w:afterAutospacing="0" w:line="38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④通过银行等金融机构向安置的每位残疾人，按月支付了不低于单位所在区县适用的经省级人民政府批准的月最低工资标准的工资；</w:t>
            </w:r>
            <w:r>
              <w:rPr>
                <w:color w:val="000000"/>
                <w:highlight w:val="none"/>
              </w:rPr>
            </w:r>
            <w:r/>
          </w:p>
          <w:p>
            <w:pPr>
              <w:pStyle w:val="957"/>
              <w:ind w:left="0" w:right="26" w:firstLine="480"/>
              <w:keepLines w:val="0"/>
              <w:keepNext w:val="0"/>
              <w:spacing w:before="0" w:beforeAutospacing="0" w:after="0" w:afterAutospacing="0" w:line="38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⑤提供本单位制造的货物、承担的工程或者服务（以下简称产品），或者提供其他残疾人福利性单位制造的货物（不包括使用非残疾人福利性单位注册商标的货物）。</w:t>
            </w:r>
            <w:r>
              <w:rPr>
                <w:color w:val="000000"/>
                <w:highlight w:val="none"/>
              </w:rPr>
            </w:r>
            <w:r/>
          </w:p>
          <w:p>
            <w:pPr>
              <w:pStyle w:val="957"/>
              <w:ind w:left="0" w:right="26" w:firstLine="480"/>
              <w:keepLines w:val="0"/>
              <w:keepNext w:val="0"/>
              <w:spacing w:before="0" w:beforeAutospacing="0" w:after="0" w:afterAutospacing="0" w:line="380" w:lineRule="atLeast"/>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rPr>
                <w:rFonts w:hint="eastAsia" w:ascii="宋体" w:hAnsi="宋体" w:eastAsia="宋体" w:cs="宋体"/>
                <w:color w:val="000000"/>
                <w:sz w:val="24"/>
                <w:szCs w:val="24"/>
                <w:highlight w:val="none"/>
                <w:lang w:eastAsia="zh-CN"/>
              </w:rPr>
            </w:r>
            <w:r/>
          </w:p>
          <w:p>
            <w:pPr>
              <w:pStyle w:val="945"/>
              <w:jc w:val="both"/>
              <w:pageBreakBefore w:val="0"/>
              <w:spacing w:after="0" w:line="360" w:lineRule="auto"/>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color w:val="000000"/>
                <w:highlight w:val="none"/>
                <w:lang w:val="en-US" w:eastAsia="zh-CN"/>
              </w:rPr>
            </w:r>
            <w:r/>
          </w:p>
          <w:p>
            <w:pPr>
              <w:pStyle w:val="945"/>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三、符合条件（必须提供，否则投标无效）</w:t>
            </w:r>
            <w:r>
              <w:rPr>
                <w:rFonts w:hint="eastAsia" w:ascii="宋体" w:hAnsi="宋体" w:eastAsia="宋体" w:cs="宋体"/>
                <w:b/>
                <w:bCs/>
                <w:color w:val="000000"/>
                <w:sz w:val="24"/>
                <w:szCs w:val="24"/>
                <w:highlight w:val="none"/>
                <w:lang w:eastAsia="zh-CN"/>
              </w:rPr>
            </w:r>
            <w:r/>
          </w:p>
          <w:p>
            <w:pPr>
              <w:pStyle w:val="945"/>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（一）报价</w:t>
            </w:r>
            <w:r>
              <w:rPr>
                <w:rFonts w:hint="eastAsia" w:ascii="宋体" w:hAnsi="宋体" w:eastAsia="宋体" w:cs="宋体"/>
                <w:b/>
                <w:bCs/>
                <w:color w:val="000000"/>
                <w:sz w:val="24"/>
                <w:szCs w:val="24"/>
                <w:highlight w:val="none"/>
                <w:lang w:eastAsia="zh-CN"/>
              </w:rPr>
            </w:r>
            <w:r/>
          </w:p>
          <w:p>
            <w:pPr>
              <w:pStyle w:val="945"/>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1、《开标一览表》。要求加盖电子签章，格式见本文件第七章《投标文件相关格式》，或政府采购客户端工具输入报价自动生成的《开标一览表》均视为满足招标文件要求。</w:t>
            </w:r>
            <w:r>
              <w:rPr>
                <w:rFonts w:hint="eastAsia" w:ascii="宋体" w:hAnsi="宋体" w:eastAsia="宋体" w:cs="宋体"/>
                <w:b/>
                <w:bCs/>
                <w:color w:val="000000"/>
                <w:sz w:val="24"/>
                <w:szCs w:val="24"/>
                <w:highlight w:val="none"/>
                <w:lang w:eastAsia="zh-CN"/>
              </w:rPr>
              <w:t xml:space="preserve">（必须提供，否则在符合性审查时按照投标无效处理）。</w:t>
            </w:r>
            <w:r>
              <w:rPr>
                <w:rFonts w:hint="eastAsia" w:ascii="宋体" w:hAnsi="宋体" w:eastAsia="宋体" w:cs="宋体"/>
                <w:color w:val="000000"/>
                <w:sz w:val="24"/>
                <w:szCs w:val="24"/>
                <w:highlight w:val="none"/>
                <w:lang w:eastAsia="zh-CN"/>
              </w:rPr>
            </w:r>
            <w:r/>
          </w:p>
          <w:p>
            <w:pPr>
              <w:pStyle w:val="945"/>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2、《分项价格表》。要求加盖电子签章，格式见本文件第七章《投标文件相关格式》</w:t>
            </w:r>
            <w:r>
              <w:rPr>
                <w:rFonts w:hint="eastAsia" w:ascii="宋体" w:hAnsi="宋体" w:eastAsia="宋体" w:cs="宋体"/>
                <w:b/>
                <w:bCs/>
                <w:color w:val="000000"/>
                <w:sz w:val="24"/>
                <w:szCs w:val="24"/>
                <w:highlight w:val="none"/>
                <w:lang w:eastAsia="zh-CN"/>
              </w:rPr>
              <w:t xml:space="preserve">（必须提供，否则在符合性审查时按照投标无效处理）。</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（二）商务资信</w:t>
            </w:r>
            <w:r>
              <w:rPr>
                <w:rFonts w:hint="eastAsia" w:ascii="宋体" w:hAnsi="宋体" w:eastAsia="宋体" w:cs="宋体"/>
                <w:b/>
                <w:bCs/>
                <w:color w:val="000000"/>
                <w:sz w:val="24"/>
                <w:szCs w:val="24"/>
                <w:highlight w:val="none"/>
                <w:lang w:eastAsia="zh-CN"/>
              </w:rPr>
            </w:r>
            <w:r/>
          </w:p>
          <w:p>
            <w:pPr>
              <w:pStyle w:val="957"/>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1.《投标函》（加盖电子签章，格式见招标文件第七章《投标文件相关格式》）；</w:t>
            </w:r>
            <w:r>
              <w:rPr>
                <w:rFonts w:hint="eastAsia" w:ascii="宋体" w:hAnsi="宋体" w:eastAsia="宋体" w:cs="宋体"/>
                <w:b/>
                <w:bCs/>
                <w:color w:val="000000"/>
                <w:sz w:val="24"/>
                <w:szCs w:val="24"/>
                <w:highlight w:val="none"/>
                <w:lang w:eastAsia="zh-CN"/>
              </w:rPr>
              <w:t xml:space="preserve">（必须提供，否则在符合性审查时按照投标无效处理）。</w:t>
            </w:r>
            <w:r>
              <w:rPr>
                <w:rFonts w:hint="eastAsia" w:ascii="宋体" w:hAnsi="宋体" w:eastAsia="宋体" w:cs="宋体"/>
                <w:color w:val="000000"/>
                <w:sz w:val="24"/>
                <w:szCs w:val="24"/>
                <w:highlight w:val="none"/>
                <w:lang w:eastAsia="zh-CN"/>
              </w:rPr>
            </w:r>
            <w:r/>
          </w:p>
          <w:p>
            <w:pPr>
              <w:pStyle w:val="957"/>
              <w:ind w:left="0" w:right="0"/>
              <w:jc w:val="both"/>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2.《授权委托书》（加盖电子签章，格式见招标文件第七章《投标文件相关格</w:t>
            </w:r>
            <w:r>
              <w:rPr>
                <w:rFonts w:hint="eastAsia" w:ascii="宋体" w:hAnsi="宋体" w:eastAsia="宋体" w:cs="宋体"/>
                <w:b w:val="0"/>
                <w:bCs w:val="0"/>
                <w:color w:val="000000"/>
                <w:sz w:val="24"/>
                <w:szCs w:val="24"/>
                <w:highlight w:val="none"/>
                <w:lang w:eastAsia="zh-CN"/>
              </w:rPr>
              <w:t xml:space="preserve">式》）</w:t>
            </w:r>
            <w:r>
              <w:rPr>
                <w:rFonts w:hint="eastAsia" w:ascii="宋体" w:hAnsi="宋体" w:eastAsia="宋体" w:cs="宋体"/>
                <w:b/>
                <w:bCs/>
                <w:color w:val="000000"/>
                <w:sz w:val="24"/>
                <w:szCs w:val="24"/>
                <w:highlight w:val="none"/>
                <w:lang w:eastAsia="zh-CN"/>
              </w:rPr>
              <w:t xml:space="preserve">（必须提供，否则在符合性审查时按照投标无效处理）。</w:t>
            </w:r>
            <w:r>
              <w:rPr>
                <w:rFonts w:hint="eastAsia" w:ascii="宋体" w:hAnsi="宋体" w:eastAsia="宋体" w:cs="宋体"/>
                <w:b w:val="0"/>
                <w:bCs w:val="0"/>
                <w:color w:val="000000"/>
                <w:sz w:val="24"/>
                <w:szCs w:val="24"/>
                <w:highlight w:val="none"/>
                <w:lang w:eastAsia="zh-CN"/>
              </w:rPr>
            </w:r>
            <w:r/>
          </w:p>
          <w:p>
            <w:pPr>
              <w:pStyle w:val="957"/>
              <w:ind w:left="0" w:right="0"/>
              <w:jc w:val="both"/>
              <w:keepLines w:val="0"/>
              <w:keepNext w:val="0"/>
              <w:spacing w:before="0" w:beforeAutospacing="0" w:after="0" w:afterAutospacing="0"/>
              <w:widowControl w:val="off"/>
              <w:rPr>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white"/>
              </w:rPr>
              <w:t xml:space="preserve">3</w:t>
            </w:r>
            <w:r>
              <w:rPr>
                <w:rFonts w:hint="eastAsia" w:ascii="宋体" w:hAnsi="宋体" w:eastAsia="宋体" w:cs="宋体"/>
                <w:b w:val="0"/>
                <w:bCs w:val="0"/>
                <w:color w:val="000000"/>
                <w:sz w:val="24"/>
                <w:szCs w:val="24"/>
                <w:highlight w:val="white"/>
                <w:lang w:val="en-US" w:eastAsia="zh-CN"/>
              </w:rPr>
              <w:t xml:space="preserve">.</w:t>
            </w:r>
            <w:r>
              <w:rPr>
                <w:rFonts w:hint="eastAsia" w:ascii="宋体" w:hAnsi="宋体" w:eastAsia="宋体" w:cs="宋体"/>
                <w:b w:val="0"/>
                <w:bCs w:val="0"/>
                <w:color w:val="000000"/>
                <w:sz w:val="24"/>
                <w:szCs w:val="24"/>
                <w:highlight w:val="white"/>
              </w:rPr>
              <w:t xml:space="preserve">《投标人对“人员配备要求”的承诺》。要求加盖电子签章。</w:t>
            </w:r>
            <w:r>
              <w:rPr>
                <w:rFonts w:hint="eastAsia" w:ascii="宋体" w:hAnsi="宋体" w:eastAsia="宋体" w:cs="宋体"/>
                <w:b/>
                <w:bCs/>
                <w:color w:val="000000"/>
                <w:sz w:val="24"/>
                <w:szCs w:val="24"/>
                <w:highlight w:val="white"/>
              </w:rPr>
              <w:t xml:space="preserve">（必须提供，否则在符合性审查时按照投标无效处理）。</w:t>
            </w:r>
            <w:r>
              <w:rPr>
                <w:highlight w:val="white"/>
              </w:rPr>
            </w:r>
            <w:r/>
          </w:p>
          <w:p>
            <w:pPr>
              <w:pStyle w:val="957"/>
              <w:jc w:val="both"/>
              <w:keepLines w:val="0"/>
              <w:keepNext w:val="0"/>
              <w:spacing w:before="0" w:beforeAutospacing="0" w:after="0" w:afterAutospacing="0"/>
              <w:widowControl w:val="off"/>
              <w:rPr>
                <w:rFonts w:hint="eastAsia" w:ascii="宋体" w:hAnsi="宋体" w:eastAsia="宋体" w:cs="宋体"/>
                <w:b w:val="0"/>
                <w:bCs w:val="0"/>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white"/>
              </w:rPr>
              <w:t xml:space="preserve">4</w:t>
            </w:r>
            <w:r>
              <w:rPr>
                <w:rFonts w:hint="eastAsia" w:ascii="宋体" w:hAnsi="宋体" w:eastAsia="宋体" w:cs="宋体"/>
                <w:b w:val="0"/>
                <w:bCs w:val="0"/>
                <w:color w:val="000000"/>
                <w:sz w:val="24"/>
                <w:szCs w:val="24"/>
                <w:highlight w:val="white"/>
                <w:lang w:val="en-US" w:eastAsia="zh-CN"/>
              </w:rPr>
              <w:t xml:space="preserve">.</w:t>
            </w:r>
            <w:r>
              <w:rPr>
                <w:rFonts w:hint="eastAsia" w:ascii="宋体" w:hAnsi="宋体" w:eastAsia="宋体" w:cs="宋体"/>
                <w:b w:val="0"/>
                <w:bCs w:val="0"/>
                <w:color w:val="000000"/>
                <w:sz w:val="24"/>
                <w:szCs w:val="24"/>
                <w:highlight w:val="white"/>
              </w:rPr>
              <w:t xml:space="preserve">《投标人对“机械设备及服装配备要求”的承诺》。要求加盖电子签章。</w:t>
            </w:r>
            <w:r>
              <w:rPr>
                <w:rFonts w:hint="eastAsia" w:ascii="宋体" w:hAnsi="宋体" w:eastAsia="宋体" w:cs="宋体"/>
                <w:b/>
                <w:bCs/>
                <w:color w:val="000000"/>
                <w:sz w:val="24"/>
                <w:szCs w:val="24"/>
                <w:highlight w:val="white"/>
              </w:rPr>
              <w:t xml:space="preserve">（必须提供，否则在符合性审查时按照投标无效处理）。</w:t>
            </w:r>
            <w:r>
              <w:rPr>
                <w:rFonts w:hint="eastAsia" w:ascii="宋体" w:hAnsi="宋体" w:eastAsia="宋体" w:cs="宋体"/>
                <w:b w:val="0"/>
                <w:bCs w:val="0"/>
                <w:color w:val="000000"/>
                <w:sz w:val="24"/>
                <w:szCs w:val="24"/>
                <w:highlight w:val="white"/>
              </w:rPr>
            </w:r>
            <w:r/>
          </w:p>
          <w:p>
            <w:pPr>
              <w:pStyle w:val="945"/>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（三）技术响应</w:t>
            </w:r>
            <w:r>
              <w:rPr>
                <w:rFonts w:hint="eastAsia" w:ascii="宋体" w:hAnsi="宋体" w:eastAsia="宋体" w:cs="宋体"/>
                <w:b/>
                <w:bCs/>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1.《偏离表》（加盖电子签章，格式见招标文件第七章《投标文件相关格式》）；</w:t>
            </w:r>
            <w:r>
              <w:rPr>
                <w:rFonts w:hint="eastAsia" w:ascii="宋体" w:hAnsi="宋体" w:eastAsia="宋体" w:cs="宋体"/>
                <w:b/>
                <w:bCs/>
                <w:color w:val="000000"/>
                <w:sz w:val="24"/>
                <w:szCs w:val="24"/>
                <w:highlight w:val="none"/>
                <w:lang w:eastAsia="zh-CN"/>
              </w:rPr>
              <w:t xml:space="preserve">（必须提供，否则在符合性审查时按照投标无效处理）；</w:t>
            </w:r>
            <w:r>
              <w:rPr>
                <w:rFonts w:hint="eastAsia" w:ascii="宋体" w:hAnsi="宋体" w:eastAsia="宋体" w:cs="宋体"/>
                <w:color w:val="000000"/>
                <w:sz w:val="24"/>
                <w:szCs w:val="24"/>
                <w:highlight w:val="none"/>
                <w:lang w:eastAsia="zh-CN"/>
              </w:rPr>
            </w:r>
            <w:r/>
          </w:p>
          <w:p>
            <w:pPr>
              <w:pStyle w:val="957"/>
              <w:ind w:left="0" w:right="0"/>
              <w:jc w:val="both"/>
              <w:keepLines w:val="0"/>
              <w:keepNext w:val="0"/>
              <w:spacing w:before="0" w:beforeAutospacing="0" w:after="0" w:afterAutospacing="0" w:line="380" w:lineRule="atLeast"/>
              <w:widowControl w:val="off"/>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eastAsia="zh-CN"/>
              </w:rPr>
              <w:t xml:space="preserve">四、综合评审评分项（具体</w:t>
            </w:r>
            <w:r>
              <w:rPr>
                <w:rFonts w:hint="eastAsia" w:ascii="宋体" w:hAnsi="宋体" w:eastAsia="宋体" w:cs="宋体"/>
                <w:b/>
                <w:bCs/>
                <w:color w:val="000000"/>
                <w:sz w:val="24"/>
                <w:szCs w:val="24"/>
                <w:highlight w:val="none"/>
              </w:rPr>
              <w:t xml:space="preserve">要求见招标文件第四章《评分标准》。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（一）技术部分</w:t>
            </w:r>
            <w:r>
              <w:rPr>
                <w:rFonts w:hint="eastAsia" w:ascii="宋体" w:hAnsi="宋体" w:eastAsia="宋体" w:cs="宋体"/>
                <w:color w:val="000000"/>
                <w:sz w:val="24"/>
                <w:szCs w:val="24"/>
                <w:highlight w:val="none"/>
                <w:lang w:eastAsia="zh-CN"/>
              </w:rPr>
            </w:r>
            <w:r/>
          </w:p>
          <w:p>
            <w:pPr>
              <w:pStyle w:val="953"/>
              <w:numPr>
                <w:ilvl w:val="0"/>
                <w:numId w:val="2"/>
              </w:numPr>
              <w:ind w:left="425" w:hanging="425"/>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保洁管理方案（要求见招标文件第四章《评标标准》、第六章《采购需求》）；</w:t>
            </w:r>
            <w:r>
              <w:rPr>
                <w:rFonts w:hint="eastAsia" w:ascii="宋体" w:hAnsi="宋体" w:eastAsia="宋体" w:cs="宋体"/>
                <w:color w:val="000000"/>
                <w:highlight w:val="none"/>
                <w:lang w:eastAsia="zh-CN"/>
              </w:rPr>
            </w:r>
            <w:r/>
          </w:p>
          <w:p>
            <w:pPr>
              <w:pStyle w:val="953"/>
              <w:numPr>
                <w:ilvl w:val="0"/>
                <w:numId w:val="2"/>
              </w:numPr>
              <w:ind w:left="425" w:hanging="4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绿化管理方案</w:t>
            </w:r>
            <w:r>
              <w:rPr>
                <w:rFonts w:hint="eastAsia" w:ascii="宋体" w:hAnsi="宋体" w:eastAsia="宋体" w:cs="宋体"/>
                <w:color w:val="000000"/>
                <w:highlight w:val="none"/>
                <w:lang w:eastAsia="zh-CN"/>
              </w:rPr>
              <w:t xml:space="preserve">（要求见招标文件第四章《评标标准》、第六章《采购需求》）</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53"/>
              <w:numPr>
                <w:ilvl w:val="0"/>
                <w:numId w:val="2"/>
              </w:numPr>
              <w:ind w:left="425" w:hanging="4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垃圾转运、分类方案</w:t>
            </w:r>
            <w:r>
              <w:rPr>
                <w:rFonts w:hint="eastAsia" w:ascii="宋体" w:hAnsi="宋体" w:eastAsia="宋体" w:cs="宋体"/>
                <w:color w:val="000000"/>
                <w:highlight w:val="none"/>
                <w:lang w:eastAsia="zh-CN"/>
              </w:rPr>
              <w:t xml:space="preserve">（要求见招标文件第四章《评标标准》、第六章《采购需求》）</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53"/>
              <w:numPr>
                <w:ilvl w:val="0"/>
                <w:numId w:val="2"/>
              </w:numPr>
              <w:ind w:left="425" w:hanging="4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质量保证措施</w:t>
            </w:r>
            <w:r>
              <w:rPr>
                <w:rFonts w:hint="eastAsia" w:ascii="宋体" w:hAnsi="宋体" w:eastAsia="宋体" w:cs="宋体"/>
                <w:color w:val="000000"/>
                <w:highlight w:val="none"/>
                <w:lang w:eastAsia="zh-CN"/>
              </w:rPr>
              <w:t xml:space="preserve">（要求见招标文件第四章《评标标准》、第六章《采购需求》）</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53"/>
              <w:numPr>
                <w:ilvl w:val="0"/>
                <w:numId w:val="2"/>
              </w:numPr>
              <w:ind w:left="425" w:hanging="4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应急处理预案及安全保障方案</w:t>
            </w:r>
            <w:r>
              <w:rPr>
                <w:rFonts w:hint="eastAsia" w:ascii="宋体" w:hAnsi="宋体" w:eastAsia="宋体" w:cs="宋体"/>
                <w:color w:val="000000"/>
                <w:highlight w:val="none"/>
                <w:lang w:eastAsia="zh-CN"/>
              </w:rPr>
              <w:t xml:space="preserve">（要求见招标文件第四章《评标标准》、第六章《采购需求》）</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53"/>
              <w:numPr>
                <w:ilvl w:val="0"/>
                <w:numId w:val="2"/>
              </w:numPr>
              <w:ind w:left="425" w:hanging="4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接管方案和服务措施 </w:t>
            </w:r>
            <w:r>
              <w:rPr>
                <w:rFonts w:hint="eastAsia" w:ascii="宋体" w:hAnsi="宋体" w:eastAsia="宋体" w:cs="宋体"/>
                <w:color w:val="000000"/>
                <w:highlight w:val="none"/>
                <w:lang w:eastAsia="zh-CN"/>
              </w:rPr>
              <w:t xml:space="preserve">（要求见招标文件第四章《评标标准》、第六章《采购需求》）</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（二）商务部分</w:t>
            </w:r>
            <w:r>
              <w:rPr>
                <w:rFonts w:hint="eastAsia" w:ascii="宋体" w:hAnsi="宋体" w:eastAsia="宋体" w:cs="宋体"/>
                <w:color w:val="000000"/>
                <w:sz w:val="24"/>
                <w:szCs w:val="24"/>
                <w:highlight w:val="none"/>
                <w:lang w:eastAsia="zh-CN"/>
              </w:rPr>
            </w:r>
            <w:r/>
          </w:p>
          <w:p>
            <w:pPr>
              <w:pStyle w:val="953"/>
              <w:numPr>
                <w:ilvl w:val="0"/>
                <w:numId w:val="3"/>
              </w:numPr>
              <w:ind w:left="425" w:hanging="4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业绩（要求见招标文件第四章《评标标准》）；</w:t>
            </w:r>
            <w:r>
              <w:rPr>
                <w:rFonts w:hint="eastAsia" w:ascii="宋体" w:hAnsi="宋体" w:eastAsia="宋体" w:cs="宋体"/>
                <w:color w:val="000000"/>
                <w:highlight w:val="none"/>
                <w:lang w:val="en-US" w:eastAsia="zh-CN"/>
              </w:rPr>
            </w:r>
            <w:r/>
          </w:p>
          <w:p>
            <w:pPr>
              <w:pStyle w:val="953"/>
              <w:numPr>
                <w:ilvl w:val="0"/>
                <w:numId w:val="3"/>
              </w:numPr>
              <w:ind w:left="425" w:hanging="4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项目负责人（要求见招标文件第四章《评标标准》）；</w:t>
            </w:r>
            <w:r>
              <w:rPr>
                <w:rFonts w:hint="eastAsia" w:ascii="宋体" w:hAnsi="宋体" w:eastAsia="宋体" w:cs="宋体"/>
                <w:color w:val="000000"/>
                <w:highlight w:val="none"/>
                <w:lang w:val="en-US" w:eastAsia="zh-CN"/>
              </w:rPr>
            </w:r>
            <w:r/>
          </w:p>
          <w:p>
            <w:pPr>
              <w:pStyle w:val="953"/>
              <w:numPr>
                <w:ilvl w:val="0"/>
                <w:numId w:val="3"/>
              </w:numPr>
              <w:ind w:left="425" w:hanging="4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基本物资设备配置要求（要求见招标文件第四章《评标标准》）；</w:t>
            </w:r>
            <w:r>
              <w:rPr>
                <w:rFonts w:hint="eastAsia" w:ascii="宋体" w:hAnsi="宋体" w:eastAsia="宋体" w:cs="宋体"/>
                <w:color w:val="000000"/>
                <w:highlight w:val="none"/>
                <w:lang w:val="en-US" w:eastAsia="zh-CN"/>
              </w:rPr>
            </w:r>
            <w:r/>
          </w:p>
          <w:p>
            <w:pPr>
              <w:pStyle w:val="953"/>
              <w:numPr>
                <w:ilvl w:val="0"/>
                <w:numId w:val="3"/>
              </w:numPr>
              <w:ind w:left="425" w:hanging="425"/>
              <w:rPr>
                <w:rFonts w:hint="eastAsia" w:ascii="宋体" w:hAnsi="宋体" w:eastAsia="宋体" w:cs="宋体"/>
                <w:color w:val="000000"/>
                <w:sz w:val="24"/>
                <w:szCs w:val="24"/>
                <w:highlight w:val="none"/>
                <w:lang w:eastAsia="zh-CN"/>
              </w:rPr>
            </w:pPr>
            <w:r>
              <w:rPr>
                <w:rFonts w:hint="eastAsia" w:ascii="宋体" w:hAnsi="宋体" w:eastAsia="宋体" w:cs="宋体"/>
                <w:color w:val="000000"/>
                <w:highlight w:val="none"/>
                <w:lang w:val="en-US" w:eastAsia="zh-CN"/>
              </w:rPr>
              <w:t xml:space="preserve">企业认证（要求见招标文件第四章《评标标准》）；</w:t>
            </w:r>
            <w:r>
              <w:rPr>
                <w:rFonts w:hint="eastAsia" w:ascii="宋体" w:hAnsi="宋体" w:eastAsia="宋体" w:cs="宋体"/>
                <w:color w:val="000000"/>
                <w:sz w:val="24"/>
                <w:szCs w:val="24"/>
                <w:highlight w:val="none"/>
                <w:lang w:eastAsia="zh-CN"/>
              </w:rPr>
            </w:r>
            <w:r/>
          </w:p>
          <w:p>
            <w:pPr>
              <w:pStyle w:val="957"/>
              <w:ind w:left="0" w:right="0"/>
              <w:jc w:val="both"/>
              <w:keepLines w:val="0"/>
              <w:keepNext w:val="0"/>
              <w:spacing w:before="0" w:beforeAutospacing="0" w:after="0" w:afterAutospacing="0" w:line="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其他部分</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投标人《关于符合本国产品标准的声明函》</w:t>
            </w:r>
            <w:r>
              <w:rPr>
                <w:rFonts w:hint="eastAsia" w:ascii="宋体" w:hAnsi="宋体" w:eastAsia="宋体" w:cs="宋体"/>
                <w:b/>
                <w:bCs/>
                <w:color w:val="000000"/>
                <w:sz w:val="24"/>
                <w:szCs w:val="24"/>
                <w:highlight w:val="none"/>
              </w:rPr>
              <w:t xml:space="preserve">（如有）</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填写完整，加盖电子签章</w:t>
            </w:r>
            <w:r>
              <w:rPr>
                <w:rFonts w:hint="eastAsia" w:ascii="宋体" w:hAnsi="宋体" w:eastAsia="宋体" w:cs="宋体"/>
                <w:color w:val="000000"/>
                <w:sz w:val="24"/>
                <w:szCs w:val="24"/>
                <w:highlight w:val="none"/>
              </w:rPr>
              <w:t xml:space="preserve">，格式见招标文件第七章《投标文件相关格式》）（请填写完整，如不填写完整或未按要求填写的，视为非本国产品）。</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本国产品应当符合以下条件：</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（一）在中国境内生产</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产品应当在中国境内生产，即在中华人民共和国关境内实现从原材料、组件到产品的属性改变。</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属性改变是指经过制造、加工或者组装等工序，产生完全不同于原材料、组件的新产品，并具有新的名称和特征（用途）。属性改变不包括以下细微操作：</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1.为确保产品在运输或者储存期间保持某种状态而进行的操作；</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2.为产品运输或者销售进行的包装或者展示；</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3.在产品或者其包装上粘贴或者印刷品牌、标志、标识以及其他用于区别的标记；</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4.简单的上漆、磨光和分装；</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5.其他不属于属性改变的情形。</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（二）在中国境内生产的组件成本占比达到规定比例</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产品在中国境内生产的组件成本占比应当达到规定比例，计算公式为：</w:t>
            </w:r>
            <w:r>
              <w:rPr>
                <w:color w:val="000000"/>
                <w:highlight w:val="none"/>
              </w:rPr>
            </w:r>
            <w:r/>
          </w:p>
          <w:p>
            <w:pPr>
              <w:pStyle w:val="957"/>
              <w:jc w:val="both"/>
              <w:keepLines w:val="0"/>
              <w:keepNext w:val="0"/>
              <w:spacing w:before="0" w:beforeAutospacing="0" w:after="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mc:AlternateContent>
                <mc:Choice Requires="wpg">
                  <w:drawing>
                    <wp:inline xmlns:wp="http://schemas.openxmlformats.org/drawingml/2006/wordprocessingDrawing" distT="0" distB="0" distL="0" distR="0">
                      <wp:extent cx="3410026" cy="72386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10026" cy="7238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8.5pt;height:57.0pt;mso-wrap-distance-left:0.0pt;mso-wrap-distance-top:0.0pt;mso-wrap-distance-right:0.0pt;mso-wrap-distance-bottom:0.0pt;" stroked="f">
                      <v:path textboxrect="0,0,0,0"/>
                      <v:imagedata r:id="rId13" o:title=""/>
                    </v:shape>
                  </w:pict>
                </mc:Fallback>
              </mc:AlternateConten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（三）特定产品的关键组件、关键工序符合相关要求</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本国产品标准的适用范围</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对本国产品的支持政策</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具体以《国务院办公厅关于在政府采购中实施本国产品标准及相关政策的通知》（国办发〔2025〕34号）规定为准。</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注：中国境内生产的组件成本核算基本规则</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1.产品的一级组件是指直接组成产品的组件。产品的二级组件是指直接组成产品一级组件的组件。一级组件不可分解的，视同二级组件。</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2.二级组件在中国境内生产的，其全部成本计入中国境内生产的组件成本；二级组件不在中国境内生产的，其成本不计入中国境内生产的组件成本。</w:t>
            </w:r>
            <w:r>
              <w:rPr>
                <w:color w:val="000000"/>
                <w:highlight w:val="none"/>
              </w:rPr>
            </w:r>
            <w:r/>
          </w:p>
          <w:p>
            <w:pPr>
              <w:pStyle w:val="957"/>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3.产品总成本和组件成本以相关会计核算数据、采购合同、进货记录等为基础进行计算。</w:t>
            </w:r>
            <w:r>
              <w:rPr>
                <w:color w:val="000000"/>
                <w:highlight w:val="none"/>
              </w:rPr>
            </w:r>
            <w:r/>
          </w:p>
          <w:p>
            <w:pPr>
              <w:pStyle w:val="957"/>
              <w:jc w:val="both"/>
              <w:keepLines w:val="0"/>
              <w:keepNext w:val="0"/>
              <w:spacing w:before="0" w:beforeAutospacing="0" w:after="0" w:afterAutospacing="0" w:line="0" w:lineRule="atLeast"/>
              <w:widowControl/>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4.需要对成本核算规则予以进一步明确的其他有关事项，由财政部会同有关部门另行规定。</w:t>
            </w:r>
            <w:r>
              <w:rPr>
                <w:rFonts w:hint="eastAsia" w:ascii="宋体" w:hAnsi="宋体" w:eastAsia="宋体" w:cs="宋体"/>
                <w:b/>
                <w:bCs/>
                <w:color w:val="000000"/>
                <w:sz w:val="24"/>
                <w:szCs w:val="24"/>
                <w:highlight w:val="none"/>
                <w:lang w:eastAsia="zh-CN"/>
              </w:rPr>
            </w:r>
            <w:r/>
          </w:p>
          <w:p>
            <w:pPr>
              <w:pStyle w:val="945"/>
              <w:jc w:val="both"/>
              <w:spacing w:after="0" w:line="400"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六、价格折扣文件格式：无。</w:t>
            </w:r>
            <w:r>
              <w:rPr>
                <w:rFonts w:hint="eastAsia" w:ascii="宋体" w:hAnsi="宋体" w:eastAsia="宋体" w:cs="宋体"/>
                <w:b/>
                <w:bCs/>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1.投标人应对以上文件的合法性、真实性负责。</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3、线下纸质投标文件：中标人领取中标通知书时须向代理机构提交纸质胶装投标文件一正贰副，后期招标人如有需要中标人仍需免费提供。</w:t>
            </w:r>
            <w:r>
              <w:rPr>
                <w:rFonts w:hint="eastAsia" w:ascii="宋体" w:hAnsi="宋体" w:eastAsia="宋体" w:cs="宋体"/>
                <w:color w:val="000000"/>
                <w:highlight w:val="none"/>
                <w:lang w:eastAsia="zh-CN"/>
              </w:rPr>
            </w:r>
            <w:r/>
          </w:p>
        </w:tc>
      </w:tr>
      <w:tr>
        <w:trPr>
          <w:trHeight w:val="1007"/>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商务条件见：</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一、本文件第四章《评标标准》中《评分细则》。</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二、本文件第三章《投标资料表》中（十二）1和（十二）2。</w:t>
            </w:r>
            <w:r>
              <w:rPr>
                <w:rFonts w:hint="eastAsia" w:ascii="宋体" w:hAnsi="宋体" w:eastAsia="宋体" w:cs="宋体"/>
                <w:color w:val="000000"/>
                <w:sz w:val="24"/>
                <w:szCs w:val="24"/>
                <w:highlight w:val="none"/>
                <w:lang w:eastAsia="zh-CN"/>
              </w:rPr>
            </w:r>
            <w:r/>
          </w:p>
        </w:tc>
      </w:tr>
      <w:tr>
        <w:trPr>
          <w:trHeight w:val="983"/>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交货和提供服务的时间：见本文件第五章 《拟签订的合同文本》及或本文件第六章《采购需求》。</w:t>
            </w:r>
            <w:r>
              <w:rPr>
                <w:rFonts w:hint="eastAsia" w:ascii="宋体" w:hAnsi="宋体" w:eastAsia="宋体" w:cs="宋体"/>
                <w:color w:val="000000"/>
                <w:sz w:val="24"/>
                <w:szCs w:val="24"/>
                <w:highlight w:val="none"/>
                <w:lang w:eastAsia="zh-CN"/>
              </w:rPr>
            </w:r>
            <w:r/>
          </w:p>
        </w:tc>
      </w:tr>
      <w:tr>
        <w:trPr>
          <w:trHeight w:val="992"/>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本项目不接受超过</w:t>
            </w:r>
            <w:r>
              <w:rPr>
                <w:rFonts w:hint="eastAsia" w:ascii="宋体" w:hAnsi="宋体" w:eastAsia="宋体" w:cs="宋体"/>
                <w:b/>
                <w:bCs/>
                <w:color w:val="000000"/>
                <w:sz w:val="24"/>
                <w:szCs w:val="24"/>
                <w:highlight w:val="none"/>
                <w:u w:val="single"/>
                <w:lang w:eastAsia="zh-CN"/>
              </w:rPr>
              <w:t xml:space="preserve">5</w:t>
            </w:r>
            <w:r>
              <w:rPr>
                <w:rFonts w:hint="eastAsia" w:ascii="宋体" w:hAnsi="宋体" w:eastAsia="宋体" w:cs="宋体"/>
                <w:b/>
                <w:bCs/>
                <w:color w:val="000000"/>
                <w:sz w:val="24"/>
                <w:szCs w:val="24"/>
                <w:highlight w:val="none"/>
                <w:u w:val="single"/>
                <w:lang w:val="en-US" w:eastAsia="zh-CN"/>
              </w:rPr>
              <w:t xml:space="preserve">00</w:t>
            </w:r>
            <w:r>
              <w:rPr>
                <w:rFonts w:hint="eastAsia" w:ascii="宋体" w:hAnsi="宋体" w:eastAsia="宋体" w:cs="宋体"/>
                <w:b/>
                <w:bCs/>
                <w:color w:val="000000"/>
                <w:sz w:val="24"/>
                <w:szCs w:val="24"/>
                <w:highlight w:val="none"/>
                <w:u w:val="none"/>
                <w:lang w:eastAsia="zh-CN"/>
              </w:rPr>
              <w:t xml:space="preserve">万元人民币（</w:t>
            </w:r>
            <w:r>
              <w:rPr>
                <w:rFonts w:hint="eastAsia" w:ascii="宋体" w:hAnsi="宋体" w:eastAsia="宋体" w:cs="宋体"/>
                <w:b/>
                <w:bCs/>
                <w:color w:val="000000"/>
                <w:sz w:val="24"/>
                <w:szCs w:val="24"/>
                <w:highlight w:val="none"/>
                <w:u w:val="single"/>
                <w:lang w:eastAsia="zh-CN"/>
              </w:rPr>
              <w:t xml:space="preserve">2</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lang w:eastAsia="zh-CN"/>
              </w:rPr>
              <w:t xml:space="preserve">0</w:t>
            </w:r>
            <w:r>
              <w:rPr>
                <w:rFonts w:hint="eastAsia" w:ascii="宋体" w:hAnsi="宋体" w:eastAsia="宋体" w:cs="宋体"/>
                <w:b/>
                <w:bCs/>
                <w:color w:val="000000"/>
                <w:sz w:val="24"/>
                <w:szCs w:val="24"/>
                <w:highlight w:val="none"/>
                <w:u w:val="none"/>
                <w:lang w:eastAsia="zh-CN"/>
              </w:rPr>
              <w:t xml:space="preserve">万元/年）</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采购项目预算金额）的投标报价。报价包括全部费用。采购人不再支付报价以外的任何费用。</w:t>
            </w:r>
            <w:r>
              <w:rPr>
                <w:rFonts w:hint="eastAsia" w:ascii="宋体" w:hAnsi="宋体" w:eastAsia="宋体" w:cs="宋体"/>
                <w:color w:val="000000"/>
                <w:sz w:val="24"/>
                <w:szCs w:val="24"/>
                <w:highlight w:val="none"/>
                <w:lang w:eastAsia="zh-CN"/>
              </w:rPr>
            </w:r>
            <w:r/>
          </w:p>
        </w:tc>
      </w:tr>
      <w:tr>
        <w:trPr>
          <w:trHeight w:val="90"/>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以人民币报价。</w:t>
            </w:r>
            <w:r>
              <w:rPr>
                <w:rFonts w:hint="eastAsia" w:ascii="宋体" w:hAnsi="宋体" w:eastAsia="宋体" w:cs="宋体"/>
                <w:color w:val="000000"/>
                <w:sz w:val="24"/>
                <w:szCs w:val="24"/>
                <w:highlight w:val="none"/>
              </w:rPr>
            </w:r>
            <w:r/>
          </w:p>
        </w:tc>
      </w:tr>
      <w:tr>
        <w:trPr>
          <w:trHeight w:val="555"/>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线上要求：</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投标人应当通过“苏采云”系统提交数据电文形式的投标文件（即电子投标）。</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特别说明：通过“苏采云”系统提交政府采购客户端工具导出加密的投标文件（后缀名为zip）。投标文件不得超过150M！</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说明：本项目采用线上投标，即供应商投标文件从政府采购客户端工具制作通过“苏采云”系统提交，未提供线上投标文件的，投标无效。</w:t>
            </w:r>
            <w:r>
              <w:rPr>
                <w:rFonts w:hint="eastAsia" w:ascii="宋体" w:hAnsi="宋体" w:eastAsia="宋体" w:cs="宋体"/>
                <w:color w:val="000000"/>
                <w:sz w:val="24"/>
                <w:szCs w:val="24"/>
                <w:highlight w:val="none"/>
                <w:lang w:eastAsia="zh-CN"/>
              </w:rPr>
            </w:r>
            <w:r/>
          </w:p>
        </w:tc>
      </w:tr>
      <w:tr>
        <w:trPr>
          <w:trHeight w:val="2286"/>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ind w:left="480" w:hanging="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投标文件的提交：</w:t>
            </w:r>
            <w:r>
              <w:rPr>
                <w:rFonts w:hint="eastAsia" w:ascii="宋体" w:hAnsi="宋体" w:eastAsia="宋体" w:cs="宋体"/>
                <w:color w:val="000000"/>
                <w:sz w:val="24"/>
                <w:szCs w:val="24"/>
                <w:highlight w:val="none"/>
                <w:lang w:eastAsia="zh-CN"/>
              </w:rPr>
            </w:r>
            <w:r/>
          </w:p>
          <w:p>
            <w:pPr>
              <w:pStyle w:val="945"/>
              <w:ind w:left="480" w:hanging="480"/>
              <w:jc w:val="both"/>
              <w:spacing w:after="0" w:line="460" w:lineRule="exact"/>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一</w:t>
            </w:r>
            <w:r>
              <w:rPr>
                <w:rFonts w:hint="eastAsia" w:ascii="宋体" w:hAnsi="宋体" w:eastAsia="宋体" w:cs="宋体"/>
                <w:color w:val="000000"/>
                <w:sz w:val="24"/>
                <w:szCs w:val="24"/>
                <w:highlight w:val="white"/>
                <w:lang w:eastAsia="zh-CN"/>
              </w:rPr>
              <w:t xml:space="preserve">、投标文件提交时间：</w:t>
            </w:r>
            <w:r>
              <w:rPr>
                <w:rFonts w:hint="eastAsia" w:ascii="宋体" w:hAnsi="宋体" w:eastAsia="宋体" w:cs="宋体"/>
                <w:b/>
                <w:bCs/>
                <w:color w:val="000000"/>
                <w:sz w:val="24"/>
                <w:szCs w:val="24"/>
                <w:highlight w:val="white"/>
                <w:lang w:eastAsia="zh-CN"/>
              </w:rPr>
              <w:t xml:space="preserve">2026年</w:t>
            </w:r>
            <w:r>
              <w:rPr>
                <w:rFonts w:hint="eastAsia" w:ascii="宋体" w:hAnsi="宋体" w:eastAsia="宋体" w:cs="宋体"/>
                <w:b/>
                <w:bCs/>
                <w:color w:val="000000"/>
                <w:sz w:val="24"/>
                <w:szCs w:val="24"/>
                <w:highlight w:val="white"/>
                <w:lang w:val="en-US" w:eastAsia="zh-CN"/>
              </w:rPr>
              <w:t xml:space="preserve">9月30日</w:t>
            </w:r>
            <w:r>
              <w:rPr>
                <w:rFonts w:hint="eastAsia" w:ascii="宋体" w:hAnsi="宋体" w:eastAsia="宋体" w:cs="宋体"/>
                <w:b/>
                <w:bCs/>
                <w:color w:val="000000"/>
                <w:sz w:val="24"/>
                <w:szCs w:val="24"/>
                <w:highlight w:val="white"/>
                <w:lang w:eastAsia="zh-CN"/>
              </w:rPr>
              <w:t xml:space="preserve">北京时间</w:t>
            </w:r>
            <w:r>
              <w:rPr>
                <w:rFonts w:hint="eastAsia" w:ascii="宋体" w:hAnsi="宋体" w:eastAsia="宋体" w:cs="宋体"/>
                <w:b/>
                <w:bCs/>
                <w:color w:val="000000"/>
                <w:sz w:val="24"/>
                <w:szCs w:val="24"/>
                <w:highlight w:val="white"/>
                <w:lang w:val="en-US" w:eastAsia="zh-CN"/>
              </w:rPr>
              <w:t xml:space="preserve">09</w:t>
            </w:r>
            <w:r>
              <w:rPr>
                <w:rFonts w:hint="eastAsia" w:ascii="宋体" w:hAnsi="宋体" w:eastAsia="宋体" w:cs="宋体"/>
                <w:b/>
                <w:bCs/>
                <w:color w:val="000000"/>
                <w:sz w:val="24"/>
                <w:szCs w:val="24"/>
                <w:highlight w:val="white"/>
                <w:lang w:eastAsia="zh-CN"/>
              </w:rPr>
              <w:t xml:space="preserve">：30前。</w:t>
            </w:r>
            <w:r>
              <w:rPr>
                <w:rFonts w:hint="eastAsia" w:ascii="宋体" w:hAnsi="宋体" w:eastAsia="宋体" w:cs="宋体"/>
                <w:color w:val="000000"/>
                <w:sz w:val="24"/>
                <w:szCs w:val="24"/>
                <w:highlight w:val="white"/>
                <w:lang w:eastAsia="zh-CN"/>
              </w:rPr>
            </w:r>
            <w:r>
              <w:rPr>
                <w:highlight w:val="white"/>
              </w:rPr>
            </w:r>
          </w:p>
          <w:p>
            <w:pPr>
              <w:pStyle w:val="945"/>
              <w:ind w:left="480" w:hanging="480"/>
              <w:jc w:val="both"/>
              <w:spacing w:after="0" w:line="460" w:lineRule="exact"/>
              <w:rPr>
                <w:rFonts w:hint="eastAsia" w:ascii="宋体" w:hAnsi="宋体" w:eastAsia="宋体" w:cs="宋体"/>
                <w:color w:val="000000"/>
                <w:sz w:val="24"/>
                <w:szCs w:val="24"/>
                <w:highlight w:val="cyan"/>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二、</w:t>
            </w:r>
            <w:r>
              <w:rPr>
                <w:rFonts w:hint="eastAsia" w:ascii="宋体" w:hAnsi="宋体" w:eastAsia="宋体" w:cs="宋体"/>
                <w:color w:val="000000"/>
                <w:sz w:val="24"/>
                <w:szCs w:val="24"/>
                <w:highlight w:val="white"/>
                <w:lang w:eastAsia="zh-CN"/>
              </w:rPr>
              <w:t xml:space="preserve">投标截止时间：</w:t>
            </w:r>
            <w:r>
              <w:rPr>
                <w:rFonts w:hint="eastAsia" w:ascii="宋体" w:hAnsi="宋体" w:eastAsia="宋体" w:cs="宋体"/>
                <w:b/>
                <w:bCs/>
                <w:color w:val="000000"/>
                <w:sz w:val="24"/>
                <w:szCs w:val="24"/>
                <w:highlight w:val="white"/>
                <w:lang w:eastAsia="zh-CN"/>
              </w:rPr>
              <w:t xml:space="preserve">2026年</w:t>
            </w:r>
            <w:r>
              <w:rPr>
                <w:rFonts w:hint="eastAsia" w:ascii="宋体" w:hAnsi="宋体" w:eastAsia="宋体" w:cs="宋体"/>
                <w:b/>
                <w:bCs/>
                <w:color w:val="000000"/>
                <w:sz w:val="24"/>
                <w:szCs w:val="24"/>
                <w:highlight w:val="white"/>
                <w:lang w:val="en-US" w:eastAsia="zh-CN"/>
              </w:rPr>
              <w:t xml:space="preserve">9月30日</w:t>
            </w:r>
            <w:r>
              <w:rPr>
                <w:rFonts w:hint="eastAsia" w:ascii="宋体" w:hAnsi="宋体" w:eastAsia="宋体" w:cs="宋体"/>
                <w:b/>
                <w:bCs/>
                <w:color w:val="000000"/>
                <w:sz w:val="24"/>
                <w:szCs w:val="24"/>
                <w:highlight w:val="white"/>
                <w:lang w:eastAsia="zh-CN"/>
              </w:rPr>
              <w:t xml:space="preserve">北京时间</w:t>
            </w:r>
            <w:r>
              <w:rPr>
                <w:rFonts w:hint="eastAsia" w:ascii="宋体" w:hAnsi="宋体" w:eastAsia="宋体" w:cs="宋体"/>
                <w:b/>
                <w:bCs/>
                <w:color w:val="000000"/>
                <w:sz w:val="24"/>
                <w:szCs w:val="24"/>
                <w:highlight w:val="white"/>
                <w:lang w:val="en-US" w:eastAsia="zh-CN"/>
              </w:rPr>
              <w:t xml:space="preserve">09</w:t>
            </w:r>
            <w:r>
              <w:rPr>
                <w:rFonts w:hint="eastAsia" w:ascii="宋体" w:hAnsi="宋体" w:eastAsia="宋体" w:cs="宋体"/>
                <w:b/>
                <w:bCs/>
                <w:color w:val="000000"/>
                <w:sz w:val="24"/>
                <w:szCs w:val="24"/>
                <w:highlight w:val="white"/>
                <w:lang w:eastAsia="zh-CN"/>
              </w:rPr>
              <w:t xml:space="preserve">：30。</w:t>
            </w:r>
            <w:r>
              <w:rPr>
                <w:rFonts w:hint="eastAsia" w:ascii="宋体" w:hAnsi="宋体" w:eastAsia="宋体" w:cs="宋体"/>
                <w:color w:val="000000"/>
                <w:sz w:val="24"/>
                <w:szCs w:val="24"/>
                <w:highlight w:val="white"/>
                <w:lang w:eastAsia="zh-CN"/>
              </w:rPr>
            </w:r>
            <w:r/>
          </w:p>
          <w:p>
            <w:pPr>
              <w:pStyle w:val="945"/>
              <w:ind w:left="480" w:hanging="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三、投标文件提交地点：投标人应当通过“苏采云”系统提交数据电文形式的投标文件（即电子投标），“苏采云”系统自动接收。</w:t>
            </w:r>
            <w:r>
              <w:rPr>
                <w:rFonts w:hint="eastAsia" w:ascii="宋体" w:hAnsi="宋体" w:eastAsia="宋体" w:cs="宋体"/>
                <w:color w:val="000000"/>
                <w:sz w:val="24"/>
                <w:szCs w:val="24"/>
                <w:highlight w:val="none"/>
                <w:lang w:eastAsia="zh-CN"/>
              </w:rPr>
            </w:r>
            <w:r/>
          </w:p>
        </w:tc>
      </w:tr>
      <w:tr>
        <w:trPr>
          <w:trHeight w:val="1073"/>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投标人应在达到开标时间后，使用CA数字证书解密各自投标文件。</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开标</w:t>
            </w:r>
            <w:r>
              <w:rPr>
                <w:rFonts w:hint="eastAsia" w:ascii="宋体" w:hAnsi="宋体" w:eastAsia="宋体" w:cs="宋体"/>
                <w:color w:val="000000"/>
                <w:sz w:val="24"/>
                <w:szCs w:val="24"/>
                <w:highlight w:val="white"/>
              </w:rPr>
            </w:r>
            <w:r>
              <w:rPr>
                <w:highlight w:val="white"/>
              </w:rPr>
            </w:r>
          </w:p>
        </w:tc>
      </w:tr>
      <w:tr>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一、开标时间：</w:t>
            </w:r>
            <w:r>
              <w:rPr>
                <w:rFonts w:hint="eastAsia" w:ascii="宋体" w:hAnsi="宋体" w:eastAsia="宋体" w:cs="宋体"/>
                <w:b/>
                <w:bCs/>
                <w:color w:val="000000"/>
                <w:sz w:val="24"/>
                <w:szCs w:val="24"/>
                <w:highlight w:val="white"/>
                <w:lang w:eastAsia="zh-CN"/>
              </w:rPr>
              <w:t xml:space="preserve">2026年</w:t>
            </w:r>
            <w:r>
              <w:rPr>
                <w:rFonts w:hint="eastAsia" w:ascii="宋体" w:hAnsi="宋体" w:eastAsia="宋体" w:cs="宋体"/>
                <w:b/>
                <w:bCs/>
                <w:color w:val="000000"/>
                <w:sz w:val="24"/>
                <w:szCs w:val="24"/>
                <w:highlight w:val="white"/>
                <w:lang w:val="en-US" w:eastAsia="zh-CN"/>
              </w:rPr>
              <w:t xml:space="preserve">9月30日</w:t>
            </w:r>
            <w:r>
              <w:rPr>
                <w:rFonts w:hint="eastAsia" w:ascii="宋体" w:hAnsi="宋体" w:eastAsia="宋体" w:cs="宋体"/>
                <w:b/>
                <w:bCs/>
                <w:color w:val="000000"/>
                <w:sz w:val="24"/>
                <w:szCs w:val="24"/>
                <w:highlight w:val="white"/>
                <w:lang w:eastAsia="zh-CN"/>
              </w:rPr>
              <w:t xml:space="preserve">北京时间</w:t>
            </w:r>
            <w:r>
              <w:rPr>
                <w:rFonts w:hint="eastAsia" w:ascii="宋体" w:hAnsi="宋体" w:eastAsia="宋体" w:cs="宋体"/>
                <w:b/>
                <w:bCs/>
                <w:color w:val="000000"/>
                <w:sz w:val="24"/>
                <w:szCs w:val="24"/>
                <w:highlight w:val="white"/>
                <w:lang w:val="en-US" w:eastAsia="zh-CN"/>
              </w:rPr>
              <w:t xml:space="preserve">09</w:t>
            </w:r>
            <w:r>
              <w:rPr>
                <w:rFonts w:hint="eastAsia" w:ascii="宋体" w:hAnsi="宋体" w:eastAsia="宋体" w:cs="宋体"/>
                <w:b/>
                <w:bCs/>
                <w:color w:val="000000"/>
                <w:sz w:val="24"/>
                <w:szCs w:val="24"/>
                <w:highlight w:val="white"/>
                <w:lang w:eastAsia="zh-CN"/>
              </w:rPr>
              <w:t xml:space="preserve">：30。</w:t>
            </w:r>
            <w:r>
              <w:rPr>
                <w:rFonts w:hint="eastAsia" w:ascii="宋体" w:hAnsi="宋体" w:eastAsia="宋体" w:cs="宋体"/>
                <w:color w:val="000000"/>
                <w:sz w:val="24"/>
                <w:szCs w:val="24"/>
                <w:highlight w:val="white"/>
                <w:lang w:eastAsia="zh-CN"/>
              </w:rPr>
            </w:r>
            <w:r>
              <w:rPr>
                <w:highlight w:val="white"/>
              </w:rPr>
            </w:r>
          </w:p>
          <w:p>
            <w:pPr>
              <w:pStyle w:val="945"/>
              <w:jc w:val="both"/>
              <w:spacing w:after="0" w:line="460" w:lineRule="exact"/>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二、开标地点：</w:t>
            </w:r>
            <w:r>
              <w:rPr>
                <w:rFonts w:hint="eastAsia" w:ascii="宋体" w:hAnsi="宋体" w:eastAsia="宋体" w:cs="宋体"/>
                <w:color w:val="000000"/>
                <w:sz w:val="24"/>
                <w:szCs w:val="24"/>
                <w:highlight w:val="white"/>
                <w:lang w:eastAsia="zh-CN"/>
              </w:rPr>
              <w:t xml:space="preserve">“苏采云”系统（网址：https://jszfcg.jsczt.cn/jszc/login ）“开标大厅”或进入徐州政府采购网（网址：https://czj.xz.gov.cn/zfcg/index.html）--业务工作--用户登录，点击“苏采云”进入系统“开标大厅”。</w:t>
            </w:r>
            <w:r>
              <w:rPr>
                <w:rFonts w:hint="eastAsia" w:ascii="宋体" w:hAnsi="宋体" w:eastAsia="宋体" w:cs="宋体"/>
                <w:color w:val="000000"/>
                <w:sz w:val="24"/>
                <w:szCs w:val="24"/>
                <w:highlight w:val="white"/>
              </w:rPr>
            </w:r>
            <w:r>
              <w:rPr>
                <w:highlight w:val="white"/>
              </w:rPr>
            </w:r>
          </w:p>
        </w:tc>
      </w:tr>
      <w:tr>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74"/>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4"/>
                <w:highlight w:val="none"/>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所有投标人解密（或解密时间）结束后，“苏采云”系统生成开标记录并向社会公众公布，但依法应当保密的除外。</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57"/>
              <w:ind w:left="0" w:right="0"/>
              <w:jc w:val="both"/>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rPr>
                <w:color w:val="000000"/>
                <w:sz w:val="24"/>
                <w:szCs w:val="24"/>
                <w:highlight w:val="none"/>
              </w:rPr>
            </w:r>
            <w:r/>
          </w:p>
          <w:p>
            <w:pPr>
              <w:pStyle w:val="957"/>
              <w:jc w:val="both"/>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二、采用综合评分法的，按评审后得分由高到低顺序排列。得分相同的，按投标报价由低到高顺序排列。得分且投标报价相同的，按技术部分得分顺序排列。</w:t>
            </w:r>
            <w:r>
              <w:rPr>
                <w:color w:val="000000"/>
                <w:sz w:val="24"/>
                <w:szCs w:val="24"/>
                <w:highlight w:val="none"/>
              </w:rPr>
            </w:r>
            <w:r/>
          </w:p>
          <w:p>
            <w:pPr>
              <w:pStyle w:val="957"/>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三、采购人应当自收到评标报告之日起5个工作日内，在评标报告确定的中标候选人名单中按得分最高顺序确定一名中标人。</w:t>
            </w:r>
            <w:r>
              <w:rPr>
                <w:rFonts w:hint="eastAsia" w:ascii="宋体" w:hAnsi="宋体" w:eastAsia="宋体" w:cs="宋体"/>
                <w:color w:val="000000"/>
                <w:sz w:val="24"/>
                <w:szCs w:val="24"/>
                <w:highlight w:val="none"/>
                <w:lang w:eastAsia="zh-CN"/>
              </w:rPr>
            </w:r>
            <w:r/>
          </w:p>
        </w:tc>
      </w:tr>
      <w:tr>
        <w:trPr>
          <w:trHeight w:val="328"/>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tc>
        <w:tc>
          <w:tcPr>
            <w:tcMar>
              <w:left w:w="108" w:type="dxa"/>
              <w:top w:w="0" w:type="dxa"/>
              <w:right w:w="108" w:type="dxa"/>
              <w:bottom w:w="0" w:type="dxa"/>
            </w:tcMar>
            <w:tcW w:w="8487" w:type="dxa"/>
            <w:vAlign w:val="top"/>
            <w:textDirection w:val="lrTb"/>
            <w:noWrap w:val="false"/>
          </w:tcPr>
          <w:p>
            <w:pPr>
              <w:pStyle w:val="974"/>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highlight w:val="none"/>
              </w:rPr>
            </w:r>
            <w:r/>
          </w:p>
          <w:p>
            <w:pPr>
              <w:pStyle w:val="974"/>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highlight w:val="none"/>
              </w:rPr>
            </w:r>
            <w:r/>
          </w:p>
          <w:p>
            <w:pPr>
              <w:pStyle w:val="974"/>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highlight w:val="none"/>
              </w:rPr>
            </w:r>
            <w:r/>
          </w:p>
          <w:p>
            <w:pPr>
              <w:pStyle w:val="945"/>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特别说明：</w:t>
            </w:r>
            <w:r>
              <w:rPr>
                <w:rFonts w:hint="eastAsia" w:ascii="宋体" w:hAnsi="宋体" w:eastAsia="宋体" w:cs="宋体"/>
                <w:b/>
                <w:bCs/>
                <w:color w:val="000000"/>
                <w:sz w:val="24"/>
                <w:szCs w:val="24"/>
                <w:highlight w:val="none"/>
                <w:lang w:eastAsia="zh-CN"/>
              </w:rPr>
            </w:r>
            <w:r/>
          </w:p>
          <w:p>
            <w:pPr>
              <w:pStyle w:val="945"/>
              <w:numPr>
                <w:ilvl w:val="0"/>
                <w:numId w:val="4"/>
              </w:numPr>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bCs/>
                <w:color w:val="000000"/>
                <w:sz w:val="24"/>
                <w:szCs w:val="24"/>
                <w:highlight w:val="none"/>
                <w:lang w:eastAsia="zh-CN"/>
              </w:rPr>
            </w:r>
            <w:r/>
          </w:p>
          <w:p>
            <w:pPr>
              <w:pStyle w:val="945"/>
              <w:numPr>
                <w:ilvl w:val="0"/>
                <w:numId w:val="4"/>
              </w:numPr>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招标文件中如需“授权代表签字或盖章”，供应商可打印成文档。签字或盖章后再扫描上传，最后再电子签章。</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1182"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45"/>
              <w:ind w:left="1470" w:right="1470"/>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采购人与中标、成交供应商应当在中标、成交通知书发出之日起30日内，按照采购文件确定的事项签订政府采购合同。</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eastAsia="zh-CN"/>
              </w:rPr>
              <w:t xml:space="preserve">无；</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供应商在法定质疑期内一次性提出针对同一采购程序环节的质疑。</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质疑接收人：王曼 ；联系电话：0516-86888688；</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办公地址：邳州市解放路78号（大唐街工商银行对面供销干校院内）。</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附加说明</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中标人在收到中标通知书时，须向采购代理机构提交《开标一览表》和《分项价格表》的数据文件（WORD格式）。</w:t>
            </w:r>
            <w:r>
              <w:rPr>
                <w:rFonts w:hint="eastAsia" w:ascii="宋体" w:hAnsi="宋体" w:eastAsia="宋体" w:cs="宋体"/>
                <w:color w:val="000000"/>
                <w:sz w:val="24"/>
                <w:szCs w:val="24"/>
                <w:highlight w:val="none"/>
                <w:lang w:eastAsia="zh-CN"/>
              </w:rPr>
            </w:r>
            <w:r/>
          </w:p>
        </w:tc>
      </w:tr>
    </w:tbl>
    <w:p>
      <w:pPr>
        <w:pStyle w:val="957"/>
        <w:ind w:left="0" w:right="0" w:firstLine="600"/>
        <w:jc w:val="center"/>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highlight w:val="none"/>
        </w:rPr>
        <w:br w:type="page" w:clear="all"/>
      </w:r>
      <w:r>
        <w:rPr>
          <w:rFonts w:hint="eastAsia" w:ascii="宋体" w:hAnsi="宋体" w:eastAsia="宋体" w:cs="宋体"/>
          <w:color w:val="000000"/>
          <w:sz w:val="30"/>
          <w:szCs w:val="30"/>
          <w:highlight w:val="none"/>
        </w:rPr>
        <w:t xml:space="preserve">本章附件：</w:t>
      </w:r>
      <w:r>
        <w:rPr>
          <w:rFonts w:hint="eastAsia" w:ascii="宋体" w:hAnsi="宋体" w:eastAsia="宋体" w:cs="宋体"/>
          <w:b/>
          <w:bCs/>
          <w:color w:val="000000"/>
          <w:sz w:val="30"/>
          <w:szCs w:val="30"/>
          <w:highlight w:val="none"/>
        </w:rPr>
        <w:t xml:space="preserve">招标代理服务收费标准</w:t>
      </w:r>
      <w:r>
        <w:rPr>
          <w:color w:val="000000"/>
          <w:highlight w:val="none"/>
        </w:rPr>
      </w:r>
      <w:r/>
    </w:p>
    <w:tbl>
      <w:tblPr>
        <w:tblW w:w="0" w:type="auto"/>
        <w:tblCellSpacing w:w="0" w:type="dxa"/>
        <w:tblInd w:w="89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87"/>
        <w:gridCol w:w="2713"/>
      </w:tblGrid>
      <w:tr>
        <w:trPr>
          <w:tblCellSpacing w:w="0" w:type="dxa"/>
          <w:trHeight w:val="470"/>
        </w:trPr>
        <w:tc>
          <w:tcPr>
            <w:tcW w:w="4887"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中标或成交金额</w:t>
            </w:r>
            <w:r>
              <w:rPr>
                <w:color w:val="000000"/>
                <w:highlight w:val="none"/>
              </w:rPr>
            </w:r>
            <w:r/>
          </w:p>
        </w:tc>
        <w:tc>
          <w:tcPr>
            <w:tcW w:w="2713"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费率</w:t>
            </w:r>
            <w:r>
              <w:rPr>
                <w:color w:val="000000"/>
                <w:highlight w:val="none"/>
              </w:rPr>
            </w:r>
            <w:r/>
          </w:p>
        </w:tc>
      </w:tr>
      <w:tr>
        <w:trPr>
          <w:tblCellSpacing w:w="0" w:type="dxa"/>
          <w:trHeight w:val="489"/>
        </w:trPr>
        <w:tc>
          <w:tcPr>
            <w:tcW w:w="4887" w:type="dxa"/>
            <w:vAlign w:val="center"/>
            <w:textDirection w:val="lrTb"/>
            <w:noWrap w:val="false"/>
          </w:tcPr>
          <w:p>
            <w:pPr>
              <w:pStyle w:val="957"/>
              <w:jc w:val="both"/>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最低收费金额(每个委托项目)</w:t>
            </w:r>
            <w:r>
              <w:rPr>
                <w:color w:val="000000"/>
                <w:highlight w:val="none"/>
              </w:rPr>
            </w:r>
            <w:r/>
          </w:p>
        </w:tc>
        <w:tc>
          <w:tcPr>
            <w:tcW w:w="2713"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5000元</w:t>
            </w:r>
            <w:r>
              <w:rPr>
                <w:color w:val="000000"/>
                <w:highlight w:val="none"/>
              </w:rPr>
            </w:r>
            <w:r/>
          </w:p>
        </w:tc>
      </w:tr>
      <w:tr>
        <w:trPr>
          <w:tblCellSpacing w:w="0" w:type="dxa"/>
          <w:trHeight w:val="434"/>
        </w:trPr>
        <w:tc>
          <w:tcPr>
            <w:tcW w:w="4887" w:type="dxa"/>
            <w:vAlign w:val="center"/>
            <w:textDirection w:val="lrTb"/>
            <w:noWrap w:val="false"/>
          </w:tcPr>
          <w:p>
            <w:pPr>
              <w:pStyle w:val="957"/>
              <w:jc w:val="both"/>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50万元以下（含50万元）</w:t>
            </w:r>
            <w:r>
              <w:rPr>
                <w:color w:val="000000"/>
                <w:highlight w:val="none"/>
              </w:rPr>
            </w:r>
            <w:r/>
          </w:p>
        </w:tc>
        <w:tc>
          <w:tcPr>
            <w:tcW w:w="2713"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1.60%</w:t>
            </w:r>
            <w:r>
              <w:rPr>
                <w:color w:val="000000"/>
                <w:highlight w:val="none"/>
              </w:rPr>
            </w:r>
            <w:r/>
          </w:p>
        </w:tc>
      </w:tr>
      <w:tr>
        <w:trPr>
          <w:tblCellSpacing w:w="0" w:type="dxa"/>
          <w:trHeight w:val="414"/>
        </w:trPr>
        <w:tc>
          <w:tcPr>
            <w:tcW w:w="4887" w:type="dxa"/>
            <w:vAlign w:val="center"/>
            <w:textDirection w:val="lrTb"/>
            <w:noWrap w:val="false"/>
          </w:tcPr>
          <w:p>
            <w:pPr>
              <w:pStyle w:val="957"/>
              <w:jc w:val="both"/>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50-400万元（含400万元）</w:t>
            </w:r>
            <w:r>
              <w:rPr>
                <w:color w:val="000000"/>
                <w:highlight w:val="none"/>
              </w:rPr>
            </w:r>
            <w:r/>
          </w:p>
        </w:tc>
        <w:tc>
          <w:tcPr>
            <w:tcW w:w="2713"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1.50%</w:t>
            </w:r>
            <w:r>
              <w:rPr>
                <w:color w:val="000000"/>
                <w:highlight w:val="none"/>
              </w:rPr>
            </w:r>
            <w:r/>
          </w:p>
        </w:tc>
      </w:tr>
      <w:tr>
        <w:trPr>
          <w:tblCellSpacing w:w="0" w:type="dxa"/>
          <w:trHeight w:val="605"/>
        </w:trPr>
        <w:tc>
          <w:tcPr>
            <w:tcW w:w="4887" w:type="dxa"/>
            <w:vAlign w:val="center"/>
            <w:textDirection w:val="lrTb"/>
            <w:noWrap w:val="false"/>
          </w:tcPr>
          <w:p>
            <w:pPr>
              <w:pStyle w:val="957"/>
              <w:jc w:val="both"/>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400-1000万元（含1000万元）</w:t>
            </w:r>
            <w:r>
              <w:rPr>
                <w:color w:val="000000"/>
                <w:highlight w:val="none"/>
              </w:rPr>
            </w:r>
            <w:r/>
          </w:p>
        </w:tc>
        <w:tc>
          <w:tcPr>
            <w:tcW w:w="2713"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1.10%</w:t>
            </w:r>
            <w:r>
              <w:rPr>
                <w:color w:val="000000"/>
                <w:highlight w:val="none"/>
              </w:rPr>
            </w:r>
            <w:r/>
          </w:p>
        </w:tc>
      </w:tr>
      <w:tr>
        <w:trPr>
          <w:tblCellSpacing w:w="0" w:type="dxa"/>
          <w:trHeight w:val="480"/>
        </w:trPr>
        <w:tc>
          <w:tcPr>
            <w:tcW w:w="4887" w:type="dxa"/>
            <w:vAlign w:val="center"/>
            <w:textDirection w:val="lrTb"/>
            <w:noWrap w:val="false"/>
          </w:tcPr>
          <w:p>
            <w:pPr>
              <w:pStyle w:val="957"/>
              <w:jc w:val="both"/>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1000-5000万元（含5000万元）</w:t>
            </w:r>
            <w:r>
              <w:rPr>
                <w:color w:val="000000"/>
                <w:highlight w:val="none"/>
              </w:rPr>
            </w:r>
            <w:r/>
          </w:p>
        </w:tc>
        <w:tc>
          <w:tcPr>
            <w:tcW w:w="2713"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0.80%</w:t>
            </w:r>
            <w:r>
              <w:rPr>
                <w:color w:val="000000"/>
                <w:highlight w:val="none"/>
              </w:rPr>
            </w:r>
            <w:r/>
          </w:p>
        </w:tc>
      </w:tr>
      <w:tr>
        <w:trPr>
          <w:tblCellSpacing w:w="0" w:type="dxa"/>
          <w:trHeight w:val="486"/>
        </w:trPr>
        <w:tc>
          <w:tcPr>
            <w:tcW w:w="4887" w:type="dxa"/>
            <w:vAlign w:val="center"/>
            <w:textDirection w:val="lrTb"/>
            <w:noWrap w:val="false"/>
          </w:tcPr>
          <w:p>
            <w:pPr>
              <w:pStyle w:val="957"/>
              <w:jc w:val="both"/>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5000-1亿元（含1亿元）</w:t>
            </w:r>
            <w:r>
              <w:rPr>
                <w:color w:val="000000"/>
                <w:highlight w:val="none"/>
              </w:rPr>
            </w:r>
            <w:r/>
          </w:p>
        </w:tc>
        <w:tc>
          <w:tcPr>
            <w:tcW w:w="2713"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0.25%</w:t>
            </w:r>
            <w:r>
              <w:rPr>
                <w:color w:val="000000"/>
                <w:highlight w:val="none"/>
              </w:rPr>
            </w:r>
            <w:r/>
          </w:p>
        </w:tc>
      </w:tr>
      <w:tr>
        <w:trPr>
          <w:tblCellSpacing w:w="0" w:type="dxa"/>
          <w:trHeight w:val="480"/>
        </w:trPr>
        <w:tc>
          <w:tcPr>
            <w:tcW w:w="4887" w:type="dxa"/>
            <w:vAlign w:val="center"/>
            <w:textDirection w:val="lrTb"/>
            <w:noWrap w:val="false"/>
          </w:tcPr>
          <w:p>
            <w:pPr>
              <w:pStyle w:val="957"/>
              <w:jc w:val="both"/>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1-10亿（含10亿元）</w:t>
            </w:r>
            <w:r>
              <w:rPr>
                <w:color w:val="000000"/>
                <w:highlight w:val="none"/>
              </w:rPr>
            </w:r>
            <w:r/>
          </w:p>
        </w:tc>
        <w:tc>
          <w:tcPr>
            <w:tcW w:w="2713"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0.05%</w:t>
            </w:r>
            <w:r>
              <w:rPr>
                <w:color w:val="000000"/>
                <w:highlight w:val="none"/>
              </w:rPr>
            </w:r>
            <w:r/>
          </w:p>
        </w:tc>
      </w:tr>
      <w:tr>
        <w:trPr>
          <w:tblCellSpacing w:w="0" w:type="dxa"/>
          <w:trHeight w:val="480"/>
        </w:trPr>
        <w:tc>
          <w:tcPr>
            <w:tcW w:w="4887" w:type="dxa"/>
            <w:vAlign w:val="center"/>
            <w:textDirection w:val="lrTb"/>
            <w:noWrap w:val="false"/>
          </w:tcPr>
          <w:p>
            <w:pPr>
              <w:pStyle w:val="957"/>
              <w:jc w:val="both"/>
              <w:keepLines w:val="0"/>
              <w:keepNext w:val="0"/>
              <w:spacing w:before="0" w:beforeAutospacing="0" w:after="0" w:afterAutospacing="0" w:line="400" w:lineRule="atLeast"/>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10-50亿元（含50亿元）</w:t>
            </w:r>
            <w:r>
              <w:rPr>
                <w:color w:val="000000"/>
                <w:sz w:val="24"/>
                <w:szCs w:val="24"/>
                <w:highlight w:val="none"/>
              </w:rPr>
            </w:r>
            <w:r/>
          </w:p>
        </w:tc>
        <w:tc>
          <w:tcPr>
            <w:tcW w:w="2713"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0.01%</w:t>
            </w:r>
            <w:r>
              <w:rPr>
                <w:color w:val="000000"/>
                <w:sz w:val="24"/>
                <w:szCs w:val="24"/>
                <w:highlight w:val="none"/>
              </w:rPr>
            </w:r>
            <w:r/>
          </w:p>
        </w:tc>
      </w:tr>
      <w:tr>
        <w:trPr>
          <w:tblCellSpacing w:w="0" w:type="dxa"/>
          <w:trHeight w:val="480"/>
        </w:trPr>
        <w:tc>
          <w:tcPr>
            <w:tcW w:w="4887" w:type="dxa"/>
            <w:vAlign w:val="center"/>
            <w:textDirection w:val="lrTb"/>
            <w:noWrap w:val="false"/>
          </w:tcPr>
          <w:p>
            <w:pPr>
              <w:pStyle w:val="957"/>
              <w:jc w:val="both"/>
              <w:keepLines w:val="0"/>
              <w:keepNext w:val="0"/>
              <w:spacing w:before="0" w:beforeAutospacing="0" w:after="0" w:afterAutospacing="0" w:line="400" w:lineRule="atLeast"/>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50亿元</w:t>
            </w:r>
            <w:r>
              <w:rPr>
                <w:color w:val="000000"/>
                <w:sz w:val="24"/>
                <w:szCs w:val="24"/>
                <w:highlight w:val="none"/>
              </w:rPr>
            </w:r>
            <w:r/>
          </w:p>
        </w:tc>
        <w:tc>
          <w:tcPr>
            <w:tcW w:w="2713" w:type="dxa"/>
            <w:vAlign w:val="center"/>
            <w:textDirection w:val="lrTb"/>
            <w:noWrap w:val="false"/>
          </w:tcPr>
          <w:p>
            <w:pPr>
              <w:pStyle w:val="957"/>
              <w:jc w:val="center"/>
              <w:keepLines w:val="0"/>
              <w:keepNext w:val="0"/>
              <w:spacing w:before="0" w:beforeAutospacing="0" w:after="0" w:afterAutospacing="0" w:line="400" w:lineRule="atLeast"/>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0.005%</w:t>
            </w:r>
            <w:r>
              <w:rPr>
                <w:color w:val="000000"/>
                <w:sz w:val="24"/>
                <w:szCs w:val="24"/>
                <w:highlight w:val="none"/>
              </w:rPr>
            </w:r>
            <w:r/>
          </w:p>
        </w:tc>
      </w:tr>
    </w:tbl>
    <w:p>
      <w:pPr>
        <w:pStyle w:val="957"/>
        <w:jc w:val="both"/>
        <w:keepLines w:val="0"/>
        <w:keepNext w:val="0"/>
        <w:spacing w:before="0" w:beforeAutospacing="0" w:after="0" w:afterAutospacing="0" w:line="400" w:lineRule="atLeast"/>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说明：</w:t>
      </w:r>
      <w:r>
        <w:rPr>
          <w:color w:val="000000"/>
          <w:sz w:val="24"/>
          <w:szCs w:val="24"/>
          <w:highlight w:val="none"/>
        </w:rPr>
      </w:r>
      <w:r/>
    </w:p>
    <w:p>
      <w:pPr>
        <w:pStyle w:val="957"/>
        <w:jc w:val="both"/>
        <w:keepLines w:val="0"/>
        <w:keepNext w:val="0"/>
        <w:spacing w:before="0" w:beforeAutospacing="0" w:after="0" w:afterAutospacing="0" w:line="312"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1.按上表计算的收费为代理服务全过程的收费金额。各社会代理机构不另外收取采购文件制作售卖费用。</w:t>
      </w:r>
      <w:r>
        <w:rPr>
          <w:color w:val="000000"/>
          <w:sz w:val="24"/>
          <w:szCs w:val="24"/>
          <w:highlight w:val="none"/>
        </w:rPr>
      </w:r>
      <w:r/>
    </w:p>
    <w:p>
      <w:pPr>
        <w:pStyle w:val="957"/>
        <w:jc w:val="both"/>
        <w:keepLines w:val="0"/>
        <w:keepNext w:val="0"/>
        <w:spacing w:before="0" w:beforeAutospacing="0" w:after="0" w:afterAutospacing="0" w:line="312"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2.代理服务费按差额定率累进法计算。</w:t>
      </w:r>
      <w:r>
        <w:rPr>
          <w:color w:val="000000"/>
          <w:sz w:val="24"/>
          <w:szCs w:val="24"/>
          <w:highlight w:val="none"/>
        </w:rPr>
      </w:r>
      <w:r/>
    </w:p>
    <w:p>
      <w:pPr>
        <w:pStyle w:val="957"/>
        <w:jc w:val="both"/>
        <w:keepLines w:val="0"/>
        <w:keepNext w:val="0"/>
        <w:spacing w:before="0" w:beforeAutospacing="0" w:after="0" w:afterAutospacing="0" w:line="312"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color w:val="000000"/>
          <w:sz w:val="24"/>
          <w:szCs w:val="24"/>
          <w:highlight w:val="none"/>
        </w:rPr>
      </w:r>
      <w:r/>
    </w:p>
    <w:p>
      <w:pPr>
        <w:pStyle w:val="957"/>
        <w:jc w:val="both"/>
        <w:keepLines w:val="0"/>
        <w:keepNext w:val="0"/>
        <w:spacing w:before="0" w:beforeAutospacing="0" w:after="0" w:afterAutospacing="0" w:line="312"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rPr>
          <w:color w:val="000000"/>
          <w:sz w:val="24"/>
          <w:szCs w:val="24"/>
          <w:highlight w:val="none"/>
        </w:rPr>
      </w:r>
      <w:r/>
    </w:p>
    <w:p>
      <w:pPr>
        <w:pStyle w:val="957"/>
        <w:jc w:val="both"/>
        <w:keepLines w:val="0"/>
        <w:keepNext w:val="0"/>
        <w:spacing w:before="0" w:beforeAutospacing="0" w:after="0" w:afterAutospacing="0" w:line="312"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5.定点类等无金额或事先不能计算出价格总额的项目，按中标（成交）金额100万元计算服务费。</w:t>
      </w:r>
      <w:r>
        <w:rPr>
          <w:color w:val="000000"/>
          <w:sz w:val="24"/>
          <w:szCs w:val="24"/>
          <w:highlight w:val="none"/>
        </w:rPr>
      </w:r>
      <w:r/>
    </w:p>
    <w:p>
      <w:pPr>
        <w:pStyle w:val="957"/>
        <w:jc w:val="both"/>
        <w:keepLines w:val="0"/>
        <w:keepNext w:val="0"/>
        <w:spacing w:before="0" w:beforeAutospacing="0" w:after="0" w:afterAutospacing="0" w:line="312"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6.有分包（分标段）的按一个项目计算。</w:t>
      </w:r>
      <w:r>
        <w:rPr>
          <w:color w:val="000000"/>
          <w:sz w:val="24"/>
          <w:szCs w:val="24"/>
          <w:highlight w:val="none"/>
        </w:rPr>
      </w:r>
      <w:r/>
    </w:p>
    <w:p>
      <w:pPr>
        <w:pStyle w:val="957"/>
        <w:jc w:val="both"/>
        <w:keepLines w:val="0"/>
        <w:keepNext w:val="0"/>
        <w:spacing w:before="0" w:beforeAutospacing="0" w:after="0" w:afterAutospacing="0" w:line="0" w:lineRule="atLeast"/>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7.以上价格为协会指导价，双方可根据项目难易程度和优质优价原则协商确定。</w:t>
      </w:r>
      <w:r>
        <w:rPr>
          <w:color w:val="000000"/>
          <w:sz w:val="24"/>
          <w:szCs w:val="24"/>
          <w:highlight w:val="none"/>
        </w:rPr>
      </w:r>
      <w:r/>
    </w:p>
    <w:p>
      <w:pPr>
        <w:pStyle w:val="957"/>
        <w:jc w:val="both"/>
        <w:keepLines w:val="0"/>
        <w:keepNext w:val="0"/>
        <w:spacing w:before="0" w:beforeAutospacing="0" w:after="0" w:afterAutospacing="0" w:line="0" w:lineRule="atLeast"/>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根据苏财规[2026]1号文件有关规定，本项目代理服务费由中标人支付，各投标人在投标报价时应充分考虑在内。</w:t>
      </w:r>
      <w:r>
        <w:rPr>
          <w:color w:val="000000"/>
          <w:sz w:val="24"/>
          <w:szCs w:val="24"/>
          <w:highlight w:val="none"/>
        </w:rPr>
      </w:r>
      <w:r/>
    </w:p>
    <w:p>
      <w:pPr>
        <w:pStyle w:val="957"/>
        <w:keepLines/>
        <w:keepNext/>
        <w:spacing w:before="50" w:beforeAutospacing="0" w:after="0" w:afterAutospacing="0"/>
        <w:widowControl w:val="off"/>
        <w:tabs>
          <w:tab w:val="left" w:pos="0"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eastAsia="zh-CN"/>
        </w:rPr>
        <w:t xml:space="preserve">账户信息：</w:t>
      </w:r>
      <w:r>
        <w:rPr>
          <w:rFonts w:hint="eastAsia" w:ascii="宋体" w:hAnsi="宋体" w:eastAsia="宋体" w:cs="宋体"/>
          <w:b/>
          <w:bCs/>
          <w:color w:val="000000"/>
          <w:sz w:val="24"/>
          <w:szCs w:val="24"/>
          <w:highlight w:val="none"/>
          <w:lang w:eastAsia="zh-CN"/>
        </w:rPr>
      </w:r>
      <w:r/>
    </w:p>
    <w:p>
      <w:pPr>
        <w:pStyle w:val="945"/>
        <w:ind w:left="440"/>
        <w:jc w:val="both"/>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账户名：徐州恩泽工程招标代理有限公司</w:t>
      </w:r>
      <w:r>
        <w:rPr>
          <w:rFonts w:hint="eastAsia" w:ascii="宋体" w:hAnsi="宋体" w:eastAsia="宋体" w:cs="宋体"/>
          <w:b/>
          <w:bCs/>
          <w:color w:val="000000"/>
          <w:sz w:val="24"/>
          <w:szCs w:val="24"/>
          <w:highlight w:val="none"/>
          <w:lang w:val="en-US" w:eastAsia="zh-CN" w:bidi="ar-SA"/>
        </w:rPr>
      </w:r>
      <w:r/>
    </w:p>
    <w:p>
      <w:pPr>
        <w:pStyle w:val="945"/>
        <w:ind w:left="440"/>
        <w:jc w:val="both"/>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开户银行：中国工商银行邳州支行  </w:t>
      </w:r>
      <w:r>
        <w:rPr>
          <w:rFonts w:hint="eastAsia" w:ascii="宋体" w:hAnsi="宋体" w:eastAsia="宋体" w:cs="宋体"/>
          <w:b/>
          <w:bCs/>
          <w:color w:val="000000"/>
          <w:sz w:val="24"/>
          <w:szCs w:val="24"/>
          <w:highlight w:val="none"/>
          <w:lang w:val="en-US" w:eastAsia="zh-CN" w:bidi="ar-SA"/>
        </w:rPr>
      </w:r>
      <w:r/>
    </w:p>
    <w:p>
      <w:pPr>
        <w:pStyle w:val="945"/>
        <w:ind w:left="440"/>
        <w:jc w:val="both"/>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账    号：1106026009210206913</w:t>
      </w:r>
      <w:r>
        <w:rPr>
          <w:rFonts w:hint="eastAsia" w:ascii="宋体" w:hAnsi="宋体" w:eastAsia="宋体" w:cs="宋体"/>
          <w:b/>
          <w:bCs/>
          <w:color w:val="000000"/>
          <w:sz w:val="24"/>
          <w:szCs w:val="24"/>
          <w:highlight w:val="none"/>
          <w:lang w:val="en-US" w:eastAsia="zh-CN" w:bidi="ar-SA"/>
        </w:rPr>
      </w:r>
      <w:r/>
    </w:p>
    <w:p>
      <w:pPr>
        <w:pStyle w:val="945"/>
        <w:jc w:val="both"/>
        <w:spacing w:after="0" w:line="46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45"/>
        <w:numPr>
          <w:ilvl w:val="0"/>
          <w:numId w:val="5"/>
        </w:numPr>
        <w:jc w:val="center"/>
        <w:spacing w:after="0" w:line="460" w:lineRule="exact"/>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highlight w:val="none"/>
        </w:rPr>
        <w:t xml:space="preserve">评标标准</w:t>
      </w:r>
      <w:r>
        <w:rPr>
          <w:rFonts w:hint="eastAsia" w:ascii="宋体" w:hAnsi="宋体" w:eastAsia="宋体" w:cs="宋体"/>
          <w:b/>
          <w:color w:val="000000"/>
          <w:sz w:val="30"/>
          <w:highlight w:val="none"/>
        </w:rPr>
      </w:r>
      <w:r/>
    </w:p>
    <w:tbl>
      <w:tblPr>
        <w:tblStyle w:val="9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1431"/>
        <w:gridCol w:w="6384"/>
      </w:tblGrid>
      <w:tr>
        <w:trPr/>
        <w:tc>
          <w:tcPr>
            <w:gridSpan w:val="2"/>
            <w:tcW w:w="2820" w:type="dxa"/>
            <w:vAlign w:val="center"/>
            <w:textDirection w:val="lrTb"/>
            <w:noWrap w:val="false"/>
          </w:tcPr>
          <w:p>
            <w:pPr>
              <w:pStyle w:val="945"/>
              <w:jc w:val="center"/>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b w:val="0"/>
                <w:bCs w:val="0"/>
                <w:color w:val="000000"/>
                <w:sz w:val="24"/>
                <w:szCs w:val="24"/>
                <w:highlight w:val="none"/>
              </w:rPr>
              <w:t xml:space="preserve">评分项目</w:t>
            </w:r>
            <w:r>
              <w:rPr>
                <w:rStyle w:val="965"/>
                <w:rFonts w:hint="eastAsia" w:ascii="宋体" w:hAnsi="宋体" w:eastAsia="宋体" w:cs="宋体"/>
                <w:bCs/>
                <w:color w:val="000000"/>
                <w:sz w:val="28"/>
                <w:highlight w:val="none"/>
                <w:vertAlign w:val="baseline"/>
              </w:rPr>
            </w:r>
            <w:r/>
          </w:p>
        </w:tc>
        <w:tc>
          <w:tcPr>
            <w:tcW w:w="6253" w:type="dxa"/>
            <w:vAlign w:val="top"/>
            <w:textDirection w:val="lrTb"/>
            <w:noWrap w:val="false"/>
          </w:tcPr>
          <w:p>
            <w:pPr>
              <w:pStyle w:val="945"/>
              <w:jc w:val="center"/>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评审标准</w:t>
            </w:r>
            <w:r>
              <w:rPr>
                <w:rStyle w:val="965"/>
                <w:rFonts w:hint="eastAsia" w:ascii="宋体" w:hAnsi="宋体" w:eastAsia="宋体" w:cs="宋体"/>
                <w:bCs/>
                <w:color w:val="000000"/>
                <w:sz w:val="28"/>
                <w:highlight w:val="none"/>
                <w:vertAlign w:val="baseline"/>
              </w:rPr>
            </w:r>
            <w:r/>
          </w:p>
        </w:tc>
      </w:tr>
      <w:tr>
        <w:trPr/>
        <w:tc>
          <w:tcPr>
            <w:gridSpan w:val="2"/>
            <w:tcW w:w="2820" w:type="dxa"/>
            <w:vAlign w:val="center"/>
            <w:textDirection w:val="lrTb"/>
            <w:noWrap w:val="false"/>
          </w:tcPr>
          <w:p>
            <w:pPr>
              <w:pStyle w:val="993"/>
              <w:ind w:left="0" w:right="0" w:firstLine="0"/>
              <w:jc w:val="center"/>
              <w:spacing w:before="0" w:after="0" w:line="400" w:lineRule="atLeast"/>
              <w:rPr>
                <w:rStyle w:val="965"/>
                <w:rFonts w:hint="eastAsia" w:ascii="宋体" w:hAnsi="宋体" w:eastAsia="宋体" w:cs="宋体"/>
                <w:bCs/>
                <w:color w:val="000000"/>
                <w:sz w:val="28"/>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价格（30分）</w:t>
            </w:r>
            <w:r>
              <w:rPr>
                <w:rStyle w:val="965"/>
                <w:rFonts w:hint="eastAsia" w:ascii="宋体" w:hAnsi="宋体" w:eastAsia="宋体" w:cs="宋体"/>
                <w:bCs/>
                <w:color w:val="000000"/>
                <w:sz w:val="28"/>
                <w:highlight w:val="none"/>
                <w:vertAlign w:val="baseline"/>
              </w:rPr>
            </w:r>
            <w:r/>
          </w:p>
        </w:tc>
        <w:tc>
          <w:tcPr>
            <w:tcW w:w="6253" w:type="dxa"/>
            <w:vAlign w:val="top"/>
            <w:textDirection w:val="lrTb"/>
            <w:noWrap w:val="false"/>
          </w:tcPr>
          <w:p>
            <w:pPr>
              <w:pStyle w:val="945"/>
              <w:jc w:val="both"/>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采用低价优先法计算，即满足</w:t>
            </w:r>
            <w:r>
              <w:rPr>
                <w:rFonts w:hint="eastAsia" w:ascii="宋体" w:hAnsi="宋体" w:eastAsia="宋体" w:cs="宋体"/>
                <w:color w:val="000000"/>
                <w:sz w:val="24"/>
                <w:szCs w:val="24"/>
                <w:highlight w:val="none"/>
                <w:lang w:val="en-US" w:eastAsia="zh-CN" w:bidi="ar-SA"/>
              </w:rPr>
              <w:t xml:space="preserve">招标</w:t>
            </w:r>
            <w:r>
              <w:rPr>
                <w:rFonts w:hint="eastAsia" w:ascii="宋体" w:hAnsi="宋体" w:eastAsia="宋体" w:cs="宋体"/>
                <w:color w:val="000000"/>
                <w:sz w:val="24"/>
                <w:szCs w:val="24"/>
                <w:highlight w:val="none"/>
                <w:lang w:val="en-US" w:eastAsia="en-US" w:bidi="ar-SA"/>
              </w:rPr>
              <w:t xml:space="preserve">文件要求且投标人评审价格最低的投标报价为评标基准价，其价格得分为满分。</w:t>
            </w:r>
            <w:r>
              <w:rPr>
                <w:rFonts w:hint="eastAsia" w:ascii="宋体" w:hAnsi="宋体" w:eastAsia="宋体" w:cs="宋体"/>
                <w:color w:val="000000"/>
                <w:sz w:val="24"/>
                <w:szCs w:val="24"/>
                <w:highlight w:val="none"/>
                <w:lang w:val="en-US" w:eastAsia="en-US" w:bidi="ar-SA"/>
              </w:rPr>
            </w:r>
            <w:r/>
          </w:p>
          <w:p>
            <w:pPr>
              <w:pStyle w:val="945"/>
              <w:jc w:val="both"/>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lang w:val="en-US" w:eastAsia="en-US" w:bidi="ar-SA"/>
              </w:rPr>
              <w:t xml:space="preserve">各投标人价格得分=最低报价（投标人的最低评审价格）÷各投标人评审价格×</w:t>
            </w:r>
            <w:r>
              <w:rPr>
                <w:rFonts w:hint="eastAsia" w:ascii="宋体" w:hAnsi="宋体" w:eastAsia="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en-US" w:bidi="ar-SA"/>
              </w:rPr>
              <w:t xml:space="preserve">。（按四舍五入取至小数点后两位）</w:t>
            </w:r>
            <w:r>
              <w:rPr>
                <w:rStyle w:val="965"/>
                <w:rFonts w:hint="eastAsia" w:ascii="宋体" w:hAnsi="宋体" w:eastAsia="宋体" w:cs="宋体"/>
                <w:bCs/>
                <w:color w:val="000000"/>
                <w:sz w:val="28"/>
                <w:highlight w:val="none"/>
                <w:vertAlign w:val="baseline"/>
              </w:rPr>
            </w:r>
            <w:r/>
          </w:p>
        </w:tc>
      </w:tr>
      <w:tr>
        <w:trPr>
          <w:trHeight w:val="222"/>
        </w:trPr>
        <w:tc>
          <w:tcPr>
            <w:tcW w:w="1309" w:type="dxa"/>
            <w:vAlign w:val="center"/>
            <w:vMerge w:val="restart"/>
            <w:textDirection w:val="lrTb"/>
            <w:noWrap w:val="false"/>
          </w:tcPr>
          <w:p>
            <w:pPr>
              <w:pStyle w:val="94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商务</w:t>
            </w:r>
            <w:r>
              <w:rPr>
                <w:rFonts w:hint="eastAsia" w:ascii="宋体" w:hAnsi="宋体" w:eastAsia="宋体" w:cs="宋体"/>
                <w:b w:val="0"/>
                <w:bCs w:val="0"/>
                <w:color w:val="000000"/>
                <w:sz w:val="24"/>
                <w:szCs w:val="24"/>
                <w:highlight w:val="none"/>
              </w:rPr>
            </w:r>
            <w:r/>
          </w:p>
          <w:p>
            <w:pPr>
              <w:pStyle w:val="94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部分</w:t>
            </w:r>
            <w:r>
              <w:rPr>
                <w:rFonts w:hint="eastAsia" w:ascii="宋体" w:hAnsi="宋体" w:eastAsia="宋体" w:cs="宋体"/>
                <w:b w:val="0"/>
                <w:bCs w:val="0"/>
                <w:color w:val="000000"/>
                <w:sz w:val="24"/>
                <w:szCs w:val="24"/>
                <w:highlight w:val="none"/>
              </w:rPr>
            </w:r>
            <w:r/>
          </w:p>
          <w:p>
            <w:pPr>
              <w:pStyle w:val="966"/>
              <w:ind w:left="0" w:firstLine="0"/>
              <w:jc w:val="center"/>
              <w:rPr>
                <w:rStyle w:val="965"/>
                <w:rFonts w:hint="eastAsia" w:ascii="宋体" w:hAnsi="宋体" w:eastAsia="宋体" w:cs="宋体"/>
                <w:bCs/>
                <w:color w:val="000000"/>
                <w:sz w:val="28"/>
                <w:highlight w:val="none"/>
                <w:vertAlign w:val="baseline"/>
                <w:lang w:val="en-US"/>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rPr>
              <w:t xml:space="preserve">分)</w:t>
            </w:r>
            <w:r>
              <w:rPr>
                <w:rStyle w:val="965"/>
                <w:rFonts w:hint="eastAsia" w:ascii="宋体" w:hAnsi="宋体" w:eastAsia="宋体" w:cs="宋体"/>
                <w:bCs/>
                <w:color w:val="000000"/>
                <w:sz w:val="28"/>
                <w:highlight w:val="none"/>
                <w:vertAlign w:val="baseline"/>
                <w:lang w:val="en-US"/>
              </w:rPr>
            </w:r>
            <w:r/>
          </w:p>
        </w:tc>
        <w:tc>
          <w:tcPr>
            <w:tcW w:w="1511" w:type="dxa"/>
            <w:vAlign w:val="center"/>
            <w:textDirection w:val="lrTb"/>
            <w:noWrap w:val="false"/>
          </w:tcPr>
          <w:p>
            <w:pPr>
              <w:pStyle w:val="993"/>
              <w:ind w:left="0" w:right="0" w:firstLine="0"/>
              <w:jc w:val="center"/>
              <w:spacing w:before="0" w:after="0" w:line="400" w:lineRule="atLeast"/>
              <w:rPr>
                <w:rStyle w:val="965"/>
                <w:rFonts w:hint="eastAsia" w:ascii="宋体" w:hAnsi="宋体" w:eastAsia="宋体" w:cs="宋体"/>
                <w:bCs/>
                <w:color w:val="000000"/>
                <w:sz w:val="28"/>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业绩（4分）</w:t>
            </w:r>
            <w:r>
              <w:rPr>
                <w:rStyle w:val="965"/>
                <w:rFonts w:hint="eastAsia" w:ascii="宋体" w:hAnsi="宋体" w:eastAsia="宋体" w:cs="宋体"/>
                <w:bCs/>
                <w:color w:val="000000"/>
                <w:sz w:val="28"/>
                <w:highlight w:val="none"/>
                <w:vertAlign w:val="baseline"/>
              </w:rPr>
            </w:r>
            <w:r/>
          </w:p>
        </w:tc>
        <w:tc>
          <w:tcPr>
            <w:tcW w:w="6253" w:type="dxa"/>
            <w:vAlign w:val="top"/>
            <w:textDirection w:val="lrTb"/>
            <w:noWrap w:val="false"/>
          </w:tcPr>
          <w:p>
            <w:pPr>
              <w:pStyle w:val="993"/>
              <w:ind w:left="0" w:right="0" w:firstLine="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投标人自2023年1月1日（含）以来承担过类似项目的，每提供一个业绩得2分，本项最高得4分。</w:t>
            </w:r>
            <w:r>
              <w:rPr>
                <w:rFonts w:hint="eastAsia" w:ascii="宋体" w:hAnsi="宋体" w:eastAsia="宋体" w:cs="宋体"/>
                <w:color w:val="000000"/>
                <w:sz w:val="24"/>
                <w:szCs w:val="24"/>
                <w:highlight w:val="none"/>
                <w:lang w:val="en-US" w:eastAsia="zh-CN"/>
              </w:rPr>
            </w:r>
            <w:r/>
          </w:p>
          <w:p>
            <w:pPr>
              <w:pStyle w:val="993"/>
              <w:ind w:left="0" w:right="0" w:firstLine="0"/>
              <w:jc w:val="both"/>
              <w:spacing w:before="0" w:after="0" w:line="400" w:lineRule="atLeast"/>
              <w:rPr>
                <w:rStyle w:val="965"/>
                <w:rFonts w:hint="eastAsia" w:ascii="宋体" w:hAnsi="宋体" w:eastAsia="宋体" w:cs="宋体"/>
                <w:bCs/>
                <w:color w:val="000000"/>
                <w:sz w:val="28"/>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注：投标文件中的每个业绩应同时提供中标(成交)通知书及合同原件的扫描件并加盖电子签章，否则不得分（不清晰或者不能判定是否为类似业绩的不得分），时间以合同签订时间为准。</w:t>
            </w:r>
            <w:r>
              <w:rPr>
                <w:rStyle w:val="965"/>
                <w:rFonts w:hint="eastAsia" w:ascii="宋体" w:hAnsi="宋体" w:eastAsia="宋体" w:cs="宋体"/>
                <w:bCs/>
                <w:color w:val="000000"/>
                <w:sz w:val="28"/>
                <w:highlight w:val="none"/>
                <w:vertAlign w:val="baseline"/>
              </w:rPr>
            </w:r>
            <w:r/>
          </w:p>
        </w:tc>
      </w:tr>
      <w:tr>
        <w:trPr>
          <w:trHeight w:val="222"/>
        </w:trPr>
        <w:tc>
          <w:tcPr>
            <w:tcW w:w="1309" w:type="dxa"/>
            <w:vAlign w:val="center"/>
            <w:vMerge w:val="continue"/>
            <w:textDirection w:val="lrTb"/>
            <w:noWrap w:val="false"/>
          </w:tcPr>
          <w:p>
            <w:pPr>
              <w:pStyle w:val="966"/>
              <w:ind w:left="0" w:firstLine="0"/>
              <w:jc w:val="center"/>
              <w:rPr>
                <w:rStyle w:val="965"/>
                <w:rFonts w:hint="eastAsia" w:ascii="宋体" w:hAnsi="宋体" w:eastAsia="宋体" w:cs="宋体"/>
                <w:bCs/>
                <w:color w:val="000000"/>
                <w:sz w:val="28"/>
                <w:highlight w:val="none"/>
                <w:vertAlign w:val="baseline"/>
                <w:lang w:val="en-US"/>
              </w:rPr>
            </w:pPr>
            <w:r>
              <w:rPr>
                <w:rStyle w:val="965"/>
                <w:rFonts w:hint="eastAsia" w:ascii="宋体" w:hAnsi="宋体" w:eastAsia="宋体" w:cs="宋体"/>
                <w:bCs/>
                <w:color w:val="000000"/>
                <w:sz w:val="28"/>
                <w:highlight w:val="none"/>
                <w:vertAlign w:val="baseline"/>
                <w:lang w:val="en-US"/>
              </w:rPr>
            </w:r>
            <w:r/>
          </w:p>
        </w:tc>
        <w:tc>
          <w:tcPr>
            <w:tcW w:w="1511" w:type="dxa"/>
            <w:vAlign w:val="center"/>
            <w:textDirection w:val="lrTb"/>
            <w:noWrap w:val="false"/>
          </w:tcPr>
          <w:p>
            <w:pPr>
              <w:pStyle w:val="94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项目负责人</w:t>
            </w:r>
            <w:r>
              <w:rPr>
                <w:rFonts w:hint="eastAsia" w:ascii="宋体" w:hAnsi="宋体" w:eastAsia="宋体" w:cs="宋体"/>
                <w:b w:val="0"/>
                <w:bCs w:val="0"/>
                <w:color w:val="000000"/>
                <w:sz w:val="24"/>
                <w:szCs w:val="24"/>
                <w:highlight w:val="none"/>
                <w:lang w:val="en-US" w:eastAsia="zh-CN"/>
              </w:rPr>
            </w:r>
            <w:r/>
          </w:p>
          <w:p>
            <w:pPr>
              <w:pStyle w:val="993"/>
              <w:ind w:left="0" w:right="0" w:firstLine="0"/>
              <w:jc w:val="center"/>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rPr>
            </w:r>
            <w:r/>
          </w:p>
        </w:tc>
        <w:tc>
          <w:tcPr>
            <w:tcW w:w="6253" w:type="dxa"/>
            <w:vAlign w:val="top"/>
            <w:textDirection w:val="lrTb"/>
            <w:noWrap w:val="false"/>
          </w:tcPr>
          <w:p>
            <w:pPr>
              <w:pStyle w:val="993"/>
              <w:ind w:left="0" w:right="0" w:firstLine="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投标人拟派项目负责人持有物业或环卫类相关项目经理证书及安全生产培训合格证明或安全员证书的得2分。</w:t>
            </w:r>
            <w:r>
              <w:rPr>
                <w:rFonts w:hint="eastAsia" w:ascii="宋体" w:hAnsi="宋体" w:eastAsia="宋体" w:cs="宋体"/>
                <w:color w:val="000000"/>
                <w:sz w:val="24"/>
                <w:szCs w:val="24"/>
                <w:highlight w:val="none"/>
                <w:lang w:val="en-US" w:eastAsia="zh-CN"/>
              </w:rPr>
            </w:r>
            <w:r/>
          </w:p>
          <w:p>
            <w:pPr>
              <w:pStyle w:val="993"/>
              <w:ind w:left="0" w:right="0" w:firstLine="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注：投标文件中提供人员证书扫描件及投标人为其缴纳的近3个月的社保证明扫描件并加盖电子签章（两者须同时具备方为有效，否则不得分）。</w:t>
            </w:r>
            <w:r>
              <w:rPr>
                <w:rFonts w:hint="eastAsia" w:ascii="宋体" w:hAnsi="宋体" w:eastAsia="宋体" w:cs="宋体"/>
                <w:color w:val="000000"/>
                <w:sz w:val="24"/>
                <w:szCs w:val="24"/>
                <w:highlight w:val="none"/>
                <w:lang w:val="en-US" w:eastAsia="zh-CN"/>
              </w:rPr>
            </w:r>
            <w:r/>
          </w:p>
        </w:tc>
      </w:tr>
      <w:tr>
        <w:trPr/>
        <w:tc>
          <w:tcPr>
            <w:tcW w:w="1309" w:type="dxa"/>
            <w:vAlign w:val="center"/>
            <w:vMerge w:val="continue"/>
            <w:textDirection w:val="lrTb"/>
            <w:noWrap w:val="false"/>
          </w:tcPr>
          <w:p>
            <w:pPr>
              <w:pStyle w:val="966"/>
              <w:ind w:left="0" w:firstLine="0"/>
              <w:jc w:val="center"/>
              <w:rPr>
                <w:rStyle w:val="965"/>
                <w:rFonts w:hint="eastAsia" w:ascii="宋体" w:hAnsi="宋体" w:eastAsia="宋体" w:cs="宋体"/>
                <w:bCs/>
                <w:color w:val="000000"/>
                <w:sz w:val="28"/>
                <w:highlight w:val="none"/>
                <w:vertAlign w:val="baseline"/>
                <w:lang w:val="en-US"/>
              </w:rPr>
            </w:pPr>
            <w:r>
              <w:rPr>
                <w:rStyle w:val="965"/>
                <w:rFonts w:hint="eastAsia" w:ascii="宋体" w:hAnsi="宋体" w:eastAsia="宋体" w:cs="宋体"/>
                <w:bCs/>
                <w:color w:val="000000"/>
                <w:sz w:val="28"/>
                <w:highlight w:val="none"/>
                <w:vertAlign w:val="baseline"/>
                <w:lang w:val="en-US"/>
              </w:rPr>
            </w:r>
            <w:r/>
          </w:p>
        </w:tc>
        <w:tc>
          <w:tcPr>
            <w:tcW w:w="1511" w:type="dxa"/>
            <w:vAlign w:val="center"/>
            <w:textDirection w:val="lrTb"/>
            <w:noWrap w:val="false"/>
          </w:tcPr>
          <w:p>
            <w:pPr>
              <w:pStyle w:val="945"/>
              <w:jc w:val="center"/>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jc w:val="center"/>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基本物资设备配置要求(</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rPr>
                <w:rStyle w:val="965"/>
                <w:rFonts w:hint="eastAsia" w:ascii="宋体" w:hAnsi="宋体" w:eastAsia="宋体" w:cs="宋体"/>
                <w:bCs/>
                <w:color w:val="000000"/>
                <w:sz w:val="28"/>
                <w:highlight w:val="none"/>
                <w:vertAlign w:val="baseline"/>
              </w:rPr>
            </w:r>
            <w:r/>
          </w:p>
        </w:tc>
        <w:tc>
          <w:tcPr>
            <w:tcW w:w="6253" w:type="dxa"/>
            <w:vAlign w:val="top"/>
            <w:textDirection w:val="lrTb"/>
            <w:noWrap w:val="false"/>
          </w:tcPr>
          <w:p>
            <w:pPr>
              <w:pStyle w:val="945"/>
              <w:numPr>
                <w:ilvl w:val="0"/>
                <w:numId w:val="6"/>
              </w:numPr>
              <w:jc w:val="both"/>
              <w:spacing w:line="44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可提供</w:t>
            </w:r>
            <w:r>
              <w:rPr>
                <w:rFonts w:hint="eastAsia" w:ascii="宋体" w:hAnsi="宋体" w:eastAsia="宋体" w:cs="宋体"/>
                <w:color w:val="000000"/>
                <w:sz w:val="24"/>
                <w:szCs w:val="24"/>
                <w:highlight w:val="none"/>
              </w:rPr>
              <w:t xml:space="preserve">物资设备（即保洁车、耕种机、高压清洗机、打草机、油锯、手持式吸叶机、扫路车、电动垃圾收运车、多用途小型电动三轮运输车等，具一台得0.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分，同一设备具备多台的，只计一次分值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最高为3分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numPr>
                <w:ilvl w:val="0"/>
                <w:numId w:val="0"/>
              </w:numPr>
              <w:jc w:val="both"/>
              <w:spacing w:line="44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2、自带5吨以上洒水车1辆、8吨以上密闭压缩式垃圾运输车</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扫地车1辆及铲车1辆方得基础分1分，每增加1台上述设备得2分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,可累加，</w:t>
            </w: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val="en-US" w:eastAsia="zh-CN"/>
              </w:rPr>
              <w:t xml:space="preserve">得8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45"/>
              <w:jc w:val="both"/>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提供车辆行驶证复</w:t>
            </w:r>
            <w:r>
              <w:rPr>
                <w:rFonts w:hint="eastAsia" w:ascii="宋体" w:hAnsi="宋体" w:eastAsia="宋体" w:cs="宋体"/>
                <w:strike w:val="0"/>
                <w:color w:val="000000"/>
                <w:sz w:val="24"/>
                <w:szCs w:val="24"/>
                <w:highlight w:val="none"/>
                <w:lang w:val="en-US" w:eastAsia="zh-CN"/>
              </w:rPr>
              <w:t xml:space="preserve">印件及购车、购物发票复印件放入投标文件</w:t>
            </w:r>
            <w:r>
              <w:rPr>
                <w:rFonts w:hint="eastAsia" w:ascii="宋体" w:hAnsi="宋体" w:eastAsia="宋体" w:cs="宋体"/>
                <w:strike w:val="0"/>
                <w:color w:val="000000"/>
                <w:sz w:val="24"/>
                <w:szCs w:val="24"/>
                <w:highlight w:val="none"/>
                <w:lang w:val="en-US" w:eastAsia="zh-CN"/>
              </w:rPr>
              <w:t xml:space="preserve">。以上均须提供相关证明文件放入投标文件并加盖电子签章。</w:t>
            </w:r>
            <w:r>
              <w:rPr>
                <w:rFonts w:hint="eastAsia" w:ascii="宋体" w:hAnsi="宋体" w:eastAsia="宋体" w:cs="宋体"/>
                <w:b/>
                <w:bCs w:val="0"/>
                <w:strike w:val="0"/>
                <w:color w:val="000000"/>
                <w:sz w:val="24"/>
                <w:szCs w:val="24"/>
                <w:highlight w:val="none"/>
              </w:rPr>
              <w:t xml:space="preserve">）</w:t>
            </w:r>
            <w:r>
              <w:rPr>
                <w:rStyle w:val="965"/>
                <w:rFonts w:hint="eastAsia" w:ascii="宋体" w:hAnsi="宋体" w:eastAsia="宋体" w:cs="宋体"/>
                <w:bCs/>
                <w:color w:val="000000"/>
                <w:sz w:val="28"/>
                <w:highlight w:val="none"/>
                <w:vertAlign w:val="baseline"/>
              </w:rPr>
            </w:r>
            <w:r/>
          </w:p>
        </w:tc>
      </w:tr>
      <w:tr>
        <w:trPr/>
        <w:tc>
          <w:tcPr>
            <w:tcW w:w="1309" w:type="dxa"/>
            <w:vAlign w:val="center"/>
            <w:vMerge w:val="continue"/>
            <w:textDirection w:val="lrTb"/>
            <w:noWrap w:val="false"/>
          </w:tcPr>
          <w:p>
            <w:pPr>
              <w:pStyle w:val="966"/>
              <w:ind w:left="0" w:firstLine="0"/>
              <w:jc w:val="center"/>
              <w:rPr>
                <w:rStyle w:val="965"/>
                <w:rFonts w:hint="eastAsia" w:ascii="宋体" w:hAnsi="宋体" w:eastAsia="宋体" w:cs="宋体"/>
                <w:bCs/>
                <w:color w:val="000000"/>
                <w:sz w:val="28"/>
                <w:highlight w:val="none"/>
                <w:vertAlign w:val="baseline"/>
                <w:lang w:val="en-US"/>
              </w:rPr>
            </w:pPr>
            <w:r>
              <w:rPr>
                <w:rStyle w:val="965"/>
                <w:rFonts w:hint="eastAsia" w:ascii="宋体" w:hAnsi="宋体" w:eastAsia="宋体" w:cs="宋体"/>
                <w:bCs/>
                <w:color w:val="000000"/>
                <w:sz w:val="28"/>
                <w:highlight w:val="none"/>
                <w:vertAlign w:val="baseline"/>
                <w:lang w:val="en-US"/>
              </w:rPr>
            </w:r>
            <w:r/>
          </w:p>
        </w:tc>
        <w:tc>
          <w:tcPr>
            <w:tcW w:w="1511" w:type="dxa"/>
            <w:vAlign w:val="center"/>
            <w:textDirection w:val="lrTb"/>
            <w:noWrap w:val="false"/>
          </w:tcPr>
          <w:p>
            <w:pPr>
              <w:pStyle w:val="945"/>
              <w:jc w:val="center"/>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企业认证（3分）</w:t>
            </w:r>
            <w:r>
              <w:rPr>
                <w:rFonts w:hint="eastAsia" w:ascii="宋体" w:hAnsi="宋体" w:eastAsia="宋体" w:cs="宋体"/>
                <w:color w:val="000000"/>
                <w:sz w:val="24"/>
                <w:szCs w:val="24"/>
                <w:highlight w:val="none"/>
              </w:rPr>
            </w:r>
            <w:r/>
          </w:p>
        </w:tc>
        <w:tc>
          <w:tcPr>
            <w:tcW w:w="6253" w:type="dxa"/>
            <w:vAlign w:val="top"/>
            <w:textDirection w:val="lrTb"/>
            <w:noWrap w:val="false"/>
          </w:tcPr>
          <w:p>
            <w:pPr>
              <w:pStyle w:val="957"/>
              <w:jc w:val="both"/>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投标人具有有效期内的质量管理体系认证证书、职业健康安全管理体系认证证书、环境管理体系认证证书的，每提供一项认证得1分，本项最高得3分。</w:t>
            </w:r>
            <w:r>
              <w:rPr>
                <w:color w:val="000000"/>
                <w:highlight w:val="none"/>
              </w:rPr>
            </w:r>
            <w:r/>
          </w:p>
          <w:p>
            <w:pPr>
              <w:pStyle w:val="945"/>
              <w:jc w:val="both"/>
              <w:spacing w:line="440" w:lineRule="atLeast"/>
              <w:rPr>
                <w:rFonts w:hint="eastAsia" w:ascii="宋体" w:hAnsi="宋体" w:eastAsia="宋体" w:cs="宋体"/>
                <w:b/>
                <w:bCs w:val="0"/>
                <w:color w:val="000000"/>
                <w:sz w:val="24"/>
                <w:szCs w:val="24"/>
                <w:highlight w:val="none"/>
              </w:rPr>
            </w:pPr>
            <w:r>
              <w:rPr>
                <w:rFonts w:hint="eastAsia" w:ascii="宋体" w:hAnsi="宋体" w:eastAsia="宋体" w:cs="宋体"/>
                <w:b/>
                <w:bCs/>
                <w:color w:val="000000"/>
                <w:sz w:val="24"/>
                <w:szCs w:val="24"/>
                <w:highlight w:val="none"/>
              </w:rPr>
              <w:t xml:space="preserve">注：投标文件中须放入证书原件扫描件及国家市场监督管理总局全国认证认可信息公共服务平台(网址: http://cx.cnca.cn/CertECloud/result/skipResultList)查询证书状态为有效的截图证明材料，不提供的不得分。</w:t>
            </w:r>
            <w:r>
              <w:rPr>
                <w:rFonts w:hint="eastAsia" w:ascii="宋体" w:hAnsi="宋体" w:eastAsia="宋体" w:cs="宋体"/>
                <w:b/>
                <w:bCs w:val="0"/>
                <w:color w:val="000000"/>
                <w:sz w:val="24"/>
                <w:szCs w:val="24"/>
                <w:highlight w:val="none"/>
              </w:rPr>
            </w:r>
            <w:r/>
          </w:p>
        </w:tc>
      </w:tr>
      <w:tr>
        <w:trPr/>
        <w:tc>
          <w:tcPr>
            <w:tcW w:w="1309" w:type="dxa"/>
            <w:vAlign w:val="center"/>
            <w:vMerge w:val="restart"/>
            <w:textDirection w:val="lrTb"/>
            <w:noWrap w:val="false"/>
          </w:tcPr>
          <w:p>
            <w:pPr>
              <w:pStyle w:val="966"/>
              <w:ind w:left="0" w:firstLine="0"/>
              <w:jc w:val="center"/>
              <w:rPr>
                <w:rStyle w:val="965"/>
                <w:rFonts w:hint="eastAsia" w:ascii="宋体" w:hAnsi="宋体" w:eastAsia="宋体" w:cs="宋体"/>
                <w:bCs/>
                <w:color w:val="000000"/>
                <w:sz w:val="28"/>
                <w:highlight w:val="none"/>
                <w:vertAlign w:val="baseline"/>
                <w:lang w:val="en-US"/>
              </w:rPr>
            </w:pPr>
            <w:r>
              <w:rPr>
                <w:rStyle w:val="965"/>
                <w:rFonts w:hint="eastAsia" w:ascii="宋体" w:hAnsi="宋体" w:eastAsia="宋体" w:cs="宋体"/>
                <w:b w:val="0"/>
                <w:bCs w:val="0"/>
                <w:color w:val="000000"/>
                <w:sz w:val="28"/>
                <w:highlight w:val="none"/>
                <w:vertAlign w:val="baseline"/>
                <w:lang w:val="en-US"/>
              </w:rPr>
              <w:t xml:space="preserve">技术部分（50分）</w:t>
            </w:r>
            <w:r>
              <w:rPr>
                <w:rStyle w:val="965"/>
                <w:rFonts w:hint="eastAsia" w:ascii="宋体" w:hAnsi="宋体" w:eastAsia="宋体" w:cs="宋体"/>
                <w:bCs/>
                <w:color w:val="000000"/>
                <w:sz w:val="28"/>
                <w:highlight w:val="none"/>
                <w:vertAlign w:val="baseline"/>
                <w:lang w:val="en-US"/>
              </w:rPr>
            </w:r>
            <w:r/>
          </w:p>
        </w:tc>
        <w:tc>
          <w:tcPr>
            <w:tcW w:w="1511" w:type="dxa"/>
            <w:vAlign w:val="center"/>
            <w:textDirection w:val="lrTb"/>
            <w:noWrap w:val="false"/>
          </w:tcPr>
          <w:p>
            <w:pPr>
              <w:pStyle w:val="945"/>
              <w:jc w:val="center"/>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i w:val="0"/>
                <w:caps w:val="0"/>
                <w:color w:val="000000"/>
                <w:spacing w:val="0"/>
                <w:sz w:val="24"/>
                <w:szCs w:val="24"/>
                <w:highlight w:val="none"/>
                <w:lang w:val="en-US" w:eastAsia="zh-CN" w:bidi="ar"/>
              </w:rPr>
              <w:t xml:space="preserve">保洁</w:t>
            </w:r>
            <w:r>
              <w:rPr>
                <w:rFonts w:hint="eastAsia" w:ascii="宋体" w:hAnsi="宋体" w:eastAsia="宋体" w:cs="宋体"/>
                <w:color w:val="000000"/>
                <w:sz w:val="24"/>
                <w:szCs w:val="24"/>
                <w:highlight w:val="none"/>
              </w:rPr>
              <w:t xml:space="preserve">管理方案(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Style w:val="965"/>
                <w:rFonts w:hint="eastAsia" w:ascii="宋体" w:hAnsi="宋体" w:eastAsia="宋体" w:cs="宋体"/>
                <w:bCs/>
                <w:color w:val="000000"/>
                <w:sz w:val="28"/>
                <w:highlight w:val="none"/>
                <w:vertAlign w:val="baseline"/>
              </w:rPr>
            </w:r>
            <w:r/>
          </w:p>
        </w:tc>
        <w:tc>
          <w:tcPr>
            <w:tcW w:w="6253" w:type="dxa"/>
            <w:vAlign w:val="top"/>
            <w:textDirection w:val="lrTb"/>
            <w:noWrap w:val="false"/>
          </w:tcPr>
          <w:p>
            <w:pPr>
              <w:pStyle w:val="945"/>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根据供应商提供的保洁管理方案进行评分：</w:t>
            </w:r>
            <w:r>
              <w:rPr>
                <w:rFonts w:hint="eastAsia" w:ascii="宋体" w:hAnsi="宋体" w:eastAsia="宋体" w:cs="宋体"/>
                <w:color w:val="000000"/>
                <w:sz w:val="24"/>
                <w:szCs w:val="24"/>
                <w:highlight w:val="none"/>
              </w:rPr>
            </w:r>
            <w:r/>
          </w:p>
          <w:p>
            <w:pPr>
              <w:pStyle w:val="945"/>
              <w:numPr>
                <w:ilvl w:val="0"/>
                <w:numId w:val="0"/>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岗位配置表详细清晰，并根据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文件需求制定详细的岗位职责，有服务质量量化指标的，完全满足并优于采购需求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numPr>
                <w:ilvl w:val="0"/>
                <w:numId w:val="0"/>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有简单的岗位配置表，并根据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文件需求制定详细的岗位职责的，完全满足采购需求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numPr>
                <w:ilvl w:val="0"/>
                <w:numId w:val="0"/>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3、有简单的岗位配置表，并根据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文件需求制定岗位职责的，不是很合理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jc w:val="both"/>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4、没有提供</w:t>
            </w:r>
            <w:r>
              <w:rPr>
                <w:rFonts w:hint="eastAsia" w:ascii="宋体" w:hAnsi="宋体" w:eastAsia="宋体" w:cs="宋体"/>
                <w:color w:val="000000"/>
                <w:sz w:val="24"/>
                <w:szCs w:val="24"/>
                <w:highlight w:val="none"/>
                <w:lang w:val="en-US" w:eastAsia="zh-CN"/>
              </w:rPr>
              <w:t xml:space="preserve">材料</w:t>
            </w:r>
            <w:r>
              <w:rPr>
                <w:rFonts w:hint="eastAsia" w:ascii="宋体" w:hAnsi="宋体" w:eastAsia="宋体" w:cs="宋体"/>
                <w:color w:val="000000"/>
                <w:sz w:val="24"/>
                <w:szCs w:val="24"/>
                <w:highlight w:val="none"/>
              </w:rPr>
              <w:t xml:space="preserve">，得0分。</w:t>
            </w:r>
            <w:r>
              <w:rPr>
                <w:rStyle w:val="965"/>
                <w:rFonts w:hint="eastAsia" w:ascii="宋体" w:hAnsi="宋体" w:eastAsia="宋体" w:cs="宋体"/>
                <w:bCs/>
                <w:color w:val="000000"/>
                <w:sz w:val="28"/>
                <w:highlight w:val="none"/>
                <w:vertAlign w:val="baseline"/>
              </w:rPr>
            </w:r>
            <w:r/>
          </w:p>
        </w:tc>
      </w:tr>
      <w:tr>
        <w:trPr/>
        <w:tc>
          <w:tcPr>
            <w:tcW w:w="1309" w:type="dxa"/>
            <w:vAlign w:val="center"/>
            <w:vMerge w:val="continue"/>
            <w:textDirection w:val="lrTb"/>
            <w:noWrap w:val="false"/>
          </w:tcPr>
          <w:p>
            <w:pPr>
              <w:pStyle w:val="966"/>
              <w:ind w:left="0" w:firstLine="0"/>
              <w:jc w:val="center"/>
              <w:rPr>
                <w:rStyle w:val="965"/>
                <w:rFonts w:hint="eastAsia" w:ascii="宋体" w:hAnsi="宋体" w:eastAsia="宋体" w:cs="宋体"/>
                <w:bCs/>
                <w:color w:val="000000"/>
                <w:sz w:val="28"/>
                <w:highlight w:val="none"/>
                <w:vertAlign w:val="baseline"/>
                <w:lang w:val="en-US"/>
              </w:rPr>
            </w:pPr>
            <w:r>
              <w:rPr>
                <w:rStyle w:val="965"/>
                <w:rFonts w:hint="eastAsia" w:ascii="宋体" w:hAnsi="宋体" w:eastAsia="宋体" w:cs="宋体"/>
                <w:bCs/>
                <w:color w:val="000000"/>
                <w:sz w:val="28"/>
                <w:highlight w:val="none"/>
                <w:vertAlign w:val="baseline"/>
                <w:lang w:val="en-US"/>
              </w:rPr>
            </w:r>
            <w:r/>
          </w:p>
        </w:tc>
        <w:tc>
          <w:tcPr>
            <w:tcW w:w="1511" w:type="dxa"/>
            <w:vAlign w:val="center"/>
            <w:textDirection w:val="lrTb"/>
            <w:noWrap w:val="false"/>
          </w:tcPr>
          <w:p>
            <w:pPr>
              <w:pStyle w:val="945"/>
              <w:jc w:val="center"/>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绿化管理方案(</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Style w:val="965"/>
                <w:rFonts w:hint="eastAsia" w:ascii="宋体" w:hAnsi="宋体" w:eastAsia="宋体" w:cs="宋体"/>
                <w:bCs/>
                <w:color w:val="000000"/>
                <w:sz w:val="28"/>
                <w:highlight w:val="none"/>
                <w:vertAlign w:val="baseline"/>
              </w:rPr>
            </w:r>
            <w:r/>
          </w:p>
        </w:tc>
        <w:tc>
          <w:tcPr>
            <w:tcW w:w="6253" w:type="dxa"/>
            <w:vAlign w:val="top"/>
            <w:textDirection w:val="lrTb"/>
            <w:noWrap w:val="false"/>
          </w:tcPr>
          <w:p>
            <w:pPr>
              <w:pStyle w:val="945"/>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根据供应商的绿化管理工作方案进行评分：</w:t>
            </w:r>
            <w:r>
              <w:rPr>
                <w:rFonts w:hint="eastAsia" w:ascii="宋体" w:hAnsi="宋体" w:eastAsia="宋体" w:cs="宋体"/>
                <w:color w:val="000000"/>
                <w:sz w:val="24"/>
                <w:szCs w:val="24"/>
                <w:highlight w:val="none"/>
              </w:rPr>
            </w:r>
            <w:r/>
          </w:p>
          <w:p>
            <w:pPr>
              <w:pStyle w:val="945"/>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域绿化现状进行了分析并具有</w:t>
            </w:r>
            <w:r>
              <w:rPr>
                <w:rFonts w:hint="eastAsia" w:ascii="宋体" w:hAnsi="宋体" w:eastAsia="宋体" w:cs="宋体"/>
                <w:color w:val="000000"/>
                <w:sz w:val="24"/>
                <w:szCs w:val="24"/>
                <w:highlight w:val="none"/>
              </w:rPr>
              <w:t xml:space="preserve">对各区</w:t>
            </w:r>
            <w:r>
              <w:rPr>
                <w:rFonts w:hint="eastAsia" w:ascii="宋体" w:hAnsi="宋体" w:eastAsia="宋体" w:cs="宋体"/>
                <w:color w:val="000000"/>
                <w:sz w:val="24"/>
                <w:szCs w:val="24"/>
                <w:highlight w:val="none"/>
              </w:rPr>
              <w:t xml:space="preserve">透彻的了解，提供了各区域绿化的品种、数量的安排，制定了详细的岗位职责、工作标准及季度、年度工作任务，完全满足并优于采购需求，得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numPr>
                <w:ilvl w:val="0"/>
                <w:numId w:val="0"/>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对各区域绿化现状清楚，制定了的岗位职责、工作标准，完全满足采购需求，得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numPr>
                <w:ilvl w:val="0"/>
                <w:numId w:val="0"/>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对各区域绿化现状不是很清楚，制定了简单的岗位职责、工作标准，得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jc w:val="both"/>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4、没有提供的，得0分。</w:t>
            </w:r>
            <w:r>
              <w:rPr>
                <w:rStyle w:val="965"/>
                <w:rFonts w:hint="eastAsia" w:ascii="宋体" w:hAnsi="宋体" w:eastAsia="宋体" w:cs="宋体"/>
                <w:bCs/>
                <w:color w:val="000000"/>
                <w:sz w:val="28"/>
                <w:highlight w:val="none"/>
                <w:vertAlign w:val="baseline"/>
              </w:rPr>
            </w:r>
            <w:r/>
          </w:p>
        </w:tc>
      </w:tr>
      <w:tr>
        <w:trPr/>
        <w:tc>
          <w:tcPr>
            <w:tcW w:w="1309" w:type="dxa"/>
            <w:vAlign w:val="center"/>
            <w:vMerge w:val="continue"/>
            <w:textDirection w:val="lrTb"/>
            <w:noWrap w:val="false"/>
          </w:tcPr>
          <w:p>
            <w:pPr>
              <w:pStyle w:val="966"/>
              <w:ind w:left="0" w:firstLine="0"/>
              <w:jc w:val="center"/>
              <w:rPr>
                <w:rStyle w:val="965"/>
                <w:rFonts w:hint="eastAsia" w:ascii="宋体" w:hAnsi="宋体" w:eastAsia="宋体" w:cs="宋体"/>
                <w:bCs/>
                <w:color w:val="000000"/>
                <w:sz w:val="28"/>
                <w:highlight w:val="none"/>
                <w:vertAlign w:val="baseline"/>
                <w:lang w:val="en-US"/>
              </w:rPr>
            </w:pPr>
            <w:r>
              <w:rPr>
                <w:rStyle w:val="965"/>
                <w:rFonts w:hint="eastAsia" w:ascii="宋体" w:hAnsi="宋体" w:eastAsia="宋体" w:cs="宋体"/>
                <w:bCs/>
                <w:color w:val="000000"/>
                <w:sz w:val="28"/>
                <w:highlight w:val="none"/>
                <w:vertAlign w:val="baseline"/>
                <w:lang w:val="en-US"/>
              </w:rPr>
            </w:r>
            <w:r/>
          </w:p>
        </w:tc>
        <w:tc>
          <w:tcPr>
            <w:tcW w:w="1511" w:type="dxa"/>
            <w:vAlign w:val="center"/>
            <w:textDirection w:val="lrTb"/>
            <w:noWrap w:val="false"/>
          </w:tcPr>
          <w:p>
            <w:pPr>
              <w:pStyle w:val="945"/>
              <w:jc w:val="center"/>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lang w:eastAsia="zh-CN"/>
              </w:rPr>
              <w:t xml:space="preserve">垃圾转运、分类方案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Style w:val="965"/>
                <w:rFonts w:hint="eastAsia" w:ascii="宋体" w:hAnsi="宋体" w:eastAsia="宋体" w:cs="宋体"/>
                <w:bCs/>
                <w:color w:val="000000"/>
                <w:sz w:val="28"/>
                <w:highlight w:val="none"/>
                <w:vertAlign w:val="baseline"/>
              </w:rPr>
            </w:r>
            <w:r/>
          </w:p>
        </w:tc>
        <w:tc>
          <w:tcPr>
            <w:tcW w:w="6253" w:type="dxa"/>
            <w:vAlign w:val="top"/>
            <w:textDirection w:val="lrTb"/>
            <w:noWrap w:val="false"/>
          </w:tcPr>
          <w:p>
            <w:pPr>
              <w:pStyle w:val="945"/>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根据供应商的</w:t>
            </w:r>
            <w:r>
              <w:rPr>
                <w:rFonts w:hint="eastAsia" w:ascii="宋体" w:hAnsi="宋体" w:eastAsia="宋体" w:cs="宋体"/>
                <w:color w:val="000000"/>
                <w:sz w:val="24"/>
                <w:szCs w:val="24"/>
                <w:highlight w:val="none"/>
                <w:lang w:eastAsia="zh-CN"/>
              </w:rPr>
              <w:t xml:space="preserve">垃圾转运、分类方案；</w:t>
            </w:r>
            <w:r>
              <w:rPr>
                <w:rFonts w:hint="eastAsia" w:ascii="宋体" w:hAnsi="宋体" w:eastAsia="宋体" w:cs="宋体"/>
                <w:color w:val="000000"/>
                <w:sz w:val="24"/>
                <w:szCs w:val="24"/>
                <w:highlight w:val="none"/>
              </w:rPr>
              <w:t xml:space="preserve">进行评分：</w:t>
            </w:r>
            <w:r>
              <w:rPr>
                <w:rFonts w:hint="eastAsia" w:ascii="宋体" w:hAnsi="宋体" w:eastAsia="宋体" w:cs="宋体"/>
                <w:color w:val="000000"/>
                <w:sz w:val="24"/>
                <w:szCs w:val="24"/>
                <w:highlight w:val="none"/>
              </w:rPr>
            </w:r>
            <w:r/>
          </w:p>
          <w:p>
            <w:pPr>
              <w:pStyle w:val="945"/>
              <w:numPr>
                <w:ilvl w:val="0"/>
                <w:numId w:val="7"/>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保持垃圾桶、勾背箱、垃圾池内及周边无垃圾，制定好转运方案，</w:t>
            </w:r>
            <w:r>
              <w:rPr>
                <w:rFonts w:hint="eastAsia" w:ascii="宋体" w:hAnsi="宋体" w:eastAsia="宋体" w:cs="宋体"/>
                <w:color w:val="000000"/>
                <w:sz w:val="24"/>
                <w:szCs w:val="24"/>
                <w:highlight w:val="none"/>
              </w:rPr>
              <w:t xml:space="preserve">方案完整、规范、科学的，完全满足并优于采购需求，编写垃圾转运、分类方案及满足国家要求，得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numPr>
                <w:ilvl w:val="0"/>
                <w:numId w:val="7"/>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保持垃圾桶、勾背箱、垃圾池内及周边无垃圾，</w:t>
            </w:r>
            <w:r>
              <w:rPr>
                <w:rFonts w:hint="eastAsia" w:ascii="宋体" w:hAnsi="宋体" w:eastAsia="宋体" w:cs="宋体"/>
                <w:color w:val="000000"/>
                <w:sz w:val="24"/>
                <w:szCs w:val="24"/>
                <w:highlight w:val="none"/>
                <w:lang w:eastAsia="zh-CN"/>
              </w:rPr>
              <w:t xml:space="preserve">垃圾转运、分类方案</w:t>
            </w:r>
            <w:r>
              <w:rPr>
                <w:rFonts w:hint="eastAsia" w:ascii="宋体" w:hAnsi="宋体" w:eastAsia="宋体" w:cs="宋体"/>
                <w:color w:val="000000"/>
                <w:sz w:val="24"/>
                <w:szCs w:val="24"/>
                <w:highlight w:val="none"/>
              </w:rPr>
              <w:t xml:space="preserve">，方案较合理，完全满足采购需求，得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numPr>
                <w:ilvl w:val="0"/>
                <w:numId w:val="7"/>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保持垃圾桶、勾背箱、垃圾池内及周边无垃圾，</w:t>
            </w:r>
            <w:r>
              <w:rPr>
                <w:rFonts w:hint="eastAsia" w:ascii="宋体" w:hAnsi="宋体" w:eastAsia="宋体" w:cs="宋体"/>
                <w:color w:val="000000"/>
                <w:sz w:val="24"/>
                <w:szCs w:val="24"/>
                <w:highlight w:val="none"/>
                <w:lang w:eastAsia="zh-CN"/>
              </w:rPr>
              <w:t xml:space="preserve">垃圾转运、分类方案；</w:t>
            </w:r>
            <w:r>
              <w:rPr>
                <w:rFonts w:hint="eastAsia" w:ascii="宋体" w:hAnsi="宋体" w:eastAsia="宋体" w:cs="宋体"/>
                <w:color w:val="000000"/>
                <w:sz w:val="24"/>
                <w:szCs w:val="24"/>
                <w:highlight w:val="none"/>
              </w:rPr>
              <w:t xml:space="preserve">不是很</w:t>
            </w:r>
            <w:r>
              <w:rPr>
                <w:rFonts w:hint="eastAsia" w:ascii="宋体" w:hAnsi="宋体" w:eastAsia="宋体" w:cs="宋体"/>
                <w:color w:val="000000"/>
                <w:sz w:val="24"/>
                <w:szCs w:val="24"/>
                <w:highlight w:val="none"/>
                <w:lang w:eastAsia="zh-CN"/>
              </w:rPr>
              <w:t xml:space="preserve">合理</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jc w:val="both"/>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4、没有提供的，得0分。</w:t>
            </w:r>
            <w:r>
              <w:rPr>
                <w:rStyle w:val="965"/>
                <w:rFonts w:hint="eastAsia" w:ascii="宋体" w:hAnsi="宋体" w:eastAsia="宋体" w:cs="宋体"/>
                <w:bCs/>
                <w:color w:val="000000"/>
                <w:sz w:val="28"/>
                <w:highlight w:val="none"/>
                <w:vertAlign w:val="baseline"/>
              </w:rPr>
            </w:r>
            <w:r/>
          </w:p>
        </w:tc>
      </w:tr>
      <w:tr>
        <w:trPr/>
        <w:tc>
          <w:tcPr>
            <w:tcW w:w="1309" w:type="dxa"/>
            <w:vAlign w:val="center"/>
            <w:vMerge w:val="continue"/>
            <w:textDirection w:val="lrTb"/>
            <w:noWrap w:val="false"/>
          </w:tcPr>
          <w:p>
            <w:pPr>
              <w:pStyle w:val="966"/>
              <w:ind w:left="0" w:firstLine="0"/>
              <w:jc w:val="center"/>
              <w:rPr>
                <w:rStyle w:val="965"/>
                <w:rFonts w:hint="eastAsia" w:ascii="宋体" w:hAnsi="宋体" w:eastAsia="宋体" w:cs="宋体"/>
                <w:bCs/>
                <w:color w:val="000000"/>
                <w:sz w:val="28"/>
                <w:highlight w:val="none"/>
                <w:vertAlign w:val="baseline"/>
                <w:lang w:val="en-US"/>
              </w:rPr>
            </w:pPr>
            <w:r>
              <w:rPr>
                <w:rStyle w:val="965"/>
                <w:rFonts w:hint="eastAsia" w:ascii="宋体" w:hAnsi="宋体" w:eastAsia="宋体" w:cs="宋体"/>
                <w:bCs/>
                <w:color w:val="000000"/>
                <w:sz w:val="28"/>
                <w:highlight w:val="none"/>
                <w:vertAlign w:val="baseline"/>
                <w:lang w:val="en-US"/>
              </w:rPr>
            </w:r>
            <w:r/>
          </w:p>
        </w:tc>
        <w:tc>
          <w:tcPr>
            <w:tcW w:w="1511" w:type="dxa"/>
            <w:vAlign w:val="center"/>
            <w:textDirection w:val="lrTb"/>
            <w:noWrap w:val="false"/>
          </w:tcPr>
          <w:p>
            <w:pPr>
              <w:pStyle w:val="945"/>
              <w:jc w:val="center"/>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质量保证措施(</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Style w:val="965"/>
                <w:rFonts w:hint="eastAsia" w:ascii="宋体" w:hAnsi="宋体" w:eastAsia="宋体" w:cs="宋体"/>
                <w:bCs/>
                <w:color w:val="000000"/>
                <w:sz w:val="28"/>
                <w:highlight w:val="none"/>
                <w:vertAlign w:val="baseline"/>
              </w:rPr>
            </w:r>
            <w:r/>
          </w:p>
        </w:tc>
        <w:tc>
          <w:tcPr>
            <w:tcW w:w="6253" w:type="dxa"/>
            <w:vAlign w:val="top"/>
            <w:textDirection w:val="lrTb"/>
            <w:noWrap w:val="false"/>
          </w:tcPr>
          <w:p>
            <w:pPr>
              <w:pStyle w:val="945"/>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投标人针对项目服务质量的保障措施。</w:t>
            </w:r>
            <w:r>
              <w:rPr>
                <w:rFonts w:hint="eastAsia" w:ascii="宋体" w:hAnsi="宋体" w:eastAsia="宋体" w:cs="宋体"/>
                <w:color w:val="000000"/>
                <w:sz w:val="24"/>
                <w:szCs w:val="24"/>
                <w:highlight w:val="none"/>
              </w:rPr>
            </w:r>
            <w:r/>
          </w:p>
          <w:p>
            <w:pPr>
              <w:pStyle w:val="945"/>
              <w:numPr>
                <w:ilvl w:val="0"/>
                <w:numId w:val="8"/>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服务措施完整详细，科学合理，亮点多，可行性强，完全适用且优于本项目用户需求，得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numPr>
                <w:ilvl w:val="0"/>
                <w:numId w:val="8"/>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服务措施架构基本完整，较为合理，完全满足本项目用户需求，得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numPr>
                <w:ilvl w:val="0"/>
                <w:numId w:val="8"/>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方案内容一般、基本可行的得3分；</w:t>
            </w:r>
            <w:r>
              <w:rPr>
                <w:rFonts w:hint="eastAsia" w:ascii="宋体" w:hAnsi="宋体" w:eastAsia="宋体" w:cs="宋体"/>
                <w:color w:val="000000"/>
                <w:sz w:val="24"/>
                <w:szCs w:val="24"/>
                <w:highlight w:val="none"/>
              </w:rPr>
            </w:r>
            <w:r/>
          </w:p>
          <w:p>
            <w:pPr>
              <w:pStyle w:val="945"/>
              <w:numPr>
                <w:ilvl w:val="0"/>
                <w:numId w:val="8"/>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服务措施亮点不多，针对性不强，得1分；</w:t>
            </w:r>
            <w:r>
              <w:rPr>
                <w:rFonts w:hint="eastAsia" w:ascii="宋体" w:hAnsi="宋体" w:eastAsia="宋体" w:cs="宋体"/>
                <w:color w:val="000000"/>
                <w:sz w:val="24"/>
                <w:szCs w:val="24"/>
                <w:highlight w:val="none"/>
              </w:rPr>
            </w:r>
            <w:r/>
          </w:p>
          <w:p>
            <w:pPr>
              <w:pStyle w:val="945"/>
              <w:jc w:val="both"/>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、不提供方案的，得0分。</w:t>
            </w:r>
            <w:r>
              <w:rPr>
                <w:rStyle w:val="965"/>
                <w:rFonts w:hint="eastAsia" w:ascii="宋体" w:hAnsi="宋体" w:eastAsia="宋体" w:cs="宋体"/>
                <w:bCs/>
                <w:color w:val="000000"/>
                <w:sz w:val="28"/>
                <w:highlight w:val="none"/>
                <w:vertAlign w:val="baseline"/>
              </w:rPr>
            </w:r>
            <w:r/>
          </w:p>
        </w:tc>
      </w:tr>
      <w:tr>
        <w:trPr/>
        <w:tc>
          <w:tcPr>
            <w:tcW w:w="1309" w:type="dxa"/>
            <w:vAlign w:val="center"/>
            <w:vMerge w:val="continue"/>
            <w:textDirection w:val="lrTb"/>
            <w:noWrap w:val="false"/>
          </w:tcPr>
          <w:p>
            <w:pPr>
              <w:pStyle w:val="966"/>
              <w:ind w:left="0" w:firstLine="0"/>
              <w:jc w:val="center"/>
              <w:rPr>
                <w:rStyle w:val="965"/>
                <w:rFonts w:hint="eastAsia" w:ascii="宋体" w:hAnsi="宋体" w:eastAsia="宋体" w:cs="宋体"/>
                <w:bCs/>
                <w:color w:val="000000"/>
                <w:sz w:val="28"/>
                <w:highlight w:val="none"/>
                <w:vertAlign w:val="baseline"/>
                <w:lang w:val="en-US"/>
              </w:rPr>
            </w:pPr>
            <w:r>
              <w:rPr>
                <w:rStyle w:val="965"/>
                <w:rFonts w:hint="eastAsia" w:ascii="宋体" w:hAnsi="宋体" w:eastAsia="宋体" w:cs="宋体"/>
                <w:bCs/>
                <w:color w:val="000000"/>
                <w:sz w:val="28"/>
                <w:highlight w:val="none"/>
                <w:vertAlign w:val="baseline"/>
                <w:lang w:val="en-US"/>
              </w:rPr>
            </w:r>
            <w:r/>
          </w:p>
        </w:tc>
        <w:tc>
          <w:tcPr>
            <w:tcW w:w="1511" w:type="dxa"/>
            <w:vAlign w:val="center"/>
            <w:textDirection w:val="lrTb"/>
            <w:noWrap w:val="false"/>
          </w:tcPr>
          <w:p>
            <w:pPr>
              <w:pStyle w:val="945"/>
              <w:jc w:val="center"/>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应急处理预案及安全保障方案(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Style w:val="965"/>
                <w:rFonts w:hint="eastAsia" w:ascii="宋体" w:hAnsi="宋体" w:eastAsia="宋体" w:cs="宋体"/>
                <w:bCs/>
                <w:color w:val="000000"/>
                <w:sz w:val="28"/>
                <w:highlight w:val="none"/>
                <w:vertAlign w:val="baseline"/>
              </w:rPr>
            </w:r>
            <w:r/>
          </w:p>
        </w:tc>
        <w:tc>
          <w:tcPr>
            <w:tcW w:w="6253" w:type="dxa"/>
            <w:vAlign w:val="top"/>
            <w:textDirection w:val="lrTb"/>
            <w:noWrap w:val="false"/>
          </w:tcPr>
          <w:p>
            <w:pPr>
              <w:pStyle w:val="945"/>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投标人针对紧急、突发、意外等事件的预防、应变和处置措施及安全保障方案进行评分：</w:t>
            </w:r>
            <w:r>
              <w:rPr>
                <w:rFonts w:hint="eastAsia" w:ascii="宋体" w:hAnsi="宋体" w:eastAsia="宋体" w:cs="宋体"/>
                <w:color w:val="000000"/>
                <w:sz w:val="24"/>
                <w:szCs w:val="24"/>
                <w:highlight w:val="none"/>
              </w:rPr>
            </w:r>
            <w:r/>
          </w:p>
          <w:p>
            <w:pPr>
              <w:pStyle w:val="945"/>
              <w:numPr>
                <w:ilvl w:val="0"/>
                <w:numId w:val="9"/>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方案完整详细，科学合理，亮点多，服务措施可行性强，完全适用且优于本项目用户需求，得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numPr>
                <w:ilvl w:val="0"/>
                <w:numId w:val="9"/>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方案架构基本完整，较为合理，完全适用本项目用户需求，得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5"/>
              <w:numPr>
                <w:ilvl w:val="0"/>
                <w:numId w:val="9"/>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内容一般、基本可行的得3分；</w:t>
            </w:r>
            <w:r>
              <w:rPr>
                <w:rFonts w:hint="eastAsia" w:ascii="宋体" w:hAnsi="宋体" w:eastAsia="宋体" w:cs="宋体"/>
                <w:color w:val="000000"/>
                <w:sz w:val="24"/>
                <w:szCs w:val="24"/>
                <w:highlight w:val="none"/>
              </w:rPr>
            </w:r>
            <w:r/>
          </w:p>
          <w:p>
            <w:pPr>
              <w:pStyle w:val="945"/>
              <w:numPr>
                <w:ilvl w:val="0"/>
                <w:numId w:val="9"/>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方案亮点不多， 针对性不强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不是很合理，得1分；</w:t>
            </w:r>
            <w:r>
              <w:rPr>
                <w:rFonts w:hint="eastAsia" w:ascii="宋体" w:hAnsi="宋体" w:eastAsia="宋体" w:cs="宋体"/>
                <w:color w:val="000000"/>
                <w:sz w:val="24"/>
                <w:szCs w:val="24"/>
                <w:highlight w:val="none"/>
              </w:rPr>
            </w:r>
            <w:r/>
          </w:p>
          <w:p>
            <w:pPr>
              <w:pStyle w:val="945"/>
              <w:jc w:val="both"/>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、不提供方案的，得0分。</w:t>
            </w:r>
            <w:r>
              <w:rPr>
                <w:rStyle w:val="965"/>
                <w:rFonts w:hint="eastAsia" w:ascii="宋体" w:hAnsi="宋体" w:eastAsia="宋体" w:cs="宋体"/>
                <w:bCs/>
                <w:color w:val="000000"/>
                <w:sz w:val="28"/>
                <w:highlight w:val="none"/>
                <w:vertAlign w:val="baseline"/>
              </w:rPr>
            </w:r>
            <w:r/>
          </w:p>
        </w:tc>
      </w:tr>
      <w:tr>
        <w:trPr/>
        <w:tc>
          <w:tcPr>
            <w:tcW w:w="1309" w:type="dxa"/>
            <w:vAlign w:val="center"/>
            <w:vMerge w:val="continue"/>
            <w:textDirection w:val="lrTb"/>
            <w:noWrap w:val="false"/>
          </w:tcPr>
          <w:p>
            <w:pPr>
              <w:pStyle w:val="966"/>
              <w:ind w:left="0" w:firstLine="0"/>
              <w:jc w:val="center"/>
              <w:rPr>
                <w:rStyle w:val="965"/>
                <w:rFonts w:hint="eastAsia" w:ascii="宋体" w:hAnsi="宋体" w:eastAsia="宋体" w:cs="宋体"/>
                <w:bCs/>
                <w:color w:val="000000"/>
                <w:sz w:val="28"/>
                <w:highlight w:val="none"/>
                <w:vertAlign w:val="baseline"/>
                <w:lang w:val="en-US"/>
              </w:rPr>
            </w:pPr>
            <w:r>
              <w:rPr>
                <w:rStyle w:val="965"/>
                <w:rFonts w:hint="eastAsia" w:ascii="宋体" w:hAnsi="宋体" w:eastAsia="宋体" w:cs="宋体"/>
                <w:bCs/>
                <w:color w:val="000000"/>
                <w:sz w:val="28"/>
                <w:highlight w:val="none"/>
                <w:vertAlign w:val="baseline"/>
                <w:lang w:val="en-US"/>
              </w:rPr>
            </w:r>
            <w:r/>
          </w:p>
        </w:tc>
        <w:tc>
          <w:tcPr>
            <w:tcW w:w="1511" w:type="dxa"/>
            <w:vAlign w:val="center"/>
            <w:textDirection w:val="lrTb"/>
            <w:noWrap w:val="false"/>
          </w:tcPr>
          <w:p>
            <w:pPr>
              <w:pStyle w:val="945"/>
              <w:jc w:val="center"/>
              <w:spacing w:line="44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接管方案和服务措施 (</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c>
          <w:tcPr>
            <w:tcW w:w="6253" w:type="dxa"/>
            <w:vAlign w:val="top"/>
            <w:textDirection w:val="lrTb"/>
            <w:noWrap w:val="false"/>
          </w:tcPr>
          <w:p>
            <w:pPr>
              <w:pStyle w:val="945"/>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提供履约进度计划，提出具体接管过渡方案和服务措施。以接管方案的科学性和措施的可行性为评分依据。</w:t>
            </w:r>
            <w:r>
              <w:rPr>
                <w:rFonts w:hint="eastAsia" w:ascii="宋体" w:hAnsi="宋体" w:eastAsia="宋体" w:cs="宋体"/>
                <w:color w:val="000000"/>
                <w:sz w:val="24"/>
                <w:szCs w:val="24"/>
                <w:highlight w:val="none"/>
              </w:rPr>
            </w:r>
            <w:r/>
          </w:p>
          <w:p>
            <w:pPr>
              <w:pStyle w:val="945"/>
              <w:jc w:val="both"/>
              <w:spacing w:line="440" w:lineRule="atLeast"/>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1、方案完整详细，人员平稳过渡措施科学合理，设备配置能够完全满足本项目服务需求，风险防控措施周全，得10分；</w:t>
            </w:r>
            <w:r>
              <w:rPr>
                <w:rFonts w:hint="eastAsia" w:ascii="宋体" w:hAnsi="宋体" w:eastAsia="宋体" w:cs="宋体"/>
                <w:strike w:val="0"/>
                <w:color w:val="000000"/>
                <w:sz w:val="24"/>
                <w:szCs w:val="24"/>
                <w:highlight w:val="none"/>
                <w:lang w:val="en-US" w:eastAsia="zh-CN"/>
              </w:rPr>
            </w:r>
            <w:r/>
          </w:p>
          <w:p>
            <w:pPr>
              <w:pStyle w:val="945"/>
              <w:jc w:val="both"/>
              <w:spacing w:line="440" w:lineRule="atLeast"/>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2、方案架构基本完整，人员、设备、交接风险措施基本可行，得6分；</w:t>
            </w:r>
            <w:r>
              <w:rPr>
                <w:rFonts w:hint="eastAsia" w:ascii="宋体" w:hAnsi="宋体" w:eastAsia="宋体" w:cs="宋体"/>
                <w:strike w:val="0"/>
                <w:color w:val="000000"/>
                <w:sz w:val="24"/>
                <w:szCs w:val="24"/>
                <w:highlight w:val="none"/>
                <w:lang w:val="en-US" w:eastAsia="zh-CN"/>
              </w:rPr>
            </w:r>
            <w:r/>
          </w:p>
          <w:p>
            <w:pPr>
              <w:pStyle w:val="945"/>
              <w:jc w:val="both"/>
              <w:spacing w:line="440" w:lineRule="atLeast"/>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3、方案内容一般，措施简单，得3分；</w:t>
            </w:r>
            <w:r>
              <w:rPr>
                <w:rFonts w:hint="eastAsia" w:ascii="宋体" w:hAnsi="宋体" w:eastAsia="宋体" w:cs="宋体"/>
                <w:strike w:val="0"/>
                <w:color w:val="000000"/>
                <w:sz w:val="24"/>
                <w:szCs w:val="24"/>
                <w:highlight w:val="none"/>
                <w:lang w:val="en-US" w:eastAsia="zh-CN"/>
              </w:rPr>
            </w:r>
            <w:r/>
          </w:p>
          <w:p>
            <w:pPr>
              <w:pStyle w:val="945"/>
              <w:jc w:val="both"/>
              <w:spacing w:line="440" w:lineRule="atLeast"/>
              <w:rPr>
                <w:rStyle w:val="965"/>
                <w:rFonts w:hint="eastAsia" w:ascii="宋体" w:hAnsi="宋体" w:eastAsia="宋体" w:cs="宋体"/>
                <w:bCs/>
                <w:color w:val="000000"/>
                <w:sz w:val="28"/>
                <w:highlight w:val="none"/>
                <w:vertAlign w:val="baseline"/>
              </w:rPr>
            </w:pPr>
            <w:r>
              <w:rPr>
                <w:rFonts w:hint="eastAsia" w:ascii="宋体" w:hAnsi="宋体" w:eastAsia="宋体" w:cs="宋体"/>
                <w:strike w:val="0"/>
                <w:color w:val="000000"/>
                <w:sz w:val="24"/>
                <w:szCs w:val="24"/>
                <w:highlight w:val="none"/>
                <w:lang w:val="en-US" w:eastAsia="zh-CN"/>
              </w:rPr>
              <w:t xml:space="preserve">4、未提供方案，0分。</w:t>
            </w:r>
            <w:r>
              <w:rPr>
                <w:rStyle w:val="965"/>
                <w:rFonts w:hint="eastAsia" w:ascii="宋体" w:hAnsi="宋体" w:eastAsia="宋体" w:cs="宋体"/>
                <w:bCs/>
                <w:color w:val="000000"/>
                <w:sz w:val="28"/>
                <w:highlight w:val="none"/>
                <w:vertAlign w:val="baseline"/>
              </w:rPr>
            </w:r>
            <w:r/>
          </w:p>
        </w:tc>
      </w:tr>
    </w:tbl>
    <w:p>
      <w:pPr>
        <w:pStyle w:val="986"/>
        <w:ind w:firstLine="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45"/>
        <w:ind w:firstLine="602"/>
        <w:jc w:val="center"/>
        <w:spacing w:before="240" w:after="240" w:line="85"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br w:type="page" w:clear="all"/>
      </w:r>
      <w:r>
        <w:rPr>
          <w:rFonts w:hint="eastAsia" w:ascii="宋体" w:hAnsi="宋体" w:eastAsia="宋体" w:cs="宋体"/>
          <w:b/>
          <w:color w:val="000000"/>
          <w:sz w:val="30"/>
          <w:szCs w:val="30"/>
          <w:highlight w:val="none"/>
          <w:lang w:eastAsia="zh-CN"/>
        </w:rPr>
        <w:t xml:space="preserve">第五章拟签订的合同文本</w:t>
      </w:r>
      <w:r>
        <w:rPr>
          <w:rFonts w:hint="eastAsia" w:ascii="宋体" w:hAnsi="宋体" w:eastAsia="宋体" w:cs="宋体"/>
          <w:color w:val="000000"/>
          <w:sz w:val="24"/>
          <w:szCs w:val="24"/>
          <w:highlight w:val="none"/>
          <w:lang w:eastAsia="zh-CN"/>
        </w:rPr>
      </w:r>
      <w:r/>
    </w:p>
    <w:p>
      <w:pPr>
        <w:pStyle w:val="945"/>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（合同草案条款）</w:t>
      </w:r>
      <w:r>
        <w:rPr>
          <w:rFonts w:hint="eastAsia" w:ascii="宋体" w:hAnsi="宋体" w:eastAsia="宋体" w:cs="宋体"/>
          <w:color w:val="000000"/>
          <w:highlight w:val="none"/>
        </w:rPr>
      </w:r>
      <w:r/>
    </w:p>
    <w:p>
      <w:pPr>
        <w:pStyle w:val="945"/>
        <w:ind w:left="0" w:right="0" w:firstLine="0"/>
        <w:jc w:val="center"/>
        <w:spacing w:before="0" w:after="0" w:line="49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945"/>
        <w:ind w:left="0" w:right="0" w:firstLine="0"/>
        <w:jc w:val="center"/>
        <w:spacing w:before="0" w:after="0" w:line="49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945"/>
        <w:ind w:left="0" w:right="0" w:firstLine="0"/>
        <w:jc w:val="center"/>
        <w:spacing w:before="0" w:after="0" w:line="499" w:lineRule="atLeast"/>
        <w:rPr>
          <w:rFonts w:hint="eastAsia" w:ascii="宋体" w:hAnsi="宋体" w:eastAsia="宋体" w:cs="宋体"/>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szCs w:val="72"/>
          <w:highlight w:val="none"/>
        </w:rPr>
        <w:t xml:space="preserve">政府采购合同</w:t>
      </w:r>
      <w:r>
        <w:rPr>
          <w:rFonts w:hint="eastAsia" w:ascii="宋体" w:hAnsi="宋体" w:eastAsia="宋体" w:cs="宋体"/>
          <w:color w:val="000000"/>
          <w:sz w:val="72"/>
          <w:szCs w:val="72"/>
          <w:highlight w:val="none"/>
        </w:rPr>
      </w:r>
      <w:r/>
    </w:p>
    <w:p>
      <w:pPr>
        <w:pStyle w:val="945"/>
        <w:ind w:left="0" w:right="0" w:firstLine="0"/>
        <w:jc w:val="both"/>
        <w:spacing w:before="0" w:after="0" w:line="113"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945"/>
        <w:ind w:left="0" w:right="0" w:firstLine="1405"/>
        <w:jc w:val="both"/>
        <w:spacing w:before="0" w:after="0" w:line="113" w:lineRule="atLeast"/>
        <w:rPr>
          <w:rFonts w:hint="eastAsia" w:ascii="宋体" w:hAnsi="宋体" w:eastAsia="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r>
      <w:r/>
    </w:p>
    <w:p>
      <w:pPr>
        <w:pStyle w:val="945"/>
        <w:ind w:left="0" w:right="0" w:firstLine="1405"/>
        <w:jc w:val="both"/>
        <w:spacing w:before="0" w:after="0" w:line="360" w:lineRule="auto"/>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r>
      <w:r/>
    </w:p>
    <w:p>
      <w:pPr>
        <w:pStyle w:val="945"/>
        <w:ind w:left="0" w:right="0" w:firstLine="1405"/>
        <w:jc w:val="both"/>
        <w:spacing w:before="0" w:after="0" w:line="360" w:lineRule="auto"/>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r>
      <w:r/>
    </w:p>
    <w:p>
      <w:pPr>
        <w:pStyle w:val="945"/>
        <w:ind w:left="0" w:right="0" w:firstLine="1405"/>
        <w:jc w:val="both"/>
        <w:spacing w:before="0" w:after="0" w:line="360" w:lineRule="auto"/>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项目编号：</w:t>
      </w:r>
      <w:r>
        <w:rPr>
          <w:rFonts w:hint="eastAsia" w:ascii="宋体" w:hAnsi="宋体" w:eastAsia="宋体" w:cs="宋体"/>
          <w:b w:val="0"/>
          <w:bCs/>
          <w:color w:val="000000"/>
          <w:sz w:val="28"/>
          <w:szCs w:val="28"/>
          <w:highlight w:val="none"/>
          <w:lang w:eastAsia="zh-CN"/>
        </w:rPr>
        <w:t xml:space="preserve">JSZC-320382-XZEZ-G2026-0003</w:t>
      </w:r>
      <w:r>
        <w:rPr>
          <w:rFonts w:hint="eastAsia" w:ascii="宋体" w:hAnsi="宋体" w:eastAsia="宋体" w:cs="宋体"/>
          <w:b w:val="0"/>
          <w:bCs/>
          <w:color w:val="000000"/>
          <w:sz w:val="28"/>
          <w:szCs w:val="28"/>
          <w:highlight w:val="none"/>
          <w:lang w:eastAsia="zh-CN"/>
        </w:rPr>
      </w:r>
      <w:r/>
    </w:p>
    <w:p>
      <w:pPr>
        <w:pStyle w:val="945"/>
        <w:ind w:left="0" w:right="0" w:firstLine="1405"/>
        <w:jc w:val="both"/>
        <w:spacing w:before="0" w:after="0" w:line="360" w:lineRule="auto"/>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项目名称：</w:t>
      </w:r>
      <w:r>
        <w:rPr>
          <w:rFonts w:hint="eastAsia" w:ascii="宋体" w:hAnsi="宋体" w:eastAsia="宋体" w:cs="宋体"/>
          <w:b w:val="0"/>
          <w:bCs/>
          <w:color w:val="000000"/>
          <w:sz w:val="28"/>
          <w:szCs w:val="28"/>
          <w:highlight w:val="none"/>
          <w:lang w:eastAsia="zh-CN"/>
        </w:rPr>
        <w:t xml:space="preserve">邳州市铁富镇镇区保洁绿化及镇全域垃圾转运、分类项目</w:t>
      </w:r>
      <w:r>
        <w:rPr>
          <w:rFonts w:hint="eastAsia" w:ascii="宋体" w:hAnsi="宋体" w:eastAsia="宋体" w:cs="宋体"/>
          <w:b w:val="0"/>
          <w:bCs/>
          <w:color w:val="000000"/>
          <w:sz w:val="28"/>
          <w:szCs w:val="28"/>
          <w:highlight w:val="none"/>
        </w:rPr>
      </w:r>
      <w:r/>
    </w:p>
    <w:p>
      <w:pPr>
        <w:pStyle w:val="945"/>
        <w:ind w:left="0" w:right="0" w:firstLine="1405"/>
        <w:jc w:val="both"/>
        <w:spacing w:before="0" w:after="0" w:line="360" w:lineRule="auto"/>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采购单位：</w:t>
      </w:r>
      <w:r>
        <w:rPr>
          <w:rFonts w:hint="eastAsia" w:ascii="宋体" w:hAnsi="宋体" w:eastAsia="宋体" w:cs="宋体"/>
          <w:b w:val="0"/>
          <w:bCs/>
          <w:color w:val="000000"/>
          <w:sz w:val="28"/>
          <w:szCs w:val="28"/>
          <w:highlight w:val="none"/>
          <w:lang w:eastAsia="zh-CN"/>
        </w:rPr>
        <w:t xml:space="preserve">邳州市铁富镇人民政府</w:t>
      </w:r>
      <w:r>
        <w:rPr>
          <w:rFonts w:hint="eastAsia" w:ascii="宋体" w:hAnsi="宋体" w:eastAsia="宋体" w:cs="宋体"/>
          <w:b w:val="0"/>
          <w:bCs/>
          <w:color w:val="000000"/>
          <w:sz w:val="28"/>
          <w:szCs w:val="28"/>
          <w:highlight w:val="none"/>
          <w:lang w:eastAsia="zh-CN"/>
        </w:rPr>
      </w:r>
      <w:r/>
    </w:p>
    <w:p>
      <w:pPr>
        <w:pStyle w:val="945"/>
        <w:ind w:left="0" w:right="0" w:firstLine="1405"/>
        <w:jc w:val="both"/>
        <w:spacing w:before="0" w:after="0" w:line="360" w:lineRule="auto"/>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供 应 商：</w:t>
      </w:r>
      <w:r>
        <w:rPr>
          <w:rFonts w:hint="eastAsia" w:ascii="宋体" w:hAnsi="宋体" w:eastAsia="宋体" w:cs="宋体"/>
          <w:b w:val="0"/>
          <w:bCs/>
          <w:color w:val="000000"/>
          <w:sz w:val="28"/>
          <w:szCs w:val="28"/>
          <w:highlight w:val="none"/>
        </w:rPr>
      </w:r>
      <w:r/>
    </w:p>
    <w:p>
      <w:pPr>
        <w:pStyle w:val="945"/>
        <w:ind w:left="0" w:right="0" w:firstLine="1405"/>
        <w:jc w:val="both"/>
        <w:spacing w:before="0" w:after="0" w:line="360" w:lineRule="auto"/>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签订日期：</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年</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月</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日</w:t>
      </w:r>
      <w:r>
        <w:rPr>
          <w:rFonts w:hint="eastAsia" w:ascii="宋体" w:hAnsi="宋体" w:eastAsia="宋体" w:cs="宋体"/>
          <w:b w:val="0"/>
          <w:bCs/>
          <w:color w:val="000000"/>
          <w:sz w:val="28"/>
          <w:szCs w:val="28"/>
          <w:highlight w:val="none"/>
        </w:rPr>
      </w:r>
      <w:r/>
    </w:p>
    <w:p>
      <w:pPr>
        <w:pStyle w:val="945"/>
        <w:ind w:left="0" w:right="0" w:firstLine="0"/>
        <w:jc w:val="both"/>
        <w:spacing w:before="0" w:after="0"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945"/>
        <w:ind w:right="0"/>
        <w:jc w:val="both"/>
        <w:spacing w:before="0" w:after="0"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945"/>
        <w:ind w:right="0"/>
        <w:jc w:val="both"/>
        <w:spacing w:before="0" w:after="0"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945"/>
        <w:ind w:right="0"/>
        <w:jc w:val="both"/>
        <w:spacing w:before="0" w:after="0"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友情提醒：</w:t>
      </w:r>
      <w:r>
        <w:rPr>
          <w:rFonts w:hint="eastAsia" w:ascii="宋体" w:hAnsi="宋体" w:eastAsia="宋体" w:cs="宋体"/>
          <w:b/>
          <w:color w:val="000000"/>
          <w:sz w:val="24"/>
          <w:highlight w:val="none"/>
        </w:rPr>
      </w:r>
      <w:r/>
    </w:p>
    <w:p>
      <w:pPr>
        <w:pStyle w:val="945"/>
        <w:ind w:left="0" w:right="0" w:firstLine="482"/>
        <w:jc w:val="both"/>
        <w:keepLines w:val="0"/>
        <w:keepNext w:val="0"/>
        <w:pageBreakBefore w:val="0"/>
        <w:spacing w:before="0" w:after="0"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采购人与中标、成交供应商应当在中标、成交通知书发出之日起三十日内，按照采购文件确定的事项签订政府采购合同。</w:t>
      </w:r>
      <w:r>
        <w:rPr>
          <w:rFonts w:hint="eastAsia" w:ascii="宋体" w:hAnsi="宋体" w:eastAsia="宋体" w:cs="宋体"/>
          <w:color w:val="000000"/>
          <w:highlight w:val="none"/>
        </w:rPr>
      </w:r>
      <w:r/>
    </w:p>
    <w:p>
      <w:pPr>
        <w:pStyle w:val="964"/>
        <w:keepLines w:val="0"/>
        <w:keepNext w:val="0"/>
        <w:pageBreakBefore w:val="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r>
      <w:r/>
    </w:p>
    <w:p>
      <w:pPr>
        <w:pStyle w:val="964"/>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lang w:eastAsia="zh-CN"/>
        </w:rPr>
        <w:t xml:space="preserve">邳州市铁富镇镇区保洁绿化及镇全域垃圾转运、分类项目</w:t>
      </w:r>
      <w:r>
        <w:rPr>
          <w:rFonts w:hint="eastAsia" w:ascii="宋体" w:hAnsi="宋体" w:eastAsia="宋体" w:cs="宋体"/>
          <w:color w:val="000000"/>
          <w:sz w:val="24"/>
          <w:szCs w:val="24"/>
          <w:highlight w:val="none"/>
          <w:lang w:eastAsia="zh-CN"/>
        </w:rPr>
      </w:r>
      <w:r/>
    </w:p>
    <w:p>
      <w:pPr>
        <w:pStyle w:val="9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p>
      <w:pPr>
        <w:pStyle w:val="9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甲方：_________ </w:t>
      </w:r>
      <w:r>
        <w:rPr>
          <w:rFonts w:hint="eastAsia" w:ascii="宋体" w:hAnsi="宋体" w:eastAsia="宋体" w:cs="宋体"/>
          <w:color w:val="000000"/>
          <w:sz w:val="24"/>
          <w:szCs w:val="24"/>
          <w:highlight w:val="none"/>
        </w:rPr>
      </w:r>
      <w:r/>
    </w:p>
    <w:p>
      <w:pPr>
        <w:pStyle w:val="96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乙方：_________ </w:t>
      </w:r>
      <w:r>
        <w:rPr>
          <w:rFonts w:hint="eastAsia" w:ascii="宋体" w:hAnsi="宋体" w:eastAsia="宋体" w:cs="宋体"/>
          <w:color w:val="000000"/>
          <w:sz w:val="24"/>
          <w:szCs w:val="24"/>
          <w:highlight w:val="none"/>
        </w:rPr>
      </w:r>
      <w:r/>
    </w:p>
    <w:p>
      <w:pPr>
        <w:pStyle w:val="9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为了推行</w:t>
      </w:r>
      <w:r>
        <w:rPr>
          <w:rFonts w:hint="eastAsia" w:ascii="宋体" w:hAnsi="宋体" w:eastAsia="宋体" w:cs="宋体"/>
          <w:color w:val="000000"/>
          <w:sz w:val="24"/>
          <w:szCs w:val="24"/>
          <w:highlight w:val="none"/>
          <w:lang w:eastAsia="zh-CN"/>
        </w:rPr>
        <w:t xml:space="preserve">邳州市铁富镇镇区保洁绿化及镇全域垃圾转运、分类项目</w:t>
      </w:r>
      <w:r>
        <w:rPr>
          <w:rFonts w:hint="eastAsia" w:ascii="宋体" w:hAnsi="宋体" w:eastAsia="宋体" w:cs="宋体"/>
          <w:color w:val="000000"/>
          <w:sz w:val="24"/>
          <w:szCs w:val="24"/>
          <w:highlight w:val="none"/>
        </w:rPr>
        <w:t xml:space="preserve">，有序开展本项目作业区环境整治工作，打造本项目作业区城乡一体化保洁、收运体系，甲乙双方根据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eastAsia="zh-CN"/>
        </w:rPr>
        <w:t xml:space="preserve">邳州市铁富镇镇区保洁绿化及镇全域垃圾转运、分类项目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lang w:eastAsia="zh-CN"/>
        </w:rPr>
        <w:t xml:space="preserve">JSZC-320382-XZEZ-G2026-0003</w:t>
      </w:r>
      <w:r>
        <w:rPr>
          <w:rFonts w:hint="eastAsia" w:ascii="宋体" w:hAnsi="宋体" w:eastAsia="宋体" w:cs="宋体"/>
          <w:color w:val="000000"/>
          <w:sz w:val="24"/>
          <w:szCs w:val="24"/>
          <w:highlight w:val="none"/>
        </w:rPr>
        <w:t xml:space="preserve">）招标结果， 依据《中华人民共和国民法典》、《中华人民共和国政府采购法》、《城市市容和环境卫生管理条例》、《城市环境卫生质量标准》、《江苏省城市环境卫生作业服务质量标准》、 《徐州市城市管理局环境卫生考核评分细则》等相关文件及招商引资办法等有关法律、法 规，结合本项目作业区当前道路保洁等现状，甲乙双方恪守公平、公正、诚信的原则，经双方协商，签订本合同，双方共同遵守。</w:t>
      </w:r>
      <w:r>
        <w:rPr>
          <w:rFonts w:hint="eastAsia" w:ascii="宋体" w:hAnsi="宋体" w:eastAsia="宋体" w:cs="宋体"/>
          <w:color w:val="000000"/>
          <w:sz w:val="24"/>
          <w:szCs w:val="24"/>
          <w:highlight w:val="none"/>
        </w:rPr>
      </w:r>
      <w:r/>
    </w:p>
    <w:p>
      <w:pPr>
        <w:pStyle w:val="964"/>
        <w:numPr>
          <w:ilvl w:val="0"/>
          <w:numId w:val="10"/>
        </w:numPr>
        <w:ind w:left="600" w:firstLine="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 </w:t>
      </w:r>
      <w:r>
        <w:rPr>
          <w:rFonts w:hint="eastAsia" w:ascii="宋体" w:hAnsi="宋体" w:eastAsia="宋体" w:cs="宋体"/>
          <w:b/>
          <w:bCs/>
          <w:color w:val="000000"/>
          <w:sz w:val="24"/>
          <w:szCs w:val="24"/>
          <w:highlight w:val="none"/>
        </w:rPr>
      </w:r>
      <w:r/>
    </w:p>
    <w:p>
      <w:pPr>
        <w:pStyle w:val="964"/>
        <w:numPr>
          <w:ilvl w:val="0"/>
          <w:numId w:val="0"/>
        </w:numPr>
        <w:ind w:left="8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项目名称：</w:t>
      </w:r>
      <w:r>
        <w:rPr>
          <w:rFonts w:hint="eastAsia" w:ascii="宋体" w:hAnsi="宋体" w:eastAsia="宋体" w:cs="宋体"/>
          <w:color w:val="000000"/>
          <w:sz w:val="24"/>
          <w:szCs w:val="24"/>
          <w:highlight w:val="none"/>
        </w:rPr>
      </w:r>
      <w:r/>
    </w:p>
    <w:p>
      <w:pPr>
        <w:pStyle w:val="964"/>
        <w:numPr>
          <w:ilvl w:val="0"/>
          <w:numId w:val="0"/>
        </w:numPr>
        <w:ind w:left="8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项目服务内容： </w:t>
      </w:r>
      <w:r>
        <w:rPr>
          <w:rFonts w:hint="eastAsia" w:ascii="宋体" w:hAnsi="宋体" w:eastAsia="宋体" w:cs="宋体"/>
          <w:color w:val="000000"/>
          <w:sz w:val="24"/>
          <w:szCs w:val="24"/>
          <w:highlight w:val="none"/>
        </w:rPr>
      </w:r>
      <w:r/>
    </w:p>
    <w:p>
      <w:pPr>
        <w:pStyle w:val="964"/>
        <w:numPr>
          <w:ilvl w:val="0"/>
          <w:numId w:val="0"/>
        </w:numPr>
        <w:ind w:left="8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 项目服务期限：</w:t>
      </w:r>
      <w:r>
        <w:rPr>
          <w:rFonts w:hint="eastAsia" w:ascii="宋体" w:hAnsi="宋体" w:eastAsia="宋体" w:cs="宋体"/>
          <w:color w:val="000000"/>
          <w:sz w:val="24"/>
          <w:szCs w:val="24"/>
          <w:highlight w:val="none"/>
          <w:lang w:val="en-US" w:eastAsia="zh-CN"/>
        </w:rPr>
        <w:t xml:space="preserve">2年，自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日起至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日止。 </w:t>
      </w:r>
      <w:r>
        <w:rPr>
          <w:rFonts w:hint="eastAsia" w:ascii="宋体" w:hAnsi="宋体" w:eastAsia="宋体" w:cs="宋体"/>
          <w:color w:val="000000"/>
          <w:sz w:val="24"/>
          <w:szCs w:val="24"/>
          <w:highlight w:val="none"/>
          <w:lang w:val="en-US" w:eastAsia="zh-CN"/>
        </w:rPr>
      </w:r>
      <w:r/>
    </w:p>
    <w:p>
      <w:pPr>
        <w:pStyle w:val="964"/>
        <w:numPr>
          <w:ilvl w:val="0"/>
          <w:numId w:val="10"/>
        </w:numPr>
        <w:ind w:left="600" w:firstLine="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合同金额 </w:t>
      </w:r>
      <w:r>
        <w:rPr>
          <w:rFonts w:hint="eastAsia" w:ascii="宋体" w:hAnsi="宋体" w:eastAsia="宋体" w:cs="宋体"/>
          <w:b/>
          <w:bCs/>
          <w:color w:val="000000"/>
          <w:sz w:val="24"/>
          <w:szCs w:val="24"/>
          <w:highlight w:val="none"/>
        </w:rPr>
      </w:r>
      <w:r/>
    </w:p>
    <w:p>
      <w:pPr>
        <w:pStyle w:val="964"/>
        <w:numPr>
          <w:ilvl w:val="0"/>
          <w:numId w:val="0"/>
        </w:numPr>
        <w:ind w:left="6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本合同金额为（大写）：_______________</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（_______________元）人民币。 </w:t>
      </w:r>
      <w:r>
        <w:rPr>
          <w:rFonts w:hint="eastAsia" w:ascii="宋体" w:hAnsi="宋体" w:eastAsia="宋体" w:cs="宋体"/>
          <w:color w:val="000000"/>
          <w:sz w:val="24"/>
          <w:szCs w:val="24"/>
          <w:highlight w:val="none"/>
        </w:rPr>
      </w:r>
      <w:r/>
    </w:p>
    <w:p>
      <w:pPr>
        <w:pStyle w:val="964"/>
        <w:numPr>
          <w:ilvl w:val="0"/>
          <w:numId w:val="10"/>
        </w:numPr>
        <w:ind w:left="600" w:firstLine="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w:t>
      </w:r>
      <w:r>
        <w:rPr>
          <w:rFonts w:hint="eastAsia" w:ascii="宋体" w:hAnsi="宋体" w:eastAsia="宋体" w:cs="宋体"/>
          <w:b/>
          <w:bCs/>
          <w:color w:val="000000"/>
          <w:sz w:val="24"/>
          <w:szCs w:val="24"/>
          <w:highlight w:val="none"/>
          <w:lang w:eastAsia="zh-CN"/>
        </w:rPr>
        <w:t xml:space="preserve">、乙</w:t>
      </w:r>
      <w:r>
        <w:rPr>
          <w:rFonts w:hint="eastAsia" w:ascii="宋体" w:hAnsi="宋体" w:eastAsia="宋体" w:cs="宋体"/>
          <w:b/>
          <w:bCs/>
          <w:color w:val="000000"/>
          <w:sz w:val="24"/>
          <w:szCs w:val="24"/>
          <w:highlight w:val="none"/>
        </w:rPr>
        <w:t xml:space="preserve">方权利与义务</w:t>
      </w:r>
      <w:r>
        <w:rPr>
          <w:rFonts w:hint="eastAsia" w:ascii="宋体" w:hAnsi="宋体" w:eastAsia="宋体" w:cs="宋体"/>
          <w:b/>
          <w:bCs/>
          <w:color w:val="000000"/>
          <w:sz w:val="24"/>
          <w:szCs w:val="24"/>
          <w:highlight w:val="none"/>
        </w:rPr>
      </w:r>
      <w:r/>
    </w:p>
    <w:p>
      <w:pPr>
        <w:pStyle w:val="945"/>
        <w:ind w:left="660"/>
        <w:keepLines w:val="0"/>
        <w:keepNext w:val="0"/>
        <w:pageBreakBefore w:val="0"/>
        <w:spacing w:before="1" w:line="360" w:lineRule="auto"/>
        <w:widowControl/>
        <w:rPr>
          <w:rFonts w:hint="eastAsia" w:ascii="宋体" w:hAnsi="宋体" w:eastAsia="宋体" w:cs="宋体"/>
          <w:color w:val="000000"/>
          <w:spacing w:val="1"/>
          <w:position w:val="14"/>
          <w:sz w:val="24"/>
          <w:szCs w:val="24"/>
          <w:highlight w:val="none"/>
        </w:rPr>
      </w:pPr>
      <w:r>
        <w:rPr>
          <w:rFonts w:hint="eastAsia" w:ascii="宋体" w:hAnsi="宋体" w:eastAsia="宋体" w:cs="宋体"/>
          <w:b/>
          <w:bCs/>
          <w:color w:val="000000"/>
          <w:sz w:val="24"/>
          <w:szCs w:val="24"/>
          <w:highlight w:val="none"/>
          <w:lang w:eastAsia="zh-CN"/>
        </w:rPr>
        <w:t xml:space="preserve">甲方权利义务</w:t>
      </w:r>
      <w:r>
        <w:rPr>
          <w:rFonts w:hint="eastAsia" w:ascii="宋体" w:hAnsi="宋体" w:eastAsia="宋体" w:cs="宋体"/>
          <w:color w:val="000000"/>
          <w:spacing w:val="1"/>
          <w:position w:val="14"/>
          <w:sz w:val="24"/>
          <w:szCs w:val="24"/>
          <w:highlight w:val="none"/>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1、甲方的设备、垃圾收集容器等由乙方全面接管使用，甲方负责协助乙方办理相关使用手续，手续不完善的设施设备由甲方协助乙方办理完善。</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2、按照《邳州市农村环卫市场化保洁实施方案（试行）》要求， 垃圾日产日清，不得得长时间留存，垃圾收容箱不得出现外溢情况。</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3、甲方有权组织对乙方作业质量、文明、安全作业情况进行定期考核，但不干扰乙方方的正常工作。</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4、因乙方经营管理不善，发生重大质量、生产安全事故， 或乙方擅自停业歇业，严重 影响社会公共利益， 甲方有权接管或指派他人临时接管乙方的承包项目，相关费用及相关责任由乙方承担。</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5、甲方有权协同劳动监管部门对乙方用工情况进行检查， 有权要求乙方按要求保障作业人员的福利待遇。</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6、甲方有权对乙方存在的问题作期限整改要求，整改费用由乙方承担。</w:t>
      </w:r>
      <w:r>
        <w:rPr>
          <w:rFonts w:hint="eastAsia" w:ascii="宋体" w:hAnsi="宋体" w:eastAsia="宋体" w:cs="宋体"/>
          <w:color w:val="000000"/>
          <w:sz w:val="24"/>
          <w:szCs w:val="24"/>
          <w:highlight w:val="none"/>
          <w:lang w:eastAsia="zh-CN"/>
        </w:rPr>
      </w:r>
      <w:r/>
    </w:p>
    <w:p>
      <w:pPr>
        <w:pStyle w:val="945"/>
        <w:ind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7、 如遇市、区重大活动，甲方有权要求乙方无条件保质保量按活动要求完成工作任务，如未能完成，甲方应纳入考核。</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8、甲方确保乙方承包费用在考核结果出来后按时足额拨付。</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9、甲方考核人员必须按照公平、公正、公开的原则进行检查考核，全程资料留存，随时接受乙方质疑复核。</w:t>
      </w:r>
      <w:r>
        <w:rPr>
          <w:rFonts w:hint="eastAsia" w:ascii="宋体" w:hAnsi="宋体" w:eastAsia="宋体" w:cs="宋体"/>
          <w:color w:val="000000"/>
          <w:sz w:val="24"/>
          <w:szCs w:val="24"/>
          <w:highlight w:val="none"/>
          <w:lang w:eastAsia="zh-CN"/>
        </w:rPr>
      </w:r>
      <w:r/>
    </w:p>
    <w:p>
      <w:pPr>
        <w:pStyle w:val="945"/>
        <w:ind w:left="220"/>
        <w:spacing w:before="1" w:line="224"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乙方权利义务</w:t>
      </w:r>
      <w:r>
        <w:rPr>
          <w:rFonts w:hint="eastAsia" w:ascii="宋体" w:hAnsi="宋体" w:eastAsia="宋体" w:cs="宋体"/>
          <w:b/>
          <w:bCs/>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1、对甲方的检查考核结果， 乙方有权要求给予说明。如有异议，乙方有权向甲方反映要求予以解决。</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2、乙方有权对甲方安排人员在检查考核乙方作业质量过程中的违规行为向甲方行政主管部门或市级行政主管部门举报。</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3、乙方所有接管车辆及设施设备不得变卖、改型，设备和工作人员出现安全事故均由乙方承担。</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4、乙方负责垃圾清运车辆、清污车辆及所有设备的的维修维护和更新及安全生产。</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5、乙方应加强内部管理， 严格执行劳动用工规范，按月发放工资。</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6、乙方必须依照本合同规定的作业内容、作业质量标准要求及行业有关作业规范、作业质量标准，按时、保质、保量履行合同。</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7、乙方必须根据国家、省、市环卫管理部门颁布的各项环卫作业规范、安全规范、质 量标准、建立自身的运营管理机制和质量检查机制、实行自查自纠，并定期向甲方通报合同执行情况。</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8、乙方有义务参加甲方通知的相关作业会议，通报作业情况， 完善作业措施，提高作业水平。</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9、乙方必须自觉接受甲方及上级环卫管理部门和环卫监理单位及劳动监察部门的管  理、监督和检查，根据需要提供相关的检查文件和资料，以及作必要的解释和说明，乙方不得阻挠检查人员的检查工作。</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10、如遇突发事件或重大活动、任务，乙方须无条件服从甲方的安排。</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11、乙方应不断提高企业管理水平和作业能力，提高企业运营管理实力， 在合同期内 必须具有有效的《城市生活垃圾经营性清扫、收集、运输服务许可证》， 并按时办理年检。 因乙方自身原因无法取得《城市生活垃圾经营性清扫、收集、运输服务许可证》的，甲方有权终止本服务合同。</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12、乙方需根据招标文件[(标书编号：          )邳州市铁富镇镇区保洁绿化及镇全域垃圾转运、分类项目]要求配置本项目作业人员，为所有作业人员购买意外伤害险，并按月按时发放工资。</w:t>
      </w:r>
      <w:r>
        <w:rPr>
          <w:rFonts w:hint="eastAsia" w:ascii="宋体" w:hAnsi="宋体" w:eastAsia="宋体" w:cs="宋体"/>
          <w:color w:val="000000"/>
          <w:sz w:val="24"/>
          <w:szCs w:val="24"/>
          <w:highlight w:val="none"/>
          <w:lang w:eastAsia="zh-CN"/>
        </w:rPr>
      </w:r>
      <w:r/>
    </w:p>
    <w:p>
      <w:pPr>
        <w:pStyle w:val="945"/>
        <w:ind w:left="51" w:firstLine="480"/>
        <w:keepLines w:val="0"/>
        <w:keepNext w:val="0"/>
        <w:pageBreakBefore w:val="0"/>
        <w:spacing w:before="1" w:line="224"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13、乙方的任何雇员受伤，须根据劳动法规处理时，由乙方赔偿此类索偿之一切损失及所支付的费用，甲方概不负责；因工作缘故或工作进行中而招致任何人士身体伤亡事件， 或招致任何动产或不动产的损失，致甲方遭受控告索赔时，乙方须负全责并赔偿甲方所遭控告之一切损失及所支付的费用。</w:t>
      </w:r>
      <w:r>
        <w:rPr>
          <w:rFonts w:hint="eastAsia" w:ascii="宋体" w:hAnsi="宋体" w:eastAsia="宋体" w:cs="宋体"/>
          <w:color w:val="000000"/>
          <w:sz w:val="24"/>
          <w:szCs w:val="24"/>
          <w:highlight w:val="none"/>
          <w:lang w:eastAsia="zh-CN"/>
        </w:rPr>
      </w:r>
      <w:r/>
    </w:p>
    <w:p>
      <w:pPr>
        <w:pStyle w:val="964"/>
        <w:numPr>
          <w:ilvl w:val="0"/>
          <w:numId w:val="0"/>
        </w:numPr>
        <w:ind w:firstLine="241"/>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四、不间断服务约定</w:t>
      </w:r>
      <w:r>
        <w:rPr>
          <w:rFonts w:hint="eastAsia" w:ascii="宋体" w:hAnsi="宋体" w:eastAsia="宋体" w:cs="宋体"/>
          <w:b/>
          <w:bCs/>
          <w:color w:val="000000"/>
          <w:sz w:val="24"/>
          <w:szCs w:val="24"/>
          <w:highlight w:val="none"/>
          <w:lang w:eastAsia="zh-CN"/>
        </w:rPr>
      </w:r>
      <w:r/>
    </w:p>
    <w:p>
      <w:pPr>
        <w:pStyle w:val="964"/>
        <w:numPr>
          <w:ilvl w:val="2"/>
          <w:numId w:val="0"/>
        </w:num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4.1乙方不得因法定代表人变更或其他管理失缺而影响服务质量；</w:t>
      </w:r>
      <w:r>
        <w:rPr>
          <w:rFonts w:hint="eastAsia" w:ascii="宋体" w:hAnsi="宋体" w:eastAsia="宋体" w:cs="宋体"/>
          <w:color w:val="000000"/>
          <w:sz w:val="24"/>
          <w:szCs w:val="24"/>
          <w:highlight w:val="none"/>
          <w:lang w:val="en-US" w:eastAsia="zh-CN"/>
        </w:rPr>
      </w:r>
      <w:r/>
    </w:p>
    <w:p>
      <w:pPr>
        <w:pStyle w:val="964"/>
        <w:numPr>
          <w:ilvl w:val="2"/>
          <w:numId w:val="0"/>
        </w:num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4.2乙方在任何情况下都必须保证其所服务项目的人员总数符合合同约定；</w:t>
      </w:r>
      <w:r>
        <w:rPr>
          <w:rFonts w:hint="eastAsia" w:ascii="宋体" w:hAnsi="宋体" w:eastAsia="宋体" w:cs="宋体"/>
          <w:color w:val="000000"/>
          <w:sz w:val="24"/>
          <w:szCs w:val="24"/>
          <w:highlight w:val="none"/>
          <w:lang w:val="en-US" w:eastAsia="zh-CN"/>
        </w:rPr>
      </w:r>
      <w:r/>
    </w:p>
    <w:p>
      <w:pPr>
        <w:pStyle w:val="964"/>
        <w:numPr>
          <w:ilvl w:val="2"/>
          <w:numId w:val="0"/>
        </w:num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4.3乙方在任何情况下都必须保证其所服务项目的设备数量及运行状态符合合同约定。</w:t>
      </w:r>
      <w:r>
        <w:rPr>
          <w:rFonts w:hint="eastAsia" w:ascii="宋体" w:hAnsi="宋体" w:eastAsia="宋体" w:cs="宋体"/>
          <w:color w:val="000000"/>
          <w:sz w:val="24"/>
          <w:szCs w:val="24"/>
          <w:highlight w:val="none"/>
          <w:lang w:val="en-US" w:eastAsia="zh-CN"/>
        </w:rPr>
      </w:r>
      <w:r/>
    </w:p>
    <w:p>
      <w:pPr>
        <w:pStyle w:val="964"/>
        <w:numPr>
          <w:ilvl w:val="0"/>
          <w:numId w:val="0"/>
        </w:numPr>
        <w:ind w:firstLine="241"/>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五、项目接管</w:t>
      </w:r>
      <w:r>
        <w:rPr>
          <w:rFonts w:hint="eastAsia" w:ascii="宋体" w:hAnsi="宋体" w:eastAsia="宋体" w:cs="宋体"/>
          <w:b/>
          <w:bCs/>
          <w:color w:val="000000"/>
          <w:sz w:val="24"/>
          <w:szCs w:val="24"/>
          <w:highlight w:val="none"/>
          <w:lang w:eastAsia="zh-CN"/>
        </w:rPr>
      </w:r>
      <w:r/>
    </w:p>
    <w:p>
      <w:pPr>
        <w:pStyle w:val="964"/>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甲方有权在下列情形下接管乙方项目：</w:t>
      </w:r>
      <w:r>
        <w:rPr>
          <w:rFonts w:hint="eastAsia" w:ascii="宋体" w:hAnsi="宋体" w:eastAsia="宋体" w:cs="宋体"/>
          <w:color w:val="000000"/>
          <w:sz w:val="24"/>
          <w:szCs w:val="24"/>
          <w:highlight w:val="none"/>
        </w:rPr>
      </w:r>
      <w:r/>
    </w:p>
    <w:p>
      <w:pPr>
        <w:pStyle w:val="964"/>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因乙方经营管理不善，发生重大质量、生产安全事故；</w:t>
      </w:r>
      <w:r>
        <w:rPr>
          <w:rFonts w:hint="eastAsia" w:ascii="宋体" w:hAnsi="宋体" w:eastAsia="宋体" w:cs="宋体"/>
          <w:color w:val="000000"/>
          <w:sz w:val="24"/>
          <w:szCs w:val="24"/>
          <w:highlight w:val="none"/>
        </w:rPr>
      </w:r>
      <w:r/>
    </w:p>
    <w:p>
      <w:pPr>
        <w:pStyle w:val="964"/>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乙方擅自停业、歇业；</w:t>
      </w:r>
      <w:r>
        <w:rPr>
          <w:rFonts w:hint="eastAsia" w:ascii="宋体" w:hAnsi="宋体" w:eastAsia="宋体" w:cs="宋体"/>
          <w:color w:val="000000"/>
          <w:sz w:val="24"/>
          <w:szCs w:val="24"/>
          <w:highlight w:val="none"/>
        </w:rPr>
      </w:r>
      <w:r/>
    </w:p>
    <w:p>
      <w:pPr>
        <w:pStyle w:val="964"/>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乙方作业过程造成重大环境污染；</w:t>
      </w:r>
      <w:r>
        <w:rPr>
          <w:rFonts w:hint="eastAsia" w:ascii="宋体" w:hAnsi="宋体" w:eastAsia="宋体" w:cs="宋体"/>
          <w:color w:val="000000"/>
          <w:sz w:val="24"/>
          <w:szCs w:val="24"/>
          <w:highlight w:val="none"/>
        </w:rPr>
      </w:r>
      <w:r/>
    </w:p>
    <w:p>
      <w:pPr>
        <w:pStyle w:val="964"/>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日产日清垃圾不能及时外运。</w:t>
      </w:r>
      <w:r>
        <w:rPr>
          <w:rFonts w:hint="eastAsia" w:ascii="宋体" w:hAnsi="宋体" w:eastAsia="宋体" w:cs="宋体"/>
          <w:color w:val="000000"/>
          <w:sz w:val="24"/>
          <w:szCs w:val="24"/>
          <w:highlight w:val="none"/>
        </w:rPr>
      </w:r>
      <w:r/>
    </w:p>
    <w:p>
      <w:pPr>
        <w:pStyle w:val="964"/>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其他重大、紧急可能危急公共安全行为的。</w:t>
      </w:r>
      <w:r>
        <w:rPr>
          <w:rFonts w:hint="eastAsia" w:ascii="宋体" w:hAnsi="宋体" w:eastAsia="宋体" w:cs="宋体"/>
          <w:color w:val="000000"/>
          <w:sz w:val="24"/>
          <w:szCs w:val="24"/>
          <w:highlight w:val="none"/>
        </w:rPr>
      </w:r>
      <w:r/>
    </w:p>
    <w:p>
      <w:pPr>
        <w:pStyle w:val="964"/>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乙方必须对其过错承担责任。包括经济赔偿责任及其他责任。事故处理后是否恢复履行合同由甲方决定。</w:t>
      </w:r>
      <w:r>
        <w:rPr>
          <w:rFonts w:hint="eastAsia" w:ascii="宋体" w:hAnsi="宋体" w:eastAsia="宋体" w:cs="宋体"/>
          <w:color w:val="000000"/>
          <w:sz w:val="24"/>
          <w:szCs w:val="24"/>
          <w:highlight w:val="none"/>
        </w:rPr>
      </w:r>
      <w:r/>
    </w:p>
    <w:p>
      <w:pPr>
        <w:pStyle w:val="964"/>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、产权担保</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乙方保证所交付的服务或产品的所有权完全属于乙方且无任何抵押、查封等产权瑕疵。</w:t>
      </w:r>
      <w:r>
        <w:rPr>
          <w:rFonts w:hint="eastAsia" w:ascii="宋体" w:hAnsi="宋体" w:eastAsia="宋体" w:cs="宋体"/>
          <w:color w:val="000000"/>
          <w:sz w:val="24"/>
          <w:szCs w:val="24"/>
          <w:highlight w:val="none"/>
        </w:rPr>
      </w:r>
      <w:r/>
    </w:p>
    <w:p>
      <w:pPr>
        <w:pStyle w:val="964"/>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964"/>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lang w:eastAsia="zh-CN"/>
        </w:rPr>
        <w:t xml:space="preserve">八</w:t>
      </w:r>
      <w:r>
        <w:rPr>
          <w:rFonts w:hint="eastAsia" w:ascii="宋体" w:hAnsi="宋体" w:eastAsia="宋体" w:cs="宋体"/>
          <w:b/>
          <w:bCs/>
          <w:color w:val="000000"/>
          <w:sz w:val="24"/>
          <w:szCs w:val="24"/>
          <w:highlight w:val="none"/>
        </w:rPr>
        <w:t xml:space="preserve">、转包或分包</w:t>
      </w:r>
      <w:r>
        <w:rPr>
          <w:rFonts w:hint="eastAsia" w:ascii="宋体" w:hAnsi="宋体" w:eastAsia="宋体" w:cs="宋体"/>
          <w:color w:val="000000"/>
          <w:sz w:val="24"/>
          <w:szCs w:val="24"/>
          <w:highlight w:val="none"/>
        </w:rPr>
      </w:r>
      <w:r/>
    </w:p>
    <w:p>
      <w:pPr>
        <w:pStyle w:val="964"/>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本合同范围的服务或产品，应由乙方直接供应，不得转让他人供应； </w:t>
      </w:r>
      <w:r>
        <w:rPr>
          <w:rFonts w:hint="eastAsia" w:ascii="宋体" w:hAnsi="宋体" w:eastAsia="宋体" w:cs="宋体"/>
          <w:color w:val="000000"/>
          <w:sz w:val="24"/>
          <w:szCs w:val="24"/>
          <w:highlight w:val="none"/>
        </w:rPr>
      </w:r>
      <w:r/>
    </w:p>
    <w:p>
      <w:pPr>
        <w:pStyle w:val="964"/>
        <w:numPr>
          <w:ilvl w:val="2"/>
          <w:numId w:val="0"/>
        </w:numPr>
        <w:ind w:right="11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除非得到甲方的书面同意，乙方不得部分分包给他人供应。</w:t>
      </w:r>
      <w:r>
        <w:rPr>
          <w:rFonts w:hint="eastAsia" w:ascii="宋体" w:hAnsi="宋体" w:eastAsia="宋体" w:cs="宋体"/>
          <w:color w:val="000000"/>
          <w:sz w:val="24"/>
          <w:szCs w:val="24"/>
          <w:highlight w:val="none"/>
        </w:rPr>
      </w:r>
      <w:r/>
    </w:p>
    <w:p>
      <w:pPr>
        <w:pStyle w:val="964"/>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 如有转让和未经甲方同意的分包行为，甲方有权给予终止合同。 </w:t>
      </w:r>
      <w:r>
        <w:rPr>
          <w:rFonts w:hint="eastAsia" w:ascii="宋体" w:hAnsi="宋体" w:eastAsia="宋体" w:cs="宋体"/>
          <w:color w:val="000000"/>
          <w:sz w:val="24"/>
          <w:szCs w:val="24"/>
          <w:highlight w:val="none"/>
        </w:rPr>
      </w:r>
      <w:r/>
    </w:p>
    <w:p>
      <w:pPr>
        <w:pStyle w:val="964"/>
        <w:numPr>
          <w:ilvl w:val="0"/>
          <w:numId w:val="0"/>
        </w:numPr>
        <w:ind w:firstLine="241"/>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九、合同履行时间、履行方式及履行地点</w:t>
      </w:r>
      <w:r>
        <w:rPr>
          <w:rFonts w:hint="eastAsia" w:ascii="宋体" w:hAnsi="宋体" w:eastAsia="宋体" w:cs="宋体"/>
          <w:b/>
          <w:bCs/>
          <w:color w:val="000000"/>
          <w:sz w:val="24"/>
          <w:szCs w:val="24"/>
          <w:highlight w:val="none"/>
          <w:lang w:eastAsia="zh-CN"/>
        </w:rPr>
      </w:r>
      <w:r/>
    </w:p>
    <w:p>
      <w:pPr>
        <w:pStyle w:val="964"/>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履行时间：</w:t>
      </w:r>
      <w:r>
        <w:rPr>
          <w:rFonts w:hint="eastAsia" w:ascii="宋体" w:hAnsi="宋体" w:eastAsia="宋体" w:cs="宋体"/>
          <w:color w:val="000000"/>
          <w:sz w:val="24"/>
          <w:szCs w:val="24"/>
          <w:highlight w:val="none"/>
        </w:rPr>
      </w:r>
      <w:r/>
    </w:p>
    <w:p>
      <w:pPr>
        <w:pStyle w:val="964"/>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履行方式：</w:t>
      </w:r>
      <w:r>
        <w:rPr>
          <w:rFonts w:hint="eastAsia" w:ascii="宋体" w:hAnsi="宋体" w:eastAsia="宋体" w:cs="宋体"/>
          <w:color w:val="000000"/>
          <w:sz w:val="24"/>
          <w:szCs w:val="24"/>
          <w:highlight w:val="none"/>
        </w:rPr>
      </w:r>
      <w:r/>
    </w:p>
    <w:p>
      <w:pPr>
        <w:pStyle w:val="964"/>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履行地点：</w:t>
      </w:r>
      <w:r>
        <w:rPr>
          <w:rFonts w:hint="eastAsia" w:ascii="宋体" w:hAnsi="宋体" w:eastAsia="宋体" w:cs="宋体"/>
          <w:color w:val="000000"/>
          <w:sz w:val="24"/>
          <w:szCs w:val="24"/>
          <w:highlight w:val="none"/>
        </w:rPr>
      </w:r>
      <w:r/>
    </w:p>
    <w:p>
      <w:pPr>
        <w:pStyle w:val="964"/>
        <w:numPr>
          <w:ilvl w:val="0"/>
          <w:numId w:val="0"/>
        </w:numPr>
        <w:ind w:firstLine="241"/>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lang w:eastAsia="zh-CN"/>
        </w:rPr>
        <w:t xml:space="preserve">款支付（采购资金的支付方式、时间、条件）</w:t>
      </w:r>
      <w:r>
        <w:rPr>
          <w:rFonts w:hint="eastAsia" w:ascii="宋体" w:hAnsi="宋体" w:eastAsia="宋体" w:cs="宋体"/>
          <w:b/>
          <w:bCs/>
          <w:color w:val="000000"/>
          <w:sz w:val="24"/>
          <w:szCs w:val="24"/>
          <w:highlight w:val="none"/>
          <w:lang w:eastAsia="zh-CN"/>
        </w:rPr>
      </w:r>
      <w:r/>
    </w:p>
    <w:p>
      <w:pPr>
        <w:pStyle w:val="966"/>
        <w:ind w:left="22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（一）付款方式一：提交预付款保函的</w:t>
      </w:r>
      <w:r>
        <w:rPr>
          <w:rFonts w:hint="eastAsia" w:ascii="宋体" w:hAnsi="宋体" w:eastAsia="宋体" w:cs="宋体"/>
          <w:color w:val="000000"/>
          <w:sz w:val="24"/>
          <w:szCs w:val="24"/>
          <w:highlight w:val="none"/>
          <w:lang w:val="en-US" w:eastAsia="zh-CN"/>
        </w:rPr>
      </w:r>
      <w:r/>
    </w:p>
    <w:p>
      <w:pPr>
        <w:pStyle w:val="966"/>
        <w:ind w:left="22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合同价款的百分之四十(40%)即￥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人民币元整，在双方签订合同，乙方向甲方出具预付款保函后15个工作日内，办理政府采购资金结算手续支付给乙方。剩余合同价款甲方按月按考核结果支付。</w:t>
      </w:r>
      <w:r>
        <w:rPr>
          <w:rFonts w:hint="eastAsia" w:ascii="宋体" w:hAnsi="宋体" w:eastAsia="宋体" w:cs="宋体"/>
          <w:color w:val="000000"/>
          <w:sz w:val="24"/>
          <w:szCs w:val="24"/>
          <w:highlight w:val="none"/>
          <w:lang w:val="en-US" w:eastAsia="zh-CN"/>
        </w:rPr>
      </w:r>
      <w:r/>
    </w:p>
    <w:p>
      <w:pPr>
        <w:pStyle w:val="966"/>
        <w:ind w:left="22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卖方需提交的支付文件包括：</w:t>
      </w:r>
      <w:r>
        <w:rPr>
          <w:rFonts w:hint="eastAsia" w:ascii="宋体" w:hAnsi="宋体" w:eastAsia="宋体" w:cs="宋体"/>
          <w:color w:val="000000"/>
          <w:sz w:val="24"/>
          <w:szCs w:val="24"/>
          <w:highlight w:val="none"/>
          <w:lang w:val="en-US" w:eastAsia="zh-CN"/>
        </w:rPr>
      </w:r>
      <w:r/>
    </w:p>
    <w:p>
      <w:pPr>
        <w:pStyle w:val="966"/>
        <w:ind w:left="22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卖方出具的全额正式发票；</w:t>
      </w:r>
      <w:r>
        <w:rPr>
          <w:rFonts w:hint="eastAsia" w:ascii="宋体" w:hAnsi="宋体" w:eastAsia="宋体" w:cs="宋体"/>
          <w:color w:val="000000"/>
          <w:sz w:val="24"/>
          <w:szCs w:val="24"/>
          <w:highlight w:val="none"/>
          <w:lang w:val="en-US" w:eastAsia="zh-CN"/>
        </w:rPr>
      </w:r>
      <w:r/>
    </w:p>
    <w:p>
      <w:pPr>
        <w:pStyle w:val="966"/>
        <w:ind w:left="22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（二）经双方协商一致，选择付款方式二：不提交预付款保函的</w:t>
      </w:r>
      <w:r>
        <w:rPr>
          <w:rFonts w:hint="eastAsia" w:ascii="宋体" w:hAnsi="宋体" w:eastAsia="宋体" w:cs="宋体"/>
          <w:color w:val="000000"/>
          <w:sz w:val="24"/>
          <w:szCs w:val="24"/>
          <w:highlight w:val="none"/>
          <w:lang w:val="en-US" w:eastAsia="zh-CN"/>
        </w:rPr>
      </w:r>
      <w:r/>
    </w:p>
    <w:p>
      <w:pPr>
        <w:pStyle w:val="966"/>
        <w:ind w:left="220" w:right="6"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采取按月考核拨付方式，乙方服务费平均按月支付，次月5日前由乙方开具发票后，甲方以银行转账的形式支付上月服务费，由甲方办理政府采购资金结算手续，经审核后支付给乙方。</w:t>
      </w:r>
      <w:r>
        <w:rPr>
          <w:rFonts w:hint="eastAsia" w:ascii="宋体" w:hAnsi="宋体" w:eastAsia="宋体" w:cs="宋体"/>
          <w:color w:val="000000"/>
          <w:sz w:val="24"/>
          <w:szCs w:val="24"/>
          <w:highlight w:val="none"/>
          <w:u w:val="single"/>
          <w:lang w:val="en-US" w:eastAsia="zh-CN"/>
        </w:rPr>
      </w:r>
      <w:r/>
    </w:p>
    <w:p>
      <w:pPr>
        <w:pStyle w:val="966"/>
        <w:ind w:left="22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本合同价款为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万元/年，按合同期平均每月金额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945"/>
        <w:spacing w:line="31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上述费用甲方支付至乙方指定账户内。除甲方另行指定外，该指定账户信息为：</w:t>
      </w:r>
      <w:r>
        <w:rPr>
          <w:rFonts w:hint="eastAsia" w:ascii="宋体" w:hAnsi="宋体" w:eastAsia="宋体" w:cs="宋体"/>
          <w:color w:val="000000"/>
          <w:sz w:val="24"/>
          <w:szCs w:val="24"/>
          <w:highlight w:val="none"/>
          <w:lang w:val="en-US" w:eastAsia="zh-CN"/>
        </w:rPr>
      </w:r>
      <w:r/>
    </w:p>
    <w:p>
      <w:pPr>
        <w:pStyle w:val="945"/>
        <w:ind w:firstLine="480"/>
        <w:spacing w:line="31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户名： </w:t>
      </w:r>
      <w:r>
        <w:rPr>
          <w:rFonts w:hint="eastAsia" w:ascii="宋体" w:hAnsi="宋体" w:eastAsia="宋体" w:cs="宋体"/>
          <w:color w:val="000000"/>
          <w:sz w:val="24"/>
          <w:szCs w:val="24"/>
          <w:highlight w:val="none"/>
          <w:lang w:val="en-US" w:eastAsia="zh-CN"/>
        </w:rPr>
      </w:r>
      <w:r/>
    </w:p>
    <w:p>
      <w:pPr>
        <w:pStyle w:val="945"/>
        <w:ind w:firstLine="480"/>
        <w:spacing w:line="31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p>
      <w:pPr>
        <w:pStyle w:val="945"/>
        <w:ind w:firstLine="48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开户行： </w:t>
      </w:r>
      <w:r>
        <w:rPr>
          <w:rFonts w:hint="eastAsia" w:ascii="宋体" w:hAnsi="宋体" w:eastAsia="宋体" w:cs="宋体"/>
          <w:color w:val="000000"/>
          <w:sz w:val="24"/>
          <w:szCs w:val="24"/>
          <w:highlight w:val="none"/>
        </w:rPr>
      </w:r>
      <w:r/>
    </w:p>
    <w:p>
      <w:pPr>
        <w:pStyle w:val="964"/>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十一、税：</w:t>
      </w:r>
      <w:r>
        <w:rPr>
          <w:rFonts w:hint="eastAsia" w:ascii="宋体" w:hAnsi="宋体" w:eastAsia="宋体" w:cs="宋体"/>
          <w:color w:val="000000"/>
          <w:sz w:val="24"/>
          <w:szCs w:val="24"/>
          <w:highlight w:val="none"/>
        </w:rPr>
        <w:t xml:space="preserve">本合同执行中相关的一切税费均由乙方负担。 </w:t>
      </w:r>
      <w:r>
        <w:rPr>
          <w:rFonts w:hint="eastAsia" w:ascii="宋体" w:hAnsi="宋体" w:eastAsia="宋体" w:cs="宋体"/>
          <w:color w:val="000000"/>
          <w:sz w:val="24"/>
          <w:szCs w:val="24"/>
          <w:highlight w:val="none"/>
        </w:rPr>
      </w:r>
      <w:r/>
    </w:p>
    <w:p>
      <w:pPr>
        <w:pStyle w:val="964"/>
        <w:numPr>
          <w:ilvl w:val="0"/>
          <w:numId w:val="0"/>
        </w:numPr>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十二、违约责任 </w:t>
      </w:r>
      <w:r>
        <w:rPr>
          <w:rFonts w:hint="eastAsia" w:ascii="宋体" w:hAnsi="宋体" w:eastAsia="宋体" w:cs="宋体"/>
          <w:b/>
          <w:bCs/>
          <w:color w:val="000000"/>
          <w:sz w:val="24"/>
          <w:szCs w:val="24"/>
          <w:highlight w:val="none"/>
          <w:lang w:eastAsia="zh-CN"/>
        </w:rPr>
      </w:r>
      <w:r/>
    </w:p>
    <w:p>
      <w:pPr>
        <w:pStyle w:val="966"/>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乙方在各种国家、省、市级重大活动中保洁清运保障不力， 造成严重</w:t>
      </w:r>
      <w:r>
        <w:rPr>
          <w:rFonts w:hint="eastAsia" w:ascii="宋体" w:hAnsi="宋体" w:eastAsia="宋体" w:cs="宋体"/>
          <w:color w:val="000000"/>
          <w:sz w:val="24"/>
          <w:szCs w:val="24"/>
          <w:highlight w:val="none"/>
          <w:lang w:eastAsia="zh-CN"/>
        </w:rPr>
        <w:t xml:space="preserve">社会影响的，由甲方在当月考核结果之后再一次性扣除10%的保洁费用。</w:t>
      </w:r>
      <w:r>
        <w:rPr>
          <w:rFonts w:hint="eastAsia" w:ascii="宋体" w:hAnsi="宋体" w:eastAsia="宋体" w:cs="宋体"/>
          <w:color w:val="000000"/>
          <w:sz w:val="24"/>
          <w:szCs w:val="24"/>
          <w:highlight w:val="none"/>
          <w:lang w:eastAsia="zh-CN"/>
        </w:rPr>
      </w:r>
      <w:r/>
    </w:p>
    <w:p>
      <w:pPr>
        <w:pStyle w:val="966"/>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乙方一月内收到</w:t>
      </w:r>
      <w:r>
        <w:rPr>
          <w:rFonts w:hint="eastAsia" w:ascii="宋体" w:hAnsi="宋体" w:eastAsia="宋体" w:cs="宋体"/>
          <w:color w:val="000000"/>
          <w:sz w:val="24"/>
          <w:szCs w:val="24"/>
          <w:highlight w:val="none"/>
          <w:lang w:eastAsia="zh-CN"/>
        </w:rPr>
        <w:t xml:space="preserve">邳州市铁富镇</w:t>
      </w:r>
      <w:r>
        <w:rPr>
          <w:rFonts w:hint="eastAsia" w:ascii="宋体" w:hAnsi="宋体" w:eastAsia="宋体" w:cs="宋体"/>
          <w:color w:val="000000"/>
          <w:sz w:val="24"/>
          <w:szCs w:val="24"/>
          <w:highlight w:val="none"/>
        </w:rPr>
        <w:t xml:space="preserve">书面整改通知书累计满3次的， 由甲方</w:t>
      </w:r>
      <w:r>
        <w:rPr>
          <w:rFonts w:hint="eastAsia" w:ascii="宋体" w:hAnsi="宋体" w:eastAsia="宋体" w:cs="宋体"/>
          <w:color w:val="000000"/>
          <w:sz w:val="24"/>
          <w:szCs w:val="24"/>
          <w:highlight w:val="none"/>
          <w:lang w:eastAsia="zh-CN"/>
        </w:rPr>
        <w:t xml:space="preserve">在当月考核结果之后再一次性扣除当月10%的保洁费用。</w:t>
      </w:r>
      <w:r>
        <w:rPr>
          <w:rFonts w:hint="eastAsia" w:ascii="宋体" w:hAnsi="宋体" w:eastAsia="宋体" w:cs="宋体"/>
          <w:color w:val="000000"/>
          <w:sz w:val="24"/>
          <w:szCs w:val="24"/>
          <w:highlight w:val="none"/>
          <w:lang w:eastAsia="zh-CN"/>
        </w:rPr>
      </w:r>
      <w:r/>
    </w:p>
    <w:p>
      <w:pPr>
        <w:pStyle w:val="966"/>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甲乙双方任何一方无故提前终止合同的，违约方应赔偿对方违约金100万元</w:t>
      </w:r>
      <w:r>
        <w:rPr>
          <w:rFonts w:hint="eastAsia" w:ascii="宋体" w:hAnsi="宋体" w:eastAsia="宋体" w:cs="宋体"/>
          <w:color w:val="000000"/>
          <w:sz w:val="24"/>
          <w:szCs w:val="24"/>
          <w:highlight w:val="none"/>
          <w:lang w:eastAsia="zh-CN"/>
        </w:rPr>
        <w:t xml:space="preserve">，造成对方经济损失的，应给予经济赔偿。</w:t>
      </w:r>
      <w:r>
        <w:rPr>
          <w:rFonts w:hint="eastAsia" w:ascii="宋体" w:hAnsi="宋体" w:eastAsia="宋体" w:cs="宋体"/>
          <w:color w:val="000000"/>
          <w:sz w:val="24"/>
          <w:szCs w:val="24"/>
          <w:highlight w:val="none"/>
          <w:lang w:eastAsia="zh-CN"/>
        </w:rPr>
      </w:r>
      <w:r/>
    </w:p>
    <w:p>
      <w:pPr>
        <w:pStyle w:val="966"/>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乙方在开始履约后，未按照投标文件中关于人员及设备（项目经理、保洁人 员、转运人员、车辆及垃圾桶等）配备情况、办理职工保险等执行的，视情节严重，甲方从 当月拨付乙方资金中扣除5000—50000元不等， 造成重大影响的，甲方有权提前终止合同，乙方须无条件按甲方要求办理移交、退场手续，所有损失由乙方负责。</w:t>
      </w:r>
      <w:r>
        <w:rPr>
          <w:rFonts w:hint="eastAsia" w:ascii="宋体" w:hAnsi="宋体" w:eastAsia="宋体" w:cs="宋体"/>
          <w:color w:val="000000"/>
          <w:sz w:val="24"/>
          <w:szCs w:val="24"/>
          <w:highlight w:val="none"/>
        </w:rPr>
      </w:r>
      <w:r/>
    </w:p>
    <w:p>
      <w:pPr>
        <w:pStyle w:val="964"/>
        <w:numPr>
          <w:ilvl w:val="0"/>
          <w:numId w:val="0"/>
        </w:numPr>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十三、不可抗力事件处理</w:t>
      </w:r>
      <w:r>
        <w:rPr>
          <w:rFonts w:hint="eastAsia" w:ascii="宋体" w:hAnsi="宋体" w:eastAsia="宋体" w:cs="宋体"/>
          <w:b/>
          <w:bCs/>
          <w:color w:val="000000"/>
          <w:sz w:val="24"/>
          <w:szCs w:val="24"/>
          <w:highlight w:val="none"/>
          <w:lang w:eastAsia="zh-CN"/>
        </w:rPr>
      </w:r>
      <w:r/>
    </w:p>
    <w:p>
      <w:pPr>
        <w:pStyle w:val="964"/>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在合同有效期内，任何一方因不可抗力事件导致不能履行合同，则合同履行期可延长，其延长期与不可抗力影响期相同。 </w:t>
      </w:r>
      <w:r>
        <w:rPr>
          <w:rFonts w:hint="eastAsia" w:ascii="宋体" w:hAnsi="宋体" w:eastAsia="宋体" w:cs="宋体"/>
          <w:color w:val="000000"/>
          <w:sz w:val="24"/>
          <w:szCs w:val="24"/>
          <w:highlight w:val="none"/>
        </w:rPr>
      </w:r>
      <w:r/>
    </w:p>
    <w:p>
      <w:pPr>
        <w:pStyle w:val="964"/>
        <w:numPr>
          <w:ilvl w:val="0"/>
          <w:numId w:val="0"/>
        </w:numPr>
        <w:ind w:right="2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不可抗力事件发生后，应立即通知对方，并寄送有关权威机构出具的证明。 </w:t>
      </w:r>
      <w:r>
        <w:rPr>
          <w:rFonts w:hint="eastAsia" w:ascii="宋体" w:hAnsi="宋体" w:eastAsia="宋体" w:cs="宋体"/>
          <w:color w:val="000000"/>
          <w:sz w:val="24"/>
          <w:szCs w:val="24"/>
          <w:highlight w:val="none"/>
        </w:rPr>
      </w:r>
      <w:r/>
    </w:p>
    <w:p>
      <w:pPr>
        <w:pStyle w:val="964"/>
        <w:numPr>
          <w:ilvl w:val="0"/>
          <w:numId w:val="0"/>
        </w:numPr>
        <w:ind w:right="2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不可抗力事件延续 120 天以上，双方应通过友好协商，确定是否继续履行合同。</w:t>
      </w:r>
      <w:r>
        <w:rPr>
          <w:rFonts w:hint="eastAsia" w:ascii="宋体" w:hAnsi="宋体" w:eastAsia="宋体" w:cs="宋体"/>
          <w:color w:val="000000"/>
          <w:sz w:val="24"/>
          <w:szCs w:val="24"/>
          <w:highlight w:val="none"/>
        </w:rPr>
      </w:r>
      <w:r/>
    </w:p>
    <w:p>
      <w:pPr>
        <w:pStyle w:val="964"/>
        <w:numPr>
          <w:ilvl w:val="0"/>
          <w:numId w:val="0"/>
        </w:numPr>
        <w:ind w:right="2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十四、诉讼：</w:t>
      </w:r>
      <w:r>
        <w:rPr>
          <w:rFonts w:hint="eastAsia" w:ascii="宋体" w:hAnsi="宋体" w:eastAsia="宋体" w:cs="宋体"/>
          <w:color w:val="000000"/>
          <w:sz w:val="24"/>
          <w:szCs w:val="24"/>
          <w:highlight w:val="none"/>
        </w:rPr>
        <w:t xml:space="preserve">双方在执行合同中所发生的一切争议，应通过协商解决。如协商不成，可向合同签订地法院起诉。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64"/>
        <w:numPr>
          <w:ilvl w:val="0"/>
          <w:numId w:val="0"/>
        </w:numPr>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十五、其他</w:t>
      </w:r>
      <w:r>
        <w:rPr>
          <w:rFonts w:hint="eastAsia" w:ascii="宋体" w:hAnsi="宋体" w:eastAsia="宋体" w:cs="宋体"/>
          <w:b/>
          <w:bCs/>
          <w:color w:val="000000"/>
          <w:sz w:val="24"/>
          <w:szCs w:val="24"/>
          <w:highlight w:val="none"/>
          <w:lang w:eastAsia="zh-CN"/>
        </w:rPr>
      </w:r>
      <w:r/>
    </w:p>
    <w:p>
      <w:pPr>
        <w:pStyle w:val="964"/>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本合同自双方加盖公章后生效；</w:t>
      </w:r>
      <w:r>
        <w:rPr>
          <w:rFonts w:hint="eastAsia" w:ascii="宋体" w:hAnsi="宋体" w:eastAsia="宋体" w:cs="宋体"/>
          <w:color w:val="000000"/>
          <w:sz w:val="24"/>
          <w:szCs w:val="24"/>
          <w:highlight w:val="none"/>
        </w:rPr>
      </w:r>
      <w:r/>
    </w:p>
    <w:p>
      <w:pPr>
        <w:pStyle w:val="964"/>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合同一式</w:t>
      </w:r>
      <w:r>
        <w:rPr>
          <w:rFonts w:hint="eastAsia" w:ascii="宋体" w:hAnsi="宋体" w:eastAsia="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val="en-US" w:eastAsia="zh-CN"/>
        </w:rPr>
        <w:t xml:space="preserve">壹</w:t>
      </w:r>
      <w:r>
        <w:rPr>
          <w:rFonts w:hint="eastAsia" w:ascii="宋体" w:hAnsi="宋体" w:eastAsia="宋体" w:cs="宋体"/>
          <w:color w:val="000000"/>
          <w:sz w:val="24"/>
          <w:szCs w:val="24"/>
          <w:highlight w:val="none"/>
        </w:rPr>
        <w:t xml:space="preserve">份，采购代理机构</w:t>
      </w:r>
      <w:r>
        <w:rPr>
          <w:rFonts w:hint="eastAsia" w:ascii="宋体" w:hAnsi="宋体" w:eastAsia="宋体" w:cs="宋体"/>
          <w:color w:val="000000"/>
          <w:sz w:val="24"/>
          <w:szCs w:val="24"/>
          <w:highlight w:val="none"/>
          <w:lang w:val="en-US" w:eastAsia="zh-CN"/>
        </w:rPr>
        <w:t xml:space="preserve">壹</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67"/>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50"/>
        <w:gridCol w:w="4850"/>
      </w:tblGrid>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甲方（签章）：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乙方（签章）：</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w:t>
            </w:r>
            <w:r>
              <w:rPr>
                <w:rFonts w:hint="eastAsia" w:ascii="宋体" w:hAnsi="宋体" w:eastAsia="宋体" w:cs="宋体"/>
                <w:color w:val="000000"/>
                <w:sz w:val="24"/>
                <w:szCs w:val="24"/>
                <w:highlight w:val="none"/>
              </w:rPr>
            </w:r>
            <w:r/>
          </w:p>
        </w:tc>
      </w:tr>
      <w:tr>
        <w:trPr>
          <w:trHeight w:val="633"/>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w:t>
            </w:r>
            <w:r>
              <w:rPr>
                <w:rFonts w:hint="eastAsia" w:ascii="宋体" w:hAnsi="宋体" w:eastAsia="宋体" w:cs="宋体"/>
                <w:color w:val="000000"/>
                <w:sz w:val="24"/>
                <w:szCs w:val="24"/>
                <w:highlight w:val="none"/>
              </w:rPr>
            </w:r>
            <w:r/>
          </w:p>
        </w:tc>
      </w:tr>
    </w:tbl>
    <w:p>
      <w:pPr>
        <w:pStyle w:val="945"/>
        <w:ind w:left="49"/>
        <w:spacing w:before="1" w:line="224" w:lineRule="auto"/>
        <w:rPr>
          <w:rFonts w:hint="eastAsia" w:ascii="宋体" w:hAnsi="宋体" w:eastAsia="宋体" w:cs="宋体"/>
          <w:color w:val="000000"/>
          <w:sz w:val="22"/>
          <w:szCs w:val="22"/>
          <w:highlight w:val="none"/>
          <w:lang w:eastAsia="zh-CN"/>
        </w:rPr>
        <w:sectPr>
          <w:footerReference w:type="default" r:id="rId11"/>
          <w:footnotePr/>
          <w:endnotePr/>
          <w:type w:val="nextPage"/>
          <w:pgSz w:w="11910" w:h="16845" w:orient="portrait"/>
          <w:pgMar w:top="1155" w:right="1492" w:bottom="1150" w:left="1561" w:header="1140" w:footer="987" w:gutter="0"/>
          <w:pgNumType w:start="1"/>
          <w:cols w:num="1" w:sep="0" w:space="1701" w:equalWidth="1"/>
          <w:docGrid w:linePitch="360"/>
        </w:sectPr>
      </w:pPr>
      <w:r>
        <w:rPr>
          <w:rFonts w:hint="eastAsia" w:ascii="宋体" w:hAnsi="宋体" w:eastAsia="宋体" w:cs="宋体"/>
          <w:color w:val="000000"/>
          <w:sz w:val="22"/>
          <w:szCs w:val="22"/>
          <w:highlight w:val="none"/>
          <w:lang w:eastAsia="zh-CN"/>
        </w:rPr>
      </w:r>
      <w:r/>
    </w:p>
    <w:p>
      <w:pPr>
        <w:pStyle w:val="974"/>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eastAsia="zh-CN"/>
        </w:rPr>
        <w:t xml:space="preserve">第六章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采购需求</w:t>
      </w:r>
      <w:r>
        <w:rPr>
          <w:rFonts w:hint="eastAsia" w:ascii="宋体" w:hAnsi="宋体" w:eastAsia="宋体" w:cs="宋体"/>
          <w:b/>
          <w:color w:val="000000"/>
          <w:sz w:val="32"/>
          <w:szCs w:val="32"/>
          <w:highlight w:val="none"/>
        </w:rPr>
      </w:r>
      <w:r/>
    </w:p>
    <w:p>
      <w:pPr>
        <w:pStyle w:val="945"/>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59"/>
        <w:numPr>
          <w:ilvl w:val="0"/>
          <w:numId w:val="11"/>
        </w:numPr>
        <w:ind w:left="0" w:firstLine="420"/>
        <w:rPr>
          <w:rFonts w:hint="eastAsia"/>
          <w:b/>
          <w:bCs/>
          <w:color w:val="000000"/>
          <w:sz w:val="24"/>
          <w:szCs w:val="24"/>
          <w:highlight w:val="none"/>
        </w:rPr>
      </w:pPr>
      <w:r>
        <w:rPr>
          <w:rFonts w:hint="eastAsia"/>
          <w:b/>
          <w:bCs/>
          <w:color w:val="000000"/>
          <w:sz w:val="24"/>
          <w:szCs w:val="24"/>
          <w:highlight w:val="none"/>
        </w:rPr>
        <w:t xml:space="preserve">项目</w:t>
      </w:r>
      <w:r>
        <w:rPr>
          <w:rFonts w:hint="eastAsia"/>
          <w:b/>
          <w:bCs/>
          <w:color w:val="000000"/>
          <w:sz w:val="24"/>
          <w:szCs w:val="24"/>
          <w:highlight w:val="none"/>
          <w:lang w:eastAsia="zh-CN"/>
        </w:rPr>
        <w:t xml:space="preserve">内容</w:t>
      </w:r>
      <w:r>
        <w:rPr>
          <w:rFonts w:hint="eastAsia"/>
          <w:b/>
          <w:bCs/>
          <w:color w:val="000000"/>
          <w:sz w:val="24"/>
          <w:szCs w:val="24"/>
          <w:highlight w:val="none"/>
        </w:rPr>
      </w:r>
      <w:r/>
    </w:p>
    <w:p>
      <w:pPr>
        <w:pStyle w:val="959"/>
        <w:numPr>
          <w:ilvl w:val="0"/>
          <w:numId w:val="12"/>
        </w:numPr>
        <w:ind w:left="420" w:firstLine="425"/>
        <w:jc w:val="both"/>
        <w:keepLines w:val="0"/>
        <w:keepNext w:val="0"/>
        <w:pageBreakBefore w:val="0"/>
        <w:spacing w:after="0" w:line="360" w:lineRule="auto"/>
        <w:widowControl w:val="off"/>
        <w:tabs>
          <w:tab w:val="left" w:pos="420" w:leader="none"/>
        </w:tabs>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项目名称：</w:t>
      </w:r>
      <w:r>
        <w:rPr>
          <w:rFonts w:hint="eastAsia" w:cs="Times New Roman"/>
          <w:b w:val="0"/>
          <w:bCs/>
          <w:color w:val="000000"/>
          <w:sz w:val="24"/>
          <w:szCs w:val="24"/>
          <w:highlight w:val="none"/>
          <w:lang w:val="en-US" w:eastAsia="zh-CN"/>
        </w:rPr>
        <w:t xml:space="preserve">邳州市铁富镇镇区保洁绿化及镇全域垃圾转运、分类项目</w:t>
      </w:r>
      <w:r>
        <w:rPr>
          <w:rFonts w:hint="eastAsia" w:ascii="宋体" w:hAnsi="宋体" w:eastAsia="宋体" w:cs="Times New Roman"/>
          <w:b w:val="0"/>
          <w:bCs/>
          <w:color w:val="000000"/>
          <w:sz w:val="24"/>
          <w:szCs w:val="24"/>
          <w:highlight w:val="none"/>
          <w:lang w:val="en-US" w:eastAsia="zh-CN"/>
        </w:rPr>
      </w:r>
      <w:r/>
    </w:p>
    <w:p>
      <w:pPr>
        <w:pStyle w:val="959"/>
        <w:numPr>
          <w:ilvl w:val="0"/>
          <w:numId w:val="12"/>
        </w:numPr>
        <w:ind w:left="420" w:firstLine="425"/>
        <w:jc w:val="both"/>
        <w:keepLines w:val="0"/>
        <w:keepNext w:val="0"/>
        <w:pageBreakBefore w:val="0"/>
        <w:spacing w:after="0" w:line="360" w:lineRule="auto"/>
        <w:widowControl w:val="off"/>
        <w:tabs>
          <w:tab w:val="left" w:pos="420" w:leader="none"/>
        </w:tabs>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采购单位：邳州市铁富镇人民政府</w:t>
      </w:r>
      <w:r>
        <w:rPr>
          <w:rFonts w:hint="eastAsia"/>
          <w:b w:val="0"/>
          <w:bCs/>
          <w:color w:val="000000"/>
          <w:sz w:val="24"/>
          <w:szCs w:val="24"/>
          <w:highlight w:val="none"/>
          <w:lang w:eastAsia="zh-CN"/>
        </w:rPr>
      </w:r>
      <w:r/>
    </w:p>
    <w:p>
      <w:pPr>
        <w:pStyle w:val="959"/>
        <w:numPr>
          <w:ilvl w:val="0"/>
          <w:numId w:val="12"/>
        </w:numPr>
        <w:ind w:left="420" w:firstLine="425"/>
        <w:jc w:val="both"/>
        <w:keepLines w:val="0"/>
        <w:keepNext w:val="0"/>
        <w:pageBreakBefore w:val="0"/>
        <w:spacing w:after="0" w:line="360" w:lineRule="auto"/>
        <w:widowControl w:val="off"/>
        <w:tabs>
          <w:tab w:val="left" w:pos="420" w:leader="none"/>
        </w:tabs>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预算金额：</w:t>
      </w:r>
      <w:r>
        <w:rPr>
          <w:rFonts w:hint="eastAsia" w:ascii="宋体" w:hAnsi="宋体" w:eastAsia="宋体" w:cs="Times New Roman"/>
          <w:b w:val="0"/>
          <w:bCs/>
          <w:color w:val="000000"/>
          <w:sz w:val="24"/>
          <w:szCs w:val="24"/>
          <w:highlight w:val="none"/>
          <w:u w:val="single"/>
          <w:lang w:val="en-US" w:eastAsia="zh-CN"/>
        </w:rPr>
        <w:t xml:space="preserve">5</w:t>
      </w:r>
      <w:r>
        <w:rPr>
          <w:rFonts w:hint="eastAsia" w:cs="Times New Roman"/>
          <w:b w:val="0"/>
          <w:bCs/>
          <w:color w:val="000000"/>
          <w:sz w:val="24"/>
          <w:szCs w:val="24"/>
          <w:highlight w:val="none"/>
          <w:u w:val="single"/>
          <w:lang w:val="en-US" w:eastAsia="zh-CN"/>
        </w:rPr>
        <w:t xml:space="preserve">00</w:t>
      </w:r>
      <w:r>
        <w:rPr>
          <w:rFonts w:hint="eastAsia" w:ascii="宋体" w:hAnsi="宋体" w:eastAsia="宋体" w:cs="Times New Roman"/>
          <w:b w:val="0"/>
          <w:bCs/>
          <w:color w:val="000000"/>
          <w:sz w:val="24"/>
          <w:szCs w:val="24"/>
          <w:highlight w:val="none"/>
          <w:lang w:val="en-US" w:eastAsia="zh-CN"/>
        </w:rPr>
        <w:t xml:space="preserve">万元人民币 （</w:t>
      </w:r>
      <w:r>
        <w:rPr>
          <w:rFonts w:hint="eastAsia" w:ascii="宋体" w:hAnsi="宋体" w:eastAsia="宋体" w:cs="Times New Roman"/>
          <w:b w:val="0"/>
          <w:bCs/>
          <w:color w:val="000000"/>
          <w:sz w:val="24"/>
          <w:szCs w:val="24"/>
          <w:highlight w:val="none"/>
          <w:u w:val="single"/>
          <w:lang w:val="en-US" w:eastAsia="zh-CN"/>
        </w:rPr>
        <w:t xml:space="preserve">2</w:t>
      </w:r>
      <w:r>
        <w:rPr>
          <w:rFonts w:hint="eastAsia" w:cs="Times New Roman"/>
          <w:b w:val="0"/>
          <w:bCs/>
          <w:color w:val="000000"/>
          <w:sz w:val="24"/>
          <w:szCs w:val="24"/>
          <w:highlight w:val="none"/>
          <w:u w:val="single"/>
          <w:lang w:val="en-US" w:eastAsia="zh-CN"/>
        </w:rPr>
        <w:t xml:space="preserve">5</w:t>
      </w:r>
      <w:r>
        <w:rPr>
          <w:rFonts w:hint="eastAsia" w:ascii="宋体" w:hAnsi="宋体" w:eastAsia="宋体" w:cs="Times New Roman"/>
          <w:b w:val="0"/>
          <w:bCs/>
          <w:color w:val="000000"/>
          <w:sz w:val="24"/>
          <w:szCs w:val="24"/>
          <w:highlight w:val="none"/>
          <w:u w:val="single"/>
          <w:lang w:val="en-US" w:eastAsia="zh-CN"/>
        </w:rPr>
        <w:t xml:space="preserve">0</w:t>
      </w:r>
      <w:r>
        <w:rPr>
          <w:rFonts w:hint="eastAsia" w:ascii="宋体" w:hAnsi="宋体" w:eastAsia="宋体" w:cs="Times New Roman"/>
          <w:b w:val="0"/>
          <w:bCs/>
          <w:color w:val="000000"/>
          <w:sz w:val="24"/>
          <w:szCs w:val="24"/>
          <w:highlight w:val="none"/>
          <w:lang w:val="en-US" w:eastAsia="zh-CN"/>
        </w:rPr>
        <w:t xml:space="preserve">万元/年）注：成交供应商以总包干方式进行项目运行，项目费用包含但不限于安全保险费、项目运行费、车辆/机械/工具/材料/垃圾袋、管理利润、人员工资和社保、保险（含意外险）及劳动法律责任费用、发票税金、风险费用、材料肥料农药卫生工具等费用、苗木防寒材料费、疏通排水管道、修剪机械工具费、油费、垃圾车、垃圾桶、扶木等为保证项目正常运行的所有材料人工机械费用。</w:t>
      </w:r>
      <w:r>
        <w:rPr>
          <w:rFonts w:hint="eastAsia" w:ascii="宋体" w:hAnsi="宋体" w:eastAsia="宋体" w:cs="Times New Roman"/>
          <w:b w:val="0"/>
          <w:bCs/>
          <w:color w:val="000000"/>
          <w:sz w:val="24"/>
          <w:szCs w:val="24"/>
          <w:highlight w:val="none"/>
          <w:lang w:val="en-US" w:eastAsia="zh-CN"/>
        </w:rPr>
      </w:r>
      <w:r/>
    </w:p>
    <w:p>
      <w:pPr>
        <w:pStyle w:val="959"/>
        <w:numPr>
          <w:ilvl w:val="0"/>
          <w:numId w:val="12"/>
        </w:numPr>
        <w:ind w:left="420" w:firstLine="425"/>
        <w:jc w:val="both"/>
        <w:keepLines w:val="0"/>
        <w:keepNext w:val="0"/>
        <w:pageBreakBefore w:val="0"/>
        <w:spacing w:after="0" w:line="360" w:lineRule="auto"/>
        <w:widowControl w:val="off"/>
        <w:tabs>
          <w:tab w:val="left" w:pos="420" w:leader="none"/>
        </w:tabs>
        <w:rPr>
          <w:rFonts w:hint="eastAsia"/>
          <w:b w:val="0"/>
          <w:bCs/>
          <w:color w:val="000000"/>
          <w:sz w:val="24"/>
          <w:szCs w:val="24"/>
          <w:highlight w:val="none"/>
          <w:lang w:eastAsia="zh-CN"/>
        </w:rPr>
      </w:pPr>
      <w:r>
        <w:rPr>
          <w:rFonts w:hint="eastAsia" w:ascii="宋体" w:hAnsi="宋体" w:eastAsia="宋体" w:cs="Times New Roman"/>
          <w:b w:val="0"/>
          <w:bCs/>
          <w:color w:val="000000"/>
          <w:sz w:val="24"/>
          <w:szCs w:val="24"/>
          <w:highlight w:val="none"/>
          <w:lang w:val="en-US" w:eastAsia="zh-CN"/>
        </w:rPr>
        <w:t xml:space="preserve">采购需求概况：邳州市铁富镇镇区（铁富、连防街道，工业园区、重点场所、公厕、主要道路及两侧辅道等）保洁、镇全域绿化修剪管护维护，沿线主干道两侧及绿化带白色垃</w:t>
      </w:r>
      <w:r>
        <w:rPr>
          <w:rFonts w:hint="eastAsia"/>
          <w:b w:val="0"/>
          <w:bCs/>
          <w:color w:val="000000"/>
          <w:sz w:val="24"/>
          <w:szCs w:val="24"/>
          <w:highlight w:val="none"/>
          <w:lang w:eastAsia="zh-CN"/>
        </w:rPr>
        <w:t xml:space="preserve">圾清捡，</w:t>
      </w:r>
      <w:r>
        <w:rPr>
          <w:rFonts w:hint="eastAsia"/>
          <w:b w:val="0"/>
          <w:bCs/>
          <w:color w:val="000000"/>
          <w:sz w:val="24"/>
          <w:szCs w:val="24"/>
          <w:highlight w:val="none"/>
          <w:lang w:val="en-US" w:eastAsia="zh-CN"/>
        </w:rPr>
        <w:t xml:space="preserve">野广告清理、</w:t>
      </w:r>
      <w:r>
        <w:rPr>
          <w:rFonts w:hint="eastAsia"/>
          <w:b w:val="0"/>
          <w:bCs/>
          <w:color w:val="000000"/>
          <w:sz w:val="24"/>
          <w:szCs w:val="24"/>
          <w:highlight w:val="none"/>
          <w:lang w:eastAsia="zh-CN"/>
        </w:rPr>
        <w:t xml:space="preserve">镇全域垃圾转运、分类项目等项目。</w:t>
      </w:r>
      <w:r>
        <w:rPr>
          <w:rFonts w:hint="eastAsia"/>
          <w:b w:val="0"/>
          <w:bCs/>
          <w:color w:val="000000"/>
          <w:sz w:val="24"/>
          <w:szCs w:val="24"/>
          <w:highlight w:val="none"/>
          <w:lang w:eastAsia="zh-CN"/>
        </w:rPr>
      </w:r>
      <w:r/>
    </w:p>
    <w:p>
      <w:pPr>
        <w:pStyle w:val="959"/>
        <w:numPr>
          <w:ilvl w:val="0"/>
          <w:numId w:val="11"/>
        </w:numPr>
        <w:ind w:left="0" w:firstLine="420"/>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 xml:space="preserve">服务范围</w:t>
      </w:r>
      <w:r>
        <w:rPr>
          <w:rFonts w:hint="eastAsia" w:ascii="宋体" w:hAnsi="宋体" w:eastAsia="宋体" w:cs="Times New Roman"/>
          <w:b/>
          <w:bCs w:val="0"/>
          <w:color w:val="000000"/>
          <w:sz w:val="24"/>
          <w:szCs w:val="24"/>
          <w:highlight w:val="none"/>
        </w:rPr>
      </w:r>
      <w:r/>
    </w:p>
    <w:p>
      <w:pPr>
        <w:pStyle w:val="959"/>
        <w:numPr>
          <w:ilvl w:val="0"/>
          <w:numId w:val="13"/>
        </w:numPr>
        <w:ind w:left="0" w:firstLine="425"/>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镇南</w:t>
      </w:r>
      <w:r>
        <w:rPr>
          <w:rFonts w:hint="eastAsia"/>
          <w:b w:val="0"/>
          <w:bCs/>
          <w:color w:val="000000"/>
          <w:sz w:val="24"/>
          <w:szCs w:val="24"/>
          <w:highlight w:val="none"/>
          <w:lang w:val="en-US" w:eastAsia="zh-CN"/>
        </w:rPr>
        <w:t xml:space="preserve">保洁</w:t>
      </w:r>
      <w:r>
        <w:rPr>
          <w:rFonts w:hint="eastAsia"/>
          <w:b w:val="0"/>
          <w:bCs/>
          <w:color w:val="000000"/>
          <w:sz w:val="24"/>
          <w:szCs w:val="24"/>
          <w:highlight w:val="none"/>
          <w:lang w:eastAsia="zh-CN"/>
        </w:rPr>
        <w:t xml:space="preserve">区域（310国道以南、大马南路以西、邳苍路以东、艾山大道以</w:t>
      </w:r>
      <w:r>
        <w:rPr>
          <w:rFonts w:hint="eastAsia"/>
          <w:b w:val="0"/>
          <w:bCs/>
          <w:color w:val="000000"/>
          <w:sz w:val="24"/>
          <w:szCs w:val="24"/>
          <w:highlight w:val="none"/>
          <w:lang w:val="en-US" w:eastAsia="zh-CN"/>
        </w:rPr>
        <w:t xml:space="preserve">北区域，</w:t>
      </w:r>
      <w:r>
        <w:rPr>
          <w:rFonts w:hint="eastAsia"/>
          <w:b w:val="0"/>
          <w:bCs/>
          <w:color w:val="000000"/>
          <w:sz w:val="24"/>
          <w:szCs w:val="24"/>
          <w:highlight w:val="none"/>
          <w:lang w:eastAsia="zh-CN"/>
        </w:rPr>
        <w:t xml:space="preserve">商贸城、</w:t>
      </w:r>
      <w:r>
        <w:rPr>
          <w:rFonts w:hint="eastAsia"/>
          <w:b w:val="0"/>
          <w:bCs/>
          <w:color w:val="000000"/>
          <w:sz w:val="24"/>
          <w:szCs w:val="24"/>
          <w:highlight w:val="none"/>
          <w:lang w:val="en-US" w:eastAsia="zh-CN"/>
        </w:rPr>
        <w:t xml:space="preserve">小区周边、学校</w:t>
      </w:r>
      <w:r>
        <w:rPr>
          <w:rFonts w:hint="eastAsia"/>
          <w:b w:val="0"/>
          <w:bCs/>
          <w:color w:val="000000"/>
          <w:sz w:val="24"/>
          <w:szCs w:val="24"/>
          <w:highlight w:val="none"/>
          <w:lang w:eastAsia="zh-CN"/>
        </w:rPr>
        <w:t xml:space="preserve">等，含所有道路</w:t>
      </w:r>
      <w:r>
        <w:rPr>
          <w:rFonts w:hint="eastAsia"/>
          <w:b w:val="0"/>
          <w:bCs/>
          <w:color w:val="000000"/>
          <w:sz w:val="24"/>
          <w:szCs w:val="24"/>
          <w:highlight w:val="none"/>
          <w:lang w:val="en-US" w:eastAsia="zh-CN"/>
        </w:rPr>
        <w:t xml:space="preserve">延伸</w:t>
      </w:r>
      <w:r>
        <w:rPr>
          <w:rFonts w:hint="eastAsia"/>
          <w:b w:val="0"/>
          <w:bCs/>
          <w:color w:val="000000"/>
          <w:sz w:val="24"/>
          <w:szCs w:val="24"/>
          <w:highlight w:val="none"/>
          <w:lang w:eastAsia="zh-CN"/>
        </w:rPr>
        <w:t xml:space="preserve">、绿化带、</w:t>
      </w:r>
      <w:r>
        <w:rPr>
          <w:rFonts w:hint="eastAsia"/>
          <w:b w:val="0"/>
          <w:bCs/>
          <w:color w:val="000000"/>
          <w:sz w:val="24"/>
          <w:szCs w:val="24"/>
          <w:highlight w:val="none"/>
          <w:lang w:val="en-US" w:eastAsia="zh-CN"/>
        </w:rPr>
        <w:t xml:space="preserve">边坡、边沟</w:t>
      </w:r>
      <w:r>
        <w:rPr>
          <w:rFonts w:hint="eastAsia"/>
          <w:b w:val="0"/>
          <w:bCs/>
          <w:color w:val="000000"/>
          <w:sz w:val="24"/>
          <w:szCs w:val="24"/>
          <w:highlight w:val="none"/>
          <w:lang w:eastAsia="zh-CN"/>
        </w:rPr>
        <w:t xml:space="preserve">及水体等区域）；</w:t>
      </w:r>
      <w:r>
        <w:rPr>
          <w:rFonts w:hint="eastAsia"/>
          <w:b w:val="0"/>
          <w:bCs/>
          <w:color w:val="000000"/>
          <w:sz w:val="24"/>
          <w:szCs w:val="24"/>
          <w:highlight w:val="none"/>
          <w:lang w:eastAsia="zh-CN"/>
        </w:rPr>
      </w:r>
      <w:r/>
    </w:p>
    <w:p>
      <w:pPr>
        <w:pStyle w:val="959"/>
        <w:numPr>
          <w:ilvl w:val="0"/>
          <w:numId w:val="13"/>
        </w:numPr>
        <w:ind w:left="0" w:firstLine="425"/>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铁富街道</w:t>
      </w:r>
      <w:r>
        <w:rPr>
          <w:rFonts w:hint="eastAsia"/>
          <w:b w:val="0"/>
          <w:bCs/>
          <w:color w:val="000000"/>
          <w:sz w:val="24"/>
          <w:szCs w:val="24"/>
          <w:highlight w:val="none"/>
          <w:lang w:val="en-US" w:eastAsia="zh-CN"/>
        </w:rPr>
        <w:t xml:space="preserve">保洁区域</w:t>
      </w:r>
      <w:r>
        <w:rPr>
          <w:rFonts w:hint="eastAsia"/>
          <w:b w:val="0"/>
          <w:bCs/>
          <w:color w:val="000000"/>
          <w:sz w:val="24"/>
          <w:szCs w:val="24"/>
          <w:highlight w:val="none"/>
          <w:lang w:eastAsia="zh-CN"/>
        </w:rPr>
        <w:t xml:space="preserve">（邳苍路以东、大马北路以西、校园路以南、310国道以北</w:t>
      </w:r>
      <w:r>
        <w:rPr>
          <w:rFonts w:hint="eastAsia"/>
          <w:b w:val="0"/>
          <w:bCs/>
          <w:color w:val="000000"/>
          <w:sz w:val="24"/>
          <w:szCs w:val="24"/>
          <w:highlight w:val="none"/>
          <w:lang w:val="en-US" w:eastAsia="zh-CN"/>
        </w:rPr>
        <w:t xml:space="preserve">区域</w:t>
      </w:r>
      <w:r>
        <w:rPr>
          <w:rFonts w:hint="eastAsia"/>
          <w:b w:val="0"/>
          <w:bCs/>
          <w:color w:val="000000"/>
          <w:sz w:val="24"/>
          <w:szCs w:val="24"/>
          <w:highlight w:val="none"/>
          <w:lang w:eastAsia="zh-CN"/>
        </w:rPr>
        <w:t xml:space="preserve">，沿河路全域，大马北路全域，铁富老街路全域，</w:t>
      </w:r>
      <w:r>
        <w:rPr>
          <w:rFonts w:hint="eastAsia"/>
          <w:b w:val="0"/>
          <w:bCs/>
          <w:color w:val="000000"/>
          <w:sz w:val="24"/>
          <w:szCs w:val="24"/>
          <w:highlight w:val="none"/>
          <w:lang w:val="en-US" w:eastAsia="zh-CN"/>
        </w:rPr>
        <w:t xml:space="preserve">镇政府内部及周边等，</w:t>
      </w:r>
      <w:r>
        <w:rPr>
          <w:rFonts w:hint="eastAsia"/>
          <w:b w:val="0"/>
          <w:bCs/>
          <w:color w:val="000000"/>
          <w:sz w:val="24"/>
          <w:szCs w:val="24"/>
          <w:highlight w:val="none"/>
          <w:lang w:eastAsia="zh-CN"/>
        </w:rPr>
        <w:t xml:space="preserve">含所有道路</w:t>
      </w:r>
      <w:r>
        <w:rPr>
          <w:rFonts w:hint="eastAsia"/>
          <w:b w:val="0"/>
          <w:bCs/>
          <w:color w:val="000000"/>
          <w:sz w:val="24"/>
          <w:szCs w:val="24"/>
          <w:highlight w:val="none"/>
          <w:lang w:val="en-US" w:eastAsia="zh-CN"/>
        </w:rPr>
        <w:t xml:space="preserve">延伸</w:t>
      </w:r>
      <w:r>
        <w:rPr>
          <w:rFonts w:hint="eastAsia"/>
          <w:b w:val="0"/>
          <w:bCs/>
          <w:color w:val="000000"/>
          <w:sz w:val="24"/>
          <w:szCs w:val="24"/>
          <w:highlight w:val="none"/>
          <w:lang w:eastAsia="zh-CN"/>
        </w:rPr>
        <w:t xml:space="preserve">、绿化带、</w:t>
      </w:r>
      <w:r>
        <w:rPr>
          <w:rFonts w:hint="eastAsia"/>
          <w:b w:val="0"/>
          <w:bCs/>
          <w:color w:val="000000"/>
          <w:sz w:val="24"/>
          <w:szCs w:val="24"/>
          <w:highlight w:val="none"/>
          <w:lang w:val="en-US" w:eastAsia="zh-CN"/>
        </w:rPr>
        <w:t xml:space="preserve">边坡、边沟</w:t>
      </w:r>
      <w:r>
        <w:rPr>
          <w:rFonts w:hint="eastAsia"/>
          <w:b w:val="0"/>
          <w:bCs/>
          <w:color w:val="000000"/>
          <w:sz w:val="24"/>
          <w:szCs w:val="24"/>
          <w:highlight w:val="none"/>
          <w:lang w:eastAsia="zh-CN"/>
        </w:rPr>
        <w:t xml:space="preserve">及水体等区域）；  </w:t>
      </w:r>
      <w:r>
        <w:rPr>
          <w:rFonts w:hint="eastAsia"/>
          <w:b w:val="0"/>
          <w:bCs/>
          <w:color w:val="000000"/>
          <w:sz w:val="24"/>
          <w:szCs w:val="24"/>
          <w:highlight w:val="none"/>
          <w:lang w:eastAsia="zh-CN"/>
        </w:rPr>
      </w:r>
      <w:r/>
    </w:p>
    <w:p>
      <w:pPr>
        <w:pStyle w:val="959"/>
        <w:numPr>
          <w:ilvl w:val="0"/>
          <w:numId w:val="13"/>
        </w:numPr>
        <w:ind w:left="0" w:firstLine="425"/>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连防街道</w:t>
      </w:r>
      <w:r>
        <w:rPr>
          <w:rFonts w:hint="eastAsia"/>
          <w:b w:val="0"/>
          <w:bCs/>
          <w:color w:val="000000"/>
          <w:sz w:val="24"/>
          <w:szCs w:val="24"/>
          <w:highlight w:val="none"/>
          <w:lang w:val="en-US" w:eastAsia="zh-CN"/>
        </w:rPr>
        <w:t xml:space="preserve">保洁区域</w:t>
      </w:r>
      <w:r>
        <w:rPr>
          <w:rFonts w:hint="eastAsia"/>
          <w:b w:val="0"/>
          <w:bCs/>
          <w:color w:val="000000"/>
          <w:sz w:val="24"/>
          <w:szCs w:val="24"/>
          <w:highlight w:val="none"/>
          <w:lang w:eastAsia="zh-CN"/>
        </w:rPr>
        <w:t xml:space="preserve">（310国道以北、粮市路以西、桃市路以东、连防街道全域及以南，含所有道路</w:t>
      </w:r>
      <w:r>
        <w:rPr>
          <w:rFonts w:hint="eastAsia"/>
          <w:b w:val="0"/>
          <w:bCs/>
          <w:color w:val="000000"/>
          <w:sz w:val="24"/>
          <w:szCs w:val="24"/>
          <w:highlight w:val="none"/>
          <w:lang w:val="en-US" w:eastAsia="zh-CN"/>
        </w:rPr>
        <w:t xml:space="preserve">延伸</w:t>
      </w:r>
      <w:r>
        <w:rPr>
          <w:rFonts w:hint="eastAsia"/>
          <w:b w:val="0"/>
          <w:bCs/>
          <w:color w:val="000000"/>
          <w:sz w:val="24"/>
          <w:szCs w:val="24"/>
          <w:highlight w:val="none"/>
          <w:lang w:eastAsia="zh-CN"/>
        </w:rPr>
        <w:t xml:space="preserve">、绿化带、</w:t>
      </w:r>
      <w:r>
        <w:rPr>
          <w:rFonts w:hint="eastAsia"/>
          <w:b w:val="0"/>
          <w:bCs/>
          <w:color w:val="000000"/>
          <w:sz w:val="24"/>
          <w:szCs w:val="24"/>
          <w:highlight w:val="none"/>
          <w:lang w:val="en-US" w:eastAsia="zh-CN"/>
        </w:rPr>
        <w:t xml:space="preserve">边坡、边沟</w:t>
      </w:r>
      <w:r>
        <w:rPr>
          <w:rFonts w:hint="eastAsia"/>
          <w:b w:val="0"/>
          <w:bCs/>
          <w:color w:val="000000"/>
          <w:sz w:val="24"/>
          <w:szCs w:val="24"/>
          <w:highlight w:val="none"/>
          <w:lang w:eastAsia="zh-CN"/>
        </w:rPr>
        <w:t xml:space="preserve">及水体等区域）；</w:t>
      </w:r>
      <w:r>
        <w:rPr>
          <w:rFonts w:hint="eastAsia"/>
          <w:b w:val="0"/>
          <w:bCs/>
          <w:color w:val="000000"/>
          <w:sz w:val="24"/>
          <w:szCs w:val="24"/>
          <w:highlight w:val="none"/>
          <w:lang w:eastAsia="zh-CN"/>
        </w:rPr>
      </w:r>
      <w:r/>
    </w:p>
    <w:p>
      <w:pPr>
        <w:pStyle w:val="959"/>
        <w:numPr>
          <w:ilvl w:val="0"/>
          <w:numId w:val="13"/>
        </w:numPr>
        <w:ind w:left="0" w:firstLine="425"/>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工业园区</w:t>
      </w:r>
      <w:r>
        <w:rPr>
          <w:rFonts w:hint="eastAsia"/>
          <w:b w:val="0"/>
          <w:bCs/>
          <w:color w:val="000000"/>
          <w:sz w:val="24"/>
          <w:szCs w:val="24"/>
          <w:highlight w:val="none"/>
          <w:lang w:val="en-US" w:eastAsia="zh-CN"/>
        </w:rPr>
        <w:t xml:space="preserve">保洁区域</w:t>
      </w:r>
      <w:r>
        <w:rPr>
          <w:rFonts w:hint="eastAsia"/>
          <w:b w:val="0"/>
          <w:bCs/>
          <w:color w:val="000000"/>
          <w:sz w:val="24"/>
          <w:szCs w:val="24"/>
          <w:highlight w:val="none"/>
          <w:lang w:eastAsia="zh-CN"/>
        </w:rPr>
        <w:t xml:space="preserve">（310国道以南、邳苍路以西、艾山大道以北、西园区路以东，含所有道路</w:t>
      </w:r>
      <w:r>
        <w:rPr>
          <w:rFonts w:hint="eastAsia"/>
          <w:b w:val="0"/>
          <w:bCs/>
          <w:color w:val="000000"/>
          <w:sz w:val="24"/>
          <w:szCs w:val="24"/>
          <w:highlight w:val="none"/>
          <w:lang w:val="en-US" w:eastAsia="zh-CN"/>
        </w:rPr>
        <w:t xml:space="preserve">延伸</w:t>
      </w:r>
      <w:r>
        <w:rPr>
          <w:rFonts w:hint="eastAsia"/>
          <w:b w:val="0"/>
          <w:bCs/>
          <w:color w:val="000000"/>
          <w:sz w:val="24"/>
          <w:szCs w:val="24"/>
          <w:highlight w:val="none"/>
          <w:lang w:eastAsia="zh-CN"/>
        </w:rPr>
        <w:t xml:space="preserve">、绿化带、</w:t>
      </w:r>
      <w:r>
        <w:rPr>
          <w:rFonts w:hint="eastAsia"/>
          <w:b w:val="0"/>
          <w:bCs/>
          <w:color w:val="000000"/>
          <w:sz w:val="24"/>
          <w:szCs w:val="24"/>
          <w:highlight w:val="none"/>
          <w:lang w:val="en-US" w:eastAsia="zh-CN"/>
        </w:rPr>
        <w:t xml:space="preserve">边坡、边沟</w:t>
      </w:r>
      <w:r>
        <w:rPr>
          <w:rFonts w:hint="eastAsia"/>
          <w:b w:val="0"/>
          <w:bCs/>
          <w:color w:val="000000"/>
          <w:sz w:val="24"/>
          <w:szCs w:val="24"/>
          <w:highlight w:val="none"/>
          <w:lang w:eastAsia="zh-CN"/>
        </w:rPr>
        <w:t xml:space="preserve">及水体等区域）；</w:t>
      </w:r>
      <w:r>
        <w:rPr>
          <w:rFonts w:hint="eastAsia"/>
          <w:b w:val="0"/>
          <w:bCs/>
          <w:color w:val="000000"/>
          <w:sz w:val="24"/>
          <w:szCs w:val="24"/>
          <w:highlight w:val="none"/>
          <w:lang w:eastAsia="zh-CN"/>
        </w:rPr>
      </w:r>
      <w:r/>
    </w:p>
    <w:p>
      <w:pPr>
        <w:pStyle w:val="959"/>
        <w:numPr>
          <w:ilvl w:val="0"/>
          <w:numId w:val="13"/>
        </w:numPr>
        <w:ind w:left="0" w:firstLine="425"/>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沿线主干道</w:t>
      </w:r>
      <w:r>
        <w:rPr>
          <w:rFonts w:hint="eastAsia"/>
          <w:b w:val="0"/>
          <w:bCs/>
          <w:color w:val="000000"/>
          <w:sz w:val="24"/>
          <w:szCs w:val="24"/>
          <w:highlight w:val="none"/>
          <w:lang w:val="en-US" w:eastAsia="zh-CN"/>
        </w:rPr>
        <w:t xml:space="preserve">保洁区域</w:t>
      </w:r>
      <w:r>
        <w:rPr>
          <w:rFonts w:hint="eastAsia"/>
          <w:b w:val="0"/>
          <w:bCs/>
          <w:color w:val="000000"/>
          <w:sz w:val="24"/>
          <w:szCs w:val="24"/>
          <w:highlight w:val="none"/>
          <w:lang w:eastAsia="zh-CN"/>
        </w:rPr>
        <w:t xml:space="preserve">（邳苍路、310国道、艾山大道、南京路</w:t>
      </w:r>
      <w:r>
        <w:rPr>
          <w:rFonts w:hint="eastAsia"/>
          <w:b w:val="0"/>
          <w:bCs/>
          <w:color w:val="000000"/>
          <w:sz w:val="24"/>
          <w:szCs w:val="24"/>
          <w:highlight w:val="none"/>
          <w:lang w:val="en-US" w:eastAsia="zh-CN"/>
        </w:rPr>
        <w:t xml:space="preserve">等</w:t>
      </w:r>
      <w:r>
        <w:rPr>
          <w:rFonts w:hint="eastAsia"/>
          <w:b w:val="0"/>
          <w:bCs/>
          <w:color w:val="000000"/>
          <w:sz w:val="24"/>
          <w:szCs w:val="24"/>
          <w:highlight w:val="none"/>
          <w:lang w:eastAsia="zh-CN"/>
        </w:rPr>
        <w:t xml:space="preserve">）全域及两侧绿化带、辅道、边沟、边坡、水体、银杏场地及目光所及田地和林地白色垃圾清扫清理等；</w:t>
      </w:r>
      <w:r>
        <w:rPr>
          <w:rFonts w:hint="eastAsia"/>
          <w:b w:val="0"/>
          <w:bCs/>
          <w:color w:val="000000"/>
          <w:sz w:val="24"/>
          <w:szCs w:val="24"/>
          <w:highlight w:val="none"/>
          <w:lang w:eastAsia="zh-CN"/>
        </w:rPr>
      </w:r>
      <w:r/>
    </w:p>
    <w:p>
      <w:pPr>
        <w:pStyle w:val="959"/>
        <w:numPr>
          <w:ilvl w:val="0"/>
          <w:numId w:val="13"/>
        </w:numPr>
        <w:ind w:left="0" w:firstLine="425"/>
        <w:jc w:val="both"/>
        <w:keepLines w:val="0"/>
        <w:keepNext w:val="0"/>
        <w:pageBreakBefore w:val="0"/>
        <w:spacing w:after="0" w:line="360" w:lineRule="auto"/>
        <w:widowControl w:val="off"/>
        <w:rPr>
          <w:rFonts w:hint="eastAsia"/>
          <w:b w:val="0"/>
          <w:bCs/>
          <w:color w:val="000000"/>
          <w:sz w:val="24"/>
          <w:szCs w:val="24"/>
          <w:highlight w:val="none"/>
          <w:lang w:val="en-US" w:eastAsia="zh-CN"/>
        </w:rPr>
      </w:pPr>
      <w:r>
        <w:rPr>
          <w:rFonts w:hint="eastAsia"/>
          <w:b w:val="0"/>
          <w:bCs/>
          <w:color w:val="000000"/>
          <w:sz w:val="24"/>
          <w:szCs w:val="24"/>
          <w:highlight w:val="none"/>
          <w:lang w:val="en-US" w:eastAsia="zh-CN"/>
        </w:rPr>
        <w:t xml:space="preserve">其他保洁区域：政府、文化站、产权交易中心、商贸城、农贸市场、垃圾中转站、时光隧道南门和西门停车场等重点场所机构，镇全域绿化带修剪、管护、维护等，镇区所有公厕管理、用电、用水、维修、维护等；</w:t>
      </w:r>
      <w:r>
        <w:rPr>
          <w:rFonts w:hint="eastAsia"/>
          <w:b w:val="0"/>
          <w:bCs/>
          <w:color w:val="000000"/>
          <w:sz w:val="24"/>
          <w:szCs w:val="24"/>
          <w:highlight w:val="none"/>
          <w:lang w:val="en-US" w:eastAsia="zh-CN"/>
        </w:rPr>
      </w:r>
      <w:r/>
    </w:p>
    <w:p>
      <w:pPr>
        <w:pStyle w:val="959"/>
        <w:numPr>
          <w:ilvl w:val="0"/>
          <w:numId w:val="13"/>
        </w:numPr>
        <w:ind w:left="0" w:firstLine="425"/>
        <w:jc w:val="both"/>
        <w:keepLines w:val="0"/>
        <w:keepNext w:val="0"/>
        <w:pageBreakBefore w:val="0"/>
        <w:spacing w:after="0" w:line="360" w:lineRule="auto"/>
        <w:widowControl w:val="off"/>
        <w:rPr>
          <w:rFonts w:hint="eastAsia"/>
          <w:b w:val="0"/>
          <w:bCs/>
          <w:color w:val="000000"/>
          <w:sz w:val="24"/>
          <w:szCs w:val="24"/>
          <w:highlight w:val="none"/>
          <w:lang w:val="en-US" w:eastAsia="zh-CN"/>
        </w:rPr>
      </w:pPr>
      <w:r>
        <w:rPr>
          <w:rFonts w:hint="eastAsia"/>
          <w:b w:val="0"/>
          <w:bCs/>
          <w:color w:val="000000"/>
          <w:sz w:val="24"/>
          <w:szCs w:val="24"/>
          <w:highlight w:val="none"/>
          <w:lang w:val="en-US" w:eastAsia="zh-CN"/>
        </w:rPr>
        <w:t xml:space="preserve">全镇行政村垃圾转运工作（垃圾转运量按照市对镇考核任务量完成）。</w:t>
      </w:r>
      <w:r>
        <w:rPr>
          <w:rFonts w:hint="eastAsia"/>
          <w:b w:val="0"/>
          <w:bCs/>
          <w:color w:val="000000"/>
          <w:sz w:val="24"/>
          <w:szCs w:val="24"/>
          <w:highlight w:val="none"/>
          <w:lang w:val="en-US" w:eastAsia="zh-CN"/>
        </w:rPr>
      </w:r>
      <w:r/>
    </w:p>
    <w:p>
      <w:pPr>
        <w:pStyle w:val="959"/>
        <w:numPr>
          <w:ilvl w:val="0"/>
          <w:numId w:val="13"/>
        </w:numPr>
        <w:ind w:left="0" w:firstLine="425"/>
        <w:jc w:val="both"/>
        <w:keepLines w:val="0"/>
        <w:keepNext w:val="0"/>
        <w:pageBreakBefore w:val="0"/>
        <w:spacing w:after="0" w:line="360" w:lineRule="auto"/>
        <w:widowControl w:val="off"/>
        <w:rPr>
          <w:b w:val="0"/>
          <w:bCs/>
          <w:color w:val="000000"/>
          <w:sz w:val="24"/>
          <w:szCs w:val="24"/>
          <w:highlight w:val="none"/>
          <w:lang w:val="en-US" w:eastAsia="zh-CN"/>
        </w:rPr>
      </w:pPr>
      <w:r>
        <w:rPr>
          <w:rFonts w:hint="eastAsia"/>
          <w:b w:val="0"/>
          <w:bCs/>
          <w:color w:val="000000"/>
          <w:sz w:val="24"/>
          <w:szCs w:val="24"/>
          <w:highlight w:val="none"/>
          <w:lang w:val="en-US" w:eastAsia="zh-CN"/>
        </w:rPr>
        <w:t xml:space="preserve">其他镇及上级主管部门交办的各项任务。</w:t>
      </w:r>
      <w:r>
        <w:rPr>
          <w:b w:val="0"/>
          <w:bCs/>
          <w:color w:val="000000"/>
          <w:sz w:val="24"/>
          <w:szCs w:val="24"/>
          <w:highlight w:val="none"/>
          <w:lang w:val="en-US" w:eastAsia="zh-CN"/>
        </w:rPr>
      </w:r>
      <w:r/>
    </w:p>
    <w:p>
      <w:pPr>
        <w:pStyle w:val="959"/>
        <w:numPr>
          <w:ilvl w:val="0"/>
          <w:numId w:val="11"/>
        </w:numPr>
        <w:ind w:left="0" w:firstLine="42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服务内容、标准及要求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59"/>
        <w:numPr>
          <w:ilvl w:val="0"/>
          <w:numId w:val="0"/>
        </w:numPr>
        <w:ind w:left="420"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1.保洁工人数量及要求：</w:t>
      </w:r>
      <w:r>
        <w:rPr>
          <w:rFonts w:hint="eastAsia" w:ascii="宋体" w:hAnsi="宋体" w:eastAsia="宋体" w:cs="宋体"/>
          <w:b/>
          <w:bCs/>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保洁人员不得低于110人，工资、福利、待遇及保险等全部由保洁公司承担。</w:t>
      </w:r>
      <w:r>
        <w:rPr>
          <w:rFonts w:hint="eastAsia" w:ascii="宋体" w:hAnsi="宋体" w:eastAsia="宋体" w:cs="宋体"/>
          <w:b/>
          <w:bCs/>
          <w:color w:val="000000"/>
          <w:sz w:val="24"/>
          <w:szCs w:val="24"/>
          <w:highlight w:val="none"/>
        </w:rPr>
        <w:t xml:space="preserve">其中配备专职项目经理1名</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具备环卫保洁项目管理工作经验，投标文件中提供项目管理经验证明材料（合同或中标通知书）</w:t>
      </w:r>
      <w:r>
        <w:rPr>
          <w:rFonts w:hint="eastAsia" w:ascii="宋体" w:hAnsi="宋体" w:eastAsia="宋体" w:cs="宋体"/>
          <w:b w:val="0"/>
          <w:bCs w:val="0"/>
          <w:color w:val="000000"/>
          <w:sz w:val="24"/>
          <w:szCs w:val="24"/>
          <w:highlight w:val="none"/>
        </w:rPr>
        <w:t xml:space="preserve">，副经理1名（具有3年以上从事城区或农村保洁经验），园艺技术员1名；所有岗位按照工作要求配备超20%工作人员，以备轮休；以上配备人员必须常驻项目服务区。以上保洁绿化巡查管理员、保洁员为固定在岗配备，乙方应根据各标段道路清扫保洁面积、具体路况及人机作业方式等因素，确定每</w:t>
      </w:r>
      <w:r>
        <w:rPr>
          <w:rFonts w:hint="eastAsia" w:ascii="宋体" w:hAnsi="宋体" w:eastAsia="宋体" w:cs="宋体"/>
          <w:b w:val="0"/>
          <w:bCs w:val="0"/>
          <w:color w:val="000000"/>
          <w:sz w:val="24"/>
          <w:szCs w:val="24"/>
          <w:highlight w:val="none"/>
        </w:rPr>
        <w:t xml:space="preserve">个路段保洁员定岗具体人数，保洁员严禁打连班，保洁绿化巡查管理员应按区域合理配备，专职从事管理工作，不得兼做清扫保洁员，乙方为更高质量完成服务，应根据道路保洁工作实际情况，科学合理安排人机配合作业，提高机械化作业率及实施快速保洁作业模式。绿化养护员在上述配备标准的基础上，根据季节及工作量需要进行调整。配备的驾驶员及随车作业人员必须能够满足作业标准和需求，驾驶员及随车作业人员不得作为巡查管理员使用。乙方必须遵守劳动法，依法规范用工，全员签订劳动合同，并经过岗前培训合格之后方可上岗，对于无身份证的人员，不得上岗。</w:t>
      </w:r>
      <w:r>
        <w:rPr>
          <w:rFonts w:hint="eastAsia" w:ascii="宋体" w:hAnsi="宋体" w:eastAsia="宋体" w:cs="宋体"/>
          <w:b w:val="0"/>
          <w:bCs w:val="0"/>
          <w:color w:val="000000"/>
          <w:sz w:val="24"/>
          <w:szCs w:val="24"/>
          <w:highlight w:val="none"/>
        </w:rPr>
      </w:r>
      <w:r/>
    </w:p>
    <w:p>
      <w:pPr>
        <w:pStyle w:val="959"/>
        <w:numPr>
          <w:ilvl w:val="0"/>
          <w:numId w:val="0"/>
        </w:numPr>
        <w:ind w:left="420" w:firstLine="482"/>
        <w:keepLines w:val="0"/>
        <w:keepNext w:val="0"/>
        <w:pageBreakBefore w:val="0"/>
        <w:widowControl w:val="off"/>
        <w:rPr>
          <w:rFonts w:hint="eastAsia" w:ascii="宋体" w:hAnsi="宋体" w:eastAsia="宋体" w:cs="宋体"/>
          <w:b/>
          <w:bCs/>
          <w:strike/>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u w:val="single"/>
        </w:rPr>
        <w:t xml:space="preserve">以上人员配备数量必须符合要求，投标文件中必须提供“人员配备要求”的承诺文件，且所承诺的内容不得低于上述要求</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strike/>
          <w:color w:val="000000"/>
          <w:sz w:val="24"/>
          <w:szCs w:val="24"/>
          <w:highlight w:val="none"/>
          <w:lang w:val="en-US" w:eastAsia="zh-CN"/>
        </w:rPr>
      </w:r>
      <w:r/>
    </w:p>
    <w:p>
      <w:pPr>
        <w:pStyle w:val="959"/>
        <w:numPr>
          <w:ilvl w:val="0"/>
          <w:numId w:val="0"/>
        </w:numPr>
        <w:ind w:left="420" w:firstLine="482"/>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2.考勤要求</w:t>
      </w:r>
      <w:r>
        <w:rPr>
          <w:rFonts w:hint="eastAsia" w:ascii="宋体" w:hAnsi="宋体" w:eastAsia="宋体" w:cs="宋体"/>
          <w:b w:val="0"/>
          <w:bCs w:val="0"/>
          <w:color w:val="000000"/>
          <w:sz w:val="24"/>
          <w:szCs w:val="24"/>
          <w:highlight w:val="none"/>
        </w:rPr>
        <w:t xml:space="preserve">:8小时保洁时间：夏令时间：上午7：00至11：00，下午13：30至17：30；冬令时间：上午7：00至11：00，下午13：00至17：00。（合同另有约定的，以合同约定为准）</w:t>
      </w:r>
      <w:r>
        <w:rPr>
          <w:rFonts w:hint="eastAsia" w:ascii="宋体" w:hAnsi="宋体" w:eastAsia="宋体" w:cs="宋体"/>
          <w:b w:val="0"/>
          <w:bCs w:val="0"/>
          <w:color w:val="000000"/>
          <w:sz w:val="24"/>
          <w:szCs w:val="24"/>
          <w:highlight w:val="none"/>
        </w:rPr>
      </w:r>
      <w:r/>
    </w:p>
    <w:p>
      <w:pPr>
        <w:pStyle w:val="959"/>
        <w:numPr>
          <w:ilvl w:val="0"/>
          <w:numId w:val="0"/>
        </w:numPr>
        <w:ind w:left="420"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3.保洁标准：</w:t>
      </w:r>
      <w:r>
        <w:rPr>
          <w:rFonts w:hint="eastAsia" w:ascii="宋体" w:hAnsi="宋体" w:eastAsia="宋体" w:cs="宋体"/>
          <w:b/>
          <w:bCs/>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合同范围内道路及两侧至住户或者商铺门</w:t>
      </w:r>
      <w:r>
        <w:rPr>
          <w:rFonts w:hint="eastAsia" w:ascii="宋体" w:hAnsi="宋体" w:eastAsia="宋体" w:cs="宋体"/>
          <w:b w:val="0"/>
          <w:bCs w:val="0"/>
          <w:color w:val="000000"/>
          <w:sz w:val="24"/>
          <w:szCs w:val="24"/>
          <w:highlight w:val="none"/>
        </w:rPr>
        <w:t xml:space="preserve">前范围内的环卫保洁：合同范围内线杆、墙体张贴的纸质小广告清理、合同范围内生活垃圾收集及清运、合同范围内路面的抛洒物清除及生活垃圾捡拾；道路快慢车道、人行道及绿地内硬质地面的清扫冲洗和巡回保洁;道路绿化隔离带（池）、人行道绿化带（池）范围内所有岸坡、绿地等的保洁及垃圾、杂物清理、捡拾；道路垃圾收集容器（桶、箱）及依附于道路设置的路名牌、公示栏、公交站台等定时、定期擦洗保洁；保洁范围内各种垃圾、杂物的及时清除与转运；保洁范围内各种垃圾、杂物的及时清除与转运；清扫、保洁、清除的垃圾、杂物必须及时运送至指定的场所（</w:t>
      </w:r>
      <w:r>
        <w:rPr>
          <w:rFonts w:hint="eastAsia" w:ascii="宋体" w:hAnsi="宋体" w:eastAsia="宋体" w:cs="宋体"/>
          <w:b w:val="0"/>
          <w:bCs w:val="0"/>
          <w:color w:val="000000"/>
          <w:sz w:val="24"/>
          <w:szCs w:val="24"/>
          <w:highlight w:val="none"/>
        </w:rPr>
        <w:t xml:space="preserve">或倾倒在指定容器内）；沿街门市生活垃圾的上门收集。（已实施垃圾分类收集的试点路段）；根据季节及路面情况，按规定实施路面冲洗作业，高温季节每天增加洒水、降尘作业频次，并根据大气污染防治工作要求，严格落实好城区道路空气雾化增湿作业，有效提升道路及空气湿度；道路两侧树木、杆线、垃圾容器、公交站台、公示栏等公共设施上张贴的低空野广告清理（5米以下）；各种重大活动（包括国家、省、市、县检查）及节假日环境卫生保障，加强雨雪等恶劣天气应急保障工作，并有效完成主管部门交办的其他临时性任务；突发事件造成道路污染后的及时清理。</w:t>
      </w:r>
      <w:r>
        <w:rPr>
          <w:rFonts w:hint="eastAsia" w:ascii="宋体" w:hAnsi="宋体" w:eastAsia="宋体" w:cs="宋体"/>
          <w:b w:val="0"/>
          <w:bCs w:val="0"/>
          <w:color w:val="000000"/>
          <w:sz w:val="24"/>
          <w:szCs w:val="24"/>
          <w:highlight w:val="none"/>
        </w:rPr>
      </w:r>
      <w:r/>
    </w:p>
    <w:p>
      <w:pPr>
        <w:pStyle w:val="959"/>
        <w:numPr>
          <w:ilvl w:val="0"/>
          <w:numId w:val="0"/>
        </w:numPr>
        <w:ind w:left="420" w:firstLine="482"/>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4.垃圾桶/箱/池等垃圾收集容器标准：</w:t>
      </w:r>
      <w:r>
        <w:rPr>
          <w:rFonts w:hint="eastAsia" w:ascii="宋体" w:hAnsi="宋体" w:eastAsia="宋体" w:cs="宋体"/>
          <w:b w:val="0"/>
          <w:bCs w:val="0"/>
          <w:color w:val="000000"/>
          <w:sz w:val="24"/>
          <w:szCs w:val="24"/>
          <w:highlight w:val="none"/>
        </w:rPr>
        <w:t xml:space="preserve">定时对垃圾桶/箱/池等垃圾收集容器进行擦洗，确保垃圾桶/箱/池等垃圾收集容器外观整洁、摆放整齐、无垃圾外溢现象，镇域所有垃圾桶/箱/池等垃圾收集容器周围10米内无散落和积存垃圾；确保转运时间，如出现积存垃圾，保洁公司必须无条件安排增加转运人员，实行两班倒或者三班倒，直至清运结束，如因转运产生垃圾积存，保洁公司无条件清理周边30米被污染环境；对合同范围内的垃圾桶/箱/池等垃圾收集容器进行药物消杀。</w:t>
      </w:r>
      <w:r>
        <w:rPr>
          <w:rFonts w:hint="eastAsia" w:ascii="宋体" w:hAnsi="宋体" w:eastAsia="宋体" w:cs="宋体"/>
          <w:b w:val="0"/>
          <w:bCs w:val="0"/>
          <w:color w:val="000000"/>
          <w:sz w:val="24"/>
          <w:szCs w:val="24"/>
          <w:highlight w:val="none"/>
        </w:rPr>
      </w:r>
      <w:r/>
    </w:p>
    <w:p>
      <w:pPr>
        <w:pStyle w:val="959"/>
        <w:numPr>
          <w:ilvl w:val="0"/>
          <w:numId w:val="0"/>
        </w:numPr>
        <w:ind w:left="420"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.镇域垃圾运输及垃圾分类工作：</w:t>
      </w:r>
      <w:r>
        <w:rPr>
          <w:rFonts w:hint="eastAsia" w:ascii="宋体" w:hAnsi="宋体" w:eastAsia="宋体" w:cs="宋体"/>
          <w:b/>
          <w:bCs/>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镇域所有垃圾桶/箱/池及时清理（包括所有村庄垃圾桶/箱/池周边10米内无散落和积存垃圾），做到不溢桶/箱/池，垃圾日产日清，车走地净；车容整洁，车体外无污物、灰垢，标识清晰，密闭运输，无洒、漏、抛现象；垃圾必须按照规定运输至中转站，不得随意倾倒，保证全镇所有垃圾转运，同时做好全镇垃圾分类工作，其中镇北（邳苍路东原垃圾池）、周楼红绿灯、大麻墩、涝庄、瓦房、陈场、园区等主干线所有沿线垃圾垃圾桶/箱/池，必须专人看管；垃圾转运量按照市对镇考核任务量完成。</w:t>
      </w:r>
      <w:r>
        <w:rPr>
          <w:rFonts w:hint="eastAsia" w:ascii="宋体" w:hAnsi="宋体" w:eastAsia="宋体" w:cs="宋体"/>
          <w:b w:val="0"/>
          <w:bCs w:val="0"/>
          <w:color w:val="000000"/>
          <w:sz w:val="24"/>
          <w:szCs w:val="24"/>
          <w:highlight w:val="none"/>
        </w:rPr>
      </w:r>
      <w:r/>
    </w:p>
    <w:p>
      <w:pPr>
        <w:pStyle w:val="959"/>
        <w:numPr>
          <w:ilvl w:val="0"/>
          <w:numId w:val="0"/>
        </w:numPr>
        <w:ind w:left="420"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.公厕管理标准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立健全日常管护机制，有专人管理，标识牌和内部设施齐全完好，通水通电，如设施破损，24小时内维修或者更换完成，标志规范，内外环境干净整洁，无“野广告”和乱张贴，在明显位置公示管理、服务信息，化粪池及时清运，无外溢，粪污得到有效处理或就地资源化利用。镇区公厕无异味，无异物，整体整洁干净，防蚊帘等设备设施齐全；如公厕因故停水，由保洁公司打井，装设备供水，费用保洁公司承担。</w:t>
      </w:r>
      <w:r>
        <w:rPr>
          <w:rFonts w:hint="eastAsia" w:ascii="宋体" w:hAnsi="宋体" w:eastAsia="宋体" w:cs="宋体"/>
          <w:b w:val="0"/>
          <w:bCs w:val="0"/>
          <w:color w:val="000000"/>
          <w:sz w:val="24"/>
          <w:szCs w:val="24"/>
          <w:highlight w:val="none"/>
        </w:rPr>
      </w:r>
      <w:r/>
    </w:p>
    <w:p>
      <w:pPr>
        <w:pStyle w:val="959"/>
        <w:numPr>
          <w:ilvl w:val="0"/>
          <w:numId w:val="0"/>
        </w:numPr>
        <w:ind w:left="420"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.绿化养护作业内容及要求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（1）清除杂草：为所有绿化范围内杂草及道路红线内未绿化且有杂草的地方。</w:t>
      </w:r>
      <w:r>
        <w:rPr>
          <w:rFonts w:hint="eastAsia" w:ascii="宋体" w:hAnsi="宋体" w:eastAsia="宋体" w:cs="宋体"/>
          <w:b w:val="0"/>
          <w:bCs w:val="0"/>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修剪及病虫害防治：为范围内所有绿化内容，即各条道路行道树、绿化带、绿地内各种乔木（是古树名木的按其规程养护）、小乔木、花灌木、绿篱、地被、草坪等，承包周期内（按24个月计算）花灌木、绿岛、绿篱至少喷施12次农药，其中高大乔木至少4次，施肥灌溉至少4次（特殊情况以甲方通知为准），设施应及时维护，定期（每周一次）对绿化带进行冲洗，干旱季节应连续浇水灌溉，不得干旱。</w:t>
      </w:r>
      <w:r>
        <w:rPr>
          <w:rFonts w:hint="eastAsia" w:ascii="宋体" w:hAnsi="宋体" w:eastAsia="宋体" w:cs="宋体"/>
          <w:b w:val="0"/>
          <w:bCs w:val="0"/>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（3）树木涂白及防冻：根据季节需要为镇区内的广玉兰、重阳木、乌鸠、香樟、桂花、法桐、紫薇等树木涂白或缠裹草绳越冬。</w:t>
      </w:r>
      <w:r>
        <w:rPr>
          <w:rFonts w:hint="eastAsia" w:ascii="宋体" w:hAnsi="宋体" w:eastAsia="宋体" w:cs="宋体"/>
          <w:b w:val="0"/>
          <w:bCs w:val="0"/>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（4）承包单位在承包期内（不允许有树木歪斜）对管理区内的歪树和风雨后歪斜的树木及时扶正。</w:t>
      </w:r>
      <w:r>
        <w:rPr>
          <w:rFonts w:hint="eastAsia" w:ascii="宋体" w:hAnsi="宋体" w:eastAsia="宋体" w:cs="宋体"/>
          <w:b w:val="0"/>
          <w:bCs w:val="0"/>
          <w:color w:val="000000"/>
          <w:sz w:val="24"/>
          <w:szCs w:val="24"/>
          <w:highlight w:val="none"/>
        </w:rPr>
      </w:r>
      <w:r/>
    </w:p>
    <w:p>
      <w:pPr>
        <w:pStyle w:val="959"/>
        <w:numPr>
          <w:ilvl w:val="0"/>
          <w:numId w:val="0"/>
        </w:numPr>
        <w:ind w:left="420"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.机械设备（车辆、机具）及服装配备要求：</w:t>
      </w:r>
      <w:r>
        <w:rPr>
          <w:rFonts w:hint="eastAsia" w:ascii="宋体" w:hAnsi="宋体" w:eastAsia="宋体" w:cs="宋体"/>
          <w:b/>
          <w:bCs/>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（1）镇区主次干道保洁机械设备：</w:t>
      </w:r>
      <w:r>
        <w:rPr>
          <w:rFonts w:hint="eastAsia" w:ascii="宋体" w:hAnsi="宋体" w:eastAsia="宋体" w:cs="宋体"/>
          <w:b w:val="0"/>
          <w:bCs w:val="0"/>
          <w:color w:val="000000"/>
          <w:sz w:val="24"/>
          <w:szCs w:val="24"/>
          <w:highlight w:val="none"/>
        </w:rPr>
      </w:r>
      <w:r/>
    </w:p>
    <w:p>
      <w:pPr>
        <w:pStyle w:val="959"/>
        <w:numPr>
          <w:ilvl w:val="0"/>
          <w:numId w:val="0"/>
        </w:numPr>
        <w:ind w:left="420" w:firstLine="482"/>
        <w:keepLines w:val="0"/>
        <w:keepNext w:val="0"/>
        <w:pageBreakBefore w:val="0"/>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bCs/>
          <w:color w:val="000000"/>
          <w:sz w:val="24"/>
          <w:szCs w:val="24"/>
          <w:highlight w:val="none"/>
          <w:u w:val="single"/>
        </w:rPr>
        <w:t xml:space="preserve">5吨以上洒水车1辆及以上；8吨密封压缩式垃圾运输车4辆及以上，3吨密封压缩式垃圾运输车2辆及以上，铲车1辆等设备</w:t>
      </w:r>
      <w:r>
        <w:rPr>
          <w:rFonts w:hint="eastAsia" w:ascii="宋体" w:hAnsi="宋体" w:eastAsia="宋体" w:cs="宋体"/>
          <w:b w:val="0"/>
          <w:bCs w:val="0"/>
          <w:color w:val="000000"/>
          <w:sz w:val="24"/>
          <w:szCs w:val="24"/>
          <w:highlight w:val="none"/>
        </w:rPr>
        <w:t xml:space="preserve">；垃圾桶平均50米/个（根据需要放置）；</w:t>
      </w:r>
      <w:r>
        <w:rPr>
          <w:rFonts w:hint="eastAsia" w:ascii="宋体" w:hAnsi="宋体" w:eastAsia="宋体" w:cs="宋体"/>
          <w:b w:val="0"/>
          <w:bCs w:val="0"/>
          <w:strike w:val="0"/>
          <w:color w:val="000000"/>
          <w:sz w:val="24"/>
          <w:szCs w:val="24"/>
          <w:highlight w:val="none"/>
        </w:rPr>
        <w:t xml:space="preserve">电瓶式三轮快速指挥保洁车2 辆，其它小型机械化保洁设备或机具组足量。</w:t>
      </w:r>
      <w:r>
        <w:rPr>
          <w:rFonts w:hint="eastAsia" w:ascii="宋体" w:hAnsi="宋体" w:eastAsia="宋体" w:cs="宋体"/>
          <w:b/>
          <w:bCs/>
          <w:strike w:val="0"/>
          <w:color w:val="000000"/>
          <w:sz w:val="24"/>
          <w:szCs w:val="24"/>
          <w:highlight w:val="none"/>
          <w:u w:val="single"/>
        </w:rPr>
        <w:t xml:space="preserve">现有所有保洁人员必须全部无条件接管</w:t>
      </w:r>
      <w:r>
        <w:rPr>
          <w:rFonts w:hint="eastAsia" w:ascii="宋体" w:hAnsi="宋体" w:eastAsia="宋体" w:cs="宋体"/>
          <w:b w:val="0"/>
          <w:bCs w:val="0"/>
          <w:strike w:val="0"/>
          <w:color w:val="000000"/>
          <w:sz w:val="24"/>
          <w:szCs w:val="24"/>
          <w:highlight w:val="none"/>
          <w:u w:val="single"/>
        </w:rPr>
        <w:t xml:space="preserve">，</w:t>
      </w:r>
      <w:r>
        <w:rPr>
          <w:rFonts w:hint="eastAsia" w:ascii="宋体" w:hAnsi="宋体" w:eastAsia="宋体" w:cs="宋体"/>
          <w:b/>
          <w:bCs/>
          <w:strike w:val="0"/>
          <w:color w:val="000000"/>
          <w:sz w:val="24"/>
          <w:szCs w:val="24"/>
          <w:highlight w:val="none"/>
          <w:u w:val="single"/>
          <w:lang w:eastAsia="zh-CN"/>
        </w:rPr>
        <w:t xml:space="preserve">其中</w:t>
      </w:r>
      <w:r>
        <w:rPr>
          <w:rFonts w:hint="eastAsia" w:ascii="宋体" w:hAnsi="宋体" w:eastAsia="宋体" w:cs="宋体"/>
          <w:b/>
          <w:bCs/>
          <w:strike w:val="0"/>
          <w:color w:val="000000"/>
          <w:sz w:val="24"/>
          <w:szCs w:val="24"/>
          <w:highlight w:val="none"/>
          <w:u w:val="single"/>
        </w:rPr>
        <w:t xml:space="preserve">必须自带3辆及以上8吨密闭式压缩垃圾运输车、扫地车1辆、铲车1辆、5吨以上洒水车1辆及以上等其他设备以供使用，同时必须回购上任保洁公司购置密闭式压缩垃圾运输车3辆（3吨密封压缩式垃圾运输车2辆，8吨密闭式压缩垃圾运输车1辆）</w:t>
      </w:r>
      <w:r>
        <w:rPr>
          <w:rFonts w:hint="eastAsia" w:ascii="宋体" w:hAnsi="宋体" w:eastAsia="宋体" w:cs="宋体"/>
          <w:b w:val="0"/>
          <w:bCs w:val="0"/>
          <w:color w:val="000000"/>
          <w:sz w:val="24"/>
          <w:szCs w:val="24"/>
          <w:highlight w:val="none"/>
          <w:u w:val="singl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u w:val="none"/>
        </w:rPr>
        <w:t xml:space="preserve">注：镇政府提供的所有设备（包含车辆保险），由下一任保洁公司按月按比例承担相关费用。镇政府提供的所有设备及车辆、垃圾中转站设备设施等，以上所有设备、设施、车辆等维修、保养、保险等均由保洁公司独自承担，并保证所有设备正常运转。如镇政府提供的设备出现损坏或达到报废要求，保洁公司须于3日内提供同类同档次的替代品并经采购人同意，由此产生的相关费用由保洁公司自行承担。</w:t>
      </w:r>
      <w:r>
        <w:rPr>
          <w:rFonts w:hint="eastAsia" w:ascii="宋体" w:hAnsi="宋体" w:eastAsia="宋体" w:cs="宋体"/>
          <w:b w:val="0"/>
          <w:bCs w:val="0"/>
          <w:color w:val="000000"/>
          <w:sz w:val="24"/>
          <w:szCs w:val="24"/>
          <w:highlight w:val="none"/>
        </w:rPr>
        <w:t xml:space="preserve">同时做好垃圾运输车辆、垃圾桶及勾背箱清洗、改色喷涂等工作，镇政府不再支付任何费用，按照上级主管局工作要求，保洁车、耕种机、多用途卫生保洁车、高压清洗机、打草机、油锯、手持式吸叶机、扫路车、电动垃圾收运车、多用途小型电动三轮运输车等由保洁公司自行提供并维护等。交接后，如有车辆、垃圾桶、勾背箱等设备设施丢失，由保洁公司负责补充。</w:t>
      </w:r>
      <w:r>
        <w:rPr>
          <w:rFonts w:hint="eastAsia" w:ascii="宋体" w:hAnsi="宋体" w:eastAsia="宋体" w:cs="宋体"/>
          <w:b w:val="0"/>
          <w:bCs w:val="0"/>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（2）园林养护机械设备：</w:t>
      </w:r>
      <w:r>
        <w:rPr>
          <w:rFonts w:hint="eastAsia" w:ascii="宋体" w:hAnsi="宋体" w:eastAsia="宋体" w:cs="宋体"/>
          <w:b w:val="0"/>
          <w:bCs w:val="0"/>
          <w:color w:val="000000"/>
          <w:sz w:val="24"/>
          <w:szCs w:val="24"/>
          <w:highlight w:val="none"/>
        </w:rPr>
      </w:r>
      <w:r/>
    </w:p>
    <w:p>
      <w:pPr>
        <w:pStyle w:val="959"/>
        <w:numPr>
          <w:ilvl w:val="0"/>
          <w:numId w:val="0"/>
        </w:numPr>
        <w:ind w:left="420"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园林绿化多功能喷药洒水车1辆（可与洒水车共用）；多功能高枝修剪机、油锯各3台，自走推式剪草机2台，打草机6台，吹风机1台，手剪、平剪数量不少于10 把等（按照工作需要提档配备）。</w:t>
      </w:r>
      <w:r>
        <w:rPr>
          <w:rFonts w:hint="eastAsia" w:ascii="宋体" w:hAnsi="宋体" w:eastAsia="宋体" w:cs="宋体"/>
          <w:b w:val="0"/>
          <w:bCs w:val="0"/>
          <w:color w:val="000000"/>
          <w:sz w:val="24"/>
          <w:szCs w:val="24"/>
          <w:highlight w:val="none"/>
        </w:rPr>
      </w:r>
      <w:r/>
    </w:p>
    <w:p>
      <w:pPr>
        <w:pStyle w:val="959"/>
        <w:numPr>
          <w:ilvl w:val="0"/>
          <w:numId w:val="0"/>
        </w:numPr>
        <w:ind w:left="420" w:firstLine="480"/>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为每名保洁人员配备清扫保洁作业工具，包括大扫帚（2把/月）、小扫帚（2把/月）、铁锨、封闭簸箕、垃圾收集袋及捡拾器等低值易耗工具，为保洁人员配备必要的工具和安全防护用具。为每名人员（保洁员、绿化养护作业人员）订制服装：马夹（1年2套）、雨具（靴子、雨衣1年1套）。服装带有反光条安全标识，服装式样、颜色、材质及配字符合招标人规定的统一标准和要求，其他劳动保护用品满足作业需要。</w:t>
      </w:r>
      <w:r>
        <w:rPr>
          <w:rFonts w:hint="eastAsia" w:ascii="宋体" w:hAnsi="宋体" w:eastAsia="宋体" w:cs="宋体"/>
          <w:b w:val="0"/>
          <w:bCs w:val="0"/>
          <w:color w:val="000000"/>
          <w:sz w:val="24"/>
          <w:szCs w:val="24"/>
          <w:highlight w:val="none"/>
        </w:rPr>
      </w:r>
      <w:r/>
    </w:p>
    <w:p>
      <w:pPr>
        <w:pStyle w:val="953"/>
        <w:numPr>
          <w:ilvl w:val="0"/>
          <w:numId w:val="11"/>
        </w:numPr>
        <w:ind w:left="0" w:firstLine="420"/>
        <w:keepLines w:val="0"/>
        <w:keepNext w:val="0"/>
        <w:pageBreakBefore w:val="0"/>
        <w:spacing w:line="360" w:lineRule="exact"/>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其他要求：</w:t>
      </w:r>
      <w:r>
        <w:rPr>
          <w:rFonts w:ascii="宋体" w:hAnsi="宋体" w:eastAsia="宋体" w:cs="Times New Roman"/>
          <w:b/>
          <w:bCs/>
          <w:color w:val="000000"/>
          <w:sz w:val="24"/>
          <w:szCs w:val="24"/>
          <w:highlight w:val="none"/>
          <w:lang w:val="en-US" w:eastAsia="zh-CN"/>
        </w:rPr>
      </w:r>
      <w:r/>
    </w:p>
    <w:p>
      <w:pPr>
        <w:pStyle w:val="953"/>
        <w:numPr>
          <w:ilvl w:val="0"/>
          <w:numId w:val="14"/>
        </w:numPr>
        <w:ind w:left="0" w:firstLine="425"/>
        <w:keepLines w:val="0"/>
        <w:keepNext w:val="0"/>
        <w:pageBreakBefore w:val="0"/>
        <w:spacing w:line="360" w:lineRule="exact"/>
        <w:tabs>
          <w:tab w:val="left" w:pos="420" w:leader="none"/>
        </w:tabs>
        <w:rPr>
          <w:rFonts w:hint="eastAsia" w:ascii="宋体" w:hAnsi="宋体" w:eastAsia="宋体" w:cs="宋体"/>
          <w:b w:val="0"/>
          <w:bCs w:val="0"/>
          <w:color w:val="000000"/>
          <w:sz w:val="24"/>
          <w:szCs w:val="32"/>
          <w:highlight w:val="none"/>
          <w:lang w:val="en-US" w:eastAsia="zh-CN" w:bidi="ar-SA"/>
        </w:rPr>
      </w:pPr>
      <w:r>
        <w:rPr>
          <w:rFonts w:hint="eastAsia" w:ascii="宋体" w:hAnsi="宋体" w:eastAsia="宋体" w:cs="宋体"/>
          <w:b w:val="0"/>
          <w:bCs w:val="0"/>
          <w:color w:val="000000"/>
          <w:sz w:val="24"/>
          <w:szCs w:val="32"/>
          <w:highlight w:val="none"/>
          <w:lang w:val="en-US" w:eastAsia="zh-CN" w:bidi="ar-SA"/>
        </w:rPr>
        <w:t xml:space="preserve">保洁为全年无休制，以公路、上下边坡、边沟、水体、沿线设施及公路范围内清洁无垃圾为准。</w:t>
      </w:r>
      <w:r>
        <w:rPr>
          <w:rFonts w:hint="eastAsia" w:ascii="宋体" w:hAnsi="宋体" w:eastAsia="宋体" w:cs="宋体"/>
          <w:b w:val="0"/>
          <w:bCs w:val="0"/>
          <w:color w:val="000000"/>
          <w:sz w:val="24"/>
          <w:szCs w:val="32"/>
          <w:highlight w:val="none"/>
          <w:lang w:val="en-US" w:eastAsia="zh-CN" w:bidi="ar-SA"/>
        </w:rPr>
      </w:r>
      <w:r/>
    </w:p>
    <w:p>
      <w:pPr>
        <w:pStyle w:val="945"/>
        <w:numPr>
          <w:ilvl w:val="0"/>
          <w:numId w:val="14"/>
        </w:numPr>
        <w:ind w:left="0" w:firstLine="425"/>
        <w:keepLines w:val="0"/>
        <w:keepNext w:val="0"/>
        <w:pageBreakBefore w:val="0"/>
        <w:spacing w:line="360" w:lineRule="exact"/>
        <w:tabs>
          <w:tab w:val="left" w:pos="420" w:leader="none"/>
        </w:tabs>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保洁人员作业期间，必须穿戴统一企业标志工作服，工作服要求有反光效果，每个保洁人员必须配有清扫三轮车及工具（扫把、铲子、钳子、垃圾袋、簸箕等）。</w:t>
      </w:r>
      <w:r>
        <w:rPr>
          <w:rFonts w:hint="eastAsia" w:ascii="宋体" w:hAnsi="宋体" w:eastAsia="宋体" w:cs="宋体"/>
          <w:color w:val="000000"/>
          <w:sz w:val="24"/>
          <w:szCs w:val="32"/>
          <w:highlight w:val="none"/>
          <w:lang w:val="en-US" w:eastAsia="zh-CN" w:bidi="ar-SA"/>
        </w:rPr>
      </w:r>
      <w:r/>
    </w:p>
    <w:p>
      <w:pPr>
        <w:pStyle w:val="945"/>
        <w:numPr>
          <w:ilvl w:val="0"/>
          <w:numId w:val="14"/>
        </w:numPr>
        <w:ind w:left="0" w:firstLine="425"/>
        <w:keepLines w:val="0"/>
        <w:keepNext w:val="0"/>
        <w:pageBreakBefore w:val="0"/>
        <w:spacing w:line="360" w:lineRule="exact"/>
        <w:tabs>
          <w:tab w:val="left" w:pos="420" w:leader="none"/>
        </w:tabs>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保洁承包单位应定期做好作业人员的安全培训工作，做好安全交底，强化作业人员安全意识，加强日常安全巡查，督促作业人员做好安全防护，确保作业人员和财产安全。</w:t>
      </w:r>
      <w:r>
        <w:rPr>
          <w:rFonts w:hint="eastAsia" w:ascii="宋体" w:hAnsi="宋体" w:eastAsia="宋体" w:cs="宋体"/>
          <w:color w:val="000000"/>
          <w:sz w:val="24"/>
          <w:szCs w:val="32"/>
          <w:highlight w:val="none"/>
          <w:lang w:val="en-US" w:eastAsia="zh-CN" w:bidi="ar-SA"/>
        </w:rPr>
      </w:r>
      <w:r/>
    </w:p>
    <w:p>
      <w:pPr>
        <w:pStyle w:val="945"/>
        <w:numPr>
          <w:ilvl w:val="0"/>
          <w:numId w:val="14"/>
        </w:numPr>
        <w:ind w:left="0" w:firstLine="425"/>
        <w:keepLines w:val="0"/>
        <w:keepNext w:val="0"/>
        <w:pageBreakBefore w:val="0"/>
        <w:spacing w:line="360" w:lineRule="exact"/>
        <w:tabs>
          <w:tab w:val="left" w:pos="420" w:leader="none"/>
        </w:tabs>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遇重大活动、迎检工作等，采购人要求临时增派保洁人员时，供应商须无条件配合做好各项保洁工作，如保洁工作范围为供应商原有合同范围内的，采购人不再另行支付费用。</w:t>
      </w:r>
      <w:r>
        <w:rPr>
          <w:rFonts w:hint="eastAsia" w:ascii="宋体" w:hAnsi="宋体" w:eastAsia="宋体" w:cs="宋体"/>
          <w:color w:val="000000"/>
          <w:sz w:val="24"/>
          <w:szCs w:val="32"/>
          <w:highlight w:val="none"/>
          <w:lang w:val="en-US" w:eastAsia="zh-CN" w:bidi="ar-SA"/>
        </w:rPr>
      </w:r>
      <w:r/>
    </w:p>
    <w:p>
      <w:pPr>
        <w:pStyle w:val="945"/>
        <w:numPr>
          <w:ilvl w:val="0"/>
          <w:numId w:val="14"/>
        </w:numPr>
        <w:ind w:left="0" w:firstLine="425"/>
        <w:keepLines w:val="0"/>
        <w:keepNext w:val="0"/>
        <w:pageBreakBefore w:val="0"/>
        <w:spacing w:line="360" w:lineRule="exact"/>
        <w:tabs>
          <w:tab w:val="left" w:pos="420" w:leader="none"/>
        </w:tabs>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指定一名项目负责人（包括垃圾分类管理）</w:t>
      </w:r>
      <w:r>
        <w:rPr>
          <w:rFonts w:hint="eastAsia" w:ascii="宋体" w:hAnsi="宋体" w:eastAsia="宋体" w:cs="宋体"/>
          <w:color w:val="000000"/>
          <w:sz w:val="24"/>
          <w:szCs w:val="32"/>
          <w:highlight w:val="none"/>
          <w:lang w:val="en-US" w:eastAsia="zh-CN" w:bidi="ar-SA"/>
        </w:rPr>
      </w:r>
      <w:r/>
    </w:p>
    <w:p>
      <w:pPr>
        <w:pStyle w:val="945"/>
        <w:numPr>
          <w:ilvl w:val="0"/>
          <w:numId w:val="14"/>
        </w:numPr>
        <w:ind w:left="0" w:firstLine="425"/>
        <w:keepLines w:val="0"/>
        <w:keepNext w:val="0"/>
        <w:pageBreakBefore w:val="0"/>
        <w:spacing w:line="360" w:lineRule="exact"/>
        <w:widowControl w:val="off"/>
        <w:tabs>
          <w:tab w:val="left" w:pos="420" w:leader="none"/>
        </w:tabs>
        <w:rPr>
          <w:rFonts w:hint="eastAsia" w:ascii="宋体" w:hAnsi="宋体" w:eastAsia="宋体" w:cs="宋体"/>
          <w:color w:val="000000"/>
          <w:sz w:val="24"/>
          <w:szCs w:val="32"/>
          <w:highlight w:val="none"/>
          <w:lang w:val="en-US" w:eastAsia="zh-CN" w:bidi="ar-SA"/>
        </w:rPr>
        <w:outlineLvl w:val="9"/>
      </w:pPr>
      <w:r>
        <w:rPr>
          <w:rFonts w:hint="eastAsia" w:ascii="宋体" w:hAnsi="宋体" w:eastAsia="宋体" w:cs="宋体"/>
          <w:color w:val="000000"/>
          <w:sz w:val="24"/>
          <w:szCs w:val="32"/>
          <w:highlight w:val="none"/>
          <w:lang w:val="en-US" w:eastAsia="zh-CN" w:bidi="ar-SA"/>
        </w:rPr>
        <w:t xml:space="preserve">中标服务商必须按照采购人要求，在每月25日前向采购人提供项目运行相关资料，包括人员信息、工资和加班费发放记录、车辆运行情况等，并确保资料的真实性，同时上报工作小结与工作计划。</w:t>
      </w:r>
      <w:r>
        <w:rPr>
          <w:rFonts w:hint="eastAsia" w:ascii="宋体" w:hAnsi="宋体" w:eastAsia="宋体" w:cs="宋体"/>
          <w:color w:val="000000"/>
          <w:sz w:val="24"/>
          <w:szCs w:val="32"/>
          <w:highlight w:val="none"/>
          <w:lang w:val="en-US" w:eastAsia="zh-CN" w:bidi="ar-SA"/>
        </w:rPr>
      </w:r>
      <w:r/>
    </w:p>
    <w:p>
      <w:pPr>
        <w:pStyle w:val="953"/>
        <w:numPr>
          <w:ilvl w:val="0"/>
          <w:numId w:val="0"/>
        </w:numPr>
        <w:ind w:right="33"/>
        <w:keepLines w:val="0"/>
        <w:keepNext w:val="0"/>
        <w:pageBreakBefore w:val="0"/>
        <w:spacing w:line="360" w:lineRule="exact"/>
        <w:rPr>
          <w:b/>
          <w:bCs/>
          <w:color w:val="000000"/>
          <w:highlight w:val="none"/>
          <w:lang w:val="en-US" w:eastAsia="zh-CN"/>
        </w:rPr>
      </w:pPr>
      <w:r>
        <w:rPr>
          <w:rFonts w:hint="eastAsia" w:ascii="宋体" w:hAnsi="宋体" w:eastAsia="宋体" w:cs="宋体"/>
          <w:b/>
          <w:bCs/>
          <w:color w:val="000000"/>
          <w:sz w:val="24"/>
          <w:szCs w:val="32"/>
          <w:highlight w:val="none"/>
          <w:lang w:val="en-US" w:eastAsia="zh-CN" w:bidi="ar-SA"/>
        </w:rPr>
        <w:t xml:space="preserve">注：中标企业达不到上述要求，视为不能胜任，镇政府有权直接予以单方解除合同，立即予以清退。</w:t>
      </w:r>
      <w:r>
        <w:rPr>
          <w:b/>
          <w:bCs/>
          <w:color w:val="000000"/>
          <w:highlight w:val="none"/>
          <w:lang w:val="en-US" w:eastAsia="zh-CN"/>
        </w:rPr>
      </w:r>
      <w:r/>
    </w:p>
    <w:p>
      <w:pPr>
        <w:pStyle w:val="959"/>
        <w:numPr>
          <w:ilvl w:val="0"/>
          <w:numId w:val="11"/>
        </w:numPr>
        <w:ind w:left="0" w:firstLine="420"/>
        <w:keepLines w:val="0"/>
        <w:keepNext w:val="0"/>
        <w:pageBreakBefore w:val="0"/>
        <w:spacing w:line="360" w:lineRule="exact"/>
        <w:rPr>
          <w:rFonts w:hint="eastAsia" w:ascii="宋体" w:hAnsi="宋体" w:eastAsia="宋体" w:cs="宋体"/>
          <w:b w:val="0"/>
          <w:bCs/>
          <w:color w:val="000000"/>
          <w:sz w:val="24"/>
          <w:szCs w:val="32"/>
          <w:highlight w:val="none"/>
          <w:lang w:val="en-US" w:eastAsia="zh-CN" w:bidi="ar-SA"/>
        </w:rPr>
      </w:pPr>
      <w:r>
        <w:rPr>
          <w:rFonts w:hint="eastAsia" w:ascii="宋体" w:hAnsi="宋体" w:eastAsia="宋体" w:cs="宋体"/>
          <w:b/>
          <w:bCs/>
          <w:color w:val="000000"/>
          <w:sz w:val="24"/>
          <w:szCs w:val="32"/>
          <w:highlight w:val="none"/>
          <w:lang w:val="en-US" w:eastAsia="zh-CN" w:bidi="ar-SA"/>
        </w:rPr>
        <w:t xml:space="preserve">承包期限：</w:t>
      </w:r>
      <w:r>
        <w:rPr>
          <w:rFonts w:hint="eastAsia" w:ascii="宋体" w:hAnsi="宋体" w:eastAsia="宋体" w:cs="宋体"/>
          <w:b w:val="0"/>
          <w:bCs/>
          <w:color w:val="000000"/>
          <w:sz w:val="24"/>
          <w:szCs w:val="32"/>
          <w:highlight w:val="none"/>
          <w:lang w:val="en-US" w:eastAsia="zh-CN" w:bidi="ar-SA"/>
        </w:rPr>
        <w:t xml:space="preserve">服务期限</w:t>
      </w:r>
      <w:r>
        <w:rPr>
          <w:rFonts w:hint="eastAsia" w:cs="宋体"/>
          <w:b w:val="0"/>
          <w:bCs/>
          <w:color w:val="000000"/>
          <w:sz w:val="24"/>
          <w:szCs w:val="32"/>
          <w:highlight w:val="none"/>
          <w:lang w:val="en-US" w:eastAsia="zh-CN" w:bidi="ar-SA"/>
        </w:rPr>
        <w:t xml:space="preserve">2</w:t>
      </w:r>
      <w:r>
        <w:rPr>
          <w:rFonts w:hint="eastAsia" w:ascii="宋体" w:hAnsi="宋体" w:eastAsia="宋体" w:cs="宋体"/>
          <w:b w:val="0"/>
          <w:bCs/>
          <w:color w:val="000000"/>
          <w:sz w:val="24"/>
          <w:szCs w:val="32"/>
          <w:highlight w:val="none"/>
          <w:lang w:val="en-US" w:eastAsia="zh-CN" w:bidi="ar-SA"/>
        </w:rPr>
        <w:t xml:space="preserve">年。</w:t>
      </w:r>
      <w:r>
        <w:rPr>
          <w:rFonts w:hint="eastAsia" w:ascii="宋体" w:hAnsi="宋体" w:eastAsia="宋体" w:cs="宋体"/>
          <w:b w:val="0"/>
          <w:bCs/>
          <w:color w:val="000000"/>
          <w:sz w:val="24"/>
          <w:szCs w:val="32"/>
          <w:highlight w:val="none"/>
          <w:lang w:val="en-US" w:eastAsia="zh-CN" w:bidi="ar-SA"/>
        </w:rPr>
      </w:r>
      <w:r/>
    </w:p>
    <w:p>
      <w:pPr>
        <w:pStyle w:val="959"/>
        <w:numPr>
          <w:ilvl w:val="0"/>
          <w:numId w:val="11"/>
        </w:numPr>
        <w:ind w:left="0" w:firstLine="420"/>
        <w:keepLines w:val="0"/>
        <w:keepNext w:val="0"/>
        <w:pageBreakBefore w:val="0"/>
        <w:spacing w:line="360" w:lineRule="exact"/>
        <w:rPr>
          <w:rFonts w:hint="eastAsia" w:ascii="宋体" w:hAnsi="宋体" w:eastAsia="宋体" w:cs="宋体"/>
          <w:b w:val="0"/>
          <w:bCs/>
          <w:color w:val="000000"/>
          <w:sz w:val="24"/>
          <w:szCs w:val="32"/>
          <w:highlight w:val="none"/>
          <w:lang w:val="en-US" w:eastAsia="zh-CN" w:bidi="ar-SA"/>
        </w:rPr>
      </w:pPr>
      <w:r>
        <w:rPr>
          <w:rFonts w:hint="eastAsia" w:ascii="宋体" w:hAnsi="宋体" w:eastAsia="宋体" w:cs="宋体"/>
          <w:b/>
          <w:bCs w:val="0"/>
          <w:color w:val="000000"/>
          <w:sz w:val="24"/>
          <w:szCs w:val="32"/>
          <w:highlight w:val="none"/>
          <w:lang w:val="en-US" w:eastAsia="zh-CN" w:bidi="ar-SA"/>
        </w:rPr>
        <w:t xml:space="preserve">其他要求：</w:t>
      </w:r>
      <w:r>
        <w:rPr>
          <w:rFonts w:hint="eastAsia" w:ascii="宋体" w:hAnsi="宋体" w:eastAsia="宋体" w:cs="宋体"/>
          <w:b w:val="0"/>
          <w:bCs/>
          <w:color w:val="000000"/>
          <w:sz w:val="24"/>
          <w:szCs w:val="32"/>
          <w:highlight w:val="none"/>
          <w:lang w:val="en-US" w:eastAsia="zh-CN" w:bidi="ar-SA"/>
        </w:rPr>
        <w:t xml:space="preserve">见招标文件第五章《拟签订的合同文本》。</w:t>
      </w:r>
      <w:r>
        <w:rPr>
          <w:rFonts w:hint="eastAsia" w:ascii="宋体" w:hAnsi="宋体" w:eastAsia="宋体" w:cs="宋体"/>
          <w:b w:val="0"/>
          <w:bCs/>
          <w:color w:val="000000"/>
          <w:sz w:val="24"/>
          <w:szCs w:val="32"/>
          <w:highlight w:val="none"/>
          <w:lang w:val="en-US" w:eastAsia="zh-CN" w:bidi="ar-SA"/>
        </w:rPr>
      </w:r>
      <w:r/>
    </w:p>
    <w:p>
      <w:pPr>
        <w:pStyle w:val="959"/>
        <w:numPr>
          <w:ilvl w:val="0"/>
          <w:numId w:val="0"/>
        </w:numPr>
        <w:ind w:left="420"/>
        <w:rPr>
          <w:rFonts w:hint="eastAsia" w:ascii="宋体" w:hAnsi="宋体" w:eastAsia="宋体" w:cs="宋体"/>
          <w:b w:val="0"/>
          <w:bCs/>
          <w:color w:val="000000"/>
          <w:sz w:val="24"/>
          <w:szCs w:val="32"/>
          <w:highlight w:val="none"/>
          <w:lang w:val="en-US" w:eastAsia="zh-CN" w:bidi="ar-SA"/>
        </w:rPr>
      </w:pPr>
      <w:r>
        <w:rPr>
          <w:rFonts w:hint="eastAsia" w:ascii="宋体" w:hAnsi="宋体" w:eastAsia="宋体" w:cs="宋体"/>
          <w:b w:val="0"/>
          <w:bCs/>
          <w:color w:val="000000"/>
          <w:sz w:val="24"/>
          <w:szCs w:val="32"/>
          <w:highlight w:val="none"/>
          <w:lang w:val="en-US" w:eastAsia="zh-CN" w:bidi="ar-SA"/>
        </w:rPr>
      </w:r>
      <w:r/>
    </w:p>
    <w:p>
      <w:pPr>
        <w:pStyle w:val="945"/>
        <w:ind w:firstLine="482"/>
        <w:keepLines w:val="0"/>
        <w:keepNext w:val="0"/>
        <w:pageBreakBefore w:val="0"/>
        <w:spacing w:line="440" w:lineRule="exact"/>
        <w:widowControl w:val="off"/>
        <w:rPr>
          <w:rFonts w:hint="eastAsia" w:ascii="宋体" w:hAnsi="宋体" w:eastAsia="宋体" w:cs="宋体"/>
          <w:color w:val="000000"/>
          <w:sz w:val="24"/>
          <w:szCs w:val="32"/>
          <w:highlight w:val="none"/>
          <w:lang w:val="en-US" w:eastAsia="zh-CN" w:bidi="ar-SA"/>
        </w:rPr>
        <w:outlineLvl w:val="9"/>
      </w:pPr>
      <w:r>
        <w:rPr>
          <w:rFonts w:hint="eastAsia" w:ascii="宋体" w:hAnsi="宋体" w:eastAsia="宋体" w:cs="宋体"/>
          <w:color w:val="000000"/>
          <w:sz w:val="24"/>
          <w:szCs w:val="32"/>
          <w:highlight w:val="none"/>
          <w:lang w:val="en-US" w:eastAsia="zh-CN" w:bidi="ar-SA"/>
        </w:rPr>
        <w:br w:type="page" w:clear="all"/>
      </w:r>
      <w:r>
        <w:rPr>
          <w:rFonts w:hint="eastAsia" w:ascii="宋体" w:hAnsi="宋体" w:eastAsia="宋体" w:cs="宋体"/>
          <w:color w:val="000000"/>
          <w:sz w:val="24"/>
          <w:szCs w:val="32"/>
          <w:highlight w:val="none"/>
          <w:lang w:val="en-US" w:eastAsia="zh-CN" w:bidi="ar-SA"/>
        </w:rPr>
        <w:t xml:space="preserve">考核标准</w:t>
      </w:r>
      <w:r>
        <w:rPr>
          <w:rFonts w:hint="eastAsia" w:ascii="宋体" w:hAnsi="宋体" w:eastAsia="宋体" w:cs="宋体"/>
          <w:color w:val="000000"/>
          <w:sz w:val="24"/>
          <w:szCs w:val="32"/>
          <w:highlight w:val="none"/>
          <w:lang w:val="en-US" w:eastAsia="zh-CN" w:bidi="ar-SA"/>
        </w:rPr>
      </w:r>
      <w:r/>
    </w:p>
    <w:p>
      <w:pPr>
        <w:pStyle w:val="945"/>
        <w:ind w:firstLine="480"/>
        <w:keepLines w:val="0"/>
        <w:keepNext w:val="0"/>
        <w:pageBreakBefore w:val="0"/>
        <w:spacing w:line="440" w:lineRule="exact"/>
        <w:widowControl w:val="off"/>
        <w:rPr>
          <w:rFonts w:hint="eastAsia" w:ascii="宋体" w:hAnsi="宋体" w:eastAsia="宋体" w:cs="宋体"/>
          <w:color w:val="000000"/>
          <w:sz w:val="24"/>
          <w:szCs w:val="32"/>
          <w:highlight w:val="none"/>
          <w:lang w:val="en-US" w:eastAsia="zh-CN" w:bidi="ar-SA"/>
        </w:rPr>
        <w:outlineLvl w:val="9"/>
      </w:pPr>
      <w:r>
        <w:rPr>
          <w:rFonts w:hint="eastAsia" w:ascii="宋体" w:hAnsi="宋体" w:eastAsia="宋体" w:cs="宋体"/>
          <w:color w:val="000000"/>
          <w:sz w:val="24"/>
          <w:szCs w:val="32"/>
          <w:highlight w:val="none"/>
          <w:lang w:val="en-US" w:eastAsia="zh-CN" w:bidi="ar-SA"/>
        </w:rPr>
        <w:t xml:space="preserve">（一）邳州市铁富镇保洁服务检查考核实施细则</w:t>
      </w:r>
      <w:r>
        <w:rPr>
          <w:rFonts w:hint="eastAsia" w:ascii="宋体" w:hAnsi="宋体" w:eastAsia="宋体" w:cs="宋体"/>
          <w:color w:val="000000"/>
          <w:sz w:val="24"/>
          <w:szCs w:val="32"/>
          <w:highlight w:val="none"/>
          <w:lang w:val="en-US" w:eastAsia="zh-CN" w:bidi="ar-SA"/>
        </w:rPr>
      </w:r>
      <w:r/>
    </w:p>
    <w:p>
      <w:pPr>
        <w:pStyle w:val="945"/>
        <w:ind w:firstLine="480"/>
        <w:keepLines w:val="0"/>
        <w:keepNext w:val="0"/>
        <w:pageBreakBefore w:val="0"/>
        <w:spacing w:line="440" w:lineRule="exact"/>
        <w:widowControl w:val="off"/>
        <w:rPr>
          <w:rFonts w:hint="eastAsia" w:ascii="宋体" w:hAnsi="宋体" w:eastAsia="宋体" w:cs="宋体"/>
          <w:color w:val="000000"/>
          <w:sz w:val="24"/>
          <w:szCs w:val="32"/>
          <w:highlight w:val="none"/>
          <w:lang w:val="en-US" w:eastAsia="zh-CN" w:bidi="ar-SA"/>
        </w:rPr>
        <w:outlineLvl w:val="9"/>
      </w:pPr>
      <w:r>
        <w:rPr>
          <w:rFonts w:hint="eastAsia" w:ascii="宋体" w:hAnsi="宋体" w:eastAsia="宋体" w:cs="宋体"/>
          <w:color w:val="000000"/>
          <w:sz w:val="24"/>
          <w:szCs w:val="32"/>
          <w:highlight w:val="none"/>
          <w:lang w:val="en-US" w:eastAsia="zh-CN" w:bidi="ar-SA"/>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试行细则。</w:t>
      </w:r>
      <w:r>
        <w:rPr>
          <w:rFonts w:hint="eastAsia" w:ascii="宋体" w:hAnsi="宋体" w:eastAsia="宋体" w:cs="宋体"/>
          <w:color w:val="000000"/>
          <w:sz w:val="24"/>
          <w:szCs w:val="32"/>
          <w:highlight w:val="none"/>
          <w:lang w:val="en-US" w:eastAsia="zh-CN" w:bidi="ar-SA"/>
        </w:rPr>
      </w:r>
      <w:r/>
    </w:p>
    <w:p>
      <w:pPr>
        <w:pStyle w:val="999"/>
        <w:ind w:firstLine="482"/>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1、考核主体及内容</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镇区环境卫生管理机构及社会各界分别组织进行以下几方面内容的检查考核：道路保洁（路面保洁、机械化作业、绿化带保洁、非机动车摆放、野广告清理、护栏清洗、环卫设施管养维护、餐厨垃圾收集容器管养维护、垃圾前端收集运输等），公交站台保洁和立面清洗，作业范围内的除雪、重大活动保障等应急任务，主管部门交办的临时性任务等。</w:t>
      </w:r>
      <w:r>
        <w:rPr>
          <w:rFonts w:hint="eastAsia" w:ascii="宋体" w:hAnsi="宋体" w:eastAsia="宋体" w:cs="宋体"/>
          <w:color w:val="000000"/>
          <w:sz w:val="24"/>
          <w:szCs w:val="32"/>
          <w:highlight w:val="none"/>
          <w:lang w:val="en-US" w:eastAsia="zh-CN" w:bidi="ar-SA"/>
        </w:rPr>
      </w:r>
      <w:r/>
    </w:p>
    <w:p>
      <w:pPr>
        <w:pStyle w:val="999"/>
        <w:ind w:firstLine="482"/>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2、考核方式</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2.1、镇政府主管部门考核</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 主管单位工作人员分区域负责对环境卫生的作业质量进行督查，负责对市场化清扫保洁道路的作业质量进行日常检查考核，并将当月检查考核结果上报镇政府。检查方式采取日常巡查和专项检查相结合的方式。</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2.2、社会监督考核</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对道路保洁项目存在的重点、难点问题进行专项监督考核，经镇政府核实后，按社会监督考核细则实施（详见附件）。</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2.3、附加项考核</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镇政府对保洁公司在工资、津贴、加班工资发放情况、应急处置、重大活动保障及行业基础数据申报、规章制度落实执行情况等方面进行不定期考核。</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2.4、建立环卫检查考核信息反馈和整改制度</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环卫作业质量和管理工作检查考核结果以通知单形式下发到承包方。如发现重大问题以整改通知书的形式通知作业单位，并限期整改，期满进行复查。</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2.5、建立考核检查台帐制度</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制定统一格式的《保洁服务督查情况通知单》，检查人员按照要求做好管理和保洁质量的检查记录，建立台帐。内容包括检查时间、存在问题及处理情况。作业单位应建立自查台帐。</w:t>
      </w:r>
      <w:r>
        <w:rPr>
          <w:rFonts w:hint="eastAsia" w:ascii="宋体" w:hAnsi="宋体" w:eastAsia="宋体" w:cs="宋体"/>
          <w:color w:val="000000"/>
          <w:sz w:val="24"/>
          <w:szCs w:val="32"/>
          <w:highlight w:val="none"/>
          <w:lang w:val="en-US" w:eastAsia="zh-CN" w:bidi="ar-SA"/>
        </w:rPr>
      </w:r>
      <w:r/>
    </w:p>
    <w:p>
      <w:pPr>
        <w:pStyle w:val="999"/>
        <w:ind w:firstLine="482"/>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3、奖惩措施</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3.1、奖励</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作业单位如承包期间工作业绩特别突出，被政府确定为有功部门，经申请，报政府审批，可在下一轮承包中享有优先权。</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3.2、惩罚</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将作业经费和检查考核评分挂钩。每月考核实行累计扣分制，根据检查情况确定各作业单位每月扣分，检查单位次月5日前将本月检查评分情况书面报镇财政所，财政所根据考核扣分情况在考核基数中扣除相应经费后拨付给作业单位。具体做法是：</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乙方当月每扣1分按50元/分标准相应从保洁经费中扣除。</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乙方连续2个月考核扣分超过300分或合同期内累计3次考核扣分超过300分的，甲方有权终止合同并扣除履约保证金，乙方须无条件按甲方要求办理移交、退场手续。</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3.3、信用考核</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作业单位在承包期内发生不良行为，不按作业规范开展各项工作，拖欠人员工资，出现安全事故处理不力，导致上访、集访等不良后果的，除解除合同外，其信用等级将作为以后环卫作业市场化招标评分依据。</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3.4、专项扣款</w:t>
      </w:r>
      <w:r>
        <w:rPr>
          <w:rFonts w:hint="eastAsia" w:ascii="宋体" w:hAnsi="宋体" w:eastAsia="宋体" w:cs="宋体"/>
          <w:color w:val="000000"/>
          <w:sz w:val="24"/>
          <w:szCs w:val="32"/>
          <w:highlight w:val="none"/>
          <w:lang w:val="en-US" w:eastAsia="zh-CN" w:bidi="ar-SA"/>
        </w:rPr>
        <w:tab/>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包含但不限于以下内容：</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（1）社会监督按附件相关要求扣款；</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（2）未按规定发放环卫工人工资、津贴、加班工资等的，经查实的，每次处以5000-20000元罚款；</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（3）突发事件（如灾害性天气）或重大活动期间，不执行指令性任务或未按相关要求、标准完成任务，每次处以1000-10000元罚款；</w:t>
      </w:r>
      <w:r>
        <w:rPr>
          <w:rFonts w:hint="eastAsia" w:ascii="宋体" w:hAnsi="宋体" w:eastAsia="宋体" w:cs="宋体"/>
          <w:color w:val="000000"/>
          <w:sz w:val="24"/>
          <w:szCs w:val="32"/>
          <w:highlight w:val="none"/>
          <w:lang w:val="en-US" w:eastAsia="zh-CN" w:bidi="ar-SA"/>
        </w:rPr>
      </w:r>
      <w:r/>
    </w:p>
    <w:p>
      <w:pPr>
        <w:pStyle w:val="999"/>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3.5、综合评价考核</w:t>
      </w:r>
      <w:r>
        <w:rPr>
          <w:rFonts w:hint="eastAsia" w:ascii="宋体" w:hAnsi="宋体" w:eastAsia="宋体" w:cs="宋体"/>
          <w:color w:val="000000"/>
          <w:sz w:val="24"/>
          <w:szCs w:val="32"/>
          <w:highlight w:val="none"/>
          <w:lang w:val="en-US" w:eastAsia="zh-CN" w:bidi="ar-SA"/>
        </w:rPr>
      </w:r>
      <w:r/>
    </w:p>
    <w:p>
      <w:pPr>
        <w:pStyle w:val="945"/>
        <w:ind w:left="0" w:right="0" w:firstLine="480"/>
        <w:jc w:val="both"/>
        <w:keepLines w:val="0"/>
        <w:keepNext w:val="0"/>
        <w:pageBreakBefore w:val="0"/>
        <w:spacing w:line="460" w:lineRule="exact"/>
        <w:widowControl w:val="off"/>
        <w:rPr>
          <w:rFonts w:hint="eastAsia" w:ascii="宋体" w:hAnsi="宋体" w:cs="宋体"/>
          <w:color w:val="000000"/>
          <w:sz w:val="24"/>
          <w:szCs w:val="32"/>
          <w:highlight w:val="none"/>
          <w:lang w:val="en-US" w:eastAsia="zh-CN"/>
        </w:rPr>
        <w:outlineLvl w:val="9"/>
      </w:pPr>
      <w:r>
        <w:rPr>
          <w:rFonts w:hint="eastAsia" w:ascii="宋体" w:hAnsi="宋体" w:cs="宋体"/>
          <w:color w:val="000000"/>
          <w:sz w:val="24"/>
          <w:szCs w:val="32"/>
          <w:highlight w:val="none"/>
          <w:lang w:val="en-US" w:eastAsia="zh-CN"/>
        </w:rPr>
        <w:t xml:space="preserve">（1）以每月考核次数的平均得分，作为当月考核的最终得分。公式为：（X1+X2…+Xn)/n（X为每次考核的分数，n为次数）。</w:t>
      </w:r>
      <w:r>
        <w:rPr>
          <w:rFonts w:hint="eastAsia" w:ascii="宋体" w:hAnsi="宋体" w:cs="宋体"/>
          <w:color w:val="000000"/>
          <w:sz w:val="24"/>
          <w:szCs w:val="32"/>
          <w:highlight w:val="none"/>
          <w:lang w:val="en-US" w:eastAsia="zh-CN"/>
        </w:rPr>
      </w:r>
      <w:r/>
    </w:p>
    <w:p>
      <w:pPr>
        <w:pStyle w:val="945"/>
        <w:ind w:left="0" w:right="0" w:firstLine="480"/>
        <w:jc w:val="both"/>
        <w:keepLines w:val="0"/>
        <w:keepNext w:val="0"/>
        <w:pageBreakBefore w:val="0"/>
        <w:spacing w:line="460" w:lineRule="exact"/>
        <w:widowControl w:val="off"/>
        <w:rPr>
          <w:rFonts w:hint="eastAsia" w:ascii="宋体" w:hAnsi="宋体" w:cs="宋体"/>
          <w:color w:val="000000"/>
          <w:sz w:val="24"/>
          <w:szCs w:val="32"/>
          <w:highlight w:val="none"/>
          <w:lang w:val="en-US" w:eastAsia="zh-CN"/>
        </w:rPr>
        <w:outlineLvl w:val="9"/>
      </w:pPr>
      <w:r>
        <w:rPr>
          <w:rFonts w:hint="eastAsia" w:ascii="宋体" w:hAnsi="宋体" w:cs="宋体"/>
          <w:color w:val="000000"/>
          <w:sz w:val="24"/>
          <w:szCs w:val="32"/>
          <w:highlight w:val="none"/>
          <w:lang w:val="en-US" w:eastAsia="zh-CN"/>
        </w:rPr>
        <w:t xml:space="preserve">（2）月综合得分90分以上为优秀，70至90分为良好，60至70分为合格，以上得分扣除罚款金额后划拨应付承包费；考核得分低于60分以下的，将按照以下约定中的条款进行处理，每低1分扣除应付物业服务费的0.1%。连续3个月或全年累计6个月低于60分，甲方有权解除合同。</w:t>
      </w:r>
      <w:r>
        <w:rPr>
          <w:rFonts w:hint="eastAsia" w:ascii="宋体" w:hAnsi="宋体" w:cs="宋体"/>
          <w:color w:val="000000"/>
          <w:sz w:val="24"/>
          <w:szCs w:val="32"/>
          <w:highlight w:val="none"/>
          <w:lang w:val="en-US" w:eastAsia="zh-CN"/>
        </w:rPr>
      </w:r>
      <w:r/>
    </w:p>
    <w:p>
      <w:pPr>
        <w:pStyle w:val="99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6"/>
        <w:ind w:left="0" w:firstLine="0"/>
        <w:rPr>
          <w:rStyle w:val="1006"/>
          <w:rFonts w:hint="eastAsia" w:ascii="宋体" w:hAnsi="宋体" w:eastAsia="宋体" w:cs="宋体"/>
          <w:b/>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br w:type="page" w:clear="all"/>
      </w:r>
      <w:r>
        <w:rPr>
          <w:rFonts w:hint="eastAsia" w:ascii="宋体" w:hAnsi="宋体" w:eastAsia="宋体" w:cs="宋体"/>
          <w:b w:val="0"/>
          <w:color w:val="000000"/>
          <w:sz w:val="24"/>
          <w:szCs w:val="24"/>
          <w:highlight w:val="none"/>
          <w:lang w:val="en-US" w:eastAsia="zh-CN"/>
        </w:rPr>
        <w:t xml:space="preserve">附件：</w:t>
      </w:r>
      <w:r>
        <w:rPr>
          <w:rStyle w:val="1006"/>
          <w:rFonts w:hint="eastAsia" w:ascii="宋体" w:hAnsi="宋体" w:eastAsia="宋体" w:cs="宋体"/>
          <w:b/>
          <w:color w:val="000000"/>
          <w:sz w:val="24"/>
          <w:szCs w:val="24"/>
          <w:highlight w:val="none"/>
          <w:lang w:val="en-US" w:eastAsia="zh-CN"/>
        </w:rPr>
      </w:r>
      <w:r/>
    </w:p>
    <w:p>
      <w:pPr>
        <w:pStyle w:val="945"/>
        <w:rPr>
          <w:rFonts w:hint="eastAsia" w:ascii="宋体" w:hAnsi="宋体" w:eastAsia="宋体" w:cs="宋体"/>
          <w:color w:val="000000"/>
          <w:highlight w:val="none"/>
        </w:rPr>
      </w:pPr>
      <w:r>
        <w:rPr>
          <w:rFonts w:hint="eastAsia" w:ascii="宋体" w:hAnsi="宋体" w:eastAsia="宋体" w:cs="宋体"/>
          <w:color w:val="000000"/>
          <w:highlight w:val="none"/>
        </w:rPr>
      </w:r>
      <w:r/>
    </w:p>
    <w:tbl>
      <w:tblPr>
        <w:tblpPr w:horzAnchor="page" w:tblpX="1090" w:vertAnchor="text" w:tblpY="215" w:leftFromText="180" w:topFromText="0" w:rightFromText="180" w:bottomFromText="0"/>
        <w:tblW w:w="5000" w:type="pct"/>
        <w:tblInd w:w="-15" w:type="dxa"/>
        <w:tblLayout w:type="autofit"/>
        <w:tblCellMar>
          <w:left w:w="15" w:type="dxa"/>
          <w:top w:w="15" w:type="dxa"/>
          <w:right w:w="15" w:type="dxa"/>
          <w:bottom w:w="15" w:type="dxa"/>
        </w:tblCellMar>
        <w:tblLook w:val="04A0" w:firstRow="1" w:lastRow="0" w:firstColumn="1" w:lastColumn="0" w:noHBand="0" w:noVBand="1"/>
      </w:tblPr>
      <w:tblGrid>
        <w:gridCol w:w="520"/>
        <w:gridCol w:w="974"/>
        <w:gridCol w:w="3335"/>
        <w:gridCol w:w="3972"/>
        <w:gridCol w:w="584"/>
      </w:tblGrid>
      <w:tr>
        <w:trPr>
          <w:trHeight w:val="90"/>
        </w:trPr>
        <w:tc>
          <w:tcPr>
            <w:gridSpan w:val="5"/>
            <w:tcBorders>
              <w:top w:val="none" w:color="000000" w:sz="0" w:space="0"/>
              <w:left w:val="none" w:color="000000" w:sz="0" w:space="0"/>
              <w:bottom w:val="none" w:color="000000" w:sz="0" w:space="0"/>
              <w:right w:val="none" w:color="000000" w:sz="0" w:space="0"/>
            </w:tcBorders>
            <w:tcW w:w="9385" w:type="dxa"/>
            <w:vAlign w:val="center"/>
            <w:textDirection w:val="lrTb"/>
            <w:noWrap w:val="false"/>
          </w:tcPr>
          <w:p>
            <w:pPr>
              <w:pStyle w:val="945"/>
              <w:ind w:firstLine="2731"/>
              <w:jc w:val="left"/>
              <w:widowControl/>
              <w:rPr>
                <w:rFonts w:hint="eastAsia" w:ascii="宋体" w:hAnsi="宋体" w:eastAsia="宋体" w:cs="宋体"/>
                <w:color w:val="000000"/>
                <w:sz w:val="44"/>
                <w:szCs w:val="44"/>
                <w:highlight w:val="none"/>
                <w:lang w:eastAsia="zh-CN"/>
              </w:rPr>
              <w:framePr w:vAnchor="text" w:hAnchor="page" w:x="1090" w:y="215"/>
            </w:pP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市场化保洁考核评分细则</w:t>
            </w:r>
            <w:r>
              <w:rPr>
                <w:rFonts w:hint="eastAsia" w:ascii="宋体" w:hAnsi="宋体" w:eastAsia="宋体" w:cs="宋体"/>
                <w:color w:val="000000"/>
                <w:sz w:val="44"/>
                <w:szCs w:val="44"/>
                <w:highlight w:val="none"/>
                <w:lang w:eastAsia="zh-CN"/>
              </w:rPr>
            </w:r>
            <w:r/>
          </w:p>
        </w:tc>
      </w:tr>
      <w:tr>
        <w:trPr>
          <w:trHeight w:val="380"/>
        </w:trPr>
        <w:tc>
          <w:tcPr>
            <w:tcBorders>
              <w:top w:val="single" w:color="000000" w:sz="4" w:space="0"/>
              <w:left w:val="single" w:color="000000" w:sz="4" w:space="0"/>
              <w:bottom w:val="single" w:color="000000" w:sz="4" w:space="0"/>
              <w:right w:val="single" w:color="000000" w:sz="4" w:space="0"/>
            </w:tcBorders>
            <w:tcW w:w="277" w:type="dxa"/>
            <w:vAlign w:val="center"/>
            <w:textDirection w:val="lrTb"/>
            <w:noWrap w:val="false"/>
          </w:tcPr>
          <w:p>
            <w:pPr>
              <w:pStyle w:val="945"/>
              <w:jc w:val="center"/>
              <w:widowControl/>
              <w:rPr>
                <w:rFonts w:hint="eastAsia" w:ascii="宋体" w:hAnsi="宋体" w:eastAsia="宋体" w:cs="宋体"/>
                <w:b/>
                <w:color w:val="000000"/>
                <w:sz w:val="24"/>
                <w:highlight w:val="none"/>
              </w:rPr>
              <w:framePr w:vAnchor="text" w:hAnchor="page" w:x="1090" w:y="215"/>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45"/>
              <w:jc w:val="center"/>
              <w:widowControl/>
              <w:rPr>
                <w:rFonts w:hint="eastAsia" w:ascii="宋体" w:hAnsi="宋体" w:eastAsia="宋体" w:cs="宋体"/>
                <w:b/>
                <w:color w:val="000000"/>
                <w:sz w:val="24"/>
                <w:highlight w:val="none"/>
              </w:rPr>
              <w:framePr w:vAnchor="text" w:hAnchor="page" w:x="1090" w:y="215"/>
            </w:pPr>
            <w:r>
              <w:rPr>
                <w:rFonts w:hint="eastAsia" w:ascii="宋体" w:hAnsi="宋体" w:eastAsia="宋体" w:cs="宋体"/>
                <w:b/>
                <w:color w:val="000000"/>
                <w:sz w:val="24"/>
                <w:highlight w:val="none"/>
              </w:rPr>
              <w:t xml:space="preserve">考核项目</w:t>
            </w:r>
            <w:r>
              <w:rPr>
                <w:rFonts w:hint="eastAsia" w:ascii="宋体" w:hAnsi="宋体" w:eastAsia="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center"/>
              <w:widowControl/>
              <w:rPr>
                <w:rFonts w:hint="eastAsia" w:ascii="宋体" w:hAnsi="宋体" w:eastAsia="宋体" w:cs="宋体"/>
                <w:b/>
                <w:color w:val="000000"/>
                <w:sz w:val="24"/>
                <w:highlight w:val="none"/>
                <w:lang w:val="en-US" w:eastAsia="zh-CN"/>
              </w:rPr>
              <w:framePr w:vAnchor="text" w:hAnchor="page" w:x="1090" w:y="215"/>
            </w:pPr>
            <w:r>
              <w:rPr>
                <w:rFonts w:hint="eastAsia" w:ascii="宋体" w:hAnsi="宋体" w:eastAsia="宋体" w:cs="宋体"/>
                <w:b/>
                <w:color w:val="000000"/>
                <w:sz w:val="24"/>
                <w:highlight w:val="none"/>
                <w:lang w:val="en-US" w:eastAsia="zh-CN"/>
              </w:rPr>
              <w:t xml:space="preserve">作业要求</w:t>
            </w:r>
            <w:r>
              <w:rPr>
                <w:rFonts w:hint="eastAsia" w:ascii="宋体" w:hAnsi="宋体" w:eastAsia="宋体" w:cs="宋体"/>
                <w:b/>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center"/>
              <w:widowControl/>
              <w:rPr>
                <w:rFonts w:hint="eastAsia" w:ascii="宋体" w:hAnsi="宋体" w:eastAsia="宋体" w:cs="宋体"/>
                <w:b/>
                <w:color w:val="000000"/>
                <w:sz w:val="24"/>
                <w:highlight w:val="none"/>
                <w:lang w:eastAsia="zh-CN"/>
              </w:rPr>
              <w:framePr w:vAnchor="text" w:hAnchor="page" w:x="1090" w:y="215"/>
            </w:pPr>
            <w:r>
              <w:rPr>
                <w:rFonts w:hint="eastAsia" w:ascii="宋体" w:hAnsi="宋体" w:eastAsia="宋体" w:cs="宋体"/>
                <w:b/>
                <w:color w:val="000000"/>
                <w:sz w:val="24"/>
                <w:highlight w:val="none"/>
                <w:lang w:val="en-US" w:eastAsia="zh-CN"/>
              </w:rPr>
              <w:t xml:space="preserve">扣分标准</w:t>
            </w:r>
            <w:r>
              <w:rPr>
                <w:rFonts w:hint="eastAsia" w:ascii="宋体" w:hAnsi="宋体" w:eastAsia="宋体" w:cs="宋体"/>
                <w:b/>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center"/>
              <w:widowControl/>
              <w:rPr>
                <w:rFonts w:hint="eastAsia" w:ascii="宋体" w:hAnsi="宋体" w:eastAsia="宋体" w:cs="宋体"/>
                <w:b/>
                <w:color w:val="000000"/>
                <w:sz w:val="24"/>
                <w:highlight w:val="none"/>
              </w:rPr>
              <w:framePr w:vAnchor="text" w:hAnchor="page" w:x="1090" w:y="215"/>
            </w:pPr>
            <w:r>
              <w:rPr>
                <w:rFonts w:hint="eastAsia" w:ascii="宋体" w:hAnsi="宋体" w:eastAsia="宋体" w:cs="宋体"/>
                <w:b/>
                <w:color w:val="000000"/>
                <w:sz w:val="24"/>
                <w:highlight w:val="none"/>
              </w:rPr>
              <w:t xml:space="preserve">备注</w:t>
            </w:r>
            <w:r>
              <w:rPr>
                <w:rFonts w:hint="eastAsia" w:ascii="宋体" w:hAnsi="宋体" w:eastAsia="宋体" w:cs="宋体"/>
                <w:b/>
                <w:color w:val="000000"/>
                <w:sz w:val="24"/>
                <w:highlight w:val="none"/>
              </w:rPr>
            </w:r>
            <w:r/>
          </w:p>
        </w:tc>
      </w:tr>
      <w:tr>
        <w:trPr>
          <w:trHeight w:val="1330"/>
        </w:trPr>
        <w:tc>
          <w:tcPr>
            <w:tcBorders>
              <w:top w:val="single" w:color="000000" w:sz="4" w:space="0"/>
              <w:left w:val="single" w:color="000000" w:sz="4" w:space="0"/>
              <w:bottom w:val="single" w:color="000000" w:sz="4" w:space="0"/>
              <w:right w:val="single" w:color="000000" w:sz="4" w:space="0"/>
            </w:tcBorders>
            <w:tcW w:w="277" w:type="dxa"/>
            <w:vAlign w:val="center"/>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45"/>
              <w:jc w:val="center"/>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保洁员及保洁工具配备</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镇区保洁员不低于镇区人口的</w:t>
            </w:r>
            <w:r>
              <w:rPr>
                <w:rStyle w:val="1008"/>
                <w:rFonts w:hint="eastAsia" w:ascii="宋体" w:hAnsi="宋体" w:eastAsia="宋体" w:cs="宋体"/>
                <w:color w:val="000000"/>
                <w:highlight w:val="none"/>
              </w:rPr>
              <w:t xml:space="preserve">3‰</w:t>
            </w:r>
            <w:r>
              <w:rPr>
                <w:rFonts w:hint="eastAsia" w:ascii="宋体" w:hAnsi="宋体" w:eastAsia="宋体" w:cs="宋体"/>
                <w:color w:val="000000"/>
                <w:sz w:val="24"/>
                <w:highlight w:val="none"/>
              </w:rPr>
              <w:t xml:space="preserve">，且人均保洁面积不超过</w:t>
            </w:r>
            <w:r>
              <w:rPr>
                <w:rStyle w:val="1008"/>
                <w:rFonts w:hint="eastAsia" w:ascii="宋体" w:hAnsi="宋体" w:eastAsia="宋体" w:cs="宋体"/>
                <w:color w:val="000000"/>
                <w:highlight w:val="none"/>
              </w:rPr>
              <w:t xml:space="preserve">6000</w:t>
            </w:r>
            <w:r>
              <w:rPr>
                <w:rFonts w:hint="eastAsia" w:ascii="宋体" w:hAnsi="宋体" w:eastAsia="宋体" w:cs="宋体"/>
                <w:color w:val="000000"/>
                <w:sz w:val="24"/>
                <w:highlight w:val="none"/>
              </w:rPr>
              <w:t xml:space="preserve">平方米；保洁员人手</w:t>
            </w:r>
            <w:r>
              <w:rPr>
                <w:rStyle w:val="1008"/>
                <w:rFonts w:hint="eastAsia" w:ascii="宋体" w:hAnsi="宋体" w:eastAsia="宋体" w:cs="宋体"/>
                <w:color w:val="000000"/>
                <w:highlight w:val="none"/>
              </w:rPr>
              <w:t xml:space="preserve">1</w:t>
            </w:r>
            <w:r>
              <w:rPr>
                <w:rFonts w:hint="eastAsia" w:ascii="宋体" w:hAnsi="宋体" w:eastAsia="宋体" w:cs="宋体"/>
                <w:color w:val="000000"/>
                <w:sz w:val="24"/>
                <w:highlight w:val="none"/>
              </w:rPr>
              <w:t xml:space="preserve">辆不锈钢保洁车或快速电动保洁车，扫帚等保洁工具及时更换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按时作业，作业期间内不得脱岗、离岗、聚众闲聊</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Style w:val="1008"/>
                <w:rFonts w:hint="eastAsia" w:ascii="宋体" w:hAnsi="宋体" w:eastAsia="宋体" w:cs="宋体"/>
                <w:color w:val="000000"/>
                <w:highlight w:val="none"/>
              </w:rPr>
              <w:framePr w:vAnchor="text" w:hAnchor="page" w:x="1090" w:y="215"/>
            </w:pPr>
            <w:r>
              <w:rPr>
                <w:rStyle w:val="1008"/>
                <w:rFonts w:hint="eastAsia" w:ascii="宋体" w:hAnsi="宋体" w:eastAsia="宋体" w:cs="宋体"/>
                <w:color w:val="000000"/>
                <w:highlight w:val="none"/>
                <w:lang w:val="en-US" w:eastAsia="zh-CN"/>
              </w:rPr>
              <w:t xml:space="preserve">保洁人员低于</w:t>
            </w:r>
            <w:r>
              <w:rPr>
                <w:rStyle w:val="1008"/>
                <w:rFonts w:hint="eastAsia" w:ascii="宋体" w:hAnsi="宋体" w:cs="宋体"/>
                <w:color w:val="000000"/>
                <w:highlight w:val="none"/>
                <w:lang w:val="en-US" w:eastAsia="zh-CN"/>
              </w:rPr>
              <w:t xml:space="preserve">110</w:t>
            </w:r>
            <w:r>
              <w:rPr>
                <w:rStyle w:val="1008"/>
                <w:rFonts w:hint="eastAsia" w:ascii="宋体" w:hAnsi="宋体" w:eastAsia="宋体" w:cs="宋体"/>
                <w:color w:val="000000"/>
                <w:highlight w:val="none"/>
                <w:lang w:val="en-US" w:eastAsia="zh-CN"/>
              </w:rPr>
              <w:t xml:space="preserve">人，扣10分</w:t>
            </w:r>
            <w:r>
              <w:rPr>
                <w:rStyle w:val="1008"/>
                <w:rFonts w:hint="eastAsia" w:ascii="宋体" w:hAnsi="宋体" w:eastAsia="宋体" w:cs="宋体"/>
                <w:color w:val="000000"/>
                <w:highlight w:val="none"/>
              </w:rPr>
              <w:t xml:space="preserve">；保洁车辆不合格的每例扣3分，保洁工具未及时更换的每例扣2分</w:t>
            </w:r>
            <w:bookmarkStart w:id="0" w:name="RANGE!D4"/>
            <w:r>
              <w:rPr>
                <w:rStyle w:val="1008"/>
                <w:rFonts w:hint="eastAsia" w:ascii="宋体" w:hAnsi="宋体" w:eastAsia="宋体" w:cs="宋体"/>
                <w:color w:val="000000"/>
                <w:highlight w:val="none"/>
                <w:lang w:eastAsia="zh-CN"/>
              </w:rPr>
              <w:t xml:space="preserve">；</w:t>
            </w:r>
            <w:r>
              <w:rPr>
                <w:rStyle w:val="1008"/>
                <w:rFonts w:hint="eastAsia" w:ascii="宋体" w:hAnsi="宋体" w:eastAsia="宋体" w:cs="宋体"/>
                <w:color w:val="000000"/>
                <w:highlight w:val="none"/>
                <w:lang w:val="en-US" w:eastAsia="zh-CN"/>
              </w:rPr>
              <w:t xml:space="preserve">保洁员未按合同配备的每少1人扣5分；保洁员离岗、脱岗、早退、旷工，每例扣2分；保洁员在岗不作为、干私活，每例扣1分；未统一着装、佩戴上岗证，每例扣1分；作业期间内聚众闲聊，每例扣2分；路段管理员未按规定进行巡查的，每例扣3分。</w:t>
            </w:r>
            <w:bookmarkEnd w:id="0"/>
            <w:r>
              <w:rPr>
                <w:rStyle w:val="1008"/>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widowControl/>
              <w:rPr>
                <w:rStyle w:val="1008"/>
                <w:rFonts w:hint="eastAsia" w:ascii="宋体" w:hAnsi="宋体" w:eastAsia="宋体" w:cs="宋体"/>
                <w:color w:val="000000"/>
                <w:highlight w:val="none"/>
              </w:rPr>
              <w:framePr w:vAnchor="text" w:hAnchor="page" w:x="1090" w:y="215"/>
            </w:pPr>
            <w:r>
              <w:rPr>
                <w:rStyle w:val="1008"/>
                <w:rFonts w:hint="eastAsia" w:ascii="宋体" w:hAnsi="宋体" w:eastAsia="宋体" w:cs="宋体"/>
                <w:color w:val="000000"/>
                <w:highlight w:val="none"/>
              </w:rPr>
            </w:r>
            <w:r/>
          </w:p>
        </w:tc>
      </w:tr>
      <w:tr>
        <w:trPr>
          <w:trHeight w:val="1520"/>
        </w:trPr>
        <w:tc>
          <w:tcPr>
            <w:tcBorders>
              <w:top w:val="single" w:color="000000" w:sz="4" w:space="0"/>
              <w:left w:val="single" w:color="000000" w:sz="4" w:space="0"/>
              <w:bottom w:val="single" w:color="000000" w:sz="4" w:space="0"/>
              <w:right w:val="single" w:color="000000" w:sz="4" w:space="0"/>
            </w:tcBorders>
            <w:tcW w:w="277" w:type="dxa"/>
            <w:vAlign w:val="center"/>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环卫设施设备配备</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按照《环境卫生设施设置标准》（CJJ27-2012）要求，所有收集容器外观颜色、标志标识要与省市标准相符，不占用道路，外观整洁、完好、闭盖状态，及时清运，无垃圾外溢；</w:t>
            </w:r>
            <w:r>
              <w:rPr>
                <w:rFonts w:hint="eastAsia" w:ascii="宋体" w:hAnsi="宋体" w:eastAsia="宋体" w:cs="宋体"/>
                <w:color w:val="000000"/>
                <w:sz w:val="24"/>
                <w:highlight w:val="none"/>
                <w:lang w:val="en-US" w:eastAsia="zh-CN"/>
              </w:rPr>
              <w:t xml:space="preserve">如</w:t>
            </w:r>
            <w:r>
              <w:rPr>
                <w:rFonts w:hint="eastAsia" w:ascii="宋体" w:hAnsi="宋体" w:eastAsia="宋体" w:cs="宋体"/>
                <w:color w:val="000000"/>
                <w:sz w:val="24"/>
                <w:highlight w:val="none"/>
              </w:rPr>
              <w:t xml:space="preserve">添置机扫车、洒水车等机械化设备，可适当减少保洁员数量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作业工具规范,符合使用要求。保洁车辆保持完好，车体整洁，停放有序。车身四侧设置反光标志，作业时开启警示灯，安全操作。</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 w:val="24"/>
                <w:highlight w:val="none"/>
                <w:lang w:eastAsia="zh-CN"/>
              </w:rPr>
              <w:framePr w:vAnchor="text" w:hAnchor="page" w:x="1090" w:y="215"/>
            </w:pPr>
            <w:r>
              <w:rPr>
                <w:rFonts w:hint="eastAsia" w:ascii="宋体" w:hAnsi="宋体" w:eastAsia="宋体" w:cs="宋体"/>
                <w:color w:val="000000"/>
                <w:sz w:val="24"/>
                <w:highlight w:val="none"/>
              </w:rPr>
              <w:t xml:space="preserve">垃圾收集容器未能满足垃圾收运需求</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扣5分，配备颜色及标志标识不符合规定的每例扣1分，破损未及时维修更换的每例扣3分；箱体不洁、垃圾外溢的每例扣2分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作业工具不规范，不符合使用要求，每例扣1分；保洁车辆明显损坏、不能正常使用，每例扣1分；车体不洁、有明显污垢，每例扣1分；车辆乱停乱放，每例扣1分。</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277" w:type="dxa"/>
            <w:vAlign w:val="center"/>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45"/>
              <w:jc w:val="center"/>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公厕保洁养护</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镇建成区水冲公厕有专人维护保洁，公厕有指示牌，标识清楚，制度上墙，管理规范，清洁卫生无异味。（</w:t>
            </w:r>
            <w:r>
              <w:rPr>
                <w:rStyle w:val="1008"/>
                <w:rFonts w:hint="eastAsia" w:ascii="宋体" w:hAnsi="宋体" w:eastAsia="宋体" w:cs="宋体"/>
                <w:color w:val="000000"/>
                <w:highlight w:val="none"/>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无专人维护的每例扣</w:t>
            </w:r>
            <w:r>
              <w:rPr>
                <w:rStyle w:val="1008"/>
                <w:rFonts w:hint="eastAsia" w:ascii="宋体" w:hAnsi="宋体" w:eastAsia="宋体" w:cs="宋体"/>
                <w:color w:val="000000"/>
                <w:highlight w:val="none"/>
              </w:rPr>
              <w:t xml:space="preserve">5</w:t>
            </w:r>
            <w:r>
              <w:rPr>
                <w:rFonts w:hint="eastAsia" w:ascii="宋体" w:hAnsi="宋体" w:eastAsia="宋体" w:cs="宋体"/>
                <w:color w:val="000000"/>
                <w:sz w:val="24"/>
                <w:highlight w:val="none"/>
              </w:rPr>
              <w:t xml:space="preserve">分；无指示牌、标识制度未上墙、</w:t>
            </w:r>
            <w:r>
              <w:rPr>
                <w:rFonts w:hint="eastAsia" w:ascii="宋体" w:hAnsi="宋体" w:eastAsia="宋体" w:cs="宋体"/>
                <w:color w:val="000000"/>
                <w:sz w:val="24"/>
                <w:highlight w:val="none"/>
                <w:lang w:val="en-US" w:eastAsia="zh-CN"/>
              </w:rPr>
              <w:t xml:space="preserve">或者破损不及时更换，</w:t>
            </w:r>
            <w:r>
              <w:rPr>
                <w:rFonts w:hint="eastAsia" w:ascii="宋体" w:hAnsi="宋体" w:eastAsia="宋体" w:cs="宋体"/>
                <w:color w:val="000000"/>
                <w:sz w:val="24"/>
                <w:highlight w:val="none"/>
              </w:rPr>
              <w:t xml:space="preserve">管理不规范的每例扣</w:t>
            </w:r>
            <w:r>
              <w:rPr>
                <w:rStyle w:val="1008"/>
                <w:rFonts w:hint="eastAsia" w:ascii="宋体" w:hAnsi="宋体" w:eastAsia="宋体" w:cs="宋体"/>
                <w:color w:val="000000"/>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设备损坏不维修的或者维修不及时的扣5分，</w:t>
            </w:r>
            <w:r>
              <w:rPr>
                <w:rFonts w:hint="eastAsia" w:ascii="宋体" w:hAnsi="宋体" w:eastAsia="宋体" w:cs="宋体"/>
                <w:color w:val="000000"/>
                <w:sz w:val="24"/>
                <w:highlight w:val="none"/>
              </w:rPr>
              <w:t xml:space="preserve">不清洁的每处扣</w:t>
            </w:r>
            <w:r>
              <w:rPr>
                <w:rStyle w:val="1008"/>
                <w:rFonts w:hint="eastAsia" w:ascii="宋体" w:hAnsi="宋体" w:eastAsia="宋体" w:cs="宋体"/>
                <w:color w:val="000000"/>
                <w:highlight w:val="none"/>
                <w:lang w:val="en-US" w:eastAsia="zh-CN"/>
              </w:rPr>
              <w:t xml:space="preserve">5</w:t>
            </w:r>
            <w:r>
              <w:rPr>
                <w:rFonts w:hint="eastAsia" w:ascii="宋体" w:hAnsi="宋体" w:eastAsia="宋体" w:cs="宋体"/>
                <w:color w:val="000000"/>
                <w:sz w:val="24"/>
                <w:highlight w:val="none"/>
              </w:rPr>
              <w:t xml:space="preserve">分；有异味的扣</w:t>
            </w:r>
            <w:r>
              <w:rPr>
                <w:rStyle w:val="1008"/>
                <w:rFonts w:hint="eastAsia" w:ascii="宋体" w:hAnsi="宋体" w:eastAsia="宋体" w:cs="宋体"/>
                <w:color w:val="000000"/>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358"/>
        </w:trPr>
        <w:tc>
          <w:tcPr>
            <w:tcBorders>
              <w:top w:val="single" w:color="000000" w:sz="4" w:space="0"/>
              <w:left w:val="single" w:color="000000" w:sz="4" w:space="0"/>
              <w:bottom w:val="single" w:color="000000" w:sz="4" w:space="0"/>
              <w:right w:val="single" w:color="000000" w:sz="4" w:space="0"/>
            </w:tcBorders>
            <w:tcW w:w="277" w:type="dxa"/>
            <w:vAlign w:val="center"/>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45"/>
              <w:jc w:val="center"/>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规范、文明作业</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路面废弃物停留时间不超过20分钟；作业时严禁向窨井内扫垃圾；严禁将垃圾倒入果皮箱和绿化带内；严禁焚烧垃圾及在道路上中转垃圾。</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未按规定时间完成作业，每例扣5分； 路面废弃物停留时间超过20分钟的，每例扣2分，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2441"/>
        </w:trPr>
        <w:tc>
          <w:tcPr>
            <w:tcBorders>
              <w:top w:val="single" w:color="000000" w:sz="4" w:space="0"/>
              <w:left w:val="single" w:color="000000" w:sz="4" w:space="0"/>
              <w:bottom w:val="single" w:color="000000" w:sz="4" w:space="0"/>
              <w:right w:val="single" w:color="000000" w:sz="4" w:space="0"/>
            </w:tcBorders>
            <w:tcW w:w="277" w:type="dxa"/>
            <w:vAlign w:val="center"/>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45"/>
              <w:jc w:val="center"/>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保洁质量</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道路、街巷路面垃圾及时清运，无积存、暴露垃圾,渣土撒漏及时清理；沿路绿化带内不得有烟头、杂物、纸屑、漂浮物等，每100m2不得超过2处；河道无垃圾等漂浮物；降雪天气及时组织除雪作业；两侧建（构）筑物表面野广告及时清除及保洁，粉刷色调要和原建筑风貌一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镇</w:t>
            </w:r>
            <w:r>
              <w:rPr>
                <w:rFonts w:hint="eastAsia" w:ascii="宋体" w:hAnsi="宋体" w:eastAsia="宋体" w:cs="宋体"/>
                <w:color w:val="000000"/>
                <w:sz w:val="24"/>
                <w:highlight w:val="none"/>
                <w:lang w:val="en-US" w:eastAsia="zh-CN"/>
              </w:rPr>
              <w:t xml:space="preserve">区</w:t>
            </w:r>
            <w:r>
              <w:rPr>
                <w:rFonts w:hint="eastAsia" w:ascii="宋体" w:hAnsi="宋体" w:eastAsia="宋体" w:cs="宋体"/>
                <w:color w:val="000000"/>
                <w:sz w:val="24"/>
                <w:highlight w:val="none"/>
              </w:rPr>
              <w:t xml:space="preserve">建筑物外立面无墙体野广告；垃圾收集容器整洁，不见垃圾外溢现象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道路清扫作业后，无陈旧积灰和其他杂物；人行道上无杂草；保洁区域内无积存、暴露垃圾。果皮箱和垃圾收集容器保持设施完好、整洁密闭，摆放有序，做到箱体（收集容器）无污迹、无野广告；内部垃圾不得超过容积的1/2,周边环境洁净；树穴、绿化带、花坛、绿地无果皮、纸屑、塑料袋、烟头和其他杂物，无积存、暴露垃圾；清理道路路面和建（构）筑物、树木及各类灯（线）杆或者其他设施立面5m以下野广告，做到及时发现及时清理，覆盖严密、清理彻底、不留残余；色差均匀，与周边环境协调一致；绿化带严禁被破坏种植作物。（15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 w:val="24"/>
                <w:highlight w:val="none"/>
                <w:lang w:val="en-US"/>
              </w:rPr>
              <w:framePr w:vAnchor="text" w:hAnchor="page" w:x="1090" w:y="215"/>
            </w:pPr>
            <w:r>
              <w:rPr>
                <w:rFonts w:hint="eastAsia" w:ascii="宋体" w:hAnsi="宋体" w:eastAsia="宋体" w:cs="宋体"/>
                <w:color w:val="000000"/>
                <w:sz w:val="24"/>
                <w:highlight w:val="none"/>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的一处扣1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其他存在问题一处口1分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果皮箱和垃圾收集容器箱体损坏未及时报告，未密闭（门未关、盖未盖），摆放不整齐，每个扣1分；箱体有污迹及野广告，每个扣1分；内</w:t>
            </w:r>
            <w:r>
              <w:rPr>
                <w:rFonts w:hint="eastAsia" w:ascii="宋体" w:hAnsi="宋体" w:eastAsia="宋体" w:cs="宋体"/>
                <w:color w:val="000000"/>
                <w:sz w:val="24"/>
                <w:highlight w:val="none"/>
                <w:lang w:val="en-US" w:eastAsia="zh-CN"/>
              </w:rPr>
              <w:t xml:space="preserve">部垃圾超过容积的1/2,每个扣1分；周边环境不洁，每个扣1分。有果皮、纸屑、塑料袋、烟头和其他杂物，每100平方米范围内发现1-3片（个）扣1分，每多3片（个）加扣1分。积存、暴露垃圾大堆（占地面积1平方米以上），每处扣10分；积存、暴露垃圾中堆（占地面积0.5平方米以上，1平方米（含）以下），每处扣7分；积存、暴露垃圾小堆（占地面积0.5平方米（含）以下），每处扣3分；枯枝烂叶清理不及时，每处扣1分；野广告未及时清理的，每个扣1分；清理不规范的每个扣0.5分；绿化带种植作物1处扣1分；其他发现一起扣1分。</w:t>
            </w:r>
            <w:r>
              <w:rPr>
                <w:rFonts w:hint="eastAsia" w:ascii="宋体" w:hAnsi="宋体" w:eastAsia="宋体" w:cs="宋体"/>
                <w:color w:val="000000"/>
                <w:sz w:val="24"/>
                <w:highlight w:val="none"/>
                <w:lang w:val="en-US"/>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W w:w="277" w:type="dxa"/>
            <w:vAlign w:val="center"/>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45"/>
              <w:jc w:val="center"/>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问题整改</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发现问题及时整改，按要求反馈整改情况，无新闻媒体曝光。（</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整改后未按要求反馈扣</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分；媒体曝光的问题经查实的，每例扣</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277" w:type="dxa"/>
            <w:vAlign w:val="center"/>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45"/>
              <w:jc w:val="center"/>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工资发放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按规定及时发放保洁员工资福利待遇等，不克扣拖延。（</w:t>
            </w:r>
            <w:r>
              <w:rPr>
                <w:rStyle w:val="1008"/>
                <w:rFonts w:hint="eastAsia" w:ascii="宋体" w:hAnsi="宋体" w:eastAsia="宋体" w:cs="宋体"/>
                <w:color w:val="000000"/>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克扣拖延工资的，每人次扣</w:t>
            </w:r>
            <w:r>
              <w:rPr>
                <w:rStyle w:val="1008"/>
                <w:rFonts w:hint="eastAsia" w:ascii="宋体" w:hAnsi="宋体" w:eastAsia="宋体" w:cs="宋体"/>
                <w:color w:val="000000"/>
                <w:highlight w:val="none"/>
              </w:rPr>
              <w:t xml:space="preserve">5</w:t>
            </w:r>
            <w:r>
              <w:rPr>
                <w:rFonts w:hint="eastAsia" w:ascii="宋体" w:hAnsi="宋体" w:eastAsia="宋体" w:cs="宋体"/>
                <w:color w:val="000000"/>
                <w:sz w:val="24"/>
                <w:highlight w:val="none"/>
              </w:rPr>
              <w:t xml:space="preserve">分。达不到要求工资标准的视情节状况，可以不受该项分值限制。</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277" w:type="dxa"/>
            <w:vAlign w:val="center"/>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945"/>
              <w:jc w:val="center"/>
              <w:widowControl/>
              <w:rPr>
                <w:rFonts w:hint="eastAsia" w:ascii="宋体" w:hAnsi="宋体" w:eastAsia="宋体" w:cs="宋体"/>
                <w:color w:val="000000"/>
                <w:szCs w:val="21"/>
                <w:highlight w:val="none"/>
              </w:rPr>
              <w:framePr w:vAnchor="text" w:hAnchor="page" w:x="1090" w:y="215"/>
            </w:pPr>
            <w:r>
              <w:rPr>
                <w:rFonts w:hint="eastAsia" w:ascii="宋体" w:hAnsi="宋体" w:eastAsia="宋体" w:cs="宋体"/>
                <w:color w:val="000000"/>
                <w:sz w:val="24"/>
                <w:highlight w:val="none"/>
              </w:rPr>
              <w:t xml:space="preserve">监督考核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lang w:val="en-US" w:eastAsia="zh-CN"/>
              </w:rPr>
              <w:t xml:space="preserve">严格内部管理，服从监管，合理表达要求，无被动管理现象，不得将甲方的考核结果转嫁给保洁人员。</w:t>
            </w:r>
            <w:r>
              <w:rPr>
                <w:rFonts w:hint="eastAsia" w:ascii="宋体" w:hAnsi="宋体" w:eastAsia="宋体" w:cs="宋体"/>
                <w:color w:val="000000"/>
                <w:sz w:val="24"/>
                <w:highlight w:val="none"/>
              </w:rPr>
              <w:t xml:space="preserve">镇村环境卫生无媒体曝光、群众举报等情况出现。对进驻物业公司严格监管，依法合理表达要求，无上访、信访等事件。（10分）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lang w:val="en-US" w:eastAsia="zh-CN"/>
              </w:rPr>
              <w:t xml:space="preserve">触犯法律者由司法机关处理。存在被动管理现象，将甲方考核结果转嫁给保洁人员的，发现1人次扣10分。</w:t>
            </w:r>
            <w:r>
              <w:rPr>
                <w:rFonts w:hint="eastAsia" w:ascii="宋体" w:hAnsi="宋体" w:eastAsia="宋体" w:cs="宋体"/>
                <w:color w:val="000000"/>
                <w:sz w:val="24"/>
                <w:highlight w:val="none"/>
              </w:rPr>
              <w:t xml:space="preserve">出现顶撞、辱骂、殴打及上访、信访等事件，视情节影响扣1-10分。凡被市级（含）以上各项检查、考核通报违规情况的每处扣</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分，未及时整改的再扣</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分；保洁问题被群众举报的每例扣1分，未办结回复的再扣1分；媒体曝光的视情节扣</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分至一票否决。</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855"/>
        </w:trPr>
        <w:tc>
          <w:tcPr>
            <w:tcBorders>
              <w:top w:val="single" w:color="000000" w:sz="4" w:space="0"/>
              <w:left w:val="single" w:color="000000" w:sz="4" w:space="0"/>
              <w:bottom w:val="none" w:color="000000" w:sz="0" w:space="0"/>
              <w:right w:val="single" w:color="000000" w:sz="4" w:space="0"/>
            </w:tcBorders>
            <w:tcW w:w="277" w:type="dxa"/>
            <w:vAlign w:val="center"/>
            <w:vMerge w:val="restart"/>
            <w:textDirection w:val="lrTb"/>
            <w:noWrap w:val="false"/>
          </w:tcPr>
          <w:p>
            <w:pPr>
              <w:pStyle w:val="945"/>
              <w:jc w:val="center"/>
              <w:widowControl/>
              <w:rPr>
                <w:rFonts w:hint="eastAsia" w:ascii="宋体" w:hAnsi="宋体" w:eastAsia="宋体" w:cs="宋体"/>
                <w:color w:val="000000"/>
                <w:sz w:val="24"/>
                <w:highlight w:val="none"/>
                <w:lang w:val="en-US" w:eastAsia="zh-CN"/>
              </w:rPr>
              <w:framePr w:vAnchor="text" w:hAnchor="page" w:x="1090" w:y="215"/>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519" w:type="dxa"/>
            <w:vAlign w:val="center"/>
            <w:vMerge w:val="restart"/>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垃圾收集转运设施建设</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采取“桶车对接”方式开展生活垃圾收运，实现“垃圾不落地”。（5分）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 w:val="24"/>
                <w:highlight w:val="none"/>
                <w:lang w:val="en-US" w:eastAsia="zh-CN"/>
              </w:rPr>
              <w:framePr w:vAnchor="text" w:hAnchor="page" w:x="1090" w:y="215"/>
            </w:pPr>
            <w:r>
              <w:rPr>
                <w:rFonts w:hint="eastAsia" w:ascii="宋体" w:hAnsi="宋体" w:eastAsia="宋体" w:cs="宋体"/>
                <w:color w:val="000000"/>
                <w:sz w:val="24"/>
                <w:highlight w:val="none"/>
                <w:lang w:val="en-US" w:eastAsia="zh-CN"/>
              </w:rPr>
              <w:t xml:space="preserve">未</w:t>
            </w:r>
            <w:r>
              <w:rPr>
                <w:rFonts w:hint="eastAsia" w:ascii="宋体" w:hAnsi="宋体" w:eastAsia="宋体" w:cs="宋体"/>
                <w:color w:val="000000"/>
                <w:sz w:val="24"/>
                <w:highlight w:val="none"/>
              </w:rPr>
              <w:t xml:space="preserve">采取“桶车对接”模式的</w:t>
            </w:r>
            <w:r>
              <w:rPr>
                <w:rFonts w:hint="eastAsia" w:ascii="宋体" w:hAnsi="宋体" w:eastAsia="宋体" w:cs="宋体"/>
                <w:color w:val="000000"/>
                <w:sz w:val="24"/>
                <w:highlight w:val="none"/>
                <w:lang w:val="en-US" w:eastAsia="zh-CN"/>
              </w:rPr>
              <w:t xml:space="preserve">一处</w:t>
            </w:r>
            <w:r>
              <w:rPr>
                <w:rFonts w:hint="eastAsia" w:ascii="宋体" w:hAnsi="宋体" w:eastAsia="宋体" w:cs="宋体"/>
                <w:color w:val="000000"/>
                <w:sz w:val="24"/>
                <w:highlight w:val="none"/>
              </w:rPr>
              <w:t xml:space="preserve">扣5分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855"/>
        </w:trPr>
        <w:tc>
          <w:tcPr>
            <w:tcBorders>
              <w:top w:val="none" w:color="000000" w:sz="0" w:space="0"/>
              <w:left w:val="single" w:color="000000" w:sz="4" w:space="0"/>
              <w:bottom w:val="single" w:color="000000" w:sz="4" w:space="0"/>
              <w:right w:val="single" w:color="000000" w:sz="4" w:space="0"/>
            </w:tcBorders>
            <w:tcW w:w="277" w:type="dxa"/>
            <w:vAlign w:val="center"/>
            <w:vMerge w:val="continue"/>
            <w:textDirection w:val="lrTb"/>
            <w:noWrap w:val="false"/>
          </w:tcPr>
          <w:p>
            <w:pPr>
              <w:pStyle w:val="945"/>
              <w:jc w:val="center"/>
              <w:widowControl/>
              <w:rPr>
                <w:rFonts w:hint="eastAsia" w:ascii="宋体" w:hAnsi="宋体" w:eastAsia="宋体" w:cs="宋体"/>
                <w:color w:val="000000"/>
                <w:sz w:val="24"/>
                <w:highlight w:val="none"/>
                <w:lang w:val="en-US" w:eastAsia="zh-CN"/>
              </w:rPr>
              <w:framePr w:vAnchor="text" w:hAnchor="page" w:x="1090" w:y="215"/>
            </w:pPr>
            <w:r>
              <w:rPr>
                <w:rFonts w:hint="eastAsia" w:ascii="宋体" w:hAnsi="宋体" w:eastAsia="宋体" w:cs="宋体"/>
                <w:color w:val="000000"/>
                <w:sz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519" w:type="dxa"/>
            <w:vAlign w:val="center"/>
            <w:vMerge w:val="continue"/>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按照每万人不少于3吨运力配备密闭环保垃圾运输车辆，农村生活垃圾密闭运输率达到100%。（5分）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 w:val="24"/>
                <w:highlight w:val="none"/>
                <w:lang w:val="en-US" w:eastAsia="zh-CN"/>
              </w:rPr>
              <w:framePr w:vAnchor="text" w:hAnchor="page" w:x="1090" w:y="215"/>
            </w:pPr>
            <w:r>
              <w:rPr>
                <w:rFonts w:hint="eastAsia" w:ascii="宋体" w:hAnsi="宋体" w:eastAsia="宋体" w:cs="宋体"/>
                <w:color w:val="000000"/>
                <w:sz w:val="24"/>
                <w:highlight w:val="none"/>
              </w:rPr>
              <w:t xml:space="preserve">运输车辆数量不足的每例扣5分；车体未密闭或车体不洁的每例扣2分，出现一起安全事故扣3分。</w:t>
            </w:r>
            <w:r>
              <w:rPr>
                <w:rFonts w:hint="eastAsia" w:ascii="宋体" w:hAnsi="宋体" w:eastAsia="宋体" w:cs="宋体"/>
                <w:color w:val="000000"/>
                <w:sz w:val="24"/>
                <w:highlight w:val="none"/>
                <w:lang w:val="en-US" w:eastAsia="zh-CN"/>
              </w:rPr>
              <w:t xml:space="preserve">所有区域垃圾每日一清，出现一起扣5分。</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855"/>
        </w:trPr>
        <w:tc>
          <w:tcPr>
            <w:tcBorders>
              <w:top w:val="single" w:color="000000" w:sz="4" w:space="0"/>
              <w:left w:val="single" w:color="000000" w:sz="4" w:space="0"/>
              <w:bottom w:val="none" w:color="000000" w:sz="0" w:space="0"/>
              <w:right w:val="single" w:color="000000" w:sz="4" w:space="0"/>
            </w:tcBorders>
            <w:tcW w:w="277" w:type="dxa"/>
            <w:vAlign w:val="center"/>
            <w:vMerge w:val="restart"/>
            <w:textDirection w:val="lrTb"/>
            <w:noWrap w:val="false"/>
          </w:tcPr>
          <w:p>
            <w:pPr>
              <w:pStyle w:val="945"/>
              <w:jc w:val="center"/>
              <w:widowControl/>
              <w:rPr>
                <w:rFonts w:hint="eastAsia" w:ascii="宋体" w:hAnsi="宋体" w:eastAsia="宋体" w:cs="宋体"/>
                <w:color w:val="000000"/>
                <w:sz w:val="24"/>
                <w:highlight w:val="none"/>
                <w:lang w:val="en-US" w:eastAsia="zh-CN"/>
              </w:rPr>
              <w:framePr w:vAnchor="text" w:hAnchor="page" w:x="1090" w:y="215"/>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519" w:type="dxa"/>
            <w:vAlign w:val="center"/>
            <w:vMerge w:val="restart"/>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镇级中转站管理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镇级生活垃圾中转站压缩设备的配备符合标准、满足压缩转运要求，设备完好，运行正常，制度健全，管理规范；中转站内及周边环境整洁，无积存垃圾、抛洒滴漏，进出站等记录台账资料齐全，垃圾渗滤液按环保要求及时外运、无害化处置并做好记录；（</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运转不正常的扣5分；缺少标识、制度或不规范的每例扣1分；台账记录不规范的每例扣1分；渗沥液未按环保要求收集处理的，扣2分；</w:t>
            </w:r>
            <w:r>
              <w:rPr>
                <w:rFonts w:hint="eastAsia" w:ascii="宋体" w:hAnsi="宋体" w:eastAsia="宋体" w:cs="宋体"/>
                <w:color w:val="000000"/>
                <w:sz w:val="24"/>
                <w:highlight w:val="none"/>
                <w:lang w:val="en-US" w:eastAsia="zh-CN"/>
              </w:rPr>
              <w:t xml:space="preserve">；转运不及时或者不彻底</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一处扣5分；运输过程散落的一处扣5分；因积存而不加班转运解决的扣7分，此项不设扣分上线。</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855"/>
        </w:trPr>
        <w:tc>
          <w:tcPr>
            <w:tcBorders>
              <w:top w:val="none" w:color="000000" w:sz="0" w:space="0"/>
              <w:left w:val="single" w:color="000000" w:sz="4" w:space="0"/>
              <w:bottom w:val="none" w:color="000000" w:sz="0" w:space="0"/>
              <w:right w:val="single" w:color="000000" w:sz="4" w:space="0"/>
            </w:tcBorders>
            <w:tcW w:w="277" w:type="dxa"/>
            <w:vAlign w:val="center"/>
            <w:vMerge w:val="continue"/>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c>
          <w:tcPr>
            <w:tcBorders>
              <w:top w:val="none" w:color="000000" w:sz="0" w:space="0"/>
              <w:left w:val="single" w:color="000000" w:sz="4" w:space="0"/>
              <w:bottom w:val="none" w:color="000000" w:sz="0" w:space="0"/>
              <w:right w:val="single" w:color="000000" w:sz="4" w:space="0"/>
            </w:tcBorders>
            <w:tcW w:w="519" w:type="dxa"/>
            <w:vAlign w:val="center"/>
            <w:vMerge w:val="continue"/>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镇域垃圾收集转运率达到100%（</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 w:val="24"/>
                <w:highlight w:val="none"/>
                <w:lang w:val="en-US" w:eastAsia="zh-CN"/>
              </w:rPr>
              <w:framePr w:vAnchor="text" w:hAnchor="page" w:x="1090" w:y="215"/>
            </w:pPr>
            <w:r>
              <w:rPr>
                <w:rFonts w:hint="eastAsia" w:ascii="宋体" w:hAnsi="宋体" w:eastAsia="宋体" w:cs="宋体"/>
                <w:color w:val="000000"/>
                <w:sz w:val="24"/>
                <w:highlight w:val="none"/>
              </w:rPr>
              <w:t xml:space="preserve">垃圾转运率达到或超过100%得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分，垃圾应产量</w:t>
            </w:r>
            <w:r>
              <w:rPr>
                <w:rFonts w:hint="eastAsia" w:ascii="宋体" w:hAnsi="宋体" w:eastAsia="宋体" w:cs="宋体"/>
                <w:color w:val="000000"/>
                <w:sz w:val="24"/>
                <w:highlight w:val="none"/>
                <w:lang w:val="en-US" w:eastAsia="zh-CN"/>
              </w:rPr>
              <w:t xml:space="preserve">最低完成市局下达任务90%及以上，</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80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及以上得3分，70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及以上得2分，60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及以上得1分。</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r>
        <w:trPr>
          <w:trHeight w:val="855"/>
        </w:trPr>
        <w:tc>
          <w:tcPr>
            <w:tcBorders>
              <w:top w:val="none" w:color="000000" w:sz="0" w:space="0"/>
              <w:left w:val="single" w:color="000000" w:sz="4" w:space="0"/>
              <w:bottom w:val="single" w:color="000000" w:sz="4" w:space="0"/>
              <w:right w:val="single" w:color="000000" w:sz="4" w:space="0"/>
            </w:tcBorders>
            <w:tcW w:w="277" w:type="dxa"/>
            <w:vAlign w:val="center"/>
            <w:vMerge w:val="continue"/>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c>
          <w:tcPr>
            <w:tcBorders>
              <w:top w:val="none" w:color="000000" w:sz="0" w:space="0"/>
              <w:left w:val="single" w:color="000000" w:sz="4" w:space="0"/>
              <w:bottom w:val="single" w:color="000000" w:sz="4" w:space="0"/>
              <w:right w:val="single" w:color="000000" w:sz="4" w:space="0"/>
            </w:tcBorders>
            <w:tcW w:w="519" w:type="dxa"/>
            <w:vAlign w:val="center"/>
            <w:vMerge w:val="continue"/>
            <w:textDirection w:val="lrTb"/>
            <w:noWrap w:val="false"/>
          </w:tcPr>
          <w:p>
            <w:pPr>
              <w:pStyle w:val="945"/>
              <w:jc w:val="center"/>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运送的生活垃圾中无掺杂砖瓦石块、淤泥等非生活垃圾以及故意掺水等违规现象。（2分）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945"/>
              <w:jc w:val="left"/>
              <w:widowControl/>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t xml:space="preserve">前述违规现象，每发现一次扣</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945"/>
              <w:jc w:val="left"/>
              <w:rPr>
                <w:rFonts w:hint="eastAsia" w:ascii="宋体" w:hAnsi="宋体" w:eastAsia="宋体" w:cs="宋体"/>
                <w:color w:val="000000"/>
                <w:sz w:val="24"/>
                <w:highlight w:val="none"/>
              </w:rPr>
              <w:framePr w:vAnchor="text" w:hAnchor="page" w:x="1090" w:y="215"/>
            </w:pPr>
            <w:r>
              <w:rPr>
                <w:rFonts w:hint="eastAsia" w:ascii="宋体" w:hAnsi="宋体" w:eastAsia="宋体" w:cs="宋体"/>
                <w:color w:val="000000"/>
                <w:sz w:val="24"/>
                <w:highlight w:val="none"/>
              </w:rPr>
            </w:r>
            <w:r/>
          </w:p>
        </w:tc>
      </w:tr>
    </w:tbl>
    <w:p>
      <w:pPr>
        <w:pStyle w:val="958"/>
        <w:tabs>
          <w:tab w:val="left" w:pos="560"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87"/>
        <w:ind w:left="0"/>
        <w:jc w:val="center"/>
        <w:rPr>
          <w:rFonts w:hint="eastAsia" w:ascii="宋体" w:hAnsi="宋体" w:eastAsia="宋体" w:cs="宋体"/>
          <w:b/>
          <w:color w:val="000000"/>
          <w:sz w:val="28"/>
          <w:szCs w:val="28"/>
          <w:highlight w:val="none"/>
          <w:lang w:eastAsia="zh-CN"/>
        </w:rPr>
        <w:sectPr>
          <w:headerReference w:type="default" r:id="rId10"/>
          <w:footerReference w:type="default" r:id="rId12"/>
          <w:footnotePr/>
          <w:endnotePr/>
          <w:type w:val="nextPage"/>
          <w:pgSz w:w="11906" w:h="16838" w:orient="portrait"/>
          <w:pgMar w:top="1134" w:right="850" w:bottom="1134" w:left="1701" w:header="709" w:footer="709" w:gutter="0"/>
          <w:pgNumType w:start="1"/>
          <w:cols w:num="1" w:sep="0" w:space="1701" w:equalWidth="1"/>
          <w:docGrid w:linePitch="360"/>
        </w:sectPr>
      </w:pPr>
      <w:r>
        <w:rPr>
          <w:rFonts w:hint="eastAsia" w:ascii="宋体" w:hAnsi="宋体" w:eastAsia="宋体" w:cs="宋体"/>
          <w:b/>
          <w:color w:val="000000"/>
          <w:sz w:val="28"/>
          <w:szCs w:val="28"/>
          <w:highlight w:val="none"/>
          <w:lang w:eastAsia="zh-CN"/>
        </w:rPr>
      </w:r>
      <w:r/>
    </w:p>
    <w:p>
      <w:pPr>
        <w:pStyle w:val="987"/>
        <w:ind w:left="0"/>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第七章  投标文件相关格式</w:t>
      </w:r>
      <w:r>
        <w:rPr>
          <w:rFonts w:hint="eastAsia" w:ascii="宋体" w:hAnsi="宋体" w:eastAsia="宋体" w:cs="宋体"/>
          <w:b/>
          <w:color w:val="000000"/>
          <w:sz w:val="28"/>
          <w:szCs w:val="28"/>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 投标函</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 开标一览表</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 分项价格表</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 偏离表</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 法定代表人授权书</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 中小企业声明函</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 残疾人福利性单位声明函</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8. 投标人参加政府采购活动前3年内在经营活动中没有重大违法记录的书面声明</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 具备履行合同所必需的设备和专业技术能力的证明材料（附证明材料原件的扫描件）</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10.投标人对人员配备要求的承诺</w:t>
      </w:r>
      <w:r>
        <w:rPr>
          <w:rFonts w:hint="eastAsia" w:ascii="宋体" w:hAnsi="宋体" w:eastAsia="宋体" w:cs="宋体"/>
          <w:color w:val="000000"/>
          <w:sz w:val="24"/>
          <w:szCs w:val="24"/>
          <w:highlight w:val="none"/>
          <w:lang w:val="en-US" w:eastAsia="zh-CN"/>
        </w:rPr>
      </w:r>
      <w:r/>
    </w:p>
    <w:p>
      <w:pPr>
        <w:pStyle w:val="945"/>
        <w:jc w:val="both"/>
        <w:spacing w:after="0" w:line="4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投标人对</w:t>
      </w:r>
      <w:r>
        <w:rPr>
          <w:rFonts w:hint="eastAsia" w:ascii="宋体" w:hAnsi="宋体" w:eastAsia="宋体" w:cs="宋体"/>
          <w:color w:val="000000"/>
          <w:sz w:val="24"/>
          <w:szCs w:val="24"/>
          <w:highlight w:val="none"/>
          <w:lang w:val="en-US" w:eastAsia="zh-CN"/>
        </w:rPr>
        <w:t xml:space="preserve">机械设备及服装配备要求的承诺</w:t>
      </w:r>
      <w:r>
        <w:rPr>
          <w:rFonts w:hint="eastAsia" w:ascii="宋体" w:hAnsi="宋体" w:eastAsia="宋体" w:cs="宋体"/>
          <w:color w:val="000000"/>
          <w:sz w:val="24"/>
          <w:szCs w:val="24"/>
          <w:highlight w:val="none"/>
          <w:lang w:val="en-US"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预付款保函支付条款模板</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《关于符合本国产品标准的声明函》</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988"/>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88"/>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88"/>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88"/>
        <w:ind w:left="0" w:firstLine="0"/>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特别提醒：</w:t>
      </w:r>
      <w:r>
        <w:rPr>
          <w:rFonts w:hint="eastAsia" w:ascii="宋体" w:hAnsi="宋体" w:eastAsia="宋体" w:cs="宋体"/>
          <w:color w:val="000000"/>
          <w:sz w:val="24"/>
          <w:highlight w:val="none"/>
          <w:lang w:eastAsia="zh-CN"/>
        </w:rPr>
      </w:r>
      <w:r/>
    </w:p>
    <w:p>
      <w:pPr>
        <w:pStyle w:val="988"/>
        <w:numPr>
          <w:ilvl w:val="0"/>
          <w:numId w:val="15"/>
        </w:numPr>
        <w:ind w:left="425" w:hanging="425"/>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本章仅提供投标文件中的部分文件格式，不应被理解为包含了投标文件所需的全部资料）</w:t>
      </w:r>
      <w:r>
        <w:rPr>
          <w:rFonts w:hint="eastAsia" w:ascii="宋体" w:hAnsi="宋体" w:eastAsia="宋体" w:cs="宋体"/>
          <w:color w:val="000000"/>
          <w:sz w:val="24"/>
          <w:highlight w:val="none"/>
          <w:lang w:eastAsia="zh-CN"/>
        </w:rPr>
      </w:r>
      <w:r/>
    </w:p>
    <w:p>
      <w:pPr>
        <w:pStyle w:val="988"/>
        <w:numPr>
          <w:ilvl w:val="0"/>
          <w:numId w:val="15"/>
        </w:numPr>
        <w:ind w:left="425" w:hanging="425"/>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中标人领取中标通知书前须向代理机构提交纸质胶装投标文件一正贰副。</w:t>
      </w:r>
      <w:r>
        <w:rPr>
          <w:rFonts w:hint="eastAsia" w:ascii="宋体" w:hAnsi="宋体" w:eastAsia="宋体" w:cs="宋体"/>
          <w:color w:val="000000"/>
          <w:sz w:val="24"/>
          <w:highlight w:val="none"/>
          <w:lang w:eastAsia="zh-CN"/>
        </w:rPr>
      </w:r>
      <w:r/>
    </w:p>
    <w:p>
      <w:pPr>
        <w:pStyle w:val="988"/>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88"/>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88"/>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88"/>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88"/>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88"/>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45"/>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t xml:space="preserve">1、投标函</w:t>
      </w:r>
      <w:r>
        <w:rPr>
          <w:rFonts w:hint="eastAsia" w:ascii="宋体" w:hAnsi="宋体" w:eastAsia="宋体" w:cs="宋体"/>
          <w:b/>
          <w:bCs/>
          <w:color w:val="000000"/>
          <w:sz w:val="28"/>
          <w:szCs w:val="28"/>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致：</w:t>
      </w:r>
      <w:r>
        <w:rPr>
          <w:rFonts w:hint="eastAsia" w:ascii="宋体" w:hAnsi="宋体" w:eastAsia="宋体" w:cs="宋体"/>
          <w:color w:val="000000"/>
          <w:sz w:val="24"/>
          <w:szCs w:val="24"/>
          <w:highlight w:val="none"/>
          <w:u w:val="single"/>
          <w:lang w:eastAsia="zh-CN"/>
        </w:rPr>
        <w:t xml:space="preserve">徐州恩泽工程招标代理有限公司</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根据</w:t>
      </w:r>
      <w:r>
        <w:rPr>
          <w:rFonts w:hint="eastAsia" w:ascii="宋体" w:hAnsi="宋体" w:eastAsia="宋体" w:cs="宋体"/>
          <w:color w:val="000000"/>
          <w:sz w:val="24"/>
          <w:szCs w:val="24"/>
          <w:highlight w:val="none"/>
          <w:u w:val="single"/>
          <w:lang w:eastAsia="zh-CN"/>
        </w:rPr>
        <w:t xml:space="preserve">邳州市铁富镇镇区保洁绿化及镇全域垃圾转运、分类项目</w:t>
      </w:r>
      <w:r>
        <w:rPr>
          <w:rFonts w:hint="eastAsia" w:ascii="宋体" w:hAnsi="宋体" w:eastAsia="宋体" w:cs="宋体"/>
          <w:color w:val="000000"/>
          <w:sz w:val="24"/>
          <w:szCs w:val="24"/>
          <w:highlight w:val="none"/>
          <w:lang w:eastAsia="zh-CN"/>
        </w:rPr>
        <w:t xml:space="preserve">[项目编号：JSZC-320382-XZEZ-G2026-0003]招标文件，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姓名）代表我方</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（投标人的名称）全权处理本次投标的有关事宜。</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据此函，投标人承诺并同意如下： </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 投标人唯一投标报价见《开标一览表》。</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 投标人将按招标文件的规定履行合同责任和义务。</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 投标有效期为开标之日后90天。</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 投标人同意按照招标文件规定支付招标代理服务费。</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 采购人或采购代理机构有权将我单位本项目的《开标一览表》和《分项价格表》予以公示，公示的方式由采购人或采购代理机构确定。如我单位被确定为中标供应商，采购人或采购代理机构有权将我单位本项目投标文件中的《中小企业声明函》、《残疾人福利性单位声明函》（如有）作为《中标（成交）结果公告》的附件予以公告。</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8. 采购人有权对投标人投标文件的真实性进行核实，如投标人不能在采购人规定的时间内向采购人提供有效的证明文件，将被采购人视为放弃中标资格。</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 与本投标有关的一切正式往来信函请寄：</w:t>
      </w:r>
      <w:r>
        <w:rPr>
          <w:rFonts w:hint="eastAsia" w:ascii="宋体" w:hAnsi="宋体" w:eastAsia="宋体" w:cs="宋体"/>
          <w:color w:val="000000"/>
          <w:sz w:val="24"/>
          <w:szCs w:val="24"/>
          <w:highlight w:val="none"/>
          <w:lang w:eastAsia="zh-CN"/>
        </w:rPr>
      </w:r>
      <w:r/>
    </w:p>
    <w:p>
      <w:pPr>
        <w:pStyle w:val="945"/>
        <w:ind w:firstLine="96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地址： </w:t>
      </w:r>
      <w:r>
        <w:rPr>
          <w:rFonts w:hint="eastAsia" w:ascii="宋体" w:hAnsi="宋体" w:eastAsia="宋体" w:cs="宋体"/>
          <w:color w:val="000000"/>
          <w:sz w:val="24"/>
          <w:szCs w:val="24"/>
          <w:highlight w:val="none"/>
          <w:lang w:eastAsia="zh-CN"/>
        </w:rPr>
      </w:r>
      <w:r/>
    </w:p>
    <w:p>
      <w:pPr>
        <w:pStyle w:val="945"/>
        <w:ind w:firstLine="96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电话： </w:t>
      </w:r>
      <w:r>
        <w:rPr>
          <w:rFonts w:hint="eastAsia" w:ascii="宋体" w:hAnsi="宋体" w:eastAsia="宋体" w:cs="宋体"/>
          <w:color w:val="000000"/>
          <w:sz w:val="24"/>
          <w:szCs w:val="24"/>
          <w:highlight w:val="none"/>
          <w:lang w:eastAsia="zh-CN"/>
        </w:rPr>
      </w:r>
      <w:r/>
    </w:p>
    <w:p>
      <w:pPr>
        <w:pStyle w:val="945"/>
        <w:ind w:firstLine="96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传真：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（盖单位电子签章）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投标人授权代表：</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945"/>
        <w:jc w:val="center"/>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br w:type="page" w:clear="all"/>
      </w:r>
      <w:r>
        <w:rPr>
          <w:rFonts w:hint="eastAsia" w:ascii="宋体" w:hAnsi="宋体" w:eastAsia="宋体" w:cs="宋体"/>
          <w:b/>
          <w:bCs/>
          <w:color w:val="000000"/>
          <w:sz w:val="28"/>
          <w:szCs w:val="28"/>
          <w:highlight w:val="none"/>
          <w:lang w:eastAsia="zh-CN"/>
        </w:rPr>
        <w:t xml:space="preserve">2、开标一览表</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eastAsia="zh-CN"/>
        </w:rPr>
        <w:t xml:space="preserve">邳州市铁富镇镇区保洁绿化及镇全域垃圾转运、分类项目</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项目编号：JSZC-320382-XZEZ-G2026-0003</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45"/>
        <w:ind w:firstLine="672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货币单位：人民币元</w:t>
      </w:r>
      <w:r>
        <w:rPr>
          <w:rFonts w:hint="eastAsia" w:ascii="宋体" w:hAnsi="宋体" w:eastAsia="宋体" w:cs="宋体"/>
          <w:color w:val="000000"/>
          <w:sz w:val="24"/>
          <w:szCs w:val="24"/>
          <w:highlight w:val="none"/>
          <w:lang w:eastAsia="zh-CN"/>
        </w:rPr>
      </w:r>
      <w:r/>
    </w:p>
    <w:tbl>
      <w:tblPr>
        <w:tblW w:w="7890"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63"/>
        <w:gridCol w:w="1684"/>
        <w:gridCol w:w="2186"/>
        <w:gridCol w:w="1957"/>
      </w:tblGrid>
      <w:tr>
        <w:trPr>
          <w:cantSplit/>
          <w:trHeight w:val="1444"/>
        </w:trPr>
        <w:tc>
          <w:tcPr>
            <w:tcW w:w="2063" w:type="dxa"/>
            <w:vAlign w:val="center"/>
            <w:textDirection w:val="lrTb"/>
            <w:noWrap w:val="false"/>
          </w:tcPr>
          <w:p>
            <w:pPr>
              <w:pStyle w:val="945"/>
              <w:jc w:val="center"/>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1684" w:type="dxa"/>
            <w:vAlign w:val="center"/>
            <w:textDirection w:val="lrTb"/>
            <w:noWrap w:val="false"/>
          </w:tcPr>
          <w:p>
            <w:pPr>
              <w:pStyle w:val="945"/>
              <w:jc w:val="center"/>
              <w:rPr>
                <w:rFonts w:hint="eastAsia" w:ascii="宋体" w:hAnsi="宋体" w:cs="宋体"/>
                <w:color w:val="000000"/>
                <w:sz w:val="24"/>
                <w:highlight w:val="none"/>
                <w:lang w:val="en-US" w:eastAsia="zh-CN"/>
              </w:rPr>
            </w:pPr>
            <w:r>
              <w:rPr>
                <w:rFonts w:hint="eastAsia" w:ascii="宋体" w:hAnsi="宋体" w:eastAsia="宋体" w:cs="宋体"/>
                <w:i w:val="0"/>
                <w:iCs w:val="0"/>
                <w:caps w:val="0"/>
                <w:color w:val="000000"/>
                <w:spacing w:val="0"/>
                <w:sz w:val="28"/>
                <w:szCs w:val="28"/>
                <w:highlight w:val="none"/>
                <w:lang w:val="en-US" w:eastAsia="zh-CN" w:bidi="ar"/>
              </w:rPr>
              <w:t xml:space="preserve">服务期限</w:t>
            </w:r>
            <w:r>
              <w:rPr>
                <w:rFonts w:hint="eastAsia" w:ascii="宋体" w:hAnsi="宋体" w:cs="宋体"/>
                <w:color w:val="000000"/>
                <w:sz w:val="24"/>
                <w:highlight w:val="none"/>
                <w:lang w:val="en-US" w:eastAsia="zh-CN"/>
              </w:rPr>
            </w:r>
            <w:r/>
          </w:p>
        </w:tc>
        <w:tc>
          <w:tcPr>
            <w:tcW w:w="2186" w:type="dxa"/>
            <w:vAlign w:val="center"/>
            <w:textDirection w:val="lrTb"/>
            <w:noWrap w:val="false"/>
          </w:tcPr>
          <w:p>
            <w:pPr>
              <w:pStyle w:val="945"/>
              <w:jc w:val="center"/>
              <w:rPr>
                <w:rFonts w:ascii="宋体" w:hAnsi="宋体" w:cs="宋体"/>
                <w:color w:val="000000"/>
                <w:sz w:val="24"/>
                <w:highlight w:val="none"/>
              </w:rPr>
            </w:pPr>
            <w:r>
              <w:rPr>
                <w:rFonts w:hint="eastAsia" w:ascii="宋体" w:hAnsi="宋体" w:cs="宋体"/>
                <w:color w:val="000000"/>
                <w:sz w:val="24"/>
                <w:highlight w:val="none"/>
              </w:rPr>
              <w:t xml:space="preserve">项目内容</w:t>
            </w:r>
            <w:r>
              <w:rPr>
                <w:rFonts w:ascii="宋体" w:hAnsi="宋体" w:cs="宋体"/>
                <w:color w:val="000000"/>
                <w:sz w:val="24"/>
                <w:highlight w:val="none"/>
              </w:rPr>
            </w:r>
            <w:r/>
          </w:p>
        </w:tc>
        <w:tc>
          <w:tcPr>
            <w:tcW w:w="1957" w:type="dxa"/>
            <w:vAlign w:val="center"/>
            <w:textDirection w:val="lrTb"/>
            <w:noWrap w:val="false"/>
          </w:tcPr>
          <w:p>
            <w:pPr>
              <w:pStyle w:val="945"/>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总价（小写）</w:t>
            </w:r>
            <w:r>
              <w:rPr>
                <w:rFonts w:hint="eastAsia" w:ascii="宋体" w:hAnsi="宋体" w:eastAsia="宋体" w:cs="宋体"/>
                <w:color w:val="000000"/>
                <w:sz w:val="24"/>
                <w:highlight w:val="none"/>
                <w:lang w:val="en-US" w:eastAsia="zh-CN"/>
              </w:rPr>
            </w:r>
            <w:r/>
          </w:p>
        </w:tc>
      </w:tr>
      <w:tr>
        <w:trPr>
          <w:cantSplit/>
          <w:trHeight w:val="1465"/>
        </w:trPr>
        <w:tc>
          <w:tcPr>
            <w:tcW w:w="2063" w:type="dxa"/>
            <w:vAlign w:val="center"/>
            <w:textDirection w:val="lrTb"/>
            <w:noWrap w:val="false"/>
          </w:tcPr>
          <w:p>
            <w:pPr>
              <w:pStyle w:val="945"/>
              <w:jc w:val="center"/>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945"/>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邳州市铁富镇镇区保洁绿化及镇全域垃圾转运、分类项目</w:t>
            </w:r>
            <w:r>
              <w:rPr>
                <w:rFonts w:hint="eastAsia" w:ascii="宋体" w:hAnsi="宋体" w:eastAsia="宋体" w:cs="宋体"/>
                <w:color w:val="000000"/>
                <w:sz w:val="24"/>
                <w:highlight w:val="none"/>
                <w:lang w:eastAsia="zh-CN"/>
              </w:rPr>
            </w:r>
            <w:r/>
          </w:p>
        </w:tc>
        <w:tc>
          <w:tcPr>
            <w:tcW w:w="1684" w:type="dxa"/>
            <w:vAlign w:val="center"/>
            <w:textDirection w:val="lrTb"/>
            <w:noWrap w:val="false"/>
          </w:tcPr>
          <w:p>
            <w:pPr>
              <w:pStyle w:val="945"/>
              <w:jc w:val="center"/>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2年</w:t>
            </w:r>
            <w:r>
              <w:rPr>
                <w:rFonts w:ascii="宋体" w:hAnsi="宋体" w:cs="宋体"/>
                <w:color w:val="000000"/>
                <w:sz w:val="24"/>
                <w:highlight w:val="none"/>
                <w:lang w:val="en-US" w:eastAsia="zh-CN"/>
              </w:rPr>
            </w:r>
            <w:r/>
          </w:p>
        </w:tc>
        <w:tc>
          <w:tcPr>
            <w:tcW w:w="2186" w:type="dxa"/>
            <w:vAlign w:val="center"/>
            <w:textDirection w:val="lrTb"/>
            <w:noWrap w:val="false"/>
          </w:tcPr>
          <w:p>
            <w:pPr>
              <w:pStyle w:val="945"/>
              <w:jc w:val="center"/>
              <w:rPr>
                <w:rFonts w:ascii="宋体" w:hAnsi="宋体" w:cs="宋体"/>
                <w:color w:val="000000"/>
                <w:sz w:val="24"/>
                <w:highlight w:val="none"/>
              </w:rPr>
            </w:pPr>
            <w:r>
              <w:rPr>
                <w:rFonts w:hint="eastAsia" w:ascii="宋体" w:hAnsi="宋体" w:cs="宋体"/>
                <w:color w:val="000000"/>
                <w:sz w:val="24"/>
                <w:highlight w:val="none"/>
              </w:rPr>
              <w:t xml:space="preserve">详见投标文件</w:t>
            </w:r>
            <w:r>
              <w:rPr>
                <w:rFonts w:ascii="宋体" w:hAnsi="宋体" w:cs="宋体"/>
                <w:color w:val="000000"/>
                <w:sz w:val="24"/>
                <w:highlight w:val="none"/>
              </w:rPr>
            </w:r>
            <w:r/>
          </w:p>
        </w:tc>
        <w:tc>
          <w:tcPr>
            <w:tcW w:w="1957" w:type="dxa"/>
            <w:vAlign w:val="center"/>
            <w:textDirection w:val="lrTb"/>
            <w:noWrap w:val="false"/>
          </w:tcPr>
          <w:p>
            <w:pPr>
              <w:pStyle w:val="945"/>
              <w:jc w:val="center"/>
              <w:rPr>
                <w:rFonts w:ascii="宋体" w:hAnsi="宋体" w:eastAsia="宋体" w:cs="宋体"/>
                <w:color w:val="000000"/>
                <w:sz w:val="24"/>
                <w:highlight w:val="none"/>
                <w:u w:val="single"/>
                <w:lang w:val="en-US" w:eastAsia="zh-CN"/>
              </w:rPr>
            </w:pPr>
            <w:r>
              <w:rPr>
                <w:rStyle w:val="970"/>
                <w:rFonts w:hint="eastAsia" w:ascii="宋体" w:hAnsi="宋体"/>
                <w:b w:val="0"/>
                <w:color w:val="000000"/>
                <w:sz w:val="24"/>
                <w:highlight w:val="none"/>
                <w:lang w:val="en-US"/>
              </w:rPr>
              <w:t xml:space="preserve"> </w:t>
            </w:r>
            <w:r>
              <w:rPr>
                <w:rFonts w:ascii="宋体" w:hAnsi="宋体" w:eastAsia="宋体" w:cs="宋体"/>
                <w:color w:val="000000"/>
                <w:sz w:val="24"/>
                <w:highlight w:val="none"/>
                <w:u w:val="single"/>
                <w:lang w:val="en-US" w:eastAsia="zh-CN"/>
              </w:rPr>
            </w:r>
            <w:r/>
          </w:p>
        </w:tc>
      </w:tr>
      <w:tr>
        <w:trPr>
          <w:cantSplit/>
          <w:trHeight w:val="1475"/>
        </w:trPr>
        <w:tc>
          <w:tcPr>
            <w:tcW w:w="2063" w:type="dxa"/>
            <w:vAlign w:val="center"/>
            <w:textDirection w:val="lrTb"/>
            <w:noWrap w:val="false"/>
          </w:tcPr>
          <w:p>
            <w:pPr>
              <w:pStyle w:val="945"/>
              <w:jc w:val="center"/>
              <w:rPr>
                <w:rFonts w:hint="eastAsia" w:ascii="宋体" w:hAnsi="宋体" w:cs="宋体"/>
                <w:color w:val="000000"/>
                <w:sz w:val="24"/>
                <w:highlight w:val="none"/>
                <w:lang w:eastAsia="zh-CN"/>
              </w:rPr>
            </w:pPr>
            <w:r>
              <w:rPr>
                <w:rFonts w:hint="eastAsia" w:ascii="宋体" w:hAnsi="宋体" w:eastAsia="宋体" w:cs="宋体"/>
                <w:color w:val="000000"/>
                <w:sz w:val="24"/>
                <w:highlight w:val="none"/>
                <w:lang w:eastAsia="zh-CN"/>
              </w:rPr>
              <w:t xml:space="preserve">总价（</w:t>
            </w:r>
            <w:r>
              <w:rPr>
                <w:rFonts w:hint="eastAsia" w:ascii="宋体" w:hAnsi="宋体" w:eastAsia="宋体" w:cs="宋体"/>
                <w:color w:val="000000"/>
                <w:sz w:val="24"/>
                <w:highlight w:val="none"/>
                <w:lang w:val="en-US" w:eastAsia="zh-CN"/>
              </w:rPr>
              <w:t xml:space="preserve">大</w:t>
            </w:r>
            <w:r>
              <w:rPr>
                <w:rFonts w:hint="eastAsia" w:ascii="宋体" w:hAnsi="宋体" w:eastAsia="宋体" w:cs="宋体"/>
                <w:color w:val="000000"/>
                <w:sz w:val="24"/>
                <w:highlight w:val="none"/>
                <w:lang w:eastAsia="zh-CN"/>
              </w:rPr>
              <w:t xml:space="preserve">写）</w:t>
            </w:r>
            <w:r>
              <w:rPr>
                <w:rFonts w:hint="eastAsia" w:ascii="宋体" w:hAnsi="宋体" w:cs="宋体"/>
                <w:color w:val="000000"/>
                <w:sz w:val="24"/>
                <w:highlight w:val="none"/>
                <w:lang w:eastAsia="zh-CN"/>
              </w:rPr>
            </w:r>
            <w:r/>
          </w:p>
        </w:tc>
        <w:tc>
          <w:tcPr>
            <w:tcW w:w="1684" w:type="dxa"/>
            <w:vAlign w:val="center"/>
            <w:textDirection w:val="lrTb"/>
            <w:noWrap w:val="false"/>
          </w:tcPr>
          <w:p>
            <w:pPr>
              <w:pStyle w:val="945"/>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gridSpan w:val="2"/>
            <w:tcW w:w="4143" w:type="dxa"/>
            <w:vAlign w:val="center"/>
            <w:textDirection w:val="lrTb"/>
            <w:noWrap w:val="false"/>
          </w:tcPr>
          <w:p>
            <w:pPr>
              <w:pStyle w:val="945"/>
              <w:jc w:val="center"/>
              <w:rPr>
                <w:rStyle w:val="970"/>
                <w:rFonts w:hint="eastAsia" w:ascii="宋体" w:hAnsi="宋体"/>
                <w:b w:val="0"/>
                <w:color w:val="000000"/>
                <w:sz w:val="24"/>
                <w:highlight w:val="none"/>
                <w:lang w:val="en-US"/>
              </w:rPr>
            </w:pPr>
            <w:r>
              <w:rPr>
                <w:rStyle w:val="970"/>
                <w:rFonts w:hint="eastAsia" w:ascii="宋体" w:hAnsi="宋体"/>
                <w:b w:val="0"/>
                <w:color w:val="000000"/>
                <w:sz w:val="24"/>
                <w:highlight w:val="none"/>
                <w:lang w:val="en-US"/>
              </w:rPr>
            </w:r>
            <w:r/>
          </w:p>
        </w:tc>
      </w:tr>
    </w:tbl>
    <w:p>
      <w:pPr>
        <w:pStyle w:val="957"/>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t xml:space="preserve">政府采购客户端工具输入报价自动生成，加盖电子签章。</w:t>
      </w:r>
      <w:r>
        <w:rPr>
          <w:rFonts w:hint="eastAsia" w:ascii="宋体" w:hAnsi="宋体" w:eastAsia="宋体" w:cs="宋体"/>
          <w:color w:val="000000"/>
          <w:sz w:val="24"/>
          <w:szCs w:val="24"/>
          <w:highlight w:val="none"/>
          <w:lang w:eastAsia="zh-CN"/>
        </w:rPr>
      </w:r>
      <w:r/>
    </w:p>
    <w:p>
      <w:pPr>
        <w:pStyle w:val="94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报价说明：</w:t>
      </w:r>
      <w:r>
        <w:rPr>
          <w:rFonts w:hint="eastAsia" w:ascii="宋体" w:hAnsi="宋体" w:eastAsia="宋体" w:cs="宋体"/>
          <w:color w:val="000000"/>
          <w:sz w:val="24"/>
          <w:highlight w:val="none"/>
        </w:rPr>
      </w:r>
      <w:r/>
    </w:p>
    <w:p>
      <w:pPr>
        <w:pStyle w:val="94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1、报价应包括</w:t>
      </w:r>
      <w:r>
        <w:rPr>
          <w:rFonts w:hint="eastAsia" w:ascii="宋体" w:hAnsi="宋体" w:cs="宋体"/>
          <w:color w:val="000000"/>
          <w:sz w:val="24"/>
          <w:highlight w:val="none"/>
          <w:lang w:val="en-US" w:eastAsia="zh-CN"/>
        </w:rPr>
        <w:t xml:space="preserve">本项目</w:t>
      </w:r>
      <w:r>
        <w:rPr>
          <w:rFonts w:hint="eastAsia" w:ascii="宋体" w:hAnsi="宋体" w:eastAsia="宋体" w:cs="宋体"/>
          <w:color w:val="000000"/>
          <w:sz w:val="24"/>
          <w:highlight w:val="none"/>
        </w:rPr>
        <w:t xml:space="preserve">全部内容，以及为完成上述内容所需的全部费用。</w:t>
      </w:r>
      <w:r>
        <w:rPr>
          <w:rFonts w:hint="eastAsia" w:ascii="宋体" w:hAnsi="宋体" w:eastAsia="宋体" w:cs="宋体"/>
          <w:color w:val="000000"/>
          <w:sz w:val="24"/>
          <w:highlight w:val="none"/>
        </w:rPr>
      </w:r>
      <w:r/>
    </w:p>
    <w:p>
      <w:pPr>
        <w:pStyle w:val="94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2、报价以总价为准，大小写不一致以大写为准；</w:t>
      </w:r>
      <w:r>
        <w:rPr>
          <w:rFonts w:hint="eastAsia" w:ascii="宋体" w:hAnsi="宋体" w:eastAsia="宋体" w:cs="宋体"/>
          <w:color w:val="000000"/>
          <w:sz w:val="24"/>
          <w:highlight w:val="none"/>
        </w:rPr>
      </w:r>
      <w:r/>
    </w:p>
    <w:p>
      <w:pPr>
        <w:pStyle w:val="94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rPr>
          <w:rFonts w:hint="eastAsia" w:ascii="宋体" w:hAnsi="宋体" w:eastAsia="宋体" w:cs="宋体"/>
          <w:color w:val="000000"/>
          <w:sz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4、如最后报价未列明单价，则最后所报各项单价计算方法为：（最后报价/最初报价）* 各项最初报价的单价。</w:t>
      </w:r>
      <w:r>
        <w:rPr>
          <w:rFonts w:hint="eastAsia" w:ascii="宋体" w:hAnsi="宋体" w:eastAsia="宋体" w:cs="宋体"/>
          <w:color w:val="000000"/>
          <w:sz w:val="24"/>
          <w:szCs w:val="24"/>
          <w:highlight w:val="none"/>
        </w:rPr>
      </w:r>
      <w:r/>
    </w:p>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p>
      <w:pPr>
        <w:pStyle w:val="945"/>
        <w:ind w:right="48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投标人：（盖电子签章）</w:t>
      </w:r>
      <w:r>
        <w:rPr>
          <w:rFonts w:ascii="宋体" w:hAnsi="宋体" w:cs="宋体"/>
          <w:color w:val="000000"/>
          <w:sz w:val="24"/>
          <w:highlight w:val="none"/>
        </w:rPr>
      </w:r>
      <w:r/>
    </w:p>
    <w:p>
      <w:pPr>
        <w:pStyle w:val="945"/>
        <w:ind w:right="72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投标人法定代表人或授权代表：（签字或电子签章）</w:t>
      </w:r>
      <w:r>
        <w:rPr>
          <w:rFonts w:ascii="宋体" w:hAnsi="宋体" w:cs="宋体"/>
          <w:color w:val="000000"/>
          <w:sz w:val="24"/>
          <w:highlight w:val="none"/>
        </w:rPr>
      </w:r>
      <w:r/>
    </w:p>
    <w:p>
      <w:pPr>
        <w:pStyle w:val="945"/>
        <w:ind w:right="240"/>
        <w:jc w:val="left"/>
        <w:spacing w:line="400" w:lineRule="exact"/>
        <w:rPr>
          <w:rFonts w:ascii="宋体" w:hAnsi="宋体" w:cs="宋体"/>
          <w:color w:val="000000"/>
          <w:sz w:val="28"/>
          <w:szCs w:val="28"/>
          <w:highlight w:val="none"/>
        </w:rPr>
      </w:pPr>
      <w:r>
        <w:rPr>
          <w:rFonts w:hint="eastAsia" w:ascii="宋体" w:hAnsi="宋体" w:cs="宋体"/>
          <w:color w:val="000000"/>
          <w:sz w:val="24"/>
          <w:highlight w:val="none"/>
        </w:rPr>
        <w:t xml:space="preserve">日期：   年  月   日</w:t>
      </w:r>
      <w:r>
        <w:rPr>
          <w:rFonts w:ascii="宋体" w:hAnsi="宋体" w:cs="宋体"/>
          <w:color w:val="000000"/>
          <w:sz w:val="28"/>
          <w:szCs w:val="28"/>
          <w:highlight w:val="none"/>
        </w:rPr>
      </w:r>
      <w:r/>
    </w:p>
    <w:p>
      <w:pPr>
        <w:pStyle w:val="945"/>
        <w:jc w:val="center"/>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br w:type="page" w:clear="all"/>
      </w:r>
      <w:r>
        <w:rPr>
          <w:rFonts w:hint="eastAsia" w:ascii="宋体" w:hAnsi="宋体" w:eastAsia="宋体" w:cs="宋体"/>
          <w:b/>
          <w:bCs/>
          <w:color w:val="000000"/>
          <w:sz w:val="28"/>
          <w:szCs w:val="28"/>
          <w:highlight w:val="none"/>
          <w:lang w:eastAsia="zh-CN"/>
        </w:rPr>
        <w:t xml:space="preserve">3、分项价格表</w:t>
      </w:r>
      <w:r>
        <w:rPr>
          <w:rFonts w:hint="eastAsia" w:ascii="宋体" w:hAnsi="宋体" w:eastAsia="宋体" w:cs="宋体"/>
          <w:color w:val="000000"/>
          <w:sz w:val="24"/>
          <w:szCs w:val="24"/>
          <w:highlight w:val="none"/>
          <w:lang w:eastAsia="zh-CN"/>
        </w:rPr>
      </w:r>
      <w:r/>
    </w:p>
    <w:p>
      <w:pPr>
        <w:pStyle w:val="945"/>
        <w:ind w:left="1470" w:right="147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项目名称：邳州市铁富镇镇区保洁绿化及镇全域垃圾转运、分类项目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项目编号：JSZC-320382-XZEZ-G2026-0003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6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45"/>
        <w:ind w:firstLine="600"/>
        <w:jc w:val="both"/>
        <w:spacing w:after="0" w:line="519"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（格式自拟）</w:t>
      </w:r>
      <w:r>
        <w:rPr>
          <w:rFonts w:hint="eastAsia" w:ascii="宋体" w:hAnsi="宋体" w:eastAsia="宋体" w:cs="宋体"/>
          <w:color w:val="000000"/>
          <w:sz w:val="24"/>
          <w:szCs w:val="24"/>
          <w:highlight w:val="none"/>
          <w:lang w:val="en-US" w:eastAsia="zh-CN"/>
        </w:rPr>
      </w:r>
      <w:r/>
    </w:p>
    <w:p>
      <w:pPr>
        <w:pStyle w:val="945"/>
        <w:ind w:left="420"/>
        <w:jc w:val="both"/>
        <w:spacing w:after="120"/>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pStyle w:val="94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4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4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45"/>
        <w:ind w:firstLine="26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（盖电子签章）</w:t>
      </w:r>
      <w:r>
        <w:rPr>
          <w:rFonts w:hint="eastAsia" w:ascii="宋体" w:hAnsi="宋体" w:eastAsia="宋体" w:cs="宋体"/>
          <w:color w:val="000000"/>
          <w:sz w:val="24"/>
          <w:szCs w:val="24"/>
          <w:highlight w:val="none"/>
        </w:rPr>
      </w:r>
      <w:r/>
    </w:p>
    <w:p>
      <w:pPr>
        <w:pStyle w:val="945"/>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投标人授权代表：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（签字或电子签章）  </w:t>
      </w:r>
      <w:r>
        <w:rPr>
          <w:rFonts w:hint="eastAsia" w:ascii="宋体" w:hAnsi="宋体" w:eastAsia="宋体" w:cs="宋体"/>
          <w:color w:val="000000"/>
          <w:sz w:val="24"/>
          <w:szCs w:val="24"/>
          <w:highlight w:val="none"/>
        </w:rPr>
      </w:r>
      <w:r/>
    </w:p>
    <w:p>
      <w:pPr>
        <w:pStyle w:val="945"/>
        <w:ind w:firstLine="364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4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注：1．如果按单价计算的结果与总价不一致，以总价为准。</w:t>
      </w:r>
      <w:r>
        <w:rPr>
          <w:rFonts w:hint="eastAsia" w:ascii="宋体" w:hAnsi="宋体" w:eastAsia="宋体" w:cs="宋体"/>
          <w:color w:val="000000"/>
          <w:sz w:val="24"/>
          <w:szCs w:val="24"/>
          <w:highlight w:val="none"/>
          <w:lang w:eastAsia="zh-CN"/>
        </w:rPr>
      </w:r>
      <w:r/>
    </w:p>
    <w:p>
      <w:pPr>
        <w:pStyle w:val="945"/>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2．如果不提供详细分项报价将视为没有实质性响应。</w:t>
      </w:r>
      <w:r>
        <w:rPr>
          <w:rFonts w:hint="eastAsia" w:ascii="宋体" w:hAnsi="宋体" w:eastAsia="宋体" w:cs="宋体"/>
          <w:color w:val="000000"/>
          <w:sz w:val="24"/>
          <w:szCs w:val="24"/>
          <w:highlight w:val="none"/>
          <w:lang w:eastAsia="zh-CN"/>
        </w:rPr>
      </w:r>
      <w:r/>
    </w:p>
    <w:p>
      <w:pPr>
        <w:pStyle w:val="945"/>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 供应商对以上数据的真实性负责。</w:t>
      </w:r>
      <w:r>
        <w:rPr>
          <w:rFonts w:hint="eastAsia" w:ascii="宋体" w:hAnsi="宋体" w:eastAsia="宋体" w:cs="宋体"/>
          <w:color w:val="000000"/>
          <w:sz w:val="24"/>
          <w:szCs w:val="24"/>
          <w:highlight w:val="none"/>
          <w:lang w:eastAsia="zh-CN"/>
        </w:rPr>
      </w:r>
      <w:r/>
    </w:p>
    <w:p>
      <w:pPr>
        <w:pStyle w:val="945"/>
        <w:ind w:firstLine="482"/>
        <w:rPr>
          <w:rFonts w:hint="eastAsia" w:ascii="宋体" w:hAnsi="宋体" w:eastAsia="宋体" w:cs="宋体"/>
          <w:b/>
          <w:i/>
          <w:color w:val="000000"/>
          <w:sz w:val="24"/>
          <w:szCs w:val="24"/>
          <w:highlight w:val="none"/>
          <w:u w:val="single"/>
          <w:lang w:eastAsia="zh-CN"/>
        </w:rPr>
      </w:pPr>
      <w:r>
        <w:rPr>
          <w:rFonts w:hint="eastAsia" w:ascii="宋体" w:hAnsi="宋体" w:eastAsia="宋体" w:cs="宋体"/>
          <w:b/>
          <w:i/>
          <w:color w:val="000000"/>
          <w:sz w:val="24"/>
          <w:szCs w:val="24"/>
          <w:highlight w:val="none"/>
          <w:u w:val="single"/>
          <w:lang w:eastAsia="zh-CN"/>
        </w:rPr>
        <w:t xml:space="preserve">徐州恩泽工程招标代理有限公司有权将以上内容进行公示。</w:t>
      </w:r>
      <w:r>
        <w:rPr>
          <w:rFonts w:hint="eastAsia" w:ascii="宋体" w:hAnsi="宋体" w:eastAsia="宋体" w:cs="宋体"/>
          <w:b/>
          <w:i/>
          <w:color w:val="000000"/>
          <w:sz w:val="24"/>
          <w:szCs w:val="24"/>
          <w:highlight w:val="none"/>
          <w:u w:val="single"/>
          <w:lang w:eastAsia="zh-CN"/>
        </w:rPr>
      </w:r>
      <w:r/>
    </w:p>
    <w:p>
      <w:pPr>
        <w:pStyle w:val="945"/>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br w:type="page" w:clear="all"/>
      </w:r>
      <w:r>
        <w:rPr>
          <w:rFonts w:hint="eastAsia" w:ascii="宋体" w:hAnsi="宋体" w:eastAsia="宋体" w:cs="宋体"/>
          <w:b/>
          <w:bCs/>
          <w:color w:val="000000"/>
          <w:sz w:val="28"/>
          <w:szCs w:val="28"/>
          <w:highlight w:val="none"/>
          <w:lang w:eastAsia="zh-CN"/>
        </w:rPr>
        <w:t xml:space="preserve">4、偏离表</w:t>
      </w:r>
      <w:r>
        <w:rPr>
          <w:rFonts w:hint="eastAsia" w:ascii="宋体" w:hAnsi="宋体" w:eastAsia="宋体" w:cs="宋体"/>
          <w:b/>
          <w:bCs/>
          <w:color w:val="000000"/>
          <w:sz w:val="28"/>
          <w:szCs w:val="28"/>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项目名称：邳州市铁富镇镇区保洁绿化及镇全域垃圾转运、分类项目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JSZC-320382-XZEZ-G2026-0003</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378"/>
        <w:gridCol w:w="1402"/>
      </w:tblGrid>
      <w:tr>
        <w:trPr>
          <w:trHeight w:val="794"/>
        </w:trPr>
        <w:tc>
          <w:tcPr>
            <w:tcMar>
              <w:left w:w="108" w:type="dxa"/>
              <w:top w:w="0" w:type="dxa"/>
              <w:right w:w="108" w:type="dxa"/>
              <w:bottom w:w="0" w:type="dxa"/>
            </w:tcMar>
            <w:tcW w:w="720" w:type="dxa"/>
            <w:vAlign w:val="center"/>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center"/>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偏离内容</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center"/>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招标文件的要求</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center"/>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投标文件中的内容</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center"/>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（正/负/无）偏离</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center"/>
            <w:textDirection w:val="lrTb"/>
            <w:noWrap w:val="false"/>
          </w:tcPr>
          <w:p>
            <w:pPr>
              <w:pStyle w:val="945"/>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bl>
    <w:p>
      <w:pPr>
        <w:pStyle w:val="945"/>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highlight w:val="none"/>
          <w:lang w:eastAsia="zh-CN"/>
        </w:rPr>
      </w:r>
      <w:r/>
    </w:p>
    <w:p>
      <w:pPr>
        <w:pStyle w:val="945"/>
        <w:ind w:firstLine="432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（盖单位电子签章）</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投标人授权代表：</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88"/>
        <w:ind w:left="0" w:firstLine="0"/>
        <w:jc w:val="both"/>
        <w:spacing w:after="0" w:line="460" w:lineRule="exact"/>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br w:type="page" w:clear="all"/>
      </w:r>
      <w:r>
        <w:rPr>
          <w:rFonts w:hint="eastAsia" w:ascii="宋体" w:hAnsi="宋体" w:eastAsia="宋体" w:cs="宋体"/>
          <w:color w:val="000000"/>
          <w:sz w:val="22"/>
          <w:highlight w:val="none"/>
          <w:lang w:eastAsia="zh-CN"/>
        </w:rPr>
      </w:r>
      <w:r/>
    </w:p>
    <w:p>
      <w:pPr>
        <w:pStyle w:val="945"/>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t xml:space="preserve">5、法定代表人授权书</w:t>
      </w:r>
      <w:r>
        <w:rPr>
          <w:rFonts w:hint="eastAsia" w:ascii="宋体" w:hAnsi="宋体" w:eastAsia="宋体" w:cs="宋体"/>
          <w:b/>
          <w:bCs/>
          <w:color w:val="000000"/>
          <w:sz w:val="28"/>
          <w:szCs w:val="28"/>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委托人：</w:t>
      </w:r>
      <w:r>
        <w:rPr>
          <w:rFonts w:hint="eastAsia" w:ascii="宋体" w:hAnsi="宋体" w:eastAsia="宋体" w:cs="宋体"/>
          <w:color w:val="000000"/>
          <w:sz w:val="24"/>
          <w:szCs w:val="24"/>
          <w:highlight w:val="none"/>
          <w:lang w:eastAsia="zh-CN"/>
        </w:rPr>
      </w:r>
      <w:r/>
    </w:p>
    <w:p>
      <w:pPr>
        <w:pStyle w:val="945"/>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地  址：</w:t>
      </w:r>
      <w:r>
        <w:rPr>
          <w:rFonts w:hint="eastAsia" w:ascii="宋体" w:hAnsi="宋体" w:eastAsia="宋体" w:cs="宋体"/>
          <w:color w:val="000000"/>
          <w:sz w:val="24"/>
          <w:szCs w:val="24"/>
          <w:highlight w:val="none"/>
          <w:lang w:eastAsia="zh-CN"/>
        </w:rPr>
      </w:r>
      <w:r/>
    </w:p>
    <w:p>
      <w:pPr>
        <w:pStyle w:val="945"/>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法定代表人：               职务：</w:t>
      </w:r>
      <w:r>
        <w:rPr>
          <w:rFonts w:hint="eastAsia" w:ascii="宋体" w:hAnsi="宋体" w:eastAsia="宋体" w:cs="宋体"/>
          <w:color w:val="000000"/>
          <w:sz w:val="24"/>
          <w:szCs w:val="24"/>
          <w:highlight w:val="none"/>
          <w:lang w:eastAsia="zh-CN"/>
        </w:rPr>
      </w:r>
      <w:r/>
    </w:p>
    <w:p>
      <w:pPr>
        <w:pStyle w:val="945"/>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法人营业执照注册号：</w:t>
      </w:r>
      <w:r>
        <w:rPr>
          <w:rFonts w:hint="eastAsia" w:ascii="宋体" w:hAnsi="宋体" w:eastAsia="宋体" w:cs="宋体"/>
          <w:color w:val="000000"/>
          <w:sz w:val="24"/>
          <w:szCs w:val="24"/>
          <w:highlight w:val="none"/>
          <w:lang w:eastAsia="zh-CN"/>
        </w:rPr>
      </w:r>
      <w:r/>
    </w:p>
    <w:p>
      <w:pPr>
        <w:pStyle w:val="945"/>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受托人：                   性别：男（女）  </w:t>
      </w:r>
      <w:r>
        <w:rPr>
          <w:rFonts w:hint="eastAsia" w:ascii="宋体" w:hAnsi="宋体" w:eastAsia="宋体" w:cs="宋体"/>
          <w:color w:val="000000"/>
          <w:sz w:val="24"/>
          <w:szCs w:val="24"/>
          <w:highlight w:val="none"/>
          <w:lang w:eastAsia="zh-CN"/>
        </w:rPr>
      </w:r>
      <w:r/>
    </w:p>
    <w:p>
      <w:pPr>
        <w:pStyle w:val="945"/>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年龄：  岁                 民族：   族</w:t>
      </w:r>
      <w:r>
        <w:rPr>
          <w:rFonts w:hint="eastAsia" w:ascii="宋体" w:hAnsi="宋体" w:eastAsia="宋体" w:cs="宋体"/>
          <w:color w:val="000000"/>
          <w:sz w:val="24"/>
          <w:szCs w:val="24"/>
          <w:highlight w:val="none"/>
          <w:lang w:eastAsia="zh-CN"/>
        </w:rPr>
      </w:r>
      <w:r/>
    </w:p>
    <w:p>
      <w:pPr>
        <w:pStyle w:val="945"/>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职务：</w:t>
      </w:r>
      <w:r>
        <w:rPr>
          <w:rFonts w:hint="eastAsia" w:ascii="宋体" w:hAnsi="宋体" w:eastAsia="宋体" w:cs="宋体"/>
          <w:color w:val="000000"/>
          <w:sz w:val="24"/>
          <w:szCs w:val="24"/>
          <w:highlight w:val="none"/>
          <w:lang w:eastAsia="zh-CN"/>
        </w:rPr>
      </w:r>
      <w:r/>
    </w:p>
    <w:p>
      <w:pPr>
        <w:pStyle w:val="945"/>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身份证号：</w:t>
      </w:r>
      <w:r>
        <w:rPr>
          <w:rFonts w:hint="eastAsia" w:ascii="宋体" w:hAnsi="宋体" w:eastAsia="宋体" w:cs="宋体"/>
          <w:color w:val="000000"/>
          <w:sz w:val="24"/>
          <w:szCs w:val="24"/>
          <w:highlight w:val="none"/>
          <w:lang w:eastAsia="zh-CN"/>
        </w:rPr>
      </w:r>
      <w:r/>
    </w:p>
    <w:p>
      <w:pPr>
        <w:pStyle w:val="945"/>
        <w:ind w:firstLine="480"/>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兹委托</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全权代表我企业（公司）参与</w:t>
      </w:r>
      <w:r>
        <w:rPr>
          <w:rFonts w:hint="eastAsia" w:ascii="宋体" w:hAnsi="宋体" w:eastAsia="宋体" w:cs="宋体"/>
          <w:color w:val="000000"/>
          <w:sz w:val="24"/>
          <w:szCs w:val="24"/>
          <w:highlight w:val="none"/>
          <w:u w:val="single"/>
          <w:lang w:eastAsia="zh-CN"/>
        </w:rPr>
        <w:t xml:space="preserve">（邳州市铁富镇镇区保洁绿化及镇全域垃圾转运、分类项目）</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u w:val="single"/>
          <w:lang w:eastAsia="zh-CN"/>
        </w:rPr>
        <w:t xml:space="preserve">JSZC-320382-XZEZ-G2026-0003</w:t>
      </w:r>
      <w:r>
        <w:rPr>
          <w:rFonts w:hint="eastAsia" w:ascii="宋体" w:hAnsi="宋体" w:eastAsia="宋体" w:cs="宋体"/>
          <w:color w:val="000000"/>
          <w:sz w:val="24"/>
          <w:szCs w:val="24"/>
          <w:highlight w:val="none"/>
          <w:lang w:eastAsia="zh-CN"/>
        </w:rPr>
        <w:t xml:space="preserve">）的招、投标活动及签订合同。（         ）以我企业（公司）名义所为的法律行为及签署的文件，我企业（公司）均予以认可。有关法律责任均由我企业（公司）承担。（         ）无转委托权。委托期限自</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日起至</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日止。</w:t>
      </w:r>
      <w:r>
        <w:rPr>
          <w:rFonts w:hint="eastAsia" w:ascii="宋体" w:hAnsi="宋体" w:eastAsia="宋体" w:cs="宋体"/>
          <w:color w:val="000000"/>
          <w:sz w:val="24"/>
          <w:szCs w:val="24"/>
          <w:highlight w:val="none"/>
          <w:lang w:eastAsia="zh-CN"/>
        </w:rPr>
      </w:r>
      <w:r/>
    </w:p>
    <w:p>
      <w:pPr>
        <w:pStyle w:val="945"/>
        <w:ind w:firstLine="630"/>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特此授权委托。</w:t>
      </w:r>
      <w:r>
        <w:rPr>
          <w:rFonts w:hint="eastAsia" w:ascii="宋体" w:hAnsi="宋体" w:eastAsia="宋体" w:cs="宋体"/>
          <w:color w:val="000000"/>
          <w:sz w:val="24"/>
          <w:szCs w:val="24"/>
          <w:highlight w:val="none"/>
          <w:lang w:eastAsia="zh-CN"/>
        </w:rPr>
      </w:r>
      <w:r/>
    </w:p>
    <w:p>
      <w:pPr>
        <w:pStyle w:val="945"/>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57"/>
        <w:ind w:left="0" w:right="0" w:firstLine="600"/>
        <w:jc w:val="both"/>
        <w:keepLines w:val="0"/>
        <w:keepNext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委托人（电子签章）：</w:t>
      </w:r>
      <w:r>
        <w:rPr>
          <w:color w:val="000000"/>
          <w:sz w:val="24"/>
          <w:szCs w:val="24"/>
          <w:highlight w:val="none"/>
        </w:rPr>
      </w:r>
      <w:r/>
    </w:p>
    <w:p>
      <w:pPr>
        <w:pStyle w:val="957"/>
        <w:ind w:left="0" w:firstLine="600"/>
        <w:jc w:val="both"/>
        <w:keepLines w:val="0"/>
        <w:keepNext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法定代表人（签字或盖章）： </w:t>
      </w:r>
      <w:r>
        <w:rPr>
          <w:color w:val="000000"/>
          <w:sz w:val="24"/>
          <w:szCs w:val="24"/>
          <w:highlight w:val="none"/>
        </w:rPr>
      </w:r>
      <w:r/>
    </w:p>
    <w:p>
      <w:pPr>
        <w:pStyle w:val="957"/>
        <w:ind w:left="0" w:firstLine="600"/>
        <w:jc w:val="both"/>
        <w:keepLines w:val="0"/>
        <w:keepNext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受托人（签字或盖章）：</w:t>
      </w:r>
      <w:r>
        <w:rPr>
          <w:color w:val="000000"/>
          <w:sz w:val="24"/>
          <w:szCs w:val="24"/>
          <w:highlight w:val="none"/>
        </w:rPr>
      </w:r>
      <w:r/>
    </w:p>
    <w:p>
      <w:pPr>
        <w:pStyle w:val="957"/>
        <w:ind w:left="0" w:right="1440" w:firstLine="602"/>
        <w:jc w:val="both"/>
        <w:keepLines w:val="0"/>
        <w:keepNext w:val="0"/>
        <w:spacing w:before="0" w:beforeAutospacing="0" w:after="12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受托人联系方式：</w:t>
      </w:r>
      <w:r>
        <w:rPr>
          <w:rFonts w:hint="eastAsia" w:ascii="宋体" w:hAnsi="宋体" w:eastAsia="宋体" w:cs="宋体"/>
          <w:b/>
          <w:bCs/>
          <w:color w:val="000000"/>
          <w:sz w:val="28"/>
          <w:szCs w:val="28"/>
          <w:highlight w:val="none"/>
        </w:rPr>
        <w:t xml:space="preserve">                </w:t>
      </w:r>
      <w:r>
        <w:rPr>
          <w:color w:val="000000"/>
          <w:highlight w:val="none"/>
        </w:rPr>
      </w:r>
      <w:r/>
    </w:p>
    <w:p>
      <w:pPr>
        <w:pStyle w:val="957"/>
        <w:ind w:left="0" w:right="600" w:firstLine="615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年  月 日 </w:t>
      </w:r>
      <w:r>
        <w:rPr>
          <w:color w:val="000000"/>
          <w:highlight w:val="none"/>
        </w:rPr>
      </w:r>
      <w:r/>
    </w:p>
    <w:p>
      <w:pPr>
        <w:pStyle w:val="957"/>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rPr>
        <w:t xml:space="preserve">(受托人身份证扫描件附后)</w:t>
      </w:r>
      <w:r>
        <w:rPr>
          <w:color w:val="000000"/>
          <w:highlight w:val="none"/>
        </w:rPr>
      </w:r>
      <w:r/>
    </w:p>
    <w:p>
      <w:pPr>
        <w:pStyle w:val="945"/>
        <w:ind w:firstLine="447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447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4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left="1470"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left="1470"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left="1470" w:right="1470"/>
        <w:jc w:val="center"/>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45"/>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t xml:space="preserve">6、中小企业声明函</w:t>
      </w:r>
      <w:r>
        <w:rPr>
          <w:rFonts w:hint="eastAsia" w:ascii="宋体" w:hAnsi="宋体" w:eastAsia="宋体" w:cs="宋体"/>
          <w:b/>
          <w:bCs/>
          <w:color w:val="000000"/>
          <w:sz w:val="28"/>
          <w:szCs w:val="28"/>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57"/>
        <w:ind w:left="0" w:right="0"/>
        <w:jc w:val="both"/>
        <w:keepLines w:val="0"/>
        <w:keepNext w:val="0"/>
        <w:spacing w:before="100" w:beforeAutospacing="0" w:after="10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项目编号：</w:t>
      </w:r>
      <w:r>
        <w:rPr>
          <w:color w:val="000000"/>
          <w:highlight w:val="none"/>
        </w:rPr>
      </w:r>
      <w:r/>
    </w:p>
    <w:p>
      <w:pPr>
        <w:pStyle w:val="957"/>
        <w:jc w:val="both"/>
        <w:keepLines w:val="0"/>
        <w:keepNext w:val="0"/>
        <w:spacing w:before="100" w:beforeAutospacing="0" w:after="10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项目名称：</w:t>
      </w:r>
      <w:r>
        <w:rPr>
          <w:color w:val="000000"/>
          <w:highlight w:val="none"/>
        </w:rPr>
      </w:r>
      <w:r/>
    </w:p>
    <w:p>
      <w:pPr>
        <w:pStyle w:val="957"/>
        <w:ind w:left="0" w:firstLine="48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957"/>
        <w:ind w:left="0" w:firstLine="48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000000"/>
          <w:sz w:val="28"/>
          <w:szCs w:val="28"/>
          <w:highlight w:val="none"/>
          <w:u w:val="single"/>
        </w:rPr>
        <w:t xml:space="preserve">邳州市铁富镇人民政府</w:t>
      </w:r>
      <w:r>
        <w:rPr>
          <w:rFonts w:hint="eastAsia" w:ascii="宋体" w:hAnsi="宋体" w:eastAsia="宋体" w:cs="宋体"/>
          <w:color w:val="000000"/>
          <w:sz w:val="28"/>
          <w:szCs w:val="28"/>
          <w:highlight w:val="none"/>
        </w:rPr>
        <w:t xml:space="preserve">）的（</w:t>
      </w:r>
      <w:r>
        <w:rPr>
          <w:rFonts w:hint="eastAsia" w:ascii="宋体" w:hAnsi="宋体" w:eastAsia="宋体" w:cs="宋体"/>
          <w:color w:val="000000"/>
          <w:sz w:val="28"/>
          <w:szCs w:val="28"/>
          <w:highlight w:val="none"/>
          <w:u w:val="single"/>
        </w:rPr>
        <w:t xml:space="preserve">镇区保洁绿化及镇全域垃圾转运、分类项目</w:t>
      </w:r>
      <w:r>
        <w:rPr>
          <w:rFonts w:hint="eastAsia" w:ascii="宋体" w:hAnsi="宋体" w:eastAsia="宋体" w:cs="宋体"/>
          <w:color w:val="000000"/>
          <w:sz w:val="28"/>
          <w:szCs w:val="28"/>
          <w:highlight w:val="none"/>
        </w:rPr>
        <w:t xml:space="preserve">）采购活动，服务全部由符合政策要求的中小企业承接。相关企业的具体情况如下：</w:t>
      </w:r>
      <w:r>
        <w:rPr>
          <w:color w:val="000000"/>
          <w:highlight w:val="none"/>
        </w:rPr>
      </w:r>
      <w:r/>
    </w:p>
    <w:p>
      <w:pPr>
        <w:pStyle w:val="957"/>
        <w:ind w:left="0" w:firstLine="560"/>
        <w:jc w:val="both"/>
        <w:keepLines w:val="0"/>
        <w:keepNext w:val="0"/>
        <w:spacing w:before="0" w:beforeAutospacing="0" w:after="12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u w:val="single"/>
        </w:rPr>
        <w:t xml:space="preserve">邳州市铁富镇镇区保洁绿化及镇全域垃圾转运、分类项目</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其他未列明</w:t>
      </w:r>
      <w:r>
        <w:rPr>
          <w:rFonts w:hint="eastAsia" w:ascii="宋体" w:hAnsi="宋体" w:eastAsia="宋体" w:cs="宋体"/>
          <w:color w:val="000000"/>
          <w:sz w:val="28"/>
          <w:szCs w:val="28"/>
          <w:highlight w:val="none"/>
        </w:rPr>
        <w:t xml:space="preserve">）行业；承接企业为（     ）（企业名称），从业人员（   ）人，营业收入为（   万元），资产总额为（    万元），属于（□中型企业、□小型企业、□微型企业，请勾选！）；</w:t>
      </w:r>
      <w:r>
        <w:rPr>
          <w:color w:val="000000"/>
          <w:highlight w:val="none"/>
        </w:rPr>
      </w:r>
      <w:r/>
    </w:p>
    <w:p>
      <w:pPr>
        <w:pStyle w:val="957"/>
        <w:ind w:left="0" w:firstLine="560"/>
        <w:jc w:val="both"/>
        <w:keepLines w:val="0"/>
        <w:keepNext w:val="0"/>
        <w:spacing w:before="0" w:beforeAutospacing="0" w:after="12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w:t>
      </w:r>
      <w:r>
        <w:rPr>
          <w:color w:val="000000"/>
          <w:highlight w:val="none"/>
        </w:rPr>
      </w:r>
      <w:r/>
    </w:p>
    <w:p>
      <w:pPr>
        <w:pStyle w:val="957"/>
        <w:ind w:left="0" w:firstLine="560"/>
        <w:jc w:val="both"/>
        <w:keepLines w:val="0"/>
        <w:keepNext w:val="0"/>
        <w:spacing w:before="0" w:beforeAutospacing="0" w:after="12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rPr>
          <w:color w:val="000000"/>
          <w:highlight w:val="none"/>
        </w:rPr>
      </w:r>
      <w:r/>
    </w:p>
    <w:p>
      <w:pPr>
        <w:pStyle w:val="957"/>
        <w:ind w:left="0" w:firstLine="56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本企业对上述声明内容的真实性负责。如有虚假，将依法承担相应责任。</w:t>
      </w:r>
      <w:r>
        <w:rPr>
          <w:color w:val="000000"/>
          <w:highlight w:val="none"/>
        </w:rPr>
      </w:r>
      <w:r/>
    </w:p>
    <w:p>
      <w:pPr>
        <w:pStyle w:val="957"/>
        <w:jc w:val="both"/>
        <w:keepLines w:val="0"/>
        <w:keepNext w:val="0"/>
        <w:spacing w:before="0" w:beforeAutospacing="0" w:after="12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957"/>
        <w:ind w:left="420"/>
        <w:jc w:val="both"/>
        <w:keepLines w:val="0"/>
        <w:keepNext w:val="0"/>
        <w:spacing w:before="0" w:beforeAutospacing="0" w:after="12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企业名称（电子签章）：</w:t>
      </w:r>
      <w:r>
        <w:rPr>
          <w:color w:val="000000"/>
          <w:sz w:val="24"/>
          <w:szCs w:val="24"/>
          <w:highlight w:val="none"/>
        </w:rPr>
      </w:r>
      <w:r/>
    </w:p>
    <w:p>
      <w:pPr>
        <w:pStyle w:val="957"/>
        <w:ind w:left="420"/>
        <w:jc w:val="both"/>
        <w:keepLines w:val="0"/>
        <w:keepNext w:val="0"/>
        <w:spacing w:before="0" w:beforeAutospacing="0" w:after="12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日期：  年  月  日</w:t>
      </w:r>
      <w:r>
        <w:rPr>
          <w:color w:val="000000"/>
          <w:sz w:val="24"/>
          <w:szCs w:val="24"/>
          <w:highlight w:val="none"/>
        </w:rPr>
      </w:r>
      <w:r/>
    </w:p>
    <w:p>
      <w:pPr>
        <w:pStyle w:val="957"/>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highlight w:val="none"/>
        </w:rPr>
        <w:t xml:space="preserve"> </w:t>
      </w:r>
      <w:r>
        <w:rPr>
          <w:color w:val="000000"/>
          <w:sz w:val="24"/>
          <w:szCs w:val="24"/>
          <w:highlight w:val="none"/>
        </w:rPr>
      </w:r>
      <w:r/>
    </w:p>
    <w:p>
      <w:pPr>
        <w:pStyle w:val="957"/>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说明：</w:t>
      </w:r>
      <w:r>
        <w:rPr>
          <w:color w:val="000000"/>
          <w:sz w:val="24"/>
          <w:szCs w:val="24"/>
          <w:highlight w:val="none"/>
        </w:rPr>
      </w:r>
      <w:r/>
    </w:p>
    <w:p>
      <w:pPr>
        <w:pStyle w:val="957"/>
        <w:jc w:val="both"/>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sz w:val="24"/>
          <w:szCs w:val="24"/>
          <w:highlight w:val="none"/>
        </w:rPr>
      </w:r>
      <w:r/>
    </w:p>
    <w:p>
      <w:pPr>
        <w:pStyle w:val="957"/>
        <w:jc w:val="both"/>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2、从业人员、营业收入、资产总额填报供应商上一年度数据，无上一年度数据的新成立企业可不填报。</w:t>
      </w:r>
      <w:r>
        <w:rPr>
          <w:color w:val="000000"/>
          <w:sz w:val="24"/>
          <w:szCs w:val="24"/>
          <w:highlight w:val="none"/>
        </w:rPr>
      </w:r>
      <w:r/>
    </w:p>
    <w:p>
      <w:pPr>
        <w:pStyle w:val="957"/>
        <w:jc w:val="both"/>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3、中标、成交供应商为小型、微型企业的，采购人或者其委托的采购代理机构有权随中标、成交结果同时公告其《中小企业声明函》，接受社会监督。</w:t>
      </w:r>
      <w:r>
        <w:rPr>
          <w:color w:val="000000"/>
          <w:sz w:val="24"/>
          <w:szCs w:val="24"/>
          <w:highlight w:val="none"/>
        </w:rPr>
      </w:r>
      <w:r/>
    </w:p>
    <w:p>
      <w:pPr>
        <w:pStyle w:val="957"/>
        <w:jc w:val="both"/>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4、执行江苏省财政厅关于进一步加大政府采购支持中小企业力度的通知（苏财购〔2022〕45号）的规定。</w:t>
      </w:r>
      <w:r>
        <w:rPr>
          <w:color w:val="000000"/>
          <w:sz w:val="24"/>
          <w:szCs w:val="24"/>
          <w:highlight w:val="none"/>
        </w:rPr>
      </w:r>
      <w:r/>
    </w:p>
    <w:p>
      <w:pPr>
        <w:pStyle w:val="957"/>
        <w:jc w:val="both"/>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5、供应商提供的《中小企业声明函》与事实不符的，依照《政府采购法》第七十七条第一款的规定追究法律责任。</w:t>
      </w:r>
      <w:r>
        <w:rPr>
          <w:color w:val="000000"/>
          <w:sz w:val="24"/>
          <w:szCs w:val="24"/>
          <w:highlight w:val="none"/>
        </w:rPr>
      </w:r>
      <w:r/>
    </w:p>
    <w:p>
      <w:pPr>
        <w:pStyle w:val="957"/>
        <w:keepLines w:val="0"/>
        <w:keepNext w:val="0"/>
        <w:spacing w:before="0" w:beforeAutospacing="0" w:after="0" w:afterAutospacing="0"/>
        <w:widowControl/>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000000"/>
          <w:sz w:val="24"/>
          <w:szCs w:val="24"/>
          <w:highlight w:val="none"/>
        </w:rPr>
      </w:r>
      <w:r/>
    </w:p>
    <w:p>
      <w:pPr>
        <w:pStyle w:val="957"/>
        <w:ind w:left="0" w:firstLine="420"/>
        <w:jc w:val="both"/>
        <w:keepLines w:val="0"/>
        <w:keepNext w:val="0"/>
        <w:spacing w:before="0" w:beforeAutospacing="0" w:after="0" w:afterAutospacing="0"/>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highlight w:val="none"/>
        </w:rPr>
        <w:t xml:space="preserve"> </w:t>
      </w:r>
      <w:r>
        <w:rPr>
          <w:color w:val="000000"/>
          <w:sz w:val="24"/>
          <w:szCs w:val="24"/>
          <w:highlight w:val="none"/>
        </w:rPr>
      </w:r>
      <w:r/>
    </w:p>
    <w:p>
      <w:pPr>
        <w:pStyle w:val="990"/>
        <w:jc w:val="both"/>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1031240</wp:posOffset>
                </wp:positionH>
                <wp:positionV relativeFrom="page">
                  <wp:posOffset>2255520</wp:posOffset>
                </wp:positionV>
                <wp:extent cx="3009900" cy="597217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009900" cy="5972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81.2pt;mso-position-horizontal:absolute;mso-position-vertical-relative:page;margin-top:177.6pt;mso-position-vertical:absolute;width:237.0pt;height:470.2pt;mso-wrap-distance-left:9.0pt;mso-wrap-distance-top:0.0pt;mso-wrap-distance-right:9.0pt;mso-wrap-distance-bottom:0.0pt;" wrapcoords="99963 -8 0 0 0 100000 99963 100009 37 100009 100000 100000 100000 0 37 -8 99963 -8" stroked="f">
                <v:path textboxrect="0,0,0,0"/>
                <w10:wrap type="tight"/>
                <v:imagedata r:id="rId14" o:title=""/>
              </v:shape>
            </w:pict>
          </mc:Fallback>
        </mc:AlternateContent>
      </w:r>
      <w:r>
        <w:rPr>
          <w:rFonts w:hint="eastAsia" w:ascii="宋体" w:hAnsi="宋体" w:eastAsia="宋体" w:cs="宋体"/>
          <w:color w:val="000000"/>
          <w:sz w:val="24"/>
          <w:highlight w:val="none"/>
        </w:rPr>
      </w:r>
      <w:r/>
    </w:p>
    <w:p>
      <w:pPr>
        <w:pStyle w:val="99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5"/>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90"/>
        <w:jc w:val="center"/>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8"/>
          <w:szCs w:val="28"/>
          <w:highlight w:val="none"/>
          <w:lang w:eastAsia="zh-CN"/>
        </w:rPr>
        <w:t xml:space="preserve">7、残疾人福利性单位声明函</w:t>
      </w:r>
      <w:r>
        <w:rPr>
          <w:rFonts w:hint="eastAsia" w:ascii="宋体" w:hAnsi="宋体" w:eastAsia="宋体" w:cs="宋体"/>
          <w:color w:val="000000"/>
          <w:sz w:val="24"/>
          <w:szCs w:val="24"/>
          <w:highlight w:val="none"/>
          <w:lang w:eastAsia="zh-CN"/>
        </w:rPr>
      </w:r>
      <w:r/>
    </w:p>
    <w:p>
      <w:pPr>
        <w:pStyle w:val="945"/>
        <w:jc w:val="center"/>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（如供应商不属于残疾人福利性单位不需要提供此声明函）</w:t>
      </w:r>
      <w:r>
        <w:rPr>
          <w:rFonts w:hint="eastAsia" w:ascii="宋体" w:hAnsi="宋体" w:eastAsia="宋体" w:cs="宋体"/>
          <w:color w:val="000000"/>
          <w:sz w:val="24"/>
          <w:szCs w:val="24"/>
          <w:highlight w:val="none"/>
          <w:lang w:eastAsia="zh-CN"/>
        </w:rPr>
      </w:r>
      <w:r/>
    </w:p>
    <w:p>
      <w:pPr>
        <w:pStyle w:val="945"/>
        <w:ind w:firstLine="504"/>
        <w:jc w:val="both"/>
        <w:spacing w:after="0" w:line="460" w:lineRule="exact"/>
        <w:rPr>
          <w:rFonts w:hint="eastAsia" w:ascii="宋体" w:hAnsi="宋体" w:eastAsia="宋体" w:cs="宋体"/>
          <w:color w:val="000000"/>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r>
      <w:r/>
    </w:p>
    <w:p>
      <w:pPr>
        <w:pStyle w:val="945"/>
        <w:ind w:firstLine="504"/>
        <w:jc w:val="both"/>
        <w:spacing w:after="0" w:line="460" w:lineRule="exact"/>
        <w:rPr>
          <w:rFonts w:hint="eastAsia" w:ascii="宋体" w:hAnsi="宋体" w:eastAsia="宋体" w:cs="宋体"/>
          <w:color w:val="000000"/>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r>
      <w:r/>
    </w:p>
    <w:p>
      <w:pPr>
        <w:pStyle w:val="945"/>
        <w:ind w:firstLine="504"/>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项目名称：</w:t>
      </w:r>
      <w:r>
        <w:rPr>
          <w:rFonts w:hint="eastAsia" w:ascii="宋体" w:hAnsi="宋体" w:eastAsia="宋体" w:cs="宋体"/>
          <w:color w:val="000000"/>
          <w:sz w:val="24"/>
          <w:szCs w:val="24"/>
          <w:highlight w:val="none"/>
          <w:lang w:eastAsia="zh-CN"/>
        </w:rPr>
        <w:t xml:space="preserve">邳州市铁富镇镇区保洁绿化及镇全域垃圾转运、分类项目 </w:t>
      </w:r>
      <w:r>
        <w:rPr>
          <w:rFonts w:hint="eastAsia" w:ascii="宋体" w:hAnsi="宋体" w:eastAsia="宋体" w:cs="宋体"/>
          <w:color w:val="000000"/>
          <w:spacing w:val="6"/>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504"/>
        <w:jc w:val="both"/>
        <w:spacing w:after="0" w:line="460" w:lineRule="exact"/>
        <w:rPr>
          <w:rFonts w:hint="eastAsia" w:ascii="宋体" w:hAnsi="宋体" w:eastAsia="宋体" w:cs="宋体"/>
          <w:color w:val="000000"/>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项目编号：JSZC-320382-XZEZ-G2026-0003</w:t>
      </w:r>
      <w:r>
        <w:rPr>
          <w:rFonts w:hint="eastAsia" w:ascii="宋体" w:hAnsi="宋体" w:eastAsia="宋体" w:cs="宋体"/>
          <w:color w:val="000000"/>
          <w:spacing w:val="6"/>
          <w:sz w:val="24"/>
          <w:szCs w:val="24"/>
          <w:highlight w:val="none"/>
          <w:lang w:eastAsia="zh-CN"/>
        </w:rPr>
      </w:r>
      <w:r/>
    </w:p>
    <w:p>
      <w:pPr>
        <w:pStyle w:val="945"/>
        <w:ind w:firstLine="504"/>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 141</w:t>
      </w:r>
      <w:r>
        <w:rPr>
          <w:rFonts w:hint="eastAsia" w:ascii="宋体" w:hAnsi="宋体" w:eastAsia="宋体" w:cs="宋体"/>
          <w:color w:val="000000"/>
          <w:spacing w:val="6"/>
          <w:sz w:val="24"/>
          <w:szCs w:val="24"/>
          <w:highlight w:val="none"/>
          <w:lang w:eastAsia="zh-CN"/>
        </w:rPr>
        <w:t xml:space="preserve">号）的规定，本单位为符合条件的残疾人福利性单位，且本单位参加</w:t>
      </w:r>
      <w:r>
        <w:rPr>
          <w:rFonts w:hint="eastAsia" w:ascii="宋体" w:hAnsi="宋体" w:eastAsia="宋体" w:cs="宋体"/>
          <w:color w:val="000000"/>
          <w:sz w:val="24"/>
          <w:szCs w:val="24"/>
          <w:highlight w:val="none"/>
          <w:lang w:eastAsia="zh-CN"/>
        </w:rPr>
        <w:t xml:space="preserve">______</w:t>
      </w:r>
      <w:r>
        <w:rPr>
          <w:rFonts w:hint="eastAsia" w:ascii="宋体" w:hAnsi="宋体" w:eastAsia="宋体" w:cs="宋体"/>
          <w:color w:val="000000"/>
          <w:spacing w:val="6"/>
          <w:sz w:val="24"/>
          <w:szCs w:val="24"/>
          <w:highlight w:val="none"/>
          <w:lang w:eastAsia="zh-CN"/>
        </w:rPr>
        <w:t xml:space="preserve">单位的</w:t>
      </w:r>
      <w:r>
        <w:rPr>
          <w:rFonts w:hint="eastAsia" w:ascii="宋体" w:hAnsi="宋体" w:eastAsia="宋体" w:cs="宋体"/>
          <w:color w:val="000000"/>
          <w:sz w:val="24"/>
          <w:szCs w:val="24"/>
          <w:highlight w:val="none"/>
          <w:lang w:eastAsia="zh-CN"/>
        </w:rPr>
        <w:t xml:space="preserve">______</w:t>
      </w:r>
      <w:r>
        <w:rPr>
          <w:rFonts w:hint="eastAsia" w:ascii="宋体" w:hAnsi="宋体" w:eastAsia="宋体" w:cs="宋体"/>
          <w:color w:val="000000"/>
          <w:spacing w:val="6"/>
          <w:sz w:val="24"/>
          <w:szCs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lang w:eastAsia="zh-CN"/>
        </w:rPr>
      </w:r>
      <w:r/>
    </w:p>
    <w:p>
      <w:pPr>
        <w:pStyle w:val="945"/>
        <w:ind w:firstLine="504"/>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本单位对上述声明的真实性负责。如有虚假，将依法承担相应责任。</w:t>
      </w:r>
      <w:r>
        <w:rPr>
          <w:rFonts w:hint="eastAsia" w:ascii="宋体" w:hAnsi="宋体" w:eastAsia="宋体" w:cs="宋体"/>
          <w:color w:val="000000"/>
          <w:sz w:val="24"/>
          <w:szCs w:val="24"/>
          <w:highlight w:val="none"/>
          <w:lang w:eastAsia="zh-CN"/>
        </w:rPr>
      </w:r>
      <w:r/>
    </w:p>
    <w:p>
      <w:pPr>
        <w:pStyle w:val="945"/>
        <w:ind w:firstLine="504"/>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504"/>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（盖单位电子签章）</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投标人授权代表：</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lang w:eastAsia="zh-CN"/>
        </w:rPr>
      </w:r>
      <w:r/>
    </w:p>
    <w:p>
      <w:pPr>
        <w:pStyle w:val="945"/>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516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945"/>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42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88"/>
        <w:jc w:val="both"/>
        <w:spacing w:after="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88"/>
        <w:jc w:val="both"/>
        <w:spacing w:after="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88"/>
        <w:jc w:val="both"/>
        <w:spacing w:after="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88"/>
        <w:jc w:val="both"/>
        <w:spacing w:after="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45"/>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t xml:space="preserve">8、投标人参加政府采购活动前3年内在经营活动中没有重大违法记录的书面声明</w:t>
      </w:r>
      <w:r>
        <w:rPr>
          <w:rFonts w:hint="eastAsia" w:ascii="宋体" w:hAnsi="宋体" w:eastAsia="宋体" w:cs="宋体"/>
          <w:b/>
          <w:bCs/>
          <w:color w:val="000000"/>
          <w:sz w:val="28"/>
          <w:szCs w:val="28"/>
          <w:highlight w:val="none"/>
          <w:lang w:eastAsia="zh-CN"/>
        </w:rPr>
      </w:r>
      <w:r/>
    </w:p>
    <w:p>
      <w:pPr>
        <w:pStyle w:val="945"/>
        <w:ind w:firstLine="42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480"/>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我单位在参加邳州市铁富镇镇区保洁绿化及镇全域垃圾转运、分类项目（项目编号：JSZC-320382-XZEZ-G2026-0003）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4"/>
          <w:szCs w:val="24"/>
          <w:highlight w:val="none"/>
          <w:lang w:eastAsia="zh-CN"/>
        </w:rPr>
      </w:r>
      <w:r/>
    </w:p>
    <w:p>
      <w:pPr>
        <w:pStyle w:val="945"/>
        <w:ind w:firstLine="480"/>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我单位对上述声明的真实性负责。如有虚假，将依法承担相应责任。</w:t>
      </w:r>
      <w:r>
        <w:rPr>
          <w:rFonts w:hint="eastAsia" w:ascii="宋体" w:hAnsi="宋体" w:eastAsia="宋体" w:cs="宋体"/>
          <w:color w:val="000000"/>
          <w:sz w:val="24"/>
          <w:szCs w:val="24"/>
          <w:highlight w:val="none"/>
          <w:lang w:eastAsia="zh-CN"/>
        </w:rPr>
      </w:r>
      <w:r/>
    </w:p>
    <w:p>
      <w:pPr>
        <w:pStyle w:val="945"/>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（盖单位电子签章）</w:t>
      </w:r>
      <w:r>
        <w:rPr>
          <w:rFonts w:hint="eastAsia" w:ascii="宋体" w:hAnsi="宋体" w:eastAsia="宋体" w:cs="宋体"/>
          <w:color w:val="000000"/>
          <w:sz w:val="24"/>
          <w:szCs w:val="24"/>
          <w:highlight w:val="none"/>
          <w:lang w:eastAsia="zh-CN"/>
        </w:rPr>
      </w:r>
      <w:r/>
    </w:p>
    <w:p>
      <w:pPr>
        <w:pStyle w:val="945"/>
        <w:ind w:firstLine="480"/>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投标人授权代表：</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lang w:eastAsia="zh-CN"/>
        </w:rPr>
      </w:r>
      <w:r/>
    </w:p>
    <w:p>
      <w:pPr>
        <w:pStyle w:val="945"/>
        <w:ind w:firstLine="3600"/>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945"/>
        <w:ind w:firstLine="420"/>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45"/>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88"/>
        <w:jc w:val="both"/>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r>
      <w:r/>
    </w:p>
    <w:p>
      <w:pPr>
        <w:pStyle w:val="988"/>
        <w:jc w:val="both"/>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r>
      <w:r/>
    </w:p>
    <w:p>
      <w:pPr>
        <w:pStyle w:val="988"/>
        <w:ind w:left="0" w:firstLine="0"/>
        <w:jc w:val="both"/>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r>
      <w:r/>
    </w:p>
    <w:p>
      <w:pPr>
        <w:pStyle w:val="961"/>
        <w:ind w:firstLine="560"/>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9、具备履行合同所必需的设备和专业技术能力的书面声明（附证明材料扫描件）格式（投标人可自行拟定）</w:t>
      </w:r>
      <w:r>
        <w:rPr>
          <w:rFonts w:hint="eastAsia" w:ascii="宋体" w:hAnsi="宋体" w:eastAsia="宋体" w:cs="宋体"/>
          <w:b/>
          <w:bCs/>
          <w:color w:val="000000"/>
          <w:sz w:val="28"/>
          <w:szCs w:val="28"/>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1"/>
        <w:ind w:firstLine="480"/>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邳州市铁富镇镇区保洁绿化及镇全域垃圾转运、分类项目</w:t>
      </w:r>
      <w:r>
        <w:rPr>
          <w:rFonts w:hint="eastAsia" w:ascii="宋体" w:hAnsi="宋体" w:eastAsia="宋体" w:cs="宋体"/>
          <w:color w:val="000000"/>
          <w:sz w:val="24"/>
          <w:highlight w:val="none"/>
          <w:u w:val="single"/>
          <w:lang w:eastAsia="zh-CN"/>
        </w:rPr>
      </w:r>
      <w:r/>
    </w:p>
    <w:p>
      <w:pPr>
        <w:pStyle w:val="961"/>
        <w:ind w:firstLine="480"/>
        <w:spacing w:line="360" w:lineRule="auto"/>
        <w:rPr>
          <w:rFonts w:hint="eastAsia" w:ascii="宋体" w:hAnsi="宋体" w:eastAsia="宋体" w:cs="宋体"/>
          <w:color w:val="000000"/>
          <w:spacing w:val="6"/>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JSZC-320382-XZEZ-G2026-0003</w:t>
      </w:r>
      <w:r>
        <w:rPr>
          <w:rFonts w:hint="eastAsia" w:ascii="宋体" w:hAnsi="宋体" w:eastAsia="宋体" w:cs="宋体"/>
          <w:color w:val="000000"/>
          <w:spacing w:val="6"/>
          <w:sz w:val="24"/>
          <w:highlight w:val="none"/>
          <w:lang w:eastAsia="zh-CN"/>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投标人郑重声明：投标人具备履行合同（项目名称：</w:t>
      </w:r>
      <w:r>
        <w:rPr>
          <w:rFonts w:hint="eastAsia" w:ascii="宋体" w:hAnsi="宋体" w:eastAsia="宋体" w:cs="宋体"/>
          <w:color w:val="000000"/>
          <w:sz w:val="24"/>
          <w:highlight w:val="none"/>
          <w:lang w:eastAsia="zh-CN"/>
        </w:rPr>
        <w:t xml:space="preserve">邳州市铁富镇镇区保洁绿化及镇全域垃圾转运、分类项目</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JSZC-320382-XZEZ-G2026-0003</w:t>
      </w:r>
      <w:r>
        <w:rPr>
          <w:rFonts w:hint="eastAsia" w:ascii="宋体" w:hAnsi="宋体" w:eastAsia="宋体" w:cs="宋体"/>
          <w:color w:val="000000"/>
          <w:sz w:val="24"/>
          <w:highlight w:val="none"/>
        </w:rPr>
        <w:t xml:space="preserve">）所必需的设备和专业技术能力。具体为：</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专业技术能力：</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特此声明。</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投标人对上述声明的真实性负责。如有虚假，将依法承担相应责任。</w:t>
      </w:r>
      <w:r>
        <w:rPr>
          <w:rFonts w:hint="eastAsia" w:ascii="宋体" w:hAnsi="宋体" w:eastAsia="宋体" w:cs="宋体"/>
          <w:color w:val="000000"/>
          <w:sz w:val="24"/>
          <w:highlight w:val="none"/>
        </w:rPr>
      </w:r>
      <w:r/>
    </w:p>
    <w:p>
      <w:pPr>
        <w:pStyle w:val="961"/>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1"/>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1"/>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rPr>
          <w:rFonts w:hint="eastAsia" w:ascii="宋体" w:hAnsi="宋体" w:eastAsia="宋体" w:cs="宋体"/>
          <w:color w:val="000000"/>
          <w:sz w:val="24"/>
          <w:highlight w:val="none"/>
        </w:rPr>
      </w:r>
      <w:r/>
    </w:p>
    <w:p>
      <w:pPr>
        <w:pStyle w:val="961"/>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61"/>
        <w:ind w:firstLine="3213"/>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（签字或电子签章）  </w:t>
      </w:r>
      <w:r>
        <w:rPr>
          <w:rFonts w:hint="eastAsia" w:ascii="宋体" w:hAnsi="宋体" w:eastAsia="宋体" w:cs="宋体"/>
          <w:color w:val="000000"/>
          <w:sz w:val="24"/>
          <w:highlight w:val="none"/>
        </w:rPr>
      </w:r>
      <w:r/>
    </w:p>
    <w:p>
      <w:pPr>
        <w:pStyle w:val="961"/>
        <w:ind w:firstLine="40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1"/>
        <w:ind w:firstLine="33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64"/>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4"/>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64"/>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64"/>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45"/>
        <w:jc w:val="both"/>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r>
      <w:r/>
    </w:p>
    <w:p>
      <w:pPr>
        <w:pStyle w:val="945"/>
        <w:numPr>
          <w:ilvl w:val="0"/>
          <w:numId w:val="16"/>
        </w:numPr>
        <w:jc w:val="center"/>
        <w:spacing w:after="0" w:line="460" w:lineRule="exact"/>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br w:type="page" w:clear="all"/>
      </w:r>
      <w:r>
        <w:rPr>
          <w:rFonts w:hint="eastAsia" w:ascii="宋体" w:hAnsi="宋体" w:eastAsia="宋体" w:cs="宋体"/>
          <w:b/>
          <w:bCs/>
          <w:color w:val="000000"/>
          <w:sz w:val="28"/>
          <w:szCs w:val="28"/>
          <w:highlight w:val="none"/>
          <w:lang w:eastAsia="zh-CN"/>
        </w:rPr>
        <w:t xml:space="preserve">投标人对</w:t>
      </w:r>
      <w:r>
        <w:rPr>
          <w:rFonts w:hint="eastAsia" w:ascii="宋体" w:hAnsi="宋体" w:eastAsia="宋体" w:cs="宋体"/>
          <w:b/>
          <w:bCs/>
          <w:color w:val="000000"/>
          <w:sz w:val="28"/>
          <w:szCs w:val="28"/>
          <w:highlight w:val="none"/>
          <w:lang w:val="en-US" w:eastAsia="zh-CN"/>
        </w:rPr>
        <w:t xml:space="preserve">人员配备要求的承诺</w:t>
      </w:r>
      <w:r>
        <w:rPr>
          <w:rFonts w:hint="eastAsia" w:ascii="宋体" w:hAnsi="宋体" w:eastAsia="宋体" w:cs="宋体"/>
          <w:b/>
          <w:bCs/>
          <w:color w:val="000000"/>
          <w:sz w:val="28"/>
          <w:szCs w:val="28"/>
          <w:highlight w:val="none"/>
          <w:lang w:val="en-US" w:eastAsia="zh-CN"/>
        </w:rPr>
      </w:r>
      <w:r/>
    </w:p>
    <w:p>
      <w:pPr>
        <w:pStyle w:val="945"/>
        <w:numPr>
          <w:ilvl w:val="0"/>
          <w:numId w:val="0"/>
        </w:numPr>
        <w:ind w:firstLine="560"/>
        <w:jc w:val="left"/>
        <w:keepLines w:val="0"/>
        <w:keepNext w:val="0"/>
        <w:pageBreakBefore w:val="0"/>
        <w:spacing w:after="0" w:line="460" w:lineRule="exact"/>
        <w:widowControl/>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r>
      <w:r/>
    </w:p>
    <w:p>
      <w:pPr>
        <w:pStyle w:val="957"/>
        <w:jc w:val="both"/>
        <w:keepLines w:val="0"/>
        <w:keepNext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项目编号：</w:t>
      </w:r>
      <w:r>
        <w:rPr>
          <w:color w:val="000000"/>
          <w:sz w:val="28"/>
          <w:szCs w:val="28"/>
          <w:highlight w:val="none"/>
        </w:rPr>
      </w:r>
      <w:r/>
    </w:p>
    <w:p>
      <w:pPr>
        <w:pStyle w:val="957"/>
        <w:jc w:val="both"/>
        <w:keepLines w:val="0"/>
        <w:keepNext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项目名称：</w:t>
      </w:r>
      <w:r>
        <w:rPr>
          <w:color w:val="000000"/>
          <w:sz w:val="28"/>
          <w:szCs w:val="28"/>
          <w:highlight w:val="none"/>
        </w:rPr>
      </w:r>
      <w:r/>
    </w:p>
    <w:p>
      <w:pPr>
        <w:pStyle w:val="945"/>
        <w:numPr>
          <w:ilvl w:val="0"/>
          <w:numId w:val="0"/>
        </w:numPr>
        <w:ind w:firstLine="560"/>
        <w:jc w:val="left"/>
        <w:keepLines w:val="0"/>
        <w:keepNext w:val="0"/>
        <w:pageBreakBefore w:val="0"/>
        <w:spacing w:after="0" w:line="460" w:lineRule="exact"/>
        <w:widowControl/>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r>
      <w:r/>
    </w:p>
    <w:p>
      <w:pPr>
        <w:pStyle w:val="945"/>
        <w:numPr>
          <w:ilvl w:val="0"/>
          <w:numId w:val="0"/>
        </w:numPr>
        <w:ind w:firstLine="560"/>
        <w:jc w:val="left"/>
        <w:keepLines w:val="0"/>
        <w:keepNext w:val="0"/>
        <w:pageBreakBefore w:val="0"/>
        <w:spacing w:after="0" w:line="460" w:lineRule="exact"/>
        <w:widowControl/>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我单位承诺：</w:t>
      </w:r>
      <w:r>
        <w:rPr>
          <w:rFonts w:hint="eastAsia" w:ascii="宋体" w:hAnsi="宋体" w:eastAsia="宋体" w:cs="宋体"/>
          <w:b w:val="0"/>
          <w:bCs w:val="0"/>
          <w:color w:val="000000"/>
          <w:sz w:val="28"/>
          <w:szCs w:val="28"/>
          <w:highlight w:val="none"/>
          <w:lang w:val="en-US" w:eastAsia="zh-CN"/>
        </w:rPr>
      </w:r>
      <w:r/>
    </w:p>
    <w:p>
      <w:pPr>
        <w:pStyle w:val="945"/>
        <w:numPr>
          <w:ilvl w:val="0"/>
          <w:numId w:val="0"/>
        </w:numPr>
        <w:ind w:firstLine="560"/>
        <w:jc w:val="left"/>
        <w:keepLines w:val="0"/>
        <w:keepNext w:val="0"/>
        <w:pageBreakBefore w:val="0"/>
        <w:spacing w:after="0" w:line="460" w:lineRule="exact"/>
        <w:widowControl/>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1.保洁人员不少于110人，人员工资、社保、福利均由我方全额承担；</w:t>
      </w:r>
      <w:r>
        <w:rPr>
          <w:rFonts w:hint="eastAsia" w:ascii="宋体" w:hAnsi="宋体" w:eastAsia="宋体" w:cs="宋体"/>
          <w:b w:val="0"/>
          <w:bCs w:val="0"/>
          <w:color w:val="000000"/>
          <w:sz w:val="28"/>
          <w:szCs w:val="28"/>
          <w:highlight w:val="none"/>
          <w:lang w:val="en-US" w:eastAsia="zh-CN"/>
        </w:rPr>
      </w:r>
      <w:r/>
    </w:p>
    <w:p>
      <w:pPr>
        <w:pStyle w:val="945"/>
        <w:numPr>
          <w:ilvl w:val="0"/>
          <w:numId w:val="0"/>
        </w:numPr>
        <w:ind w:firstLine="560"/>
        <w:jc w:val="left"/>
        <w:keepLines w:val="0"/>
        <w:keepNext w:val="0"/>
        <w:pageBreakBefore w:val="0"/>
        <w:spacing w:after="0" w:line="460" w:lineRule="exact"/>
        <w:widowControl/>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2.配齐项目经理1名、副经理1名、园艺技术员1名，按在岗人数储备20%机动人员轮休顶岗，所有管理人员常驻本项目；</w:t>
      </w:r>
      <w:r>
        <w:rPr>
          <w:rFonts w:hint="eastAsia" w:ascii="宋体" w:hAnsi="宋体" w:eastAsia="宋体" w:cs="宋体"/>
          <w:b w:val="0"/>
          <w:bCs w:val="0"/>
          <w:color w:val="000000"/>
          <w:sz w:val="28"/>
          <w:szCs w:val="28"/>
          <w:highlight w:val="none"/>
          <w:lang w:val="en-US" w:eastAsia="zh-CN"/>
        </w:rPr>
      </w:r>
      <w:r/>
    </w:p>
    <w:p>
      <w:pPr>
        <w:pStyle w:val="945"/>
        <w:numPr>
          <w:ilvl w:val="0"/>
          <w:numId w:val="0"/>
        </w:numPr>
        <w:ind w:firstLine="560"/>
        <w:jc w:val="left"/>
        <w:keepLines w:val="0"/>
        <w:keepNext w:val="0"/>
        <w:pageBreakBefore w:val="0"/>
        <w:spacing w:after="0" w:line="460" w:lineRule="exact"/>
        <w:widowControl/>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3.管理人员专职履职，不兼任清扫岗位，驾驶员不得兼任巡查管理岗，保洁人员严禁打连班；</w:t>
      </w:r>
      <w:r>
        <w:rPr>
          <w:rFonts w:hint="eastAsia" w:ascii="宋体" w:hAnsi="宋体" w:eastAsia="宋体" w:cs="宋体"/>
          <w:b w:val="0"/>
          <w:bCs w:val="0"/>
          <w:color w:val="000000"/>
          <w:sz w:val="28"/>
          <w:szCs w:val="28"/>
          <w:highlight w:val="none"/>
          <w:lang w:val="en-US" w:eastAsia="zh-CN"/>
        </w:rPr>
      </w:r>
      <w:r/>
    </w:p>
    <w:p>
      <w:pPr>
        <w:pStyle w:val="945"/>
        <w:numPr>
          <w:ilvl w:val="0"/>
          <w:numId w:val="0"/>
        </w:numPr>
        <w:ind w:firstLine="560"/>
        <w:jc w:val="left"/>
        <w:keepLines w:val="0"/>
        <w:keepNext w:val="0"/>
        <w:pageBreakBefore w:val="0"/>
        <w:spacing w:after="0" w:line="460" w:lineRule="exact"/>
        <w:widowControl/>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4.全员签订劳动合同、岗前培训合格、持有效身份证上岗，依法合规用工；</w:t>
      </w:r>
      <w:r>
        <w:rPr>
          <w:rFonts w:hint="eastAsia" w:ascii="宋体" w:hAnsi="宋体" w:eastAsia="宋体" w:cs="宋体"/>
          <w:b w:val="0"/>
          <w:bCs w:val="0"/>
          <w:color w:val="000000"/>
          <w:sz w:val="28"/>
          <w:szCs w:val="28"/>
          <w:highlight w:val="none"/>
          <w:lang w:val="en-US" w:eastAsia="zh-CN"/>
        </w:rPr>
      </w:r>
      <w:r/>
    </w:p>
    <w:p>
      <w:pPr>
        <w:pStyle w:val="945"/>
        <w:numPr>
          <w:ilvl w:val="0"/>
          <w:numId w:val="0"/>
        </w:numPr>
        <w:ind w:firstLine="560"/>
        <w:jc w:val="left"/>
        <w:keepLines w:val="0"/>
        <w:keepNext w:val="0"/>
        <w:pageBreakBefore w:val="0"/>
        <w:spacing w:after="0" w:line="460" w:lineRule="exact"/>
        <w:widowControl/>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5.人员配置标准不低于采购文件要求，若未达标，自愿接受考核扣款、合同解约等处理。</w:t>
      </w:r>
      <w:r>
        <w:rPr>
          <w:rFonts w:hint="eastAsia" w:ascii="宋体" w:hAnsi="宋体" w:eastAsia="宋体" w:cs="宋体"/>
          <w:b w:val="0"/>
          <w:bCs w:val="0"/>
          <w:color w:val="000000"/>
          <w:sz w:val="28"/>
          <w:szCs w:val="28"/>
          <w:highlight w:val="none"/>
          <w:lang w:val="en-US" w:eastAsia="zh-CN"/>
        </w:rPr>
      </w:r>
      <w:r/>
    </w:p>
    <w:p>
      <w:pPr>
        <w:pStyle w:val="945"/>
        <w:numPr>
          <w:ilvl w:val="0"/>
          <w:numId w:val="0"/>
        </w:numPr>
        <w:jc w:val="both"/>
        <w:spacing w:after="0" w:line="460" w:lineRule="exact"/>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r>
      <w:r/>
    </w:p>
    <w:p>
      <w:pPr>
        <w:pStyle w:val="945"/>
        <w:numPr>
          <w:ilvl w:val="0"/>
          <w:numId w:val="0"/>
        </w:numPr>
        <w:jc w:val="both"/>
        <w:spacing w:after="0" w:line="460" w:lineRule="exact"/>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r>
      <w:r/>
    </w:p>
    <w:p>
      <w:pPr>
        <w:pStyle w:val="945"/>
        <w:numPr>
          <w:ilvl w:val="0"/>
          <w:numId w:val="0"/>
        </w:numPr>
        <w:jc w:val="both"/>
        <w:spacing w:after="0" w:line="460" w:lineRule="exact"/>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r>
      <w:r/>
    </w:p>
    <w:p>
      <w:pPr>
        <w:pStyle w:val="945"/>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（盖单位电子签章）</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投标人授权代表：</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lang w:eastAsia="zh-CN"/>
        </w:rPr>
      </w:r>
      <w:r/>
    </w:p>
    <w:p>
      <w:pPr>
        <w:pStyle w:val="945"/>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516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945"/>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hint="eastAsia" w:ascii="宋体" w:hAnsi="宋体" w:eastAsia="宋体" w:cs="宋体"/>
          <w:b/>
          <w:bCs/>
          <w:color w:val="000000"/>
          <w:sz w:val="28"/>
          <w:szCs w:val="28"/>
          <w:highlight w:val="none"/>
          <w:lang w:eastAsia="zh-CN"/>
        </w:rPr>
      </w:r>
      <w:r/>
    </w:p>
    <w:p>
      <w:pPr>
        <w:pStyle w:val="988"/>
        <w:numPr>
          <w:ilvl w:val="0"/>
          <w:numId w:val="16"/>
        </w:numPr>
        <w:ind w:left="0" w:firstLine="0"/>
        <w:jc w:val="center"/>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投标人对“机械设备及服装配备要求”的承诺</w:t>
      </w:r>
      <w:r>
        <w:rPr>
          <w:rFonts w:hint="eastAsia" w:ascii="宋体" w:hAnsi="宋体" w:eastAsia="宋体" w:cs="宋体"/>
          <w:b/>
          <w:bCs/>
          <w:color w:val="000000"/>
          <w:sz w:val="28"/>
          <w:szCs w:val="28"/>
          <w:highlight w:val="none"/>
          <w:lang w:val="en-US" w:eastAsia="zh-CN" w:bidi="ar-SA"/>
        </w:rPr>
      </w:r>
      <w:r/>
    </w:p>
    <w:p>
      <w:pPr>
        <w:pStyle w:val="957"/>
        <w:jc w:val="both"/>
        <w:keepLines w:val="0"/>
        <w:keepNext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项目编号：</w:t>
      </w:r>
      <w:r>
        <w:rPr>
          <w:color w:val="000000"/>
          <w:sz w:val="28"/>
          <w:szCs w:val="28"/>
          <w:highlight w:val="none"/>
        </w:rPr>
      </w:r>
      <w:r/>
    </w:p>
    <w:p>
      <w:pPr>
        <w:pStyle w:val="957"/>
        <w:jc w:val="both"/>
        <w:keepLines w:val="0"/>
        <w:keepNext w:val="0"/>
        <w:spacing w:before="0" w:beforeAutospacing="0" w:after="0" w:afterAutospacing="0" w:line="360" w:lineRule="auto"/>
        <w:widowControl w:val="off"/>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项目名称：</w:t>
      </w:r>
      <w:r>
        <w:rPr>
          <w:color w:val="000000"/>
          <w:sz w:val="28"/>
          <w:szCs w:val="28"/>
          <w:highlight w:val="none"/>
        </w:rPr>
      </w:r>
      <w:r/>
    </w:p>
    <w:p>
      <w:pPr>
        <w:pStyle w:val="945"/>
        <w:numPr>
          <w:ilvl w:val="0"/>
          <w:numId w:val="0"/>
        </w:numPr>
        <w:ind w:firstLine="560"/>
        <w:jc w:val="left"/>
        <w:keepLines w:val="0"/>
        <w:keepNext w:val="0"/>
        <w:pageBreakBefore w:val="0"/>
        <w:spacing w:after="0" w:line="460" w:lineRule="exact"/>
        <w:widowControl/>
        <w:rPr>
          <w:rFonts w:hint="eastAsia" w:ascii="宋体" w:hAnsi="宋体" w:eastAsia="宋体" w:cs="宋体"/>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r>
      <w:r/>
    </w:p>
    <w:p>
      <w:pPr>
        <w:pStyle w:val="945"/>
        <w:numPr>
          <w:ilvl w:val="0"/>
          <w:numId w:val="0"/>
        </w:numPr>
        <w:ind w:firstLine="560"/>
        <w:jc w:val="left"/>
        <w:keepLines w:val="0"/>
        <w:keepNext w:val="0"/>
        <w:pageBreakBefore w:val="0"/>
        <w:spacing w:after="0" w:line="460" w:lineRule="exact"/>
        <w:widowControl/>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我单位承诺：</w:t>
      </w:r>
      <w:r>
        <w:rPr>
          <w:rFonts w:hint="eastAsia" w:ascii="宋体" w:hAnsi="宋体" w:eastAsia="宋体" w:cs="宋体"/>
          <w:b/>
          <w:bCs/>
          <w:color w:val="000000"/>
          <w:sz w:val="28"/>
          <w:szCs w:val="28"/>
          <w:highlight w:val="none"/>
          <w:lang w:val="en-US" w:eastAsia="zh-CN" w:bidi="ar-SA"/>
        </w:rPr>
        <w:t xml:space="preserve"> </w:t>
      </w:r>
      <w:r>
        <w:rPr>
          <w:rFonts w:hint="eastAsia" w:ascii="宋体" w:hAnsi="宋体" w:eastAsia="宋体" w:cs="宋体"/>
          <w:b/>
          <w:bCs/>
          <w:color w:val="000000"/>
          <w:sz w:val="28"/>
          <w:szCs w:val="28"/>
          <w:highlight w:val="none"/>
          <w:lang w:val="en-US" w:eastAsia="zh-CN" w:bidi="ar-SA"/>
        </w:rPr>
      </w:r>
      <w:r/>
    </w:p>
    <w:p>
      <w:pPr>
        <w:pStyle w:val="988"/>
        <w:numPr>
          <w:ilvl w:val="0"/>
          <w:numId w:val="0"/>
        </w:numPr>
        <w:ind w:right="6" w:firstLine="560"/>
        <w:jc w:val="left"/>
        <w:keepLines w:val="0"/>
        <w:keepNext w:val="0"/>
        <w:pageBreakBefore w:val="0"/>
        <w:spacing w:after="200" w:line="276" w:lineRule="auto"/>
        <w:widowControl/>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1.履约将自备不少于3辆8吨密闭压缩式垃圾运输车、扫地车1辆、铲车1辆、5吨以上洒水车1辆等作业设备进场使用；</w:t>
      </w:r>
      <w:r>
        <w:rPr>
          <w:rFonts w:hint="eastAsia" w:ascii="宋体" w:hAnsi="宋体" w:eastAsia="宋体" w:cs="宋体"/>
          <w:b w:val="0"/>
          <w:bCs w:val="0"/>
          <w:color w:val="000000"/>
          <w:sz w:val="28"/>
          <w:szCs w:val="28"/>
          <w:highlight w:val="none"/>
          <w:lang w:val="en-US" w:eastAsia="zh-CN" w:bidi="ar-SA"/>
        </w:rPr>
      </w:r>
      <w:r/>
    </w:p>
    <w:p>
      <w:pPr>
        <w:pStyle w:val="988"/>
        <w:numPr>
          <w:ilvl w:val="0"/>
          <w:numId w:val="0"/>
        </w:numPr>
        <w:ind w:right="6" w:firstLine="560"/>
        <w:jc w:val="left"/>
        <w:keepLines w:val="0"/>
        <w:keepNext w:val="0"/>
        <w:pageBreakBefore w:val="0"/>
        <w:spacing w:after="200" w:line="276" w:lineRule="auto"/>
        <w:widowControl/>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2.按要求回购上任保洁公司对应车辆：3吨密封压缩垃圾运输车2辆、8吨密闭压缩垃圾运输车1辆；</w:t>
      </w:r>
      <w:r>
        <w:rPr>
          <w:rFonts w:hint="eastAsia" w:ascii="宋体" w:hAnsi="宋体" w:eastAsia="宋体" w:cs="宋体"/>
          <w:b w:val="0"/>
          <w:bCs w:val="0"/>
          <w:color w:val="000000"/>
          <w:sz w:val="28"/>
          <w:szCs w:val="28"/>
          <w:highlight w:val="none"/>
          <w:lang w:val="en-US" w:eastAsia="zh-CN" w:bidi="ar-SA"/>
        </w:rPr>
      </w:r>
      <w:r/>
    </w:p>
    <w:p>
      <w:pPr>
        <w:pStyle w:val="988"/>
        <w:numPr>
          <w:ilvl w:val="0"/>
          <w:numId w:val="0"/>
        </w:numPr>
        <w:ind w:right="6" w:firstLine="560"/>
        <w:jc w:val="left"/>
        <w:keepLines w:val="0"/>
        <w:keepNext w:val="0"/>
        <w:pageBreakBefore w:val="0"/>
        <w:spacing w:after="200" w:line="276" w:lineRule="auto"/>
        <w:widowControl/>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3.镇政府移交的车辆、设备由我方按月承担保险、维保等全部费用，设备损坏按期同质替换，相关费用自理；</w:t>
      </w:r>
      <w:r>
        <w:rPr>
          <w:rFonts w:hint="eastAsia" w:ascii="宋体" w:hAnsi="宋体" w:eastAsia="宋体" w:cs="宋体"/>
          <w:b w:val="0"/>
          <w:bCs w:val="0"/>
          <w:color w:val="000000"/>
          <w:sz w:val="28"/>
          <w:szCs w:val="28"/>
          <w:highlight w:val="none"/>
          <w:lang w:val="en-US" w:eastAsia="zh-CN" w:bidi="ar-SA"/>
        </w:rPr>
      </w:r>
      <w:r/>
    </w:p>
    <w:p>
      <w:pPr>
        <w:pStyle w:val="988"/>
        <w:numPr>
          <w:ilvl w:val="0"/>
          <w:numId w:val="0"/>
        </w:numPr>
        <w:ind w:right="6" w:firstLine="560"/>
        <w:jc w:val="left"/>
        <w:keepLines w:val="0"/>
        <w:keepNext w:val="0"/>
        <w:pageBreakBefore w:val="0"/>
        <w:spacing w:after="200" w:line="276" w:lineRule="auto"/>
        <w:widowControl/>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4.配齐园林养护类机具、清扫保洁作业工具，全程自主维护补充设备，丢失自行补齐；</w:t>
      </w:r>
      <w:r>
        <w:rPr>
          <w:rFonts w:hint="eastAsia" w:ascii="宋体" w:hAnsi="宋体" w:eastAsia="宋体" w:cs="宋体"/>
          <w:b w:val="0"/>
          <w:bCs w:val="0"/>
          <w:color w:val="000000"/>
          <w:sz w:val="28"/>
          <w:szCs w:val="28"/>
          <w:highlight w:val="none"/>
          <w:lang w:val="en-US" w:eastAsia="zh-CN" w:bidi="ar-SA"/>
        </w:rPr>
      </w:r>
      <w:r/>
    </w:p>
    <w:p>
      <w:pPr>
        <w:pStyle w:val="988"/>
        <w:numPr>
          <w:ilvl w:val="0"/>
          <w:numId w:val="0"/>
        </w:numPr>
        <w:ind w:right="6" w:firstLine="560"/>
        <w:jc w:val="left"/>
        <w:keepLines w:val="0"/>
        <w:keepNext w:val="0"/>
        <w:pageBreakBefore w:val="0"/>
        <w:spacing w:after="200" w:line="276" w:lineRule="auto"/>
        <w:widowControl/>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5.承诺按照文件要求和标准配齐保洁、绿化人员工装，按需配发各类低值易耗保洁工具与防护用品。</w:t>
      </w:r>
      <w:r>
        <w:rPr>
          <w:rFonts w:hint="eastAsia" w:ascii="宋体" w:hAnsi="宋体" w:eastAsia="宋体" w:cs="宋体"/>
          <w:b w:val="0"/>
          <w:bCs w:val="0"/>
          <w:color w:val="000000"/>
          <w:sz w:val="28"/>
          <w:szCs w:val="28"/>
          <w:highlight w:val="none"/>
          <w:lang w:val="en-US" w:eastAsia="zh-CN" w:bidi="ar-SA"/>
        </w:rPr>
      </w:r>
      <w:r/>
    </w:p>
    <w:p>
      <w:pPr>
        <w:pStyle w:val="988"/>
        <w:numPr>
          <w:ilvl w:val="0"/>
          <w:numId w:val="0"/>
        </w:numPr>
        <w:ind w:right="6" w:firstLine="560"/>
        <w:jc w:val="left"/>
        <w:keepLines w:val="0"/>
        <w:keepNext w:val="0"/>
        <w:pageBreakBefore w:val="0"/>
        <w:spacing w:after="200" w:line="276" w:lineRule="auto"/>
        <w:widowControl/>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6.若未达标，自愿接受考核扣款、整改等处理。</w:t>
      </w:r>
      <w:r>
        <w:rPr>
          <w:rFonts w:hint="eastAsia" w:ascii="宋体" w:hAnsi="宋体" w:eastAsia="宋体" w:cs="宋体"/>
          <w:b w:val="0"/>
          <w:bCs w:val="0"/>
          <w:color w:val="000000"/>
          <w:sz w:val="28"/>
          <w:szCs w:val="28"/>
          <w:highlight w:val="none"/>
          <w:lang w:val="en-US" w:eastAsia="zh-CN" w:bidi="ar-SA"/>
        </w:rPr>
      </w:r>
      <w:r/>
    </w:p>
    <w:p>
      <w:pPr>
        <w:pStyle w:val="988"/>
        <w:numPr>
          <w:ilvl w:val="0"/>
          <w:numId w:val="0"/>
        </w:numPr>
        <w:ind w:right="6"/>
        <w:jc w:val="both"/>
        <w:spacing w:after="200" w:line="276" w:lineRule="auto"/>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945"/>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45"/>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45"/>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（盖单位电子签章）</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投标人授权代表：</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lang w:eastAsia="zh-CN"/>
        </w:rPr>
      </w:r>
      <w:r/>
    </w:p>
    <w:p>
      <w:pPr>
        <w:pStyle w:val="945"/>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516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945"/>
        <w:jc w:val="center"/>
        <w:spacing w:after="0" w:line="460" w:lineRule="exact"/>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hint="eastAsia" w:ascii="宋体" w:hAnsi="宋体" w:eastAsia="宋体" w:cs="宋体"/>
          <w:b/>
          <w:bCs/>
          <w:color w:val="000000"/>
          <w:sz w:val="28"/>
          <w:szCs w:val="28"/>
          <w:highlight w:val="none"/>
          <w:lang w:val="en-US" w:eastAsia="zh-CN"/>
        </w:rPr>
      </w:r>
      <w:r/>
    </w:p>
    <w:p>
      <w:pPr>
        <w:pStyle w:val="945"/>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12、</w:t>
      </w:r>
      <w:r>
        <w:rPr>
          <w:rFonts w:hint="eastAsia" w:ascii="宋体" w:hAnsi="宋体" w:eastAsia="宋体" w:cs="宋体"/>
          <w:b/>
          <w:bCs/>
          <w:color w:val="000000"/>
          <w:sz w:val="28"/>
          <w:szCs w:val="28"/>
          <w:highlight w:val="none"/>
          <w:lang w:eastAsia="zh-CN"/>
        </w:rPr>
        <w:t xml:space="preserve">预付款保函支付条款模板</w:t>
      </w:r>
      <w:r>
        <w:rPr>
          <w:rFonts w:hint="eastAsia" w:ascii="宋体" w:hAnsi="宋体" w:eastAsia="宋体" w:cs="宋体"/>
          <w:b/>
          <w:bCs/>
          <w:color w:val="000000"/>
          <w:sz w:val="28"/>
          <w:szCs w:val="28"/>
          <w:highlight w:val="none"/>
          <w:lang w:eastAsia="zh-CN"/>
        </w:rPr>
      </w:r>
      <w:r/>
    </w:p>
    <w:p>
      <w:pPr>
        <w:pStyle w:val="945"/>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符合条件一：提交预付款保函的</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（1）合同签订且乙方向甲方出具预付款保函后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个工作日内，甲方应支付合同价款的百分之</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XX（</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XX%），小写￥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乙方需提交的支付文件：乙方出具的全额正式发票。</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（2）验收合格后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个工作日内，甲方应支付合同价款的百分之XX（</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XX%），小写￥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符合条件二：不提交预付款保函的</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（1）合同签订后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个工作日内，甲方应支付合同价款的百分之XX（</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XX%），小写￥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乙方需提交的支付文件：乙方出具的全额正式发票。</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（2）验收合格后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个工作日内，甲方应支付合同价款的百分之XX（</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XX%），小写￥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1、付款条件一中，出具预付款保函后支付的合同款应当与保函金额一致。</w:t>
      </w:r>
      <w:r>
        <w:rPr>
          <w:rFonts w:hint="eastAsia" w:ascii="宋体" w:hAnsi="宋体" w:eastAsia="宋体" w:cs="宋体"/>
          <w:color w:val="000000"/>
          <w:sz w:val="24"/>
          <w:szCs w:val="24"/>
          <w:highlight w:val="none"/>
          <w:lang w:eastAsia="zh-CN"/>
        </w:rPr>
      </w:r>
      <w:r/>
    </w:p>
    <w:p>
      <w:pPr>
        <w:pStyle w:val="945"/>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pgNumType w:start="1"/>
          <w:cols w:num="1" w:sep="0" w:space="1701" w:equalWidth="1"/>
          <w:docGrid w:linePitch="360"/>
        </w:sectPr>
      </w:pPr>
      <w:r>
        <w:rPr>
          <w:rFonts w:hint="eastAsia" w:ascii="宋体" w:hAnsi="宋体" w:eastAsia="宋体" w:cs="宋体"/>
          <w:color w:val="000000"/>
          <w:sz w:val="24"/>
          <w:szCs w:val="24"/>
          <w:highlight w:val="none"/>
          <w:lang w:eastAsia="zh-CN"/>
        </w:rPr>
        <w:t xml:space="preserve">2、付款条件二中，预付款比例设定应符合《关于做好政府采购支持企业发展有关事项的通知》（苏财购〔2020〕52号）要求。</w:t>
      </w:r>
      <w:r>
        <w:rPr>
          <w:rFonts w:hint="eastAsia" w:ascii="宋体" w:hAnsi="宋体" w:eastAsia="宋体" w:cs="宋体"/>
          <w:color w:val="000000"/>
          <w:sz w:val="24"/>
          <w:szCs w:val="24"/>
          <w:highlight w:val="none"/>
          <w:lang w:eastAsia="zh-CN"/>
        </w:rPr>
      </w:r>
      <w:r/>
    </w:p>
    <w:p>
      <w:pPr>
        <w:pStyle w:val="945"/>
        <w:jc w:val="center"/>
        <w:spacing w:after="0" w:line="460" w:lineRule="exact"/>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13、关于符合本国产品标准的声明函</w:t>
      </w:r>
      <w:r>
        <w:rPr>
          <w:rFonts w:hint="eastAsia" w:ascii="宋体" w:hAnsi="宋体" w:eastAsia="宋体" w:cs="宋体"/>
          <w:b/>
          <w:bCs/>
          <w:color w:val="000000"/>
          <w:sz w:val="28"/>
          <w:szCs w:val="28"/>
          <w:highlight w:val="none"/>
          <w:lang w:val="en-US" w:eastAsia="zh-CN"/>
        </w:rPr>
      </w:r>
      <w:r/>
    </w:p>
    <w:p>
      <w:pPr>
        <w:pStyle w:val="957"/>
        <w:ind w:left="0" w:firstLine="624"/>
        <w:jc w:val="both"/>
        <w:keepLines w:val="0"/>
        <w:keepNext w:val="0"/>
        <w:spacing w:before="0" w:beforeAutospacing="0" w:after="0" w:afterAutospacing="0" w:line="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957"/>
        <w:ind w:left="0" w:firstLine="584"/>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957"/>
        <w:ind w:left="0" w:firstLine="584"/>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ascii="Times New Roman" w:hAnsi="Times New Roman" w:cs="Times New Roman"/>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w:t>
      </w:r>
      <w:r>
        <w:rPr>
          <w:rFonts w:hint="eastAsia" w:ascii="Times New Roman" w:hAnsi="Times New Roman" w:eastAsia="宋体" w:cs="Times New Roman"/>
          <w:b/>
          <w:bCs/>
          <w:color w:val="000000"/>
          <w:sz w:val="24"/>
          <w:szCs w:val="24"/>
          <w:highlight w:val="none"/>
          <w:u w:val="single"/>
          <w:lang w:eastAsia="zh-CN"/>
        </w:rPr>
        <w:t xml:space="preserve">邳州市铁富镇镇区保洁绿化及镇全域垃圾转运、分类项目</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厂名</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生产厂址</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  /  </w:t>
      </w:r>
      <w:r>
        <w:rPr>
          <w:rFonts w:hint="eastAsia" w:ascii="宋体" w:hAnsi="宋体" w:eastAsia="宋体" w:cs="宋体"/>
          <w:b/>
          <w:bCs/>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  </w:t>
      </w:r>
      <w:r>
        <w:rPr>
          <w:rFonts w:hint="eastAsia" w:ascii="宋体" w:hAnsi="宋体" w:eastAsia="宋体" w:cs="宋体"/>
          <w:b/>
          <w:bCs/>
          <w:color w:val="000000"/>
          <w:sz w:val="24"/>
          <w:szCs w:val="24"/>
          <w:highlight w:val="none"/>
          <w:vertAlign w:val="superscript"/>
        </w:rPr>
        <w:t xml:space="preserve">4</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  </w:t>
      </w:r>
      <w:r>
        <w:rPr>
          <w:rFonts w:hint="eastAsia" w:ascii="宋体" w:hAnsi="宋体" w:eastAsia="宋体" w:cs="宋体"/>
          <w:b/>
          <w:bCs/>
          <w:color w:val="000000"/>
          <w:sz w:val="24"/>
          <w:szCs w:val="24"/>
          <w:highlight w:val="none"/>
          <w:vertAlign w:val="superscript"/>
        </w:rPr>
        <w:t xml:space="preserve">5</w:t>
      </w:r>
      <w:r>
        <w:rPr>
          <w:rFonts w:hint="eastAsia" w:ascii="宋体" w:hAnsi="宋体" w:eastAsia="宋体" w:cs="宋体"/>
          <w:color w:val="000000"/>
          <w:sz w:val="24"/>
          <w:szCs w:val="24"/>
          <w:highlight w:val="none"/>
        </w:rPr>
        <w:t xml:space="preserve">在中国境内完成。</w:t>
      </w:r>
      <w:r>
        <w:rPr>
          <w:color w:val="000000"/>
          <w:highlight w:val="none"/>
        </w:rPr>
      </w:r>
      <w:r/>
    </w:p>
    <w:p>
      <w:pPr>
        <w:pStyle w:val="957"/>
        <w:ind w:left="0" w:firstLine="584"/>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p>
      <w:pPr>
        <w:pStyle w:val="957"/>
        <w:ind w:left="0" w:firstLine="584"/>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color w:val="000000"/>
          <w:highlight w:val="none"/>
        </w:rPr>
      </w:r>
      <w:r/>
    </w:p>
    <w:p>
      <w:pPr>
        <w:pStyle w:val="957"/>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957"/>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957"/>
        <w:ind w:left="256" w:right="6" w:firstLine="624"/>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投标人（电子签章）：</w:t>
      </w:r>
      <w:r>
        <w:rPr>
          <w:color w:val="000000"/>
          <w:highlight w:val="none"/>
        </w:rPr>
      </w:r>
      <w:r/>
    </w:p>
    <w:p>
      <w:pPr>
        <w:pStyle w:val="957"/>
        <w:ind w:left="256" w:right="6" w:firstLine="624"/>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日期：   年  月  日</w:t>
      </w:r>
      <w:r>
        <w:rPr>
          <w:color w:val="000000"/>
          <w:highlight w:val="none"/>
        </w:rPr>
      </w:r>
      <w:r/>
    </w:p>
    <w:p>
      <w:pPr>
        <w:pStyle w:val="957"/>
        <w:ind w:left="0" w:firstLine="420"/>
        <w:keepLines w:val="0"/>
        <w:keepNext w:val="0"/>
        <w:spacing w:before="30" w:beforeAutospacing="0" w:after="30"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957"/>
        <w:ind w:left="0" w:firstLine="482"/>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957"/>
        <w:ind w:left="0" w:firstLine="482"/>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注：</w:t>
      </w:r>
      <w:r>
        <w:rPr>
          <w:color w:val="000000"/>
          <w:highlight w:val="none"/>
        </w:rPr>
      </w:r>
      <w:r/>
    </w:p>
    <w:p>
      <w:pPr>
        <w:pStyle w:val="957"/>
        <w:ind w:left="0" w:firstLine="482"/>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1.产品如有型号，请在“产品名称”栏一并填写。</w:t>
      </w:r>
      <w:r>
        <w:rPr>
          <w:color w:val="000000"/>
          <w:highlight w:val="none"/>
        </w:rPr>
      </w:r>
      <w:r/>
    </w:p>
    <w:p>
      <w:pPr>
        <w:pStyle w:val="957"/>
        <w:ind w:left="0" w:firstLine="482"/>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2.生产厂名与厂址应与生产厂营业执照载明的相关信息保持一致。</w:t>
      </w:r>
      <w:r>
        <w:rPr>
          <w:color w:val="000000"/>
          <w:highlight w:val="none"/>
        </w:rPr>
      </w:r>
      <w:r/>
    </w:p>
    <w:p>
      <w:pPr>
        <w:pStyle w:val="957"/>
        <w:ind w:left="0" w:firstLine="482"/>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3.该产品的中国境内生产的组件成本占比相关要求实施前，“规定比例”栏可不填，下同。</w:t>
      </w:r>
      <w:r>
        <w:rPr>
          <w:color w:val="000000"/>
          <w:highlight w:val="none"/>
        </w:rPr>
      </w:r>
      <w:r/>
    </w:p>
    <w:p>
      <w:pPr>
        <w:pStyle w:val="957"/>
        <w:ind w:left="0" w:firstLine="482"/>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4.该产品的关键组件要求实施前，“关键组件”栏可不填，下同。</w:t>
      </w:r>
      <w:r>
        <w:rPr>
          <w:color w:val="000000"/>
          <w:highlight w:val="none"/>
        </w:rPr>
      </w:r>
      <w:r/>
    </w:p>
    <w:p>
      <w:pPr>
        <w:pStyle w:val="957"/>
        <w:ind w:left="0" w:firstLine="482"/>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5.该产品的关键工序要求实施前，“关键工序”栏可不填，下同。</w:t>
      </w:r>
      <w:r>
        <w:rPr>
          <w:color w:val="000000"/>
          <w:highlight w:val="none"/>
        </w:rPr>
      </w:r>
      <w:r/>
    </w:p>
    <w:p>
      <w:pPr>
        <w:pStyle w:val="957"/>
        <w:ind w:left="0" w:firstLine="482"/>
        <w:keepLines w:val="0"/>
        <w:keepNext w:val="0"/>
        <w:spacing w:before="0" w:beforeAutospacing="0" w:after="0" w:afterAutospacing="0" w:line="360" w:lineRule="auto"/>
        <w:shd w:val="clear" w:color="auto" w:fill="ffffff"/>
        <w:widowControl/>
        <w:rPr>
          <w:rFonts w:hint="eastAsia" w:ascii="宋体" w:hAnsi="宋体" w:eastAsia="宋体" w:cs="宋体"/>
          <w:b/>
          <w:bCs/>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6.《声明函》中标注“</w:t>
      </w:r>
      <w:r>
        <w:rPr>
          <w:rFonts w:hint="eastAsia" w:ascii="宋体" w:hAnsi="宋体" w:eastAsia="宋体" w:cs="宋体"/>
          <w:b/>
          <w:bCs/>
          <w:color w:val="000000"/>
          <w:sz w:val="24"/>
          <w:szCs w:val="24"/>
          <w:highlight w:val="none"/>
          <w:u w:val="single"/>
          <w:shd w:val="clear" w:color="auto" w:fill="ffffff"/>
        </w:rPr>
        <w:t xml:space="preserve">  / </w:t>
      </w:r>
      <w:r>
        <w:rPr>
          <w:rFonts w:hint="eastAsia" w:ascii="宋体" w:hAnsi="宋体" w:eastAsia="宋体" w:cs="宋体"/>
          <w:b/>
          <w:bCs/>
          <w:color w:val="000000"/>
          <w:sz w:val="24"/>
          <w:szCs w:val="24"/>
          <w:highlight w:val="none"/>
          <w:shd w:val="clear" w:color="auto" w:fill="ffffff"/>
        </w:rPr>
        <w:t xml:space="preserve">”的地方无需填写。</w:t>
      </w:r>
      <w:r/>
    </w:p>
    <w:sectPr>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left="4314"/>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45"/>
                    </w:pPr>
                    <w:r/>
                    <w:r/>
                  </w:p>
                </w:txbxContent>
              </v:textbox>
            </v:shape>
          </w:pict>
        </mc:Fallback>
      </mc:AlternateContent>
    </w: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lang w:eastAsia="zh-CN"/>
      </w:rPr>
    </w:pPr>
    <w:r>
      <w:rPr>
        <w:rFonts w:hint="eastAsia"/>
        <w:i/>
        <w:iCs/>
        <w:lang w:eastAsia="zh-CN"/>
      </w:rPr>
      <w:t xml:space="preserve">徐州恩泽工程招标代理有限公司</w:t>
    </w:r>
    <w:r>
      <w:rPr>
        <w:rFonts w:hint="eastAsia" w:eastAsia="宋体"/>
        <w:i/>
        <w:iCs/>
        <w:lang w:eastAsia="zh-CN"/>
      </w:rPr>
      <w:t xml:space="preserve">编制</w:t>
    </w: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Fonts w:hint="eastAsia" w:eastAsia="宋体"/>
        <w:i/>
        <w:iCs/>
        <w:lang w:eastAsia="zh-CN"/>
      </w:rPr>
    </w:pPr>
    <w:r>
      <w:rPr>
        <w:rFonts w:hint="eastAsia"/>
        <w:i/>
        <w:iCs/>
        <w:lang w:eastAsia="zh-CN"/>
      </w:rPr>
      <w:t xml:space="preserve">徐州恩泽工程招标代理有限公司</w:t>
    </w:r>
    <w:r>
      <w:rPr>
        <w:rFonts w:hint="eastAsia" w:eastAsia="宋体"/>
        <w:i/>
        <w:iCs/>
        <w:lang w:eastAsia="zh-CN"/>
      </w:rPr>
      <w:t xml:space="preserve">编制</w:t>
    </w:r>
    <w:r>
      <w:rPr>
        <w:rFonts w:hint="eastAsia" w:eastAsia="宋体"/>
        <w:i/>
        <w:iCs/>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45"/>
        <w:ind w:left="6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4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45"/>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45"/>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4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pStyle w:val="945"/>
      </w:pPr>
      <w:rPr>
        <w:rFonts w:hint="eastAsia"/>
      </w:rPr>
    </w:lvl>
    <w:lvl w:ilvl="1">
      <w:start w:val="1"/>
      <w:numFmt w:val="bullet"/>
      <w:isLgl w:val="false"/>
      <w:suff w:val="tab"/>
      <w:lvlText w:val="o"/>
      <w:lvlJc w:val="left"/>
      <w:pPr>
        <w:pStyle w:val="945"/>
        <w:ind w:left="1440" w:hanging="360"/>
      </w:pPr>
      <w:rPr>
        <w:rFonts w:ascii="Courier New" w:hAnsi="Courier New" w:eastAsia="Courier New" w:cs="Courier New"/>
      </w:rPr>
    </w:lvl>
    <w:lvl w:ilvl="2">
      <w:start w:val="1"/>
      <w:numFmt w:val="bullet"/>
      <w:isLgl w:val="false"/>
      <w:suff w:val="tab"/>
      <w:lvlText w:val="§"/>
      <w:lvlJc w:val="left"/>
      <w:pPr>
        <w:pStyle w:val="945"/>
        <w:ind w:left="2160" w:hanging="360"/>
      </w:pPr>
      <w:rPr>
        <w:rFonts w:ascii="Wingdings" w:hAnsi="Wingdings" w:eastAsia="Wingdings" w:cs="Wingdings"/>
      </w:rPr>
    </w:lvl>
    <w:lvl w:ilvl="3">
      <w:start w:val="1"/>
      <w:numFmt w:val="bullet"/>
      <w:isLgl w:val="false"/>
      <w:suff w:val="tab"/>
      <w:lvlText w:val="·"/>
      <w:lvlJc w:val="left"/>
      <w:pPr>
        <w:pStyle w:val="945"/>
        <w:ind w:left="2880" w:hanging="360"/>
      </w:pPr>
      <w:rPr>
        <w:rFonts w:ascii="Symbol" w:hAnsi="Symbol" w:eastAsia="Symbol" w:cs="Symbol"/>
      </w:rPr>
    </w:lvl>
    <w:lvl w:ilvl="4">
      <w:start w:val="1"/>
      <w:numFmt w:val="bullet"/>
      <w:isLgl w:val="false"/>
      <w:suff w:val="tab"/>
      <w:lvlText w:val="o"/>
      <w:lvlJc w:val="left"/>
      <w:pPr>
        <w:pStyle w:val="945"/>
        <w:ind w:left="3600" w:hanging="360"/>
      </w:pPr>
      <w:rPr>
        <w:rFonts w:ascii="Courier New" w:hAnsi="Courier New" w:eastAsia="Courier New" w:cs="Courier New"/>
      </w:rPr>
    </w:lvl>
    <w:lvl w:ilvl="5">
      <w:start w:val="1"/>
      <w:numFmt w:val="bullet"/>
      <w:isLgl w:val="false"/>
      <w:suff w:val="tab"/>
      <w:lvlText w:val="§"/>
      <w:lvlJc w:val="left"/>
      <w:pPr>
        <w:pStyle w:val="945"/>
        <w:ind w:left="4320" w:hanging="360"/>
      </w:pPr>
      <w:rPr>
        <w:rFonts w:ascii="Wingdings" w:hAnsi="Wingdings" w:eastAsia="Wingdings" w:cs="Wingdings"/>
      </w:rPr>
    </w:lvl>
    <w:lvl w:ilvl="6">
      <w:start w:val="1"/>
      <w:numFmt w:val="bullet"/>
      <w:isLgl w:val="false"/>
      <w:suff w:val="tab"/>
      <w:lvlText w:val="·"/>
      <w:lvlJc w:val="left"/>
      <w:pPr>
        <w:pStyle w:val="945"/>
        <w:ind w:left="5040" w:hanging="360"/>
      </w:pPr>
      <w:rPr>
        <w:rFonts w:ascii="Symbol" w:hAnsi="Symbol" w:eastAsia="Symbol" w:cs="Symbol"/>
      </w:rPr>
    </w:lvl>
    <w:lvl w:ilvl="7">
      <w:start w:val="1"/>
      <w:numFmt w:val="bullet"/>
      <w:isLgl w:val="false"/>
      <w:suff w:val="tab"/>
      <w:lvlText w:val="o"/>
      <w:lvlJc w:val="left"/>
      <w:pPr>
        <w:pStyle w:val="945"/>
        <w:ind w:left="5760" w:hanging="360"/>
      </w:pPr>
      <w:rPr>
        <w:rFonts w:ascii="Courier New" w:hAnsi="Courier New" w:eastAsia="Courier New" w:cs="Courier New"/>
      </w:rPr>
    </w:lvl>
    <w:lvl w:ilvl="8">
      <w:start w:val="1"/>
      <w:numFmt w:val="bullet"/>
      <w:isLgl w:val="false"/>
      <w:suff w:val="tab"/>
      <w:lvlText w:val="§"/>
      <w:lvlJc w:val="left"/>
      <w:pPr>
        <w:pStyle w:val="945"/>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pStyle w:val="945"/>
        <w:ind w:left="1440" w:hanging="360"/>
      </w:pPr>
      <w:rPr>
        <w:rFonts w:ascii="Courier New" w:hAnsi="Courier New" w:eastAsia="Courier New" w:cs="Courier New"/>
      </w:rPr>
    </w:lvl>
    <w:lvl w:ilvl="2">
      <w:start w:val="1"/>
      <w:numFmt w:val="bullet"/>
      <w:isLgl w:val="false"/>
      <w:suff w:val="tab"/>
      <w:lvlText w:val="§"/>
      <w:lvlJc w:val="left"/>
      <w:pPr>
        <w:pStyle w:val="945"/>
        <w:ind w:left="2160" w:hanging="360"/>
      </w:pPr>
      <w:rPr>
        <w:rFonts w:ascii="Wingdings" w:hAnsi="Wingdings" w:eastAsia="Wingdings" w:cs="Wingdings"/>
      </w:rPr>
    </w:lvl>
    <w:lvl w:ilvl="3">
      <w:start w:val="1"/>
      <w:numFmt w:val="bullet"/>
      <w:isLgl w:val="false"/>
      <w:suff w:val="tab"/>
      <w:lvlText w:val="·"/>
      <w:lvlJc w:val="left"/>
      <w:pPr>
        <w:pStyle w:val="945"/>
        <w:ind w:left="2880" w:hanging="360"/>
      </w:pPr>
      <w:rPr>
        <w:rFonts w:ascii="Symbol" w:hAnsi="Symbol" w:eastAsia="Symbol" w:cs="Symbol"/>
      </w:rPr>
    </w:lvl>
    <w:lvl w:ilvl="4">
      <w:start w:val="1"/>
      <w:numFmt w:val="bullet"/>
      <w:isLgl w:val="false"/>
      <w:suff w:val="tab"/>
      <w:lvlText w:val="o"/>
      <w:lvlJc w:val="left"/>
      <w:pPr>
        <w:pStyle w:val="945"/>
        <w:ind w:left="3600" w:hanging="360"/>
      </w:pPr>
      <w:rPr>
        <w:rFonts w:ascii="Courier New" w:hAnsi="Courier New" w:eastAsia="Courier New" w:cs="Courier New"/>
      </w:rPr>
    </w:lvl>
    <w:lvl w:ilvl="5">
      <w:start w:val="1"/>
      <w:numFmt w:val="bullet"/>
      <w:isLgl w:val="false"/>
      <w:suff w:val="tab"/>
      <w:lvlText w:val="§"/>
      <w:lvlJc w:val="left"/>
      <w:pPr>
        <w:pStyle w:val="945"/>
        <w:ind w:left="4320" w:hanging="360"/>
      </w:pPr>
      <w:rPr>
        <w:rFonts w:ascii="Wingdings" w:hAnsi="Wingdings" w:eastAsia="Wingdings" w:cs="Wingdings"/>
      </w:rPr>
    </w:lvl>
    <w:lvl w:ilvl="6">
      <w:start w:val="1"/>
      <w:numFmt w:val="bullet"/>
      <w:isLgl w:val="false"/>
      <w:suff w:val="tab"/>
      <w:lvlText w:val="·"/>
      <w:lvlJc w:val="left"/>
      <w:pPr>
        <w:pStyle w:val="945"/>
        <w:ind w:left="5040" w:hanging="360"/>
      </w:pPr>
      <w:rPr>
        <w:rFonts w:ascii="Symbol" w:hAnsi="Symbol" w:eastAsia="Symbol" w:cs="Symbol"/>
      </w:rPr>
    </w:lvl>
    <w:lvl w:ilvl="7">
      <w:start w:val="1"/>
      <w:numFmt w:val="bullet"/>
      <w:isLgl w:val="false"/>
      <w:suff w:val="tab"/>
      <w:lvlText w:val="o"/>
      <w:lvlJc w:val="left"/>
      <w:pPr>
        <w:pStyle w:val="945"/>
        <w:ind w:left="5760" w:hanging="360"/>
      </w:pPr>
      <w:rPr>
        <w:rFonts w:ascii="Courier New" w:hAnsi="Courier New" w:eastAsia="Courier New" w:cs="Courier New"/>
      </w:rPr>
    </w:lvl>
    <w:lvl w:ilvl="8">
      <w:start w:val="1"/>
      <w:numFmt w:val="bullet"/>
      <w:isLgl w:val="false"/>
      <w:suff w:val="tab"/>
      <w:lvlText w:val="§"/>
      <w:lvlJc w:val="left"/>
      <w:pPr>
        <w:pStyle w:val="945"/>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94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4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pStyle w:val="945"/>
        <w:ind w:left="1440" w:hanging="360"/>
      </w:pPr>
      <w:rPr>
        <w:rFonts w:ascii="Courier New" w:hAnsi="Courier New" w:eastAsia="Courier New" w:cs="Courier New"/>
      </w:rPr>
    </w:lvl>
    <w:lvl w:ilvl="2">
      <w:start w:val="1"/>
      <w:numFmt w:val="bullet"/>
      <w:isLgl w:val="false"/>
      <w:suff w:val="tab"/>
      <w:lvlText w:val="§"/>
      <w:lvlJc w:val="left"/>
      <w:pPr>
        <w:pStyle w:val="945"/>
        <w:ind w:left="2160" w:hanging="360"/>
      </w:pPr>
      <w:rPr>
        <w:rFonts w:ascii="Wingdings" w:hAnsi="Wingdings" w:eastAsia="Wingdings" w:cs="Wingdings"/>
      </w:rPr>
    </w:lvl>
    <w:lvl w:ilvl="3">
      <w:start w:val="1"/>
      <w:numFmt w:val="bullet"/>
      <w:isLgl w:val="false"/>
      <w:suff w:val="tab"/>
      <w:lvlText w:val="·"/>
      <w:lvlJc w:val="left"/>
      <w:pPr>
        <w:pStyle w:val="945"/>
        <w:ind w:left="2880" w:hanging="360"/>
      </w:pPr>
      <w:rPr>
        <w:rFonts w:ascii="Symbol" w:hAnsi="Symbol" w:eastAsia="Symbol" w:cs="Symbol"/>
      </w:rPr>
    </w:lvl>
    <w:lvl w:ilvl="4">
      <w:start w:val="1"/>
      <w:numFmt w:val="bullet"/>
      <w:isLgl w:val="false"/>
      <w:suff w:val="tab"/>
      <w:lvlText w:val="o"/>
      <w:lvlJc w:val="left"/>
      <w:pPr>
        <w:pStyle w:val="945"/>
        <w:ind w:left="3600" w:hanging="360"/>
      </w:pPr>
      <w:rPr>
        <w:rFonts w:ascii="Courier New" w:hAnsi="Courier New" w:eastAsia="Courier New" w:cs="Courier New"/>
      </w:rPr>
    </w:lvl>
    <w:lvl w:ilvl="5">
      <w:start w:val="1"/>
      <w:numFmt w:val="bullet"/>
      <w:isLgl w:val="false"/>
      <w:suff w:val="tab"/>
      <w:lvlText w:val="§"/>
      <w:lvlJc w:val="left"/>
      <w:pPr>
        <w:pStyle w:val="945"/>
        <w:ind w:left="4320" w:hanging="360"/>
      </w:pPr>
      <w:rPr>
        <w:rFonts w:ascii="Wingdings" w:hAnsi="Wingdings" w:eastAsia="Wingdings" w:cs="Wingdings"/>
      </w:rPr>
    </w:lvl>
    <w:lvl w:ilvl="6">
      <w:start w:val="1"/>
      <w:numFmt w:val="bullet"/>
      <w:isLgl w:val="false"/>
      <w:suff w:val="tab"/>
      <w:lvlText w:val="·"/>
      <w:lvlJc w:val="left"/>
      <w:pPr>
        <w:pStyle w:val="945"/>
        <w:ind w:left="5040" w:hanging="360"/>
      </w:pPr>
      <w:rPr>
        <w:rFonts w:ascii="Symbol" w:hAnsi="Symbol" w:eastAsia="Symbol" w:cs="Symbol"/>
      </w:rPr>
    </w:lvl>
    <w:lvl w:ilvl="7">
      <w:start w:val="1"/>
      <w:numFmt w:val="bullet"/>
      <w:isLgl w:val="false"/>
      <w:suff w:val="tab"/>
      <w:lvlText w:val="o"/>
      <w:lvlJc w:val="left"/>
      <w:pPr>
        <w:pStyle w:val="945"/>
        <w:ind w:left="5760" w:hanging="360"/>
      </w:pPr>
      <w:rPr>
        <w:rFonts w:ascii="Courier New" w:hAnsi="Courier New" w:eastAsia="Courier New" w:cs="Courier New"/>
      </w:rPr>
    </w:lvl>
    <w:lvl w:ilvl="8">
      <w:start w:val="1"/>
      <w:numFmt w:val="bullet"/>
      <w:isLgl w:val="false"/>
      <w:suff w:val="tab"/>
      <w:lvlText w:val="§"/>
      <w:lvlJc w:val="left"/>
      <w:pPr>
        <w:pStyle w:val="945"/>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4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0"/>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4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pStyle w:val="945"/>
        <w:ind w:left="1440" w:hanging="360"/>
      </w:pPr>
      <w:rPr>
        <w:rFonts w:ascii="Courier New" w:hAnsi="Courier New" w:eastAsia="Courier New" w:cs="Courier New"/>
      </w:rPr>
    </w:lvl>
    <w:lvl w:ilvl="2">
      <w:start w:val="1"/>
      <w:numFmt w:val="bullet"/>
      <w:isLgl w:val="false"/>
      <w:suff w:val="tab"/>
      <w:lvlText w:val="§"/>
      <w:lvlJc w:val="left"/>
      <w:pPr>
        <w:pStyle w:val="945"/>
        <w:ind w:left="2160" w:hanging="360"/>
      </w:pPr>
      <w:rPr>
        <w:rFonts w:ascii="Wingdings" w:hAnsi="Wingdings" w:eastAsia="Wingdings" w:cs="Wingdings"/>
      </w:rPr>
    </w:lvl>
    <w:lvl w:ilvl="3">
      <w:start w:val="1"/>
      <w:numFmt w:val="bullet"/>
      <w:isLgl w:val="false"/>
      <w:suff w:val="tab"/>
      <w:lvlText w:val="·"/>
      <w:lvlJc w:val="left"/>
      <w:pPr>
        <w:pStyle w:val="945"/>
        <w:ind w:left="2880" w:hanging="360"/>
      </w:pPr>
      <w:rPr>
        <w:rFonts w:ascii="Symbol" w:hAnsi="Symbol" w:eastAsia="Symbol" w:cs="Symbol"/>
      </w:rPr>
    </w:lvl>
    <w:lvl w:ilvl="4">
      <w:start w:val="1"/>
      <w:numFmt w:val="bullet"/>
      <w:isLgl w:val="false"/>
      <w:suff w:val="tab"/>
      <w:lvlText w:val="o"/>
      <w:lvlJc w:val="left"/>
      <w:pPr>
        <w:pStyle w:val="945"/>
        <w:ind w:left="3600" w:hanging="360"/>
      </w:pPr>
      <w:rPr>
        <w:rFonts w:ascii="Courier New" w:hAnsi="Courier New" w:eastAsia="Courier New" w:cs="Courier New"/>
      </w:rPr>
    </w:lvl>
    <w:lvl w:ilvl="5">
      <w:start w:val="1"/>
      <w:numFmt w:val="bullet"/>
      <w:isLgl w:val="false"/>
      <w:suff w:val="tab"/>
      <w:lvlText w:val="§"/>
      <w:lvlJc w:val="left"/>
      <w:pPr>
        <w:pStyle w:val="945"/>
        <w:ind w:left="4320" w:hanging="360"/>
      </w:pPr>
      <w:rPr>
        <w:rFonts w:ascii="Wingdings" w:hAnsi="Wingdings" w:eastAsia="Wingdings" w:cs="Wingdings"/>
      </w:rPr>
    </w:lvl>
    <w:lvl w:ilvl="6">
      <w:start w:val="1"/>
      <w:numFmt w:val="bullet"/>
      <w:isLgl w:val="false"/>
      <w:suff w:val="tab"/>
      <w:lvlText w:val="·"/>
      <w:lvlJc w:val="left"/>
      <w:pPr>
        <w:pStyle w:val="945"/>
        <w:ind w:left="5040" w:hanging="360"/>
      </w:pPr>
      <w:rPr>
        <w:rFonts w:ascii="Symbol" w:hAnsi="Symbol" w:eastAsia="Symbol" w:cs="Symbol"/>
      </w:rPr>
    </w:lvl>
    <w:lvl w:ilvl="7">
      <w:start w:val="1"/>
      <w:numFmt w:val="bullet"/>
      <w:isLgl w:val="false"/>
      <w:suff w:val="tab"/>
      <w:lvlText w:val="o"/>
      <w:lvlJc w:val="left"/>
      <w:pPr>
        <w:pStyle w:val="945"/>
        <w:ind w:left="5760" w:hanging="360"/>
      </w:pPr>
      <w:rPr>
        <w:rFonts w:ascii="Courier New" w:hAnsi="Courier New" w:eastAsia="Courier New" w:cs="Courier New"/>
      </w:rPr>
    </w:lvl>
    <w:lvl w:ilvl="8">
      <w:start w:val="1"/>
      <w:numFmt w:val="bullet"/>
      <w:isLgl w:val="false"/>
      <w:suff w:val="tab"/>
      <w:lvlText w:val="§"/>
      <w:lvlJc w:val="left"/>
      <w:pPr>
        <w:pStyle w:val="945"/>
        <w:ind w:left="6480" w:hanging="360"/>
      </w:pPr>
      <w:rPr>
        <w:rFonts w:ascii="Wingdings" w:hAnsi="Wingdings" w:eastAsia="Wingdings" w:cs="Wingdings"/>
      </w:rPr>
    </w:lvl>
  </w:abstractNum>
  <w:num w:numId="1">
    <w:abstractNumId w:val="12"/>
  </w:num>
  <w:num w:numId="2">
    <w:abstractNumId w:val="2"/>
  </w:num>
  <w:num w:numId="3">
    <w:abstractNumId w:val="10"/>
  </w:num>
  <w:num w:numId="4">
    <w:abstractNumId w:val="0"/>
  </w:num>
  <w:num w:numId="5">
    <w:abstractNumId w:val="7"/>
  </w:num>
  <w:num w:numId="6">
    <w:abstractNumId w:val="6"/>
  </w:num>
  <w:num w:numId="7">
    <w:abstractNumId w:val="8"/>
  </w:num>
  <w:num w:numId="8">
    <w:abstractNumId w:val="11"/>
  </w:num>
  <w:num w:numId="9">
    <w:abstractNumId w:val="15"/>
  </w:num>
  <w:num w:numId="10">
    <w:abstractNumId w:val="1"/>
  </w:num>
  <w:num w:numId="11">
    <w:abstractNumId w:val="5"/>
  </w:num>
  <w:num w:numId="12">
    <w:abstractNumId w:val="3"/>
  </w:num>
  <w:num w:numId="13">
    <w:abstractNumId w:val="9"/>
  </w:num>
  <w:num w:numId="14">
    <w:abstractNumId w:val="4"/>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5"/>
    <w:next w:val="945"/>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5"/>
    <w:next w:val="945"/>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5"/>
    <w:next w:val="945"/>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5"/>
    <w:next w:val="945"/>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5"/>
    <w:next w:val="945"/>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5"/>
    <w:next w:val="94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5"/>
    <w:next w:val="94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5"/>
    <w:next w:val="94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5"/>
    <w:next w:val="94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5"/>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5"/>
    <w:link w:val="945"/>
    <w:qFormat/>
    <w:pPr>
      <w:spacing w:after="200" w:line="276" w:lineRule="auto"/>
    </w:pPr>
    <w:rPr>
      <w:rFonts w:ascii="Calibri" w:hAnsi="Calibri" w:eastAsia="Calibri" w:cs="Times New Roman"/>
      <w:sz w:val="22"/>
      <w:szCs w:val="22"/>
      <w:lang w:val="en-US" w:eastAsia="en-US" w:bidi="ar-SA"/>
    </w:rPr>
  </w:style>
  <w:style w:type="paragraph" w:styleId="946">
    <w:name w:val="标题 1"/>
    <w:basedOn w:val="945"/>
    <w:next w:val="945"/>
    <w:link w:val="945"/>
    <w:uiPriority w:val="9"/>
    <w:qFormat/>
    <w:pPr>
      <w:ind w:firstLine="0"/>
      <w:jc w:val="left"/>
      <w:keepLines/>
      <w:keepNext/>
      <w:spacing w:before="156" w:after="156"/>
      <w:outlineLvl w:val="0"/>
    </w:pPr>
    <w:rPr>
      <w:rFonts w:ascii="黑体" w:hAnsi="黑体" w:eastAsia="黑体"/>
      <w:bCs/>
      <w:sz w:val="32"/>
      <w:szCs w:val="32"/>
      <w:lang w:val="zh-CN"/>
    </w:rPr>
  </w:style>
  <w:style w:type="paragraph" w:styleId="947">
    <w:name w:val="标题 2"/>
    <w:basedOn w:val="945"/>
    <w:next w:val="945"/>
    <w:link w:val="945"/>
    <w:uiPriority w:val="9"/>
    <w:unhideWhenUsed/>
    <w:qFormat/>
    <w:pPr>
      <w:keepLines/>
      <w:keepNext/>
      <w:spacing w:line="360" w:lineRule="auto"/>
      <w:outlineLvl w:val="1"/>
    </w:pPr>
    <w:rPr>
      <w:rFonts w:ascii="宋体" w:hAnsi="宋体" w:eastAsia="宋体" w:cs="宋体"/>
      <w:sz w:val="28"/>
      <w:szCs w:val="28"/>
    </w:rPr>
  </w:style>
  <w:style w:type="paragraph" w:styleId="948">
    <w:name w:val="标题 4"/>
    <w:basedOn w:val="945"/>
    <w:next w:val="945"/>
    <w:link w:val="945"/>
    <w:uiPriority w:val="9"/>
    <w:unhideWhenUsed/>
    <w:qFormat/>
    <w:pPr>
      <w:keepLines/>
      <w:keepNext/>
      <w:spacing w:before="320" w:after="200"/>
      <w:outlineLvl w:val="3"/>
    </w:pPr>
    <w:rPr>
      <w:rFonts w:ascii="Arial" w:hAnsi="Arial" w:eastAsia="Arial" w:cs="Arial"/>
      <w:b/>
      <w:bCs/>
      <w:sz w:val="26"/>
      <w:szCs w:val="26"/>
    </w:rPr>
  </w:style>
  <w:style w:type="character" w:styleId="949">
    <w:name w:val="默认段落字体"/>
    <w:next w:val="949"/>
    <w:link w:val="945"/>
    <w:semiHidden/>
  </w:style>
  <w:style w:type="table" w:styleId="950">
    <w:name w:val="普通表格"/>
    <w:next w:val="950"/>
    <w:link w:val="945"/>
    <w:semiHidden/>
    <w:tblPr/>
  </w:style>
  <w:style w:type="paragraph" w:styleId="951">
    <w:name w:val="批注文字"/>
    <w:basedOn w:val="945"/>
    <w:next w:val="951"/>
    <w:link w:val="945"/>
    <w:qFormat/>
    <w:pPr>
      <w:spacing w:after="0" w:line="240" w:lineRule="auto"/>
      <w:widowControl w:val="off"/>
    </w:pPr>
    <w:rPr>
      <w:rFonts w:ascii="Times New Roman" w:hAnsi="Times New Roman" w:eastAsia="宋体" w:cs="Times New Roman"/>
      <w:sz w:val="21"/>
      <w:szCs w:val="24"/>
      <w:lang w:eastAsia="zh-CN"/>
    </w:rPr>
  </w:style>
  <w:style w:type="paragraph" w:styleId="952">
    <w:name w:val="正文文本"/>
    <w:basedOn w:val="945"/>
    <w:next w:val="952"/>
    <w:link w:val="945"/>
    <w:uiPriority w:val="99"/>
    <w:qFormat/>
    <w:pPr>
      <w:spacing w:after="120"/>
    </w:pPr>
    <w:rPr>
      <w:rFonts w:ascii="Calibri" w:hAnsi="Calibri"/>
    </w:rPr>
  </w:style>
  <w:style w:type="paragraph" w:styleId="953">
    <w:name w:val="文本块"/>
    <w:basedOn w:val="945"/>
    <w:next w:val="953"/>
    <w:link w:val="945"/>
    <w:qFormat/>
    <w:pPr>
      <w:ind w:left="420" w:right="33"/>
      <w:spacing w:after="0" w:line="240" w:lineRule="auto"/>
      <w:widowControl w:val="off"/>
    </w:pPr>
    <w:rPr>
      <w:rFonts w:ascii="Times New Roman" w:hAnsi="Times New Roman" w:eastAsia="宋体" w:cs="Times New Roman"/>
      <w:sz w:val="24"/>
      <w:szCs w:val="20"/>
      <w:lang w:eastAsia="zh-CN"/>
    </w:rPr>
  </w:style>
  <w:style w:type="paragraph" w:styleId="954">
    <w:name w:val="索引 4"/>
    <w:basedOn w:val="945"/>
    <w:next w:val="945"/>
    <w:link w:val="945"/>
    <w:qFormat/>
    <w:pPr>
      <w:ind w:left="1260"/>
    </w:pPr>
  </w:style>
  <w:style w:type="paragraph" w:styleId="955">
    <w:name w:val="页脚"/>
    <w:basedOn w:val="945"/>
    <w:next w:val="955"/>
    <w:link w:val="945"/>
    <w:pPr>
      <w:jc w:val="left"/>
      <w:tabs>
        <w:tab w:val="center" w:pos="4153" w:leader="none"/>
        <w:tab w:val="right" w:pos="8306" w:leader="none"/>
      </w:tabs>
    </w:pPr>
    <w:rPr>
      <w:sz w:val="18"/>
    </w:rPr>
  </w:style>
  <w:style w:type="paragraph" w:styleId="956">
    <w:name w:val="页眉"/>
    <w:basedOn w:val="945"/>
    <w:next w:val="956"/>
    <w:link w:val="94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57">
    <w:name w:val="普通(网站)"/>
    <w:basedOn w:val="945"/>
    <w:next w:val="957"/>
    <w:link w:val="945"/>
    <w:qFormat/>
    <w:pPr>
      <w:jc w:val="left"/>
      <w:spacing w:before="100" w:beforeAutospacing="1" w:after="100" w:afterAutospacing="1"/>
      <w:widowControl/>
    </w:pPr>
    <w:rPr>
      <w:rFonts w:ascii="宋体" w:hAnsi="宋体" w:cs="宋体"/>
      <w:sz w:val="24"/>
    </w:rPr>
  </w:style>
  <w:style w:type="paragraph" w:styleId="958">
    <w:name w:val="索引 1"/>
    <w:basedOn w:val="945"/>
    <w:next w:val="945"/>
    <w:link w:val="945"/>
    <w:qFormat/>
    <w:pPr>
      <w:jc w:val="center"/>
      <w:tabs>
        <w:tab w:val="left" w:pos="560" w:leader="none"/>
      </w:tabs>
    </w:pPr>
    <w:rPr>
      <w:rFonts w:ascii="宋体" w:hAnsi="宋体"/>
    </w:rPr>
  </w:style>
  <w:style w:type="paragraph" w:styleId="959">
    <w:name w:val="正文首行缩进 2"/>
    <w:basedOn w:val="960"/>
    <w:next w:val="959"/>
    <w:link w:val="945"/>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paragraph" w:styleId="960">
    <w:name w:val="正文缩进1"/>
    <w:basedOn w:val="961"/>
    <w:next w:val="964"/>
    <w:link w:val="945"/>
    <w:qFormat/>
    <w:pPr>
      <w:ind w:firstLine="420"/>
    </w:pPr>
  </w:style>
  <w:style w:type="paragraph" w:styleId="961">
    <w:name w:val="正文111"/>
    <w:next w:val="962"/>
    <w:link w:val="945"/>
    <w:qFormat/>
    <w:pPr>
      <w:jc w:val="both"/>
      <w:widowControl w:val="off"/>
    </w:pPr>
    <w:rPr>
      <w:rFonts w:ascii="Times New Roman" w:hAnsi="Times New Roman" w:eastAsia="宋体" w:cs="Times New Roman"/>
      <w:sz w:val="21"/>
      <w:szCs w:val="24"/>
      <w:lang w:val="en-US" w:eastAsia="zh-CN" w:bidi="ar-SA"/>
    </w:rPr>
  </w:style>
  <w:style w:type="paragraph" w:styleId="962">
    <w:name w:val="目录 111"/>
    <w:basedOn w:val="963"/>
    <w:next w:val="961"/>
    <w:link w:val="945"/>
    <w:qFormat/>
    <w:pPr>
      <w:jc w:val="left"/>
      <w:spacing w:after="100" w:line="259" w:lineRule="auto"/>
      <w:widowControl/>
    </w:pPr>
    <w:rPr>
      <w:rFonts w:ascii="Calibri" w:hAnsi="Calibri" w:eastAsia="宋体"/>
      <w:sz w:val="22"/>
      <w:szCs w:val="22"/>
    </w:rPr>
  </w:style>
  <w:style w:type="paragraph" w:styleId="963">
    <w:name w:val="正文13"/>
    <w:next w:val="962"/>
    <w:link w:val="945"/>
    <w:qFormat/>
    <w:pPr>
      <w:jc w:val="both"/>
      <w:widowControl w:val="off"/>
    </w:pPr>
    <w:rPr>
      <w:rFonts w:ascii="Times New Roman" w:hAnsi="Times New Roman" w:eastAsia="宋体" w:cs="Times New Roman"/>
      <w:sz w:val="21"/>
      <w:szCs w:val="24"/>
      <w:lang w:val="en-US" w:eastAsia="zh-CN" w:bidi="ar-SA"/>
    </w:rPr>
  </w:style>
  <w:style w:type="paragraph" w:styleId="964">
    <w:name w:val="正文11"/>
    <w:next w:val="966"/>
    <w:link w:val="965"/>
    <w:qFormat/>
    <w:pPr>
      <w:jc w:val="both"/>
      <w:widowControl w:val="off"/>
    </w:pPr>
    <w:rPr>
      <w:rFonts w:ascii="Times New Roman" w:hAnsi="Times New Roman" w:eastAsia="宋体" w:cs="Times New Roman"/>
      <w:sz w:val="21"/>
      <w:szCs w:val="24"/>
      <w:lang w:val="en-US" w:eastAsia="zh-CN" w:bidi="ar-SA"/>
    </w:rPr>
  </w:style>
  <w:style w:type="character" w:styleId="965">
    <w:name w:val="NormalCharacter1"/>
    <w:next w:val="965"/>
    <w:link w:val="964"/>
    <w:semiHidden/>
    <w:qFormat/>
    <w:rPr>
      <w:rFonts w:ascii="Times New Roman" w:hAnsi="Times New Roman" w:eastAsia="宋体" w:cs="Times New Roman"/>
      <w:sz w:val="21"/>
      <w:szCs w:val="24"/>
      <w:lang w:val="en-US" w:eastAsia="zh-CN" w:bidi="ar-SA"/>
    </w:rPr>
  </w:style>
  <w:style w:type="paragraph" w:styleId="966">
    <w:name w:val="文本块1"/>
    <w:basedOn w:val="961"/>
    <w:next w:val="967"/>
    <w:link w:val="945"/>
    <w:qFormat/>
    <w:pPr>
      <w:ind w:left="256" w:right="6" w:firstLine="624"/>
    </w:pPr>
    <w:rPr>
      <w:rFonts w:eastAsia="仿宋_GB2312"/>
      <w:sz w:val="28"/>
    </w:rPr>
  </w:style>
  <w:style w:type="paragraph" w:styleId="967">
    <w:name w:val="标题 41"/>
    <w:basedOn w:val="964"/>
    <w:next w:val="964"/>
    <w:link w:val="945"/>
    <w:qFormat/>
    <w:pPr>
      <w:keepLines/>
      <w:keepNext/>
      <w:spacing w:line="360" w:lineRule="auto"/>
      <w:outlineLvl w:val="3"/>
    </w:pPr>
    <w:rPr>
      <w:rFonts w:ascii="Arial" w:hAnsi="Arial"/>
      <w:b/>
      <w:bCs/>
      <w:sz w:val="21"/>
      <w:szCs w:val="28"/>
    </w:rPr>
  </w:style>
  <w:style w:type="table" w:styleId="968">
    <w:name w:val="网格型"/>
    <w:basedOn w:val="950"/>
    <w:next w:val="968"/>
    <w:link w:val="945"/>
    <w:uiPriority w:val="59"/>
    <w:qFormat/>
    <w:tblPr/>
  </w:style>
  <w:style w:type="character" w:styleId="969">
    <w:name w:val="页码"/>
    <w:basedOn w:val="949"/>
    <w:next w:val="969"/>
    <w:link w:val="945"/>
    <w:qFormat/>
  </w:style>
  <w:style w:type="character" w:styleId="970">
    <w:name w:val="NormalCharacter1"/>
    <w:next w:val="970"/>
    <w:link w:val="964"/>
    <w:qFormat/>
    <w:rPr>
      <w:lang w:val="en-US" w:eastAsia="zh-CN" w:bidi="ar-SA"/>
    </w:rPr>
  </w:style>
  <w:style w:type="paragraph" w:styleId="971">
    <w:name w:val="style4"/>
    <w:next w:val="972"/>
    <w:link w:val="945"/>
    <w:qFormat/>
    <w:pPr>
      <w:jc w:val="both"/>
      <w:spacing w:before="280" w:after="280"/>
    </w:pPr>
    <w:rPr>
      <w:rFonts w:ascii="宋体" w:hAnsi="Times New Roman" w:eastAsia="宋体" w:cs="Times New Roman"/>
      <w:sz w:val="18"/>
      <w:szCs w:val="24"/>
      <w:lang w:val="en-US" w:eastAsia="zh-CN" w:bidi="ar-SA"/>
    </w:rPr>
  </w:style>
  <w:style w:type="paragraph" w:styleId="972">
    <w:name w:val="2"/>
    <w:next w:val="945"/>
    <w:link w:val="945"/>
    <w:qFormat/>
    <w:pPr>
      <w:ind w:firstLine="420"/>
      <w:jc w:val="both"/>
      <w:spacing w:line="440" w:lineRule="atLeast"/>
      <w:widowControl w:val="off"/>
    </w:pPr>
    <w:rPr>
      <w:rFonts w:ascii="Times New Roman" w:hAnsi="Times New Roman" w:eastAsia="宋体" w:cs="Times New Roman"/>
      <w:sz w:val="24"/>
      <w:szCs w:val="22"/>
      <w:lang w:val="en-US" w:eastAsia="zh-CN" w:bidi="ar-SA"/>
    </w:rPr>
  </w:style>
  <w:style w:type="character" w:styleId="973">
    <w:name w:val="超链接1"/>
    <w:next w:val="973"/>
    <w:link w:val="945"/>
    <w:uiPriority w:val="99"/>
    <w:unhideWhenUsed/>
    <w:qFormat/>
    <w:rPr>
      <w:rFonts w:ascii="Calibri" w:hAnsi="Calibri" w:eastAsia="Calibri" w:cs="Times New Roman"/>
      <w:sz w:val="22"/>
      <w:szCs w:val="22"/>
      <w:lang w:val="en-US" w:eastAsia="en-US" w:bidi="ar-SA"/>
    </w:rPr>
  </w:style>
  <w:style w:type="paragraph" w:styleId="974">
    <w:name w:val="正文1"/>
    <w:basedOn w:val="961"/>
    <w:next w:val="945"/>
    <w:link w:val="945"/>
    <w:qFormat/>
    <w:pPr>
      <w:jc w:val="both"/>
      <w:widowControl w:val="off"/>
    </w:pPr>
    <w:rPr>
      <w:rFonts w:ascii="Times New Roman" w:hAnsi="Times New Roman" w:eastAsia="宋体" w:cs="Times New Roman"/>
      <w:sz w:val="21"/>
      <w:szCs w:val="24"/>
      <w:lang w:val="en-US" w:eastAsia="zh-CN" w:bidi="ar-SA"/>
    </w:rPr>
  </w:style>
  <w:style w:type="paragraph" w:styleId="975">
    <w:name w:val="正文文本缩进1"/>
    <w:basedOn w:val="964"/>
    <w:next w:val="976"/>
    <w:link w:val="945"/>
    <w:qFormat/>
    <w:pPr>
      <w:ind w:left="420"/>
      <w:spacing w:after="120"/>
    </w:pPr>
    <w:rPr>
      <w:rFonts w:ascii="Calibri" w:hAnsi="Calibri"/>
    </w:rPr>
  </w:style>
  <w:style w:type="paragraph" w:styleId="976">
    <w:name w:val="寄信人地址1"/>
    <w:basedOn w:val="945"/>
    <w:next w:val="976"/>
    <w:link w:val="945"/>
    <w:qFormat/>
    <w:rPr>
      <w:rFonts w:ascii="Arial" w:hAnsi="Arial"/>
    </w:rPr>
  </w:style>
  <w:style w:type="paragraph" w:styleId="977">
    <w:name w:val="正文文本1"/>
    <w:basedOn w:val="974"/>
    <w:next w:val="974"/>
    <w:link w:val="945"/>
    <w:qFormat/>
    <w:pPr>
      <w:spacing w:after="120"/>
    </w:pPr>
    <w:rPr>
      <w:rFonts w:ascii="Calibri" w:hAnsi="Calibri"/>
      <w:lang w:eastAsia="en-US"/>
    </w:rPr>
  </w:style>
  <w:style w:type="paragraph" w:styleId="978">
    <w:name w:val="一级条标题"/>
    <w:basedOn w:val="979"/>
    <w:next w:val="980"/>
    <w:link w:val="94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9">
    <w:name w:val="章标题"/>
    <w:next w:val="945"/>
    <w:link w:val="94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0">
    <w:name w:val="段"/>
    <w:basedOn w:val="974"/>
    <w:next w:val="945"/>
    <w:link w:val="945"/>
    <w:qFormat/>
    <w:pPr>
      <w:ind w:firstLine="200"/>
      <w:widowControl/>
    </w:pPr>
    <w:rPr>
      <w:rFonts w:hint="eastAsia" w:ascii="宋体"/>
      <w:sz w:val="20"/>
      <w:szCs w:val="20"/>
    </w:rPr>
  </w:style>
  <w:style w:type="paragraph" w:styleId="981">
    <w:name w:val="正文首行缩进11"/>
    <w:basedOn w:val="982"/>
    <w:next w:val="981"/>
    <w:link w:val="945"/>
    <w:qFormat/>
    <w:pPr>
      <w:ind w:firstLine="420"/>
      <w:spacing w:after="120"/>
    </w:pPr>
    <w:rPr>
      <w:rFonts w:ascii="Times New Roman" w:eastAsia="宋体"/>
      <w:sz w:val="24"/>
      <w:szCs w:val="24"/>
    </w:rPr>
  </w:style>
  <w:style w:type="paragraph" w:styleId="982">
    <w:name w:val="正文文本11"/>
    <w:basedOn w:val="964"/>
    <w:next w:val="961"/>
    <w:link w:val="945"/>
    <w:qFormat/>
    <w:pPr>
      <w:spacing w:after="120"/>
    </w:pPr>
  </w:style>
  <w:style w:type="paragraph" w:styleId="983">
    <w:name w:val="目录 11"/>
    <w:basedOn w:val="964"/>
    <w:next w:val="964"/>
    <w:link w:val="945"/>
    <w:qFormat/>
  </w:style>
  <w:style w:type="paragraph" w:styleId="984">
    <w:name w:val="索引 41"/>
    <w:basedOn w:val="974"/>
    <w:next w:val="974"/>
    <w:link w:val="945"/>
    <w:qFormat/>
    <w:pPr>
      <w:ind w:left="600"/>
    </w:pPr>
    <w:rPr>
      <w:rFonts w:ascii="Calibri" w:hAnsi="Calibri"/>
      <w:sz w:val="22"/>
      <w:szCs w:val="22"/>
    </w:rPr>
  </w:style>
  <w:style w:type="paragraph" w:styleId="985">
    <w:name w:val="Plain Text1"/>
    <w:basedOn w:val="945"/>
    <w:next w:val="985"/>
    <w:link w:val="945"/>
    <w:qFormat/>
    <w:pPr>
      <w:jc w:val="left"/>
    </w:pPr>
    <w:rPr>
      <w:rFonts w:ascii="宋体" w:hAnsi="宋体" w:eastAsia="楷体_GB2312"/>
      <w:sz w:val="26"/>
      <w:szCs w:val="20"/>
    </w:rPr>
  </w:style>
  <w:style w:type="paragraph" w:styleId="986">
    <w:name w:val="首行缩进"/>
    <w:basedOn w:val="945"/>
    <w:next w:val="986"/>
    <w:link w:val="945"/>
    <w:qFormat/>
    <w:pPr>
      <w:ind w:firstLine="200"/>
      <w:jc w:val="left"/>
      <w:spacing w:line="360" w:lineRule="auto"/>
    </w:pPr>
    <w:rPr>
      <w:rFonts w:ascii="宋体"/>
      <w:sz w:val="24"/>
    </w:rPr>
  </w:style>
  <w:style w:type="paragraph" w:styleId="987">
    <w:name w:val="索引 511"/>
    <w:basedOn w:val="945"/>
    <w:next w:val="945"/>
    <w:link w:val="945"/>
    <w:qFormat/>
    <w:pPr>
      <w:ind w:left="798"/>
    </w:pPr>
    <w:rPr>
      <w:rFonts w:ascii="Calibri" w:hAnsi="Calibri"/>
      <w:sz w:val="21"/>
    </w:rPr>
  </w:style>
  <w:style w:type="paragraph" w:styleId="988">
    <w:name w:val="文本块2"/>
    <w:basedOn w:val="945"/>
    <w:next w:val="988"/>
    <w:link w:val="945"/>
    <w:qFormat/>
    <w:pPr>
      <w:ind w:left="256" w:right="6" w:firstLine="624"/>
    </w:pPr>
    <w:rPr>
      <w:rFonts w:ascii="Times New Roman" w:hAnsi="Times New Roman" w:eastAsia="仿宋_GB2312"/>
      <w:sz w:val="28"/>
      <w:szCs w:val="20"/>
    </w:rPr>
  </w:style>
  <w:style w:type="paragraph" w:styleId="989">
    <w:name w:val="脚注文本11"/>
    <w:basedOn w:val="945"/>
    <w:next w:val="987"/>
    <w:link w:val="945"/>
    <w:uiPriority w:val="99"/>
    <w:unhideWhenUsed/>
    <w:qFormat/>
    <w:pPr>
      <w:spacing w:after="40" w:line="240" w:lineRule="auto"/>
    </w:pPr>
    <w:rPr>
      <w:sz w:val="18"/>
    </w:rPr>
  </w:style>
  <w:style w:type="paragraph" w:styleId="990">
    <w:name w:val="标题 111"/>
    <w:basedOn w:val="945"/>
    <w:next w:val="945"/>
    <w:link w:val="945"/>
    <w:uiPriority w:val="9"/>
    <w:qFormat/>
    <w:pPr>
      <w:keepLines/>
      <w:keepNext/>
      <w:spacing w:before="480" w:after="200"/>
      <w:outlineLvl w:val="0"/>
    </w:pPr>
    <w:rPr>
      <w:rFonts w:ascii="Arial" w:hAnsi="Arial" w:eastAsia="Arial" w:cs="Arial"/>
      <w:sz w:val="40"/>
      <w:szCs w:val="40"/>
    </w:rPr>
  </w:style>
  <w:style w:type="paragraph" w:styleId="991">
    <w:name w:val="Default"/>
    <w:next w:val="991"/>
    <w:link w:val="945"/>
    <w:qFormat/>
    <w:pPr>
      <w:widowControl w:val="off"/>
    </w:pPr>
    <w:rPr>
      <w:rFonts w:ascii="Times New Roman" w:hAnsi="Times New Roman" w:eastAsia="宋体" w:cs="Calibri"/>
      <w:color w:val="000000"/>
      <w:sz w:val="24"/>
      <w:szCs w:val="24"/>
      <w:lang w:val="en-US" w:eastAsia="zh-CN" w:bidi="ar-SA"/>
    </w:rPr>
  </w:style>
  <w:style w:type="paragraph" w:styleId="992">
    <w:name w:val="标题1"/>
    <w:basedOn w:val="993"/>
    <w:next w:val="998"/>
    <w:link w:val="945"/>
    <w:qFormat/>
    <w:pPr>
      <w:jc w:val="center"/>
    </w:pPr>
    <w:rPr>
      <w:sz w:val="30"/>
    </w:rPr>
  </w:style>
  <w:style w:type="paragraph" w:styleId="993">
    <w:name w:val="正文112"/>
    <w:next w:val="994"/>
    <w:link w:val="945"/>
    <w:qFormat/>
    <w:pPr>
      <w:jc w:val="both"/>
      <w:widowControl w:val="off"/>
    </w:pPr>
    <w:rPr>
      <w:rFonts w:ascii="Times New Roman" w:hAnsi="Times New Roman" w:eastAsia="宋体" w:cs="Times New Roman"/>
      <w:sz w:val="21"/>
      <w:szCs w:val="24"/>
      <w:lang w:val="en-US" w:eastAsia="zh-CN" w:bidi="ar-SA"/>
    </w:rPr>
  </w:style>
  <w:style w:type="paragraph" w:styleId="994">
    <w:name w:val="正文首行缩进1"/>
    <w:basedOn w:val="977"/>
    <w:next w:val="995"/>
    <w:link w:val="945"/>
    <w:qFormat/>
    <w:pPr>
      <w:ind w:firstLine="100"/>
      <w:spacing w:after="120" w:line="240" w:lineRule="auto"/>
      <w:tabs>
        <w:tab w:val="left" w:pos="180" w:leader="none"/>
        <w:tab w:val="left" w:pos="420" w:leader="none"/>
      </w:tabs>
    </w:pPr>
    <w:rPr>
      <w:rFonts w:eastAsia="宋体"/>
      <w:sz w:val="21"/>
    </w:rPr>
  </w:style>
  <w:style w:type="paragraph" w:styleId="995">
    <w:name w:val="正文首行缩进 211"/>
    <w:basedOn w:val="996"/>
    <w:next w:val="993"/>
    <w:link w:val="945"/>
    <w:qFormat/>
    <w:pPr>
      <w:ind w:firstLine="420"/>
    </w:pPr>
    <w:rPr>
      <w:sz w:val="24"/>
    </w:rPr>
  </w:style>
  <w:style w:type="paragraph" w:styleId="996">
    <w:name w:val="正文文本缩进11"/>
    <w:basedOn w:val="993"/>
    <w:next w:val="997"/>
    <w:link w:val="945"/>
    <w:qFormat/>
    <w:pPr>
      <w:ind w:firstLine="301"/>
      <w:spacing w:line="200" w:lineRule="exact"/>
    </w:pPr>
    <w:rPr>
      <w:rFonts w:ascii="宋体" w:hAnsi="Courier New"/>
      <w:spacing w:val="-4"/>
      <w:sz w:val="18"/>
    </w:rPr>
  </w:style>
  <w:style w:type="paragraph" w:styleId="997">
    <w:name w:val="样式 正文文本缩进 + 首行缩进:  2 字符 行距: 1.5 倍行距"/>
    <w:basedOn w:val="975"/>
    <w:next w:val="997"/>
    <w:link w:val="945"/>
    <w:qFormat/>
    <w:pPr>
      <w:ind w:firstLine="645"/>
      <w:spacing w:before="156" w:after="120"/>
    </w:pPr>
    <w:rPr>
      <w:rFonts w:ascii="Calibri" w:hAnsi="Calibri"/>
      <w:sz w:val="28"/>
    </w:rPr>
  </w:style>
  <w:style w:type="paragraph" w:styleId="998">
    <w:name w:val="纯文本1"/>
    <w:basedOn w:val="999"/>
    <w:next w:val="998"/>
    <w:link w:val="945"/>
    <w:qFormat/>
    <w:rPr>
      <w:rFonts w:ascii="宋体" w:hAnsi="Courier New"/>
      <w:szCs w:val="21"/>
    </w:rPr>
  </w:style>
  <w:style w:type="paragraph" w:styleId="999">
    <w:name w:val="正文12"/>
    <w:next w:val="1000"/>
    <w:link w:val="945"/>
    <w:qFormat/>
    <w:rPr>
      <w:rFonts w:ascii="Times New Roman" w:hAnsi="Times New Roman" w:eastAsia="宋体" w:cs="Times New Roman"/>
      <w:lang w:val="en-US" w:eastAsia="zh-CN" w:bidi="ar-SA"/>
    </w:rPr>
  </w:style>
  <w:style w:type="paragraph" w:styleId="1000">
    <w:name w:val="文本块11"/>
    <w:basedOn w:val="999"/>
    <w:next w:val="1000"/>
    <w:link w:val="945"/>
    <w:qFormat/>
    <w:pPr>
      <w:ind w:left="420" w:right="33"/>
      <w:jc w:val="left"/>
    </w:pPr>
    <w:rPr>
      <w:sz w:val="24"/>
      <w:szCs w:val="20"/>
    </w:rPr>
  </w:style>
  <w:style w:type="paragraph" w:styleId="1001">
    <w:name w:val="标题 211"/>
    <w:basedOn w:val="964"/>
    <w:next w:val="1002"/>
    <w:link w:val="945"/>
    <w:qFormat/>
    <w:pPr>
      <w:keepLines/>
      <w:keepNext/>
      <w:spacing w:before="260" w:after="260" w:line="416" w:lineRule="auto"/>
      <w:outlineLvl w:val="1"/>
    </w:pPr>
    <w:rPr>
      <w:rFonts w:ascii="Cambria" w:hAnsi="Cambria"/>
      <w:b/>
      <w:bCs/>
      <w:sz w:val="32"/>
      <w:szCs w:val="32"/>
    </w:rPr>
  </w:style>
  <w:style w:type="paragraph" w:styleId="1002">
    <w:name w:val="正文1111"/>
    <w:next w:val="1001"/>
    <w:link w:val="945"/>
    <w:qFormat/>
    <w:pPr>
      <w:jc w:val="both"/>
      <w:widowControl w:val="off"/>
    </w:pPr>
    <w:rPr>
      <w:rFonts w:ascii="Times New Roman" w:hAnsi="Times New Roman" w:eastAsia="宋体" w:cs="Times New Roman"/>
      <w:sz w:val="21"/>
      <w:szCs w:val="24"/>
      <w:lang w:val="en-US" w:eastAsia="zh-CN" w:bidi="ar-SA"/>
    </w:rPr>
  </w:style>
  <w:style w:type="paragraph" w:styleId="1003">
    <w:name w:val="脚注文本1"/>
    <w:basedOn w:val="961"/>
    <w:next w:val="1004"/>
    <w:link w:val="945"/>
    <w:qFormat/>
    <w:pPr>
      <w:jc w:val="left"/>
    </w:pPr>
    <w:rPr>
      <w:rFonts w:ascii="宋体" w:eastAsia="Times New Roman"/>
      <w:sz w:val="18"/>
      <w:szCs w:val="18"/>
    </w:rPr>
  </w:style>
  <w:style w:type="paragraph" w:styleId="1004">
    <w:name w:val="索引 51"/>
    <w:basedOn w:val="961"/>
    <w:next w:val="974"/>
    <w:link w:val="945"/>
    <w:qFormat/>
    <w:pPr>
      <w:ind w:left="800"/>
    </w:pPr>
    <w:rPr>
      <w:rFonts w:ascii="Calibri" w:hAnsi="Calibri"/>
      <w:sz w:val="22"/>
      <w:szCs w:val="22"/>
    </w:rPr>
  </w:style>
  <w:style w:type="paragraph" w:styleId="1005">
    <w:name w:val="正文_0_0"/>
    <w:next w:val="1005"/>
    <w:link w:val="945"/>
    <w:qFormat/>
    <w:pPr>
      <w:jc w:val="both"/>
      <w:widowControl w:val="off"/>
    </w:pPr>
    <w:rPr>
      <w:rFonts w:ascii="Times New Roman" w:hAnsi="Times New Roman" w:eastAsia="宋体" w:cs="Times New Roman"/>
      <w:lang w:val="en-US" w:eastAsia="zh-CN" w:bidi="ar-SA"/>
    </w:rPr>
  </w:style>
  <w:style w:type="character" w:styleId="1006">
    <w:name w:val="标题 2 Char"/>
    <w:next w:val="1006"/>
    <w:link w:val="1007"/>
    <w:qFormat/>
    <w:rPr>
      <w:rFonts w:ascii="Cambria" w:hAnsi="Cambria"/>
      <w:b/>
      <w:bCs/>
      <w:sz w:val="32"/>
      <w:szCs w:val="32"/>
    </w:rPr>
  </w:style>
  <w:style w:type="paragraph" w:styleId="1007">
    <w:name w:val="标题 21"/>
    <w:basedOn w:val="964"/>
    <w:next w:val="964"/>
    <w:link w:val="1006"/>
    <w:qFormat/>
    <w:pPr>
      <w:keepLines/>
      <w:keepNext/>
      <w:spacing w:before="260" w:after="260" w:line="416" w:lineRule="auto"/>
      <w:outlineLvl w:val="1"/>
    </w:pPr>
    <w:rPr>
      <w:rFonts w:ascii="Cambria" w:hAnsi="Cambria"/>
      <w:b/>
      <w:bCs/>
      <w:sz w:val="32"/>
      <w:szCs w:val="32"/>
    </w:rPr>
  </w:style>
  <w:style w:type="character" w:styleId="1008">
    <w:name w:val="font51"/>
    <w:basedOn w:val="949"/>
    <w:next w:val="1008"/>
    <w:link w:val="945"/>
    <w:qFormat/>
    <w:rPr>
      <w:rFonts w:ascii="Times New Roman" w:hAnsi="Times New Roman" w:cs="Times New Roman"/>
      <w:color w:val="000000"/>
      <w:sz w:val="24"/>
      <w:szCs w:val="24"/>
      <w:u w:val="none"/>
    </w:rPr>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王曼（业务）</cp:lastModifiedBy>
  <cp:revision>6</cp:revision>
  <dcterms:created xsi:type="dcterms:W3CDTF">2024-04-28T00:39:00Z</dcterms:created>
  <dcterms:modified xsi:type="dcterms:W3CDTF">2026-09-04T03:18:38Z</dcterms:modified>
</cp:coreProperties>
</file>