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bCs/>
          <w:spacing w:val="40"/>
          <w:sz w:val="32"/>
          <w:szCs w:val="32"/>
          <w:highlight w:val="none"/>
        </w:rPr>
      </w:pPr>
      <w:r>
        <w:rPr>
          <w:rFonts w:cs="宋体" w:asciiTheme="minorEastAsia" w:hAnsiTheme="minorEastAsia" w:eastAsiaTheme="minorEastAsia"/>
          <w:b/>
          <w:bCs/>
          <w:spacing w:val="40"/>
          <w:sz w:val="32"/>
          <w:szCs w:val="32"/>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t xml:space="preserve">    </w:t>
      </w:r>
      <w:r/>
    </w:p>
    <w:p>
      <w:pPr>
        <w:jc w:val="center"/>
        <w:rPr>
          <w:rFonts w:asciiTheme="minorEastAsia" w:hAnsiTheme="minorEastAsia" w:eastAsiaTheme="minorEastAsia"/>
          <w:highlight w:val="none"/>
        </w:rPr>
      </w:pPr>
      <w:r>
        <w:rPr>
          <w:rFonts w:cs="宋体" w:asciiTheme="minorEastAsia" w:hAnsiTheme="minorEastAsia" w:eastAsiaTheme="minorEastAsia"/>
          <w:b/>
          <w:sz w:val="44"/>
          <w:highlight w:val="none"/>
        </w:rPr>
        <w:t xml:space="preserve">江苏省人民医院</w:t>
      </w:r>
      <w:r/>
    </w:p>
    <w:p>
      <w:pPr>
        <w:jc w:val="center"/>
        <w:rPr>
          <w:rFonts w:hint="eastAsia" w:cs="宋体" w:asciiTheme="minorEastAsia" w:hAnsiTheme="minorEastAsia" w:eastAsiaTheme="minorEastAsia"/>
          <w:b/>
          <w:sz w:val="44"/>
          <w:highlight w:val="none"/>
        </w:rPr>
      </w:pPr>
      <w:r>
        <w:rPr>
          <w:rFonts w:hint="eastAsia" w:cs="宋体" w:asciiTheme="minorEastAsia" w:hAnsiTheme="minorEastAsia" w:eastAsiaTheme="minorEastAsia"/>
          <w:b/>
          <w:sz w:val="44"/>
          <w:highlight w:val="none"/>
          <w:lang w:eastAsia="zh-CN"/>
        </w:rPr>
        <w:t xml:space="preserve">三维彩色超声诊断系统采购项目</w:t>
      </w:r>
      <w:r/>
    </w:p>
    <w:p>
      <w:pPr>
        <w:jc w:val="center"/>
        <w:rPr>
          <w:rFonts w:asciiTheme="minorEastAsia" w:hAnsiTheme="minorEastAsia" w:eastAsiaTheme="minorEastAsia"/>
          <w:highlight w:val="none"/>
        </w:rPr>
      </w:pPr>
      <w:r>
        <w:rPr>
          <w:rFonts w:cs="宋体" w:asciiTheme="minorEastAsia" w:hAnsiTheme="minorEastAsia" w:eastAsiaTheme="minorEastAsia"/>
          <w:b/>
          <w:sz w:val="36"/>
          <w:highlight w:val="none"/>
        </w:rPr>
        <w:t xml:space="preserve"> </w:t>
      </w:r>
      <w:r/>
    </w:p>
    <w:p>
      <w:pPr>
        <w:jc w:val="center"/>
        <w:rPr>
          <w:rFonts w:asciiTheme="minorEastAsia" w:hAnsiTheme="minorEastAsia" w:eastAsiaTheme="minorEastAsia"/>
          <w:highlight w:val="none"/>
        </w:rPr>
      </w:pPr>
      <w:r>
        <w:rPr>
          <w:rFonts w:cs="宋体" w:asciiTheme="minorEastAsia" w:hAnsiTheme="minorEastAsia" w:eastAsiaTheme="minorEastAsia"/>
          <w:b/>
          <w:sz w:val="36"/>
          <w:highlight w:val="none"/>
        </w:rPr>
        <w:t xml:space="preserve"> </w:t>
      </w:r>
      <w:r/>
    </w:p>
    <w:p>
      <w:pPr>
        <w:jc w:val="center"/>
        <w:rPr>
          <w:rFonts w:asciiTheme="minorEastAsia" w:hAnsiTheme="minorEastAsia" w:eastAsiaTheme="minorEastAsia"/>
          <w:highlight w:val="none"/>
        </w:rPr>
      </w:pPr>
      <w:r>
        <w:rPr>
          <w:rFonts w:cs="宋体" w:asciiTheme="minorEastAsia" w:hAnsiTheme="minorEastAsia" w:eastAsiaTheme="minorEastAsia"/>
          <w:b/>
          <w:sz w:val="96"/>
          <w:highlight w:val="none"/>
        </w:rPr>
        <w:t xml:space="preserve">招标文件</w:t>
      </w:r>
      <w:r/>
    </w:p>
    <w:p>
      <w:pPr>
        <w:rPr>
          <w:rFonts w:asciiTheme="minorEastAsia" w:hAnsiTheme="minorEastAsia" w:eastAsiaTheme="minorEastAsia"/>
          <w:highlight w:val="none"/>
        </w:rPr>
      </w:pPr>
      <w:r>
        <w:rPr>
          <w:rFonts w:cs="宋体" w:asciiTheme="minorEastAsia" w:hAnsiTheme="minorEastAsia" w:eastAsiaTheme="minorEastAsia"/>
          <w:b/>
          <w:sz w:val="36"/>
          <w:highlight w:val="none"/>
        </w:rPr>
        <w:t xml:space="preserve"> </w:t>
      </w:r>
      <w:r/>
    </w:p>
    <w:p>
      <w:pPr>
        <w:jc w:val="center"/>
        <w:rPr>
          <w:rFonts w:hint="eastAsia" w:cs="宋体" w:asciiTheme="minorEastAsia" w:hAnsiTheme="minorEastAsia" w:eastAsiaTheme="minorEastAsia"/>
          <w:b/>
          <w:sz w:val="36"/>
          <w:highlight w:val="none"/>
          <w:lang w:eastAsia="zh-CN"/>
        </w:rPr>
      </w:pPr>
      <w:r>
        <w:rPr>
          <w:rFonts w:cs="宋体" w:asciiTheme="minorEastAsia" w:hAnsiTheme="minorEastAsia" w:eastAsiaTheme="minorEastAsia"/>
          <w:b/>
          <w:sz w:val="36"/>
          <w:highlight w:val="none"/>
        </w:rPr>
        <w:t xml:space="preserve">项目编号：</w:t>
      </w:r>
      <w:r>
        <w:rPr>
          <w:rFonts w:hint="eastAsia" w:cs="宋体" w:asciiTheme="minorEastAsia" w:hAnsiTheme="minorEastAsia" w:eastAsiaTheme="minorEastAsia"/>
          <w:b/>
          <w:sz w:val="36"/>
          <w:highlight w:val="none"/>
          <w:lang w:eastAsia="zh-CN"/>
        </w:rPr>
        <w:t xml:space="preserve">JSZC-320000-SOHO-G2026-0071</w:t>
      </w:r>
      <w:r/>
    </w:p>
    <w:p>
      <w:pPr>
        <w:jc w:val="center"/>
        <w:rPr>
          <w:rFonts w:hint="eastAsia" w:cs="宋体" w:asciiTheme="minorEastAsia" w:hAnsiTheme="minorEastAsia" w:eastAsiaTheme="minorEastAsia"/>
          <w:b/>
          <w:sz w:val="36"/>
          <w:highlight w:val="none"/>
        </w:rPr>
      </w:pPr>
      <w:r>
        <w:rPr>
          <w:rFonts w:hint="eastAsia" w:cs="宋体" w:asciiTheme="minorEastAsia" w:hAnsiTheme="minorEastAsia" w:eastAsiaTheme="minorEastAsia"/>
          <w:b/>
          <w:sz w:val="36"/>
          <w:highlight w:val="none"/>
        </w:rPr>
        <w:t xml:space="preserve">代理机构编号：</w:t>
      </w:r>
      <w:r>
        <w:rPr>
          <w:rFonts w:hint="eastAsia" w:cs="宋体" w:asciiTheme="minorEastAsia" w:hAnsiTheme="minorEastAsia" w:eastAsiaTheme="minorEastAsia"/>
          <w:b/>
          <w:bCs/>
          <w:sz w:val="36"/>
          <w:highlight w:val="none"/>
          <w:lang w:eastAsia="zh-CN"/>
        </w:rPr>
        <w:t xml:space="preserve">1802-264108449HWZ</w:t>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cs="宋体" w:asciiTheme="minorEastAsia" w:hAnsiTheme="minorEastAsia" w:eastAsiaTheme="minorEastAsia"/>
          <w:b/>
          <w:sz w:val="36"/>
          <w:highlight w:val="none"/>
        </w:rPr>
        <w:t xml:space="preserve"> </w:t>
      </w:r>
      <w:r/>
    </w:p>
    <w:p>
      <w:pPr>
        <w:rPr>
          <w:rFonts w:asciiTheme="minorEastAsia" w:hAnsiTheme="minorEastAsia" w:eastAsiaTheme="minorEastAsia"/>
          <w:highlight w:val="none"/>
        </w:rPr>
      </w:pPr>
      <w:r>
        <w:rPr>
          <w:rFonts w:cs="宋体" w:asciiTheme="minorEastAsia" w:hAnsiTheme="minorEastAsia" w:eastAsiaTheme="minorEastAsia"/>
          <w:b/>
          <w:sz w:val="36"/>
          <w:highlight w:val="none"/>
        </w:rPr>
        <w:t xml:space="preserve">   </w:t>
      </w:r>
      <w:r/>
    </w:p>
    <w:p>
      <w:pPr>
        <w:jc w:val="center"/>
        <w:rPr>
          <w:rFonts w:asciiTheme="minorEastAsia" w:hAnsiTheme="minorEastAsia" w:eastAsiaTheme="minorEastAsia"/>
          <w:b/>
          <w:bCs/>
          <w:sz w:val="36"/>
          <w:szCs w:val="32"/>
          <w:highlight w:val="none"/>
        </w:rPr>
      </w:pPr>
      <w:r>
        <w:rPr>
          <w:rFonts w:hint="eastAsia" w:asciiTheme="minorEastAsia" w:hAnsiTheme="minorEastAsia" w:eastAsiaTheme="minorEastAsia"/>
          <w:b/>
          <w:bCs/>
          <w:sz w:val="36"/>
          <w:szCs w:val="32"/>
          <w:highlight w:val="none"/>
        </w:rPr>
        <w:t xml:space="preserve">采购人：江苏省人民医院</w:t>
      </w:r>
      <w:r/>
    </w:p>
    <w:p>
      <w:pPr>
        <w:jc w:val="center"/>
        <w:rPr>
          <w:rFonts w:asciiTheme="minorEastAsia" w:hAnsiTheme="minorEastAsia" w:eastAsiaTheme="minorEastAsia"/>
          <w:b/>
          <w:bCs/>
          <w:sz w:val="36"/>
          <w:szCs w:val="32"/>
          <w:highlight w:val="none"/>
        </w:rPr>
      </w:pPr>
      <w:r>
        <w:rPr>
          <w:rFonts w:hint="eastAsia" w:asciiTheme="minorEastAsia" w:hAnsiTheme="minorEastAsia" w:eastAsiaTheme="minorEastAsia"/>
          <w:b/>
          <w:bCs/>
          <w:sz w:val="36"/>
          <w:szCs w:val="32"/>
          <w:highlight w:val="none"/>
        </w:rPr>
        <w:t xml:space="preserve">采购代理机构：江苏苏豪创新科技集团有限公司</w:t>
      </w:r>
      <w:r/>
    </w:p>
    <w:p>
      <w:pPr>
        <w:jc w:val="center"/>
        <w:rPr>
          <w:rFonts w:asciiTheme="minorEastAsia" w:hAnsiTheme="minorEastAsia" w:eastAsiaTheme="minorEastAsia"/>
          <w:b/>
          <w:highlight w:val="none"/>
        </w:rPr>
      </w:pPr>
      <w:r>
        <w:rPr>
          <w:rFonts w:hint="eastAsia" w:asciiTheme="minorEastAsia" w:hAnsiTheme="minorEastAsia" w:eastAsiaTheme="minorEastAsia"/>
          <w:b/>
          <w:bCs/>
          <w:spacing w:val="40"/>
          <w:sz w:val="36"/>
          <w:szCs w:val="30"/>
          <w:highlight w:val="none"/>
        </w:rPr>
        <w:t xml:space="preserve">二○二六年</w:t>
      </w:r>
      <w:r>
        <w:rPr>
          <w:rFonts w:hint="eastAsia" w:asciiTheme="minorEastAsia" w:hAnsiTheme="minorEastAsia" w:eastAsiaTheme="minorEastAsia"/>
          <w:b/>
          <w:bCs/>
          <w:spacing w:val="40"/>
          <w:sz w:val="36"/>
          <w:szCs w:val="30"/>
          <w:highlight w:val="none"/>
          <w:lang w:val="en-US" w:eastAsia="zh-CN"/>
        </w:rPr>
        <w:t xml:space="preserve">十</w:t>
      </w:r>
      <w:r>
        <w:rPr>
          <w:rFonts w:hint="eastAsia" w:asciiTheme="minorEastAsia" w:hAnsiTheme="minorEastAsia" w:eastAsiaTheme="minorEastAsia"/>
          <w:b/>
          <w:bCs/>
          <w:spacing w:val="40"/>
          <w:sz w:val="36"/>
          <w:szCs w:val="30"/>
          <w:highlight w:val="none"/>
        </w:rPr>
        <w:t xml:space="preserve">月</w:t>
      </w:r>
      <w:r/>
    </w:p>
    <w:p>
      <w:pPr>
        <w:rPr>
          <w:rFonts w:asciiTheme="minorEastAsia" w:hAnsiTheme="minorEastAsia" w:eastAsiaTheme="minorEastAsia"/>
          <w:highlight w:val="none"/>
        </w:rPr>
      </w:pPr>
      <w:r>
        <w:rPr>
          <w:rFonts w:asciiTheme="minorEastAsia" w:hAnsiTheme="minorEastAsia" w:eastAsiaTheme="minorEastAsia"/>
          <w:highlight w:val="none"/>
        </w:rPr>
        <w:br w:type="page" w:clear="all"/>
      </w:r>
      <w:r/>
    </w:p>
    <w:p>
      <w:pPr>
        <w:rPr>
          <w:rFonts w:asciiTheme="minorEastAsia" w:hAnsiTheme="minorEastAsia" w:eastAsiaTheme="minorEastAsia"/>
          <w:highlight w:val="none"/>
        </w:rPr>
      </w:pPr>
      <w:r>
        <w:rPr>
          <w:rFonts w:cs="宋体" w:asciiTheme="minorEastAsia" w:hAnsiTheme="minorEastAsia" w:eastAsiaTheme="minorEastAsia"/>
          <w:b/>
          <w:spacing w:val="40"/>
          <w:sz w:val="36"/>
          <w:highlight w:val="none"/>
        </w:rPr>
        <w:t xml:space="preserve"> </w:t>
      </w:r>
      <w:r/>
    </w:p>
    <w:p>
      <w:pPr>
        <w:jc w:val="center"/>
        <w:rPr>
          <w:rFonts w:asciiTheme="minorEastAsia" w:hAnsiTheme="minorEastAsia" w:eastAsiaTheme="minorEastAsia"/>
          <w:highlight w:val="none"/>
        </w:rPr>
      </w:pPr>
      <w:r>
        <w:rPr>
          <w:rFonts w:cs="宋体" w:asciiTheme="minorEastAsia" w:hAnsiTheme="minorEastAsia" w:eastAsiaTheme="minorEastAsia"/>
          <w:b/>
          <w:sz w:val="32"/>
          <w:highlight w:val="none"/>
        </w:rPr>
        <w:t xml:space="preserve">目 录</w:t>
      </w:r>
      <w:r/>
    </w:p>
    <w:p>
      <w:pPr>
        <w:pStyle w:val="915"/>
        <w:tabs>
          <w:tab w:val="right" w:pos="9639" w:leader="dot"/>
        </w:tabs>
        <w:rPr>
          <w:highlight w:val="none"/>
        </w:rPr>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TOC \o "1-2" \h \u </w:instrText>
      </w:r>
      <w:r>
        <w:rPr>
          <w:rFonts w:asciiTheme="minorEastAsia" w:hAnsiTheme="minorEastAsia" w:eastAsiaTheme="minorEastAsia"/>
          <w:highlight w:val="none"/>
        </w:rPr>
        <w:fldChar w:fldCharType="separate"/>
      </w:r>
      <w:r>
        <w:rPr>
          <w:highlight w:val="none"/>
        </w:rPr>
        <w:fldChar w:fldCharType="begin"/>
      </w:r>
      <w:r>
        <w:rPr>
          <w:highlight w:val="none"/>
        </w:rPr>
        <w:instrText xml:space="preserve"> HYPERLINK \l "_Toc10691" </w:instrText>
      </w:r>
      <w:r>
        <w:rPr>
          <w:highlight w:val="none"/>
        </w:rPr>
        <w:fldChar w:fldCharType="separate"/>
      </w:r>
      <w:r>
        <w:rPr>
          <w:rFonts w:cs="宋体" w:asciiTheme="minorEastAsia" w:hAnsiTheme="minorEastAsia" w:eastAsiaTheme="minorEastAsia"/>
          <w:highlight w:val="none"/>
        </w:rPr>
        <w:t xml:space="preserve">第一章  投标邀请</w:t>
      </w:r>
      <w:r>
        <w:rPr>
          <w:highlight w:val="none"/>
        </w:rPr>
        <w:tab/>
      </w:r>
      <w:r>
        <w:rPr>
          <w:highlight w:val="none"/>
        </w:rPr>
        <w:fldChar w:fldCharType="begin"/>
      </w:r>
      <w:r>
        <w:rPr>
          <w:highlight w:val="none"/>
        </w:rPr>
        <w:instrText xml:space="preserve"> PAGEREF _Toc10691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"_Toc28717" </w:instrText>
      </w:r>
      <w:r>
        <w:rPr>
          <w:highlight w:val="none"/>
        </w:rPr>
        <w:fldChar w:fldCharType="separate"/>
      </w:r>
      <w:r>
        <w:rPr>
          <w:rFonts w:cs="宋体" w:asciiTheme="minorEastAsia" w:hAnsiTheme="minorEastAsia" w:eastAsiaTheme="minorEastAsia"/>
          <w:highlight w:val="none"/>
        </w:rPr>
        <w:t xml:space="preserve">一、项目基本情况</w:t>
      </w:r>
      <w:r>
        <w:rPr>
          <w:highlight w:val="none"/>
        </w:rPr>
        <w:tab/>
      </w:r>
      <w:r>
        <w:rPr>
          <w:highlight w:val="none"/>
        </w:rPr>
        <w:fldChar w:fldCharType="begin"/>
      </w:r>
      <w:r>
        <w:rPr>
          <w:highlight w:val="none"/>
        </w:rPr>
        <w:instrText xml:space="preserve"> PAGEREF _Toc28717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"_Toc30699" </w:instrText>
      </w:r>
      <w:r>
        <w:rPr>
          <w:highlight w:val="none"/>
        </w:rPr>
        <w:fldChar w:fldCharType="separate"/>
      </w:r>
      <w:r>
        <w:rPr>
          <w:rFonts w:cs="宋体" w:asciiTheme="minorEastAsia" w:hAnsiTheme="minorEastAsia" w:eastAsiaTheme="minorEastAsia"/>
          <w:highlight w:val="none"/>
        </w:rPr>
        <w:t xml:space="preserve">二、申请人的资格要求</w:t>
      </w:r>
      <w:r>
        <w:rPr>
          <w:highlight w:val="none"/>
        </w:rPr>
        <w:tab/>
      </w:r>
      <w:r>
        <w:rPr>
          <w:highlight w:val="none"/>
        </w:rPr>
        <w:fldChar w:fldCharType="begin"/>
      </w:r>
      <w:r>
        <w:rPr>
          <w:highlight w:val="none"/>
        </w:rPr>
        <w:instrText xml:space="preserve"> PAGEREF _Toc30699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"_Toc12975" </w:instrText>
      </w:r>
      <w:r>
        <w:rPr>
          <w:highlight w:val="none"/>
        </w:rPr>
        <w:fldChar w:fldCharType="separate"/>
      </w:r>
      <w:r>
        <w:rPr>
          <w:rFonts w:cs="宋体" w:asciiTheme="minorEastAsia" w:hAnsiTheme="minorEastAsia" w:eastAsiaTheme="minorEastAsia"/>
          <w:highlight w:val="none"/>
        </w:rPr>
        <w:t xml:space="preserve">三、获取招标文件</w:t>
      </w:r>
      <w:r>
        <w:rPr>
          <w:highlight w:val="none"/>
        </w:rPr>
        <w:tab/>
      </w:r>
      <w:r>
        <w:rPr>
          <w:highlight w:val="none"/>
        </w:rPr>
        <w:fldChar w:fldCharType="begin"/>
      </w:r>
      <w:r>
        <w:rPr>
          <w:highlight w:val="none"/>
        </w:rPr>
        <w:instrText xml:space="preserve"> PAGEREF _Toc12975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"_Toc9119" </w:instrText>
      </w:r>
      <w:r>
        <w:rPr>
          <w:highlight w:val="none"/>
        </w:rPr>
        <w:fldChar w:fldCharType="separate"/>
      </w:r>
      <w:r>
        <w:rPr>
          <w:rFonts w:cs="宋体" w:asciiTheme="minorEastAsia" w:hAnsiTheme="minorEastAsia" w:eastAsiaTheme="minorEastAsia"/>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_Toc9119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"_Toc26508" </w:instrText>
      </w:r>
      <w:r>
        <w:rPr>
          <w:highlight w:val="none"/>
        </w:rPr>
        <w:fldChar w:fldCharType="separate"/>
      </w:r>
      <w:r>
        <w:rPr>
          <w:rFonts w:cs="宋体" w:asciiTheme="minorEastAsia" w:hAnsiTheme="minorEastAsia" w:eastAsiaTheme="minorEastAsia"/>
          <w:highlight w:val="none"/>
        </w:rPr>
        <w:t xml:space="preserve">五、公告期限</w:t>
      </w:r>
      <w:r>
        <w:rPr>
          <w:highlight w:val="none"/>
        </w:rPr>
        <w:tab/>
      </w:r>
      <w:r>
        <w:rPr>
          <w:highlight w:val="none"/>
        </w:rPr>
        <w:fldChar w:fldCharType="begin"/>
      </w:r>
      <w:r>
        <w:rPr>
          <w:highlight w:val="none"/>
        </w:rPr>
        <w:instrText xml:space="preserve"> PAGEREF _Toc26508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"_Toc10303" </w:instrText>
      </w:r>
      <w:r>
        <w:rPr>
          <w:highlight w:val="none"/>
        </w:rPr>
        <w:fldChar w:fldCharType="separate"/>
      </w:r>
      <w:r>
        <w:rPr>
          <w:rFonts w:cs="宋体" w:asciiTheme="minorEastAsia" w:hAnsiTheme="minorEastAsia" w:eastAsiaTheme="minorEastAsia"/>
          <w:highlight w:val="none"/>
        </w:rPr>
        <w:t xml:space="preserve">六、其他补充事宜</w:t>
      </w:r>
      <w:r>
        <w:rPr>
          <w:highlight w:val="none"/>
        </w:rPr>
        <w:tab/>
      </w:r>
      <w:r>
        <w:rPr>
          <w:highlight w:val="none"/>
        </w:rPr>
        <w:fldChar w:fldCharType="begin"/>
      </w:r>
      <w:r>
        <w:rPr>
          <w:highlight w:val="none"/>
        </w:rPr>
        <w:instrText xml:space="preserve"> PAGEREF _Toc10303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"_Toc3748" </w:instrText>
      </w:r>
      <w:r>
        <w:rPr>
          <w:highlight w:val="none"/>
        </w:rPr>
        <w:fldChar w:fldCharType="separate"/>
      </w:r>
      <w:r>
        <w:rPr>
          <w:rFonts w:cs="宋体" w:asciiTheme="minorEastAsia" w:hAnsiTheme="minorEastAsia" w:eastAsiaTheme="minorEastAsia"/>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_Toc3748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"_Toc14374" </w:instrText>
      </w:r>
      <w:r>
        <w:rPr>
          <w:highlight w:val="none"/>
        </w:rPr>
        <w:fldChar w:fldCharType="separate"/>
      </w:r>
      <w:r>
        <w:rPr>
          <w:rFonts w:cs="宋体" w:asciiTheme="minorEastAsia" w:hAnsiTheme="minorEastAsia" w:eastAsiaTheme="minorEastAsia"/>
          <w:highlight w:val="none"/>
        </w:rPr>
        <w:t xml:space="preserve">八、其他</w:t>
      </w:r>
      <w:r>
        <w:rPr>
          <w:highlight w:val="none"/>
        </w:rPr>
        <w:tab/>
      </w:r>
      <w:r>
        <w:rPr>
          <w:highlight w:val="none"/>
        </w:rPr>
        <w:fldChar w:fldCharType="begin"/>
      </w:r>
      <w:r>
        <w:rPr>
          <w:highlight w:val="none"/>
        </w:rPr>
        <w:instrText xml:space="preserve"> PAGEREF _Toc14374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15"/>
        <w:tabs>
          <w:tab w:val="right" w:pos="9639" w:leader="dot"/>
        </w:tabs>
        <w:rPr>
          <w:highlight w:val="none"/>
        </w:rPr>
      </w:pPr>
      <w:r>
        <w:rPr>
          <w:highlight w:val="none"/>
        </w:rPr>
        <w:fldChar w:fldCharType="begin"/>
      </w:r>
      <w:r>
        <w:rPr>
          <w:highlight w:val="none"/>
        </w:rPr>
        <w:instrText xml:space="preserve"> HYPERLINK \l "_Toc25342" </w:instrText>
      </w:r>
      <w:r>
        <w:rPr>
          <w:highlight w:val="none"/>
        </w:rPr>
        <w:fldChar w:fldCharType="separate"/>
      </w:r>
      <w:r>
        <w:rPr>
          <w:rFonts w:cs="宋体" w:asciiTheme="minorEastAsia" w:hAnsiTheme="minorEastAsia" w:eastAsiaTheme="minorEastAsia"/>
          <w:highlight w:val="none"/>
        </w:rPr>
        <w:t xml:space="preserve">第二章  投标人须知</w:t>
      </w:r>
      <w:r>
        <w:rPr>
          <w:highlight w:val="none"/>
        </w:rPr>
        <w:tab/>
      </w:r>
      <w:r>
        <w:rPr>
          <w:highlight w:val="none"/>
        </w:rPr>
        <w:fldChar w:fldCharType="begin"/>
      </w:r>
      <w:r>
        <w:rPr>
          <w:highlight w:val="none"/>
        </w:rPr>
        <w:instrText xml:space="preserve"> PAGEREF _Toc25342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"_Toc29707" </w:instrText>
      </w:r>
      <w:r>
        <w:rPr>
          <w:highlight w:val="none"/>
        </w:rPr>
        <w:fldChar w:fldCharType="separate"/>
      </w:r>
      <w:r>
        <w:rPr>
          <w:rFonts w:cs="宋体" w:asciiTheme="minorEastAsia" w:hAnsiTheme="minorEastAsia" w:eastAsiaTheme="minorEastAsia"/>
          <w:highlight w:val="none"/>
        </w:rPr>
        <w:t xml:space="preserve">一、总则</w:t>
      </w:r>
      <w:r>
        <w:rPr>
          <w:highlight w:val="none"/>
        </w:rPr>
        <w:tab/>
      </w:r>
      <w:r>
        <w:rPr>
          <w:highlight w:val="none"/>
        </w:rPr>
        <w:fldChar w:fldCharType="begin"/>
      </w:r>
      <w:r>
        <w:rPr>
          <w:highlight w:val="none"/>
        </w:rPr>
        <w:instrText xml:space="preserve"> PAGEREF _Toc29707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"_Toc13587" </w:instrText>
      </w:r>
      <w:r>
        <w:rPr>
          <w:highlight w:val="none"/>
        </w:rPr>
        <w:fldChar w:fldCharType="separate"/>
      </w:r>
      <w:r>
        <w:rPr>
          <w:rFonts w:cs="宋体" w:asciiTheme="minorEastAsia" w:hAnsiTheme="minorEastAsia" w:eastAsiaTheme="minorEastAsia"/>
          <w:highlight w:val="none"/>
        </w:rPr>
        <w:t xml:space="preserve">二、招标文件</w:t>
      </w:r>
      <w:r>
        <w:rPr>
          <w:highlight w:val="none"/>
        </w:rPr>
        <w:tab/>
      </w:r>
      <w:r>
        <w:rPr>
          <w:highlight w:val="none"/>
        </w:rPr>
        <w:fldChar w:fldCharType="begin"/>
      </w:r>
      <w:r>
        <w:rPr>
          <w:highlight w:val="none"/>
        </w:rPr>
        <w:instrText xml:space="preserve"> PAGEREF _Toc13587 \h </w:instrText>
      </w:r>
      <w:r>
        <w:rPr>
          <w:highlight w:val="none"/>
        </w:rPr>
        <w:fldChar w:fldCharType="separate"/>
      </w:r>
      <w:r>
        <w:rPr>
          <w:highlight w:val="none"/>
        </w:rPr>
        <w:t xml:space="preserve">10</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"_Toc23198" </w:instrText>
      </w:r>
      <w:r>
        <w:rPr>
          <w:highlight w:val="none"/>
        </w:rPr>
        <w:fldChar w:fldCharType="separate"/>
      </w:r>
      <w:r>
        <w:rPr>
          <w:rFonts w:cs="宋体" w:asciiTheme="minorEastAsia" w:hAnsiTheme="minorEastAsia" w:eastAsiaTheme="minorEastAsia"/>
          <w:highlight w:val="none"/>
        </w:rPr>
        <w:t xml:space="preserve">三、投标文件的编制</w:t>
      </w:r>
      <w:r>
        <w:rPr>
          <w:highlight w:val="none"/>
        </w:rPr>
        <w:tab/>
      </w:r>
      <w:r>
        <w:rPr>
          <w:highlight w:val="none"/>
        </w:rPr>
        <w:fldChar w:fldCharType="begin"/>
      </w:r>
      <w:r>
        <w:rPr>
          <w:highlight w:val="none"/>
        </w:rPr>
        <w:instrText xml:space="preserve"> PAGEREF _Toc23198 \h </w:instrText>
      </w:r>
      <w:r>
        <w:rPr>
          <w:highlight w:val="none"/>
        </w:rPr>
        <w:fldChar w:fldCharType="separate"/>
      </w:r>
      <w:r>
        <w:rPr>
          <w:highlight w:val="none"/>
        </w:rPr>
        <w:t xml:space="preserve">10</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"_Toc8330" </w:instrText>
      </w:r>
      <w:r>
        <w:rPr>
          <w:highlight w:val="none"/>
        </w:rPr>
        <w:fldChar w:fldCharType="separate"/>
      </w:r>
      <w:r>
        <w:rPr>
          <w:rFonts w:cs="宋体" w:asciiTheme="minorEastAsia" w:hAnsiTheme="minorEastAsia" w:eastAsiaTheme="minorEastAsia"/>
          <w:highlight w:val="none"/>
        </w:rPr>
        <w:t xml:space="preserve">四、投标文件的递交</w:t>
      </w:r>
      <w:r>
        <w:rPr>
          <w:highlight w:val="none"/>
        </w:rPr>
        <w:tab/>
      </w:r>
      <w:r>
        <w:rPr>
          <w:highlight w:val="none"/>
        </w:rPr>
        <w:fldChar w:fldCharType="begin"/>
      </w:r>
      <w:r>
        <w:rPr>
          <w:highlight w:val="none"/>
        </w:rPr>
        <w:instrText xml:space="preserve"> PAGEREF _Toc8330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"_Toc6609" </w:instrText>
      </w:r>
      <w:r>
        <w:rPr>
          <w:highlight w:val="none"/>
        </w:rPr>
        <w:fldChar w:fldCharType="separate"/>
      </w:r>
      <w:r>
        <w:rPr>
          <w:rFonts w:cs="宋体" w:asciiTheme="minorEastAsia" w:hAnsiTheme="minorEastAsia" w:eastAsiaTheme="minorEastAsia"/>
          <w:highlight w:val="none"/>
        </w:rPr>
        <w:t xml:space="preserve">五、开标与评标</w:t>
      </w:r>
      <w:r>
        <w:rPr>
          <w:highlight w:val="none"/>
        </w:rPr>
        <w:tab/>
      </w:r>
      <w:r>
        <w:rPr>
          <w:highlight w:val="none"/>
        </w:rPr>
        <w:fldChar w:fldCharType="begin"/>
      </w:r>
      <w:r>
        <w:rPr>
          <w:highlight w:val="none"/>
        </w:rPr>
        <w:instrText xml:space="preserve"> PAGEREF _Toc6609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"_Toc16584" </w:instrText>
      </w:r>
      <w:r>
        <w:rPr>
          <w:highlight w:val="none"/>
        </w:rPr>
        <w:fldChar w:fldCharType="separate"/>
      </w:r>
      <w:r>
        <w:rPr>
          <w:rFonts w:cs="宋体" w:asciiTheme="minorEastAsia" w:hAnsiTheme="minorEastAsia" w:eastAsiaTheme="minorEastAsia"/>
          <w:highlight w:val="none"/>
        </w:rPr>
        <w:t xml:space="preserve">六、定标</w:t>
      </w:r>
      <w:r>
        <w:rPr>
          <w:highlight w:val="none"/>
        </w:rPr>
        <w:tab/>
      </w:r>
      <w:r>
        <w:rPr>
          <w:highlight w:val="none"/>
        </w:rPr>
        <w:fldChar w:fldCharType="begin"/>
      </w:r>
      <w:r>
        <w:rPr>
          <w:highlight w:val="none"/>
        </w:rPr>
        <w:instrText xml:space="preserve"> PAGEREF _Toc16584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"_Toc30641" </w:instrText>
      </w:r>
      <w:r>
        <w:rPr>
          <w:highlight w:val="none"/>
        </w:rPr>
        <w:fldChar w:fldCharType="separate"/>
      </w:r>
      <w:r>
        <w:rPr>
          <w:rFonts w:cs="宋体" w:asciiTheme="minorEastAsia" w:hAnsiTheme="minorEastAsia" w:eastAsiaTheme="minorEastAsia"/>
          <w:highlight w:val="none"/>
        </w:rPr>
        <w:t xml:space="preserve">七、授予合同</w:t>
      </w:r>
      <w:r>
        <w:rPr>
          <w:highlight w:val="none"/>
        </w:rPr>
        <w:tab/>
      </w:r>
      <w:r>
        <w:rPr>
          <w:highlight w:val="none"/>
        </w:rPr>
        <w:fldChar w:fldCharType="begin"/>
      </w:r>
      <w:r>
        <w:rPr>
          <w:highlight w:val="none"/>
        </w:rPr>
        <w:instrText xml:space="preserve"> PAGEREF _Toc30641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15"/>
        <w:tabs>
          <w:tab w:val="right" w:pos="9639" w:leader="dot"/>
        </w:tabs>
        <w:rPr>
          <w:highlight w:val="none"/>
        </w:rPr>
      </w:pPr>
      <w:r>
        <w:rPr>
          <w:highlight w:val="none"/>
        </w:rPr>
        <w:fldChar w:fldCharType="begin"/>
      </w:r>
      <w:r>
        <w:rPr>
          <w:highlight w:val="none"/>
        </w:rPr>
        <w:instrText xml:space="preserve"> HYPERLINK \l "_Toc25339" </w:instrText>
      </w:r>
      <w:r>
        <w:rPr>
          <w:highlight w:val="none"/>
        </w:rPr>
        <w:fldChar w:fldCharType="separate"/>
      </w:r>
      <w:r>
        <w:rPr>
          <w:rFonts w:cs="宋体" w:asciiTheme="minorEastAsia" w:hAnsiTheme="minorEastAsia" w:eastAsiaTheme="minorEastAsia"/>
          <w:highlight w:val="none"/>
        </w:rPr>
        <w:t xml:space="preserve">第三章  合同文本</w:t>
      </w:r>
      <w:r>
        <w:rPr>
          <w:highlight w:val="none"/>
        </w:rPr>
        <w:tab/>
      </w:r>
      <w:r>
        <w:rPr>
          <w:highlight w:val="none"/>
        </w:rPr>
        <w:fldChar w:fldCharType="begin"/>
      </w:r>
      <w:r>
        <w:rPr>
          <w:highlight w:val="none"/>
        </w:rPr>
        <w:instrText xml:space="preserve"> PAGEREF _Toc25339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15"/>
        <w:tabs>
          <w:tab w:val="right" w:pos="9639" w:leader="dot"/>
        </w:tabs>
        <w:rPr>
          <w:highlight w:val="none"/>
        </w:rPr>
      </w:pPr>
      <w:r>
        <w:rPr>
          <w:highlight w:val="none"/>
        </w:rPr>
        <w:fldChar w:fldCharType="begin"/>
      </w:r>
      <w:r>
        <w:rPr>
          <w:highlight w:val="none"/>
        </w:rPr>
        <w:instrText xml:space="preserve"> HYPERLINK \l "_Toc30395" </w:instrText>
      </w:r>
      <w:r>
        <w:rPr>
          <w:highlight w:val="none"/>
        </w:rPr>
        <w:fldChar w:fldCharType="separate"/>
      </w:r>
      <w:r>
        <w:rPr>
          <w:rFonts w:cs="宋体" w:asciiTheme="minorEastAsia" w:hAnsiTheme="minorEastAsia" w:eastAsiaTheme="minorEastAsia"/>
          <w:highlight w:val="none"/>
        </w:rPr>
        <w:t xml:space="preserve">第四章  采购需求</w:t>
      </w:r>
      <w:r>
        <w:rPr>
          <w:highlight w:val="none"/>
        </w:rPr>
        <w:tab/>
      </w:r>
      <w:r>
        <w:rPr>
          <w:highlight w:val="none"/>
        </w:rPr>
        <w:fldChar w:fldCharType="begin"/>
      </w:r>
      <w:r>
        <w:rPr>
          <w:highlight w:val="none"/>
        </w:rPr>
        <w:instrText xml:space="preserve"> PAGEREF _Toc30395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915"/>
        <w:tabs>
          <w:tab w:val="right" w:pos="9639" w:leader="dot"/>
        </w:tabs>
        <w:rPr>
          <w:highlight w:val="none"/>
        </w:rPr>
      </w:pPr>
      <w:r>
        <w:rPr>
          <w:highlight w:val="none"/>
        </w:rPr>
        <w:fldChar w:fldCharType="begin"/>
      </w:r>
      <w:r>
        <w:rPr>
          <w:highlight w:val="none"/>
        </w:rPr>
        <w:instrText xml:space="preserve"> HYPERLINK \l "_Toc27024" </w:instrText>
      </w:r>
      <w:r>
        <w:rPr>
          <w:highlight w:val="none"/>
        </w:rPr>
        <w:fldChar w:fldCharType="separate"/>
      </w:r>
      <w:r>
        <w:rPr>
          <w:rFonts w:cs="宋体" w:asciiTheme="minorEastAsia" w:hAnsiTheme="minorEastAsia" w:eastAsiaTheme="minorEastAsia"/>
          <w:highlight w:val="none"/>
        </w:rPr>
        <w:t xml:space="preserve">第五章  评标方法与评标标准</w:t>
      </w:r>
      <w:r>
        <w:rPr>
          <w:highlight w:val="none"/>
        </w:rPr>
        <w:tab/>
      </w:r>
      <w:r>
        <w:rPr>
          <w:highlight w:val="none"/>
        </w:rPr>
        <w:fldChar w:fldCharType="begin"/>
      </w:r>
      <w:r>
        <w:rPr>
          <w:highlight w:val="none"/>
        </w:rPr>
        <w:instrText xml:space="preserve"> PAGEREF _Toc27024 \h </w:instrText>
      </w:r>
      <w:r>
        <w:rPr>
          <w:highlight w:val="none"/>
        </w:rPr>
        <w:fldChar w:fldCharType="separate"/>
      </w:r>
      <w:r>
        <w:rPr>
          <w:highlight w:val="none"/>
        </w:rPr>
        <w:t xml:space="preserve">32</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"_Toc14856" </w:instrText>
      </w:r>
      <w:r>
        <w:rPr>
          <w:highlight w:val="none"/>
        </w:rPr>
        <w:fldChar w:fldCharType="separate"/>
      </w:r>
      <w:r>
        <w:rPr>
          <w:rFonts w:cs="宋体" w:asciiTheme="minorEastAsia" w:hAnsiTheme="minorEastAsia" w:eastAsiaTheme="minorEastAsia"/>
          <w:highlight w:val="none"/>
        </w:rPr>
        <w:t xml:space="preserve">政府采购政策功能落实</w:t>
      </w:r>
      <w:r>
        <w:rPr>
          <w:highlight w:val="none"/>
        </w:rPr>
        <w:tab/>
      </w:r>
      <w:r>
        <w:rPr>
          <w:highlight w:val="none"/>
        </w:rPr>
        <w:fldChar w:fldCharType="begin"/>
      </w:r>
      <w:r>
        <w:rPr>
          <w:highlight w:val="none"/>
        </w:rPr>
        <w:instrText xml:space="preserve"> PAGEREF _Toc14856 \h </w:instrText>
      </w:r>
      <w:r>
        <w:rPr>
          <w:highlight w:val="none"/>
        </w:rPr>
        <w:fldChar w:fldCharType="separate"/>
      </w:r>
      <w:r>
        <w:rPr>
          <w:highlight w:val="none"/>
        </w:rPr>
        <w:t xml:space="preserve">32</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"_Toc29738" </w:instrText>
      </w:r>
      <w:r>
        <w:rPr>
          <w:highlight w:val="none"/>
        </w:rPr>
        <w:fldChar w:fldCharType="separate"/>
      </w:r>
      <w:r>
        <w:rPr>
          <w:rFonts w:cs="宋体" w:asciiTheme="minorEastAsia" w:hAnsiTheme="minorEastAsia" w:eastAsiaTheme="minorEastAsia"/>
          <w:highlight w:val="none"/>
        </w:rPr>
        <w:t xml:space="preserve">符合性审查内容</w:t>
      </w:r>
      <w:r>
        <w:rPr>
          <w:highlight w:val="none"/>
        </w:rPr>
        <w:tab/>
      </w:r>
      <w:r>
        <w:rPr>
          <w:highlight w:val="none"/>
        </w:rPr>
        <w:fldChar w:fldCharType="begin"/>
      </w:r>
      <w:r>
        <w:rPr>
          <w:highlight w:val="none"/>
        </w:rPr>
        <w:instrText xml:space="preserve"> PAGEREF _Toc29738 \h </w:instrText>
      </w:r>
      <w:r>
        <w:rPr>
          <w:highlight w:val="none"/>
        </w:rPr>
        <w:fldChar w:fldCharType="separate"/>
      </w:r>
      <w:r>
        <w:rPr>
          <w:highlight w:val="none"/>
        </w:rPr>
        <w:t xml:space="preserve">34</w:t>
      </w:r>
      <w:r>
        <w:rPr>
          <w:highlight w:val="none"/>
        </w:rPr>
        <w:fldChar w:fldCharType="end"/>
      </w:r>
      <w:r>
        <w:rPr>
          <w:highlight w:val="none"/>
        </w:rPr>
        <w:fldChar w:fldCharType="end"/>
      </w:r>
      <w:r/>
    </w:p>
    <w:p>
      <w:pPr>
        <w:pStyle w:val="915"/>
        <w:tabs>
          <w:tab w:val="right" w:pos="9639" w:leader="dot"/>
        </w:tabs>
        <w:rPr>
          <w:highlight w:val="none"/>
        </w:rPr>
      </w:pPr>
      <w:r>
        <w:rPr>
          <w:highlight w:val="none"/>
        </w:rPr>
        <w:fldChar w:fldCharType="begin"/>
      </w:r>
      <w:r>
        <w:rPr>
          <w:highlight w:val="none"/>
        </w:rPr>
        <w:instrText xml:space="preserve"> HYPERLINK \l "_Toc4051" </w:instrText>
      </w:r>
      <w:r>
        <w:rPr>
          <w:highlight w:val="none"/>
        </w:rPr>
        <w:fldChar w:fldCharType="separate"/>
      </w:r>
      <w:r>
        <w:rPr>
          <w:rFonts w:cs="宋体" w:asciiTheme="minorEastAsia" w:hAnsiTheme="minorEastAsia" w:eastAsiaTheme="minorEastAsia"/>
          <w:highlight w:val="none"/>
        </w:rPr>
        <w:t xml:space="preserve">第六章  投标文件格式</w:t>
      </w:r>
      <w:r>
        <w:rPr>
          <w:highlight w:val="none"/>
        </w:rPr>
        <w:tab/>
      </w:r>
      <w:r>
        <w:rPr>
          <w:highlight w:val="none"/>
        </w:rPr>
        <w:fldChar w:fldCharType="begin"/>
      </w:r>
      <w:r>
        <w:rPr>
          <w:highlight w:val="none"/>
        </w:rPr>
        <w:instrText xml:space="preserve"> PAGEREF _Toc4051 \h </w:instrText>
      </w:r>
      <w:r>
        <w:rPr>
          <w:highlight w:val="none"/>
        </w:rPr>
        <w:fldChar w:fldCharType="separate"/>
      </w:r>
      <w:r>
        <w:rPr>
          <w:highlight w:val="none"/>
        </w:rPr>
        <w:t xml:space="preserve">39</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"_Toc14493" </w:instrText>
      </w:r>
      <w:r>
        <w:rPr>
          <w:highlight w:val="none"/>
        </w:rPr>
        <w:fldChar w:fldCharType="separate"/>
      </w:r>
      <w:r>
        <w:rPr>
          <w:rFonts w:hint="eastAsia" w:cs="宋体" w:asciiTheme="minorEastAsia" w:hAnsiTheme="minorEastAsia" w:eastAsiaTheme="minorEastAsia"/>
          <w:highlight w:val="none"/>
        </w:rPr>
        <w:t xml:space="preserve">一、</w:t>
      </w:r>
      <w:r>
        <w:rPr>
          <w:rFonts w:cs="宋体" w:asciiTheme="minorEastAsia" w:hAnsiTheme="minorEastAsia" w:eastAsiaTheme="minorEastAsia"/>
          <w:highlight w:val="none"/>
        </w:rPr>
        <w:t xml:space="preserve">通用资格要求</w:t>
      </w:r>
      <w:r>
        <w:rPr>
          <w:highlight w:val="none"/>
        </w:rPr>
        <w:tab/>
      </w:r>
      <w:r>
        <w:rPr>
          <w:highlight w:val="none"/>
        </w:rPr>
        <w:fldChar w:fldCharType="begin"/>
      </w:r>
      <w:r>
        <w:rPr>
          <w:highlight w:val="none"/>
        </w:rPr>
        <w:instrText xml:space="preserve"> PAGEREF _Toc14493 \h </w:instrText>
      </w:r>
      <w:r>
        <w:rPr>
          <w:highlight w:val="none"/>
        </w:rPr>
        <w:fldChar w:fldCharType="separate"/>
      </w:r>
      <w:r>
        <w:rPr>
          <w:highlight w:val="none"/>
        </w:rPr>
        <w:t xml:space="preserve">41</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"_Toc32028" </w:instrText>
      </w:r>
      <w:r>
        <w:rPr>
          <w:highlight w:val="none"/>
        </w:rPr>
        <w:fldChar w:fldCharType="separate"/>
      </w:r>
      <w:r>
        <w:rPr>
          <w:rFonts w:cs="宋体" w:asciiTheme="minorEastAsia" w:hAnsiTheme="minorEastAsia" w:eastAsiaTheme="minorEastAsia"/>
          <w:iCs/>
          <w:szCs w:val="21"/>
          <w:highlight w:val="none"/>
        </w:rPr>
        <w:t xml:space="preserve">1.</w:t>
      </w:r>
      <w:r>
        <w:rPr>
          <w:rFonts w:hint="eastAsia" w:cs="宋体" w:asciiTheme="minorEastAsia" w:hAnsiTheme="minorEastAsia" w:eastAsiaTheme="minorEastAsia"/>
          <w:iCs/>
          <w:szCs w:val="21"/>
          <w:highlight w:val="none"/>
        </w:rPr>
        <w:t xml:space="preserve">具有独立承担民事责任的能力</w:t>
      </w:r>
      <w:r>
        <w:rPr>
          <w:highlight w:val="none"/>
        </w:rPr>
        <w:tab/>
      </w:r>
      <w:r>
        <w:rPr>
          <w:highlight w:val="none"/>
        </w:rPr>
        <w:fldChar w:fldCharType="begin"/>
      </w:r>
      <w:r>
        <w:rPr>
          <w:highlight w:val="none"/>
        </w:rPr>
        <w:instrText xml:space="preserve"> PAGEREF _Toc32028 \h </w:instrText>
      </w:r>
      <w:r>
        <w:rPr>
          <w:highlight w:val="none"/>
        </w:rPr>
        <w:fldChar w:fldCharType="separate"/>
      </w:r>
      <w:r>
        <w:rPr>
          <w:highlight w:val="none"/>
        </w:rPr>
        <w:t xml:space="preserve">41</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"_Toc7291" </w:instrText>
      </w:r>
      <w:r>
        <w:rPr>
          <w:highlight w:val="none"/>
        </w:rPr>
        <w:fldChar w:fldCharType="separate"/>
      </w:r>
      <w:r>
        <w:rPr>
          <w:rFonts w:cs="宋体" w:asciiTheme="minorEastAsia" w:hAnsiTheme="minorEastAsia" w:eastAsiaTheme="minorEastAsia"/>
          <w:iCs/>
          <w:szCs w:val="22"/>
          <w:highlight w:val="none"/>
        </w:rPr>
        <w:t xml:space="preserve">2.</w:t>
      </w:r>
      <w:r>
        <w:rPr>
          <w:rFonts w:hint="eastAsia" w:cs="宋体" w:asciiTheme="minorEastAsia" w:hAnsiTheme="minorEastAsia" w:eastAsiaTheme="minorEastAsia"/>
          <w:iCs/>
          <w:szCs w:val="22"/>
          <w:highlight w:val="none"/>
        </w:rPr>
        <w:t xml:space="preserve">具有良好的商业信誉和健全的财务会计制度</w:t>
      </w:r>
      <w:r>
        <w:rPr>
          <w:highlight w:val="none"/>
        </w:rPr>
        <w:tab/>
      </w:r>
      <w:r>
        <w:rPr>
          <w:highlight w:val="none"/>
        </w:rPr>
        <w:fldChar w:fldCharType="begin"/>
      </w:r>
      <w:r>
        <w:rPr>
          <w:highlight w:val="none"/>
        </w:rPr>
        <w:instrText xml:space="preserve"> PAGEREF _Toc7291 \h </w:instrText>
      </w:r>
      <w:r>
        <w:rPr>
          <w:highlight w:val="none"/>
        </w:rPr>
        <w:fldChar w:fldCharType="separate"/>
      </w:r>
      <w:r>
        <w:rPr>
          <w:highlight w:val="none"/>
        </w:rPr>
        <w:t xml:space="preserve">41</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"_Toc15222" </w:instrText>
      </w:r>
      <w:r>
        <w:rPr>
          <w:highlight w:val="none"/>
        </w:rPr>
        <w:fldChar w:fldCharType="separate"/>
      </w:r>
      <w:r>
        <w:rPr>
          <w:rFonts w:cs="宋体" w:asciiTheme="minorEastAsia" w:hAnsiTheme="minorEastAsia" w:eastAsiaTheme="minorEastAsia"/>
          <w:iCs/>
          <w:szCs w:val="22"/>
          <w:highlight w:val="none"/>
        </w:rPr>
        <w:t xml:space="preserve">3.具备履行合同所必需的设备和专业技术能力</w:t>
      </w:r>
      <w:r>
        <w:rPr>
          <w:highlight w:val="none"/>
        </w:rPr>
        <w:tab/>
      </w:r>
      <w:r>
        <w:rPr>
          <w:highlight w:val="none"/>
        </w:rPr>
        <w:fldChar w:fldCharType="begin"/>
      </w:r>
      <w:r>
        <w:rPr>
          <w:highlight w:val="none"/>
        </w:rPr>
        <w:instrText xml:space="preserve"> PAGEREF _Toc15222 \h </w:instrText>
      </w:r>
      <w:r>
        <w:rPr>
          <w:highlight w:val="none"/>
        </w:rPr>
        <w:fldChar w:fldCharType="separate"/>
      </w:r>
      <w:r>
        <w:rPr>
          <w:highlight w:val="none"/>
        </w:rPr>
        <w:t xml:space="preserve">41</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"_Toc23595" </w:instrText>
      </w:r>
      <w:r>
        <w:rPr>
          <w:highlight w:val="none"/>
        </w:rPr>
        <w:fldChar w:fldCharType="separate"/>
      </w:r>
      <w:r>
        <w:rPr>
          <w:rFonts w:cs="宋体" w:asciiTheme="minorEastAsia" w:hAnsiTheme="minorEastAsia" w:eastAsiaTheme="minorEastAsia"/>
          <w:iCs/>
          <w:szCs w:val="22"/>
          <w:highlight w:val="none"/>
        </w:rPr>
        <w:t xml:space="preserve">5.</w:t>
      </w:r>
      <w:r>
        <w:rPr>
          <w:rFonts w:hint="eastAsia" w:cs="宋体" w:asciiTheme="minorEastAsia" w:hAnsiTheme="minorEastAsia" w:eastAsiaTheme="minorEastAsia"/>
          <w:iCs/>
          <w:szCs w:val="22"/>
          <w:highlight w:val="none"/>
        </w:rPr>
        <w:t xml:space="preserve">有依法缴纳税收和社会保障资金的良好记录</w:t>
      </w:r>
      <w:r>
        <w:rPr>
          <w:highlight w:val="none"/>
        </w:rPr>
        <w:tab/>
      </w:r>
      <w:r>
        <w:rPr>
          <w:highlight w:val="none"/>
        </w:rPr>
        <w:fldChar w:fldCharType="begin"/>
      </w:r>
      <w:r>
        <w:rPr>
          <w:highlight w:val="none"/>
        </w:rPr>
        <w:instrText xml:space="preserve"> PAGEREF _Toc23595 \h </w:instrText>
      </w:r>
      <w:r>
        <w:rPr>
          <w:highlight w:val="none"/>
        </w:rPr>
        <w:fldChar w:fldCharType="separate"/>
      </w:r>
      <w:r>
        <w:rPr>
          <w:highlight w:val="none"/>
        </w:rPr>
        <w:t xml:space="preserve">41</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"_Toc25161" </w:instrText>
      </w:r>
      <w:r>
        <w:rPr>
          <w:highlight w:val="none"/>
        </w:rPr>
        <w:fldChar w:fldCharType="separate"/>
      </w:r>
      <w:r>
        <w:rPr>
          <w:rFonts w:cs="宋体" w:asciiTheme="minorEastAsia" w:hAnsiTheme="minorEastAsia" w:eastAsiaTheme="minorEastAsia"/>
          <w:iCs/>
          <w:szCs w:val="22"/>
          <w:highlight w:val="none"/>
        </w:rPr>
        <w:t xml:space="preserve">6.</w:t>
      </w:r>
      <w:r>
        <w:rPr>
          <w:rFonts w:hint="eastAsia" w:cs="宋体" w:asciiTheme="minorEastAsia" w:hAnsiTheme="minorEastAsia" w:eastAsiaTheme="minorEastAsia"/>
          <w:iCs/>
          <w:szCs w:val="22"/>
          <w:highlight w:val="none"/>
        </w:rPr>
        <w:t xml:space="preserve">参加本次政府采购活动前三年内，在经营活动中没有重大违法记录</w:t>
      </w:r>
      <w:r>
        <w:rPr>
          <w:highlight w:val="none"/>
        </w:rPr>
        <w:tab/>
      </w:r>
      <w:r>
        <w:rPr>
          <w:highlight w:val="none"/>
        </w:rPr>
        <w:fldChar w:fldCharType="begin"/>
      </w:r>
      <w:r>
        <w:rPr>
          <w:highlight w:val="none"/>
        </w:rPr>
        <w:instrText xml:space="preserve"> PAGEREF _Toc25161 \h </w:instrText>
      </w:r>
      <w:r>
        <w:rPr>
          <w:highlight w:val="none"/>
        </w:rPr>
        <w:fldChar w:fldCharType="separate"/>
      </w:r>
      <w:r>
        <w:rPr>
          <w:highlight w:val="none"/>
        </w:rPr>
        <w:t xml:space="preserve">42</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"_Toc13226" </w:instrText>
      </w:r>
      <w:r>
        <w:rPr>
          <w:highlight w:val="none"/>
        </w:rPr>
        <w:fldChar w:fldCharType="separate"/>
      </w:r>
      <w:r>
        <w:rPr>
          <w:rFonts w:cs="宋体" w:asciiTheme="minorEastAsia" w:hAnsiTheme="minorEastAsia" w:eastAsiaTheme="minorEastAsia"/>
          <w:iCs/>
          <w:szCs w:val="22"/>
          <w:highlight w:val="none"/>
        </w:rPr>
        <w:t xml:space="preserve">7.</w:t>
      </w:r>
      <w:r>
        <w:rPr>
          <w:rFonts w:hint="eastAsia" w:cs="宋体" w:asciiTheme="minorEastAsia" w:hAnsiTheme="minorEastAsia" w:eastAsiaTheme="minorEastAsia"/>
          <w:iCs/>
          <w:szCs w:val="22"/>
          <w:highlight w:val="none"/>
        </w:rPr>
        <w:t xml:space="preserve">法律、行政法规规定的其他条件（如有）</w:t>
      </w:r>
      <w:r>
        <w:rPr>
          <w:highlight w:val="none"/>
        </w:rPr>
        <w:tab/>
      </w:r>
      <w:r>
        <w:rPr>
          <w:highlight w:val="none"/>
        </w:rPr>
        <w:fldChar w:fldCharType="begin"/>
      </w:r>
      <w:r>
        <w:rPr>
          <w:highlight w:val="none"/>
        </w:rPr>
        <w:instrText xml:space="preserve"> PAGEREF _Toc13226 \h </w:instrText>
      </w:r>
      <w:r>
        <w:rPr>
          <w:highlight w:val="none"/>
        </w:rPr>
        <w:fldChar w:fldCharType="separate"/>
      </w:r>
      <w:r>
        <w:rPr>
          <w:highlight w:val="none"/>
        </w:rPr>
        <w:t xml:space="preserve">42</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"_Toc32518" </w:instrText>
      </w:r>
      <w:r>
        <w:rPr>
          <w:highlight w:val="none"/>
        </w:rPr>
        <w:fldChar w:fldCharType="separate"/>
      </w:r>
      <w:r>
        <w:rPr>
          <w:rFonts w:hint="eastAsia" w:cs="宋体" w:asciiTheme="minorEastAsia" w:hAnsiTheme="minorEastAsia" w:eastAsiaTheme="minorEastAsia"/>
          <w:highlight w:val="none"/>
        </w:rPr>
        <w:t xml:space="preserve">二、</w:t>
      </w:r>
      <w:r>
        <w:rPr>
          <w:rFonts w:cs="宋体" w:asciiTheme="minorEastAsia" w:hAnsiTheme="minorEastAsia" w:eastAsiaTheme="minorEastAsia"/>
          <w:highlight w:val="none"/>
        </w:rPr>
        <w:t xml:space="preserve">特定资格要求</w:t>
      </w:r>
      <w:r>
        <w:rPr>
          <w:highlight w:val="none"/>
        </w:rPr>
        <w:tab/>
      </w:r>
      <w:r>
        <w:rPr>
          <w:highlight w:val="none"/>
        </w:rPr>
        <w:fldChar w:fldCharType="begin"/>
      </w:r>
      <w:r>
        <w:rPr>
          <w:highlight w:val="none"/>
        </w:rPr>
        <w:instrText xml:space="preserve"> PAGEREF _Toc32518 \h </w:instrText>
      </w:r>
      <w:r>
        <w:rPr>
          <w:highlight w:val="none"/>
        </w:rPr>
        <w:fldChar w:fldCharType="separate"/>
      </w:r>
      <w:r>
        <w:rPr>
          <w:highlight w:val="none"/>
        </w:rPr>
        <w:t xml:space="preserve">42</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"_Toc24164" </w:instrText>
      </w:r>
      <w:r>
        <w:rPr>
          <w:highlight w:val="none"/>
        </w:rPr>
        <w:fldChar w:fldCharType="separate"/>
      </w:r>
      <w:r>
        <w:rPr>
          <w:rFonts w:hint="eastAsia" w:cs="宋体" w:asciiTheme="minorEastAsia" w:hAnsiTheme="minorEastAsia" w:eastAsiaTheme="minorEastAsia"/>
          <w:highlight w:val="none"/>
        </w:rPr>
        <w:t xml:space="preserve">三</w:t>
      </w:r>
      <w:r>
        <w:rPr>
          <w:rFonts w:cs="宋体" w:asciiTheme="minorEastAsia" w:hAnsiTheme="minorEastAsia" w:eastAsiaTheme="minorEastAsia"/>
          <w:highlight w:val="none"/>
        </w:rPr>
        <w:t xml:space="preserve">、法定代表人授权书</w:t>
      </w:r>
      <w:r>
        <w:rPr>
          <w:highlight w:val="none"/>
        </w:rPr>
        <w:tab/>
      </w:r>
      <w:r>
        <w:rPr>
          <w:highlight w:val="none"/>
        </w:rPr>
        <w:fldChar w:fldCharType="begin"/>
      </w:r>
      <w:r>
        <w:rPr>
          <w:highlight w:val="none"/>
        </w:rPr>
        <w:instrText xml:space="preserve"> PAGEREF _Toc24164 \h </w:instrText>
      </w:r>
      <w:r>
        <w:rPr>
          <w:highlight w:val="none"/>
        </w:rPr>
        <w:fldChar w:fldCharType="separate"/>
      </w:r>
      <w:r>
        <w:rPr>
          <w:highlight w:val="none"/>
        </w:rPr>
        <w:t xml:space="preserve">44</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"_Toc15397" </w:instrText>
      </w:r>
      <w:r>
        <w:rPr>
          <w:highlight w:val="none"/>
        </w:rPr>
        <w:fldChar w:fldCharType="separate"/>
      </w:r>
      <w:r>
        <w:rPr>
          <w:rFonts w:hint="eastAsia" w:cs="宋体" w:asciiTheme="minorEastAsia" w:hAnsiTheme="minorEastAsia" w:eastAsiaTheme="minorEastAsia"/>
          <w:highlight w:val="none"/>
        </w:rPr>
        <w:t xml:space="preserve">四</w:t>
      </w:r>
      <w:r>
        <w:rPr>
          <w:rFonts w:cs="宋体" w:asciiTheme="minorEastAsia" w:hAnsiTheme="minorEastAsia" w:eastAsiaTheme="minorEastAsia"/>
          <w:highlight w:val="none"/>
        </w:rPr>
        <w:t xml:space="preserve">、投标函</w:t>
      </w:r>
      <w:r>
        <w:rPr>
          <w:highlight w:val="none"/>
        </w:rPr>
        <w:tab/>
      </w:r>
      <w:r>
        <w:rPr>
          <w:highlight w:val="none"/>
        </w:rPr>
        <w:fldChar w:fldCharType="begin"/>
      </w:r>
      <w:r>
        <w:rPr>
          <w:highlight w:val="none"/>
        </w:rPr>
        <w:instrText xml:space="preserve"> PAGEREF _Toc15397 \h </w:instrText>
      </w:r>
      <w:r>
        <w:rPr>
          <w:highlight w:val="none"/>
        </w:rPr>
        <w:fldChar w:fldCharType="separate"/>
      </w:r>
      <w:r>
        <w:rPr>
          <w:highlight w:val="none"/>
        </w:rPr>
        <w:t xml:space="preserve">45</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"_Toc11976" </w:instrText>
      </w:r>
      <w:r>
        <w:rPr>
          <w:highlight w:val="none"/>
        </w:rPr>
        <w:fldChar w:fldCharType="separate"/>
      </w:r>
      <w:r>
        <w:rPr>
          <w:rFonts w:hint="eastAsia" w:cs="宋体" w:asciiTheme="minorEastAsia" w:hAnsiTheme="minorEastAsia" w:eastAsiaTheme="minorEastAsia"/>
          <w:highlight w:val="none"/>
        </w:rPr>
        <w:t xml:space="preserve">五</w:t>
      </w:r>
      <w:r>
        <w:rPr>
          <w:rFonts w:cs="宋体" w:asciiTheme="minorEastAsia" w:hAnsiTheme="minorEastAsia" w:eastAsiaTheme="minorEastAsia"/>
          <w:highlight w:val="none"/>
        </w:rPr>
        <w:t xml:space="preserve">、小微企业声明函（</w:t>
      </w:r>
      <w:r>
        <w:rPr>
          <w:rFonts w:hint="eastAsia" w:cs="宋体" w:asciiTheme="minorEastAsia" w:hAnsiTheme="minorEastAsia" w:eastAsiaTheme="minorEastAsia"/>
          <w:highlight w:val="none"/>
        </w:rPr>
        <w:t xml:space="preserve">货物</w:t>
      </w:r>
      <w:r>
        <w:rPr>
          <w:rFonts w:cs="宋体" w:asciiTheme="minorEastAsia" w:hAnsiTheme="minorEastAsia" w:eastAsiaTheme="minorEastAsia"/>
          <w:highlight w:val="none"/>
        </w:rPr>
        <w:t xml:space="preserve">）（如适用）</w:t>
      </w:r>
      <w:r>
        <w:rPr>
          <w:highlight w:val="none"/>
        </w:rPr>
        <w:tab/>
      </w:r>
      <w:r>
        <w:rPr>
          <w:highlight w:val="none"/>
        </w:rPr>
        <w:fldChar w:fldCharType="begin"/>
      </w:r>
      <w:r>
        <w:rPr>
          <w:highlight w:val="none"/>
        </w:rPr>
        <w:instrText xml:space="preserve"> PAGEREF _Toc11976 \h </w:instrText>
      </w:r>
      <w:r>
        <w:rPr>
          <w:highlight w:val="none"/>
        </w:rPr>
        <w:fldChar w:fldCharType="separate"/>
      </w:r>
      <w:r>
        <w:rPr>
          <w:highlight w:val="none"/>
        </w:rPr>
        <w:t xml:space="preserve">47</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"_Toc29920" </w:instrText>
      </w:r>
      <w:r>
        <w:rPr>
          <w:highlight w:val="none"/>
        </w:rPr>
        <w:fldChar w:fldCharType="separate"/>
      </w:r>
      <w:r>
        <w:rPr>
          <w:rFonts w:hint="eastAsia" w:cs="宋体" w:asciiTheme="minorEastAsia" w:hAnsiTheme="minorEastAsia" w:eastAsiaTheme="minorEastAsia"/>
          <w:highlight w:val="none"/>
        </w:rPr>
        <w:t xml:space="preserve">六、</w:t>
      </w:r>
      <w:r>
        <w:rPr>
          <w:rFonts w:cs="宋体" w:asciiTheme="minorEastAsia" w:hAnsiTheme="minorEastAsia" w:eastAsiaTheme="minorEastAsia"/>
          <w:highlight w:val="none"/>
        </w:rPr>
        <w:t xml:space="preserve">残疾人福利性单位声明函（如适用）</w:t>
      </w:r>
      <w:r>
        <w:rPr>
          <w:highlight w:val="none"/>
        </w:rPr>
        <w:tab/>
      </w:r>
      <w:r>
        <w:rPr>
          <w:highlight w:val="none"/>
        </w:rPr>
        <w:fldChar w:fldCharType="begin"/>
      </w:r>
      <w:r>
        <w:rPr>
          <w:highlight w:val="none"/>
        </w:rPr>
        <w:instrText xml:space="preserve"> PAGEREF _Toc29920 \h </w:instrText>
      </w:r>
      <w:r>
        <w:rPr>
          <w:highlight w:val="none"/>
        </w:rPr>
        <w:fldChar w:fldCharType="separate"/>
      </w:r>
      <w:r>
        <w:rPr>
          <w:highlight w:val="none"/>
        </w:rPr>
        <w:t xml:space="preserve">48</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"_Toc17281" </w:instrText>
      </w:r>
      <w:r>
        <w:rPr>
          <w:highlight w:val="none"/>
        </w:rPr>
        <w:fldChar w:fldCharType="separate"/>
      </w:r>
      <w:r>
        <w:rPr>
          <w:rFonts w:hint="eastAsia" w:cs="宋体" w:asciiTheme="minorEastAsia" w:hAnsiTheme="minorEastAsia" w:eastAsiaTheme="minorEastAsia"/>
          <w:highlight w:val="none"/>
        </w:rPr>
        <w:t xml:space="preserve">七</w:t>
      </w: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关于符合本国产品标准的声明函（如适用）</w:t>
      </w:r>
      <w:r>
        <w:rPr>
          <w:highlight w:val="none"/>
        </w:rPr>
        <w:tab/>
      </w:r>
      <w:r>
        <w:rPr>
          <w:highlight w:val="none"/>
        </w:rPr>
        <w:fldChar w:fldCharType="begin"/>
      </w:r>
      <w:r>
        <w:rPr>
          <w:highlight w:val="none"/>
        </w:rPr>
        <w:instrText xml:space="preserve"> PAGEREF _Toc17281 \h </w:instrText>
      </w:r>
      <w:r>
        <w:rPr>
          <w:highlight w:val="none"/>
        </w:rPr>
        <w:fldChar w:fldCharType="separate"/>
      </w:r>
      <w:r>
        <w:rPr>
          <w:highlight w:val="none"/>
        </w:rPr>
        <w:t xml:space="preserve">49</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"_Toc17423" </w:instrText>
      </w:r>
      <w:r>
        <w:rPr>
          <w:highlight w:val="none"/>
        </w:rPr>
        <w:fldChar w:fldCharType="separate"/>
      </w:r>
      <w:r>
        <w:rPr>
          <w:rFonts w:hint="eastAsia" w:cs="宋体" w:asciiTheme="minorEastAsia" w:hAnsiTheme="minorEastAsia" w:eastAsiaTheme="minorEastAsia"/>
          <w:highlight w:val="none"/>
        </w:rPr>
        <w:t xml:space="preserve">八-1投标分项报价表</w:t>
      </w:r>
      <w:r>
        <w:rPr>
          <w:highlight w:val="none"/>
        </w:rPr>
        <w:tab/>
      </w:r>
      <w:r>
        <w:rPr>
          <w:highlight w:val="none"/>
        </w:rPr>
        <w:fldChar w:fldCharType="begin"/>
      </w:r>
      <w:r>
        <w:rPr>
          <w:highlight w:val="none"/>
        </w:rPr>
        <w:instrText xml:space="preserve"> PAGEREF _Toc17423 \h </w:instrText>
      </w:r>
      <w:r>
        <w:rPr>
          <w:highlight w:val="none"/>
        </w:rPr>
        <w:fldChar w:fldCharType="separate"/>
      </w:r>
      <w:r>
        <w:rPr>
          <w:highlight w:val="none"/>
        </w:rPr>
        <w:t xml:space="preserve">51</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"_Toc20352" </w:instrText>
      </w:r>
      <w:r>
        <w:rPr>
          <w:highlight w:val="none"/>
        </w:rPr>
        <w:fldChar w:fldCharType="separate"/>
      </w:r>
      <w:r>
        <w:rPr>
          <w:rFonts w:hint="eastAsia" w:cs="宋体" w:asciiTheme="minorEastAsia" w:hAnsiTheme="minorEastAsia" w:eastAsiaTheme="minorEastAsia"/>
          <w:highlight w:val="none"/>
        </w:rPr>
        <w:t xml:space="preserve">八-2配置清单</w:t>
      </w:r>
      <w:r>
        <w:rPr>
          <w:highlight w:val="none"/>
        </w:rPr>
        <w:tab/>
      </w:r>
      <w:r>
        <w:rPr>
          <w:highlight w:val="none"/>
        </w:rPr>
        <w:fldChar w:fldCharType="begin"/>
      </w:r>
      <w:r>
        <w:rPr>
          <w:highlight w:val="none"/>
        </w:rPr>
        <w:instrText xml:space="preserve"> PAGEREF _Toc20352 \h </w:instrText>
      </w:r>
      <w:r>
        <w:rPr>
          <w:highlight w:val="none"/>
        </w:rPr>
        <w:fldChar w:fldCharType="separate"/>
      </w:r>
      <w:r>
        <w:rPr>
          <w:highlight w:val="none"/>
        </w:rPr>
        <w:t xml:space="preserve">52</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"_Toc20110" </w:instrText>
      </w:r>
      <w:r>
        <w:rPr>
          <w:highlight w:val="none"/>
        </w:rPr>
        <w:fldChar w:fldCharType="separate"/>
      </w:r>
      <w:r>
        <w:rPr>
          <w:rFonts w:hint="eastAsia" w:cs="宋体" w:asciiTheme="minorEastAsia" w:hAnsiTheme="minorEastAsia" w:eastAsiaTheme="minorEastAsia"/>
          <w:highlight w:val="none"/>
        </w:rPr>
        <w:t xml:space="preserve">九、开标一览表</w:t>
      </w:r>
      <w:r>
        <w:rPr>
          <w:highlight w:val="none"/>
        </w:rPr>
        <w:tab/>
      </w:r>
      <w:r>
        <w:rPr>
          <w:highlight w:val="none"/>
        </w:rPr>
        <w:fldChar w:fldCharType="begin"/>
      </w:r>
      <w:r>
        <w:rPr>
          <w:highlight w:val="none"/>
        </w:rPr>
        <w:instrText xml:space="preserve"> PAGEREF _Toc20110 \h </w:instrText>
      </w:r>
      <w:r>
        <w:rPr>
          <w:highlight w:val="none"/>
        </w:rPr>
        <w:fldChar w:fldCharType="separate"/>
      </w:r>
      <w:r>
        <w:rPr>
          <w:highlight w:val="none"/>
        </w:rPr>
        <w:t xml:space="preserve">53</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"_Toc21299" </w:instrText>
      </w:r>
      <w:r>
        <w:rPr>
          <w:highlight w:val="none"/>
        </w:rPr>
        <w:fldChar w:fldCharType="separate"/>
      </w:r>
      <w:r>
        <w:rPr>
          <w:rFonts w:cs="宋体" w:asciiTheme="minorEastAsia" w:hAnsiTheme="minorEastAsia" w:eastAsiaTheme="minorEastAsia"/>
          <w:highlight w:val="none"/>
        </w:rPr>
        <w:t xml:space="preserve">十、 </w:t>
      </w:r>
      <w:r>
        <w:rPr>
          <w:rFonts w:hint="eastAsia" w:cs="宋体" w:asciiTheme="minorEastAsia" w:hAnsiTheme="minorEastAsia" w:eastAsiaTheme="minorEastAsia"/>
          <w:highlight w:val="none"/>
        </w:rPr>
        <w:t xml:space="preserve">技术、商务条款偏离表</w:t>
      </w:r>
      <w:r>
        <w:rPr>
          <w:highlight w:val="none"/>
        </w:rPr>
        <w:tab/>
      </w:r>
      <w:r>
        <w:rPr>
          <w:highlight w:val="none"/>
        </w:rPr>
        <w:fldChar w:fldCharType="begin"/>
      </w:r>
      <w:r>
        <w:rPr>
          <w:highlight w:val="none"/>
        </w:rPr>
        <w:instrText xml:space="preserve"> PAGEREF _Toc21299 \h </w:instrText>
      </w:r>
      <w:r>
        <w:rPr>
          <w:highlight w:val="none"/>
        </w:rPr>
        <w:fldChar w:fldCharType="separate"/>
      </w:r>
      <w:r>
        <w:rPr>
          <w:highlight w:val="none"/>
        </w:rPr>
        <w:t xml:space="preserve">54</w:t>
      </w:r>
      <w:r>
        <w:rPr>
          <w:highlight w:val="none"/>
        </w:rPr>
        <w:fldChar w:fldCharType="end"/>
      </w:r>
      <w:r>
        <w:rPr>
          <w:highlight w:val="none"/>
        </w:rPr>
        <w:fldChar w:fldCharType="end"/>
      </w:r>
      <w:r/>
    </w:p>
    <w:p>
      <w:pPr>
        <w:pStyle w:val="922"/>
        <w:tabs>
          <w:tab w:val="right" w:pos="9639" w:leader="dot"/>
        </w:tabs>
        <w:rPr>
          <w:highlight w:val="none"/>
        </w:rPr>
      </w:pPr>
      <w:r>
        <w:rPr>
          <w:highlight w:val="none"/>
        </w:rPr>
        <w:fldChar w:fldCharType="begin"/>
      </w:r>
      <w:r>
        <w:rPr>
          <w:highlight w:val="none"/>
        </w:rPr>
        <w:instrText xml:space="preserve"> HYPERLINK \l "_Toc19979" </w:instrText>
      </w:r>
      <w:r>
        <w:rPr>
          <w:highlight w:val="none"/>
        </w:rPr>
        <w:fldChar w:fldCharType="separate"/>
      </w:r>
      <w:r>
        <w:rPr>
          <w:rFonts w:hint="eastAsia" w:cs="宋体" w:asciiTheme="minorEastAsia" w:hAnsiTheme="minorEastAsia" w:eastAsiaTheme="minorEastAsia"/>
          <w:highlight w:val="none"/>
        </w:rPr>
        <w:t xml:space="preserve">十一</w:t>
      </w:r>
      <w:r>
        <w:rPr>
          <w:rFonts w:cs="宋体" w:asciiTheme="minorEastAsia" w:hAnsiTheme="minorEastAsia" w:eastAsiaTheme="minorEastAsia"/>
          <w:highlight w:val="none"/>
        </w:rPr>
        <w:t xml:space="preserve">、服务方案</w:t>
      </w:r>
      <w:r>
        <w:rPr>
          <w:highlight w:val="none"/>
        </w:rPr>
        <w:tab/>
      </w:r>
      <w:r>
        <w:rPr>
          <w:highlight w:val="none"/>
        </w:rPr>
        <w:fldChar w:fldCharType="begin"/>
      </w:r>
      <w:r>
        <w:rPr>
          <w:highlight w:val="none"/>
        </w:rPr>
        <w:instrText xml:space="preserve"> PAGEREF _Toc19979 \h </w:instrText>
      </w:r>
      <w:r>
        <w:rPr>
          <w:highlight w:val="none"/>
        </w:rPr>
        <w:fldChar w:fldCharType="separate"/>
      </w:r>
      <w:r>
        <w:rPr>
          <w:highlight w:val="none"/>
        </w:rPr>
        <w:t xml:space="preserve">57</w:t>
      </w:r>
      <w:r>
        <w:rPr>
          <w:highlight w:val="none"/>
        </w:rPr>
        <w:fldChar w:fldCharType="end"/>
      </w:r>
      <w:r>
        <w:rPr>
          <w:highlight w:val="none"/>
        </w:rPr>
        <w:fldChar w:fldCharType="end"/>
      </w:r>
      <w:r/>
    </w:p>
    <w:p>
      <w:pPr>
        <w:rPr>
          <w:rFonts w:asciiTheme="minorEastAsia" w:hAnsiTheme="minorEastAsia" w:eastAsiaTheme="minorEastAsia"/>
          <w:highlight w:val="none"/>
        </w:rPr>
      </w:pPr>
      <w:r>
        <w:rPr>
          <w:rFonts w:asciiTheme="minorEastAsia" w:hAnsiTheme="minorEastAsia" w:eastAsiaTheme="minorEastAsia"/>
          <w:highlight w:val="none"/>
        </w:rPr>
        <w:fldChar w:fldCharType="end"/>
      </w:r>
      <w:r/>
    </w:p>
    <w:p>
      <w:pPr>
        <w:jc w:val="center"/>
        <w:rPr>
          <w:rFonts w:cs="宋体" w:asciiTheme="minorEastAsia" w:hAnsiTheme="minorEastAsia" w:eastAsiaTheme="minorEastAsia"/>
          <w:b/>
          <w:sz w:val="32"/>
          <w:highlight w:val="none"/>
        </w:rPr>
        <w:outlineLvl w:val="0"/>
      </w:pPr>
      <w:r/>
      <w:bookmarkStart w:id="0" w:name="_Toc29132"/>
      <w:r>
        <w:rPr>
          <w:rFonts w:cs="宋体" w:asciiTheme="minorEastAsia" w:hAnsiTheme="minorEastAsia" w:eastAsiaTheme="minorEastAsia"/>
          <w:b/>
          <w:sz w:val="32"/>
          <w:highlight w:val="none"/>
        </w:rPr>
        <w:br w:type="page" w:clear="all"/>
      </w:r>
      <w:bookmarkStart w:id="1" w:name="_Toc15540"/>
      <w:r/>
      <w:bookmarkStart w:id="2" w:name="_Toc32235"/>
      <w:r/>
      <w:bookmarkStart w:id="3" w:name="_Toc10691"/>
      <w:r/>
      <w:bookmarkStart w:id="4" w:name="_Toc23744"/>
      <w:r/>
      <w:bookmarkStart w:id="5" w:name="_Toc32546"/>
      <w:r/>
      <w:bookmarkStart w:id="6" w:name="_Toc12542"/>
      <w:r>
        <w:rPr>
          <w:rFonts w:cs="宋体" w:asciiTheme="minorEastAsia" w:hAnsiTheme="minorEastAsia" w:eastAsiaTheme="minorEastAsia"/>
          <w:b/>
          <w:sz w:val="32"/>
          <w:highlight w:val="none"/>
        </w:rPr>
        <w:t xml:space="preserve">第一章  投标邀请</w:t>
      </w:r>
      <w:bookmarkEnd w:id="0"/>
      <w:r/>
      <w:bookmarkEnd w:id="1"/>
      <w:r/>
      <w:bookmarkEnd w:id="2"/>
      <w:r/>
      <w:bookmarkEnd w:id="3"/>
      <w:r/>
      <w:bookmarkEnd w:id="4"/>
      <w:r/>
      <w:bookmarkEnd w:id="5"/>
      <w:r/>
      <w:bookmarkEnd w:id="6"/>
      <w:r/>
      <w:r/>
    </w:p>
    <w:p>
      <w:pPr>
        <w:rPr>
          <w:rFonts w:asciiTheme="minorEastAsia" w:hAnsiTheme="minorEastAsia" w:eastAsiaTheme="minorEastAsia"/>
          <w:highlight w:val="none"/>
        </w:rPr>
      </w:pPr>
      <w:r>
        <w:rPr>
          <w:rFonts w:asciiTheme="minorEastAsia" w:hAnsiTheme="minorEastAsia" w:eastAsiaTheme="minorEastAsia"/>
          <w:highlight w:val="none"/>
        </w:rPr>
      </w:r>
      <w:r/>
    </w:p>
    <w:p>
      <w:pPr>
        <w:ind w:firstLine="480"/>
        <w:rPr>
          <w:rFonts w:asciiTheme="minorEastAsia" w:hAnsiTheme="minorEastAsia" w:eastAsiaTheme="minorEastAsia"/>
          <w:highlight w:val="none"/>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sz w:val="24"/>
          <w:highlight w:val="none"/>
        </w:rPr>
        <w:t xml:space="preserve">项目概况：</w:t>
      </w:r>
      <w:r>
        <w:rPr>
          <w:rFonts w:hint="eastAsia" w:cs="宋体" w:asciiTheme="minorEastAsia" w:hAnsiTheme="minorEastAsia" w:eastAsiaTheme="minorEastAsia"/>
          <w:sz w:val="24"/>
          <w:highlight w:val="none"/>
        </w:rPr>
        <w:t xml:space="preserve">受[</w:t>
      </w:r>
      <w:r>
        <w:rPr>
          <w:rFonts w:hint="eastAsia" w:cs="宋体" w:asciiTheme="minorEastAsia" w:hAnsiTheme="minorEastAsia" w:eastAsiaTheme="minorEastAsia"/>
          <w:b/>
          <w:bCs/>
          <w:sz w:val="24"/>
          <w:highlight w:val="none"/>
        </w:rPr>
        <w:t xml:space="preserve">江苏省人民医院</w:t>
      </w:r>
      <w:r>
        <w:rPr>
          <w:rFonts w:hint="eastAsia" w:cs="宋体" w:asciiTheme="minorEastAsia" w:hAnsiTheme="minorEastAsia" w:eastAsiaTheme="minorEastAsia"/>
          <w:sz w:val="24"/>
          <w:highlight w:val="none"/>
        </w:rPr>
        <w:t xml:space="preserve">]的委托，江苏苏豪创新科技集团有限公司就[</w:t>
      </w:r>
      <w:r>
        <w:rPr>
          <w:rFonts w:hint="eastAsia" w:cs="宋体" w:asciiTheme="minorEastAsia" w:hAnsiTheme="minorEastAsia" w:eastAsiaTheme="minorEastAsia"/>
          <w:b/>
          <w:bCs/>
          <w:sz w:val="24"/>
          <w:highlight w:val="none"/>
          <w:lang w:eastAsia="zh-CN"/>
        </w:rPr>
        <w:t xml:space="preserve">三维彩色超声诊断系统采购项目</w:t>
      </w:r>
      <w:r>
        <w:rPr>
          <w:rFonts w:hint="eastAsia" w:cs="宋体" w:asciiTheme="minorEastAsia" w:hAnsiTheme="minorEastAsia" w:eastAsiaTheme="minorEastAsia"/>
          <w:sz w:val="24"/>
          <w:highlight w:val="none"/>
        </w:rPr>
        <w:t xml:space="preserve">][项目编号：</w:t>
      </w:r>
      <w:r>
        <w:rPr>
          <w:rFonts w:hint="eastAsia" w:cs="宋体" w:asciiTheme="minorEastAsia" w:hAnsiTheme="minorEastAsia" w:eastAsiaTheme="minorEastAsia"/>
          <w:b/>
          <w:bCs/>
          <w:sz w:val="24"/>
          <w:highlight w:val="none"/>
          <w:lang w:eastAsia="zh-CN"/>
        </w:rPr>
        <w:t xml:space="preserve">JSZC-320000-SOHO-G2026-0071</w:t>
      </w:r>
      <w:r>
        <w:rPr>
          <w:rFonts w:hint="eastAsia" w:cs="宋体" w:asciiTheme="minorEastAsia" w:hAnsiTheme="minorEastAsia" w:eastAsiaTheme="minorEastAsia"/>
          <w:sz w:val="24"/>
          <w:highlight w:val="none"/>
        </w:rPr>
        <w:t xml:space="preserve">]进行公开招标采购，欢迎符合条件的供应商投标。本</w:t>
      </w:r>
      <w:r>
        <w:rPr>
          <w:rFonts w:cs="宋体" w:asciiTheme="minorEastAsia" w:hAnsiTheme="minorEastAsia" w:eastAsiaTheme="minorEastAsia"/>
          <w:sz w:val="24"/>
          <w:highlight w:val="none"/>
        </w:rPr>
        <w:t xml:space="preserve">项目的潜在投标人应在</w:t>
      </w:r>
      <w:r>
        <w:rPr>
          <w:rFonts w:cs="宋体" w:asciiTheme="minorEastAsia" w:hAnsiTheme="minorEastAsia" w:eastAsiaTheme="minorEastAsia"/>
          <w:sz w:val="24"/>
          <w:highlight w:val="none"/>
          <w:u w:val="single"/>
        </w:rPr>
        <w:t xml:space="preserve">“江苏政府采购网”自行免费下载</w:t>
      </w:r>
      <w:r>
        <w:rPr>
          <w:rFonts w:cs="宋体" w:asciiTheme="minorEastAsia" w:hAnsiTheme="minorEastAsia" w:eastAsiaTheme="minorEastAsia"/>
          <w:sz w:val="24"/>
          <w:highlight w:val="none"/>
        </w:rPr>
        <w:t xml:space="preserve">招标文件获取招标文件，并于</w:t>
      </w:r>
      <w:bookmarkStart w:id="329" w:name="_GoBack"/>
      <w:r/>
      <w:bookmarkEnd w:id="329"/>
      <w:r>
        <w:rPr>
          <w:rFonts w:hint="eastAsia" w:cs="宋体" w:asciiTheme="minorEastAsia" w:hAnsiTheme="minorEastAsia" w:eastAsiaTheme="minorEastAsia"/>
          <w:b/>
          <w:sz w:val="24"/>
          <w:highlight w:val="none"/>
          <w:u w:val="single"/>
          <w:lang w:eastAsia="zh-CN"/>
        </w:rPr>
        <w:t xml:space="preserve">2026年11月17日9时30分</w:t>
      </w:r>
      <w:r>
        <w:rPr>
          <w:rFonts w:cs="宋体" w:asciiTheme="minorEastAsia" w:hAnsiTheme="minorEastAsia" w:eastAsiaTheme="minorEastAsia"/>
          <w:b/>
          <w:sz w:val="24"/>
          <w:highlight w:val="none"/>
          <w:u w:val="single"/>
        </w:rPr>
        <w:t xml:space="preserve">（北京时间）</w:t>
      </w:r>
      <w:r>
        <w:rPr>
          <w:rFonts w:cs="宋体" w:asciiTheme="minorEastAsia" w:hAnsiTheme="minorEastAsia" w:eastAsiaTheme="minorEastAsia"/>
          <w:sz w:val="24"/>
          <w:highlight w:val="none"/>
        </w:rPr>
        <w:t xml:space="preserve">前递交投标文件。</w:t>
      </w:r>
      <w:r/>
    </w:p>
    <w:p>
      <w:pPr>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 </w:t>
      </w:r>
      <w:r/>
    </w:p>
    <w:p>
      <w:pPr>
        <w:ind w:firstLine="482"/>
        <w:rPr>
          <w:rFonts w:asciiTheme="minorEastAsia" w:hAnsiTheme="minorEastAsia" w:eastAsiaTheme="minorEastAsia"/>
          <w:highlight w:val="none"/>
        </w:rPr>
        <w:outlineLvl w:val="1"/>
      </w:pPr>
      <w:r/>
      <w:bookmarkStart w:id="7" w:name="_Toc13758"/>
      <w:r/>
      <w:bookmarkStart w:id="8" w:name="_Toc20970"/>
      <w:r/>
      <w:bookmarkStart w:id="9" w:name="_Toc15960"/>
      <w:r/>
      <w:bookmarkStart w:id="10" w:name="_Toc21703"/>
      <w:r/>
      <w:bookmarkStart w:id="11" w:name="_Toc28717"/>
      <w:r/>
      <w:bookmarkStart w:id="12" w:name="_Toc6703"/>
      <w:r/>
      <w:bookmarkStart w:id="13" w:name="_Toc194500857"/>
      <w:r/>
      <w:bookmarkStart w:id="14" w:name="_Toc3958"/>
      <w:r>
        <w:rPr>
          <w:rFonts w:cs="宋体" w:asciiTheme="minorEastAsia" w:hAnsiTheme="minorEastAsia" w:eastAsiaTheme="minorEastAsia"/>
          <w:b/>
          <w:sz w:val="24"/>
          <w:highlight w:val="none"/>
        </w:rPr>
        <w:t xml:space="preserve">一、项目基本情况</w:t>
      </w:r>
      <w:bookmarkEnd w:id="7"/>
      <w:r/>
      <w:bookmarkEnd w:id="8"/>
      <w:r/>
      <w:bookmarkEnd w:id="9"/>
      <w:r/>
      <w:bookmarkEnd w:id="10"/>
      <w:r/>
      <w:bookmarkEnd w:id="11"/>
      <w:r/>
      <w:bookmarkEnd w:id="12"/>
      <w:r/>
      <w:bookmarkEnd w:id="13"/>
      <w:r/>
      <w:bookmarkEnd w:id="14"/>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1、项目编号：</w:t>
      </w:r>
      <w:r>
        <w:rPr>
          <w:rFonts w:hint="eastAsia" w:cs="宋体" w:asciiTheme="minorEastAsia" w:hAnsiTheme="minorEastAsia" w:eastAsiaTheme="minorEastAsia"/>
          <w:sz w:val="24"/>
          <w:highlight w:val="none"/>
          <w:lang w:eastAsia="zh-CN"/>
        </w:rPr>
        <w:t xml:space="preserve">JSZC-320000-SOHO-G2026-0071</w:t>
      </w:r>
      <w:r>
        <w:rPr>
          <w:rFonts w:cs="宋体" w:asciiTheme="minorEastAsia" w:hAnsiTheme="minorEastAsia" w:eastAsiaTheme="minorEastAsia"/>
          <w:sz w:val="24"/>
          <w:highlight w:val="none"/>
        </w:rPr>
        <w:t xml:space="preserve"> </w:t>
      </w:r>
      <w:r>
        <w:rPr>
          <w:rFonts w:hint="eastAsia" w:cs="宋体" w:asciiTheme="minorEastAsia" w:hAnsiTheme="minorEastAsia" w:eastAsiaTheme="minorEastAsia"/>
          <w:sz w:val="24"/>
          <w:highlight w:val="none"/>
        </w:rPr>
        <w:t xml:space="preserve">代理机构编号（</w:t>
      </w:r>
      <w:r>
        <w:rPr>
          <w:rFonts w:hint="eastAsia" w:cs="宋体" w:asciiTheme="minorEastAsia" w:hAnsiTheme="minorEastAsia" w:eastAsiaTheme="minorEastAsia"/>
          <w:sz w:val="24"/>
          <w:highlight w:val="none"/>
          <w:lang w:eastAsia="zh-CN"/>
        </w:rPr>
        <w:t xml:space="preserve">1802-264108449HWZ</w:t>
      </w:r>
      <w:r>
        <w:rPr>
          <w:rFonts w:hint="eastAsia" w:cs="宋体" w:asciiTheme="minorEastAsia" w:hAnsiTheme="minorEastAsia" w:eastAsiaTheme="minorEastAsia"/>
          <w:sz w:val="24"/>
          <w:highlight w:val="none"/>
        </w:rPr>
        <w:t xml:space="preserve">）</w:t>
      </w:r>
      <w:r/>
    </w:p>
    <w:p>
      <w:pPr>
        <w:ind w:firstLine="480"/>
        <w:rPr>
          <w:rFonts w:hint="eastAsia" w:cs="宋体" w:asciiTheme="minorEastAsia" w:hAnsiTheme="minorEastAsia" w:eastAsiaTheme="minorEastAsia"/>
          <w:sz w:val="24"/>
          <w:highlight w:val="none"/>
          <w:lang w:eastAsia="zh-CN"/>
        </w:rPr>
      </w:pPr>
      <w:r>
        <w:rPr>
          <w:rFonts w:cs="宋体" w:asciiTheme="minorEastAsia" w:hAnsiTheme="minorEastAsia" w:eastAsiaTheme="minorEastAsia"/>
          <w:sz w:val="24"/>
          <w:highlight w:val="none"/>
        </w:rPr>
        <w:t xml:space="preserve">2、项目名称：</w:t>
      </w:r>
      <w:r>
        <w:rPr>
          <w:rFonts w:hint="eastAsia" w:cs="宋体" w:asciiTheme="minorEastAsia" w:hAnsiTheme="minorEastAsia" w:eastAsiaTheme="minorEastAsia"/>
          <w:sz w:val="24"/>
          <w:highlight w:val="none"/>
        </w:rPr>
        <w:t xml:space="preserve">江苏省人民医院</w:t>
      </w:r>
      <w:r>
        <w:rPr>
          <w:rFonts w:hint="eastAsia" w:cs="宋体" w:asciiTheme="minorEastAsia" w:hAnsiTheme="minorEastAsia" w:eastAsiaTheme="minorEastAsia"/>
          <w:sz w:val="24"/>
          <w:highlight w:val="none"/>
          <w:lang w:eastAsia="zh-CN"/>
        </w:rPr>
        <w:t xml:space="preserve">三维彩色超声诊断系统采购项目</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3、预算金额：</w:t>
      </w:r>
      <w:r>
        <w:rPr>
          <w:rFonts w:hint="eastAsia" w:cs="宋体" w:asciiTheme="minorEastAsia" w:hAnsiTheme="minorEastAsia" w:eastAsiaTheme="minorEastAsia"/>
          <w:sz w:val="24"/>
          <w:highlight w:val="none"/>
          <w:lang w:eastAsia="zh-CN"/>
        </w:rPr>
        <w:t xml:space="preserve">180万</w:t>
      </w:r>
      <w:r>
        <w:rPr>
          <w:rFonts w:hint="eastAsia" w:cs="宋体" w:asciiTheme="minorEastAsia" w:hAnsiTheme="minorEastAsia" w:eastAsiaTheme="minorEastAsia"/>
          <w:sz w:val="24"/>
          <w:highlight w:val="none"/>
        </w:rPr>
        <w:t xml:space="preserve">元</w:t>
      </w:r>
      <w:r>
        <w:rPr>
          <w:rFonts w:cs="宋体" w:asciiTheme="minorEastAsia" w:hAnsiTheme="minorEastAsia" w:eastAsiaTheme="minorEastAsia"/>
          <w:sz w:val="24"/>
          <w:highlight w:val="none"/>
        </w:rPr>
        <w:t xml:space="preserve">人民币</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4、最高限价：</w:t>
      </w:r>
      <w:r>
        <w:rPr>
          <w:rFonts w:hint="eastAsia" w:cs="宋体" w:asciiTheme="minorEastAsia" w:hAnsiTheme="minorEastAsia" w:eastAsiaTheme="minorEastAsia"/>
          <w:sz w:val="24"/>
          <w:highlight w:val="none"/>
          <w:lang w:eastAsia="zh-CN"/>
        </w:rPr>
        <w:t xml:space="preserve">180万</w:t>
      </w:r>
      <w:r>
        <w:rPr>
          <w:rFonts w:hint="eastAsia" w:cs="宋体" w:asciiTheme="minorEastAsia" w:hAnsiTheme="minorEastAsia" w:eastAsiaTheme="minorEastAsia"/>
          <w:sz w:val="24"/>
          <w:highlight w:val="none"/>
        </w:rPr>
        <w:t xml:space="preserve">元</w:t>
      </w:r>
      <w:r>
        <w:rPr>
          <w:rFonts w:cs="宋体" w:asciiTheme="minorEastAsia" w:hAnsiTheme="minorEastAsia" w:eastAsiaTheme="minorEastAsia"/>
          <w:sz w:val="24"/>
          <w:highlight w:val="none"/>
        </w:rPr>
        <w:t xml:space="preserve">人民币</w:t>
      </w:r>
      <w:r/>
    </w:p>
    <w:p>
      <w:pPr>
        <w:pStyle w:val="899"/>
        <w:ind w:firstLine="480"/>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5、</w:t>
      </w:r>
      <w:r>
        <w:rPr>
          <w:rFonts w:hint="eastAsia" w:cs="宋体" w:asciiTheme="minorEastAsia" w:hAnsiTheme="minorEastAsia" w:eastAsiaTheme="minorEastAsia"/>
          <w:sz w:val="24"/>
          <w:highlight w:val="none"/>
        </w:rPr>
        <w:t xml:space="preserve">采购需求</w:t>
      </w:r>
      <w:r/>
    </w:p>
    <w:tbl>
      <w:tblPr>
        <w:tblStyle w:val="89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83"/>
        <w:gridCol w:w="2832"/>
        <w:gridCol w:w="853"/>
        <w:gridCol w:w="2552"/>
        <w:gridCol w:w="1701"/>
      </w:tblGrid>
      <w:tr>
        <w:trPr>
          <w:jc w:val="center"/>
          <w:trHeight w:val="849"/>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highlight w:val="none"/>
              </w:rPr>
            </w:pPr>
            <w:r/>
            <w:bookmarkStart w:id="15" w:name="_Toc194500858"/>
            <w:r/>
            <w:bookmarkStart w:id="16" w:name="_Toc12992"/>
            <w:r/>
            <w:bookmarkStart w:id="17" w:name="_Toc15207"/>
            <w:r/>
            <w:bookmarkStart w:id="18" w:name="_Toc28818"/>
            <w:r/>
            <w:bookmarkStart w:id="19" w:name="_Toc25497"/>
            <w:r/>
            <w:bookmarkStart w:id="20" w:name="_Toc2864"/>
            <w:r/>
            <w:bookmarkStart w:id="21" w:name="_Toc13127"/>
            <w:r>
              <w:rPr>
                <w:rFonts w:hint="eastAsia" w:asciiTheme="minorEastAsia" w:hAnsiTheme="minorEastAsia" w:eastAsiaTheme="minorEastAsia"/>
                <w:sz w:val="24"/>
                <w:highlight w:val="none"/>
              </w:rPr>
              <w:t xml:space="preserve">序号</w:t>
            </w:r>
            <w:r/>
          </w:p>
        </w:tc>
        <w:tc>
          <w:tcPr>
            <w:tcMar>
              <w:left w:w="108" w:type="dxa"/>
              <w:top w:w="0" w:type="dxa"/>
              <w:right w:w="108" w:type="dxa"/>
              <w:bottom w:w="0" w:type="dxa"/>
            </w:tcMar>
            <w:tcW w:w="2832" w:type="dxa"/>
            <w:vAlign w:val="center"/>
            <w:textDirection w:val="lrTb"/>
            <w:noWrap w:val="false"/>
          </w:tcPr>
          <w:p>
            <w:pPr>
              <w:jc w:val="center"/>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设备名称</w:t>
            </w:r>
            <w:r/>
          </w:p>
        </w:tc>
        <w:tc>
          <w:tcPr>
            <w:tcMar>
              <w:left w:w="108" w:type="dxa"/>
              <w:top w:w="0" w:type="dxa"/>
              <w:right w:w="108" w:type="dxa"/>
              <w:bottom w:w="0" w:type="dxa"/>
            </w:tcMar>
            <w:tcW w:w="853" w:type="dxa"/>
            <w:vAlign w:val="center"/>
            <w:textDirection w:val="lrTb"/>
            <w:noWrap w:val="false"/>
          </w:tcPr>
          <w:p>
            <w:pPr>
              <w:jc w:val="center"/>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数量</w:t>
            </w:r>
            <w:r/>
          </w:p>
        </w:tc>
        <w:tc>
          <w:tcPr>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采购预算</w:t>
            </w:r>
            <w:r/>
          </w:p>
        </w:tc>
        <w:tc>
          <w:tcPr>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是否接受进口产品投标</w:t>
            </w: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01</w:t>
            </w:r>
            <w:r/>
          </w:p>
        </w:tc>
        <w:tc>
          <w:tcPr>
            <w:tcMar>
              <w:left w:w="108" w:type="dxa"/>
              <w:top w:w="0" w:type="dxa"/>
              <w:right w:w="108" w:type="dxa"/>
              <w:bottom w:w="0" w:type="dxa"/>
            </w:tcMar>
            <w:tcW w:w="2832" w:type="dxa"/>
            <w:vAlign w:val="center"/>
            <w:textDirection w:val="lrTb"/>
            <w:noWrap w:val="false"/>
          </w:tcPr>
          <w:p>
            <w:pPr>
              <w:jc w:val="center"/>
              <w:rPr>
                <w:rFonts w:hint="eastAsia" w:asciiTheme="minorEastAsia" w:hAnsiTheme="minorEastAsia" w:eastAsiaTheme="minorEastAsia"/>
                <w:sz w:val="24"/>
                <w:highlight w:val="none"/>
                <w:lang w:eastAsia="zh-CN"/>
              </w:rPr>
            </w:pPr>
            <w:r>
              <w:rPr>
                <w:rFonts w:hint="eastAsia" w:cs="宋体" w:asciiTheme="minorEastAsia" w:hAnsiTheme="minorEastAsia" w:eastAsiaTheme="minorEastAsia"/>
                <w:sz w:val="24"/>
                <w:highlight w:val="none"/>
                <w:lang w:eastAsia="zh-CN"/>
              </w:rPr>
              <w:t xml:space="preserve">三维彩色超声诊断系统</w:t>
            </w:r>
            <w:r/>
          </w:p>
        </w:tc>
        <w:tc>
          <w:tcPr>
            <w:tcMar>
              <w:left w:w="108" w:type="dxa"/>
              <w:top w:w="0" w:type="dxa"/>
              <w:right w:w="108" w:type="dxa"/>
              <w:bottom w:w="0" w:type="dxa"/>
            </w:tcMar>
            <w:tcW w:w="853" w:type="dxa"/>
            <w:vAlign w:val="center"/>
            <w:textDirection w:val="lrTb"/>
            <w:noWrap w:val="false"/>
          </w:tcPr>
          <w:p>
            <w:pPr>
              <w:jc w:val="center"/>
              <w:rPr>
                <w:rFonts w:hint="eastAsia"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 xml:space="preserve">1套</w:t>
            </w:r>
            <w:r/>
          </w:p>
        </w:tc>
        <w:tc>
          <w:tcPr>
            <w:tcMar>
              <w:left w:w="108" w:type="dxa"/>
              <w:top w:w="0" w:type="dxa"/>
              <w:right w:w="108" w:type="dxa"/>
              <w:bottom w:w="0" w:type="dxa"/>
            </w:tcMar>
            <w:tcW w:w="2552" w:type="dxa"/>
            <w:vAlign w:val="center"/>
            <w:textDirection w:val="lrTb"/>
            <w:noWrap w:val="false"/>
          </w:tcPr>
          <w:p>
            <w:pPr>
              <w:jc w:val="center"/>
              <w:rPr>
                <w:rFonts w:hint="eastAsia"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rPr>
              <w:t xml:space="preserve">人民币</w:t>
            </w:r>
            <w:r>
              <w:rPr>
                <w:rFonts w:hint="eastAsia" w:asciiTheme="minorEastAsia" w:hAnsiTheme="minorEastAsia" w:eastAsiaTheme="minorEastAsia"/>
                <w:sz w:val="24"/>
                <w:highlight w:val="none"/>
                <w:lang w:eastAsia="zh-CN"/>
              </w:rPr>
              <w:t xml:space="preserve">180万</w:t>
            </w:r>
            <w:r/>
          </w:p>
        </w:tc>
        <w:tc>
          <w:tcPr>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不接受</w:t>
            </w:r>
            <w:r/>
          </w:p>
        </w:tc>
      </w:tr>
    </w:tbl>
    <w:p>
      <w:pPr>
        <w:pStyle w:val="899"/>
        <w:ind w:firstLine="480"/>
        <w:rPr>
          <w:rFonts w:asciiTheme="minorEastAsia" w:hAnsiTheme="minorEastAsia" w:eastAsiaTheme="minorEastAsia"/>
          <w:bCs/>
          <w:sz w:val="24"/>
          <w:highlight w:val="none"/>
        </w:rPr>
      </w:pPr>
      <w:r>
        <w:rPr>
          <w:rFonts w:hint="eastAsia" w:cs="宋体" w:asciiTheme="minorEastAsia" w:hAnsiTheme="minorEastAsia" w:eastAsiaTheme="minorEastAsia"/>
          <w:sz w:val="24"/>
          <w:highlight w:val="none"/>
        </w:rPr>
        <w:t xml:space="preserve">6、合同履行期限：</w:t>
      </w:r>
      <w:r>
        <w:rPr>
          <w:rFonts w:hint="eastAsia" w:cs="宋体" w:asciiTheme="minorEastAsia" w:hAnsiTheme="minorEastAsia" w:eastAsiaTheme="minorEastAsia"/>
          <w:sz w:val="24"/>
          <w:highlight w:val="none"/>
          <w:lang w:eastAsia="zh-CN"/>
        </w:rPr>
        <w:t xml:space="preserve">合同生效之日起45天内运抵现场</w:t>
      </w:r>
      <w:r>
        <w:rPr>
          <w:rFonts w:hint="eastAsia" w:asciiTheme="minorEastAsia" w:hAnsiTheme="minorEastAsia" w:eastAsiaTheme="minorEastAsia"/>
          <w:bCs/>
          <w:sz w:val="24"/>
          <w:highlight w:val="none"/>
        </w:rPr>
        <w:t xml:space="preserve">。</w:t>
      </w:r>
      <w:r/>
    </w:p>
    <w:p>
      <w:pPr>
        <w:pStyle w:val="899"/>
        <w:ind w:firstLine="480"/>
        <w:rPr>
          <w:rFonts w:cs="宋体" w:asciiTheme="minorEastAsia" w:hAnsiTheme="minorEastAsia" w:eastAsiaTheme="minorEastAsia"/>
          <w:sz w:val="24"/>
          <w:highlight w:val="none"/>
        </w:rPr>
      </w:pPr>
      <w:r>
        <w:rPr>
          <w:rFonts w:hint="eastAsia" w:asciiTheme="minorEastAsia" w:hAnsiTheme="minorEastAsia" w:eastAsiaTheme="minorEastAsia"/>
          <w:bCs/>
          <w:sz w:val="24"/>
          <w:highlight w:val="none"/>
        </w:rPr>
        <w:t xml:space="preserve">7</w:t>
      </w:r>
      <w:r>
        <w:rPr>
          <w:rFonts w:hint="eastAsia" w:cs="宋体" w:asciiTheme="minorEastAsia" w:hAnsiTheme="minorEastAsia" w:eastAsiaTheme="minorEastAsia"/>
          <w:sz w:val="24"/>
          <w:highlight w:val="none"/>
        </w:rPr>
        <w:t xml:space="preserve">、</w:t>
      </w:r>
      <w:r>
        <w:rPr>
          <w:rFonts w:hint="eastAsia" w:asciiTheme="minorEastAsia" w:hAnsiTheme="minorEastAsia" w:eastAsiaTheme="minorEastAsia"/>
          <w:bCs/>
          <w:sz w:val="24"/>
          <w:highlight w:val="none"/>
        </w:rPr>
        <w:t xml:space="preserve">本项目不接受联合体投标。</w:t>
      </w:r>
      <w:r/>
    </w:p>
    <w:p>
      <w:pPr>
        <w:ind w:firstLine="482"/>
        <w:rPr>
          <w:rFonts w:asciiTheme="minorEastAsia" w:hAnsiTheme="minorEastAsia" w:eastAsiaTheme="minorEastAsia"/>
          <w:highlight w:val="none"/>
        </w:rPr>
        <w:outlineLvl w:val="1"/>
      </w:pPr>
      <w:r/>
      <w:bookmarkStart w:id="22" w:name="_Toc30699"/>
      <w:r>
        <w:rPr>
          <w:rFonts w:cs="宋体" w:asciiTheme="minorEastAsia" w:hAnsiTheme="minorEastAsia" w:eastAsiaTheme="minorEastAsia"/>
          <w:b/>
          <w:sz w:val="24"/>
          <w:highlight w:val="none"/>
        </w:rPr>
        <w:t xml:space="preserve">二、申请人的资格要求</w:t>
      </w:r>
      <w:bookmarkEnd w:id="15"/>
      <w:r/>
      <w:bookmarkEnd w:id="16"/>
      <w:r/>
      <w:bookmarkEnd w:id="17"/>
      <w:r/>
      <w:bookmarkEnd w:id="18"/>
      <w:r/>
      <w:bookmarkEnd w:id="19"/>
      <w:r/>
      <w:bookmarkEnd w:id="20"/>
      <w:r/>
      <w:bookmarkEnd w:id="21"/>
      <w:r/>
      <w:bookmarkEnd w:id="22"/>
      <w:r/>
      <w:r/>
    </w:p>
    <w:p>
      <w:pPr>
        <w:spacing w:line="360" w:lineRule="auto"/>
        <w:rPr>
          <w:rFonts w:cs="Arial" w:asciiTheme="minorEastAsia" w:hAnsiTheme="minorEastAsia" w:eastAsiaTheme="minorEastAsia"/>
          <w:b/>
          <w:sz w:val="24"/>
          <w:highlight w:val="none"/>
        </w:rPr>
      </w:pPr>
      <w:r/>
      <w:bookmarkStart w:id="23" w:name="_Hlk142317588"/>
      <w:r/>
      <w:bookmarkStart w:id="24" w:name="_Toc18420"/>
      <w:r/>
      <w:bookmarkStart w:id="25" w:name="_Toc30744"/>
      <w:r/>
      <w:bookmarkStart w:id="26" w:name="_Toc2540"/>
      <w:r/>
      <w:bookmarkStart w:id="27" w:name="_Toc20002"/>
      <w:r/>
      <w:bookmarkStart w:id="28" w:name="_Toc13350"/>
      <w:r>
        <w:rPr>
          <w:rFonts w:hint="eastAsia" w:cs="Arial" w:asciiTheme="minorEastAsia" w:hAnsiTheme="minorEastAsia" w:eastAsiaTheme="minorEastAsia"/>
          <w:sz w:val="24"/>
          <w:highlight w:val="none"/>
        </w:rPr>
        <w:t xml:space="preserve">（一）满足《中华人民共和国政府采购法》第二十二条规定；</w:t>
      </w:r>
      <w:r/>
    </w:p>
    <w:p>
      <w:pPr>
        <w:ind w:firstLine="480"/>
        <w:spacing w:line="360" w:lineRule="auto"/>
        <w:rPr>
          <w:rFonts w:cs="Arial" w:asciiTheme="minorEastAsia" w:hAnsiTheme="minorEastAsia" w:eastAsiaTheme="minorEastAsia"/>
          <w:b/>
          <w:sz w:val="24"/>
          <w:highlight w:val="none"/>
        </w:rPr>
      </w:pPr>
      <w:r>
        <w:rPr>
          <w:rFonts w:hint="eastAsia" w:cs="宋体" w:asciiTheme="minorEastAsia" w:hAnsiTheme="minorEastAsia" w:eastAsiaTheme="minorEastAsia"/>
          <w:bCs/>
          <w:sz w:val="24"/>
          <w:highlight w:val="none"/>
        </w:rPr>
        <w:t xml:space="preserve">1.</w:t>
      </w:r>
      <w:bookmarkStart w:id="29" w:name="OLE_LINK5"/>
      <w:r>
        <w:rPr>
          <w:rFonts w:hint="eastAsia" w:cs="宋体" w:asciiTheme="minorEastAsia" w:hAnsiTheme="minorEastAsia" w:eastAsiaTheme="minorEastAsia"/>
          <w:bCs/>
          <w:sz w:val="24"/>
          <w:highlight w:val="none"/>
        </w:rPr>
        <w:t xml:space="preserve">具有独立承</w:t>
      </w:r>
      <w:r>
        <w:rPr>
          <w:rFonts w:hint="eastAsia" w:cs="Arial" w:asciiTheme="minorEastAsia" w:hAnsiTheme="minorEastAsia" w:eastAsiaTheme="minorEastAsia"/>
          <w:sz w:val="24"/>
          <w:highlight w:val="none"/>
        </w:rPr>
        <w:t xml:space="preserve">担民事责任的能力（法人或者其他组织的营业执照等证明文件，自然人的身份证明）</w:t>
      </w:r>
      <w:bookmarkEnd w:id="29"/>
      <w:r>
        <w:rPr>
          <w:rFonts w:hint="eastAsia" w:cs="Arial" w:asciiTheme="minorEastAsia" w:hAnsiTheme="minorEastAsia" w:eastAsiaTheme="minorEastAsia"/>
          <w:sz w:val="24"/>
          <w:highlight w:val="none"/>
        </w:rPr>
        <w:t xml:space="preserve">。</w:t>
      </w:r>
      <w:r/>
    </w:p>
    <w:p>
      <w:pPr>
        <w:ind w:firstLine="480"/>
        <w:spacing w:line="360" w:lineRule="auto"/>
        <w:rPr>
          <w:rFonts w:cs="Arial" w:asciiTheme="minorEastAsia" w:hAnsiTheme="minorEastAsia" w:eastAsiaTheme="minorEastAsia"/>
          <w:b/>
          <w:sz w:val="24"/>
          <w:highlight w:val="none"/>
        </w:rPr>
      </w:pPr>
      <w:r>
        <w:rPr>
          <w:rFonts w:hint="eastAsia" w:cs="Arial" w:asciiTheme="minorEastAsia" w:hAnsiTheme="minorEastAsia" w:eastAsiaTheme="minorEastAsia"/>
          <w:sz w:val="24"/>
          <w:highlight w:val="none"/>
        </w:rPr>
        <w:t xml:space="preserve">2.</w:t>
      </w:r>
      <w:bookmarkStart w:id="30" w:name="OLE_LINK6"/>
      <w:r>
        <w:rPr>
          <w:rFonts w:hint="eastAsia" w:cs="Arial" w:asciiTheme="minorEastAsia" w:hAnsiTheme="minorEastAsia" w:eastAsiaTheme="minorEastAsia"/>
          <w:sz w:val="24"/>
          <w:highlight w:val="none"/>
        </w:rPr>
        <w:t xml:space="preserve">具有良好的商业信誉和健全的财务会计制度（提供2025年度的财务报告，至少包含资产负债表、利润表；或投标截止时间前六个月内银行出具的资信证明；成立不满一年无须提供）</w:t>
      </w:r>
      <w:bookmarkEnd w:id="30"/>
      <w:r>
        <w:rPr>
          <w:rFonts w:hint="eastAsia" w:cs="Arial" w:asciiTheme="minorEastAsia" w:hAnsiTheme="minorEastAsia" w:eastAsiaTheme="minorEastAsia"/>
          <w:sz w:val="24"/>
          <w:highlight w:val="none"/>
        </w:rPr>
        <w:t xml:space="preserve">。</w:t>
      </w:r>
      <w:r/>
    </w:p>
    <w:p>
      <w:pPr>
        <w:ind w:firstLine="480"/>
        <w:spacing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Cs/>
          <w:sz w:val="24"/>
          <w:highlight w:val="none"/>
        </w:rPr>
        <w:t xml:space="preserve">3.</w:t>
      </w:r>
      <w:bookmarkStart w:id="31" w:name="OLE_LINK7"/>
      <w:r>
        <w:rPr>
          <w:rFonts w:hint="eastAsia" w:cs="宋体" w:asciiTheme="minorEastAsia" w:hAnsiTheme="minorEastAsia" w:eastAsiaTheme="minorEastAsia"/>
          <w:bCs/>
          <w:sz w:val="24"/>
          <w:highlight w:val="none"/>
        </w:rPr>
        <w:t xml:space="preserve">具有履行合同所必需的设备和专业技术能力（提供书面声明）</w:t>
      </w:r>
      <w:bookmarkEnd w:id="31"/>
      <w:r>
        <w:rPr>
          <w:rFonts w:hint="eastAsia" w:cs="宋体" w:asciiTheme="minorEastAsia" w:hAnsiTheme="minorEastAsia" w:eastAsiaTheme="minorEastAsia"/>
          <w:bCs/>
          <w:sz w:val="24"/>
          <w:highlight w:val="none"/>
        </w:rPr>
        <w:t xml:space="preserve">。</w:t>
      </w:r>
      <w:r/>
    </w:p>
    <w:p>
      <w:pPr>
        <w:ind w:firstLine="480"/>
        <w:spacing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Cs/>
          <w:sz w:val="24"/>
          <w:highlight w:val="none"/>
        </w:rPr>
        <w:t xml:space="preserve">4.</w:t>
      </w:r>
      <w:bookmarkStart w:id="32" w:name="OLE_LINK8"/>
      <w:r>
        <w:rPr>
          <w:rFonts w:hint="eastAsia" w:cs="宋体" w:asciiTheme="minorEastAsia" w:hAnsiTheme="minorEastAsia" w:eastAsiaTheme="minorEastAsia"/>
          <w:bCs/>
          <w:sz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32"/>
      <w:r>
        <w:rPr>
          <w:rFonts w:hint="eastAsia" w:cs="宋体" w:asciiTheme="minorEastAsia" w:hAnsiTheme="minorEastAsia" w:eastAsiaTheme="minorEastAsia"/>
          <w:bCs/>
          <w:sz w:val="24"/>
          <w:highlight w:val="none"/>
        </w:rPr>
        <w:t xml:space="preserve">。</w:t>
      </w:r>
      <w:r/>
    </w:p>
    <w:p>
      <w:pPr>
        <w:ind w:firstLine="480"/>
        <w:spacing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Cs/>
          <w:sz w:val="24"/>
          <w:highlight w:val="none"/>
        </w:rPr>
        <w:t xml:space="preserve">5.</w:t>
      </w:r>
      <w:bookmarkStart w:id="33" w:name="OLE_LINK11"/>
      <w:r>
        <w:rPr>
          <w:rFonts w:hint="eastAsia" w:cs="宋体" w:asciiTheme="minorEastAsia" w:hAnsiTheme="minorEastAsia" w:eastAsiaTheme="minorEastAsia"/>
          <w:bCs/>
          <w:sz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3"/>
      <w:r>
        <w:rPr>
          <w:rFonts w:hint="eastAsia" w:cs="宋体" w:asciiTheme="minorEastAsia" w:hAnsiTheme="minorEastAsia" w:eastAsiaTheme="minorEastAsia"/>
          <w:bCs/>
          <w:sz w:val="24"/>
          <w:highlight w:val="none"/>
        </w:rPr>
        <w:t xml:space="preserve">。</w:t>
      </w:r>
      <w:r/>
    </w:p>
    <w:p>
      <w:pPr>
        <w:pStyle w:val="901"/>
        <w:ind w:firstLine="480"/>
        <w:rPr>
          <w:rFonts w:cs="宋体" w:asciiTheme="minorEastAsia" w:hAnsiTheme="minorEastAsia" w:eastAsiaTheme="minorEastAsia"/>
          <w:b/>
          <w:bCs/>
          <w:highlight w:val="none"/>
        </w:rPr>
      </w:pPr>
      <w:r>
        <w:rPr>
          <w:rFonts w:hint="eastAsia" w:cs="宋体" w:asciiTheme="minorEastAsia" w:hAnsiTheme="minorEastAsia" w:eastAsiaTheme="minorEastAsia"/>
          <w:bCs/>
          <w:highlight w:val="none"/>
        </w:rPr>
        <w:t xml:space="preserve">6.法律、行政法规规定的其他条件。</w:t>
      </w:r>
      <w:r/>
    </w:p>
    <w:p>
      <w:pPr>
        <w:spacing w:line="360" w:lineRule="auto"/>
        <w:rPr>
          <w:rFonts w:cs="Arial" w:asciiTheme="minorEastAsia" w:hAnsiTheme="minorEastAsia" w:eastAsiaTheme="minorEastAsia"/>
          <w:b/>
          <w:sz w:val="24"/>
          <w:highlight w:val="none"/>
        </w:rPr>
      </w:pPr>
      <w:r>
        <w:rPr>
          <w:rFonts w:hint="eastAsia" w:cs="Arial" w:asciiTheme="minorEastAsia" w:hAnsiTheme="minorEastAsia" w:eastAsiaTheme="minorEastAsia"/>
          <w:sz w:val="24"/>
          <w:highlight w:val="none"/>
        </w:rPr>
        <w:t xml:space="preserve">（二）落实政府采购政策需满足的资格要求：</w:t>
      </w:r>
      <w:r/>
    </w:p>
    <w:p>
      <w:pPr>
        <w:ind w:firstLine="480"/>
        <w:spacing w:line="360" w:lineRule="auto"/>
        <w:rPr>
          <w:rFonts w:cs="Arial" w:asciiTheme="minorEastAsia" w:hAnsiTheme="minorEastAsia" w:eastAsiaTheme="minorEastAsia"/>
          <w:b/>
          <w:sz w:val="24"/>
          <w:highlight w:val="none"/>
        </w:rPr>
      </w:pPr>
      <w:r>
        <w:rPr>
          <w:rFonts w:hint="eastAsia" w:cs="Arial" w:asciiTheme="minorEastAsia" w:hAnsiTheme="minorEastAsia" w:eastAsiaTheme="minorEastAsia"/>
          <w:sz w:val="24"/>
          <w:highlight w:val="none"/>
        </w:rPr>
        <w:t xml:space="preserve">1.</w:t>
      </w:r>
      <w:bookmarkStart w:id="34" w:name="OLE_LINK12"/>
      <w:r>
        <w:rPr>
          <w:rFonts w:hint="eastAsia" w:cs="Arial" w:asciiTheme="minorEastAsia" w:hAnsiTheme="minorEastAsia" w:eastAsiaTheme="minorEastAsia"/>
          <w:sz w:val="24"/>
          <w:highlight w:val="none"/>
        </w:rPr>
        <w:t xml:space="preserve">本项目属于货物类采购。根据《政府采购促进中小企业发展管理办法》（财库〔2020〕46号）、</w:t>
      </w:r>
      <w:r>
        <w:rPr>
          <w:rFonts w:hint="eastAsia" w:asciiTheme="minorEastAsia" w:hAnsiTheme="minorEastAsia" w:eastAsiaTheme="minorEastAsia"/>
          <w:bCs/>
          <w:sz w:val="24"/>
          <w:highlight w:val="none"/>
        </w:rPr>
        <w:t xml:space="preserve">(苏财购</w:t>
      </w:r>
      <w:r>
        <w:rPr>
          <w:rFonts w:hint="eastAsia" w:cs="Arial" w:asciiTheme="minorEastAsia" w:hAnsiTheme="minorEastAsia" w:eastAsiaTheme="minorEastAsia"/>
          <w:sz w:val="24"/>
          <w:highlight w:val="none"/>
        </w:rPr>
        <w:t xml:space="preserve">〔</w:t>
      </w:r>
      <w:r>
        <w:rPr>
          <w:rFonts w:hint="eastAsia" w:asciiTheme="minorEastAsia" w:hAnsiTheme="minorEastAsia" w:eastAsiaTheme="minorEastAsia"/>
          <w:bCs/>
          <w:sz w:val="24"/>
          <w:highlight w:val="none"/>
        </w:rPr>
        <w:t xml:space="preserve">20</w:t>
      </w:r>
      <w:r>
        <w:rPr>
          <w:rFonts w:asciiTheme="minorEastAsia" w:hAnsiTheme="minorEastAsia" w:eastAsiaTheme="minorEastAsia"/>
          <w:bCs/>
          <w:sz w:val="24"/>
          <w:highlight w:val="none"/>
        </w:rPr>
        <w:t xml:space="preserve">22</w:t>
      </w:r>
      <w:r>
        <w:rPr>
          <w:rFonts w:hint="eastAsia" w:cs="Arial" w:asciiTheme="minorEastAsia" w:hAnsiTheme="minorEastAsia" w:eastAsiaTheme="minorEastAsia"/>
          <w:sz w:val="24"/>
          <w:highlight w:val="none"/>
        </w:rPr>
        <w:t xml:space="preserve">〕</w:t>
      </w:r>
      <w:r>
        <w:rPr>
          <w:rFonts w:hint="eastAsia" w:asciiTheme="minorEastAsia" w:hAnsiTheme="minorEastAsia" w:eastAsiaTheme="minorEastAsia"/>
          <w:bCs/>
          <w:sz w:val="24"/>
          <w:highlight w:val="none"/>
        </w:rPr>
        <w:t xml:space="preserve">45号)</w:t>
      </w:r>
      <w:r>
        <w:rPr>
          <w:rFonts w:hint="eastAsia" w:cs="Arial" w:asciiTheme="minorEastAsia" w:hAnsiTheme="minorEastAsia" w:eastAsiaTheme="minorEastAsia"/>
          <w:sz w:val="24"/>
          <w:highlight w:val="none"/>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bookmarkEnd w:id="34"/>
      <w:r/>
      <w:r/>
    </w:p>
    <w:p>
      <w:pPr>
        <w:ind w:firstLine="480"/>
        <w:spacing w:line="360" w:lineRule="auto"/>
        <w:rPr>
          <w:rFonts w:cs="Arial" w:asciiTheme="minorEastAsia" w:hAnsiTheme="minorEastAsia" w:eastAsiaTheme="minorEastAsia"/>
          <w:b/>
          <w:sz w:val="24"/>
          <w:highlight w:val="none"/>
        </w:rPr>
      </w:pPr>
      <w:r>
        <w:rPr>
          <w:rFonts w:hint="eastAsia" w:cs="Arial" w:asciiTheme="minorEastAsia" w:hAnsiTheme="minorEastAsia" w:eastAsiaTheme="minorEastAsia"/>
          <w:sz w:val="24"/>
          <w:highlight w:val="none"/>
        </w:rPr>
        <w:t xml:space="preserve">2.中小微企业划型标准请对照《关于印发中小企业划型标准规定的通知》（工信部联企业〔2011〕300号）（详见格式）。本项目采购标的对应的行业为</w:t>
      </w:r>
      <w:r>
        <w:rPr>
          <w:rFonts w:hint="eastAsia" w:cs="Arial" w:asciiTheme="minorEastAsia" w:hAnsiTheme="minorEastAsia" w:eastAsiaTheme="minorEastAsia"/>
          <w:sz w:val="24"/>
          <w:highlight w:val="none"/>
          <w:u w:val="single"/>
        </w:rPr>
        <w:t xml:space="preserve">工业</w:t>
      </w:r>
      <w:r>
        <w:rPr>
          <w:rFonts w:hint="eastAsia" w:cs="Arial" w:asciiTheme="minorEastAsia" w:hAnsiTheme="minorEastAsia" w:eastAsiaTheme="minorEastAsia"/>
          <w:sz w:val="24"/>
          <w:highlight w:val="none"/>
        </w:rPr>
        <w:t xml:space="preserve">。</w:t>
      </w:r>
      <w:r/>
    </w:p>
    <w:p>
      <w:pPr>
        <w:ind w:firstLine="480"/>
        <w:spacing w:line="360" w:lineRule="auto"/>
        <w:rPr>
          <w:rFonts w:cs="Arial" w:asciiTheme="minorEastAsia" w:hAnsiTheme="minorEastAsia" w:eastAsiaTheme="minorEastAsia"/>
          <w:b/>
          <w:sz w:val="24"/>
          <w:highlight w:val="none"/>
        </w:rPr>
      </w:pPr>
      <w:r>
        <w:rPr>
          <w:rFonts w:hint="eastAsia" w:cs="Arial" w:asciiTheme="minorEastAsia" w:hAnsiTheme="minorEastAsia" w:eastAsiaTheme="minorEastAsia"/>
          <w:sz w:val="24"/>
          <w:highlight w:val="none"/>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spacing w:line="360" w:lineRule="auto"/>
        <w:rPr>
          <w:rFonts w:cs="Arial" w:asciiTheme="minorEastAsia" w:hAnsiTheme="minorEastAsia" w:eastAsiaTheme="minorEastAsia"/>
          <w:b/>
          <w:sz w:val="24"/>
          <w:highlight w:val="none"/>
        </w:rPr>
      </w:pPr>
      <w:r>
        <w:rPr>
          <w:rFonts w:hint="eastAsia" w:cs="Arial" w:asciiTheme="minorEastAsia" w:hAnsiTheme="minorEastAsia" w:eastAsiaTheme="minorEastAsia"/>
          <w:sz w:val="24"/>
          <w:highlight w:val="none"/>
        </w:rPr>
        <w:t xml:space="preserve">（三）本项目的特定资格要求：</w:t>
      </w:r>
      <w:r/>
    </w:p>
    <w:p>
      <w:pPr>
        <w:ind w:firstLine="480"/>
        <w:spacing w:line="360" w:lineRule="auto"/>
        <w:rPr>
          <w:rFonts w:cs="Arial" w:asciiTheme="minorEastAsia" w:hAnsiTheme="minorEastAsia" w:eastAsiaTheme="minorEastAsia"/>
          <w:b/>
          <w:sz w:val="24"/>
          <w:highlight w:val="none"/>
        </w:rPr>
      </w:pPr>
      <w:r>
        <w:rPr>
          <w:rFonts w:hint="eastAsia" w:cs="Arial" w:asciiTheme="minorEastAsia" w:hAnsiTheme="minorEastAsia" w:eastAsiaTheme="minorEastAsia"/>
          <w:sz w:val="24"/>
          <w:highlight w:val="none"/>
        </w:rPr>
        <w:t xml:space="preserve">1.</w:t>
      </w:r>
      <w:bookmarkStart w:id="35" w:name="OLE_LINK14"/>
      <w:r>
        <w:rPr>
          <w:rFonts w:hint="eastAsia" w:cs="Arial" w:asciiTheme="minorEastAsia" w:hAnsiTheme="minorEastAsia" w:eastAsiaTheme="minorEastAsia"/>
          <w:sz w:val="24"/>
          <w:highlight w:val="none"/>
        </w:rPr>
        <w:t xml:space="preserve">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35"/>
      <w:r>
        <w:rPr>
          <w:rFonts w:cs="Arial" w:asciiTheme="minorEastAsia" w:hAnsiTheme="minorEastAsia" w:eastAsiaTheme="minorEastAsia"/>
          <w:sz w:val="24"/>
          <w:highlight w:val="none"/>
        </w:rPr>
        <w:t xml:space="preserve">。</w:t>
      </w:r>
      <w:r/>
    </w:p>
    <w:p>
      <w:pPr>
        <w:pStyle w:val="901"/>
        <w:ind w:firstLine="480"/>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szCs w:val="21"/>
          <w:highlight w:val="none"/>
        </w:rPr>
        <w:t xml:space="preserve">2</w:t>
      </w:r>
      <w:r>
        <w:rPr>
          <w:rFonts w:hint="eastAsia" w:cs="Arial" w:asciiTheme="minorEastAsia" w:hAnsiTheme="minorEastAsia" w:eastAsiaTheme="minorEastAsia"/>
          <w:szCs w:val="21"/>
          <w:highlight w:val="none"/>
        </w:rPr>
        <w:t xml:space="preserve">.投标人所投设备按国家规定须进行3C强制认证的，须提供3C证书，投标时需提供扫描件并加盖电子公章。</w:t>
      </w:r>
      <w:r/>
    </w:p>
    <w:p>
      <w:pPr>
        <w:pStyle w:val="901"/>
        <w:ind w:firstLine="480"/>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szCs w:val="21"/>
          <w:highlight w:val="none"/>
        </w:rPr>
        <w:t xml:space="preserve">3</w:t>
      </w:r>
      <w:r>
        <w:rPr>
          <w:rFonts w:hint="eastAsia" w:cs="Arial" w:asciiTheme="minorEastAsia" w:hAnsiTheme="minorEastAsia" w:eastAsiaTheme="minorEastAsia"/>
          <w:szCs w:val="21"/>
          <w:highlight w:val="none"/>
        </w:rPr>
        <w:t xml:space="preserve">.如根据国家相关政策规定，属于医疗器械监督管理范畴内的设备，须具备以下特定资格：</w:t>
      </w:r>
      <w:r/>
    </w:p>
    <w:p>
      <w:pPr>
        <w:pStyle w:val="901"/>
        <w:ind w:firstLine="480"/>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szCs w:val="21"/>
          <w:highlight w:val="none"/>
        </w:rPr>
        <w:t xml:space="preserve">3</w:t>
      </w:r>
      <w:r>
        <w:rPr>
          <w:rFonts w:hint="eastAsia" w:cs="Arial" w:asciiTheme="minorEastAsia" w:hAnsiTheme="minorEastAsia" w:eastAsiaTheme="minorEastAsia"/>
          <w:szCs w:val="21"/>
          <w:highlight w:val="none"/>
        </w:rPr>
        <w:t xml:space="preserve">.1投标人须提供有效的医疗器械产品注册证或产品备案凭证，投标时需提供扫描件并加盖电子公章；</w:t>
      </w:r>
      <w:r/>
    </w:p>
    <w:p>
      <w:pPr>
        <w:pStyle w:val="901"/>
        <w:ind w:firstLine="480"/>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szCs w:val="21"/>
          <w:highlight w:val="none"/>
        </w:rPr>
        <w:t xml:space="preserve">3</w:t>
      </w:r>
      <w:r>
        <w:rPr>
          <w:rFonts w:hint="eastAsia" w:cs="Arial" w:asciiTheme="minorEastAsia" w:hAnsiTheme="minorEastAsia" w:eastAsiaTheme="minorEastAsia"/>
          <w:szCs w:val="21"/>
          <w:highlight w:val="none"/>
        </w:rPr>
        <w:t xml:space="preserve">.2若投标人为代理商，须具有有效的医疗器械经营许可证或医疗器械经营备案凭证，投标时需提供扫描件并加盖电子公章；</w:t>
      </w:r>
      <w:r/>
    </w:p>
    <w:p>
      <w:pPr>
        <w:pStyle w:val="901"/>
        <w:ind w:firstLine="480"/>
        <w:spacing w:line="360" w:lineRule="auto"/>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3</w:t>
      </w:r>
      <w:r>
        <w:rPr>
          <w:rFonts w:hint="eastAsia" w:cs="Arial" w:asciiTheme="minorEastAsia" w:hAnsiTheme="minorEastAsia" w:eastAsiaTheme="minorEastAsia"/>
          <w:szCs w:val="21"/>
          <w:highlight w:val="none"/>
        </w:rPr>
        <w:t xml:space="preserve">.3若投标人为生产商</w:t>
      </w:r>
      <w:r>
        <w:rPr>
          <w:rFonts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rPr>
        <w:t xml:space="preserve">制造商，须具有有效的医疗器械生产许可证或生产备案凭证（医疗器械生产许可证如有医疗器械生产产品登记表的须一并提供），投标时需提供扫描件并加盖电子公章。</w:t>
      </w:r>
      <w:r/>
    </w:p>
    <w:p>
      <w:pPr>
        <w:pStyle w:val="901"/>
        <w:ind w:firstLine="480"/>
        <w:spacing w:line="360" w:lineRule="auto"/>
        <w:rPr>
          <w:rFonts w:ascii="宋体" w:hAnsi="宋体" w:cs="Arial"/>
          <w:b/>
          <w:szCs w:val="21"/>
          <w:highlight w:val="none"/>
        </w:rPr>
      </w:pPr>
      <w:r>
        <w:rPr>
          <w:rFonts w:ascii="宋体" w:hAnsi="宋体" w:cs="Arial"/>
          <w:szCs w:val="21"/>
          <w:highlight w:val="none"/>
        </w:rPr>
        <w:t xml:space="preserve">3.4</w:t>
      </w:r>
      <w:r>
        <w:rPr>
          <w:rFonts w:hint="eastAsia" w:ascii="宋体" w:hAnsi="宋体" w:cs="Arial"/>
          <w:szCs w:val="21"/>
          <w:highlight w:val="none"/>
        </w:rPr>
        <w:t xml:space="preserve">.如根据国家相关政策规定，不属于医疗器械监督管理范畴内的设备，需提供证明文件（本设备不属于医疗器械的承诺书）并加盖公章。</w:t>
      </w:r>
      <w:r/>
    </w:p>
    <w:p>
      <w:pPr>
        <w:pStyle w:val="901"/>
        <w:ind w:firstLine="480"/>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szCs w:val="21"/>
          <w:highlight w:val="none"/>
        </w:rPr>
        <w:t xml:space="preserve">4</w:t>
      </w:r>
      <w:r>
        <w:rPr>
          <w:rFonts w:hint="eastAsia" w:cs="Arial" w:asciiTheme="minorEastAsia" w:hAnsiTheme="minorEastAsia" w:eastAsiaTheme="minorEastAsia"/>
          <w:szCs w:val="21"/>
          <w:highlight w:val="none"/>
        </w:rPr>
        <w:t xml:space="preserve">.拒绝下述供应商参加本次采购活动的情形：</w:t>
      </w:r>
      <w:r/>
    </w:p>
    <w:p>
      <w:pPr>
        <w:pStyle w:val="901"/>
        <w:ind w:firstLine="480"/>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szCs w:val="21"/>
          <w:highlight w:val="none"/>
        </w:rPr>
        <w:t xml:space="preserve">4</w:t>
      </w:r>
      <w:r>
        <w:rPr>
          <w:rFonts w:hint="eastAsia" w:cs="Arial" w:asciiTheme="minorEastAsia" w:hAnsiTheme="minorEastAsia" w:eastAsiaTheme="minorEastAsia"/>
          <w:szCs w:val="21"/>
          <w:highlight w:val="none"/>
        </w:rPr>
        <w:t xml:space="preserve">.1.供应商单位负责人为同一人或者存在直接控股、管理关系的不同供应商，不得参加同一合同项下的政府采购活动。</w:t>
      </w:r>
      <w:r/>
    </w:p>
    <w:p>
      <w:pPr>
        <w:pStyle w:val="901"/>
        <w:ind w:firstLine="480"/>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szCs w:val="21"/>
          <w:highlight w:val="none"/>
        </w:rPr>
        <w:t xml:space="preserve">4</w:t>
      </w:r>
      <w:r>
        <w:rPr>
          <w:rFonts w:hint="eastAsia" w:cs="Arial" w:asciiTheme="minorEastAsia" w:hAnsiTheme="minorEastAsia" w:eastAsiaTheme="minorEastAsia"/>
          <w:szCs w:val="21"/>
          <w:highlight w:val="none"/>
        </w:rPr>
        <w:t xml:space="preserve">.2.凡为采购项目提供整体设计、规范编制或者项目管理、监理、检测等服务的供应商，不得再参加本项目的采购活动。</w:t>
      </w:r>
      <w:r/>
    </w:p>
    <w:p>
      <w:pPr>
        <w:pStyle w:val="901"/>
        <w:ind w:firstLine="480"/>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szCs w:val="21"/>
          <w:highlight w:val="none"/>
        </w:rPr>
        <w:t xml:space="preserve">4</w:t>
      </w:r>
      <w:r>
        <w:rPr>
          <w:rFonts w:hint="eastAsia" w:cs="Arial" w:asciiTheme="minorEastAsia" w:hAnsiTheme="minorEastAsia" w:eastAsiaTheme="minorEastAsia"/>
          <w:szCs w:val="21"/>
          <w:highlight w:val="none"/>
        </w:rPr>
        <w:t xml:space="preserve">.3</w:t>
      </w:r>
      <w:r>
        <w:rPr>
          <w:rFonts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rPr>
        <w:t xml:space="preserve">拒绝列入失信被执行人、重大税收违法案件当事人名单、政府采购严重违法失信行为记录名单的供应商参与政府采购活动。</w:t>
      </w:r>
      <w:bookmarkEnd w:id="23"/>
      <w:r/>
      <w:r/>
    </w:p>
    <w:p>
      <w:pPr>
        <w:ind w:firstLine="482"/>
        <w:rPr>
          <w:rFonts w:cs="宋体" w:asciiTheme="minorEastAsia" w:hAnsiTheme="minorEastAsia" w:eastAsiaTheme="minorEastAsia"/>
          <w:b/>
          <w:sz w:val="24"/>
          <w:highlight w:val="none"/>
        </w:rPr>
      </w:pPr>
      <w:r>
        <w:rPr>
          <w:rFonts w:cs="宋体" w:asciiTheme="minorEastAsia" w:hAnsiTheme="minorEastAsia" w:eastAsiaTheme="minorEastAsia"/>
          <w:b/>
          <w:sz w:val="24"/>
          <w:highlight w:val="none"/>
        </w:rPr>
      </w:r>
      <w:r/>
    </w:p>
    <w:p>
      <w:pPr>
        <w:ind w:firstLine="482"/>
        <w:rPr>
          <w:rFonts w:asciiTheme="minorEastAsia" w:hAnsiTheme="minorEastAsia" w:eastAsiaTheme="minorEastAsia"/>
          <w:highlight w:val="none"/>
        </w:rPr>
        <w:outlineLvl w:val="1"/>
      </w:pPr>
      <w:r/>
      <w:bookmarkStart w:id="36" w:name="_Toc12975"/>
      <w:r/>
      <w:bookmarkStart w:id="37" w:name="_Toc194500859"/>
      <w:r>
        <w:rPr>
          <w:rFonts w:cs="宋体" w:asciiTheme="minorEastAsia" w:hAnsiTheme="minorEastAsia" w:eastAsiaTheme="minorEastAsia"/>
          <w:b/>
          <w:sz w:val="24"/>
          <w:highlight w:val="none"/>
        </w:rPr>
        <w:t xml:space="preserve">三、获取招标文件</w:t>
      </w:r>
      <w:bookmarkEnd w:id="24"/>
      <w:r/>
      <w:bookmarkEnd w:id="25"/>
      <w:r/>
      <w:bookmarkEnd w:id="26"/>
      <w:r/>
      <w:bookmarkEnd w:id="27"/>
      <w:r/>
      <w:bookmarkEnd w:id="28"/>
      <w:r/>
      <w:bookmarkEnd w:id="36"/>
      <w:r/>
      <w:bookmarkEnd w:id="37"/>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1、时间：自招标文件公告发布之日起</w:t>
      </w:r>
      <w:r>
        <w:rPr>
          <w:rFonts w:hint="eastAsia" w:cs="宋体" w:asciiTheme="minorEastAsia" w:hAnsiTheme="minorEastAsia" w:eastAsiaTheme="minorEastAsia"/>
          <w:sz w:val="24"/>
          <w:highlight w:val="none"/>
        </w:rPr>
        <w:t xml:space="preserve">五</w:t>
      </w:r>
      <w:r>
        <w:rPr>
          <w:rFonts w:cs="宋体" w:asciiTheme="minorEastAsia" w:hAnsiTheme="minorEastAsia" w:eastAsiaTheme="minorEastAsia"/>
          <w:sz w:val="24"/>
          <w:highlight w:val="none"/>
        </w:rPr>
        <w:t xml:space="preserve">个工作日</w:t>
      </w:r>
      <w:r>
        <w:rPr>
          <w:rFonts w:hint="eastAsia" w:cs="宋体" w:asciiTheme="minorEastAsia" w:hAnsiTheme="minorEastAsia" w:eastAsiaTheme="minorEastAsia"/>
          <w:sz w:val="24"/>
          <w:highlight w:val="none"/>
        </w:rPr>
        <w:t xml:space="preserve">。</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2、方式：在“江苏政府采购网”自行免费下载招标文件。</w:t>
      </w:r>
      <w:r/>
    </w:p>
    <w:p>
      <w:pPr>
        <w:ind w:firstLine="482"/>
        <w:rPr>
          <w:rFonts w:cs="宋体" w:asciiTheme="minorEastAsia" w:hAnsiTheme="minorEastAsia" w:eastAsiaTheme="minorEastAsia"/>
          <w:sz w:val="24"/>
          <w:highlight w:val="none"/>
        </w:rPr>
        <w:outlineLvl w:val="1"/>
      </w:pPr>
      <w:r/>
      <w:bookmarkStart w:id="38" w:name="_Toc194500860"/>
      <w:r/>
      <w:bookmarkStart w:id="39" w:name="_Toc18367"/>
      <w:r/>
      <w:bookmarkStart w:id="40" w:name="_Toc14803"/>
      <w:r/>
      <w:bookmarkStart w:id="41" w:name="_Toc6894"/>
      <w:r/>
      <w:bookmarkStart w:id="42" w:name="_Toc10585"/>
      <w:r/>
      <w:bookmarkStart w:id="43" w:name="_Toc24030"/>
      <w:r/>
      <w:r/>
    </w:p>
    <w:p>
      <w:pPr>
        <w:ind w:firstLine="482"/>
        <w:rPr>
          <w:rFonts w:asciiTheme="minorEastAsia" w:hAnsiTheme="minorEastAsia" w:eastAsiaTheme="minorEastAsia"/>
          <w:highlight w:val="none"/>
        </w:rPr>
        <w:outlineLvl w:val="1"/>
      </w:pPr>
      <w:r/>
      <w:bookmarkStart w:id="44" w:name="_Toc9119"/>
      <w:r>
        <w:rPr>
          <w:rFonts w:cs="宋体" w:asciiTheme="minorEastAsia" w:hAnsiTheme="minorEastAsia" w:eastAsiaTheme="minorEastAsia"/>
          <w:b/>
          <w:sz w:val="24"/>
          <w:highlight w:val="none"/>
        </w:rPr>
        <w:t xml:space="preserve">四、提交投标文件截止时间、开标时间和地点</w:t>
      </w:r>
      <w:bookmarkEnd w:id="38"/>
      <w:r/>
      <w:bookmarkEnd w:id="39"/>
      <w:r/>
      <w:bookmarkEnd w:id="40"/>
      <w:r/>
      <w:bookmarkEnd w:id="41"/>
      <w:r/>
      <w:bookmarkEnd w:id="42"/>
      <w:r/>
      <w:bookmarkEnd w:id="43"/>
      <w:r/>
      <w:bookmarkEnd w:id="44"/>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w:t>
      </w:r>
      <w:r>
        <w:rPr>
          <w:rFonts w:hint="eastAsia" w:cs="宋体" w:asciiTheme="minorEastAsia" w:hAnsiTheme="minorEastAsia" w:eastAsiaTheme="minorEastAsia"/>
          <w:sz w:val="24"/>
          <w:highlight w:val="none"/>
        </w:rPr>
        <w:t xml:space="preserve">、</w:t>
      </w:r>
      <w:r>
        <w:rPr>
          <w:rFonts w:cs="宋体" w:asciiTheme="minorEastAsia" w:hAnsiTheme="minorEastAsia" w:eastAsiaTheme="minorEastAsia"/>
          <w:sz w:val="24"/>
          <w:highlight w:val="none"/>
        </w:rPr>
        <w:t xml:space="preserve">投标文件接收截止时间（北京时间）：</w:t>
      </w:r>
      <w:r>
        <w:rPr>
          <w:rFonts w:hint="eastAsia" w:cs="宋体" w:asciiTheme="minorEastAsia" w:hAnsiTheme="minorEastAsia" w:eastAsiaTheme="minorEastAsia"/>
          <w:sz w:val="24"/>
          <w:highlight w:val="none"/>
          <w:u w:val="single"/>
          <w:lang w:eastAsia="zh-CN"/>
        </w:rPr>
        <w:t xml:space="preserve">2026年11月17日9时30分</w:t>
      </w:r>
      <w:r>
        <w:rPr>
          <w:rFonts w:cs="宋体" w:asciiTheme="minorEastAsia" w:hAnsiTheme="minorEastAsia" w:eastAsiaTheme="minorEastAsia"/>
          <w:sz w:val="24"/>
          <w:highlight w:val="none"/>
        </w:rPr>
        <w:t xml:space="preserve">。</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rPr>
        <w:t xml:space="preserve">、</w:t>
      </w:r>
      <w:r>
        <w:rPr>
          <w:rFonts w:cs="宋体" w:asciiTheme="minorEastAsia" w:hAnsiTheme="minorEastAsia" w:eastAsiaTheme="minorEastAsia"/>
          <w:sz w:val="24"/>
          <w:highlight w:val="none"/>
        </w:rPr>
        <w:t xml:space="preserve">地点：“苏采云”政府采购交易系统网上开标大厅。</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 </w:t>
      </w:r>
      <w:r/>
    </w:p>
    <w:p>
      <w:pPr>
        <w:ind w:firstLine="482"/>
        <w:rPr>
          <w:rFonts w:asciiTheme="minorEastAsia" w:hAnsiTheme="minorEastAsia" w:eastAsiaTheme="minorEastAsia"/>
          <w:highlight w:val="none"/>
        </w:rPr>
        <w:outlineLvl w:val="1"/>
      </w:pPr>
      <w:r/>
      <w:bookmarkStart w:id="45" w:name="_Toc25441"/>
      <w:r/>
      <w:bookmarkStart w:id="46" w:name="_Toc18059"/>
      <w:r/>
      <w:bookmarkStart w:id="47" w:name="_Toc26508"/>
      <w:r/>
      <w:bookmarkStart w:id="48" w:name="_Toc194500861"/>
      <w:r/>
      <w:bookmarkStart w:id="49" w:name="_Toc23035"/>
      <w:r/>
      <w:bookmarkStart w:id="50" w:name="_Toc3553"/>
      <w:r/>
      <w:bookmarkStart w:id="51" w:name="_Toc31344"/>
      <w:r>
        <w:rPr>
          <w:rFonts w:cs="宋体" w:asciiTheme="minorEastAsia" w:hAnsiTheme="minorEastAsia" w:eastAsiaTheme="minorEastAsia"/>
          <w:b/>
          <w:sz w:val="24"/>
          <w:highlight w:val="none"/>
        </w:rPr>
        <w:t xml:space="preserve">五、公告期限</w:t>
      </w:r>
      <w:bookmarkEnd w:id="45"/>
      <w:r/>
      <w:bookmarkEnd w:id="46"/>
      <w:r/>
      <w:bookmarkEnd w:id="47"/>
      <w:r/>
      <w:bookmarkEnd w:id="48"/>
      <w:r/>
      <w:bookmarkEnd w:id="49"/>
      <w:r/>
      <w:bookmarkEnd w:id="50"/>
      <w:r/>
      <w:bookmarkEnd w:id="51"/>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招标公告及招标文件公告期限为自本公告发布之日起</w:t>
      </w:r>
      <w:r>
        <w:rPr>
          <w:rFonts w:hint="eastAsia" w:cs="宋体" w:asciiTheme="minorEastAsia" w:hAnsiTheme="minorEastAsia" w:eastAsiaTheme="minorEastAsia"/>
          <w:sz w:val="24"/>
          <w:highlight w:val="none"/>
        </w:rPr>
        <w:t xml:space="preserve">5</w:t>
      </w:r>
      <w:r>
        <w:rPr>
          <w:rFonts w:cs="宋体" w:asciiTheme="minorEastAsia" w:hAnsiTheme="minorEastAsia" w:eastAsiaTheme="minorEastAsia"/>
          <w:sz w:val="24"/>
          <w:highlight w:val="none"/>
        </w:rPr>
        <w:t xml:space="preserve">个工作日。</w:t>
      </w:r>
      <w:r/>
    </w:p>
    <w:p>
      <w:pPr>
        <w:ind w:firstLine="480"/>
        <w:rPr>
          <w:rFonts w:asciiTheme="minorEastAsia" w:hAnsiTheme="minorEastAsia" w:eastAsiaTheme="minorEastAsia"/>
          <w:highlight w:val="none"/>
        </w:rPr>
      </w:pPr>
      <w:r>
        <w:rPr>
          <w:rFonts w:asciiTheme="minorEastAsia" w:hAnsiTheme="minorEastAsia" w:eastAsiaTheme="minorEastAsia"/>
          <w:highlight w:val="none"/>
        </w:rPr>
      </w:r>
      <w:r/>
    </w:p>
    <w:p>
      <w:pPr>
        <w:ind w:firstLine="482"/>
        <w:rPr>
          <w:rFonts w:asciiTheme="minorEastAsia" w:hAnsiTheme="minorEastAsia" w:eastAsiaTheme="minorEastAsia"/>
          <w:highlight w:val="none"/>
        </w:rPr>
        <w:outlineLvl w:val="1"/>
      </w:pPr>
      <w:r/>
      <w:bookmarkStart w:id="52" w:name="_Toc27337"/>
      <w:r/>
      <w:bookmarkStart w:id="53" w:name="_Toc194500862"/>
      <w:r/>
      <w:bookmarkStart w:id="54" w:name="_Toc9343"/>
      <w:r/>
      <w:bookmarkStart w:id="55" w:name="_Toc10303"/>
      <w:r/>
      <w:bookmarkStart w:id="56" w:name="_Toc21684"/>
      <w:r/>
      <w:bookmarkStart w:id="57" w:name="_Toc15186"/>
      <w:r/>
      <w:bookmarkStart w:id="58" w:name="_Toc9002"/>
      <w:r>
        <w:rPr>
          <w:rFonts w:cs="宋体" w:asciiTheme="minorEastAsia" w:hAnsiTheme="minorEastAsia" w:eastAsiaTheme="minorEastAsia"/>
          <w:b/>
          <w:sz w:val="24"/>
          <w:highlight w:val="none"/>
        </w:rPr>
        <w:t xml:space="preserve">六、其他补充事宜</w:t>
      </w:r>
      <w:bookmarkEnd w:id="52"/>
      <w:r/>
      <w:bookmarkEnd w:id="53"/>
      <w:r/>
      <w:bookmarkEnd w:id="54"/>
      <w:r/>
      <w:bookmarkEnd w:id="55"/>
      <w:r/>
      <w:bookmarkEnd w:id="56"/>
      <w:r/>
      <w:bookmarkEnd w:id="57"/>
      <w:r/>
      <w:bookmarkEnd w:id="58"/>
      <w:r/>
      <w:r/>
    </w:p>
    <w:p>
      <w:pPr>
        <w:ind w:firstLine="480"/>
        <w:spacing w:before="161"/>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rPr>
        <w:t xml:space="preserve">、</w:t>
      </w:r>
      <w:r>
        <w:rPr>
          <w:rFonts w:cs="宋体" w:asciiTheme="minorEastAsia" w:hAnsiTheme="minorEastAsia" w:eastAsiaTheme="minorEastAsia"/>
          <w:sz w:val="24"/>
          <w:highlight w:val="none"/>
        </w:rPr>
        <w:t xml:space="preserve">供应商如确定参加投标，可自行下载采购文件及有关资料，按照《操作手册》进行注册，领取CA和办理电子签章，并按《操作手册》要求制作、上传电子投标文件。</w:t>
      </w:r>
      <w:r/>
    </w:p>
    <w:p>
      <w:pPr>
        <w:pStyle w:val="936"/>
        <w:ind w:left="0" w:firstLine="480"/>
        <w:rPr>
          <w:rFonts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 xml:space="preserve">3</w:t>
      </w:r>
      <w:r>
        <w:rPr>
          <w:rFonts w:hint="eastAsia" w:cs="宋体" w:asciiTheme="minorEastAsia" w:hAnsiTheme="minorEastAsia" w:eastAsiaTheme="minorEastAsia"/>
          <w:sz w:val="24"/>
          <w:szCs w:val="24"/>
          <w:highlight w:val="none"/>
        </w:rPr>
        <w:t xml:space="preserve">、</w:t>
      </w:r>
      <w:bookmarkStart w:id="59" w:name="_Hlk142317669"/>
      <w:r>
        <w:rPr>
          <w:rFonts w:hint="eastAsia" w:cs="宋体" w:asciiTheme="minorEastAsia" w:hAnsiTheme="minorEastAsia" w:eastAsiaTheme="minorEastAsia"/>
          <w:sz w:val="24"/>
          <w:szCs w:val="24"/>
          <w:highlight w:val="none"/>
        </w:rPr>
        <w:t xml:space="preserve">本项目支持节能环保产品 (财库</w:t>
      </w:r>
      <w:r>
        <w:rPr>
          <w:rFonts w:hint="eastAsia" w:cs="Arial" w:asciiTheme="minorEastAsia" w:hAnsiTheme="minorEastAsia" w:eastAsiaTheme="minorEastAsia"/>
          <w:sz w:val="24"/>
          <w:highlight w:val="none"/>
        </w:rPr>
        <w:t xml:space="preserve">〔</w:t>
      </w:r>
      <w:r>
        <w:rPr>
          <w:rFonts w:hint="eastAsia" w:cs="宋体" w:asciiTheme="minorEastAsia" w:hAnsiTheme="minorEastAsia" w:eastAsiaTheme="minorEastAsia"/>
          <w:sz w:val="24"/>
          <w:szCs w:val="24"/>
          <w:highlight w:val="none"/>
        </w:rPr>
        <w:t xml:space="preserve">2019〕9号)、(财库</w:t>
      </w:r>
      <w:r>
        <w:rPr>
          <w:rFonts w:hint="eastAsia" w:cs="Arial" w:asciiTheme="minorEastAsia" w:hAnsiTheme="minorEastAsia" w:eastAsiaTheme="minorEastAsia"/>
          <w:sz w:val="24"/>
          <w:highlight w:val="none"/>
        </w:rPr>
        <w:t xml:space="preserve">〔</w:t>
      </w:r>
      <w:r>
        <w:rPr>
          <w:rFonts w:hint="eastAsia" w:cs="宋体" w:asciiTheme="minorEastAsia" w:hAnsiTheme="minorEastAsia" w:eastAsiaTheme="minorEastAsia"/>
          <w:sz w:val="24"/>
          <w:szCs w:val="24"/>
          <w:highlight w:val="none"/>
        </w:rPr>
        <w:t xml:space="preserve">2019〕1</w:t>
      </w:r>
      <w:r>
        <w:rPr>
          <w:rFonts w:cs="宋体" w:asciiTheme="minorEastAsia" w:hAnsiTheme="minorEastAsia" w:eastAsiaTheme="minorEastAsia"/>
          <w:sz w:val="24"/>
          <w:szCs w:val="24"/>
          <w:highlight w:val="none"/>
        </w:rPr>
        <w:t xml:space="preserve">8</w:t>
      </w:r>
      <w:r>
        <w:rPr>
          <w:rFonts w:hint="eastAsia" w:cs="宋体" w:asciiTheme="minorEastAsia" w:hAnsiTheme="minorEastAsia" w:eastAsiaTheme="minorEastAsia"/>
          <w:sz w:val="24"/>
          <w:szCs w:val="24"/>
          <w:highlight w:val="none"/>
        </w:rPr>
        <w:t xml:space="preserve">号)、(财库</w:t>
      </w:r>
      <w:r>
        <w:rPr>
          <w:rFonts w:hint="eastAsia" w:cs="Arial" w:asciiTheme="minorEastAsia" w:hAnsiTheme="minorEastAsia" w:eastAsiaTheme="minorEastAsia"/>
          <w:sz w:val="24"/>
          <w:highlight w:val="none"/>
        </w:rPr>
        <w:t xml:space="preserve">〔</w:t>
      </w:r>
      <w:r>
        <w:rPr>
          <w:rFonts w:hint="eastAsia" w:cs="宋体" w:asciiTheme="minorEastAsia" w:hAnsiTheme="minorEastAsia" w:eastAsiaTheme="minorEastAsia"/>
          <w:sz w:val="24"/>
          <w:szCs w:val="24"/>
          <w:highlight w:val="none"/>
        </w:rPr>
        <w:t xml:space="preserve">2019〕1</w:t>
      </w:r>
      <w:r>
        <w:rPr>
          <w:rFonts w:cs="宋体" w:asciiTheme="minorEastAsia" w:hAnsiTheme="minorEastAsia" w:eastAsiaTheme="minorEastAsia"/>
          <w:sz w:val="24"/>
          <w:szCs w:val="24"/>
          <w:highlight w:val="none"/>
        </w:rPr>
        <w:t xml:space="preserve">9</w:t>
      </w:r>
      <w:r>
        <w:rPr>
          <w:rFonts w:hint="eastAsia" w:cs="宋体" w:asciiTheme="minorEastAsia" w:hAnsiTheme="minorEastAsia" w:eastAsiaTheme="minorEastAsia"/>
          <w:sz w:val="24"/>
          <w:szCs w:val="24"/>
          <w:highlight w:val="none"/>
        </w:rPr>
        <w:t xml:space="preserve">号)；支持国办发〔2025〕34号、支持中小微企业(财库</w:t>
      </w:r>
      <w:r>
        <w:rPr>
          <w:rFonts w:hint="eastAsia" w:cs="Arial" w:asciiTheme="minorEastAsia" w:hAnsiTheme="minorEastAsia" w:eastAsiaTheme="minorEastAsia"/>
          <w:sz w:val="24"/>
          <w:highlight w:val="none"/>
        </w:rPr>
        <w:t xml:space="preserve">〔</w:t>
      </w:r>
      <w:r>
        <w:rPr>
          <w:rFonts w:hint="eastAsia" w:cs="宋体" w:asciiTheme="minorEastAsia" w:hAnsiTheme="minorEastAsia" w:eastAsiaTheme="minorEastAsia"/>
          <w:sz w:val="24"/>
          <w:szCs w:val="24"/>
          <w:highlight w:val="none"/>
        </w:rPr>
        <w:t xml:space="preserve">2020〕46号)、(苏财购</w:t>
      </w:r>
      <w:r>
        <w:rPr>
          <w:rFonts w:hint="eastAsia" w:cs="Arial" w:asciiTheme="minorEastAsia" w:hAnsiTheme="minorEastAsia" w:eastAsiaTheme="minorEastAsia"/>
          <w:sz w:val="24"/>
          <w:highlight w:val="none"/>
        </w:rPr>
        <w:t xml:space="preserve">〔</w:t>
      </w:r>
      <w:r>
        <w:rPr>
          <w:rFonts w:hint="eastAsia" w:cs="宋体" w:asciiTheme="minorEastAsia" w:hAnsiTheme="minorEastAsia" w:eastAsiaTheme="minorEastAsia"/>
          <w:sz w:val="24"/>
          <w:szCs w:val="24"/>
          <w:highlight w:val="none"/>
        </w:rPr>
        <w:t xml:space="preserve">20</w:t>
      </w:r>
      <w:r>
        <w:rPr>
          <w:rFonts w:cs="宋体" w:asciiTheme="minorEastAsia" w:hAnsiTheme="minorEastAsia" w:eastAsiaTheme="minorEastAsia"/>
          <w:sz w:val="24"/>
          <w:szCs w:val="24"/>
          <w:highlight w:val="none"/>
        </w:rPr>
        <w:t xml:space="preserve">22</w:t>
      </w:r>
      <w:r>
        <w:rPr>
          <w:rFonts w:hint="eastAsia" w:cs="宋体" w:asciiTheme="minorEastAsia" w:hAnsiTheme="minorEastAsia" w:eastAsiaTheme="minorEastAsia"/>
          <w:sz w:val="24"/>
          <w:szCs w:val="24"/>
          <w:highlight w:val="none"/>
        </w:rPr>
        <w:t xml:space="preserve">〕45号)、(工信部联企业</w:t>
      </w:r>
      <w:r>
        <w:rPr>
          <w:rFonts w:hint="eastAsia" w:cs="Arial" w:asciiTheme="minorEastAsia" w:hAnsiTheme="minorEastAsia" w:eastAsiaTheme="minorEastAsia"/>
          <w:sz w:val="24"/>
          <w:highlight w:val="none"/>
        </w:rPr>
        <w:t xml:space="preserve">〔</w:t>
      </w:r>
      <w:r>
        <w:rPr>
          <w:rFonts w:hint="eastAsia" w:cs="宋体" w:asciiTheme="minorEastAsia" w:hAnsiTheme="minorEastAsia" w:eastAsiaTheme="minorEastAsia"/>
          <w:sz w:val="24"/>
          <w:szCs w:val="24"/>
          <w:highlight w:val="none"/>
        </w:rPr>
        <w:t xml:space="preserve">2011〕300号)；支持监狱企业(财库</w:t>
      </w:r>
      <w:r>
        <w:rPr>
          <w:rFonts w:hint="eastAsia" w:cs="Arial" w:asciiTheme="minorEastAsia" w:hAnsiTheme="minorEastAsia" w:eastAsiaTheme="minorEastAsia"/>
          <w:sz w:val="24"/>
          <w:highlight w:val="none"/>
        </w:rPr>
        <w:t xml:space="preserve">〔</w:t>
      </w:r>
      <w:r>
        <w:rPr>
          <w:rFonts w:hint="eastAsia" w:cs="宋体" w:asciiTheme="minorEastAsia" w:hAnsiTheme="minorEastAsia" w:eastAsiaTheme="minorEastAsia"/>
          <w:sz w:val="24"/>
          <w:szCs w:val="24"/>
          <w:highlight w:val="none"/>
        </w:rPr>
        <w:t xml:space="preserve">2014〕</w:t>
      </w:r>
      <w:r>
        <w:rPr>
          <w:rFonts w:cs="宋体" w:asciiTheme="minorEastAsia" w:hAnsiTheme="minorEastAsia" w:eastAsiaTheme="minorEastAsia"/>
          <w:sz w:val="24"/>
          <w:szCs w:val="24"/>
          <w:highlight w:val="none"/>
        </w:rPr>
        <w:t xml:space="preserve">68</w:t>
      </w:r>
      <w:r>
        <w:rPr>
          <w:rFonts w:hint="eastAsia" w:cs="宋体" w:asciiTheme="minorEastAsia" w:hAnsiTheme="minorEastAsia" w:eastAsiaTheme="minorEastAsia"/>
          <w:sz w:val="24"/>
          <w:szCs w:val="24"/>
          <w:highlight w:val="none"/>
        </w:rPr>
        <w:t xml:space="preserve">号)；促进残疾人就业(财库</w:t>
      </w:r>
      <w:r>
        <w:rPr>
          <w:rFonts w:hint="eastAsia" w:cs="Arial" w:asciiTheme="minorEastAsia" w:hAnsiTheme="minorEastAsia" w:eastAsiaTheme="minorEastAsia"/>
          <w:sz w:val="24"/>
          <w:highlight w:val="none"/>
        </w:rPr>
        <w:t xml:space="preserve">〔</w:t>
      </w:r>
      <w:r>
        <w:rPr>
          <w:rFonts w:hint="eastAsia" w:cs="宋体" w:asciiTheme="minorEastAsia" w:hAnsiTheme="minorEastAsia" w:eastAsiaTheme="minorEastAsia"/>
          <w:sz w:val="24"/>
          <w:szCs w:val="24"/>
          <w:highlight w:val="none"/>
        </w:rPr>
        <w:t xml:space="preserve">2017〕141号)</w:t>
      </w:r>
      <w:bookmarkEnd w:id="59"/>
      <w:r>
        <w:rPr>
          <w:rFonts w:hint="eastAsia" w:cs="宋体" w:asciiTheme="minorEastAsia" w:hAnsiTheme="minorEastAsia" w:eastAsiaTheme="minorEastAsia"/>
          <w:sz w:val="24"/>
          <w:szCs w:val="24"/>
          <w:highlight w:val="none"/>
        </w:rPr>
        <w:t xml:space="preserve">等政策。</w:t>
      </w:r>
      <w:r/>
    </w:p>
    <w:p>
      <w:pPr>
        <w:ind w:firstLine="480"/>
        <w:spacing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rPr>
        <w:t xml:space="preserve">、本项目不收取</w:t>
      </w:r>
      <w:r>
        <w:rPr>
          <w:rFonts w:cs="宋体" w:asciiTheme="minorEastAsia" w:hAnsiTheme="minorEastAsia" w:eastAsiaTheme="minorEastAsia"/>
          <w:sz w:val="24"/>
          <w:highlight w:val="none"/>
        </w:rPr>
        <w:t xml:space="preserve">投标</w:t>
      </w:r>
      <w:r>
        <w:rPr>
          <w:rFonts w:hint="eastAsia" w:cs="宋体" w:asciiTheme="minorEastAsia" w:hAnsiTheme="minorEastAsia" w:eastAsiaTheme="minorEastAsia"/>
          <w:sz w:val="24"/>
          <w:highlight w:val="none"/>
        </w:rPr>
        <w:t xml:space="preserve">保证金。</w:t>
      </w:r>
      <w:r/>
    </w:p>
    <w:p>
      <w:pPr>
        <w:rPr>
          <w:rFonts w:asciiTheme="minorEastAsia" w:hAnsiTheme="minorEastAsia" w:eastAsiaTheme="minorEastAsia"/>
          <w:highlight w:val="none"/>
        </w:rPr>
      </w:pPr>
      <w:r>
        <w:rPr>
          <w:rFonts w:asciiTheme="minorEastAsia" w:hAnsiTheme="minorEastAsia" w:eastAsiaTheme="minorEastAsia"/>
          <w:highlight w:val="none"/>
        </w:rPr>
      </w:r>
      <w:r/>
    </w:p>
    <w:p>
      <w:pPr>
        <w:ind w:firstLine="482"/>
        <w:rPr>
          <w:rFonts w:asciiTheme="minorEastAsia" w:hAnsiTheme="minorEastAsia" w:eastAsiaTheme="minorEastAsia"/>
          <w:highlight w:val="none"/>
        </w:rPr>
        <w:outlineLvl w:val="1"/>
      </w:pPr>
      <w:r/>
      <w:bookmarkStart w:id="60" w:name="_Toc21883"/>
      <w:r/>
      <w:bookmarkStart w:id="61" w:name="_Toc3748"/>
      <w:r/>
      <w:bookmarkStart w:id="62" w:name="_Toc21271"/>
      <w:r/>
      <w:bookmarkStart w:id="63" w:name="_Toc24108"/>
      <w:r/>
      <w:bookmarkStart w:id="64" w:name="_Toc941"/>
      <w:r/>
      <w:bookmarkStart w:id="65" w:name="_Toc194500863"/>
      <w:r>
        <w:rPr>
          <w:rFonts w:cs="宋体" w:asciiTheme="minorEastAsia" w:hAnsiTheme="minorEastAsia" w:eastAsiaTheme="minorEastAsia"/>
          <w:b/>
          <w:sz w:val="24"/>
          <w:highlight w:val="none"/>
        </w:rPr>
        <w:t xml:space="preserve">七、对本次招标提出询问，请按以下方式联系</w:t>
      </w:r>
      <w:bookmarkEnd w:id="60"/>
      <w:r/>
      <w:bookmarkEnd w:id="61"/>
      <w:r/>
      <w:bookmarkEnd w:id="62"/>
      <w:r/>
      <w:bookmarkEnd w:id="63"/>
      <w:r/>
      <w:bookmarkEnd w:id="64"/>
      <w:r/>
      <w:bookmarkEnd w:id="65"/>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1、采购人信息</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名称：江苏省人民医院 </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地址：南京市鼓楼区广州路300号 </w:t>
      </w:r>
      <w:r/>
    </w:p>
    <w:p>
      <w:pPr>
        <w:ind w:firstLine="480"/>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联系人：</w:t>
      </w:r>
      <w:r>
        <w:rPr>
          <w:rFonts w:hint="eastAsia" w:cs="宋体" w:asciiTheme="minorEastAsia" w:hAnsiTheme="minorEastAsia" w:eastAsiaTheme="minorEastAsia"/>
          <w:sz w:val="24"/>
          <w:highlight w:val="none"/>
          <w:lang w:eastAsia="zh-CN"/>
        </w:rPr>
        <w:t xml:space="preserve">杨老师</w:t>
      </w:r>
      <w:r/>
    </w:p>
    <w:p>
      <w:pPr>
        <w:ind w:firstLine="480"/>
        <w:rPr>
          <w:rFonts w:hint="default"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联系方式：025</w:t>
      </w:r>
      <w:r>
        <w:rPr>
          <w:rFonts w:cs="宋体" w:asciiTheme="minorEastAsia" w:hAnsiTheme="minorEastAsia" w:eastAsiaTheme="minorEastAsia"/>
          <w:sz w:val="24"/>
          <w:highlight w:val="none"/>
        </w:rPr>
        <w:t xml:space="preserve">-6830</w:t>
      </w:r>
      <w:r>
        <w:rPr>
          <w:rFonts w:hint="eastAsia" w:cs="宋体" w:asciiTheme="minorEastAsia" w:hAnsiTheme="minorEastAsia" w:eastAsiaTheme="minorEastAsia"/>
          <w:sz w:val="24"/>
          <w:highlight w:val="none"/>
          <w:lang w:eastAsia="zh-CN"/>
        </w:rPr>
        <w:t xml:space="preserve">5</w:t>
      </w:r>
      <w:r>
        <w:rPr>
          <w:rFonts w:hint="eastAsia" w:cs="宋体" w:asciiTheme="minorEastAsia" w:hAnsiTheme="minorEastAsia" w:eastAsiaTheme="minorEastAsia"/>
          <w:sz w:val="24"/>
          <w:highlight w:val="none"/>
          <w:lang w:val="en-US" w:eastAsia="zh-CN"/>
        </w:rPr>
        <w:t xml:space="preserve">810</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2、采购代理机构信息</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名称：江苏苏豪创新科技集团有限公司 </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地址：南京市雨花台区软件大道21号苏豪国际广场北园（原舜天集团）C座617室</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联系人：张宁珊、吴志叶、黄琳霖、朱笑青</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联系电话：025-52875936、025-52875968、025-52875975</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邮政编码：210012</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3、项目联系方式</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联系人：张宁珊、吴志叶、黄琳霖、朱笑青</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联系电话：025-52875936、025-52875968、025-52875975</w:t>
      </w:r>
      <w:r/>
    </w:p>
    <w:p>
      <w:pPr>
        <w:ind w:firstLine="480"/>
        <w:rPr>
          <w:rFonts w:asciiTheme="minorEastAsia" w:hAnsiTheme="minorEastAsia" w:eastAsiaTheme="minorEastAsia"/>
          <w:highlight w:val="none"/>
        </w:rPr>
      </w:pPr>
      <w:r>
        <w:rPr>
          <w:rFonts w:hint="eastAsia" w:cs="宋体" w:asciiTheme="minorEastAsia" w:hAnsiTheme="minorEastAsia" w:eastAsiaTheme="minorEastAsia"/>
          <w:sz w:val="24"/>
          <w:highlight w:val="none"/>
        </w:rPr>
        <w:t xml:space="preserve">邮政编码：210012</w:t>
      </w:r>
      <w:r/>
    </w:p>
    <w:p>
      <w:pPr>
        <w:ind w:firstLine="482"/>
        <w:rPr>
          <w:rFonts w:asciiTheme="minorEastAsia" w:hAnsiTheme="minorEastAsia" w:eastAsiaTheme="minorEastAsia"/>
          <w:highlight w:val="none"/>
        </w:rPr>
        <w:outlineLvl w:val="1"/>
      </w:pPr>
      <w:r/>
      <w:bookmarkStart w:id="66" w:name="_Toc14374"/>
      <w:r/>
      <w:bookmarkStart w:id="67" w:name="_Toc194500864"/>
      <w:r/>
      <w:bookmarkStart w:id="68" w:name="_Toc1753"/>
      <w:r/>
      <w:bookmarkStart w:id="69" w:name="_Toc18322"/>
      <w:r/>
      <w:bookmarkStart w:id="70" w:name="_Toc31111"/>
      <w:r/>
      <w:bookmarkStart w:id="71" w:name="_Toc12578"/>
      <w:r>
        <w:rPr>
          <w:rFonts w:cs="宋体" w:asciiTheme="minorEastAsia" w:hAnsiTheme="minorEastAsia" w:eastAsiaTheme="minorEastAsia"/>
          <w:b/>
          <w:sz w:val="24"/>
          <w:highlight w:val="none"/>
        </w:rPr>
        <w:t xml:space="preserve">八、其他</w:t>
      </w:r>
      <w:bookmarkEnd w:id="66"/>
      <w:r/>
      <w:bookmarkEnd w:id="67"/>
      <w:r/>
      <w:bookmarkEnd w:id="68"/>
      <w:r/>
      <w:bookmarkEnd w:id="69"/>
      <w:r/>
      <w:bookmarkEnd w:id="70"/>
      <w:r/>
      <w:bookmarkEnd w:id="71"/>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w:t>
      </w:r>
      <w:r>
        <w:rPr>
          <w:rFonts w:hint="eastAsia" w:cs="宋体" w:asciiTheme="minorEastAsia" w:hAnsiTheme="minorEastAsia" w:eastAsiaTheme="minorEastAsia"/>
          <w:sz w:val="24"/>
          <w:highlight w:val="none"/>
        </w:rPr>
        <w:t xml:space="preserve">、</w:t>
      </w:r>
      <w:r>
        <w:rPr>
          <w:rFonts w:cs="宋体" w:asciiTheme="minorEastAsia" w:hAnsiTheme="minorEastAsia" w:eastAsiaTheme="minorEastAsia"/>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cs="宋体" w:asciiTheme="minorEastAsia" w:hAnsiTheme="minorEastAsia" w:eastAsiaTheme="minorEastAsia"/>
          <w:highlight w:val="none"/>
        </w:rPr>
        <w:t xml:space="preserve">http://www.ccgp-jiangsu.gov.cn/jiangsu/zlxz/ee/ee3a4bc5a3454aa2b0d9312230633ce9.html。</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领取CA和办理电子签章具体联系方式见《苏采云系统供应商操作手册》（以下简称《操作手册》）、进行注册并按《操作手册》要求制作、上传电子投标文件。</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rPr>
        <w:t xml:space="preserve">、</w:t>
      </w:r>
      <w:r>
        <w:rPr>
          <w:rFonts w:cs="宋体" w:asciiTheme="minorEastAsia" w:hAnsiTheme="minorEastAsia" w:eastAsiaTheme="minorEastAsia"/>
          <w:sz w:val="24"/>
          <w:highlight w:val="none"/>
        </w:rPr>
        <w:t xml:space="preserve">有关本次招标的事项若存在变动或修改，敬请及时关注江苏苏豪创新科技集团有限公司在“江苏政府采购网”发布的更正公告。</w:t>
      </w:r>
      <w:r/>
    </w:p>
    <w:p>
      <w:pPr>
        <w:rPr>
          <w:rFonts w:asciiTheme="minorEastAsia" w:hAnsiTheme="minorEastAsia" w:eastAsiaTheme="minorEastAsia"/>
          <w:highlight w:val="none"/>
        </w:rPr>
      </w:pPr>
      <w:r>
        <w:rPr>
          <w:rFonts w:asciiTheme="minorEastAsia" w:hAnsiTheme="minorEastAsia" w:eastAsiaTheme="minorEastAsia"/>
          <w:highlight w:val="none"/>
        </w:rPr>
        <w:br w:type="page" w:clear="all"/>
      </w:r>
      <w:r/>
    </w:p>
    <w:p>
      <w:pPr>
        <w:jc w:val="center"/>
        <w:rPr>
          <w:rFonts w:asciiTheme="minorEastAsia" w:hAnsiTheme="minorEastAsia" w:eastAsiaTheme="minorEastAsia"/>
          <w:highlight w:val="none"/>
        </w:rPr>
        <w:outlineLvl w:val="0"/>
      </w:pPr>
      <w:r/>
      <w:bookmarkStart w:id="72" w:name="_Toc25342"/>
      <w:r/>
      <w:bookmarkStart w:id="73" w:name="_Toc23291"/>
      <w:r/>
      <w:bookmarkStart w:id="74" w:name="_Toc3733"/>
      <w:r/>
      <w:bookmarkStart w:id="75" w:name="_Toc10572"/>
      <w:r/>
      <w:bookmarkStart w:id="76" w:name="_Toc16956"/>
      <w:r>
        <w:rPr>
          <w:rFonts w:cs="宋体" w:asciiTheme="minorEastAsia" w:hAnsiTheme="minorEastAsia" w:eastAsiaTheme="minorEastAsia"/>
          <w:b/>
          <w:sz w:val="32"/>
          <w:highlight w:val="none"/>
        </w:rPr>
        <w:t xml:space="preserve">第二章  投标人须知</w:t>
      </w:r>
      <w:bookmarkEnd w:id="72"/>
      <w:r/>
      <w:bookmarkEnd w:id="73"/>
      <w:r/>
      <w:bookmarkEnd w:id="74"/>
      <w:r/>
      <w:bookmarkEnd w:id="75"/>
      <w:r/>
      <w:bookmarkEnd w:id="76"/>
      <w:r/>
      <w:r/>
    </w:p>
    <w:p>
      <w:pPr>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 </w:t>
      </w:r>
      <w:r/>
    </w:p>
    <w:p>
      <w:pPr>
        <w:rPr>
          <w:rFonts w:asciiTheme="minorEastAsia" w:hAnsiTheme="minorEastAsia" w:eastAsiaTheme="minorEastAsia"/>
          <w:highlight w:val="none"/>
        </w:rPr>
        <w:outlineLvl w:val="1"/>
      </w:pPr>
      <w:r/>
      <w:bookmarkStart w:id="77" w:name="_Toc29707"/>
      <w:r/>
      <w:bookmarkStart w:id="78" w:name="_Toc30225"/>
      <w:r/>
      <w:bookmarkStart w:id="79" w:name="_Toc194500866"/>
      <w:r/>
      <w:bookmarkStart w:id="80" w:name="_Toc17900"/>
      <w:r/>
      <w:bookmarkStart w:id="81" w:name="_Toc8913"/>
      <w:r/>
      <w:bookmarkStart w:id="82" w:name="_Toc7747"/>
      <w:r>
        <w:rPr>
          <w:rFonts w:cs="宋体" w:asciiTheme="minorEastAsia" w:hAnsiTheme="minorEastAsia" w:eastAsiaTheme="minorEastAsia"/>
          <w:b/>
          <w:sz w:val="24"/>
          <w:highlight w:val="none"/>
        </w:rPr>
        <w:t xml:space="preserve">一、总则</w:t>
      </w:r>
      <w:bookmarkEnd w:id="77"/>
      <w:r/>
      <w:bookmarkEnd w:id="78"/>
      <w:r/>
      <w:bookmarkEnd w:id="79"/>
      <w:r/>
      <w:bookmarkEnd w:id="80"/>
      <w:r/>
      <w:bookmarkEnd w:id="81"/>
      <w:r/>
      <w:bookmarkEnd w:id="82"/>
      <w:r/>
      <w:r/>
    </w:p>
    <w:p>
      <w:pPr>
        <w:ind w:firstLine="482"/>
        <w:spacing w:before="161"/>
        <w:rPr>
          <w:rFonts w:asciiTheme="minorEastAsia" w:hAnsiTheme="minorEastAsia" w:eastAsiaTheme="minorEastAsia"/>
          <w:highlight w:val="none"/>
        </w:rPr>
        <w:outlineLvl w:val="2"/>
      </w:pPr>
      <w:r/>
      <w:bookmarkStart w:id="83" w:name="_Toc27695"/>
      <w:r/>
      <w:bookmarkStart w:id="84" w:name="_Toc19075"/>
      <w:r/>
      <w:bookmarkStart w:id="85" w:name="_Toc1431"/>
      <w:r>
        <w:rPr>
          <w:rFonts w:cs="宋体" w:asciiTheme="minorEastAsia" w:hAnsiTheme="minorEastAsia" w:eastAsiaTheme="minorEastAsia"/>
          <w:b/>
          <w:sz w:val="24"/>
          <w:highlight w:val="none"/>
        </w:rPr>
        <w:t xml:space="preserve">1、招标方式</w:t>
      </w:r>
      <w:bookmarkEnd w:id="83"/>
      <w:r/>
      <w:bookmarkEnd w:id="84"/>
      <w:r/>
      <w:bookmarkEnd w:id="85"/>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1.1 本次招标采取公开招标方式，本招标文件仅适用于招标公告中所述项目。</w:t>
      </w:r>
      <w:r/>
    </w:p>
    <w:p>
      <w:pPr>
        <w:ind w:firstLine="482"/>
        <w:spacing w:before="161"/>
        <w:rPr>
          <w:rFonts w:asciiTheme="minorEastAsia" w:hAnsiTheme="minorEastAsia" w:eastAsiaTheme="minorEastAsia"/>
          <w:highlight w:val="none"/>
        </w:rPr>
        <w:outlineLvl w:val="2"/>
      </w:pPr>
      <w:r/>
      <w:bookmarkStart w:id="86" w:name="_Toc3856"/>
      <w:r/>
      <w:bookmarkStart w:id="87" w:name="_Toc11513"/>
      <w:r/>
      <w:bookmarkStart w:id="88" w:name="_Toc22410"/>
      <w:r>
        <w:rPr>
          <w:rFonts w:cs="宋体" w:asciiTheme="minorEastAsia" w:hAnsiTheme="minorEastAsia" w:eastAsiaTheme="minorEastAsia"/>
          <w:b/>
          <w:sz w:val="24"/>
          <w:highlight w:val="none"/>
        </w:rPr>
        <w:t xml:space="preserve">2、合格的投标人</w:t>
      </w:r>
      <w:bookmarkEnd w:id="86"/>
      <w:r/>
      <w:bookmarkEnd w:id="87"/>
      <w:r/>
      <w:bookmarkEnd w:id="88"/>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2.1 满足招标公告中供应商的资格要求的规定。</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2.2 满足本文件实质性要求和条件的规定。</w:t>
      </w:r>
      <w:r/>
    </w:p>
    <w:p>
      <w:pPr>
        <w:ind w:firstLine="482"/>
        <w:spacing w:before="161"/>
        <w:rPr>
          <w:rFonts w:asciiTheme="minorEastAsia" w:hAnsiTheme="minorEastAsia" w:eastAsiaTheme="minorEastAsia"/>
          <w:highlight w:val="none"/>
        </w:rPr>
        <w:outlineLvl w:val="2"/>
      </w:pPr>
      <w:r/>
      <w:bookmarkStart w:id="89" w:name="_Toc20130"/>
      <w:r/>
      <w:bookmarkStart w:id="90" w:name="_Toc17102"/>
      <w:r/>
      <w:bookmarkStart w:id="91" w:name="_Toc17586"/>
      <w:r>
        <w:rPr>
          <w:rFonts w:cs="宋体" w:asciiTheme="minorEastAsia" w:hAnsiTheme="minorEastAsia" w:eastAsiaTheme="minorEastAsia"/>
          <w:b/>
          <w:sz w:val="24"/>
          <w:highlight w:val="none"/>
        </w:rPr>
        <w:t xml:space="preserve">3、适用法律</w:t>
      </w:r>
      <w:bookmarkEnd w:id="89"/>
      <w:r/>
      <w:bookmarkEnd w:id="90"/>
      <w:r/>
      <w:bookmarkEnd w:id="91"/>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3.1 本次招标及由此产生的合同受中华人民共和国有关的法律法规制约和保护。</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3.2 </w:t>
      </w:r>
      <w:r>
        <w:rPr>
          <w:rFonts w:hint="eastAsia" w:cs="宋体" w:asciiTheme="minorEastAsia" w:hAnsiTheme="minorEastAsia" w:eastAsiaTheme="minorEastAsia"/>
          <w:sz w:val="24"/>
          <w:highlight w:val="none"/>
        </w:rPr>
        <w:t xml:space="preserve">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firstLine="482"/>
        <w:spacing w:before="161"/>
        <w:rPr>
          <w:rFonts w:asciiTheme="minorEastAsia" w:hAnsiTheme="minorEastAsia" w:eastAsiaTheme="minorEastAsia"/>
          <w:highlight w:val="none"/>
        </w:rPr>
        <w:outlineLvl w:val="2"/>
      </w:pPr>
      <w:r/>
      <w:bookmarkStart w:id="92" w:name="_Toc19813"/>
      <w:r/>
      <w:bookmarkStart w:id="93" w:name="_Toc15465"/>
      <w:r/>
      <w:bookmarkStart w:id="94" w:name="_Toc30125"/>
      <w:r>
        <w:rPr>
          <w:rFonts w:cs="宋体" w:asciiTheme="minorEastAsia" w:hAnsiTheme="minorEastAsia" w:eastAsiaTheme="minorEastAsia"/>
          <w:b/>
          <w:sz w:val="24"/>
          <w:highlight w:val="none"/>
        </w:rPr>
        <w:t xml:space="preserve">4、投标费用</w:t>
      </w:r>
      <w:bookmarkEnd w:id="92"/>
      <w:r/>
      <w:bookmarkEnd w:id="93"/>
      <w:r/>
      <w:bookmarkEnd w:id="94"/>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4.1 投标人应自行承担所有与参加投标有关的费用，无论投标过程中的做法和结果如何，</w:t>
      </w:r>
      <w:r>
        <w:rPr>
          <w:rFonts w:cs="宋体" w:asciiTheme="minorEastAsia" w:hAnsiTheme="minorEastAsia" w:eastAsiaTheme="minorEastAsia"/>
          <w:b/>
          <w:sz w:val="24"/>
          <w:highlight w:val="none"/>
        </w:rPr>
        <w:t xml:space="preserve">江苏苏豪创新科技集团有限公司（以下简称采购代理机构）</w:t>
      </w:r>
      <w:r>
        <w:rPr>
          <w:rFonts w:cs="宋体" w:asciiTheme="minorEastAsia" w:hAnsiTheme="minorEastAsia" w:eastAsiaTheme="minorEastAsia"/>
          <w:sz w:val="24"/>
          <w:highlight w:val="none"/>
        </w:rPr>
        <w:t xml:space="preserve">在任何情况下均无义务和责任承担这些费用。</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4.2 本次招标</w:t>
      </w:r>
      <w:r>
        <w:rPr>
          <w:rFonts w:cs="宋体" w:asciiTheme="minorEastAsia" w:hAnsiTheme="minorEastAsia" w:eastAsiaTheme="minorEastAsia"/>
          <w:b/>
          <w:sz w:val="24"/>
          <w:highlight w:val="none"/>
        </w:rPr>
        <w:t xml:space="preserve">采购代理机构</w:t>
      </w:r>
      <w:r>
        <w:rPr>
          <w:rFonts w:cs="宋体" w:asciiTheme="minorEastAsia" w:hAnsiTheme="minorEastAsia" w:eastAsiaTheme="minorEastAsia"/>
          <w:sz w:val="24"/>
          <w:highlight w:val="none"/>
        </w:rPr>
        <w:t xml:space="preserve">不收取标书工本费。</w:t>
      </w:r>
      <w:r/>
    </w:p>
    <w:p>
      <w:pPr>
        <w:ind w:firstLine="480"/>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4.3 招标服务费收费标准：</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b/>
          <w:sz w:val="24"/>
          <w:highlight w:val="none"/>
        </w:rPr>
        <w:t xml:space="preserve">本项目预算包含招标服务费，采购人不额外支付，投标人的投标报价需包含该费用。</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根据委托协议中约定的情形，由每个包的成交供应商向采购代理机构支付中标服务费。本项目中标服务费参照计价格(2002)1980号文《招标代理服务收费管理暂行办法》的40%计取费用，应在领取中标通知书前缴纳。</w:t>
      </w:r>
      <w:r/>
    </w:p>
    <w:p>
      <w:pPr>
        <w:pStyle w:val="936"/>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账户信息：</w:t>
      </w:r>
      <w:r/>
    </w:p>
    <w:p>
      <w:pPr>
        <w:pStyle w:val="936"/>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开户名称：江苏苏豪创新科技集团有限公司</w:t>
      </w:r>
      <w:r/>
    </w:p>
    <w:p>
      <w:pPr>
        <w:pStyle w:val="936"/>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开 户 行：工商银行南京白下支行</w:t>
      </w:r>
      <w:r/>
    </w:p>
    <w:p>
      <w:pPr>
        <w:pStyle w:val="936"/>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账  号：4301013119100276117</w:t>
      </w:r>
      <w:r/>
    </w:p>
    <w:p>
      <w:pPr>
        <w:ind w:firstLine="480"/>
        <w:rPr>
          <w:rFonts w:asciiTheme="minorEastAsia" w:hAnsiTheme="minorEastAsia" w:eastAsiaTheme="minorEastAsia"/>
          <w:highlight w:val="none"/>
        </w:rPr>
      </w:pPr>
      <w:r>
        <w:rPr>
          <w:rFonts w:asciiTheme="minorEastAsia" w:hAnsiTheme="minorEastAsia" w:eastAsiaTheme="minorEastAsia"/>
          <w:highlight w:val="none"/>
        </w:rPr>
      </w:r>
      <w:r/>
    </w:p>
    <w:p>
      <w:pPr>
        <w:ind w:firstLine="482"/>
        <w:spacing w:before="161"/>
        <w:rPr>
          <w:rFonts w:cs="宋体" w:asciiTheme="minorEastAsia" w:hAnsiTheme="minorEastAsia" w:eastAsiaTheme="minorEastAsia"/>
          <w:b/>
          <w:sz w:val="24"/>
          <w:highlight w:val="none"/>
        </w:rPr>
        <w:outlineLvl w:val="2"/>
      </w:pPr>
      <w:r/>
      <w:bookmarkStart w:id="95" w:name="_Toc25686"/>
      <w:r/>
      <w:bookmarkStart w:id="96" w:name="_Toc28956"/>
      <w:r/>
      <w:bookmarkStart w:id="97" w:name="_Toc15360"/>
      <w:r>
        <w:rPr>
          <w:rFonts w:cs="宋体" w:asciiTheme="minorEastAsia" w:hAnsiTheme="minorEastAsia" w:eastAsiaTheme="minorEastAsia"/>
          <w:b/>
          <w:sz w:val="24"/>
          <w:highlight w:val="none"/>
        </w:rPr>
        <w:t xml:space="preserve">5、招标文件的约束力</w:t>
      </w:r>
      <w:bookmarkEnd w:id="95"/>
      <w:r/>
      <w:bookmarkEnd w:id="96"/>
      <w:r/>
      <w:bookmarkEnd w:id="97"/>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5.1 投标人一旦参加本项目采购活动，即被认为接受了本招标文件的规定和约束。</w:t>
      </w:r>
      <w:r/>
    </w:p>
    <w:p>
      <w:pPr>
        <w:ind w:firstLine="482"/>
        <w:rPr>
          <w:rFonts w:asciiTheme="minorEastAsia" w:hAnsiTheme="minorEastAsia" w:eastAsiaTheme="minorEastAsia"/>
          <w:highlight w:val="none"/>
        </w:rPr>
      </w:pPr>
      <w:r>
        <w:rPr>
          <w:rFonts w:cs="宋体" w:asciiTheme="minorEastAsia" w:hAnsiTheme="minorEastAsia" w:eastAsiaTheme="minorEastAsia"/>
          <w:b/>
          <w:sz w:val="24"/>
          <w:highlight w:val="none"/>
        </w:rPr>
        <w:t xml:space="preserve"> </w:t>
      </w:r>
      <w:r/>
    </w:p>
    <w:p>
      <w:pPr>
        <w:rPr>
          <w:rFonts w:asciiTheme="minorEastAsia" w:hAnsiTheme="minorEastAsia" w:eastAsiaTheme="minorEastAsia"/>
          <w:highlight w:val="none"/>
        </w:rPr>
        <w:outlineLvl w:val="1"/>
      </w:pPr>
      <w:r/>
      <w:bookmarkStart w:id="98" w:name="_Toc27271"/>
      <w:r/>
      <w:bookmarkStart w:id="99" w:name="_Toc3694"/>
      <w:r/>
      <w:bookmarkStart w:id="100" w:name="_Toc21860"/>
      <w:r/>
      <w:bookmarkStart w:id="101" w:name="_Toc194500867"/>
      <w:r/>
      <w:bookmarkStart w:id="102" w:name="_Toc30915"/>
      <w:r/>
      <w:bookmarkStart w:id="103" w:name="_Toc13587"/>
      <w:r>
        <w:rPr>
          <w:rFonts w:cs="宋体" w:asciiTheme="minorEastAsia" w:hAnsiTheme="minorEastAsia" w:eastAsiaTheme="minorEastAsia"/>
          <w:b/>
          <w:sz w:val="24"/>
          <w:highlight w:val="none"/>
        </w:rPr>
        <w:t xml:space="preserve">二、招标文件</w:t>
      </w:r>
      <w:bookmarkEnd w:id="98"/>
      <w:r/>
      <w:bookmarkEnd w:id="99"/>
      <w:r/>
      <w:bookmarkEnd w:id="100"/>
      <w:r/>
      <w:bookmarkEnd w:id="101"/>
      <w:r/>
      <w:bookmarkEnd w:id="102"/>
      <w:r/>
      <w:bookmarkEnd w:id="103"/>
      <w:r/>
      <w:r/>
    </w:p>
    <w:p>
      <w:pPr>
        <w:ind w:firstLine="482"/>
        <w:spacing w:before="161"/>
        <w:rPr>
          <w:rFonts w:asciiTheme="minorEastAsia" w:hAnsiTheme="minorEastAsia" w:eastAsiaTheme="minorEastAsia"/>
          <w:highlight w:val="none"/>
        </w:rPr>
        <w:outlineLvl w:val="2"/>
      </w:pPr>
      <w:r/>
      <w:bookmarkStart w:id="104" w:name="_Toc10458"/>
      <w:r/>
      <w:bookmarkStart w:id="105" w:name="_Toc26765"/>
      <w:r/>
      <w:bookmarkStart w:id="106" w:name="_Toc5990"/>
      <w:r>
        <w:rPr>
          <w:rFonts w:cs="宋体" w:asciiTheme="minorEastAsia" w:hAnsiTheme="minorEastAsia" w:eastAsiaTheme="minorEastAsia"/>
          <w:b/>
          <w:sz w:val="24"/>
          <w:highlight w:val="none"/>
        </w:rPr>
        <w:t xml:space="preserve">6、招标文件构成</w:t>
      </w:r>
      <w:bookmarkEnd w:id="104"/>
      <w:r/>
      <w:bookmarkEnd w:id="105"/>
      <w:r/>
      <w:bookmarkEnd w:id="106"/>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6.1 招标文件由以下部分组成：</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（1）投标邀请</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（2）投标人须知</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（3）合同文本</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（4）采购需求</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（5）评标方法与评标标准</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（6）投标文件格式</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请仔细检查招标文件是否齐全，如有缺漏请立即与</w:t>
      </w:r>
      <w:r>
        <w:rPr>
          <w:rFonts w:cs="宋体" w:asciiTheme="minorEastAsia" w:hAnsiTheme="minorEastAsia" w:eastAsiaTheme="minorEastAsia"/>
          <w:sz w:val="24"/>
          <w:highlight w:val="none"/>
          <w:u w:val="single"/>
        </w:rPr>
        <w:t xml:space="preserve">采购代理机构</w:t>
      </w:r>
      <w:r>
        <w:rPr>
          <w:rFonts w:cs="宋体" w:asciiTheme="minorEastAsia" w:hAnsiTheme="minorEastAsia" w:eastAsiaTheme="minorEastAsia"/>
          <w:sz w:val="24"/>
          <w:highlight w:val="none"/>
        </w:rPr>
        <w:t xml:space="preserve">联系解决。</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rFonts w:asciiTheme="minorEastAsia" w:hAnsiTheme="minorEastAsia" w:eastAsiaTheme="minorEastAsia"/>
          <w:highlight w:val="none"/>
        </w:rPr>
        <w:outlineLvl w:val="2"/>
      </w:pPr>
      <w:r/>
      <w:bookmarkStart w:id="107" w:name="_Toc9569"/>
      <w:r/>
      <w:bookmarkStart w:id="108" w:name="_Toc24610"/>
      <w:r/>
      <w:bookmarkStart w:id="109" w:name="_Toc25540"/>
      <w:r>
        <w:rPr>
          <w:rFonts w:cs="宋体" w:asciiTheme="minorEastAsia" w:hAnsiTheme="minorEastAsia" w:eastAsiaTheme="minorEastAsia"/>
          <w:b/>
          <w:sz w:val="24"/>
          <w:highlight w:val="none"/>
        </w:rPr>
        <w:t xml:space="preserve">7、招标文件的澄清</w:t>
      </w:r>
      <w:bookmarkEnd w:id="107"/>
      <w:r/>
      <w:bookmarkEnd w:id="108"/>
      <w:r/>
      <w:bookmarkEnd w:id="109"/>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7.1 任何要求对招标文件进行澄清的投标人，应在投标截止期十日前按招标公告中的通讯地址，以书面形式通知</w:t>
      </w:r>
      <w:r>
        <w:rPr>
          <w:rFonts w:cs="宋体" w:asciiTheme="minorEastAsia" w:hAnsiTheme="minorEastAsia" w:eastAsiaTheme="minorEastAsia"/>
          <w:sz w:val="24"/>
          <w:highlight w:val="none"/>
          <w:u w:val="single"/>
        </w:rPr>
        <w:t xml:space="preserve">采购代理机构</w:t>
      </w:r>
      <w:r>
        <w:rPr>
          <w:rFonts w:cs="宋体" w:asciiTheme="minorEastAsia" w:hAnsiTheme="minorEastAsia" w:eastAsiaTheme="minorEastAsia"/>
          <w:sz w:val="24"/>
          <w:highlight w:val="none"/>
        </w:rPr>
        <w:t xml:space="preserve">。</w:t>
      </w:r>
      <w:r/>
    </w:p>
    <w:p>
      <w:pPr>
        <w:ind w:firstLine="482"/>
        <w:spacing w:before="161"/>
        <w:rPr>
          <w:rFonts w:asciiTheme="minorEastAsia" w:hAnsiTheme="minorEastAsia" w:eastAsiaTheme="minorEastAsia"/>
          <w:highlight w:val="none"/>
        </w:rPr>
        <w:outlineLvl w:val="2"/>
      </w:pPr>
      <w:r/>
      <w:bookmarkStart w:id="110" w:name="_Toc19126"/>
      <w:r/>
      <w:bookmarkStart w:id="111" w:name="_Toc1972"/>
      <w:r/>
      <w:bookmarkStart w:id="112" w:name="_Toc7163"/>
      <w:r>
        <w:rPr>
          <w:rFonts w:cs="宋体" w:asciiTheme="minorEastAsia" w:hAnsiTheme="minorEastAsia" w:eastAsiaTheme="minorEastAsia"/>
          <w:b/>
          <w:sz w:val="24"/>
          <w:highlight w:val="none"/>
        </w:rPr>
        <w:t xml:space="preserve">8、招标文件的修改</w:t>
      </w:r>
      <w:bookmarkEnd w:id="110"/>
      <w:r/>
      <w:bookmarkEnd w:id="111"/>
      <w:r/>
      <w:bookmarkEnd w:id="112"/>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8.1 在投标截止时间前，</w:t>
      </w:r>
      <w:r>
        <w:rPr>
          <w:rFonts w:cs="宋体" w:asciiTheme="minorEastAsia" w:hAnsiTheme="minorEastAsia" w:eastAsiaTheme="minorEastAsia"/>
          <w:sz w:val="24"/>
          <w:highlight w:val="none"/>
          <w:u w:val="single"/>
        </w:rPr>
        <w:t xml:space="preserve">采购代理机构</w:t>
      </w:r>
      <w:r>
        <w:rPr>
          <w:rFonts w:cs="宋体" w:asciiTheme="minorEastAsia" w:hAnsiTheme="minorEastAsia" w:eastAsiaTheme="minorEastAsia"/>
          <w:sz w:val="24"/>
          <w:highlight w:val="none"/>
        </w:rPr>
        <w:t xml:space="preserve">可以对招标文件进行修改。</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8.2 </w:t>
      </w:r>
      <w:r>
        <w:rPr>
          <w:rFonts w:cs="宋体" w:asciiTheme="minorEastAsia" w:hAnsiTheme="minorEastAsia" w:eastAsiaTheme="minorEastAsia"/>
          <w:sz w:val="24"/>
          <w:highlight w:val="none"/>
          <w:u w:val="single"/>
        </w:rPr>
        <w:t xml:space="preserve">采购代理机构</w:t>
      </w:r>
      <w:r>
        <w:rPr>
          <w:rFonts w:cs="宋体" w:asciiTheme="minorEastAsia" w:hAnsiTheme="minorEastAsia" w:eastAsiaTheme="minorEastAsia"/>
          <w:sz w:val="24"/>
          <w:highlight w:val="none"/>
        </w:rPr>
        <w:t xml:space="preserve">有权按照法定的要求推迟投标截止日期和开标日期。</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8.3 招标文件的修改将在江苏政府采购网公布，补充文件将作为招标文件的组成部分，并对投标人具有约束力。</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 </w:t>
      </w:r>
      <w:r/>
    </w:p>
    <w:p>
      <w:pPr>
        <w:rPr>
          <w:rFonts w:asciiTheme="minorEastAsia" w:hAnsiTheme="minorEastAsia" w:eastAsiaTheme="minorEastAsia"/>
          <w:highlight w:val="none"/>
        </w:rPr>
        <w:outlineLvl w:val="1"/>
      </w:pPr>
      <w:r/>
      <w:bookmarkStart w:id="113" w:name="_Toc194500868"/>
      <w:r/>
      <w:bookmarkStart w:id="114" w:name="_Toc15833"/>
      <w:r/>
      <w:bookmarkStart w:id="115" w:name="_Toc17821"/>
      <w:r/>
      <w:bookmarkStart w:id="116" w:name="_Toc23198"/>
      <w:r/>
      <w:bookmarkStart w:id="117" w:name="_Toc24051"/>
      <w:r/>
      <w:bookmarkStart w:id="118" w:name="_Toc1447"/>
      <w:r>
        <w:rPr>
          <w:rFonts w:cs="宋体" w:asciiTheme="minorEastAsia" w:hAnsiTheme="minorEastAsia" w:eastAsiaTheme="minorEastAsia"/>
          <w:b/>
          <w:sz w:val="24"/>
          <w:highlight w:val="none"/>
        </w:rPr>
        <w:t xml:space="preserve">三、投标文件的编制</w:t>
      </w:r>
      <w:bookmarkEnd w:id="113"/>
      <w:r/>
      <w:bookmarkEnd w:id="114"/>
      <w:r/>
      <w:bookmarkEnd w:id="115"/>
      <w:r/>
      <w:bookmarkEnd w:id="116"/>
      <w:r/>
      <w:bookmarkEnd w:id="117"/>
      <w:r/>
      <w:bookmarkEnd w:id="118"/>
      <w:r/>
      <w:r/>
    </w:p>
    <w:p>
      <w:pPr>
        <w:ind w:firstLine="482"/>
        <w:spacing w:before="161"/>
        <w:rPr>
          <w:rFonts w:asciiTheme="minorEastAsia" w:hAnsiTheme="minorEastAsia" w:eastAsiaTheme="minorEastAsia"/>
          <w:highlight w:val="none"/>
        </w:rPr>
        <w:outlineLvl w:val="2"/>
      </w:pPr>
      <w:r/>
      <w:bookmarkStart w:id="119" w:name="_Toc8441"/>
      <w:r/>
      <w:bookmarkStart w:id="120" w:name="_Toc55"/>
      <w:r/>
      <w:bookmarkStart w:id="121" w:name="_Toc24489"/>
      <w:r>
        <w:rPr>
          <w:rFonts w:cs="宋体" w:asciiTheme="minorEastAsia" w:hAnsiTheme="minorEastAsia" w:eastAsiaTheme="minorEastAsia"/>
          <w:b/>
          <w:sz w:val="24"/>
          <w:highlight w:val="none"/>
        </w:rPr>
        <w:t xml:space="preserve">9、投标文件的语言及度量衡单位</w:t>
      </w:r>
      <w:bookmarkEnd w:id="119"/>
      <w:r/>
      <w:bookmarkEnd w:id="120"/>
      <w:r/>
      <w:bookmarkEnd w:id="121"/>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9.1 投标人提交的投标文件以及投标人与</w:t>
      </w:r>
      <w:r>
        <w:rPr>
          <w:rFonts w:cs="宋体" w:asciiTheme="minorEastAsia" w:hAnsiTheme="minorEastAsia" w:eastAsiaTheme="minorEastAsia"/>
          <w:sz w:val="24"/>
          <w:highlight w:val="none"/>
          <w:u w:val="single"/>
        </w:rPr>
        <w:t xml:space="preserve">采购代理机构</w:t>
      </w:r>
      <w:r>
        <w:rPr>
          <w:rFonts w:cs="宋体" w:asciiTheme="minorEastAsia" w:hAnsiTheme="minorEastAsia" w:eastAsiaTheme="minorEastAsia"/>
          <w:sz w:val="24"/>
          <w:highlight w:val="none"/>
        </w:rPr>
        <w:t xml:space="preserve">就有关投标的所有来往通知、函件和文件均应使用</w:t>
      </w:r>
      <w:r>
        <w:rPr>
          <w:rFonts w:cs="宋体" w:asciiTheme="minorEastAsia" w:hAnsiTheme="minorEastAsia" w:eastAsiaTheme="minorEastAsia"/>
          <w:b/>
          <w:sz w:val="24"/>
          <w:highlight w:val="none"/>
        </w:rPr>
        <w:t xml:space="preserve">简体中文</w:t>
      </w:r>
      <w:r>
        <w:rPr>
          <w:rFonts w:cs="宋体" w:asciiTheme="minorEastAsia" w:hAnsiTheme="minorEastAsia" w:eastAsiaTheme="minorEastAsia"/>
          <w:sz w:val="24"/>
          <w:highlight w:val="none"/>
        </w:rPr>
        <w:t xml:space="preserve">。</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9.2 除技术性能另有规定外，投标文件所使用的度量衡单位，均须采用国家法定计量单位。</w:t>
      </w:r>
      <w:r/>
    </w:p>
    <w:p>
      <w:pPr>
        <w:ind w:firstLine="482"/>
        <w:spacing w:before="161"/>
        <w:rPr>
          <w:rFonts w:asciiTheme="minorEastAsia" w:hAnsiTheme="minorEastAsia" w:eastAsiaTheme="minorEastAsia"/>
          <w:highlight w:val="none"/>
        </w:rPr>
        <w:outlineLvl w:val="2"/>
      </w:pPr>
      <w:r/>
      <w:bookmarkStart w:id="122" w:name="_Toc17349"/>
      <w:r/>
      <w:bookmarkStart w:id="123" w:name="_Toc31965"/>
      <w:r/>
      <w:bookmarkStart w:id="124" w:name="_Toc11610"/>
      <w:r>
        <w:rPr>
          <w:rFonts w:cs="宋体" w:asciiTheme="minorEastAsia" w:hAnsiTheme="minorEastAsia" w:eastAsiaTheme="minorEastAsia"/>
          <w:b/>
          <w:sz w:val="24"/>
          <w:highlight w:val="none"/>
        </w:rPr>
        <w:t xml:space="preserve">10、投标文件构成</w:t>
      </w:r>
      <w:bookmarkEnd w:id="122"/>
      <w:r/>
      <w:bookmarkEnd w:id="123"/>
      <w:r/>
      <w:bookmarkEnd w:id="124"/>
      <w:r/>
      <w:r/>
    </w:p>
    <w:p>
      <w:pPr>
        <w:ind w:firstLine="482"/>
        <w:spacing w:before="161"/>
        <w:rPr>
          <w:rFonts w:cs="宋体" w:asciiTheme="minorEastAsia" w:hAnsiTheme="minorEastAsia" w:eastAsiaTheme="minorEastAsia"/>
          <w:sz w:val="24"/>
          <w:highlight w:val="none"/>
        </w:rPr>
        <w:outlineLvl w:val="2"/>
      </w:pPr>
      <w:r/>
      <w:bookmarkStart w:id="125" w:name="_Toc3771"/>
      <w:r/>
      <w:bookmarkStart w:id="126" w:name="_Toc12682"/>
      <w:r/>
      <w:bookmarkStart w:id="127" w:name="_Toc9531"/>
      <w:r>
        <w:rPr>
          <w:rFonts w:hint="eastAsia" w:cs="宋体" w:asciiTheme="minorEastAsia" w:hAnsiTheme="minorEastAsia" w:eastAsiaTheme="minorEastAsia"/>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2"/>
        <w:spacing w:before="161"/>
        <w:rPr>
          <w:rFonts w:cs="宋体" w:asciiTheme="minorEastAsia" w:hAnsiTheme="minorEastAsia" w:eastAsiaTheme="minorEastAsia"/>
          <w:sz w:val="24"/>
          <w:highlight w:val="none"/>
        </w:rPr>
        <w:outlineLvl w:val="2"/>
      </w:pPr>
      <w:r>
        <w:rPr>
          <w:rFonts w:hint="eastAsia" w:cs="宋体" w:asciiTheme="minorEastAsia" w:hAnsiTheme="minorEastAsia" w:eastAsiaTheme="minorEastAsia"/>
          <w:sz w:val="24"/>
          <w:highlight w:val="none"/>
        </w:rPr>
        <w:t xml:space="preserve">10.2如标书制作工具中格式和内容与“江苏政府采购网”发布的招标文件不一致，请以“江苏政府采购网”发布的招标文件为准。</w:t>
      </w:r>
      <w:r/>
    </w:p>
    <w:p>
      <w:pPr>
        <w:ind w:firstLine="482"/>
        <w:spacing w:before="161"/>
        <w:rPr>
          <w:rFonts w:asciiTheme="minorEastAsia" w:hAnsiTheme="minorEastAsia" w:eastAsiaTheme="minorEastAsia"/>
          <w:highlight w:val="none"/>
        </w:rPr>
        <w:outlineLvl w:val="2"/>
      </w:pPr>
      <w:r>
        <w:rPr>
          <w:rFonts w:cs="宋体" w:asciiTheme="minorEastAsia" w:hAnsiTheme="minorEastAsia" w:eastAsiaTheme="minorEastAsia"/>
          <w:b/>
          <w:sz w:val="24"/>
          <w:highlight w:val="none"/>
        </w:rPr>
        <w:t xml:space="preserve">11、证明投标人及投标标的符合招标文件规定的文件</w:t>
      </w:r>
      <w:bookmarkEnd w:id="125"/>
      <w:r/>
      <w:bookmarkEnd w:id="126"/>
      <w:r/>
      <w:bookmarkEnd w:id="127"/>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11.1投标人应按照招标文件要求提交证明文件，证明其及投标标的符合招标文件规定。</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11.2招标文件对证明文件无明确形式要求的，证明文件可以以文字资料、图纸和数据等形式提交。</w:t>
      </w:r>
      <w:r/>
    </w:p>
    <w:p>
      <w:pPr>
        <w:ind w:firstLine="482"/>
        <w:spacing w:before="161"/>
        <w:rPr>
          <w:rFonts w:asciiTheme="minorEastAsia" w:hAnsiTheme="minorEastAsia" w:eastAsiaTheme="minorEastAsia"/>
          <w:highlight w:val="none"/>
        </w:rPr>
        <w:outlineLvl w:val="2"/>
      </w:pPr>
      <w:r/>
      <w:bookmarkStart w:id="128" w:name="_Toc9759"/>
      <w:r/>
      <w:bookmarkStart w:id="129" w:name="_Toc620"/>
      <w:r/>
      <w:bookmarkStart w:id="130" w:name="_Toc2159"/>
      <w:r>
        <w:rPr>
          <w:rFonts w:cs="宋体" w:asciiTheme="minorEastAsia" w:hAnsiTheme="minorEastAsia" w:eastAsiaTheme="minorEastAsia"/>
          <w:b/>
          <w:sz w:val="24"/>
          <w:highlight w:val="none"/>
        </w:rPr>
        <w:t xml:space="preserve">12、投标分项报价表</w:t>
      </w:r>
      <w:bookmarkEnd w:id="128"/>
      <w:r/>
      <w:bookmarkEnd w:id="129"/>
      <w:r/>
      <w:bookmarkEnd w:id="130"/>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12.1投标人应按照招标文件规定格式填报投标分项报价表。</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12.2投标货币。投标文件中的单价和总价无特殊规定的采用人民币报价，以元为单位标注。招标文件中另有规定的按规定执行。</w:t>
      </w:r>
      <w:r/>
    </w:p>
    <w:p>
      <w:pPr>
        <w:ind w:firstLine="482"/>
        <w:spacing w:before="161"/>
        <w:rPr>
          <w:rFonts w:cs="宋体" w:asciiTheme="minorEastAsia" w:hAnsiTheme="minorEastAsia" w:eastAsiaTheme="minorEastAsia"/>
          <w:b/>
          <w:sz w:val="24"/>
          <w:highlight w:val="none"/>
        </w:rPr>
        <w:outlineLvl w:val="2"/>
      </w:pPr>
      <w:r/>
      <w:bookmarkStart w:id="131" w:name="_Toc31506"/>
      <w:r/>
      <w:bookmarkStart w:id="132" w:name="_Toc14924"/>
      <w:r/>
      <w:bookmarkStart w:id="133" w:name="_Toc30377"/>
      <w:r>
        <w:rPr>
          <w:rFonts w:cs="宋体" w:asciiTheme="minorEastAsia" w:hAnsiTheme="minorEastAsia" w:eastAsiaTheme="minorEastAsia"/>
          <w:b/>
          <w:sz w:val="24"/>
          <w:highlight w:val="none"/>
        </w:rPr>
        <w:t xml:space="preserve">13、</w:t>
      </w:r>
      <w:bookmarkEnd w:id="131"/>
      <w:r/>
      <w:bookmarkEnd w:id="132"/>
      <w:r/>
      <w:bookmarkEnd w:id="133"/>
      <w:r>
        <w:rPr>
          <w:rFonts w:hint="eastAsia" w:cs="宋体" w:asciiTheme="minorEastAsia" w:hAnsiTheme="minorEastAsia" w:eastAsiaTheme="minorEastAsia"/>
          <w:b/>
          <w:sz w:val="24"/>
          <w:highlight w:val="none"/>
        </w:rPr>
        <w:t xml:space="preserve">技术、商务条款偏离表</w:t>
      </w:r>
      <w:r/>
    </w:p>
    <w:p>
      <w:pPr>
        <w:ind w:firstLine="482"/>
        <w:spacing w:before="161"/>
        <w:rPr>
          <w:rFonts w:cs="宋体" w:asciiTheme="minorEastAsia" w:hAnsiTheme="minorEastAsia" w:eastAsiaTheme="minorEastAsia"/>
          <w:sz w:val="24"/>
          <w:highlight w:val="none"/>
        </w:rPr>
        <w:outlineLvl w:val="2"/>
      </w:pPr>
      <w:r/>
      <w:bookmarkStart w:id="134" w:name="_Toc2687"/>
      <w:r/>
      <w:bookmarkStart w:id="135" w:name="_Toc30054"/>
      <w:r/>
      <w:bookmarkStart w:id="136" w:name="_Toc2012"/>
      <w:r>
        <w:rPr>
          <w:rFonts w:hint="eastAsia" w:cs="宋体" w:asciiTheme="minorEastAsia" w:hAnsiTheme="minorEastAsia" w:eastAsiaTheme="minorEastAsia"/>
          <w:sz w:val="24"/>
          <w:highlight w:val="none"/>
        </w:rPr>
        <w:t xml:space="preserve">13.1 投标人需对招标文件中的技术要求与商务要求逐项作出响应或偏离，并说明原因。</w:t>
      </w:r>
      <w:r/>
    </w:p>
    <w:p>
      <w:pPr>
        <w:ind w:firstLine="482"/>
        <w:spacing w:before="161"/>
        <w:rPr>
          <w:rFonts w:cs="宋体" w:asciiTheme="minorEastAsia" w:hAnsiTheme="minorEastAsia" w:eastAsiaTheme="minorEastAsia"/>
          <w:sz w:val="24"/>
          <w:highlight w:val="none"/>
        </w:rPr>
        <w:outlineLvl w:val="2"/>
      </w:pPr>
      <w:r>
        <w:rPr>
          <w:rFonts w:hint="eastAsia" w:cs="宋体" w:asciiTheme="minorEastAsia" w:hAnsiTheme="minorEastAsia" w:eastAsiaTheme="minorEastAsia"/>
          <w:sz w:val="24"/>
          <w:highlight w:val="none"/>
        </w:rPr>
        <w:t xml:space="preserve">13.2 投标人可在投标文件中提供认为需要的其他技术文件或说明。</w:t>
      </w:r>
      <w:r/>
    </w:p>
    <w:p>
      <w:pPr>
        <w:ind w:firstLine="482"/>
        <w:spacing w:before="161"/>
        <w:rPr>
          <w:rFonts w:asciiTheme="minorEastAsia" w:hAnsiTheme="minorEastAsia" w:eastAsiaTheme="minorEastAsia"/>
          <w:highlight w:val="none"/>
        </w:rPr>
        <w:outlineLvl w:val="2"/>
      </w:pPr>
      <w:r>
        <w:rPr>
          <w:rFonts w:cs="宋体" w:asciiTheme="minorEastAsia" w:hAnsiTheme="minorEastAsia" w:eastAsiaTheme="minorEastAsia"/>
          <w:b/>
          <w:sz w:val="24"/>
          <w:highlight w:val="none"/>
        </w:rPr>
        <w:t xml:space="preserve">14、</w:t>
      </w:r>
      <w:bookmarkEnd w:id="134"/>
      <w:r/>
      <w:bookmarkEnd w:id="135"/>
      <w:r/>
      <w:bookmarkEnd w:id="136"/>
      <w:r>
        <w:rPr>
          <w:rFonts w:hint="eastAsia" w:cs="宋体" w:asciiTheme="minorEastAsia" w:hAnsiTheme="minorEastAsia" w:eastAsiaTheme="minorEastAsia"/>
          <w:b/>
          <w:sz w:val="24"/>
          <w:highlight w:val="none"/>
        </w:rPr>
        <w:t xml:space="preserve">服务方案及人员配备等</w:t>
      </w:r>
      <w:r/>
    </w:p>
    <w:p>
      <w:pPr>
        <w:ind w:firstLine="480"/>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14.1投标人需根据招标文件要求提供</w:t>
      </w:r>
      <w:r>
        <w:rPr>
          <w:rFonts w:hint="eastAsia" w:cs="宋体" w:asciiTheme="minorEastAsia" w:hAnsiTheme="minorEastAsia" w:eastAsiaTheme="minorEastAsia"/>
          <w:sz w:val="24"/>
          <w:highlight w:val="none"/>
        </w:rPr>
        <w:t xml:space="preserve">相应方案</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14.2投标人需根据招标文件要求提供</w:t>
      </w:r>
      <w:r>
        <w:rPr>
          <w:rFonts w:hint="eastAsia" w:cs="宋体" w:asciiTheme="minorEastAsia" w:hAnsiTheme="minorEastAsia" w:eastAsiaTheme="minorEastAsia"/>
          <w:sz w:val="24"/>
          <w:highlight w:val="none"/>
        </w:rPr>
        <w:t xml:space="preserve">人员配备方案</w:t>
      </w:r>
      <w:r>
        <w:rPr>
          <w:rFonts w:cs="宋体" w:asciiTheme="minorEastAsia" w:hAnsiTheme="minorEastAsia" w:eastAsiaTheme="minorEastAsia"/>
          <w:sz w:val="24"/>
          <w:highlight w:val="none"/>
        </w:rPr>
        <w:t xml:space="preserve">。</w:t>
      </w:r>
      <w:r/>
    </w:p>
    <w:p>
      <w:pPr>
        <w:ind w:firstLine="482"/>
        <w:spacing w:before="161"/>
        <w:rPr>
          <w:rFonts w:asciiTheme="minorEastAsia" w:hAnsiTheme="minorEastAsia" w:eastAsiaTheme="minorEastAsia"/>
          <w:highlight w:val="none"/>
        </w:rPr>
        <w:outlineLvl w:val="2"/>
      </w:pPr>
      <w:r/>
      <w:bookmarkStart w:id="137" w:name="_Toc24671"/>
      <w:r/>
      <w:bookmarkStart w:id="138" w:name="_Toc5756"/>
      <w:r/>
      <w:bookmarkStart w:id="139" w:name="_Toc10014"/>
      <w:r>
        <w:rPr>
          <w:rFonts w:cs="宋体" w:asciiTheme="minorEastAsia" w:hAnsiTheme="minorEastAsia" w:eastAsiaTheme="minorEastAsia"/>
          <w:b/>
          <w:sz w:val="24"/>
          <w:highlight w:val="none"/>
        </w:rPr>
        <w:t xml:space="preserve">15、投标函和开标一览表</w:t>
      </w:r>
      <w:bookmarkEnd w:id="137"/>
      <w:r/>
      <w:bookmarkEnd w:id="138"/>
      <w:r/>
      <w:bookmarkEnd w:id="139"/>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15.1投标人应按照招标文件中提供的格式完整、正确填写投标函、开标一览表。</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asciiTheme="minorEastAsia" w:hAnsiTheme="minorEastAsia" w:eastAsiaTheme="minorEastAsia"/>
          <w:highlight w:val="none"/>
        </w:rPr>
        <w:outlineLvl w:val="2"/>
      </w:pPr>
      <w:r/>
      <w:bookmarkStart w:id="140" w:name="_Toc10636"/>
      <w:r/>
      <w:bookmarkStart w:id="141" w:name="_Toc997"/>
      <w:r/>
      <w:bookmarkStart w:id="142" w:name="_Toc16777"/>
      <w:r>
        <w:rPr>
          <w:rFonts w:cs="宋体" w:asciiTheme="minorEastAsia" w:hAnsiTheme="minorEastAsia" w:eastAsiaTheme="minorEastAsia"/>
          <w:b/>
          <w:sz w:val="24"/>
          <w:highlight w:val="none"/>
        </w:rPr>
        <w:t xml:space="preserve">16、投标有效期</w:t>
      </w:r>
      <w:bookmarkEnd w:id="140"/>
      <w:r/>
      <w:bookmarkEnd w:id="141"/>
      <w:r/>
      <w:bookmarkEnd w:id="142"/>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16.1投标有效期为开标之日</w:t>
      </w:r>
      <w:r>
        <w:rPr>
          <w:rFonts w:hint="eastAsia" w:cs="宋体" w:asciiTheme="minorEastAsia" w:hAnsiTheme="minorEastAsia" w:eastAsiaTheme="minorEastAsia"/>
          <w:sz w:val="24"/>
          <w:highlight w:val="none"/>
        </w:rPr>
        <w:t xml:space="preserve">起</w:t>
      </w:r>
      <w:r>
        <w:rPr>
          <w:rFonts w:cs="宋体" w:asciiTheme="minorEastAsia" w:hAnsiTheme="minorEastAsia" w:eastAsiaTheme="minorEastAsia"/>
          <w:b/>
          <w:sz w:val="24"/>
          <w:highlight w:val="none"/>
          <w:u w:val="single"/>
        </w:rPr>
        <w:t xml:space="preserve">九十（90）天</w:t>
      </w:r>
      <w:r>
        <w:rPr>
          <w:rFonts w:cs="宋体" w:asciiTheme="minorEastAsia" w:hAnsiTheme="minorEastAsia" w:eastAsiaTheme="minorEastAsia"/>
          <w:sz w:val="24"/>
          <w:highlight w:val="none"/>
        </w:rPr>
        <w:t xml:space="preserve">。投标有效期比规定短的将被视为未实质性响应招标文件而予以拒绝。</w:t>
      </w:r>
      <w:r/>
    </w:p>
    <w:p>
      <w:pPr>
        <w:ind w:firstLine="482"/>
        <w:spacing w:before="161"/>
        <w:rPr>
          <w:rFonts w:asciiTheme="minorEastAsia" w:hAnsiTheme="minorEastAsia" w:eastAsiaTheme="minorEastAsia"/>
          <w:highlight w:val="none"/>
        </w:rPr>
        <w:outlineLvl w:val="2"/>
      </w:pPr>
      <w:r/>
      <w:bookmarkStart w:id="143" w:name="_Toc4897"/>
      <w:r/>
      <w:bookmarkStart w:id="144" w:name="_Toc11883"/>
      <w:r/>
      <w:bookmarkStart w:id="145" w:name="_Toc4091"/>
      <w:r>
        <w:rPr>
          <w:rFonts w:cs="宋体" w:asciiTheme="minorEastAsia" w:hAnsiTheme="minorEastAsia" w:eastAsiaTheme="minorEastAsia"/>
          <w:b/>
          <w:sz w:val="24"/>
          <w:highlight w:val="none"/>
        </w:rPr>
        <w:t xml:space="preserve">17、投标有效期的延长</w:t>
      </w:r>
      <w:bookmarkEnd w:id="143"/>
      <w:r/>
      <w:bookmarkEnd w:id="144"/>
      <w:r/>
      <w:bookmarkEnd w:id="145"/>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17.1在特殊情况下，</w:t>
      </w:r>
      <w:r>
        <w:rPr>
          <w:rFonts w:cs="宋体" w:asciiTheme="minorEastAsia" w:hAnsiTheme="minorEastAsia" w:eastAsiaTheme="minorEastAsia"/>
          <w:sz w:val="24"/>
          <w:highlight w:val="none"/>
          <w:u w:val="single"/>
        </w:rPr>
        <w:t xml:space="preserve">采购代理机构</w:t>
      </w:r>
      <w:r>
        <w:rPr>
          <w:rFonts w:cs="宋体" w:asciiTheme="minorEastAsia" w:hAnsiTheme="minorEastAsia" w:eastAsiaTheme="minorEastAsia"/>
          <w:sz w:val="24"/>
          <w:highlight w:val="none"/>
        </w:rPr>
        <w:t xml:space="preserve">于原投标有效期满之前，可向投标人提出延长投标有效期的要求。这种要求与答复均应采用书面形式。投标人可以拒绝</w:t>
      </w:r>
      <w:r>
        <w:rPr>
          <w:rFonts w:cs="宋体" w:asciiTheme="minorEastAsia" w:hAnsiTheme="minorEastAsia" w:eastAsiaTheme="minorEastAsia"/>
          <w:sz w:val="24"/>
          <w:highlight w:val="none"/>
          <w:u w:val="single"/>
        </w:rPr>
        <w:t xml:space="preserve">采购代理机构</w:t>
      </w:r>
      <w:r>
        <w:rPr>
          <w:rFonts w:cs="宋体" w:asciiTheme="minorEastAsia" w:hAnsiTheme="minorEastAsia" w:eastAsiaTheme="minorEastAsia"/>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 </w:t>
      </w:r>
      <w:r/>
    </w:p>
    <w:p>
      <w:pPr>
        <w:rPr>
          <w:rFonts w:asciiTheme="minorEastAsia" w:hAnsiTheme="minorEastAsia" w:eastAsiaTheme="minorEastAsia"/>
          <w:highlight w:val="none"/>
        </w:rPr>
        <w:outlineLvl w:val="1"/>
      </w:pPr>
      <w:r/>
      <w:bookmarkStart w:id="146" w:name="_Toc194500869"/>
      <w:r/>
      <w:bookmarkStart w:id="147" w:name="_Toc20024"/>
      <w:r/>
      <w:bookmarkStart w:id="148" w:name="_Toc8330"/>
      <w:r/>
      <w:bookmarkStart w:id="149" w:name="_Toc17032"/>
      <w:r/>
      <w:bookmarkStart w:id="150" w:name="_Toc9926"/>
      <w:r/>
      <w:bookmarkStart w:id="151" w:name="_Toc23862"/>
      <w:r>
        <w:rPr>
          <w:rFonts w:cs="宋体" w:asciiTheme="minorEastAsia" w:hAnsiTheme="minorEastAsia" w:eastAsiaTheme="minorEastAsia"/>
          <w:b/>
          <w:sz w:val="24"/>
          <w:highlight w:val="none"/>
        </w:rPr>
        <w:t xml:space="preserve">四、投标文件的递交</w:t>
      </w:r>
      <w:bookmarkEnd w:id="146"/>
      <w:r/>
      <w:bookmarkEnd w:id="147"/>
      <w:r/>
      <w:bookmarkEnd w:id="148"/>
      <w:r/>
      <w:bookmarkEnd w:id="149"/>
      <w:r/>
      <w:bookmarkEnd w:id="150"/>
      <w:r/>
      <w:bookmarkEnd w:id="151"/>
      <w:r/>
      <w:r/>
    </w:p>
    <w:p>
      <w:pPr>
        <w:ind w:firstLine="482"/>
        <w:spacing w:before="161"/>
        <w:rPr>
          <w:rFonts w:asciiTheme="minorEastAsia" w:hAnsiTheme="minorEastAsia" w:eastAsiaTheme="minorEastAsia"/>
          <w:highlight w:val="none"/>
        </w:rPr>
        <w:outlineLvl w:val="2"/>
      </w:pPr>
      <w:r/>
      <w:bookmarkStart w:id="152" w:name="_Toc23420"/>
      <w:r/>
      <w:bookmarkStart w:id="153" w:name="_Toc2169"/>
      <w:r/>
      <w:bookmarkStart w:id="154" w:name="_Toc3515"/>
      <w:r>
        <w:rPr>
          <w:rFonts w:cs="宋体" w:asciiTheme="minorEastAsia" w:hAnsiTheme="minorEastAsia" w:eastAsiaTheme="minorEastAsia"/>
          <w:b/>
          <w:sz w:val="24"/>
          <w:highlight w:val="none"/>
        </w:rPr>
        <w:t xml:space="preserve">18、电子投标文件的递交</w:t>
      </w:r>
      <w:bookmarkEnd w:id="152"/>
      <w:r/>
      <w:bookmarkEnd w:id="153"/>
      <w:r/>
      <w:bookmarkEnd w:id="154"/>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18.1投标人应当按照《操作手册》规定，在投标截止时间前制作并上传电子投标文件。</w:t>
      </w:r>
      <w:r/>
    </w:p>
    <w:p>
      <w:pPr>
        <w:ind w:firstLine="482"/>
        <w:spacing w:before="161"/>
        <w:rPr>
          <w:rFonts w:asciiTheme="minorEastAsia" w:hAnsiTheme="minorEastAsia" w:eastAsiaTheme="minorEastAsia"/>
          <w:highlight w:val="none"/>
        </w:rPr>
        <w:outlineLvl w:val="2"/>
      </w:pPr>
      <w:r/>
      <w:bookmarkStart w:id="155" w:name="_Toc15219"/>
      <w:r/>
      <w:bookmarkStart w:id="156" w:name="_Toc5011"/>
      <w:r/>
      <w:bookmarkStart w:id="157" w:name="_Toc12413"/>
      <w:r>
        <w:rPr>
          <w:rFonts w:cs="宋体" w:asciiTheme="minorEastAsia" w:hAnsiTheme="minorEastAsia" w:eastAsiaTheme="minorEastAsia"/>
          <w:b/>
          <w:sz w:val="24"/>
          <w:highlight w:val="none"/>
        </w:rPr>
        <w:t xml:space="preserve">19、投标截止日期</w:t>
      </w:r>
      <w:bookmarkEnd w:id="155"/>
      <w:r/>
      <w:bookmarkEnd w:id="156"/>
      <w:r/>
      <w:bookmarkEnd w:id="157"/>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19.1投标人上传电子投标文件的时间不得迟于招标公告中规定的投标截止时间。</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19.2 </w:t>
      </w:r>
      <w:r>
        <w:rPr>
          <w:rFonts w:cs="宋体" w:asciiTheme="minorEastAsia" w:hAnsiTheme="minorEastAsia" w:eastAsiaTheme="minorEastAsia"/>
          <w:sz w:val="24"/>
          <w:highlight w:val="none"/>
          <w:u w:val="single"/>
        </w:rPr>
        <w:t xml:space="preserve">采购代理机构</w:t>
      </w:r>
      <w:r>
        <w:rPr>
          <w:rFonts w:cs="宋体" w:asciiTheme="minorEastAsia" w:hAnsiTheme="minorEastAsia" w:eastAsiaTheme="minorEastAsia"/>
          <w:sz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asciiTheme="minorEastAsia" w:hAnsiTheme="minorEastAsia" w:eastAsiaTheme="minorEastAsia"/>
          <w:highlight w:val="none"/>
        </w:rPr>
        <w:outlineLvl w:val="2"/>
      </w:pPr>
      <w:r/>
      <w:bookmarkStart w:id="158" w:name="_Toc7348"/>
      <w:r/>
      <w:bookmarkStart w:id="159" w:name="_Toc2267"/>
      <w:r/>
      <w:bookmarkStart w:id="160" w:name="_Toc14611"/>
      <w:r>
        <w:rPr>
          <w:rFonts w:cs="宋体" w:asciiTheme="minorEastAsia" w:hAnsiTheme="minorEastAsia" w:eastAsiaTheme="minorEastAsia"/>
          <w:b/>
          <w:sz w:val="24"/>
          <w:highlight w:val="none"/>
        </w:rPr>
        <w:t xml:space="preserve">20、投标文件的拒收</w:t>
      </w:r>
      <w:bookmarkEnd w:id="158"/>
      <w:r/>
      <w:bookmarkEnd w:id="159"/>
      <w:r/>
      <w:bookmarkEnd w:id="160"/>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20.1 采购代理机构拒绝接收在其规定的投标截止时间后上传的任何投标文件。</w:t>
      </w:r>
      <w:r/>
    </w:p>
    <w:p>
      <w:pPr>
        <w:ind w:firstLine="482"/>
        <w:spacing w:before="161"/>
        <w:rPr>
          <w:rFonts w:asciiTheme="minorEastAsia" w:hAnsiTheme="minorEastAsia" w:eastAsiaTheme="minorEastAsia"/>
          <w:highlight w:val="none"/>
        </w:rPr>
        <w:outlineLvl w:val="2"/>
      </w:pPr>
      <w:r/>
      <w:bookmarkStart w:id="161" w:name="_Toc27685"/>
      <w:r/>
      <w:bookmarkStart w:id="162" w:name="_Toc5294"/>
      <w:r/>
      <w:bookmarkStart w:id="163" w:name="_Toc11769"/>
      <w:r>
        <w:rPr>
          <w:rFonts w:cs="宋体" w:asciiTheme="minorEastAsia" w:hAnsiTheme="minorEastAsia" w:eastAsiaTheme="minorEastAsia"/>
          <w:b/>
          <w:sz w:val="24"/>
          <w:highlight w:val="none"/>
        </w:rPr>
        <w:t xml:space="preserve">21、投标文件的撤回和修改</w:t>
      </w:r>
      <w:bookmarkEnd w:id="161"/>
      <w:r/>
      <w:bookmarkEnd w:id="162"/>
      <w:r/>
      <w:bookmarkEnd w:id="163"/>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21.1 投标文件的撤回</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21.1.1 电子投标文件的撤回</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投标人可在投标截止时间前，撤回其电子投标文件，具体操作方法见《操作手册》。</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21.1.2 投标人撤回电子投标文件，则认为其不再参与本项目投标活动。</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21.2 投标文件的修改</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21.2.1投标人可在投标截止时间前，对其电子投标文件进行修改，具体操作方法见《操作手册》。</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21.2.2 在投标截止时间之后，投标人不得对其电子投标文件作任何修改。</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21.3 在投标截止时间至招标文件中规定的投标有效期满之间的这段时间内，投标人不得撤回其投标。</w:t>
      </w:r>
      <w:r/>
    </w:p>
    <w:p>
      <w:pPr>
        <w:rPr>
          <w:rFonts w:asciiTheme="minorEastAsia" w:hAnsiTheme="minorEastAsia" w:eastAsiaTheme="minorEastAsia"/>
          <w:highlight w:val="none"/>
        </w:rPr>
      </w:pPr>
      <w:r>
        <w:rPr>
          <w:rFonts w:cs="宋体" w:asciiTheme="minorEastAsia" w:hAnsiTheme="minorEastAsia" w:eastAsiaTheme="minorEastAsia"/>
          <w:b/>
          <w:sz w:val="24"/>
          <w:highlight w:val="none"/>
        </w:rPr>
        <w:t xml:space="preserve"> </w:t>
      </w:r>
      <w:r/>
    </w:p>
    <w:p>
      <w:pPr>
        <w:rPr>
          <w:rFonts w:asciiTheme="minorEastAsia" w:hAnsiTheme="minorEastAsia" w:eastAsiaTheme="minorEastAsia"/>
          <w:highlight w:val="none"/>
        </w:rPr>
        <w:outlineLvl w:val="1"/>
      </w:pPr>
      <w:r/>
      <w:bookmarkStart w:id="164" w:name="_Toc6609"/>
      <w:r/>
      <w:bookmarkStart w:id="165" w:name="_Toc24542"/>
      <w:r/>
      <w:bookmarkStart w:id="166" w:name="_Toc29449"/>
      <w:r/>
      <w:bookmarkStart w:id="167" w:name="_Toc19690"/>
      <w:r/>
      <w:bookmarkStart w:id="168" w:name="_Toc23795"/>
      <w:r/>
      <w:bookmarkStart w:id="169" w:name="_Toc194500870"/>
      <w:r>
        <w:rPr>
          <w:rFonts w:cs="宋体" w:asciiTheme="minorEastAsia" w:hAnsiTheme="minorEastAsia" w:eastAsiaTheme="minorEastAsia"/>
          <w:b/>
          <w:sz w:val="24"/>
          <w:highlight w:val="none"/>
        </w:rPr>
        <w:t xml:space="preserve">五、开标与评标</w:t>
      </w:r>
      <w:bookmarkEnd w:id="164"/>
      <w:r/>
      <w:bookmarkEnd w:id="165"/>
      <w:r/>
      <w:bookmarkEnd w:id="166"/>
      <w:r/>
      <w:bookmarkEnd w:id="167"/>
      <w:r/>
      <w:bookmarkEnd w:id="168"/>
      <w:r/>
      <w:bookmarkEnd w:id="169"/>
      <w:r/>
      <w:r/>
    </w:p>
    <w:p>
      <w:pPr>
        <w:ind w:firstLine="482"/>
        <w:spacing w:before="161"/>
        <w:rPr>
          <w:rFonts w:asciiTheme="minorEastAsia" w:hAnsiTheme="minorEastAsia" w:eastAsiaTheme="minorEastAsia"/>
          <w:highlight w:val="none"/>
        </w:rPr>
        <w:outlineLvl w:val="2"/>
      </w:pPr>
      <w:r/>
      <w:bookmarkStart w:id="170" w:name="_Toc31936"/>
      <w:r/>
      <w:bookmarkStart w:id="171" w:name="_Toc27136"/>
      <w:r/>
      <w:bookmarkStart w:id="172" w:name="_Toc832"/>
      <w:r>
        <w:rPr>
          <w:rFonts w:cs="宋体" w:asciiTheme="minorEastAsia" w:hAnsiTheme="minorEastAsia" w:eastAsiaTheme="minorEastAsia"/>
          <w:b/>
          <w:sz w:val="24"/>
          <w:highlight w:val="none"/>
        </w:rPr>
        <w:t xml:space="preserve">22、开标</w:t>
      </w:r>
      <w:bookmarkEnd w:id="170"/>
      <w:r/>
      <w:bookmarkEnd w:id="171"/>
      <w:r/>
      <w:bookmarkEnd w:id="172"/>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22.2 开标仪式由采购代理机构组织。苏采云系统将自动对项目进行开标，并宣布各投标人名称和投标价格。</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22.3 投标人在开标过程中涉及到的投标文件解密、开标结果确认等工作，应按照《操作手册》规定执行。</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22.4 投标人如果对开标过程和开标记录有疑义，应当根据《操作手册》规定提出，如苏采云系统中《开标记录表》宣布后5分钟内未提出的，视同认可开标结果。</w:t>
      </w:r>
      <w:r/>
    </w:p>
    <w:p>
      <w:pPr>
        <w:ind w:firstLine="482"/>
        <w:spacing w:before="161"/>
        <w:rPr>
          <w:rFonts w:asciiTheme="minorEastAsia" w:hAnsiTheme="minorEastAsia" w:eastAsiaTheme="minorEastAsia"/>
          <w:highlight w:val="none"/>
        </w:rPr>
        <w:outlineLvl w:val="2"/>
      </w:pPr>
      <w:r/>
      <w:bookmarkStart w:id="173" w:name="_Toc18519"/>
      <w:r/>
      <w:bookmarkStart w:id="174" w:name="_Toc8566"/>
      <w:r/>
      <w:bookmarkStart w:id="175" w:name="_Toc17534"/>
      <w:r>
        <w:rPr>
          <w:rFonts w:cs="宋体" w:asciiTheme="minorEastAsia" w:hAnsiTheme="minorEastAsia" w:eastAsiaTheme="minorEastAsia"/>
          <w:b/>
          <w:sz w:val="24"/>
          <w:highlight w:val="none"/>
        </w:rPr>
        <w:t xml:space="preserve">23、评标委员会</w:t>
      </w:r>
      <w:bookmarkEnd w:id="173"/>
      <w:r/>
      <w:bookmarkEnd w:id="174"/>
      <w:r/>
      <w:bookmarkEnd w:id="175"/>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23.1开标后，采购代理机构将立即组织评标委员会（以下简称评委会）进行评标。</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23.2 评委会由采购人代表和有关技术、经济等方面的专家组成，且人员构成符合政府采购有关规定。</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23.3评委会独立工作，负责评审所有投标文件并确定中标候选人。</w:t>
      </w:r>
      <w:r/>
    </w:p>
    <w:p>
      <w:pPr>
        <w:ind w:firstLine="482"/>
        <w:spacing w:before="161"/>
        <w:rPr>
          <w:rFonts w:asciiTheme="minorEastAsia" w:hAnsiTheme="minorEastAsia" w:eastAsiaTheme="minorEastAsia"/>
          <w:highlight w:val="none"/>
        </w:rPr>
        <w:outlineLvl w:val="2"/>
      </w:pPr>
      <w:r/>
      <w:bookmarkStart w:id="176" w:name="_Toc28337"/>
      <w:r/>
      <w:bookmarkStart w:id="177" w:name="_Toc18807"/>
      <w:r/>
      <w:bookmarkStart w:id="178" w:name="_Toc4363"/>
      <w:r>
        <w:rPr>
          <w:rFonts w:cs="宋体" w:asciiTheme="minorEastAsia" w:hAnsiTheme="minorEastAsia" w:eastAsiaTheme="minorEastAsia"/>
          <w:b/>
          <w:sz w:val="24"/>
          <w:highlight w:val="none"/>
        </w:rPr>
        <w:t xml:space="preserve">24．评标过程的保密与公正</w:t>
      </w:r>
      <w:bookmarkEnd w:id="176"/>
      <w:r/>
      <w:bookmarkEnd w:id="177"/>
      <w:r/>
      <w:bookmarkEnd w:id="178"/>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24.1 凡是与审查、澄清、评价和比较投标的有关资料以及授标建议等，采购人、评委、采购代理机构均不得向投标人或与评标无关的其他人员透露。</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24.2 在评标过程中，投标人不得以任何行为影响评标过程，否则其投标文件将被作为无效投标文件。</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24.3 采购代理机构和评标委员会不向未中标的投标人解释未中标原因，也不公布评标过程中的相关细节。</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24.4 采用综合评分法的项目，未中标的投标人可于中标结果公告期限届满之日起通过苏采云系统查看自己的评审得分及排序情况。</w:t>
      </w:r>
      <w:r/>
    </w:p>
    <w:p>
      <w:pPr>
        <w:ind w:firstLine="482"/>
        <w:spacing w:before="161"/>
        <w:rPr>
          <w:rFonts w:asciiTheme="minorEastAsia" w:hAnsiTheme="minorEastAsia" w:eastAsiaTheme="minorEastAsia"/>
          <w:highlight w:val="none"/>
        </w:rPr>
        <w:outlineLvl w:val="2"/>
      </w:pPr>
      <w:r/>
      <w:bookmarkStart w:id="179" w:name="_Toc16416"/>
      <w:r/>
      <w:bookmarkStart w:id="180" w:name="_Toc3225"/>
      <w:r/>
      <w:bookmarkStart w:id="181" w:name="_Toc17272"/>
      <w:r>
        <w:rPr>
          <w:rFonts w:cs="宋体" w:asciiTheme="minorEastAsia" w:hAnsiTheme="minorEastAsia" w:eastAsiaTheme="minorEastAsia"/>
          <w:b/>
          <w:sz w:val="24"/>
          <w:highlight w:val="none"/>
        </w:rPr>
        <w:t xml:space="preserve">25．投标文件的澄清</w:t>
      </w:r>
      <w:bookmarkEnd w:id="179"/>
      <w:r/>
      <w:bookmarkEnd w:id="180"/>
      <w:r/>
      <w:bookmarkEnd w:id="181"/>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投标人的澄清、说明或者补正不得超出投标文件的范围或者改变投标文件的实质性内容。</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评标委员会并非对每个投标人都做澄清要求。</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25.3 接到评委会澄清、说明和补正要求的投标人如未按规定做出澄清、说明和补正，其风险由投标人自行承担。</w:t>
      </w:r>
      <w:r/>
    </w:p>
    <w:p>
      <w:pPr>
        <w:ind w:firstLine="482"/>
        <w:spacing w:before="161"/>
        <w:rPr>
          <w:rFonts w:asciiTheme="minorEastAsia" w:hAnsiTheme="minorEastAsia" w:eastAsiaTheme="minorEastAsia"/>
          <w:highlight w:val="none"/>
        </w:rPr>
        <w:outlineLvl w:val="2"/>
      </w:pPr>
      <w:r/>
      <w:bookmarkStart w:id="182" w:name="_Toc6592"/>
      <w:r/>
      <w:bookmarkStart w:id="183" w:name="_Toc16586"/>
      <w:r/>
      <w:bookmarkStart w:id="184" w:name="_Toc27739"/>
      <w:r>
        <w:rPr>
          <w:rFonts w:cs="宋体" w:asciiTheme="minorEastAsia" w:hAnsiTheme="minorEastAsia" w:eastAsiaTheme="minorEastAsia"/>
          <w:b/>
          <w:sz w:val="24"/>
          <w:highlight w:val="none"/>
        </w:rPr>
        <w:t xml:space="preserve">26、对投标文件的初审</w:t>
      </w:r>
      <w:bookmarkEnd w:id="182"/>
      <w:r/>
      <w:bookmarkEnd w:id="183"/>
      <w:r/>
      <w:bookmarkEnd w:id="184"/>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26.1 投标文件初审分为资格审查和符合性审查。</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26.4评委会将对确定为实质性响应的投标进行进一步审核，看其是否有计算上或累加上的算术错误，修正错误的原则如下：</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（1）投标文件中开标一览表内容与投标文件中相应内容不一致的，以开标一览表为准。</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（2）大写金额和小写金额不一致的，以大写金额为准。</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（3）单价金额小数点或者百分比有明显错位的，以开标一览表的总价为准，并修改单价。</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（4）总价金额与按单价汇总金额不一致的，以单价金额计算结果为准。</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同时出现两种以上错误的，按照前款规定的顺序修正。</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非单一产品采购项目，招标文件中将载明其中的核心产品。多家投标人提供的核心产品品牌相同的，按前两款规定处理。</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26.7投标人在开、评标全过程中应保持通讯畅通，及时登录苏采云系统查阅、答复相关信息，并安排专人与采购代理机构及评标委员会联系。</w:t>
      </w:r>
      <w:r/>
    </w:p>
    <w:p>
      <w:pPr>
        <w:ind w:firstLine="482"/>
        <w:spacing w:before="161"/>
        <w:rPr>
          <w:rFonts w:asciiTheme="minorEastAsia" w:hAnsiTheme="minorEastAsia" w:eastAsiaTheme="minorEastAsia"/>
          <w:highlight w:val="none"/>
        </w:rPr>
        <w:outlineLvl w:val="2"/>
      </w:pPr>
      <w:r/>
      <w:bookmarkStart w:id="185" w:name="_Toc21676"/>
      <w:r/>
      <w:bookmarkStart w:id="186" w:name="_Toc24173"/>
      <w:r/>
      <w:bookmarkStart w:id="187" w:name="_Toc5175"/>
      <w:r>
        <w:rPr>
          <w:rFonts w:cs="宋体" w:asciiTheme="minorEastAsia" w:hAnsiTheme="minorEastAsia" w:eastAsiaTheme="minorEastAsia"/>
          <w:b/>
          <w:sz w:val="24"/>
          <w:highlight w:val="none"/>
        </w:rPr>
        <w:t xml:space="preserve">27、无效投标条款和废标条款</w:t>
      </w:r>
      <w:bookmarkEnd w:id="185"/>
      <w:r/>
      <w:bookmarkEnd w:id="186"/>
      <w:r/>
      <w:bookmarkEnd w:id="187"/>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27.1 无效投标条款</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27.1.1投标人在苏采云系统规定的时间内未成功解密电子投标文件的。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27.1.2投标人未按照招标文件要求上传电子投标文件的。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27.1.3同一投标人提交两个（含两个）以上不同的投标报价的。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27.1.4投标人不具备招标文件中规定资格要求的。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27.1.5投标人的报价超过了采购预算或最高限价的。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27.1.6未通过符合性审查的。</w:t>
      </w:r>
      <w:r/>
    </w:p>
    <w:p>
      <w:pPr>
        <w:ind w:firstLine="480"/>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27.1.7不符合招标文件中规定的实质性要求和条件的。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27.1.8</w:t>
      </w:r>
      <w:r>
        <w:rPr>
          <w:rFonts w:hint="eastAsia" w:cs="宋体" w:asciiTheme="minorEastAsia" w:hAnsiTheme="minorEastAsia" w:eastAsiaTheme="minorEastAsia"/>
          <w:b/>
          <w:sz w:val="24"/>
          <w:highlight w:val="none"/>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sz w:val="24"/>
          <w:highlight w:val="none"/>
        </w:rPr>
        <w:t xml:space="preserve">。</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27.1.9投标文件含有采购人不能接受的附加条件的。</w:t>
      </w:r>
      <w:r/>
    </w:p>
    <w:p>
      <w:pPr>
        <w:ind w:firstLine="480"/>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27.1.10</w:t>
      </w:r>
      <w:r>
        <w:rPr>
          <w:rFonts w:hint="eastAsia" w:cs="宋体" w:asciiTheme="minorEastAsia" w:hAnsiTheme="minorEastAsia" w:eastAsiaTheme="minorEastAsia"/>
          <w:sz w:val="24"/>
          <w:highlight w:val="none"/>
        </w:rPr>
        <w:t xml:space="preserve">评审过程中出现下列情形之一的，评审委员会应当启动异常低价投标（响应）审查程序：</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（1）投标（响应）报价低于全部通过符合性审查供应商投标（响应）报价平均值50%的，即投标（响应）报价＜全部通过符合性审查供应商投标（响应）报价平均值×50%；</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（2）投标（响应）报价低于通过符合性审查的次低报价供应商投标（响应）报价50%的，即投标（响应）报价＜通过符合性审查的次低报价供应商投标（响应）报价×50%；</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（3）投标（响应）报价低于采购项目最高限价45%的，即投标（响应）报价＜采购项目最高限价×45%；</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（4）评审委员会基于专业判断，认为供应商报价过低，有可能影响产品质量或者不能诚信履约的其他情形。</w:t>
      </w:r>
      <w:r/>
    </w:p>
    <w:p>
      <w:pPr>
        <w:ind w:firstLine="480"/>
        <w:rPr>
          <w:rFonts w:asciiTheme="minorEastAsia" w:hAnsiTheme="minorEastAsia" w:eastAsiaTheme="minorEastAsia"/>
          <w:highlight w:val="none"/>
        </w:rPr>
      </w:pPr>
      <w:r>
        <w:rPr>
          <w:rFonts w:hint="eastAsia" w:cs="宋体" w:asciiTheme="minorEastAsia" w:hAnsiTheme="minorEastAsia" w:eastAsiaTheme="minorEastAsia"/>
          <w:sz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27.1.12投标文件未按照招标文件要求加盖CA电子公章的。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27.1.13其他法律、法规及本招标文件规定的属无效投标的情形。</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27.2废标条款</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27.2.1符合专业条件的供应商或者对招标文件作实质响应的供应商不足三家的。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27.2.2出现影响采购公正的违法、违规行为的。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27.2.3因重大变故，采购任务取消的。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27.2.4评标委员会认定招标文件存在歧义、重大缺陷导致评审工作无法进行。</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27.2.5因苏采云系统系统故障原因造成开标不成功的。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27.3投标截止时间结束后参加投标的供应商不足三家的处理：</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27.3.1如出现投标截止时间结束后参加投标的供应商或者在评标期间对招标文件做出实质响应的供应商不足三家情况，按政府采购相关规定执行。</w:t>
      </w:r>
      <w:r/>
    </w:p>
    <w:p>
      <w:pPr>
        <w:rPr>
          <w:rFonts w:asciiTheme="minorEastAsia" w:hAnsiTheme="minorEastAsia" w:eastAsiaTheme="minorEastAsia"/>
          <w:highlight w:val="none"/>
        </w:rPr>
      </w:pPr>
      <w:r>
        <w:rPr>
          <w:rFonts w:cs="宋体" w:asciiTheme="minorEastAsia" w:hAnsiTheme="minorEastAsia" w:eastAsiaTheme="minorEastAsia"/>
          <w:b/>
          <w:sz w:val="24"/>
          <w:highlight w:val="none"/>
        </w:rPr>
        <w:t xml:space="preserve"> </w:t>
      </w:r>
      <w:r/>
    </w:p>
    <w:p>
      <w:pPr>
        <w:rPr>
          <w:rFonts w:asciiTheme="minorEastAsia" w:hAnsiTheme="minorEastAsia" w:eastAsiaTheme="minorEastAsia"/>
          <w:highlight w:val="none"/>
        </w:rPr>
        <w:outlineLvl w:val="1"/>
      </w:pPr>
      <w:r/>
      <w:bookmarkStart w:id="188" w:name="_Toc27408"/>
      <w:r/>
      <w:bookmarkStart w:id="189" w:name="_Toc5966"/>
      <w:r/>
      <w:bookmarkStart w:id="190" w:name="_Toc194500871"/>
      <w:r/>
      <w:bookmarkStart w:id="191" w:name="_Toc1840"/>
      <w:r/>
      <w:bookmarkStart w:id="192" w:name="_Toc16584"/>
      <w:r/>
      <w:bookmarkStart w:id="193" w:name="_Toc16229"/>
      <w:r>
        <w:rPr>
          <w:rFonts w:cs="宋体" w:asciiTheme="minorEastAsia" w:hAnsiTheme="minorEastAsia" w:eastAsiaTheme="minorEastAsia"/>
          <w:b/>
          <w:sz w:val="24"/>
          <w:highlight w:val="none"/>
        </w:rPr>
        <w:t xml:space="preserve">六、定标</w:t>
      </w:r>
      <w:bookmarkEnd w:id="188"/>
      <w:r/>
      <w:bookmarkEnd w:id="189"/>
      <w:r/>
      <w:bookmarkEnd w:id="190"/>
      <w:r/>
      <w:bookmarkEnd w:id="191"/>
      <w:r/>
      <w:bookmarkEnd w:id="192"/>
      <w:r/>
      <w:bookmarkEnd w:id="193"/>
      <w:r/>
      <w:r/>
    </w:p>
    <w:p>
      <w:pPr>
        <w:ind w:firstLine="482"/>
        <w:spacing w:before="161"/>
        <w:rPr>
          <w:rFonts w:asciiTheme="minorEastAsia" w:hAnsiTheme="minorEastAsia" w:eastAsiaTheme="minorEastAsia"/>
          <w:highlight w:val="none"/>
        </w:rPr>
        <w:outlineLvl w:val="2"/>
      </w:pPr>
      <w:r/>
      <w:bookmarkStart w:id="194" w:name="_Toc7238"/>
      <w:r/>
      <w:bookmarkStart w:id="195" w:name="_Toc12070"/>
      <w:r/>
      <w:bookmarkStart w:id="196" w:name="_Toc6136"/>
      <w:r>
        <w:rPr>
          <w:rFonts w:cs="宋体" w:asciiTheme="minorEastAsia" w:hAnsiTheme="minorEastAsia" w:eastAsiaTheme="minorEastAsia"/>
          <w:b/>
          <w:sz w:val="24"/>
          <w:highlight w:val="none"/>
        </w:rPr>
        <w:t xml:space="preserve">28、确定中标单位</w:t>
      </w:r>
      <w:bookmarkEnd w:id="194"/>
      <w:r/>
      <w:bookmarkEnd w:id="195"/>
      <w:r/>
      <w:bookmarkEnd w:id="196"/>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28.1中标候选人的选取原则和数量见招标文件第五章规定。 </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28.2 采购人应根据评委会推荐的中标候选人确定中标人。</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28.3 采购代理机构将在“江苏政府采购网”发布中标公告，公告期限为1个工作日。</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28.4 若有充分证据证明，中标人出现下列情况之一的，一经查实，将被取消中标资格：</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28.4.1 提供虚假材料谋取中标的。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28.4.2 向采购人、采购代理机构行贿或者提供其他不正当利益的。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28.4.3 属于本文件规定的无效条件，但在评标过程中又未被评委会发现的。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28.4.4 与采购人或者其他供应商恶意串通的。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28.4.5 采取不正当手段诋毁、排挤其他供应商的。</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28.5</w:t>
      </w:r>
      <w:r>
        <w:rPr>
          <w:rFonts w:asciiTheme="minorEastAsia" w:hAnsiTheme="minorEastAsia" w:eastAsiaTheme="minorEastAsia"/>
          <w:highlight w:val="none"/>
        </w:rPr>
        <w:t xml:space="preserve"> </w:t>
      </w:r>
      <w:r>
        <w:rPr>
          <w:rFonts w:cs="宋体" w:asciiTheme="minorEastAsia" w:hAnsiTheme="minorEastAsia" w:eastAsiaTheme="minorEastAsia"/>
          <w:sz w:val="24"/>
          <w:highlight w:val="none"/>
        </w:rPr>
        <w:t xml:space="preserve">有下列情形之一的，视为投标人串通投标，投标无效：</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28.5.1 不同投标人的投标文件由同一单位或者个人编制；</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28.5.2 不同投标人委托同一单位或者个人办理投标事宜；</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28.5.3 不同投标人的投标文件载明的项目管理成员或者联系人员为同一人；</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28.5.4 不同投标人的投标文件异常一致或者投标报价呈规律性差异；</w:t>
      </w:r>
      <w:r/>
    </w:p>
    <w:p>
      <w:pPr>
        <w:ind w:firstLine="482"/>
        <w:spacing w:before="161"/>
        <w:rPr>
          <w:rFonts w:asciiTheme="minorEastAsia" w:hAnsiTheme="minorEastAsia" w:eastAsiaTheme="minorEastAsia"/>
          <w:highlight w:val="none"/>
        </w:rPr>
        <w:outlineLvl w:val="2"/>
      </w:pPr>
      <w:r/>
      <w:bookmarkStart w:id="197" w:name="_Toc22100"/>
      <w:r/>
      <w:bookmarkStart w:id="198" w:name="_Toc23187"/>
      <w:r/>
      <w:bookmarkStart w:id="199" w:name="_Toc20091"/>
      <w:r>
        <w:rPr>
          <w:rFonts w:cs="宋体" w:asciiTheme="minorEastAsia" w:hAnsiTheme="minorEastAsia" w:eastAsiaTheme="minorEastAsia"/>
          <w:b/>
          <w:sz w:val="24"/>
          <w:highlight w:val="none"/>
        </w:rPr>
        <w:t xml:space="preserve">29、质疑处理</w:t>
      </w:r>
      <w:bookmarkEnd w:id="197"/>
      <w:r/>
      <w:bookmarkEnd w:id="198"/>
      <w:r/>
      <w:bookmarkEnd w:id="199"/>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29.1 提出质疑的供应商应当是参与所质疑项目采购活动的供应商。潜在供应商依法获取其可质疑的采购文件的，可以对采购文件提出质疑。</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29.2.1对可以质疑的采购文件提出质疑的，为收到采购文件之日或者采购文件公告期限届满之日；</w:t>
      </w:r>
      <w:r>
        <w:rPr>
          <w:rFonts w:cs="宋体" w:asciiTheme="minorEastAsia" w:hAnsiTheme="minorEastAsia" w:eastAsiaTheme="minorEastAsia"/>
          <w:sz w:val="24"/>
          <w:highlight w:val="none"/>
        </w:rPr>
        <w:br w:type="textWrapping" w:clear="all"/>
      </w:r>
      <w:r>
        <w:rPr>
          <w:rFonts w:asciiTheme="minorEastAsia" w:hAnsiTheme="minorEastAsia" w:eastAsiaTheme="minorEastAsia"/>
          <w:sz w:val="24"/>
          <w:highlight w:val="none"/>
        </w:rPr>
        <w:t xml:space="preserve"> </w:t>
      </w:r>
      <w:r>
        <w:rPr>
          <w:rFonts w:cs="宋体" w:asciiTheme="minorEastAsia" w:hAnsiTheme="minorEastAsia" w:eastAsiaTheme="minorEastAsia"/>
          <w:sz w:val="24"/>
          <w:highlight w:val="none"/>
        </w:rPr>
        <w:t xml:space="preserve">29.2.2对采购过程提出质疑的，为各采购程序环节结束之日；</w:t>
      </w:r>
      <w:r>
        <w:rPr>
          <w:rFonts w:cs="宋体" w:asciiTheme="minorEastAsia" w:hAnsiTheme="minorEastAsia" w:eastAsiaTheme="minorEastAsia"/>
          <w:sz w:val="24"/>
          <w:highlight w:val="none"/>
        </w:rPr>
        <w:br w:type="textWrapping" w:clear="all"/>
      </w:r>
      <w:r>
        <w:rPr>
          <w:rFonts w:asciiTheme="minorEastAsia" w:hAnsiTheme="minorEastAsia" w:eastAsiaTheme="minorEastAsia"/>
          <w:sz w:val="24"/>
          <w:highlight w:val="none"/>
        </w:rPr>
        <w:t xml:space="preserve"> </w:t>
      </w:r>
      <w:r>
        <w:rPr>
          <w:rFonts w:cs="宋体" w:asciiTheme="minorEastAsia" w:hAnsiTheme="minorEastAsia" w:eastAsiaTheme="minorEastAsia"/>
          <w:sz w:val="24"/>
          <w:highlight w:val="none"/>
        </w:rPr>
        <w:t xml:space="preserve">29.2.3对中标或者成交结果提出质疑的，为中标或者成交结果公告期限届满之日。</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29.4 供应商（含潜在供应商）对与本项目有关的所有询问、质疑均请向</w:t>
      </w:r>
      <w:r>
        <w:rPr>
          <w:rFonts w:hint="eastAsia" w:cs="宋体" w:asciiTheme="minorEastAsia" w:hAnsiTheme="minorEastAsia" w:eastAsiaTheme="minorEastAsia"/>
          <w:sz w:val="24"/>
          <w:highlight w:val="none"/>
        </w:rPr>
        <w:t xml:space="preserve">采购代理机构</w:t>
      </w:r>
      <w:r>
        <w:rPr>
          <w:rFonts w:cs="宋体" w:asciiTheme="minorEastAsia" w:hAnsiTheme="minorEastAsia" w:eastAsiaTheme="minorEastAsia"/>
          <w:sz w:val="24"/>
          <w:highlight w:val="none"/>
        </w:rPr>
        <w:t xml:space="preserve">提出，由</w:t>
      </w:r>
      <w:r>
        <w:rPr>
          <w:rFonts w:hint="eastAsia" w:cs="宋体" w:asciiTheme="minorEastAsia" w:hAnsiTheme="minorEastAsia" w:eastAsiaTheme="minorEastAsia"/>
          <w:sz w:val="24"/>
          <w:highlight w:val="none"/>
        </w:rPr>
        <w:t xml:space="preserve">采购代理机构</w:t>
      </w:r>
      <w:r>
        <w:rPr>
          <w:rFonts w:cs="宋体" w:asciiTheme="minorEastAsia" w:hAnsiTheme="minorEastAsia" w:eastAsiaTheme="minorEastAsia"/>
          <w:sz w:val="24"/>
          <w:highlight w:val="none"/>
        </w:rPr>
        <w:t xml:space="preserve">负责答复。</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采购代理机构只接收以纸质原件形式送达的质疑,建议供应商尽量通过邮寄方式提交质疑（不接受未填写快递运单的快件）。</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采购代理机构质疑接收人：</w:t>
      </w:r>
      <w:r>
        <w:rPr>
          <w:rFonts w:hint="eastAsia" w:cs="宋体" w:asciiTheme="minorEastAsia" w:hAnsiTheme="minorEastAsia" w:eastAsiaTheme="minorEastAsia"/>
          <w:sz w:val="24"/>
          <w:highlight w:val="none"/>
        </w:rPr>
        <w:t xml:space="preserve">朱笑青</w:t>
      </w:r>
      <w:r>
        <w:rPr>
          <w:rFonts w:cs="宋体" w:asciiTheme="minorEastAsia" w:hAnsiTheme="minorEastAsia" w:eastAsiaTheme="minorEastAsia"/>
          <w:sz w:val="24"/>
          <w:highlight w:val="none"/>
        </w:rPr>
        <w:t xml:space="preserve">，联系地址：南京市雨花台区软件大道21号</w:t>
      </w:r>
      <w:r>
        <w:rPr>
          <w:rFonts w:hint="eastAsia" w:cs="宋体" w:asciiTheme="minorEastAsia" w:hAnsiTheme="minorEastAsia" w:eastAsiaTheme="minorEastAsia"/>
          <w:sz w:val="24"/>
          <w:highlight w:val="none"/>
        </w:rPr>
        <w:t xml:space="preserve">苏豪国际广场（北园）</w:t>
      </w:r>
      <w:r>
        <w:rPr>
          <w:rFonts w:cs="宋体" w:asciiTheme="minorEastAsia" w:hAnsiTheme="minorEastAsia" w:eastAsiaTheme="minorEastAsia"/>
          <w:sz w:val="24"/>
          <w:highlight w:val="none"/>
        </w:rPr>
        <w:t xml:space="preserve">C座</w:t>
      </w:r>
      <w:r>
        <w:rPr>
          <w:rFonts w:hint="eastAsia" w:cs="宋体" w:asciiTheme="minorEastAsia" w:hAnsiTheme="minorEastAsia" w:eastAsiaTheme="minorEastAsia"/>
          <w:sz w:val="24"/>
          <w:highlight w:val="none"/>
        </w:rPr>
        <w:t xml:space="preserve">617</w:t>
      </w:r>
      <w:r>
        <w:rPr>
          <w:rFonts w:cs="宋体" w:asciiTheme="minorEastAsia" w:hAnsiTheme="minorEastAsia" w:eastAsiaTheme="minorEastAsia"/>
          <w:sz w:val="24"/>
          <w:highlight w:val="none"/>
        </w:rPr>
        <w:t xml:space="preserve">室，联系电话：025-528759</w:t>
      </w:r>
      <w:r>
        <w:rPr>
          <w:rFonts w:hint="eastAsia" w:cs="宋体" w:asciiTheme="minorEastAsia" w:hAnsiTheme="minorEastAsia" w:eastAsiaTheme="minorEastAsia"/>
          <w:sz w:val="24"/>
          <w:highlight w:val="none"/>
        </w:rPr>
        <w:t xml:space="preserve">75</w:t>
      </w:r>
      <w:r>
        <w:rPr>
          <w:rFonts w:cs="宋体" w:asciiTheme="minorEastAsia" w:hAnsiTheme="minorEastAsia" w:eastAsiaTheme="minorEastAsia"/>
          <w:sz w:val="24"/>
          <w:highlight w:val="none"/>
        </w:rPr>
        <w:t xml:space="preserve">。</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29.5 以下情形的质疑不予受理</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29.5.1 内容不符合《政府采购质疑和投诉办法》第十二条规定的质疑。</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29.5.2 超出政府采购法定期限的质疑。</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29.5.3 以传真、电子邮件等方式递交的非原件形式的质疑。</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29.5.4 未参加投标活动的供应商或在投标活动中自身权益未受到损害的供应商所提出的质疑。</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29.5.5供应商组成联合体参加投标，联合体中任何一方或多方未按要求签字、盖章、加盖公章的质疑。</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rFonts w:asciiTheme="minorEastAsia" w:hAnsiTheme="minorEastAsia" w:eastAsiaTheme="minorEastAsia"/>
          <w:highlight w:val="none"/>
        </w:rPr>
        <w:outlineLvl w:val="2"/>
      </w:pPr>
      <w:r/>
      <w:bookmarkStart w:id="200" w:name="_Toc12870"/>
      <w:r/>
      <w:bookmarkStart w:id="201" w:name="_Toc2273"/>
      <w:r/>
      <w:bookmarkStart w:id="202" w:name="_Toc4655"/>
      <w:r>
        <w:rPr>
          <w:rFonts w:cs="宋体" w:asciiTheme="minorEastAsia" w:hAnsiTheme="minorEastAsia" w:eastAsiaTheme="minorEastAsia"/>
          <w:b/>
          <w:sz w:val="24"/>
          <w:highlight w:val="none"/>
        </w:rPr>
        <w:t xml:space="preserve">30、中标通知书</w:t>
      </w:r>
      <w:bookmarkEnd w:id="200"/>
      <w:r/>
      <w:bookmarkEnd w:id="201"/>
      <w:r/>
      <w:bookmarkEnd w:id="202"/>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rPr>
          <w:rFonts w:asciiTheme="minorEastAsia" w:hAnsiTheme="minorEastAsia" w:eastAsiaTheme="minorEastAsia"/>
          <w:highlight w:val="none"/>
        </w:rPr>
      </w:pPr>
      <w:r>
        <w:rPr>
          <w:rFonts w:cs="宋体" w:asciiTheme="minorEastAsia" w:hAnsiTheme="minorEastAsia" w:eastAsiaTheme="minorEastAsia"/>
          <w:b/>
          <w:sz w:val="24"/>
          <w:highlight w:val="none"/>
        </w:rPr>
        <w:t xml:space="preserve"> </w:t>
      </w:r>
      <w:r/>
    </w:p>
    <w:p>
      <w:pPr>
        <w:rPr>
          <w:rFonts w:asciiTheme="minorEastAsia" w:hAnsiTheme="minorEastAsia" w:eastAsiaTheme="minorEastAsia"/>
          <w:highlight w:val="none"/>
        </w:rPr>
        <w:outlineLvl w:val="1"/>
      </w:pPr>
      <w:r/>
      <w:bookmarkStart w:id="203" w:name="_Toc844"/>
      <w:r/>
      <w:bookmarkStart w:id="204" w:name="_Toc19341"/>
      <w:r/>
      <w:bookmarkStart w:id="205" w:name="_Toc4070"/>
      <w:r/>
      <w:bookmarkStart w:id="206" w:name="_Toc29831"/>
      <w:r/>
      <w:bookmarkStart w:id="207" w:name="_Toc30641"/>
      <w:r/>
      <w:bookmarkStart w:id="208" w:name="_Toc194500872"/>
      <w:r>
        <w:rPr>
          <w:rFonts w:cs="宋体" w:asciiTheme="minorEastAsia" w:hAnsiTheme="minorEastAsia" w:eastAsiaTheme="minorEastAsia"/>
          <w:b/>
          <w:sz w:val="24"/>
          <w:highlight w:val="none"/>
        </w:rPr>
        <w:t xml:space="preserve">七、授予合同</w:t>
      </w:r>
      <w:bookmarkEnd w:id="203"/>
      <w:r/>
      <w:bookmarkEnd w:id="204"/>
      <w:r/>
      <w:bookmarkEnd w:id="205"/>
      <w:r/>
      <w:bookmarkEnd w:id="206"/>
      <w:r/>
      <w:bookmarkEnd w:id="207"/>
      <w:r/>
      <w:bookmarkEnd w:id="208"/>
      <w:r/>
      <w:r/>
    </w:p>
    <w:p>
      <w:pPr>
        <w:ind w:firstLine="482"/>
        <w:spacing w:before="161"/>
        <w:rPr>
          <w:rFonts w:asciiTheme="minorEastAsia" w:hAnsiTheme="minorEastAsia" w:eastAsiaTheme="minorEastAsia"/>
          <w:highlight w:val="none"/>
        </w:rPr>
        <w:outlineLvl w:val="2"/>
      </w:pPr>
      <w:r/>
      <w:bookmarkStart w:id="209" w:name="_Toc22036"/>
      <w:r/>
      <w:bookmarkStart w:id="210" w:name="_Toc23447"/>
      <w:r/>
      <w:bookmarkStart w:id="211" w:name="_Toc6645"/>
      <w:r>
        <w:rPr>
          <w:rFonts w:cs="宋体" w:asciiTheme="minorEastAsia" w:hAnsiTheme="minorEastAsia" w:eastAsiaTheme="minorEastAsia"/>
          <w:b/>
          <w:sz w:val="24"/>
          <w:highlight w:val="none"/>
        </w:rPr>
        <w:t xml:space="preserve">31. 签订合同</w:t>
      </w:r>
      <w:bookmarkEnd w:id="209"/>
      <w:r/>
      <w:bookmarkEnd w:id="210"/>
      <w:r/>
      <w:bookmarkEnd w:id="211"/>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31.l中标人应当在中标通知书发出之日起三十日内，按照招标文件确定的事项与采购人签订政府采购合同。</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31.2招标文件、中标人的投标文件及招标过程中有关澄清、承诺文件均应作为合同附件。</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31.3 签订合同后，</w:t>
      </w:r>
      <w:r>
        <w:rPr>
          <w:rFonts w:cs="宋体" w:asciiTheme="minorEastAsia" w:hAnsiTheme="minorEastAsia" w:eastAsiaTheme="minorEastAsia"/>
          <w:b/>
          <w:i/>
          <w:sz w:val="24"/>
          <w:highlight w:val="none"/>
          <w:u w:val="single"/>
        </w:rPr>
        <w:t xml:space="preserve">中标人不得将合同标的进行转包</w:t>
      </w:r>
      <w:r>
        <w:rPr>
          <w:rFonts w:cs="宋体" w:asciiTheme="minorEastAsia" w:hAnsiTheme="minorEastAsia" w:eastAsiaTheme="minorEastAsia"/>
          <w:sz w:val="24"/>
          <w:highlight w:val="none"/>
        </w:rPr>
        <w:t xml:space="preserve">。未经采购人同意，中标人也不得采用分包的形式履行合同，否则采购人有权终止合同。转包或分包造成采购人损失的，中标人应承担相应赔偿责任。</w:t>
      </w:r>
      <w:r/>
    </w:p>
    <w:p>
      <w:pPr>
        <w:ind w:firstLine="482"/>
        <w:spacing w:before="161"/>
        <w:rPr>
          <w:rFonts w:asciiTheme="minorEastAsia" w:hAnsiTheme="minorEastAsia" w:eastAsiaTheme="minorEastAsia"/>
          <w:highlight w:val="none"/>
        </w:rPr>
        <w:outlineLvl w:val="2"/>
      </w:pPr>
      <w:r/>
      <w:bookmarkStart w:id="212" w:name="_Toc23130"/>
      <w:r/>
      <w:bookmarkStart w:id="213" w:name="_Toc30929"/>
      <w:r/>
      <w:bookmarkStart w:id="214" w:name="_Toc24477"/>
      <w:r>
        <w:rPr>
          <w:rFonts w:cs="宋体" w:asciiTheme="minorEastAsia" w:hAnsiTheme="minorEastAsia" w:eastAsiaTheme="minorEastAsia"/>
          <w:b/>
          <w:sz w:val="24"/>
          <w:highlight w:val="none"/>
        </w:rPr>
        <w:t xml:space="preserve">32、货物（包含与货物相关的服务）的追加</w:t>
      </w:r>
      <w:bookmarkEnd w:id="212"/>
      <w:r/>
      <w:bookmarkEnd w:id="213"/>
      <w:r/>
      <w:bookmarkEnd w:id="214"/>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rFonts w:asciiTheme="minorEastAsia" w:hAnsiTheme="minorEastAsia" w:eastAsiaTheme="minorEastAsia"/>
          <w:highlight w:val="none"/>
        </w:rPr>
        <w:outlineLvl w:val="2"/>
      </w:pPr>
      <w:r/>
      <w:bookmarkStart w:id="215" w:name="_Toc29652"/>
      <w:r/>
      <w:bookmarkStart w:id="216" w:name="_Toc24472"/>
      <w:r/>
      <w:bookmarkStart w:id="217" w:name="_Toc11563"/>
      <w:r>
        <w:rPr>
          <w:rFonts w:cs="宋体" w:asciiTheme="minorEastAsia" w:hAnsiTheme="minorEastAsia" w:eastAsiaTheme="minorEastAsia"/>
          <w:b/>
          <w:sz w:val="24"/>
          <w:highlight w:val="none"/>
        </w:rPr>
        <w:t xml:space="preserve">33、政府采购履约资金扶持政策</w:t>
      </w:r>
      <w:bookmarkEnd w:id="215"/>
      <w:r/>
      <w:bookmarkEnd w:id="216"/>
      <w:r/>
      <w:bookmarkEnd w:id="217"/>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中标供应商可凭政府采购合同办理融资贷款，详情请见江苏政府采购网“政采贷”专栏。</w:t>
      </w:r>
      <w:r/>
    </w:p>
    <w:p>
      <w:pPr>
        <w:ind w:firstLine="420"/>
        <w:rPr>
          <w:rFonts w:asciiTheme="minorEastAsia" w:hAnsiTheme="minorEastAsia" w:eastAsiaTheme="minorEastAsia"/>
          <w:highlight w:val="none"/>
        </w:rPr>
      </w:pPr>
      <w:r>
        <w:rPr>
          <w:rFonts w:cs="宋体" w:asciiTheme="minorEastAsia" w:hAnsiTheme="minorEastAsia" w:eastAsiaTheme="minorEastAsia"/>
          <w:highlight w:val="none"/>
        </w:rPr>
        <w:t xml:space="preserve"> </w:t>
      </w:r>
      <w:r/>
    </w:p>
    <w:p>
      <w:pPr>
        <w:rPr>
          <w:rFonts w:asciiTheme="minorEastAsia" w:hAnsiTheme="minorEastAsia" w:eastAsiaTheme="minorEastAsia"/>
          <w:highlight w:val="none"/>
        </w:rPr>
      </w:pPr>
      <w:r>
        <w:rPr>
          <w:rFonts w:asciiTheme="minorEastAsia" w:hAnsiTheme="minorEastAsia" w:eastAsiaTheme="minorEastAsia"/>
          <w:highlight w:val="none"/>
        </w:rPr>
        <w:br w:type="page" w:clear="all"/>
      </w:r>
      <w:r/>
    </w:p>
    <w:p>
      <w:pPr>
        <w:jc w:val="center"/>
        <w:rPr>
          <w:rFonts w:asciiTheme="minorEastAsia" w:hAnsiTheme="minorEastAsia" w:eastAsiaTheme="minorEastAsia"/>
          <w:highlight w:val="none"/>
        </w:rPr>
        <w:outlineLvl w:val="0"/>
      </w:pPr>
      <w:r/>
      <w:bookmarkStart w:id="218" w:name="_Toc25339"/>
      <w:r/>
      <w:bookmarkStart w:id="219" w:name="_Toc29753"/>
      <w:r/>
      <w:bookmarkStart w:id="220" w:name="_Toc27875"/>
      <w:r/>
      <w:bookmarkStart w:id="221" w:name="_Toc14206"/>
      <w:r/>
      <w:bookmarkStart w:id="222" w:name="_Toc30958"/>
      <w:r>
        <w:rPr>
          <w:rFonts w:cs="宋体" w:asciiTheme="minorEastAsia" w:hAnsiTheme="minorEastAsia" w:eastAsiaTheme="minorEastAsia"/>
          <w:b/>
          <w:sz w:val="32"/>
          <w:highlight w:val="none"/>
        </w:rPr>
        <w:t xml:space="preserve">第三章  合同文本</w:t>
      </w:r>
      <w:bookmarkEnd w:id="218"/>
      <w:r/>
      <w:bookmarkEnd w:id="219"/>
      <w:r/>
      <w:bookmarkEnd w:id="220"/>
      <w:r/>
      <w:bookmarkEnd w:id="221"/>
      <w:r/>
      <w:bookmarkEnd w:id="222"/>
      <w:r/>
      <w:r/>
    </w:p>
    <w:p>
      <w:pPr>
        <w:spacing w:line="360" w:lineRule="auto"/>
        <w:rPr>
          <w:rFonts w:asciiTheme="minorEastAsia" w:hAnsiTheme="minorEastAsia" w:eastAsiaTheme="minorEastAsia"/>
          <w:b/>
          <w:bCs/>
          <w:highlight w:val="none"/>
        </w:rPr>
      </w:pPr>
      <w:r>
        <w:rPr>
          <w:rFonts w:hint="eastAsia" w:asciiTheme="minorEastAsia" w:hAnsiTheme="minorEastAsia" w:eastAsiaTheme="minorEastAsia"/>
          <w:bCs/>
          <w:highlight w:val="none"/>
        </w:rPr>
        <w:t xml:space="preserve">注：本合同仅为合同的参考文本，合同签订双方可根据项目的具体要求进行修订，但不得更改实质性要求。</w:t>
      </w:r>
      <w:r/>
    </w:p>
    <w:p>
      <w:pPr>
        <w:jc w:val="center"/>
        <w:widowControl/>
        <w:rPr>
          <w:rFonts w:asciiTheme="minorEastAsia" w:hAnsiTheme="minorEastAsia" w:eastAsiaTheme="minorEastAsia"/>
          <w:b/>
          <w:sz w:val="36"/>
          <w:szCs w:val="36"/>
          <w:highlight w:val="none"/>
        </w:rPr>
      </w:pPr>
      <w:r>
        <w:rPr>
          <w:rFonts w:asciiTheme="minorEastAsia" w:hAnsiTheme="minorEastAsia" w:eastAsiaTheme="minorEastAsia"/>
          <w:b/>
          <w:sz w:val="36"/>
          <w:szCs w:val="36"/>
          <w:highlight w:val="none"/>
        </w:rPr>
      </w:r>
      <w:r/>
    </w:p>
    <w:p>
      <w:pPr>
        <w:jc w:val="center"/>
        <w:rPr>
          <w:rFonts w:asciiTheme="minorEastAsia" w:hAnsiTheme="minorEastAsia" w:eastAsiaTheme="minorEastAsia"/>
          <w:sz w:val="48"/>
          <w:highlight w:val="none"/>
        </w:rPr>
      </w:pPr>
      <w:r/>
      <w:bookmarkStart w:id="223" w:name="_Toc190947100"/>
      <w:r>
        <w:rPr>
          <w:rFonts w:hint="eastAsia" w:asciiTheme="minorEastAsia" w:hAnsiTheme="minorEastAsia" w:eastAsiaTheme="minorEastAsia"/>
          <w:sz w:val="48"/>
          <w:highlight w:val="none"/>
        </w:rPr>
        <w:t xml:space="preserve">政府采购合同</w:t>
      </w:r>
      <w:bookmarkEnd w:id="223"/>
      <w:r/>
      <w:r/>
    </w:p>
    <w:p>
      <w:pP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甲方：江苏省人民医院</w:t>
      </w:r>
      <w:r/>
    </w:p>
    <w:p>
      <w:pPr>
        <w:spacing w:line="360" w:lineRule="auto"/>
        <w:rPr>
          <w:rFonts w:asciiTheme="minorEastAsia" w:hAnsiTheme="minorEastAsia" w:eastAsiaTheme="minorEastAsia"/>
          <w:b/>
          <w:sz w:val="24"/>
          <w:highlight w:val="none"/>
          <w:u w:val="single"/>
        </w:rPr>
      </w:pPr>
      <w:r>
        <w:rPr>
          <w:rFonts w:hint="eastAsia" w:asciiTheme="minorEastAsia" w:hAnsiTheme="minorEastAsia" w:eastAsiaTheme="minorEastAsia"/>
          <w:sz w:val="24"/>
          <w:highlight w:val="none"/>
        </w:rPr>
        <w:t xml:space="preserve">乙方：</w:t>
      </w:r>
      <w:r>
        <w:rPr>
          <w:rFonts w:hint="eastAsia" w:asciiTheme="minorEastAsia" w:hAnsiTheme="minorEastAsia" w:eastAsiaTheme="minorEastAsia"/>
          <w:sz w:val="24"/>
          <w:highlight w:val="none"/>
          <w:u w:val="single"/>
        </w:rPr>
        <w:t xml:space="preserve"> </w:t>
      </w:r>
      <w:r>
        <w:rPr>
          <w:rFonts w:asciiTheme="minorEastAsia" w:hAnsiTheme="minorEastAsia" w:eastAsiaTheme="minorEastAsia"/>
          <w:sz w:val="24"/>
          <w:highlight w:val="none"/>
          <w:u w:val="single"/>
        </w:rPr>
        <w:t xml:space="preserve">             </w:t>
      </w:r>
      <w:r/>
    </w:p>
    <w:p>
      <w:pP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ab/>
      </w:r>
      <w:r>
        <w:rPr>
          <w:rFonts w:hint="eastAsia" w:asciiTheme="minorEastAsia" w:hAnsiTheme="minorEastAsia" w:eastAsiaTheme="minorEastAsia"/>
          <w:sz w:val="24"/>
          <w:highlight w:val="none"/>
        </w:rPr>
        <w:t xml:space="preserve">经公开招标（项目编号：</w:t>
      </w:r>
      <w:r>
        <w:rPr>
          <w:rFonts w:hint="eastAsia" w:asciiTheme="minorEastAsia" w:hAnsiTheme="minorEastAsia" w:eastAsiaTheme="minorEastAsia"/>
          <w:sz w:val="24"/>
          <w:highlight w:val="none"/>
          <w:u w:val="single"/>
        </w:rPr>
        <w:t xml:space="preserve"> </w:t>
      </w:r>
      <w:r>
        <w:rPr>
          <w:rFonts w:asciiTheme="minorEastAsia" w:hAnsiTheme="minorEastAsia" w:eastAsiaTheme="minorEastAsia"/>
          <w:sz w:val="24"/>
          <w:highlight w:val="none"/>
          <w:u w:val="single"/>
        </w:rPr>
        <w:t xml:space="preserve">                </w:t>
      </w:r>
      <w:r>
        <w:rPr>
          <w:rFonts w:hint="eastAsia" w:asciiTheme="minorEastAsia" w:hAnsiTheme="minorEastAsia" w:eastAsiaTheme="minorEastAsia"/>
          <w:sz w:val="24"/>
          <w:highlight w:val="none"/>
        </w:rPr>
        <w:t xml:space="preserve">）及甲、乙双方协商，就乙方销售给甲方</w:t>
      </w:r>
      <w:r>
        <w:rPr>
          <w:rFonts w:hint="eastAsia" w:asciiTheme="minorEastAsia" w:hAnsiTheme="minorEastAsia" w:eastAsiaTheme="minorEastAsia"/>
          <w:sz w:val="24"/>
          <w:highlight w:val="none"/>
          <w:u w:val="single"/>
        </w:rPr>
        <w:t xml:space="preserve"> </w:t>
      </w:r>
      <w:r>
        <w:rPr>
          <w:rFonts w:asciiTheme="minorEastAsia" w:hAnsiTheme="minorEastAsia" w:eastAsiaTheme="minorEastAsia"/>
          <w:sz w:val="24"/>
          <w:highlight w:val="none"/>
          <w:u w:val="single"/>
        </w:rPr>
        <w:t xml:space="preserve">                </w:t>
      </w:r>
      <w:r>
        <w:rPr>
          <w:rFonts w:hint="eastAsia" w:asciiTheme="minorEastAsia" w:hAnsiTheme="minorEastAsia" w:eastAsiaTheme="minorEastAsia"/>
          <w:sz w:val="24"/>
          <w:highlight w:val="none"/>
        </w:rPr>
        <w:t xml:space="preserve">设备，特订立本合同。</w:t>
      </w:r>
      <w:r/>
    </w:p>
    <w:p>
      <w:pP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一、设备名称、型号、数量和价格</w:t>
      </w:r>
      <w:r/>
    </w:p>
    <w:tbl>
      <w:tblPr>
        <w:tblStyle w:val="894"/>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设备名称</w:t>
            </w:r>
            <w:r/>
          </w:p>
        </w:tc>
        <w:tc>
          <w:tcPr>
            <w:tcW w:w="1842" w:type="dxa"/>
            <w:vAlign w:val="center"/>
            <w:textDirection w:val="lrTb"/>
            <w:noWrap w:val="false"/>
          </w:tcPr>
          <w:p>
            <w:pPr>
              <w:jc w:val="cente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生产厂家</w:t>
            </w:r>
            <w:r/>
          </w:p>
        </w:tc>
        <w:tc>
          <w:tcPr>
            <w:tcW w:w="1418" w:type="dxa"/>
            <w:vAlign w:val="center"/>
            <w:textDirection w:val="lrTb"/>
            <w:noWrap w:val="false"/>
          </w:tcPr>
          <w:p>
            <w:pPr>
              <w:jc w:val="cente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规格型号</w:t>
            </w:r>
            <w:r/>
          </w:p>
        </w:tc>
        <w:tc>
          <w:tcPr>
            <w:tcW w:w="992" w:type="dxa"/>
            <w:vAlign w:val="center"/>
            <w:textDirection w:val="lrTb"/>
            <w:noWrap w:val="false"/>
          </w:tcPr>
          <w:p>
            <w:pPr>
              <w:jc w:val="cente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数量</w:t>
            </w:r>
            <w:r/>
          </w:p>
        </w:tc>
        <w:tc>
          <w:tcPr>
            <w:tcW w:w="1418" w:type="dxa"/>
            <w:vAlign w:val="center"/>
            <w:textDirection w:val="lrTb"/>
            <w:noWrap w:val="false"/>
          </w:tcPr>
          <w:p>
            <w:pPr>
              <w:jc w:val="cente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单价（元）</w:t>
            </w:r>
            <w:r/>
          </w:p>
        </w:tc>
        <w:tc>
          <w:tcPr>
            <w:tcW w:w="1984" w:type="dxa"/>
            <w:vAlign w:val="center"/>
            <w:textDirection w:val="lrTb"/>
            <w:noWrap w:val="false"/>
          </w:tcPr>
          <w:p>
            <w:pPr>
              <w:jc w:val="center"/>
              <w:spacing w:line="360" w:lineRule="auto"/>
              <w:rPr>
                <w:rFonts w:asciiTheme="minorEastAsia" w:hAnsiTheme="minorEastAsia" w:eastAsiaTheme="minorEastAsia"/>
                <w:b/>
                <w:sz w:val="24"/>
                <w:highlight w:val="none"/>
                <w:u w:val="single"/>
              </w:rPr>
            </w:pPr>
            <w:r>
              <w:rPr>
                <w:rFonts w:hint="eastAsia" w:asciiTheme="minorEastAsia" w:hAnsiTheme="minorEastAsia" w:eastAsiaTheme="minorEastAsia"/>
                <w:sz w:val="24"/>
                <w:highlight w:val="none"/>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asciiTheme="minorEastAsia" w:hAnsiTheme="minorEastAsia" w:eastAsiaTheme="minorEastAsia"/>
                <w:b/>
                <w:sz w:val="24"/>
                <w:highlight w:val="none"/>
              </w:rPr>
            </w:pPr>
            <w:r>
              <w:rPr>
                <w:rFonts w:asciiTheme="minorEastAsia" w:hAnsiTheme="minorEastAsia" w:eastAsiaTheme="minorEastAsia"/>
                <w:b/>
                <w:sz w:val="24"/>
                <w:highlight w:val="none"/>
              </w:rPr>
            </w:r>
            <w:r/>
          </w:p>
        </w:tc>
        <w:tc>
          <w:tcPr>
            <w:tcW w:w="1842" w:type="dxa"/>
            <w:vAlign w:val="center"/>
            <w:textDirection w:val="lrTb"/>
            <w:noWrap w:val="false"/>
          </w:tcPr>
          <w:p>
            <w:pPr>
              <w:jc w:val="center"/>
              <w:spacing w:line="360" w:lineRule="auto"/>
              <w:rPr>
                <w:rFonts w:asciiTheme="minorEastAsia" w:hAnsiTheme="minorEastAsia" w:eastAsiaTheme="minorEastAsia"/>
                <w:b/>
                <w:sz w:val="24"/>
                <w:highlight w:val="none"/>
              </w:rPr>
            </w:pPr>
            <w:r>
              <w:rPr>
                <w:rFonts w:asciiTheme="minorEastAsia" w:hAnsiTheme="minorEastAsia" w:eastAsiaTheme="minorEastAsia"/>
                <w:b/>
                <w:sz w:val="24"/>
                <w:highlight w:val="none"/>
              </w:rPr>
            </w:r>
            <w:r/>
          </w:p>
        </w:tc>
        <w:tc>
          <w:tcPr>
            <w:tcW w:w="1418" w:type="dxa"/>
            <w:vAlign w:val="center"/>
            <w:textDirection w:val="lrTb"/>
            <w:noWrap w:val="false"/>
          </w:tcPr>
          <w:p>
            <w:pPr>
              <w:jc w:val="center"/>
              <w:spacing w:line="360" w:lineRule="auto"/>
              <w:rPr>
                <w:rFonts w:asciiTheme="minorEastAsia" w:hAnsiTheme="minorEastAsia" w:eastAsiaTheme="minorEastAsia"/>
                <w:b/>
                <w:sz w:val="24"/>
                <w:highlight w:val="none"/>
              </w:rPr>
            </w:pPr>
            <w:r>
              <w:rPr>
                <w:rFonts w:asciiTheme="minorEastAsia" w:hAnsiTheme="minorEastAsia" w:eastAsiaTheme="minorEastAsia"/>
                <w:b/>
                <w:sz w:val="24"/>
                <w:highlight w:val="none"/>
              </w:rPr>
            </w:r>
            <w:r/>
          </w:p>
        </w:tc>
        <w:tc>
          <w:tcPr>
            <w:tcW w:w="992" w:type="dxa"/>
            <w:vAlign w:val="center"/>
            <w:textDirection w:val="lrTb"/>
            <w:noWrap w:val="false"/>
          </w:tcPr>
          <w:p>
            <w:pPr>
              <w:jc w:val="center"/>
              <w:spacing w:line="360" w:lineRule="auto"/>
              <w:rPr>
                <w:rFonts w:asciiTheme="minorEastAsia" w:hAnsiTheme="minorEastAsia" w:eastAsiaTheme="minorEastAsia"/>
                <w:b/>
                <w:sz w:val="24"/>
                <w:highlight w:val="none"/>
              </w:rPr>
            </w:pPr>
            <w:r>
              <w:rPr>
                <w:rFonts w:asciiTheme="minorEastAsia" w:hAnsiTheme="minorEastAsia" w:eastAsiaTheme="minorEastAsia"/>
                <w:b/>
                <w:sz w:val="24"/>
                <w:highlight w:val="none"/>
              </w:rPr>
            </w:r>
            <w:r/>
          </w:p>
        </w:tc>
        <w:tc>
          <w:tcPr>
            <w:tcW w:w="1418" w:type="dxa"/>
            <w:vAlign w:val="center"/>
            <w:textDirection w:val="lrTb"/>
            <w:noWrap w:val="false"/>
          </w:tcPr>
          <w:p>
            <w:pPr>
              <w:jc w:val="center"/>
              <w:spacing w:line="360" w:lineRule="auto"/>
              <w:rPr>
                <w:rFonts w:asciiTheme="minorEastAsia" w:hAnsiTheme="minorEastAsia" w:eastAsiaTheme="minorEastAsia"/>
                <w:b/>
                <w:sz w:val="24"/>
                <w:highlight w:val="none"/>
              </w:rPr>
            </w:pPr>
            <w:r>
              <w:rPr>
                <w:rFonts w:asciiTheme="minorEastAsia" w:hAnsiTheme="minorEastAsia" w:eastAsiaTheme="minorEastAsia"/>
                <w:b/>
                <w:sz w:val="24"/>
                <w:highlight w:val="none"/>
              </w:rPr>
            </w:r>
            <w:r/>
          </w:p>
        </w:tc>
        <w:tc>
          <w:tcPr>
            <w:tcW w:w="1984" w:type="dxa"/>
            <w:vAlign w:val="center"/>
            <w:textDirection w:val="lrTb"/>
            <w:noWrap w:val="false"/>
          </w:tcPr>
          <w:p>
            <w:pPr>
              <w:jc w:val="center"/>
              <w:spacing w:line="360" w:lineRule="auto"/>
              <w:rPr>
                <w:rFonts w:asciiTheme="minorEastAsia" w:hAnsiTheme="minorEastAsia" w:eastAsiaTheme="minorEastAsia"/>
                <w:b/>
                <w:sz w:val="24"/>
                <w:highlight w:val="none"/>
              </w:rPr>
            </w:pPr>
            <w:r>
              <w:rPr>
                <w:rFonts w:asciiTheme="minorEastAsia" w:hAnsiTheme="minorEastAsia" w:eastAsiaTheme="minorEastAsia"/>
                <w:b/>
                <w:sz w:val="24"/>
                <w:highlight w:val="none"/>
              </w:rPr>
            </w:r>
            <w:r/>
          </w:p>
        </w:tc>
      </w:tr>
      <w:tr>
        <w:trPr>
          <w:trHeight w:val="419" w:hRule="exact"/>
        </w:trPr>
        <w:tc>
          <w:tcPr>
            <w:gridSpan w:val="4"/>
            <w:tcW w:w="5809" w:type="dxa"/>
            <w:vAlign w:val="center"/>
            <w:textDirection w:val="lrTb"/>
            <w:noWrap w:val="false"/>
          </w:tcPr>
          <w:p>
            <w:pP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总计（大写）：</w:t>
            </w:r>
            <w:r/>
          </w:p>
        </w:tc>
        <w:tc>
          <w:tcPr>
            <w:gridSpan w:val="2"/>
            <w:tcW w:w="3402" w:type="dxa"/>
            <w:vAlign w:val="center"/>
            <w:textDirection w:val="lrTb"/>
            <w:noWrap w:val="false"/>
          </w:tcPr>
          <w:p>
            <w:pPr>
              <w:jc w:val="cente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（小写）： </w:t>
            </w:r>
            <w:r/>
          </w:p>
        </w:tc>
      </w:tr>
    </w:tbl>
    <w:p>
      <w:pPr>
        <w:numPr>
          <w:ilvl w:val="0"/>
          <w:numId w:val="4"/>
        </w:numPr>
        <w:spacing w:after="0"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设备详细配置清单见乙方的投标文件及承诺书（项目编号：                 ）。</w:t>
      </w:r>
      <w:r/>
    </w:p>
    <w:p>
      <w:pPr>
        <w:numPr>
          <w:ilvl w:val="0"/>
          <w:numId w:val="4"/>
        </w:numPr>
        <w:spacing w:after="0" w:line="360" w:lineRule="auto"/>
        <w:rPr>
          <w:rFonts w:asciiTheme="minorEastAsia" w:hAnsiTheme="minorEastAsia" w:eastAsiaTheme="minorEastAsia"/>
          <w:b/>
          <w:sz w:val="24"/>
          <w:highlight w:val="none"/>
          <w:u w:val="single"/>
        </w:rPr>
      </w:pPr>
      <w:r>
        <w:rPr>
          <w:rFonts w:hint="eastAsia" w:asciiTheme="minorEastAsia" w:hAnsiTheme="minorEastAsia" w:eastAsiaTheme="minorEastAsia"/>
          <w:sz w:val="24"/>
          <w:highlight w:val="none"/>
        </w:rPr>
        <w:t xml:space="preserve">付款方式：</w:t>
      </w:r>
      <w:r>
        <w:rPr>
          <w:rFonts w:hint="eastAsia" w:asciiTheme="minorEastAsia" w:hAnsiTheme="minorEastAsia" w:eastAsiaTheme="minorEastAsia"/>
          <w:sz w:val="24"/>
          <w:highlight w:val="none"/>
          <w:u w:val="single"/>
        </w:rPr>
        <w:t xml:space="preserve"> </w:t>
      </w:r>
      <w:r>
        <w:rPr>
          <w:rFonts w:asciiTheme="minorEastAsia" w:hAnsiTheme="minorEastAsia" w:eastAsiaTheme="minorEastAsia"/>
          <w:sz w:val="24"/>
          <w:highlight w:val="none"/>
          <w:u w:val="single"/>
        </w:rPr>
        <w:t xml:space="preserve">                </w:t>
      </w:r>
      <w:r/>
    </w:p>
    <w:p>
      <w:pPr>
        <w:numPr>
          <w:ilvl w:val="0"/>
          <w:numId w:val="4"/>
        </w:numPr>
        <w:spacing w:after="0"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交货期及交货地点：</w:t>
      </w:r>
      <w:r>
        <w:rPr>
          <w:rFonts w:hint="eastAsia" w:cs="宋体" w:asciiTheme="minorEastAsia" w:hAnsiTheme="minorEastAsia" w:eastAsiaTheme="minorEastAsia"/>
          <w:sz w:val="24"/>
          <w:highlight w:val="none"/>
        </w:rPr>
        <w:t xml:space="preserve">合同生效之日起</w:t>
      </w:r>
      <w:r>
        <w:rPr>
          <w:rFonts w:hint="eastAsia" w:asciiTheme="minorEastAsia" w:hAnsiTheme="minorEastAsia" w:eastAsiaTheme="minorEastAsia"/>
          <w:sz w:val="24"/>
          <w:highlight w:val="none"/>
          <w:u w:val="single"/>
        </w:rPr>
        <w:t xml:space="preserve"> </w:t>
      </w:r>
      <w:r>
        <w:rPr>
          <w:rFonts w:asciiTheme="minorEastAsia" w:hAnsiTheme="minorEastAsia" w:eastAsiaTheme="minorEastAsia"/>
          <w:sz w:val="24"/>
          <w:highlight w:val="none"/>
          <w:u w:val="single"/>
        </w:rPr>
        <w:t xml:space="preserve">        </w:t>
      </w:r>
      <w:r>
        <w:rPr>
          <w:rFonts w:hint="eastAsia" w:asciiTheme="minorEastAsia" w:hAnsiTheme="minorEastAsia" w:eastAsiaTheme="minorEastAsia"/>
          <w:sz w:val="24"/>
          <w:highlight w:val="none"/>
        </w:rPr>
        <w:t xml:space="preserve">天之内货物运抵甲方指定的医院机房。</w:t>
      </w:r>
      <w:r/>
    </w:p>
    <w:p>
      <w:pPr>
        <w:ind w:left="480" w:hanging="480"/>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五、上述设备免费保修</w:t>
      </w:r>
      <w:r>
        <w:rPr>
          <w:rFonts w:hint="eastAsia" w:asciiTheme="minorEastAsia" w:hAnsiTheme="minorEastAsia" w:eastAsiaTheme="minorEastAsia"/>
          <w:sz w:val="24"/>
          <w:highlight w:val="none"/>
          <w:u w:val="single"/>
        </w:rPr>
        <w:t xml:space="preserve"> </w:t>
      </w:r>
      <w:r>
        <w:rPr>
          <w:rFonts w:asciiTheme="minorEastAsia" w:hAnsiTheme="minorEastAsia" w:eastAsiaTheme="minorEastAsia"/>
          <w:sz w:val="24"/>
          <w:highlight w:val="none"/>
          <w:u w:val="single"/>
        </w:rPr>
        <w:t xml:space="preserve">    </w:t>
      </w:r>
      <w:r>
        <w:rPr>
          <w:rFonts w:hint="eastAsia" w:asciiTheme="minorEastAsia" w:hAnsiTheme="minorEastAsia" w:eastAsiaTheme="minorEastAsia"/>
          <w:sz w:val="24"/>
          <w:highlight w:val="none"/>
        </w:rPr>
        <w:t xml:space="preserve">个月。并确保设备保修期内开机率为9</w:t>
      </w:r>
      <w:r>
        <w:rPr>
          <w:rFonts w:asciiTheme="minorEastAsia" w:hAnsiTheme="minorEastAsia" w:eastAsiaTheme="minorEastAsia"/>
          <w:sz w:val="24"/>
          <w:highlight w:val="none"/>
        </w:rPr>
        <w:t xml:space="preserve">5</w:t>
      </w:r>
      <w:r>
        <w:rPr>
          <w:rFonts w:hint="eastAsia" w:asciiTheme="minorEastAsia" w:hAnsiTheme="minorEastAsia" w:eastAsiaTheme="minorEastAsia"/>
          <w:sz w:val="24"/>
          <w:highlight w:val="none"/>
        </w:rPr>
        <w:t xml:space="preserve">%，如设备故障停机率超过</w:t>
      </w:r>
      <w:r>
        <w:rPr>
          <w:rFonts w:asciiTheme="minorEastAsia" w:hAnsiTheme="minorEastAsia" w:eastAsiaTheme="minorEastAsia"/>
          <w:sz w:val="24"/>
          <w:highlight w:val="none"/>
        </w:rPr>
        <w:t xml:space="preserve">5</w:t>
      </w:r>
      <w:r>
        <w:rPr>
          <w:rFonts w:hint="eastAsia" w:asciiTheme="minorEastAsia" w:hAnsiTheme="minorEastAsia" w:eastAsiaTheme="minorEastAsia"/>
          <w:sz w:val="24"/>
          <w:highlight w:val="none"/>
        </w:rPr>
        <w:t xml:space="preserve">%（一年按</w:t>
      </w:r>
      <w:r>
        <w:rPr>
          <w:rFonts w:asciiTheme="minorEastAsia" w:hAnsiTheme="minorEastAsia" w:eastAsiaTheme="minorEastAsia"/>
          <w:sz w:val="24"/>
          <w:highlight w:val="none"/>
        </w:rPr>
        <w:t xml:space="preserve">365</w:t>
      </w:r>
      <w:r>
        <w:rPr>
          <w:rFonts w:hint="eastAsia" w:asciiTheme="minorEastAsia" w:hAnsiTheme="minorEastAsia" w:eastAsiaTheme="minorEastAsia"/>
          <w:sz w:val="24"/>
          <w:highlight w:val="none"/>
        </w:rPr>
        <w:t xml:space="preserve">天计算，每年</w:t>
      </w:r>
      <w:r>
        <w:rPr>
          <w:rFonts w:asciiTheme="minorEastAsia" w:hAnsiTheme="minorEastAsia" w:eastAsiaTheme="minorEastAsia"/>
          <w:sz w:val="24"/>
          <w:highlight w:val="none"/>
        </w:rPr>
        <w:t xml:space="preserve">18</w:t>
      </w:r>
      <w:r>
        <w:rPr>
          <w:rFonts w:hint="eastAsia" w:asciiTheme="minorEastAsia" w:hAnsiTheme="minorEastAsia" w:eastAsiaTheme="minorEastAsia"/>
          <w:sz w:val="24"/>
          <w:highlight w:val="none"/>
        </w:rPr>
        <w:t xml:space="preserve">天），每超过一天，保修期延长14天。保修期外乙方对本设备终身负责维修。</w:t>
      </w:r>
      <w:r/>
    </w:p>
    <w:p>
      <w:pPr>
        <w:ind w:left="480" w:hanging="480"/>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八、乙方保证向甲方提供的设备满足中国国家标准或相关行业标准。根据国家规定，如需要提供3</w:t>
      </w:r>
      <w:r>
        <w:rPr>
          <w:rFonts w:asciiTheme="minorEastAsia" w:hAnsiTheme="minorEastAsia" w:eastAsiaTheme="minorEastAsia"/>
          <w:sz w:val="24"/>
          <w:highlight w:val="none"/>
        </w:rPr>
        <w:t xml:space="preserve">C</w:t>
      </w:r>
      <w:r>
        <w:rPr>
          <w:rFonts w:hint="eastAsia" w:asciiTheme="minorEastAsia" w:hAnsiTheme="minorEastAsia" w:eastAsiaTheme="minorEastAsia"/>
          <w:sz w:val="24"/>
          <w:highlight w:val="none"/>
        </w:rPr>
        <w:t xml:space="preserve">认证证书和标记的设备及有关配置，必须提供上述证书和标记。</w:t>
      </w:r>
      <w:r/>
    </w:p>
    <w:p>
      <w:pPr>
        <w:ind w:left="480" w:hanging="480"/>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九、乙方所供设备如验收不合格，根据甲方的要求，乙方必须无条件换货或退货，由此引起的一切损失由乙方承担。</w:t>
      </w:r>
      <w:r/>
    </w:p>
    <w:p>
      <w:pPr>
        <w:ind w:left="480" w:hanging="480"/>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十一、特别提</w:t>
      </w:r>
      <w:r>
        <w:rPr>
          <w:rFonts w:hint="eastAsia" w:asciiTheme="minorEastAsia" w:hAnsiTheme="minorEastAsia" w:eastAsiaTheme="minorEastAsia"/>
          <w:sz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p>
    <w:p>
      <w:pP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十二、服务条款：</w:t>
      </w:r>
      <w:r/>
    </w:p>
    <w:p>
      <w:pPr>
        <w:jc w:val="left"/>
        <w:spacing w:line="360" w:lineRule="auto"/>
        <w:widowControl/>
        <w:rPr>
          <w:rFonts w:asciiTheme="minorEastAsia" w:hAnsiTheme="minorEastAsia" w:eastAsiaTheme="minorEastAsia"/>
          <w:b/>
          <w:sz w:val="24"/>
          <w:highlight w:val="none"/>
          <w:u w:val="single"/>
        </w:rPr>
      </w:pPr>
      <w:r>
        <w:rPr>
          <w:rFonts w:hint="eastAsia" w:asciiTheme="minorEastAsia" w:hAnsiTheme="minorEastAsia" w:eastAsiaTheme="minorEastAsia"/>
          <w:sz w:val="24"/>
          <w:highlight w:val="none"/>
        </w:rPr>
        <w:t xml:space="preserve">1乙方免费提前为甲方提供设备安装图纸，并充分协助甲方做好机房的准备工作（如必要的话）。</w:t>
      </w:r>
      <w:r/>
    </w:p>
    <w:p>
      <w:pPr>
        <w:ind w:left="480" w:hanging="480"/>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2.设备安装时，乙方负责设备的免费安装和调试，但乙方必须事先与甲方的临床医学工程处联系，并与临床医学工程处共同参与，否则引起的一切责任由乙方承担。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7.如设备软件升级，乙方负责免费软件升级。</w:t>
      </w:r>
      <w:r/>
    </w:p>
    <w:p>
      <w:pPr>
        <w:jc w:val="left"/>
        <w:spacing w:line="360" w:lineRule="auto"/>
        <w:widowControl/>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8.乙方免费提供全套技术资料（维修说明书包括详细电路图、操作说明书及光盘），如技术资料不全，甲方有权不支付货款。</w:t>
      </w:r>
      <w:r/>
    </w:p>
    <w:p>
      <w:pPr>
        <w:ind w:left="509" w:hanging="508"/>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10.如乙方提供的设备设有维修软件密码，乙方保证无条件地为甲方永久免费打开。</w:t>
      </w:r>
      <w:r/>
    </w:p>
    <w:p>
      <w:pPr>
        <w:ind w:left="480" w:hanging="480"/>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11.项目编号：的招投标文件及有关附件是本合同不可分割的组成部分，与本合同具有同等法律效力。</w:t>
      </w:r>
      <w:r/>
    </w:p>
    <w:p>
      <w:pPr>
        <w:ind w:left="480" w:hanging="480"/>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asciiTheme="minorEastAsia" w:hAnsiTheme="minorEastAsia" w:eastAsiaTheme="minorEastAsia"/>
          <w:b/>
          <w:sz w:val="24"/>
          <w:highlight w:val="none"/>
        </w:rPr>
      </w:pPr>
      <w:r/>
      <w:bookmarkStart w:id="224" w:name="_Hlk183025105"/>
      <w:r/>
      <w:bookmarkStart w:id="225" w:name="_Hlk183025405"/>
      <w:r>
        <w:rPr>
          <w:rFonts w:hint="eastAsia" w:asciiTheme="minorEastAsia" w:hAnsiTheme="minorEastAsia" w:eastAsiaTheme="minorEastAsia"/>
          <w:sz w:val="24"/>
          <w:highlight w:val="none"/>
        </w:rPr>
        <w:t xml:space="preserve">13.本合同履约过程中，如发生任何争议，双方协商解决；如不能协商解决，由合同签署地法院管辖。</w:t>
      </w:r>
      <w:bookmarkEnd w:id="224"/>
      <w:r/>
      <w:r/>
    </w:p>
    <w:p>
      <w:pPr>
        <w:spacing w:line="360" w:lineRule="auto"/>
        <w:rPr>
          <w:rFonts w:asciiTheme="minorEastAsia" w:hAnsiTheme="minorEastAsia" w:eastAsiaTheme="minorEastAsia"/>
          <w:b/>
          <w:sz w:val="24"/>
          <w:highlight w:val="none"/>
        </w:rPr>
      </w:pPr>
      <w:r>
        <w:rPr>
          <w:rFonts w:asciiTheme="minorEastAsia" w:hAnsiTheme="minorEastAsia" w:eastAsiaTheme="minorEastAsia"/>
          <w:b/>
          <w:sz w:val="24"/>
          <w:highlight w:val="none"/>
        </w:rPr>
      </w:r>
      <w:r/>
    </w:p>
    <w:p>
      <w:pP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本合同一式四份，自双方签字盖章之日起生效，甲方执三份，乙方执一份。</w:t>
      </w:r>
      <w:r/>
    </w:p>
    <w:p>
      <w:pP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合同签署地点:南京市鼓楼区。</w:t>
      </w:r>
      <w:r/>
    </w:p>
    <w:p>
      <w:pPr>
        <w:rPr>
          <w:rFonts w:asciiTheme="minorEastAsia" w:hAnsiTheme="minorEastAsia" w:eastAsiaTheme="minorEastAsia"/>
          <w:sz w:val="24"/>
          <w:highlight w:val="none"/>
        </w:rPr>
      </w:pPr>
      <w:r/>
      <w:bookmarkStart w:id="226" w:name="_Hlk183025115"/>
      <w:r>
        <w:rPr>
          <w:rFonts w:hint="eastAsia" w:asciiTheme="minorEastAsia" w:hAnsiTheme="minorEastAsia" w:eastAsiaTheme="minorEastAsia"/>
          <w:sz w:val="24"/>
          <w:highlight w:val="none"/>
        </w:rPr>
        <w:t xml:space="preserve">———————————————以下无正文——————————————</w:t>
      </w:r>
      <w:r/>
    </w:p>
    <w:p>
      <w:pP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甲方（盖章）：江苏省人民医院              乙方（盖章）： </w:t>
      </w:r>
      <w:r/>
    </w:p>
    <w:p>
      <w:pP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地址：江苏省南京市鼓楼区广州路300号      地址： </w:t>
      </w:r>
      <w:r/>
    </w:p>
    <w:p>
      <w:pP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法定代表人（或授权人）：                  法定代表人（或授权人）：</w:t>
      </w:r>
      <w:r/>
    </w:p>
    <w:p>
      <w:pP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部门负责人：                              开户行名称：</w:t>
      </w:r>
      <w:r/>
    </w:p>
    <w:p>
      <w:pP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                                          开户行账号：</w:t>
      </w:r>
      <w:r/>
    </w:p>
    <w:p>
      <w:pP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经办人:                                   经办人:    </w:t>
      </w:r>
      <w:r/>
    </w:p>
    <w:p>
      <w:pPr>
        <w:pStyle w:val="924"/>
        <w:spacing w:before="0" w:beforeAutospacing="0" w:after="0" w:afterAutospacing="0"/>
        <w:rPr>
          <w:rFonts w:asciiTheme="minorEastAsia" w:hAnsiTheme="minorEastAsia" w:eastAsiaTheme="minorEastAsia"/>
          <w:b/>
          <w:szCs w:val="21"/>
          <w:highlight w:val="none"/>
        </w:rPr>
      </w:pPr>
      <w:r>
        <w:rPr>
          <w:rFonts w:hint="eastAsia" w:asciiTheme="minorEastAsia" w:hAnsiTheme="minorEastAsia" w:eastAsiaTheme="minorEastAsia"/>
          <w:highlight w:val="none"/>
        </w:rPr>
        <w:t xml:space="preserve">签订日期：____年__ 月__日                 签订日期：____年__月__</w:t>
      </w:r>
      <w:bookmarkEnd w:id="226"/>
      <w:r>
        <w:rPr>
          <w:rFonts w:hint="eastAsia" w:asciiTheme="minorEastAsia" w:hAnsiTheme="minorEastAsia" w:eastAsiaTheme="minorEastAsia"/>
          <w:highlight w:val="none"/>
        </w:rPr>
        <w:t xml:space="preserve">日。</w:t>
      </w:r>
      <w:bookmarkEnd w:id="225"/>
      <w:r/>
      <w:bookmarkStart w:id="227" w:name="_Toc6234"/>
      <w:r/>
      <w:bookmarkStart w:id="228" w:name="_Toc305"/>
      <w:r/>
      <w:bookmarkStart w:id="229" w:name="_Toc22859"/>
      <w:r/>
      <w:bookmarkStart w:id="230" w:name="_Toc30396"/>
      <w:r/>
      <w:r/>
    </w:p>
    <w:p>
      <w:pPr>
        <w:rPr>
          <w:rFonts w:asciiTheme="minorEastAsia" w:hAnsiTheme="minorEastAsia" w:eastAsiaTheme="minorEastAsia"/>
          <w:highlight w:val="none"/>
        </w:rPr>
      </w:pPr>
      <w:r>
        <w:rPr>
          <w:rFonts w:hint="eastAsia" w:asciiTheme="minorEastAsia" w:hAnsiTheme="minorEastAsia" w:eastAsiaTheme="minorEastAsia"/>
          <w:b/>
          <w:bCs/>
          <w:sz w:val="32"/>
          <w:szCs w:val="32"/>
          <w:highlight w:val="none"/>
        </w:rPr>
        <w:br w:type="page" w:clear="all"/>
      </w:r>
      <w:r/>
    </w:p>
    <w:p>
      <w:pPr>
        <w:jc w:val="left"/>
        <w:spacing w:line="20" w:lineRule="exact"/>
        <w:rPr>
          <w:rFonts w:asciiTheme="minorEastAsia" w:hAnsiTheme="minorEastAsia" w:eastAsiaTheme="minorEastAsia"/>
          <w:b/>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asciiTheme="minorEastAsia" w:hAnsiTheme="minorEastAsia" w:eastAsiaTheme="minorEastAsia"/>
          <w:b/>
          <w:highlight w:val="none"/>
        </w:rPr>
      </w:r>
      <w:r/>
    </w:p>
    <w:p>
      <w:pPr>
        <w:jc w:val="center"/>
        <w:rPr>
          <w:rFonts w:asciiTheme="minorEastAsia" w:hAnsiTheme="minorEastAsia" w:eastAsiaTheme="minorEastAsia"/>
          <w:highlight w:val="none"/>
        </w:rPr>
        <w:outlineLvl w:val="0"/>
      </w:pPr>
      <w:r/>
      <w:bookmarkStart w:id="231" w:name="_Toc30395"/>
      <w:r>
        <w:rPr>
          <w:rFonts w:cs="宋体" w:asciiTheme="minorEastAsia" w:hAnsiTheme="minorEastAsia" w:eastAsiaTheme="minorEastAsia"/>
          <w:b/>
          <w:sz w:val="32"/>
          <w:highlight w:val="none"/>
        </w:rPr>
        <w:t xml:space="preserve">第四章  采购需求</w:t>
      </w:r>
      <w:bookmarkEnd w:id="227"/>
      <w:r/>
      <w:bookmarkEnd w:id="228"/>
      <w:r/>
      <w:bookmarkEnd w:id="229"/>
      <w:r/>
      <w:bookmarkEnd w:id="230"/>
      <w:r/>
      <w:bookmarkEnd w:id="231"/>
      <w:r/>
      <w:r/>
    </w:p>
    <w:p>
      <w:pPr>
        <w:jc w:val="left"/>
        <w:spacing w:line="360" w:lineRule="auto"/>
        <w:rPr>
          <w:rFonts w:asciiTheme="minorEastAsia" w:hAnsiTheme="minorEastAsia" w:eastAsiaTheme="minorEastAsia"/>
          <w:sz w:val="28"/>
          <w:szCs w:val="32"/>
          <w:highlight w:val="none"/>
        </w:rPr>
      </w:pPr>
      <w:r/>
      <w:bookmarkStart w:id="232" w:name="_Toc26554093"/>
      <w:r/>
      <w:bookmarkStart w:id="233" w:name="_Toc49090575"/>
      <w:r/>
      <w:bookmarkStart w:id="234" w:name="_Toc5953"/>
      <w:r>
        <w:rPr>
          <w:rFonts w:hint="eastAsia" w:asciiTheme="minorEastAsia" w:hAnsiTheme="minorEastAsia" w:eastAsiaTheme="minorEastAsia"/>
          <w:sz w:val="28"/>
          <w:szCs w:val="32"/>
          <w:highlight w:val="none"/>
        </w:rPr>
        <w:t xml:space="preserve">一、货物需求一览表 </w:t>
      </w:r>
      <w:r/>
    </w:p>
    <w:tbl>
      <w:tblPr>
        <w:tblStyle w:val="894"/>
        <w:tblW w:w="525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425"/>
        <w:gridCol w:w="967"/>
        <w:gridCol w:w="1378"/>
        <w:gridCol w:w="4166"/>
      </w:tblGrid>
      <w:tr>
        <w:trPr>
          <w:jc w:val="center"/>
          <w:trHeight w:val="1004"/>
        </w:trPr>
        <w:tc>
          <w:tcPr>
            <w:tcW w:w="442" w:type="pct"/>
            <w:vAlign w:val="center"/>
            <w:textDirection w:val="lrTb"/>
            <w:noWrap w:val="false"/>
          </w:tcPr>
          <w:p>
            <w:pPr>
              <w:jc w:val="center"/>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序号</w:t>
            </w:r>
            <w:r/>
          </w:p>
        </w:tc>
        <w:tc>
          <w:tcPr>
            <w:tcW w:w="818" w:type="pct"/>
            <w:vAlign w:val="center"/>
            <w:textDirection w:val="lrTb"/>
            <w:noWrap w:val="false"/>
          </w:tcPr>
          <w:p>
            <w:pPr>
              <w:jc w:val="center"/>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货物名称</w:t>
            </w:r>
            <w:r/>
          </w:p>
        </w:tc>
        <w:tc>
          <w:tcPr>
            <w:tcW w:w="555" w:type="pct"/>
            <w:vAlign w:val="center"/>
            <w:textDirection w:val="lrTb"/>
            <w:noWrap w:val="false"/>
          </w:tcPr>
          <w:p>
            <w:pPr>
              <w:jc w:val="center"/>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数量</w:t>
            </w:r>
            <w:r/>
          </w:p>
        </w:tc>
        <w:tc>
          <w:tcPr>
            <w:tcW w:w="791" w:type="pct"/>
            <w:vAlign w:val="center"/>
            <w:textDirection w:val="lrTb"/>
            <w:noWrap w:val="false"/>
          </w:tcPr>
          <w:p>
            <w:pPr>
              <w:jc w:val="center"/>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最高限价</w:t>
            </w:r>
            <w:r/>
          </w:p>
        </w:tc>
        <w:tc>
          <w:tcPr>
            <w:tcW w:w="2392" w:type="pct"/>
            <w:vAlign w:val="center"/>
            <w:textDirection w:val="lrTb"/>
            <w:noWrap w:val="false"/>
          </w:tcPr>
          <w:p>
            <w:pPr>
              <w:jc w:val="center"/>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交货地点</w:t>
            </w:r>
            <w:r/>
          </w:p>
        </w:tc>
      </w:tr>
      <w:tr>
        <w:trPr>
          <w:jc w:val="center"/>
          <w:trHeight w:val="1078"/>
        </w:trPr>
        <w:tc>
          <w:tcPr>
            <w:tcW w:w="442" w:type="pct"/>
            <w:vAlign w:val="center"/>
            <w:textDirection w:val="lrTb"/>
            <w:noWrap w:val="false"/>
          </w:tcPr>
          <w:p>
            <w:pPr>
              <w:jc w:val="center"/>
              <w:spacing w:line="360" w:lineRule="auto"/>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01</w:t>
            </w:r>
            <w:r/>
          </w:p>
        </w:tc>
        <w:tc>
          <w:tcPr>
            <w:tcW w:w="818" w:type="pct"/>
            <w:vAlign w:val="center"/>
            <w:textDirection w:val="lrTb"/>
            <w:noWrap w:val="false"/>
          </w:tcPr>
          <w:p>
            <w:pPr>
              <w:pStyle w:val="899"/>
              <w:jc w:val="center"/>
              <w:rPr>
                <w:rFonts w:hint="eastAsia" w:asciiTheme="minorEastAsia" w:hAnsiTheme="minorEastAsia" w:eastAsiaTheme="minorEastAsia"/>
                <w:bCs/>
                <w:sz w:val="24"/>
                <w:highlight w:val="none"/>
              </w:rPr>
            </w:pPr>
            <w:r>
              <w:rPr>
                <w:rFonts w:hint="eastAsia" w:asciiTheme="minorEastAsia" w:hAnsiTheme="minorEastAsia" w:eastAsiaTheme="minorEastAsia"/>
                <w:bCs/>
                <w:sz w:val="24"/>
                <w:highlight w:val="none"/>
                <w:lang w:eastAsia="zh-CN"/>
              </w:rPr>
              <w:t xml:space="preserve">三维彩色超声诊断系统</w:t>
            </w:r>
            <w:r/>
          </w:p>
        </w:tc>
        <w:tc>
          <w:tcPr>
            <w:tcW w:w="555" w:type="pct"/>
            <w:vAlign w:val="center"/>
            <w:textDirection w:val="lrTb"/>
            <w:noWrap w:val="false"/>
          </w:tcPr>
          <w:p>
            <w:pPr>
              <w:jc w:val="center"/>
              <w:spacing w:line="360" w:lineRule="auto"/>
              <w:rPr>
                <w:rFonts w:hint="eastAsia" w:asciiTheme="minorEastAsia" w:hAnsiTheme="minorEastAsia" w:eastAsiaTheme="minorEastAsia"/>
                <w:bCs/>
                <w:sz w:val="24"/>
                <w:highlight w:val="none"/>
              </w:rPr>
            </w:pPr>
            <w:r>
              <w:rPr>
                <w:rFonts w:hint="eastAsia" w:asciiTheme="minorEastAsia" w:hAnsiTheme="minorEastAsia" w:eastAsiaTheme="minorEastAsia"/>
                <w:bCs/>
                <w:sz w:val="24"/>
                <w:highlight w:val="none"/>
                <w:lang w:eastAsia="zh-CN"/>
              </w:rPr>
              <w:t xml:space="preserve">1套</w:t>
            </w:r>
            <w:r/>
          </w:p>
        </w:tc>
        <w:tc>
          <w:tcPr>
            <w:shd w:val="clear" w:color="auto" w:fill="ffffff" w:themeFill="background1"/>
            <w:tcW w:w="791" w:type="pct"/>
            <w:vAlign w:val="center"/>
            <w:textDirection w:val="lrTb"/>
            <w:noWrap w:val="false"/>
          </w:tcPr>
          <w:p>
            <w:pPr>
              <w:jc w:val="center"/>
              <w:rPr>
                <w:rFonts w:hint="eastAsia" w:asciiTheme="minorEastAsia" w:hAnsiTheme="minorEastAsia" w:eastAsiaTheme="minorEastAsia"/>
                <w:bCs/>
                <w:sz w:val="24"/>
                <w:highlight w:val="none"/>
              </w:rPr>
            </w:pPr>
            <w:r>
              <w:rPr>
                <w:rFonts w:hint="eastAsia" w:asciiTheme="minorEastAsia" w:hAnsiTheme="minorEastAsia" w:eastAsiaTheme="minorEastAsia"/>
                <w:bCs/>
                <w:sz w:val="24"/>
                <w:highlight w:val="none"/>
                <w:lang w:eastAsia="zh-CN"/>
              </w:rPr>
              <w:t xml:space="preserve">180万</w:t>
            </w:r>
            <w:r/>
          </w:p>
        </w:tc>
        <w:tc>
          <w:tcPr>
            <w:shd w:val="clear" w:color="auto" w:fill="ffffff" w:themeFill="background1"/>
            <w:tcW w:w="2392" w:type="pct"/>
            <w:vAlign w:val="center"/>
            <w:textDirection w:val="lrTb"/>
            <w:noWrap w:val="false"/>
          </w:tcPr>
          <w:p>
            <w:pPr>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江苏省人民医院指定地点(本项目不集中组织踏勘，供应商可联系采购人自行前往，中标后,中标供应商不得以现场情况未了解清楚为由向采购人提出提升投标报价或其他任何要求)。</w:t>
            </w:r>
            <w:r/>
          </w:p>
        </w:tc>
      </w:tr>
    </w:tbl>
    <w:p>
      <w:pPr>
        <w:rPr>
          <w:rFonts w:asciiTheme="minorEastAsia" w:hAnsiTheme="minorEastAsia" w:eastAsiaTheme="minorEastAsia"/>
          <w:highlight w:val="none"/>
        </w:rPr>
      </w:pPr>
      <w:r>
        <w:rPr>
          <w:rFonts w:asciiTheme="minorEastAsia" w:hAnsiTheme="minorEastAsia" w:eastAsiaTheme="minorEastAsia"/>
          <w:highlight w:val="none"/>
        </w:rPr>
      </w:r>
      <w:r/>
    </w:p>
    <w:p>
      <w:pPr>
        <w:jc w:val="left"/>
        <w:spacing w:line="360" w:lineRule="auto"/>
        <w:rPr>
          <w:rFonts w:asciiTheme="minorEastAsia" w:hAnsiTheme="minorEastAsia" w:eastAsiaTheme="minorEastAsia"/>
          <w:sz w:val="28"/>
          <w:szCs w:val="32"/>
          <w:highlight w:val="none"/>
        </w:rPr>
      </w:pPr>
      <w:r>
        <w:rPr>
          <w:rFonts w:hint="eastAsia" w:asciiTheme="minorEastAsia" w:hAnsiTheme="minorEastAsia" w:eastAsiaTheme="minorEastAsia"/>
          <w:sz w:val="28"/>
          <w:szCs w:val="32"/>
          <w:highlight w:val="none"/>
        </w:rPr>
        <w:t xml:space="preserve">二、技术、商务要求</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（一）技术要求：</w:t>
      </w:r>
      <w:r>
        <w:rPr>
          <w:rFonts w:asciiTheme="minorEastAsia" w:hAnsiTheme="minorEastAsia" w:eastAsiaTheme="minorEastAsia"/>
          <w:b/>
          <w:bCs/>
          <w:sz w:val="24"/>
          <w:highlight w:val="none"/>
        </w:rPr>
        <w:t xml:space="preserve"> </w:t>
      </w:r>
      <w:r/>
    </w:p>
    <w:tbl>
      <w:tblPr>
        <w:tblStyle w:val="894"/>
        <w:tblW w:w="880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4394"/>
        <w:gridCol w:w="3133"/>
      </w:tblGrid>
      <w:tr>
        <w:trPr/>
        <w:tc>
          <w:tcPr>
            <w:tcW w:w="1277" w:type="dxa"/>
            <w:textDirection w:val="lrTb"/>
            <w:noWrap w:val="false"/>
          </w:tcPr>
          <w:p>
            <w:pPr>
              <w:rPr>
                <w:rFonts w:hint="eastAsia" w:ascii="宋体" w:hAnsi="宋体" w:cs="宋体"/>
                <w:b/>
                <w:highlight w:val="none"/>
              </w:rPr>
            </w:pPr>
            <w:r>
              <w:rPr>
                <w:rFonts w:hint="eastAsia" w:ascii="宋体" w:hAnsi="宋体" w:cs="宋体"/>
                <w:b/>
                <w:highlight w:val="none"/>
              </w:rPr>
              <w:t xml:space="preserve">序号</w:t>
            </w:r>
            <w:r/>
          </w:p>
        </w:tc>
        <w:tc>
          <w:tcPr>
            <w:tcW w:w="4394" w:type="dxa"/>
            <w:textDirection w:val="lrTb"/>
            <w:noWrap w:val="false"/>
          </w:tcPr>
          <w:p>
            <w:pPr>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招标参数</w:t>
            </w:r>
            <w:r/>
          </w:p>
        </w:tc>
        <w:tc>
          <w:tcPr>
            <w:tcW w:w="3133" w:type="dxa"/>
            <w:textDirection w:val="lrTb"/>
            <w:noWrap w:val="false"/>
          </w:tcPr>
          <w:p>
            <w:pPr>
              <w:rPr>
                <w:rFonts w:hint="eastAsia" w:ascii="宋体" w:hAnsi="宋体" w:cs="宋体"/>
                <w:b/>
                <w:highlight w:val="none"/>
              </w:rPr>
            </w:pPr>
            <w:r>
              <w:rPr>
                <w:rFonts w:hint="eastAsia" w:ascii="宋体" w:hAnsi="宋体" w:cs="宋体"/>
                <w:b/>
                <w:highlight w:val="none"/>
                <w:lang w:val="en-US" w:eastAsia="zh-CN"/>
              </w:rPr>
              <w:t xml:space="preserve">具体</w:t>
            </w:r>
            <w:r>
              <w:rPr>
                <w:rFonts w:hint="eastAsia" w:ascii="宋体" w:hAnsi="宋体" w:cs="宋体"/>
                <w:b/>
                <w:highlight w:val="none"/>
              </w:rPr>
              <w:t xml:space="preserve">要求</w:t>
            </w:r>
            <w:r/>
          </w:p>
        </w:tc>
      </w:tr>
      <w:tr>
        <w:trPr/>
        <w:tc>
          <w:tcPr>
            <w:tcW w:w="1277" w:type="dxa"/>
            <w:textDirection w:val="lrTb"/>
            <w:noWrap w:val="false"/>
          </w:tcPr>
          <w:p>
            <w:pPr>
              <w:rPr>
                <w:rFonts w:hint="eastAsia" w:ascii="宋体" w:hAnsi="宋体" w:eastAsia="宋体" w:cs="宋体"/>
                <w:b/>
                <w:highlight w:val="none"/>
                <w:lang w:eastAsia="zh-CN"/>
              </w:rPr>
            </w:pPr>
            <w:r>
              <w:rPr>
                <w:rFonts w:hint="eastAsia" w:ascii="宋体" w:hAnsi="宋体" w:cs="宋体"/>
                <w:szCs w:val="21"/>
                <w:highlight w:val="none"/>
                <w:lang w:val="en-US" w:eastAsia="zh-CN"/>
              </w:rPr>
              <w:t xml:space="preserve">1</w:t>
            </w:r>
            <w:r/>
          </w:p>
        </w:tc>
        <w:tc>
          <w:tcPr>
            <w:tcW w:w="4394" w:type="dxa"/>
            <w:textDirection w:val="lrTb"/>
            <w:noWrap w:val="false"/>
          </w:tcPr>
          <w:p>
            <w:pPr>
              <w:rPr>
                <w:rFonts w:hint="eastAsia" w:ascii="宋体" w:hAnsi="宋体" w:cs="宋体"/>
                <w:b/>
                <w:highlight w:val="none"/>
              </w:rPr>
            </w:pPr>
            <w:r>
              <w:rPr>
                <w:rFonts w:hint="eastAsia" w:ascii="宋体" w:hAnsi="宋体" w:cs="宋体"/>
                <w:b/>
                <w:szCs w:val="21"/>
                <w:highlight w:val="none"/>
              </w:rPr>
              <w:t xml:space="preserve">设备概况</w:t>
            </w:r>
            <w:r/>
          </w:p>
        </w:tc>
        <w:tc>
          <w:tcPr>
            <w:tcW w:w="3133" w:type="dxa"/>
            <w:textDirection w:val="lrTb"/>
            <w:noWrap w:val="false"/>
          </w:tcPr>
          <w:p>
            <w:pPr>
              <w:rPr>
                <w:rFonts w:hint="eastAsia" w:ascii="宋体" w:hAnsi="宋体" w:cs="宋体"/>
                <w:b/>
                <w:highlight w:val="none"/>
              </w:rPr>
            </w:pPr>
            <w:r>
              <w:rPr>
                <w:rFonts w:hint="eastAsia" w:ascii="宋体" w:hAnsi="宋体" w:cs="宋体"/>
                <w:b/>
                <w:highlight w:val="none"/>
              </w:rPr>
            </w:r>
            <w:r/>
          </w:p>
        </w:tc>
      </w:tr>
      <w:tr>
        <w:trPr/>
        <w:tc>
          <w:tcPr>
            <w:tcW w:w="1277" w:type="dxa"/>
            <w:textDirection w:val="lrTb"/>
            <w:noWrap w:val="false"/>
          </w:tcPr>
          <w:p>
            <w:pPr>
              <w:rPr>
                <w:rFonts w:hint="eastAsia" w:ascii="宋体" w:hAnsi="宋体" w:cs="宋体"/>
                <w:highlight w:val="none"/>
              </w:rPr>
            </w:pPr>
            <w:r>
              <w:rPr>
                <w:rFonts w:hint="eastAsia" w:ascii="宋体" w:hAnsi="宋体" w:cs="宋体"/>
                <w:szCs w:val="21"/>
                <w:highlight w:val="none"/>
              </w:rPr>
              <w:t xml:space="preserve">1.1</w:t>
            </w:r>
            <w:r/>
          </w:p>
        </w:tc>
        <w:tc>
          <w:tcPr>
            <w:tcW w:w="4394" w:type="dxa"/>
            <w:textDirection w:val="lrTb"/>
            <w:noWrap w:val="false"/>
          </w:tcPr>
          <w:p>
            <w:pPr>
              <w:rPr>
                <w:rFonts w:hint="eastAsia" w:ascii="宋体" w:hAnsi="宋体" w:cs="宋体"/>
                <w:highlight w:val="none"/>
              </w:rPr>
            </w:pPr>
            <w:r>
              <w:rPr>
                <w:rFonts w:hint="eastAsia" w:ascii="宋体" w:hAnsi="宋体" w:cs="宋体"/>
                <w:szCs w:val="21"/>
                <w:highlight w:val="none"/>
              </w:rPr>
              <w:t xml:space="preserve">名称：三维彩色超声诊断系统</w:t>
            </w:r>
            <w:r/>
          </w:p>
        </w:tc>
        <w:tc>
          <w:tcPr>
            <w:tcW w:w="3133" w:type="dxa"/>
            <w:textDirection w:val="lrTb"/>
            <w:noWrap w:val="false"/>
          </w:tcPr>
          <w:p>
            <w:pPr>
              <w:rPr>
                <w:rFonts w:hint="eastAsia" w:ascii="宋体" w:hAnsi="宋体" w:cs="宋体"/>
                <w:highlight w:val="none"/>
              </w:rPr>
            </w:pPr>
            <w:r>
              <w:rPr>
                <w:rFonts w:hint="eastAsia" w:ascii="宋体" w:hAnsi="宋体" w:cs="宋体"/>
                <w:szCs w:val="21"/>
                <w:highlight w:val="none"/>
              </w:rPr>
              <w:t xml:space="preserve">提供品牌型号，并列出详细配置清单和分项报价</w:t>
            </w:r>
            <w:r/>
          </w:p>
        </w:tc>
      </w:tr>
      <w:tr>
        <w:trPr/>
        <w:tc>
          <w:tcPr>
            <w:tcW w:w="1277" w:type="dxa"/>
            <w:textDirection w:val="lrTb"/>
            <w:noWrap w:val="false"/>
          </w:tcPr>
          <w:p>
            <w:pPr>
              <w:rPr>
                <w:rFonts w:hint="eastAsia" w:ascii="宋体" w:hAnsi="宋体" w:cs="宋体"/>
                <w:highlight w:val="none"/>
              </w:rPr>
            </w:pPr>
            <w:r>
              <w:rPr>
                <w:rFonts w:hint="eastAsia" w:ascii="宋体" w:hAnsi="宋体" w:cs="宋体"/>
                <w:szCs w:val="21"/>
                <w:highlight w:val="none"/>
              </w:rPr>
              <w:t xml:space="preserve">1.2</w:t>
            </w:r>
            <w:r/>
          </w:p>
        </w:tc>
        <w:tc>
          <w:tcPr>
            <w:tcW w:w="4394" w:type="dxa"/>
            <w:textDirection w:val="lrTb"/>
            <w:noWrap w:val="false"/>
          </w:tcPr>
          <w:p>
            <w:pPr>
              <w:rPr>
                <w:rFonts w:hint="eastAsia" w:ascii="宋体" w:hAnsi="宋体" w:cs="宋体"/>
                <w:highlight w:val="none"/>
              </w:rPr>
            </w:pPr>
            <w:r>
              <w:rPr>
                <w:rFonts w:hint="eastAsia" w:ascii="宋体" w:hAnsi="宋体" w:cs="宋体"/>
                <w:b/>
                <w:szCs w:val="21"/>
                <w:highlight w:val="none"/>
              </w:rPr>
              <w:t xml:space="preserve">数量</w:t>
            </w:r>
            <w:r/>
          </w:p>
        </w:tc>
        <w:tc>
          <w:tcPr>
            <w:tcW w:w="3133" w:type="dxa"/>
            <w:textDirection w:val="lrTb"/>
            <w:noWrap w:val="false"/>
          </w:tcPr>
          <w:p>
            <w:pPr>
              <w:rPr>
                <w:rFonts w:hint="eastAsia" w:ascii="宋体" w:hAnsi="宋体" w:cs="宋体"/>
                <w:highlight w:val="none"/>
              </w:rPr>
            </w:pPr>
            <w:r>
              <w:rPr>
                <w:rFonts w:hint="eastAsia" w:ascii="宋体" w:hAnsi="宋体" w:cs="宋体"/>
                <w:szCs w:val="21"/>
                <w:highlight w:val="none"/>
                <w:u w:val="single"/>
              </w:rPr>
              <w:t xml:space="preserve">壹</w:t>
            </w:r>
            <w:r>
              <w:rPr>
                <w:rFonts w:hint="eastAsia" w:ascii="宋体" w:hAnsi="宋体" w:cs="宋体"/>
                <w:szCs w:val="21"/>
                <w:highlight w:val="none"/>
              </w:rPr>
              <w:t xml:space="preserve">套</w:t>
            </w:r>
            <w:r/>
          </w:p>
        </w:tc>
      </w:tr>
      <w:tr>
        <w:trPr/>
        <w:tc>
          <w:tcPr>
            <w:tcW w:w="1277" w:type="dxa"/>
            <w:textDirection w:val="lrTb"/>
            <w:noWrap w:val="false"/>
          </w:tcPr>
          <w:p>
            <w:pPr>
              <w:rPr>
                <w:rFonts w:hint="eastAsia" w:ascii="宋体" w:hAnsi="宋体" w:eastAsia="宋体" w:cs="宋体"/>
                <w:highlight w:val="none"/>
                <w:lang w:eastAsia="zh-CN"/>
              </w:rPr>
            </w:pPr>
            <w:r>
              <w:rPr>
                <w:rFonts w:hint="eastAsia" w:ascii="宋体" w:hAnsi="宋体" w:cs="宋体"/>
                <w:highlight w:val="none"/>
                <w:lang w:val="en-US" w:eastAsia="zh-CN"/>
              </w:rPr>
              <w:t xml:space="preserve">2</w:t>
            </w:r>
            <w:r/>
          </w:p>
        </w:tc>
        <w:tc>
          <w:tcPr>
            <w:tcW w:w="4394" w:type="dxa"/>
            <w:textDirection w:val="lrTb"/>
            <w:noWrap w:val="false"/>
          </w:tcPr>
          <w:p>
            <w:pPr>
              <w:rPr>
                <w:rFonts w:hint="eastAsia" w:ascii="宋体" w:hAnsi="宋体" w:cs="宋体"/>
                <w:b/>
                <w:highlight w:val="none"/>
              </w:rPr>
            </w:pPr>
            <w:r>
              <w:rPr>
                <w:rFonts w:hint="eastAsia" w:ascii="宋体" w:hAnsi="宋体" w:cs="宋体"/>
                <w:b/>
                <w:highlight w:val="none"/>
              </w:rPr>
              <w:t xml:space="preserve">主要技术参数（商务及技术响应评分项）</w:t>
            </w:r>
            <w:r/>
          </w:p>
        </w:tc>
        <w:tc>
          <w:tcPr>
            <w:tcW w:w="3133" w:type="dxa"/>
            <w:textDirection w:val="lrTb"/>
            <w:noWrap w:val="false"/>
          </w:tcPr>
          <w:p>
            <w:pPr>
              <w:rPr>
                <w:rFonts w:hint="eastAsia" w:ascii="宋体" w:hAnsi="宋体" w:cs="宋体"/>
                <w:highlight w:val="none"/>
              </w:rPr>
            </w:pPr>
            <w:r>
              <w:rPr>
                <w:rFonts w:hint="eastAsia" w:ascii="宋体" w:hAnsi="宋体" w:cs="宋体"/>
                <w:highlight w:val="none"/>
              </w:rPr>
            </w:r>
            <w:r/>
          </w:p>
        </w:tc>
      </w:tr>
      <w:tr>
        <w:trPr/>
        <w:tc>
          <w:tcPr>
            <w:tcW w:w="1277" w:type="dxa"/>
            <w:textDirection w:val="lrTb"/>
            <w:noWrap w:val="false"/>
          </w:tcPr>
          <w:p>
            <w:pPr>
              <w:rPr>
                <w:rFonts w:hint="eastAsia" w:ascii="宋体" w:hAnsi="宋体" w:cs="宋体"/>
                <w:highlight w:val="none"/>
              </w:rPr>
            </w:pP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.1</w:t>
            </w:r>
            <w:r/>
          </w:p>
        </w:tc>
        <w:tc>
          <w:tcPr>
            <w:tcW w:w="4394" w:type="dxa"/>
            <w:textDirection w:val="lrTb"/>
            <w:noWrap w:val="false"/>
          </w:tcPr>
          <w:p>
            <w:pPr>
              <w:rPr>
                <w:rFonts w:hint="eastAsia" w:ascii="宋体" w:hAnsi="宋体" w:cs="宋体"/>
                <w:b/>
                <w:highlight w:val="none"/>
              </w:rPr>
            </w:pPr>
            <w:r>
              <w:rPr>
                <w:rFonts w:hint="eastAsia" w:ascii="宋体" w:hAnsi="宋体" w:cs="宋体"/>
                <w:b/>
                <w:bCs/>
                <w:szCs w:val="21"/>
                <w:highlight w:val="none"/>
              </w:rPr>
              <w:t xml:space="preserve">主机总体要求</w:t>
            </w:r>
            <w:r/>
          </w:p>
        </w:tc>
        <w:tc>
          <w:tcPr>
            <w:tcW w:w="3133" w:type="dxa"/>
            <w:textDirection w:val="lrTb"/>
            <w:noWrap w:val="false"/>
          </w:tcPr>
          <w:p>
            <w:pPr>
              <w:rPr>
                <w:rFonts w:hint="eastAsia" w:ascii="宋体" w:hAnsi="宋体" w:cs="宋体"/>
                <w:highlight w:val="none"/>
              </w:rPr>
            </w:pPr>
            <w:r>
              <w:rPr>
                <w:rFonts w:hint="eastAsia" w:ascii="宋体" w:hAnsi="宋体" w:cs="宋体"/>
                <w:highlight w:val="none"/>
              </w:rPr>
            </w:r>
            <w:r/>
          </w:p>
        </w:tc>
      </w:tr>
      <w:tr>
        <w:trPr>
          <w:trHeight w:val="90"/>
        </w:trPr>
        <w:tc>
          <w:tcPr>
            <w:tcW w:w="1277" w:type="dxa"/>
            <w:textDirection w:val="lrTb"/>
            <w:noWrap w:val="false"/>
          </w:tcPr>
          <w:p>
            <w:pPr>
              <w:rPr>
                <w:rFonts w:hint="eastAsia" w:ascii="宋体" w:hAnsi="宋体" w:cs="宋体"/>
                <w:b/>
                <w:highlight w:val="none"/>
              </w:rPr>
            </w:pPr>
            <w:r>
              <w:rPr>
                <w:rFonts w:hint="eastAsia" w:ascii="宋体" w:hAnsi="宋体" w:cs="宋体"/>
                <w:highlight w:val="none"/>
                <w:lang w:val="en-US" w:eastAsia="zh-CN"/>
              </w:rPr>
              <w:t xml:space="preserve">2</w:t>
            </w:r>
            <w:r>
              <w:rPr>
                <w:rFonts w:hint="eastAsia" w:ascii="宋体" w:hAnsi="宋体" w:cs="宋体"/>
                <w:highlight w:val="none"/>
              </w:rPr>
              <w:t xml:space="preserve">.1.1</w:t>
            </w:r>
            <w:r/>
          </w:p>
        </w:tc>
        <w:tc>
          <w:tcPr>
            <w:tcW w:w="4394" w:type="dxa"/>
            <w:textDirection w:val="lrTb"/>
            <w:noWrap w:val="false"/>
          </w:tcPr>
          <w:p>
            <w:pPr>
              <w:rPr>
                <w:rFonts w:hint="eastAsia" w:ascii="宋体" w:hAnsi="宋体" w:cs="宋体"/>
                <w:bCs/>
                <w:highlight w:val="none"/>
              </w:rPr>
            </w:pPr>
            <w:r>
              <w:rPr>
                <w:rFonts w:hint="eastAsia" w:ascii="宋体" w:hAnsi="宋体" w:cs="宋体"/>
                <w:b/>
                <w:highlight w:val="none"/>
              </w:rPr>
              <w:t xml:space="preserve">设备用途：</w:t>
            </w:r>
            <w:r>
              <w:rPr>
                <w:rFonts w:hint="eastAsia" w:ascii="宋体" w:hAnsi="宋体" w:cs="宋体"/>
                <w:bCs/>
                <w:highlight w:val="none"/>
              </w:rPr>
              <w:t xml:space="preserve">用于产科、腹部、胎儿心脏、新生儿、浅表组织与小器官等部位的超声诊断和相关科研，并具备持续升级能力，满足临床开展新技术应用的需求</w:t>
            </w:r>
            <w:r/>
          </w:p>
        </w:tc>
        <w:tc>
          <w:tcPr>
            <w:tcW w:w="3133" w:type="dxa"/>
            <w:textDirection w:val="lrTb"/>
            <w:noWrap w:val="false"/>
          </w:tcPr>
          <w:p>
            <w:pPr>
              <w:rPr>
                <w:rFonts w:hint="eastAsia" w:ascii="宋体" w:hAnsi="宋体" w:cs="宋体"/>
                <w:highlight w:val="none"/>
              </w:rPr>
            </w:pPr>
            <w:r>
              <w:rPr>
                <w:rFonts w:hint="eastAsia" w:ascii="宋体" w:hAnsi="宋体" w:cs="宋体"/>
                <w:highlight w:val="none"/>
              </w:rPr>
              <w:t xml:space="preserve">提供</w:t>
            </w:r>
            <w:r/>
          </w:p>
        </w:tc>
      </w:tr>
      <w:tr>
        <w:trPr>
          <w:trHeight w:val="90"/>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val="en-US" w:eastAsia="zh-CN"/>
              </w:rPr>
              <w:t xml:space="preserve">2</w:t>
            </w:r>
            <w:r>
              <w:rPr>
                <w:rFonts w:hint="eastAsia" w:ascii="宋体" w:hAnsi="宋体" w:cs="宋体"/>
                <w:highlight w:val="none"/>
              </w:rPr>
              <w:t xml:space="preserve">.1.2</w:t>
            </w:r>
            <w:r/>
          </w:p>
        </w:tc>
        <w:tc>
          <w:tcPr>
            <w:tcW w:w="4394" w:type="dxa"/>
            <w:textDirection w:val="lrTb"/>
            <w:noWrap w:val="false"/>
          </w:tcPr>
          <w:p>
            <w:pPr>
              <w:rPr>
                <w:rFonts w:hint="eastAsia" w:ascii="宋体" w:hAnsi="宋体" w:cs="宋体"/>
                <w:b/>
                <w:highlight w:val="none"/>
              </w:rPr>
            </w:pPr>
            <w:r>
              <w:rPr>
                <w:rFonts w:hint="eastAsia" w:ascii="宋体" w:hAnsi="宋体" w:cs="宋体"/>
                <w:bCs/>
                <w:highlight w:val="none"/>
              </w:rPr>
              <w:t xml:space="preserve">符合技术参数的同品牌最新机型，软件为最新版本</w:t>
            </w:r>
            <w:r/>
          </w:p>
        </w:tc>
        <w:tc>
          <w:tcPr>
            <w:tcW w:w="3133" w:type="dxa"/>
            <w:textDirection w:val="lrTb"/>
            <w:noWrap w:val="false"/>
          </w:tcPr>
          <w:p>
            <w:pPr>
              <w:rPr>
                <w:rFonts w:hint="eastAsia" w:ascii="宋体" w:hAnsi="宋体" w:cs="宋体"/>
                <w:highlight w:val="none"/>
              </w:rPr>
            </w:pPr>
            <w:r>
              <w:rPr>
                <w:rFonts w:hint="eastAsia" w:ascii="宋体" w:hAnsi="宋体" w:cs="宋体"/>
                <w:highlight w:val="none"/>
              </w:rPr>
              <w:t xml:space="preserve">提供</w:t>
            </w:r>
            <w:r/>
          </w:p>
        </w:tc>
      </w:tr>
      <w:tr>
        <w:trPr>
          <w:trHeight w:val="90"/>
        </w:trPr>
        <w:tc>
          <w:tcPr>
            <w:shd w:val="clear" w:color="auto" w:fill="auto"/>
            <w:tcW w:w="1277" w:type="dxa"/>
            <w:vAlign w:val="top"/>
            <w:textDirection w:val="lrTb"/>
            <w:noWrap w:val="false"/>
          </w:tcPr>
          <w:p>
            <w:pPr>
              <w:rPr>
                <w:rFonts w:hint="default" w:ascii="宋体" w:hAnsi="宋体" w:eastAsia="宋体" w:cs="宋体"/>
                <w:sz w:val="21"/>
                <w:szCs w:val="24"/>
                <w:highlight w:val="none"/>
                <w:lang w:val="en-US" w:eastAsia="zh-CN" w:bidi="ar-SA"/>
              </w:rPr>
            </w:pPr>
            <w:r>
              <w:rPr>
                <w:rFonts w:hint="eastAsia" w:ascii="宋体" w:hAnsi="宋体" w:cs="宋体"/>
                <w:szCs w:val="21"/>
                <w:highlight w:val="none"/>
                <w:lang w:val="en-US" w:eastAsia="zh-CN"/>
              </w:rPr>
              <w:t xml:space="preserve">2.2</w:t>
            </w:r>
            <w:r/>
          </w:p>
        </w:tc>
        <w:tc>
          <w:tcPr>
            <w:tcW w:w="4394" w:type="dxa"/>
            <w:textDirection w:val="lrTb"/>
            <w:noWrap w:val="false"/>
          </w:tcPr>
          <w:p>
            <w:pPr>
              <w:rPr>
                <w:rFonts w:hint="eastAsia" w:ascii="宋体" w:hAnsi="宋体" w:eastAsia="宋体" w:cs="宋体"/>
                <w:sz w:val="21"/>
                <w:szCs w:val="24"/>
                <w:highlight w:val="none"/>
                <w:lang w:val="en-US" w:eastAsia="zh-CN" w:bidi="ar-SA"/>
              </w:rPr>
            </w:pPr>
            <w:r>
              <w:rPr>
                <w:rFonts w:hint="eastAsia" w:ascii="宋体" w:hAnsi="宋体" w:cs="宋体"/>
                <w:b/>
                <w:szCs w:val="21"/>
                <w:highlight w:val="none"/>
                <w:lang w:eastAsia="zh-CN"/>
              </w:rPr>
              <w:t xml:space="preserve">通用功能</w:t>
            </w:r>
            <w:r/>
          </w:p>
        </w:tc>
        <w:tc>
          <w:tcPr>
            <w:tcW w:w="3133" w:type="dxa"/>
            <w:textDirection w:val="lrTb"/>
            <w:noWrap w:val="false"/>
          </w:tcPr>
          <w:p>
            <w:pPr>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2.1</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≥23英寸高分辨率彩色液晶医用显示器</w:t>
            </w:r>
            <w:r/>
          </w:p>
        </w:tc>
        <w:tc>
          <w:tcPr>
            <w:tcW w:w="3133" w:type="dxa"/>
            <w:textDirection w:val="lrTb"/>
            <w:noWrap w:val="false"/>
          </w:tcPr>
          <w:p>
            <w:pPr>
              <w:rPr>
                <w:rFonts w:hint="eastAsia" w:ascii="宋体" w:hAnsi="宋体" w:cs="宋体"/>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2.2</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≥15英寸彩色触摸屏</w:t>
            </w:r>
            <w:r/>
          </w:p>
        </w:tc>
        <w:tc>
          <w:tcPr>
            <w:tcW w:w="3133" w:type="dxa"/>
            <w:textDirection w:val="lrTb"/>
            <w:noWrap w:val="false"/>
          </w:tcPr>
          <w:p>
            <w:pPr>
              <w:rPr>
                <w:rFonts w:hint="eastAsia" w:ascii="宋体" w:hAnsi="宋体" w:cs="宋体"/>
                <w:highlight w:val="none"/>
              </w:rPr>
            </w:pPr>
            <w:r>
              <w:rPr>
                <w:rFonts w:hint="eastAsia"/>
                <w:highlight w:val="none"/>
              </w:rPr>
              <w:t xml:space="preserve">提供</w:t>
            </w:r>
            <w:r/>
          </w:p>
        </w:tc>
      </w:tr>
      <w:tr>
        <w:trPr>
          <w:trHeight w:val="90"/>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2.3</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全激活探头接口数量≥4个，大小一致无针式接口</w:t>
            </w:r>
            <w:r/>
          </w:p>
        </w:tc>
        <w:tc>
          <w:tcPr>
            <w:tcW w:w="3133" w:type="dxa"/>
            <w:textDirection w:val="lrTb"/>
            <w:noWrap w:val="false"/>
          </w:tcPr>
          <w:p>
            <w:pPr>
              <w:rPr>
                <w:rFonts w:hint="eastAsia" w:ascii="宋体" w:hAnsi="宋体" w:cs="宋体"/>
                <w:highlight w:val="none"/>
              </w:rPr>
            </w:pPr>
            <w:r>
              <w:rPr>
                <w:rFonts w:hint="eastAsia"/>
                <w:highlight w:val="none"/>
              </w:rPr>
              <w:t xml:space="preserve">提供</w:t>
            </w:r>
            <w:r/>
          </w:p>
        </w:tc>
      </w:tr>
      <w:tr>
        <w:trPr>
          <w:trHeight w:val="90"/>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eastAsia="zh-CN"/>
              </w:rPr>
              <w:t xml:space="preserve">2.</w:t>
            </w:r>
            <w:r>
              <w:rPr>
                <w:rFonts w:hint="eastAsia" w:ascii="宋体" w:hAnsi="宋体" w:cs="宋体"/>
                <w:highlight w:val="none"/>
              </w:rPr>
              <w:t xml:space="preserve">2.4</w:t>
            </w:r>
            <w:r/>
          </w:p>
        </w:tc>
        <w:tc>
          <w:tcPr>
            <w:shd w:val="clear" w:color="auto" w:fill="auto"/>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二维成像扫描深度≥48cm</w:t>
            </w:r>
            <w:r/>
          </w:p>
        </w:tc>
        <w:tc>
          <w:tcPr>
            <w:shd w:val="clear" w:color="auto" w:fill="auto"/>
            <w:tcW w:w="3133" w:type="dxa"/>
            <w:textDirection w:val="lrTb"/>
            <w:noWrap w:val="false"/>
          </w:tcPr>
          <w:p>
            <w:pPr>
              <w:rPr>
                <w:highlight w:val="none"/>
              </w:rPr>
            </w:pPr>
            <w:r>
              <w:rPr>
                <w:rFonts w:hint="eastAsia"/>
                <w:highlight w:val="none"/>
              </w:rPr>
              <w:t xml:space="preserve">提供</w:t>
            </w:r>
            <w:r/>
          </w:p>
        </w:tc>
      </w:tr>
      <w:tr>
        <w:trPr>
          <w:trHeight w:val="90"/>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eastAsia="zh-CN"/>
              </w:rPr>
              <w:t xml:space="preserve">2.</w:t>
            </w:r>
            <w:r>
              <w:rPr>
                <w:rFonts w:hint="eastAsia" w:ascii="宋体" w:hAnsi="宋体" w:cs="宋体"/>
                <w:highlight w:val="none"/>
              </w:rPr>
              <w:t xml:space="preserve">2.5</w:t>
            </w:r>
            <w:r/>
          </w:p>
        </w:tc>
        <w:tc>
          <w:tcPr>
            <w:shd w:val="clear" w:color="auto" w:fill="auto"/>
            <w:tcW w:w="4394" w:type="dxa"/>
            <w:textDirection w:val="lrTb"/>
            <w:noWrap w:val="false"/>
          </w:tcPr>
          <w:p>
            <w:pPr>
              <w:rPr>
                <w:rFonts w:hint="default" w:ascii="宋体" w:hAnsi="宋体" w:eastAsia="宋体" w:cs="宋体"/>
                <w:bCs/>
                <w:highlight w:val="none"/>
                <w:lang w:val="en-US" w:eastAsia="zh-CN"/>
              </w:rPr>
            </w:pPr>
            <w:r>
              <w:rPr>
                <w:rFonts w:hint="eastAsia" w:ascii="宋体" w:hAnsi="宋体" w:cs="宋体"/>
                <w:bCs/>
                <w:highlight w:val="none"/>
              </w:rPr>
              <w:t xml:space="preserve">支持的线阵探头最大振元数≥</w:t>
            </w:r>
            <w:r>
              <w:rPr>
                <w:rFonts w:hint="eastAsia" w:ascii="宋体" w:hAnsi="宋体" w:cs="宋体"/>
                <w:bCs/>
                <w:highlight w:val="none"/>
                <w:lang w:val="en-US" w:eastAsia="zh-CN"/>
              </w:rPr>
              <w:t xml:space="preserve">1000</w:t>
            </w:r>
            <w:r/>
          </w:p>
        </w:tc>
        <w:tc>
          <w:tcPr>
            <w:shd w:val="clear" w:color="auto" w:fill="auto"/>
            <w:tcW w:w="3133" w:type="dxa"/>
            <w:textDirection w:val="lrTb"/>
            <w:noWrap w:val="false"/>
          </w:tcPr>
          <w:p>
            <w:pPr>
              <w:rPr>
                <w:highlight w:val="none"/>
              </w:rPr>
            </w:pPr>
            <w:r>
              <w:rPr>
                <w:rFonts w:hint="eastAsia"/>
                <w:highlight w:val="none"/>
              </w:rPr>
              <w:t xml:space="preserve">提供</w:t>
            </w:r>
            <w:r/>
          </w:p>
        </w:tc>
      </w:tr>
      <w:tr>
        <w:trPr>
          <w:trHeight w:val="90"/>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eastAsia="zh-CN"/>
              </w:rPr>
              <w:t xml:space="preserve">2.</w:t>
            </w:r>
            <w:r>
              <w:rPr>
                <w:rFonts w:hint="eastAsia" w:ascii="宋体" w:hAnsi="宋体" w:cs="宋体"/>
                <w:highlight w:val="none"/>
              </w:rPr>
              <w:t xml:space="preserve">2.6</w:t>
            </w:r>
            <w:r/>
          </w:p>
        </w:tc>
        <w:tc>
          <w:tcPr>
            <w:shd w:val="clear" w:color="auto" w:fill="auto"/>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支持的线阵探头最大发射频率≥1</w:t>
            </w:r>
            <w:r>
              <w:rPr>
                <w:rFonts w:hint="eastAsia" w:ascii="宋体" w:hAnsi="宋体" w:cs="宋体"/>
                <w:bCs/>
                <w:highlight w:val="none"/>
                <w:lang w:val="en-US" w:eastAsia="zh-CN"/>
              </w:rPr>
              <w:t xml:space="preserve">8</w:t>
            </w:r>
            <w:r>
              <w:rPr>
                <w:rFonts w:hint="eastAsia" w:ascii="宋体" w:hAnsi="宋体" w:cs="宋体"/>
                <w:bCs/>
                <w:highlight w:val="none"/>
              </w:rPr>
              <w:t xml:space="preserve">MHz</w:t>
            </w:r>
            <w:r/>
          </w:p>
        </w:tc>
        <w:tc>
          <w:tcPr>
            <w:shd w:val="clear" w:color="auto" w:fill="auto"/>
            <w:tcW w:w="3133" w:type="dxa"/>
            <w:textDirection w:val="lrTb"/>
            <w:noWrap w:val="false"/>
          </w:tcPr>
          <w:p>
            <w:pPr>
              <w:rPr>
                <w:highlight w:val="none"/>
              </w:rPr>
            </w:pPr>
            <w:r>
              <w:rPr>
                <w:rFonts w:hint="eastAsia"/>
                <w:highlight w:val="none"/>
              </w:rPr>
              <w:t xml:space="preserve">提供</w:t>
            </w:r>
            <w:r/>
          </w:p>
        </w:tc>
      </w:tr>
      <w:tr>
        <w:trPr>
          <w:trHeight w:val="90"/>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eastAsia="zh-CN"/>
              </w:rPr>
              <w:t xml:space="preserve">2.</w:t>
            </w:r>
            <w:r>
              <w:rPr>
                <w:rFonts w:hint="eastAsia" w:ascii="宋体" w:hAnsi="宋体" w:cs="宋体"/>
                <w:highlight w:val="none"/>
              </w:rPr>
              <w:t xml:space="preserve">2.7</w:t>
            </w:r>
            <w:r/>
          </w:p>
        </w:tc>
        <w:tc>
          <w:tcPr>
            <w:shd w:val="clear" w:color="auto" w:fill="auto"/>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最大动态范围≥400dB</w:t>
            </w:r>
            <w:r/>
          </w:p>
        </w:tc>
        <w:tc>
          <w:tcPr>
            <w:shd w:val="clear" w:color="auto" w:fill="auto"/>
            <w:tcW w:w="3133" w:type="dxa"/>
            <w:textDirection w:val="lrTb"/>
            <w:noWrap w:val="false"/>
          </w:tcPr>
          <w:p>
            <w:pPr>
              <w:rPr>
                <w:rFonts w:hint="default" w:eastAsia="宋体"/>
                <w:highlight w:val="none"/>
                <w:lang w:val="en-US" w:eastAsia="zh-CN"/>
              </w:rPr>
            </w:pPr>
            <w:r>
              <w:rPr>
                <w:rFonts w:hint="eastAsia"/>
                <w:color w:val="c00000"/>
                <w:highlight w:val="none"/>
              </w:rPr>
              <w:t xml:space="preserve">提供</w:t>
            </w:r>
            <w:r/>
          </w:p>
        </w:tc>
      </w:tr>
      <w:tr>
        <w:trPr>
          <w:trHeight w:val="90"/>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2.8</w:t>
            </w:r>
            <w:r/>
          </w:p>
        </w:tc>
        <w:tc>
          <w:tcPr>
            <w:shd w:val="clear" w:color="auto" w:fill="auto"/>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数字化全域动态聚焦，全场图像均匀一致，图像上无焦点显示</w:t>
            </w:r>
            <w:r/>
          </w:p>
        </w:tc>
        <w:tc>
          <w:tcPr>
            <w:shd w:val="clear" w:color="auto" w:fill="auto"/>
            <w:tcW w:w="3133" w:type="dxa"/>
            <w:textDirection w:val="lrTb"/>
            <w:noWrap w:val="false"/>
          </w:tcPr>
          <w:p>
            <w:pPr>
              <w:rPr>
                <w:highlight w:val="none"/>
              </w:rPr>
            </w:pPr>
            <w:r>
              <w:rPr>
                <w:rFonts w:hint="eastAsia"/>
                <w:highlight w:val="none"/>
              </w:rPr>
              <w:t xml:space="preserve">提供</w:t>
            </w:r>
            <w:r/>
          </w:p>
        </w:tc>
      </w:tr>
      <w:tr>
        <w:trPr>
          <w:trHeight w:val="90"/>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2.9</w:t>
            </w:r>
            <w:r/>
          </w:p>
        </w:tc>
        <w:tc>
          <w:tcPr>
            <w:shd w:val="clear" w:color="auto" w:fill="auto"/>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成像模式：2D、Color、PW、CW、TDI、3D、4D</w:t>
            </w:r>
            <w:r/>
          </w:p>
        </w:tc>
        <w:tc>
          <w:tcPr>
            <w:shd w:val="clear" w:color="auto" w:fill="auto"/>
            <w:tcW w:w="3133" w:type="dxa"/>
            <w:textDirection w:val="lrTb"/>
            <w:noWrap w:val="false"/>
          </w:tcPr>
          <w:p>
            <w:pPr>
              <w:rPr>
                <w:highlight w:val="none"/>
              </w:rPr>
            </w:pPr>
            <w:r>
              <w:rPr>
                <w:rFonts w:hint="eastAsia"/>
                <w:highlight w:val="none"/>
              </w:rPr>
              <w:t xml:space="preserve">提供</w:t>
            </w:r>
            <w:r/>
          </w:p>
        </w:tc>
      </w:tr>
      <w:tr>
        <w:trPr>
          <w:trHeight w:val="90"/>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2.10</w:t>
            </w:r>
            <w:r/>
          </w:p>
        </w:tc>
        <w:tc>
          <w:tcPr>
            <w:shd w:val="clear" w:color="auto" w:fill="auto"/>
            <w:tcW w:w="4394" w:type="dxa"/>
            <w:vAlign w:val="top"/>
            <w:textDirection w:val="lrTb"/>
            <w:noWrap w:val="false"/>
          </w:tcPr>
          <w:p>
            <w:pPr>
              <w:rPr>
                <w:rFonts w:hint="eastAsia" w:ascii="宋体" w:hAnsi="宋体" w:eastAsia="宋体" w:cs="宋体"/>
                <w:bCs/>
                <w:sz w:val="21"/>
                <w:szCs w:val="24"/>
                <w:highlight w:val="none"/>
                <w:lang w:val="en-US" w:eastAsia="zh-CN" w:bidi="ar-SA"/>
              </w:rPr>
            </w:pPr>
            <w:r>
              <w:rPr>
                <w:rFonts w:hint="eastAsia" w:ascii="宋体" w:hAnsi="宋体" w:cs="宋体"/>
                <w:bCs/>
                <w:highlight w:val="none"/>
              </w:rPr>
              <w:t xml:space="preserve">解剖M型</w:t>
            </w:r>
            <w:r/>
          </w:p>
        </w:tc>
        <w:tc>
          <w:tcPr>
            <w:shd w:val="clear" w:color="auto" w:fill="auto"/>
            <w:tcW w:w="3133" w:type="dxa"/>
            <w:textDirection w:val="lrTb"/>
            <w:noWrap w:val="false"/>
          </w:tcPr>
          <w:p>
            <w:pPr>
              <w:rPr>
                <w:highlight w:val="none"/>
              </w:rPr>
            </w:pPr>
            <w:r>
              <w:rPr>
                <w:rFonts w:hint="eastAsia"/>
                <w:highlight w:val="none"/>
              </w:rPr>
              <w:t xml:space="preserve">提供</w:t>
            </w:r>
            <w:r/>
          </w:p>
        </w:tc>
      </w:tr>
      <w:tr>
        <w:trPr>
          <w:trHeight w:val="90"/>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2.11</w:t>
            </w:r>
            <w:r/>
          </w:p>
        </w:tc>
        <w:tc>
          <w:tcPr>
            <w:shd w:val="clear" w:color="auto" w:fill="auto"/>
            <w:tcW w:w="4394" w:type="dxa"/>
            <w:vAlign w:val="top"/>
            <w:textDirection w:val="lrTb"/>
            <w:noWrap w:val="false"/>
          </w:tcPr>
          <w:p>
            <w:pPr>
              <w:rPr>
                <w:rFonts w:hint="eastAsia" w:ascii="宋体" w:hAnsi="宋体" w:eastAsia="宋体" w:cs="宋体"/>
                <w:bCs/>
                <w:sz w:val="21"/>
                <w:szCs w:val="24"/>
                <w:highlight w:val="none"/>
                <w:lang w:val="en-US" w:eastAsia="zh-CN" w:bidi="ar-SA"/>
              </w:rPr>
            </w:pPr>
            <w:r>
              <w:rPr>
                <w:rFonts w:hint="eastAsia" w:ascii="宋体" w:hAnsi="宋体" w:cs="宋体"/>
                <w:bCs/>
                <w:highlight w:val="none"/>
              </w:rPr>
              <w:t xml:space="preserve">高级灰阶血流成像，利用编码技术和声学放大技术，将无回声的血流信号放大并进行成像，评估血流和血管壁的情况。不依赖取样框角度偏转和速度标尺</w:t>
            </w:r>
            <w:r/>
          </w:p>
        </w:tc>
        <w:tc>
          <w:tcPr>
            <w:shd w:val="clear" w:color="auto" w:fill="auto"/>
            <w:tcW w:w="3133" w:type="dxa"/>
            <w:textDirection w:val="lrTb"/>
            <w:noWrap w:val="false"/>
          </w:tcPr>
          <w:p>
            <w:pPr>
              <w:rPr>
                <w:highlight w:val="none"/>
              </w:rPr>
            </w:pPr>
            <w:r>
              <w:rPr>
                <w:rFonts w:hint="eastAsia"/>
                <w:highlight w:val="none"/>
              </w:rPr>
              <w:t xml:space="preserve">提供</w:t>
            </w:r>
            <w:r/>
          </w:p>
        </w:tc>
      </w:tr>
      <w:tr>
        <w:trPr>
          <w:trHeight w:val="90"/>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2.12</w:t>
            </w:r>
            <w:r/>
          </w:p>
        </w:tc>
        <w:tc>
          <w:tcPr>
            <w:shd w:val="clear" w:color="auto" w:fill="auto"/>
            <w:tcW w:w="4394" w:type="dxa"/>
            <w:vAlign w:val="top"/>
            <w:textDirection w:val="lrTb"/>
            <w:noWrap w:val="false"/>
          </w:tcPr>
          <w:p>
            <w:pPr>
              <w:rPr>
                <w:rFonts w:hint="eastAsia" w:ascii="宋体" w:hAnsi="宋体" w:eastAsia="宋体" w:cs="宋体"/>
                <w:bCs/>
                <w:sz w:val="21"/>
                <w:szCs w:val="24"/>
                <w:highlight w:val="none"/>
                <w:lang w:val="en-US" w:eastAsia="zh-CN" w:bidi="ar-SA"/>
              </w:rPr>
            </w:pPr>
            <w:r>
              <w:rPr>
                <w:rFonts w:hint="eastAsia" w:ascii="宋体" w:hAnsi="宋体" w:cs="宋体"/>
                <w:bCs/>
                <w:highlight w:val="none"/>
              </w:rPr>
              <w:t xml:space="preserve">立体血流成像</w:t>
            </w:r>
            <w:r/>
          </w:p>
        </w:tc>
        <w:tc>
          <w:tcPr>
            <w:shd w:val="clear" w:color="auto" w:fill="auto"/>
            <w:tcW w:w="3133" w:type="dxa"/>
            <w:textDirection w:val="lrTb"/>
            <w:noWrap w:val="false"/>
          </w:tcPr>
          <w:p>
            <w:pPr>
              <w:rPr>
                <w:highlight w:val="none"/>
              </w:rPr>
            </w:pPr>
            <w:r>
              <w:rPr>
                <w:rFonts w:hint="eastAsia"/>
                <w:highlight w:val="none"/>
              </w:rPr>
              <w:t xml:space="preserve">提供</w:t>
            </w:r>
            <w:r/>
          </w:p>
        </w:tc>
      </w:tr>
      <w:tr>
        <w:trPr>
          <w:trHeight w:val="90"/>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2.13</w:t>
            </w:r>
            <w:r/>
          </w:p>
        </w:tc>
        <w:tc>
          <w:tcPr>
            <w:shd w:val="clear" w:color="auto" w:fill="auto"/>
            <w:tcW w:w="4394" w:type="dxa"/>
            <w:vAlign w:val="top"/>
            <w:textDirection w:val="lrTb"/>
            <w:noWrap w:val="false"/>
          </w:tcPr>
          <w:p>
            <w:pPr>
              <w:rPr>
                <w:rFonts w:hint="eastAsia" w:ascii="宋体" w:hAnsi="宋体" w:eastAsia="宋体" w:cs="宋体"/>
                <w:bCs/>
                <w:sz w:val="21"/>
                <w:szCs w:val="24"/>
                <w:highlight w:val="none"/>
                <w:lang w:val="en-US" w:eastAsia="zh-CN" w:bidi="ar-SA"/>
              </w:rPr>
            </w:pPr>
            <w:r>
              <w:rPr>
                <w:rFonts w:hint="eastAsia" w:ascii="宋体" w:hAnsi="宋体" w:cs="宋体"/>
                <w:bCs/>
                <w:highlight w:val="none"/>
              </w:rPr>
              <w:t xml:space="preserve">凸阵探头、线阵探头、容积探头支持连续多普勒成像</w:t>
            </w:r>
            <w:r/>
          </w:p>
        </w:tc>
        <w:tc>
          <w:tcPr>
            <w:shd w:val="clear" w:color="auto" w:fill="auto"/>
            <w:tcW w:w="3133" w:type="dxa"/>
            <w:textDirection w:val="lrTb"/>
            <w:noWrap w:val="false"/>
          </w:tcPr>
          <w:p>
            <w:pPr>
              <w:rPr>
                <w:highlight w:val="none"/>
              </w:rPr>
            </w:pPr>
            <w:r>
              <w:rPr>
                <w:rFonts w:hint="eastAsia"/>
                <w:highlight w:val="none"/>
              </w:rPr>
              <w:t xml:space="preserve">提供</w:t>
            </w:r>
            <w:r/>
          </w:p>
        </w:tc>
      </w:tr>
      <w:tr>
        <w:trPr>
          <w:trHeight w:val="90"/>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eastAsia="zh-CN"/>
              </w:rPr>
              <w:t xml:space="preserve">2.</w:t>
            </w:r>
            <w:r>
              <w:rPr>
                <w:rFonts w:hint="eastAsia" w:ascii="宋体" w:hAnsi="宋体" w:cs="宋体"/>
                <w:highlight w:val="none"/>
              </w:rPr>
              <w:t xml:space="preserve">2.14</w:t>
            </w:r>
            <w:r/>
          </w:p>
        </w:tc>
        <w:tc>
          <w:tcPr>
            <w:shd w:val="clear" w:color="auto" w:fill="auto"/>
            <w:tcW w:w="4394" w:type="dxa"/>
            <w:vAlign w:val="top"/>
            <w:textDirection w:val="lrTb"/>
            <w:noWrap w:val="false"/>
          </w:tcPr>
          <w:p>
            <w:pPr>
              <w:rPr>
                <w:rFonts w:hint="eastAsia" w:ascii="宋体" w:hAnsi="宋体" w:eastAsia="宋体" w:cs="宋体"/>
                <w:bCs/>
                <w:sz w:val="21"/>
                <w:szCs w:val="24"/>
                <w:highlight w:val="none"/>
                <w:lang w:val="en-US" w:eastAsia="zh-CN" w:bidi="ar-SA"/>
              </w:rPr>
            </w:pPr>
            <w:r>
              <w:rPr>
                <w:rFonts w:hint="eastAsia" w:ascii="宋体" w:hAnsi="宋体" w:cs="宋体"/>
                <w:bCs/>
                <w:highlight w:val="none"/>
              </w:rPr>
              <w:t xml:space="preserve">PW最小取样容积≤0.2mm</w:t>
            </w:r>
            <w:r/>
          </w:p>
        </w:tc>
        <w:tc>
          <w:tcPr>
            <w:shd w:val="clear" w:color="auto" w:fill="auto"/>
            <w:tcW w:w="3133" w:type="dxa"/>
            <w:textDirection w:val="lrTb"/>
            <w:noWrap w:val="false"/>
          </w:tcPr>
          <w:p>
            <w:pPr>
              <w:rPr>
                <w:highlight w:val="none"/>
              </w:rPr>
            </w:pPr>
            <w:r>
              <w:rPr>
                <w:rFonts w:hint="eastAsia"/>
                <w:color w:val="c00000"/>
                <w:highlight w:val="none"/>
              </w:rPr>
              <w:t xml:space="preserve">提供</w:t>
            </w:r>
            <w:r/>
          </w:p>
        </w:tc>
      </w:tr>
      <w:tr>
        <w:trPr>
          <w:trHeight w:val="90"/>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eastAsia="zh-CN"/>
              </w:rPr>
              <w:t xml:space="preserve">2.</w:t>
            </w:r>
            <w:r>
              <w:rPr>
                <w:rFonts w:hint="eastAsia" w:ascii="宋体" w:hAnsi="宋体" w:cs="宋体"/>
                <w:highlight w:val="none"/>
              </w:rPr>
              <w:t xml:space="preserve">2.15</w:t>
            </w:r>
            <w:r/>
          </w:p>
        </w:tc>
        <w:tc>
          <w:tcPr>
            <w:shd w:val="clear" w:color="auto" w:fill="auto"/>
            <w:tcW w:w="4394" w:type="dxa"/>
            <w:vAlign w:val="top"/>
            <w:textDirection w:val="lrTb"/>
            <w:noWrap w:val="false"/>
          </w:tcPr>
          <w:p>
            <w:pPr>
              <w:rPr>
                <w:rFonts w:hint="eastAsia" w:ascii="宋体" w:hAnsi="宋体" w:eastAsia="宋体" w:cs="宋体"/>
                <w:bCs/>
                <w:sz w:val="21"/>
                <w:szCs w:val="24"/>
                <w:highlight w:val="none"/>
                <w:lang w:val="en-US" w:eastAsia="zh-CN" w:bidi="ar-SA"/>
              </w:rPr>
            </w:pPr>
            <w:r>
              <w:rPr>
                <w:rFonts w:hint="eastAsia" w:ascii="宋体" w:hAnsi="宋体" w:cs="宋体"/>
                <w:bCs/>
                <w:highlight w:val="none"/>
              </w:rPr>
              <w:t xml:space="preserve">探头智能响应技术：拿取探头后，探头自动激活，并进入到扫描状态</w:t>
            </w:r>
            <w:r/>
          </w:p>
        </w:tc>
        <w:tc>
          <w:tcPr>
            <w:shd w:val="clear" w:color="auto" w:fill="auto"/>
            <w:tcW w:w="3133" w:type="dxa"/>
            <w:textDirection w:val="lrTb"/>
            <w:noWrap w:val="false"/>
          </w:tcPr>
          <w:p>
            <w:pPr>
              <w:rPr>
                <w:highlight w:val="none"/>
              </w:rPr>
            </w:pPr>
            <w:r>
              <w:rPr>
                <w:rFonts w:hint="eastAsia"/>
                <w:color w:val="c00000"/>
                <w:highlight w:val="none"/>
              </w:rPr>
              <w:t xml:space="preserve">提供</w:t>
            </w:r>
            <w:r/>
          </w:p>
        </w:tc>
      </w:tr>
      <w:tr>
        <w:trPr>
          <w:trHeight w:val="90"/>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2.16</w:t>
            </w:r>
            <w:r/>
          </w:p>
        </w:tc>
        <w:tc>
          <w:tcPr>
            <w:shd w:val="clear" w:color="auto" w:fill="auto"/>
            <w:tcW w:w="4394" w:type="dxa"/>
            <w:vAlign w:val="top"/>
            <w:textDirection w:val="lrTb"/>
            <w:noWrap w:val="false"/>
          </w:tcPr>
          <w:p>
            <w:pPr>
              <w:rPr>
                <w:rFonts w:hint="eastAsia" w:ascii="宋体" w:hAnsi="宋体" w:eastAsia="宋体" w:cs="宋体"/>
                <w:bCs/>
                <w:sz w:val="21"/>
                <w:szCs w:val="24"/>
                <w:highlight w:val="none"/>
                <w:lang w:val="en-US" w:eastAsia="zh-CN" w:bidi="ar-SA"/>
              </w:rPr>
            </w:pPr>
            <w:r>
              <w:rPr>
                <w:rFonts w:hint="eastAsia" w:ascii="宋体" w:hAnsi="宋体" w:cs="宋体"/>
                <w:bCs/>
                <w:highlight w:val="none"/>
              </w:rPr>
              <w:t xml:space="preserve">耦合剂加热器，主机一体化，非外接加热装置</w:t>
            </w:r>
            <w:r/>
          </w:p>
        </w:tc>
        <w:tc>
          <w:tcPr>
            <w:shd w:val="clear" w:color="auto" w:fill="auto"/>
            <w:tcW w:w="3133" w:type="dxa"/>
            <w:textDirection w:val="lrTb"/>
            <w:noWrap w:val="false"/>
          </w:tcPr>
          <w:p>
            <w:pPr>
              <w:rPr>
                <w:highlight w:val="none"/>
              </w:rPr>
            </w:pPr>
            <w:r>
              <w:rPr>
                <w:rFonts w:hint="eastAsia"/>
                <w:highlight w:val="none"/>
              </w:rPr>
              <w:t xml:space="preserve">提供</w:t>
            </w:r>
            <w:r/>
          </w:p>
        </w:tc>
      </w:tr>
      <w:tr>
        <w:trPr>
          <w:trHeight w:val="90"/>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b/>
                <w:bCs/>
                <w:highlight w:val="none"/>
                <w:lang w:eastAsia="zh-CN"/>
              </w:rPr>
              <w:t xml:space="preserve">2.</w:t>
            </w:r>
            <w:r>
              <w:rPr>
                <w:rFonts w:hint="eastAsia" w:ascii="宋体" w:hAnsi="宋体" w:cs="宋体"/>
                <w:b/>
                <w:bCs/>
                <w:highlight w:val="none"/>
              </w:rPr>
              <w:t xml:space="preserve">3</w:t>
            </w:r>
            <w:r/>
          </w:p>
        </w:tc>
        <w:tc>
          <w:tcPr>
            <w:shd w:val="clear" w:color="auto" w:fill="auto"/>
            <w:tcW w:w="4394" w:type="dxa"/>
            <w:vAlign w:val="top"/>
            <w:textDirection w:val="lrTb"/>
            <w:noWrap w:val="false"/>
          </w:tcPr>
          <w:p>
            <w:pPr>
              <w:rPr>
                <w:rFonts w:hint="eastAsia" w:ascii="宋体" w:hAnsi="宋体" w:cs="宋体"/>
                <w:bCs/>
                <w:highlight w:val="none"/>
              </w:rPr>
            </w:pPr>
            <w:r>
              <w:rPr>
                <w:rFonts w:hint="eastAsia" w:ascii="宋体" w:hAnsi="宋体" w:cs="宋体"/>
                <w:b/>
                <w:bCs/>
                <w:highlight w:val="none"/>
              </w:rPr>
              <w:t xml:space="preserve">高级成像技术</w:t>
            </w:r>
            <w:r/>
          </w:p>
        </w:tc>
        <w:tc>
          <w:tcPr>
            <w:shd w:val="clear" w:color="auto" w:fill="auto"/>
            <w:tcW w:w="3133" w:type="dxa"/>
            <w:textDirection w:val="lrTb"/>
            <w:noWrap w:val="false"/>
          </w:tcPr>
          <w:p>
            <w:pPr>
              <w:rPr>
                <w:rFonts w:hint="eastAsia"/>
                <w:highlight w:val="none"/>
              </w:rPr>
            </w:pPr>
            <w:r>
              <w:rPr>
                <w:rFonts w:hint="eastAsia"/>
                <w:highlight w:val="none"/>
              </w:rPr>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3.1</w:t>
            </w:r>
            <w:r/>
          </w:p>
        </w:tc>
        <w:tc>
          <w:tcPr>
            <w:tcW w:w="4394" w:type="dxa"/>
            <w:textDirection w:val="lrTb"/>
            <w:noWrap w:val="false"/>
          </w:tcPr>
          <w:p>
            <w:pPr>
              <w:rPr>
                <w:rFonts w:hint="eastAsia" w:ascii="宋体" w:hAnsi="宋体" w:cs="宋体"/>
                <w:bCs/>
                <w:highlight w:val="none"/>
              </w:rPr>
            </w:pPr>
            <w:r>
              <w:rPr>
                <w:rFonts w:ascii="宋体" w:hAnsi="宋体" w:cs="宋体"/>
                <w:bCs/>
                <w:highlight w:val="none"/>
              </w:rPr>
              <w:t xml:space="preserve">造影成像</w:t>
            </w:r>
            <w:r>
              <w:rPr>
                <w:rFonts w:hint="eastAsia" w:ascii="宋体" w:hAnsi="宋体" w:cs="宋体"/>
                <w:bCs/>
                <w:highlight w:val="none"/>
              </w:rPr>
              <w:t xml:space="preserve">及定量</w:t>
            </w:r>
            <w:r/>
          </w:p>
        </w:tc>
        <w:tc>
          <w:tcPr>
            <w:tcW w:w="3133" w:type="dxa"/>
            <w:textDirection w:val="lrTb"/>
            <w:noWrap w:val="false"/>
          </w:tcPr>
          <w:p>
            <w:pPr>
              <w:rPr>
                <w:rFonts w:hint="eastAsia" w:ascii="宋体" w:hAnsi="宋体" w:cs="宋体"/>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ascii="宋体" w:hAnsi="宋体" w:cs="宋体"/>
                <w:highlight w:val="none"/>
              </w:rPr>
              <w:t xml:space="preserve">3.</w:t>
            </w:r>
            <w:r>
              <w:rPr>
                <w:rFonts w:hint="eastAsia" w:ascii="宋体" w:hAnsi="宋体" w:cs="宋体"/>
                <w:highlight w:val="none"/>
              </w:rPr>
              <w:t xml:space="preserve">2</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应变式弹性成像</w:t>
            </w:r>
            <w:r/>
          </w:p>
        </w:tc>
        <w:tc>
          <w:tcPr>
            <w:tcW w:w="3133" w:type="dxa"/>
            <w:textDirection w:val="lrTb"/>
            <w:noWrap w:val="false"/>
          </w:tcPr>
          <w:p>
            <w:pPr>
              <w:rPr>
                <w:rFonts w:hint="eastAsia" w:ascii="宋体" w:hAnsi="宋体" w:cs="宋体"/>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color w:val="c00000"/>
                <w:highlight w:val="none"/>
              </w:rPr>
            </w:pPr>
            <w:r>
              <w:rPr>
                <w:rFonts w:hint="eastAsia" w:ascii="宋体" w:hAnsi="宋体" w:cs="宋体"/>
                <w:color w:val="c00000"/>
                <w:highlight w:val="none"/>
                <w:lang w:eastAsia="zh-CN"/>
              </w:rPr>
              <w:t xml:space="preserve">2.</w:t>
            </w:r>
            <w:r>
              <w:rPr>
                <w:rFonts w:ascii="宋体" w:hAnsi="宋体" w:cs="宋体"/>
                <w:color w:val="c00000"/>
                <w:highlight w:val="none"/>
              </w:rPr>
              <w:t xml:space="preserve">3.</w:t>
            </w:r>
            <w:r>
              <w:rPr>
                <w:rFonts w:hint="eastAsia" w:ascii="宋体" w:hAnsi="宋体" w:cs="宋体"/>
                <w:color w:val="c00000"/>
                <w:highlight w:val="none"/>
              </w:rPr>
              <w:t xml:space="preserve">3</w:t>
            </w:r>
            <w:r/>
          </w:p>
        </w:tc>
        <w:tc>
          <w:tcPr>
            <w:tcW w:w="4394" w:type="dxa"/>
            <w:textDirection w:val="lrTb"/>
            <w:noWrap w:val="false"/>
          </w:tcPr>
          <w:p>
            <w:pPr>
              <w:rPr>
                <w:rFonts w:hint="eastAsia" w:ascii="宋体" w:hAnsi="宋体" w:cs="宋体"/>
                <w:bCs/>
                <w:color w:val="c00000"/>
                <w:highlight w:val="none"/>
              </w:rPr>
            </w:pPr>
            <w:r>
              <w:rPr>
                <w:rFonts w:ascii="宋体" w:hAnsi="宋体" w:cs="宋体"/>
                <w:bCs/>
                <w:color w:val="c00000"/>
                <w:highlight w:val="none"/>
              </w:rPr>
              <w:t xml:space="preserve">二维剪切波弹性成像</w:t>
            </w:r>
            <w:r/>
          </w:p>
        </w:tc>
        <w:tc>
          <w:tcPr>
            <w:tcW w:w="3133" w:type="dxa"/>
            <w:textDirection w:val="lrTb"/>
            <w:noWrap w:val="false"/>
          </w:tcPr>
          <w:p>
            <w:pPr>
              <w:rPr>
                <w:rFonts w:hint="eastAsia" w:ascii="宋体" w:hAnsi="宋体" w:cs="宋体"/>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ascii="宋体" w:hAnsi="宋体" w:cs="宋体"/>
                <w:highlight w:val="none"/>
              </w:rPr>
              <w:t xml:space="preserve">3.</w:t>
            </w:r>
            <w:r>
              <w:rPr>
                <w:rFonts w:hint="eastAsia" w:ascii="宋体" w:hAnsi="宋体" w:cs="宋体"/>
                <w:highlight w:val="none"/>
              </w:rPr>
              <w:t xml:space="preserve">4</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三维/四维成像，支持多光源模式的容积渲染，可实现表面成像和透视剪影成像</w:t>
            </w:r>
            <w:r/>
          </w:p>
        </w:tc>
        <w:tc>
          <w:tcPr>
            <w:tcW w:w="3133" w:type="dxa"/>
            <w:textDirection w:val="lrTb"/>
            <w:noWrap w:val="false"/>
          </w:tcPr>
          <w:p>
            <w:pPr>
              <w:rPr>
                <w:rFonts w:hint="eastAsia" w:ascii="宋体" w:hAnsi="宋体" w:cs="宋体"/>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3.5</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二维与三维超微血流成像</w:t>
            </w:r>
            <w:r/>
          </w:p>
        </w:tc>
        <w:tc>
          <w:tcPr>
            <w:tcW w:w="3133" w:type="dxa"/>
            <w:textDirection w:val="lrTb"/>
            <w:noWrap w:val="false"/>
          </w:tcPr>
          <w:p>
            <w:pPr>
              <w:rPr>
                <w:rFonts w:hint="eastAsia" w:ascii="宋体" w:hAnsi="宋体" w:cs="宋体"/>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b/>
                <w:bCs/>
                <w:highlight w:val="none"/>
                <w:lang w:eastAsia="zh-CN"/>
              </w:rPr>
              <w:t xml:space="preserve">2.</w:t>
            </w:r>
            <w:r>
              <w:rPr>
                <w:rFonts w:hint="eastAsia" w:ascii="宋体" w:hAnsi="宋体" w:cs="宋体"/>
                <w:b/>
                <w:bCs/>
                <w:highlight w:val="none"/>
              </w:rPr>
              <w:t xml:space="preserve">4</w:t>
            </w:r>
            <w:r/>
          </w:p>
        </w:tc>
        <w:tc>
          <w:tcPr>
            <w:tcW w:w="4394" w:type="dxa"/>
            <w:textDirection w:val="lrTb"/>
            <w:noWrap w:val="false"/>
          </w:tcPr>
          <w:p>
            <w:pPr>
              <w:rPr>
                <w:rFonts w:hint="eastAsia" w:ascii="宋体" w:hAnsi="宋体" w:cs="宋体"/>
                <w:bCs/>
                <w:highlight w:val="none"/>
              </w:rPr>
            </w:pPr>
            <w:r>
              <w:rPr>
                <w:rFonts w:hint="eastAsia" w:ascii="宋体" w:hAnsi="宋体" w:cs="宋体"/>
                <w:b/>
                <w:bCs/>
                <w:highlight w:val="none"/>
              </w:rPr>
              <w:t xml:space="preserve">测量分析和报告</w:t>
            </w:r>
            <w:r/>
          </w:p>
        </w:tc>
        <w:tc>
          <w:tcPr>
            <w:tcW w:w="3133" w:type="dxa"/>
            <w:textDirection w:val="lrTb"/>
            <w:noWrap w:val="false"/>
          </w:tcPr>
          <w:p>
            <w:pPr>
              <w:rPr>
                <w:rFonts w:hint="eastAsia"/>
                <w:highlight w:val="none"/>
              </w:rPr>
            </w:pPr>
            <w:r>
              <w:rPr>
                <w:rFonts w:hint="eastAsia"/>
                <w:highlight w:val="none"/>
              </w:rPr>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4.1</w:t>
            </w:r>
            <w:r/>
          </w:p>
        </w:tc>
        <w:tc>
          <w:tcPr>
            <w:tcW w:w="4394" w:type="dxa"/>
            <w:vAlign w:val="center"/>
            <w:textDirection w:val="lrTb"/>
            <w:noWrap w:val="false"/>
          </w:tcPr>
          <w:p>
            <w:pPr>
              <w:rPr>
                <w:rFonts w:hint="eastAsia" w:ascii="宋体" w:hAnsi="宋体" w:cs="宋体"/>
                <w:bCs/>
                <w:highlight w:val="none"/>
              </w:rPr>
            </w:pPr>
            <w:r>
              <w:rPr>
                <w:rFonts w:hint="eastAsia" w:ascii="宋体" w:hAnsi="宋体" w:cs="宋体"/>
                <w:bCs/>
                <w:highlight w:val="none"/>
              </w:rPr>
              <w:t xml:space="preserve">胎儿生物学自动测量技术，测量项目≥11项，至少包括胎儿双顶径、头围、腹围、股骨长、肱骨长、NT、IT、小脑、CM、侧脑室、心轴</w:t>
            </w:r>
            <w:r/>
          </w:p>
        </w:tc>
        <w:tc>
          <w:tcPr>
            <w:tcW w:w="3133" w:type="dxa"/>
            <w:textDirection w:val="lrTb"/>
            <w:noWrap w:val="false"/>
          </w:tcPr>
          <w:p>
            <w:pPr>
              <w:rPr>
                <w:rFonts w:hint="eastAsia" w:ascii="宋体" w:hAnsi="宋体" w:cs="宋体"/>
                <w:highlight w:val="none"/>
              </w:rPr>
            </w:pPr>
            <w:r>
              <w:rPr>
                <w:rFonts w:hint="eastAsia" w:ascii="宋体" w:hAnsi="宋体" w:cs="宋体"/>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4.2</w:t>
            </w:r>
            <w:r/>
          </w:p>
        </w:tc>
        <w:tc>
          <w:tcPr>
            <w:tcW w:w="4394" w:type="dxa"/>
            <w:vAlign w:val="center"/>
            <w:textDirection w:val="lrTb"/>
            <w:noWrap w:val="false"/>
          </w:tcPr>
          <w:p>
            <w:pPr>
              <w:rPr>
                <w:rFonts w:hint="eastAsia" w:ascii="宋体" w:hAnsi="宋体" w:cs="宋体"/>
                <w:bCs/>
                <w:highlight w:val="none"/>
              </w:rPr>
            </w:pPr>
            <w:r>
              <w:rPr>
                <w:rFonts w:hint="eastAsia" w:ascii="宋体" w:hAnsi="宋体" w:cs="宋体"/>
                <w:bCs/>
                <w:highlight w:val="none"/>
              </w:rPr>
              <w:t xml:space="preserve">不规则体积测量技术，支持同时测量≥3个低回声的不规则体的体积</w:t>
            </w:r>
            <w:r/>
          </w:p>
        </w:tc>
        <w:tc>
          <w:tcPr>
            <w:tcW w:w="3133" w:type="dxa"/>
            <w:textDirection w:val="lrTb"/>
            <w:noWrap w:val="false"/>
          </w:tcPr>
          <w:p>
            <w:pPr>
              <w:rPr>
                <w:rFonts w:hint="eastAsia" w:ascii="宋体" w:hAnsi="宋体" w:cs="宋体"/>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4.3</w:t>
            </w:r>
            <w:r/>
          </w:p>
        </w:tc>
        <w:tc>
          <w:tcPr>
            <w:tcW w:w="4394" w:type="dxa"/>
            <w:vAlign w:val="center"/>
            <w:textDirection w:val="lrTb"/>
            <w:noWrap w:val="false"/>
          </w:tcPr>
          <w:p>
            <w:pPr>
              <w:rPr>
                <w:rFonts w:hint="eastAsia" w:ascii="宋体" w:hAnsi="宋体" w:cs="宋体"/>
                <w:bCs/>
                <w:highlight w:val="none"/>
              </w:rPr>
            </w:pPr>
            <w:r>
              <w:rPr>
                <w:rFonts w:hint="eastAsia" w:ascii="宋体" w:hAnsi="宋体" w:cs="宋体"/>
                <w:bCs/>
                <w:highlight w:val="none"/>
              </w:rPr>
              <w:t xml:space="preserve">自动计算容积组织的血管指数VI、FI和VFI </w:t>
            </w:r>
            <w:r/>
          </w:p>
        </w:tc>
        <w:tc>
          <w:tcPr>
            <w:tcW w:w="3133" w:type="dxa"/>
            <w:textDirection w:val="lrTb"/>
            <w:noWrap w:val="false"/>
          </w:tcPr>
          <w:p>
            <w:pPr>
              <w:rPr>
                <w:rFonts w:hint="eastAsia" w:ascii="宋体" w:hAnsi="宋体" w:cs="宋体"/>
                <w:highlight w:val="none"/>
              </w:rPr>
            </w:pPr>
            <w:r>
              <w:rPr>
                <w:rFonts w:hint="eastAsia" w:ascii="宋体" w:hAnsi="宋体" w:cs="宋体"/>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4.4</w:t>
            </w:r>
            <w:r/>
          </w:p>
        </w:tc>
        <w:tc>
          <w:tcPr>
            <w:tcW w:w="4394"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支持基于二维斑点追踪技术同时对左右心室进行24段定量分析功能，对胎儿心脏的大小、形状、收缩力进行自动测量及分析，并具有的评估报告</w:t>
            </w:r>
            <w:r/>
          </w:p>
        </w:tc>
        <w:tc>
          <w:tcPr>
            <w:tcW w:w="3133" w:type="dxa"/>
            <w:textDirection w:val="lrTb"/>
            <w:noWrap w:val="false"/>
          </w:tcPr>
          <w:p>
            <w:pPr>
              <w:rPr>
                <w:rFonts w:hint="eastAsia" w:ascii="宋体" w:hAnsi="宋体" w:cs="宋体"/>
                <w:highlight w:val="none"/>
              </w:rPr>
            </w:pPr>
            <w:r>
              <w:rPr>
                <w:rFonts w:hint="eastAsia" w:ascii="宋体" w:hAnsi="宋体" w:cs="宋体"/>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4.5</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实时四维动态容积对比成像技术</w:t>
            </w:r>
            <w:r/>
          </w:p>
        </w:tc>
        <w:tc>
          <w:tcPr>
            <w:tcW w:w="3133" w:type="dxa"/>
            <w:textDirection w:val="lrTb"/>
            <w:noWrap w:val="false"/>
          </w:tcPr>
          <w:p>
            <w:pPr>
              <w:rPr>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4.6</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实时四维自动动态跟踪胎儿面部成像功能</w:t>
            </w:r>
            <w:r/>
          </w:p>
        </w:tc>
        <w:tc>
          <w:tcPr>
            <w:tcW w:w="3133" w:type="dxa"/>
            <w:textDirection w:val="lrTb"/>
            <w:noWrap w:val="false"/>
          </w:tcPr>
          <w:p>
            <w:pPr>
              <w:rPr>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4.7</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胎心容积自动切面识别技术：容积数据自动获取≥8个切面，至少包括四腔心、左室流出道、右室流出道、胃泡、静脉连接、导管弓、主动脉弓、三血管气管切面</w:t>
            </w:r>
            <w:r/>
          </w:p>
        </w:tc>
        <w:tc>
          <w:tcPr>
            <w:tcW w:w="3133" w:type="dxa"/>
            <w:textDirection w:val="lrTb"/>
            <w:noWrap w:val="false"/>
          </w:tcPr>
          <w:p>
            <w:pPr>
              <w:rPr>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4.8</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支持彩色多普勒模式下容积自动切面识别技术</w:t>
            </w:r>
            <w:r/>
          </w:p>
        </w:tc>
        <w:tc>
          <w:tcPr>
            <w:tcW w:w="3133" w:type="dxa"/>
            <w:textDirection w:val="lrTb"/>
            <w:noWrap w:val="false"/>
          </w:tcPr>
          <w:p>
            <w:pPr>
              <w:rPr>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4.9</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支持M模式下容积自动切面识别技术</w:t>
            </w:r>
            <w:r/>
          </w:p>
        </w:tc>
        <w:tc>
          <w:tcPr>
            <w:tcW w:w="3133" w:type="dxa"/>
            <w:textDirection w:val="lrTb"/>
            <w:noWrap w:val="false"/>
          </w:tcPr>
          <w:p>
            <w:pPr>
              <w:rPr>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4.10</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三维模式下自动识别胎儿颅脑正中矢状面、经丘脑平面、经小脑平面、经侧脑室平面4个标准平面，自动同时测量BPD、HC、OFD、CM后颅窝池、Cerebellum小脑横径、Vp侧脑室后角6组生物指标</w:t>
            </w:r>
            <w:r/>
          </w:p>
        </w:tc>
        <w:tc>
          <w:tcPr>
            <w:tcW w:w="3133" w:type="dxa"/>
            <w:textDirection w:val="lrTb"/>
            <w:noWrap w:val="false"/>
          </w:tcPr>
          <w:p>
            <w:pPr>
              <w:rPr>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4.11</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智能三维产程监测功能：能够测量胎儿头部进程、旋转和方向，并同时自动生成包括超声波客观数据的产程报告</w:t>
            </w:r>
            <w:r/>
          </w:p>
        </w:tc>
        <w:tc>
          <w:tcPr>
            <w:tcW w:w="3133" w:type="dxa"/>
            <w:textDirection w:val="lrTb"/>
            <w:noWrap w:val="false"/>
          </w:tcPr>
          <w:p>
            <w:pPr>
              <w:rPr>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4.12</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主机内置产筛软件，自动检测识别≥20个中孕期产前筛查切面，同时实现自动注释及测量</w:t>
            </w:r>
            <w:r/>
          </w:p>
        </w:tc>
        <w:tc>
          <w:tcPr>
            <w:tcW w:w="3133" w:type="dxa"/>
            <w:textDirection w:val="lrTb"/>
            <w:noWrap w:val="false"/>
          </w:tcPr>
          <w:p>
            <w:pPr>
              <w:rPr>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4.13</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智能产筛切面质量控制功能，系统将获取的切面的结构与标准解剖示意图切面显示的结构进行对比</w:t>
            </w:r>
            <w:r/>
          </w:p>
        </w:tc>
        <w:tc>
          <w:tcPr>
            <w:tcW w:w="3133" w:type="dxa"/>
            <w:textDirection w:val="lrTb"/>
            <w:noWrap w:val="false"/>
          </w:tcPr>
          <w:p>
            <w:pPr>
              <w:rPr>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4.14</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智能先心病筛查技术：AI智能引导扫描流程，自动识别胎心四腔心切面、三血管气管切面，并智能测量心轴的角度，具有示例图像对比判断胎心是否正常</w:t>
            </w:r>
            <w:r/>
          </w:p>
        </w:tc>
        <w:tc>
          <w:tcPr>
            <w:tcW w:w="3133" w:type="dxa"/>
            <w:textDirection w:val="lrTb"/>
            <w:noWrap w:val="false"/>
          </w:tcPr>
          <w:p>
            <w:pPr>
              <w:rPr>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4.15</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智能盆底检查技术：基于AI自动识别Valsalva状态下最大裂孔平面位置，自动测量肛提肌裂孔的面积、周长、前后径和左右径</w:t>
            </w:r>
            <w:r/>
          </w:p>
        </w:tc>
        <w:tc>
          <w:tcPr>
            <w:tcW w:w="3133" w:type="dxa"/>
            <w:textDirection w:val="lrTb"/>
            <w:noWrap w:val="false"/>
          </w:tcPr>
          <w:p>
            <w:pPr>
              <w:rPr>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b/>
                <w:bCs/>
                <w:highlight w:val="none"/>
                <w:lang w:eastAsia="zh-CN"/>
              </w:rPr>
              <w:t xml:space="preserve">2.</w:t>
            </w:r>
            <w:r>
              <w:rPr>
                <w:rFonts w:hint="eastAsia" w:ascii="宋体" w:hAnsi="宋体" w:cs="宋体"/>
                <w:b/>
                <w:bCs/>
                <w:highlight w:val="none"/>
              </w:rPr>
              <w:t xml:space="preserve">5</w:t>
            </w:r>
            <w:r/>
          </w:p>
        </w:tc>
        <w:tc>
          <w:tcPr>
            <w:tcW w:w="4394" w:type="dxa"/>
            <w:textDirection w:val="lrTb"/>
            <w:noWrap w:val="false"/>
          </w:tcPr>
          <w:p>
            <w:pPr>
              <w:rPr>
                <w:rFonts w:hint="eastAsia" w:ascii="宋体" w:hAnsi="宋体" w:cs="宋体"/>
                <w:bCs/>
                <w:highlight w:val="none"/>
              </w:rPr>
            </w:pPr>
            <w:r>
              <w:rPr>
                <w:rFonts w:hint="eastAsia" w:ascii="宋体" w:hAnsi="宋体" w:cs="宋体"/>
                <w:b/>
                <w:bCs/>
                <w:highlight w:val="none"/>
              </w:rPr>
              <w:t xml:space="preserve">电影回放和病案管理系统</w:t>
            </w:r>
            <w:r/>
          </w:p>
        </w:tc>
        <w:tc>
          <w:tcPr>
            <w:tcW w:w="3133" w:type="dxa"/>
            <w:textDirection w:val="lrTb"/>
            <w:noWrap w:val="false"/>
          </w:tcPr>
          <w:p>
            <w:pPr>
              <w:rPr>
                <w:rFonts w:hint="eastAsia"/>
                <w:highlight w:val="none"/>
              </w:rPr>
            </w:pPr>
            <w:r>
              <w:rPr>
                <w:rFonts w:hint="eastAsia"/>
                <w:highlight w:val="none"/>
              </w:rPr>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5.1</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电影回放所有模式下可用，支持手动、自动回放，支持4D电影回放</w:t>
            </w:r>
            <w:r/>
          </w:p>
        </w:tc>
        <w:tc>
          <w:tcPr>
            <w:tcW w:w="3133" w:type="dxa"/>
            <w:textDirection w:val="lrTb"/>
            <w:noWrap w:val="false"/>
          </w:tcPr>
          <w:p>
            <w:pPr>
              <w:rPr>
                <w:rFonts w:hint="eastAsia" w:ascii="宋体" w:hAnsi="宋体" w:cs="宋体"/>
                <w:highlight w:val="none"/>
              </w:rPr>
            </w:pPr>
            <w:r>
              <w:rPr>
                <w:rFonts w:hint="eastAsia" w:ascii="宋体" w:hAnsi="宋体" w:cs="宋体"/>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5.2</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原始数据处理</w:t>
            </w:r>
            <w:r/>
          </w:p>
        </w:tc>
        <w:tc>
          <w:tcPr>
            <w:tcW w:w="3133" w:type="dxa"/>
            <w:textDirection w:val="lrTb"/>
            <w:noWrap w:val="false"/>
          </w:tcPr>
          <w:p>
            <w:pPr>
              <w:rPr>
                <w:rFonts w:hint="eastAsia" w:ascii="宋体" w:hAnsi="宋体" w:cs="宋体"/>
                <w:highlight w:val="none"/>
              </w:rPr>
            </w:pPr>
            <w:r>
              <w:rPr>
                <w:rFonts w:hint="eastAsia" w:ascii="宋体" w:hAnsi="宋体" w:cs="宋体"/>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5.3</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内置固态硬盘</w:t>
            </w:r>
            <w:r/>
          </w:p>
        </w:tc>
        <w:tc>
          <w:tcPr>
            <w:tcW w:w="3133" w:type="dxa"/>
            <w:textDirection w:val="lrTb"/>
            <w:noWrap w:val="false"/>
          </w:tcPr>
          <w:p>
            <w:pPr>
              <w:rPr>
                <w:rFonts w:hint="eastAsia" w:ascii="宋体" w:hAnsi="宋体" w:cs="宋体"/>
                <w:highlight w:val="none"/>
              </w:rPr>
            </w:pPr>
            <w:r>
              <w:rPr>
                <w:rFonts w:hint="eastAsia" w:ascii="宋体" w:hAnsi="宋体" w:cs="宋体"/>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5.4</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支持DICOM 3.0，支持DICOM结构化报告</w:t>
            </w:r>
            <w:r/>
          </w:p>
        </w:tc>
        <w:tc>
          <w:tcPr>
            <w:tcW w:w="3133" w:type="dxa"/>
            <w:textDirection w:val="lrTb"/>
            <w:noWrap w:val="false"/>
          </w:tcPr>
          <w:p>
            <w:pPr>
              <w:rPr>
                <w:rFonts w:hint="eastAsia" w:ascii="宋体" w:hAnsi="宋体" w:cs="宋体"/>
                <w:highlight w:val="none"/>
              </w:rPr>
            </w:pPr>
            <w:r>
              <w:rPr>
                <w:rFonts w:hint="eastAsia" w:ascii="宋体" w:hAnsi="宋体" w:cs="宋体"/>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5.5</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具备储存后的图像再次优化调节功能，后处理参数≥30种 </w:t>
            </w:r>
            <w:r/>
          </w:p>
        </w:tc>
        <w:tc>
          <w:tcPr>
            <w:tcW w:w="3133" w:type="dxa"/>
            <w:textDirection w:val="lrTb"/>
            <w:noWrap w:val="false"/>
          </w:tcPr>
          <w:p>
            <w:pPr>
              <w:rPr>
                <w:rFonts w:hint="eastAsia" w:ascii="宋体" w:hAnsi="宋体" w:cs="宋体"/>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lang w:eastAsia="zh-CN"/>
              </w:rPr>
              <w:t xml:space="preserve">2.</w:t>
            </w:r>
            <w:r>
              <w:rPr>
                <w:rFonts w:hint="eastAsia" w:ascii="宋体" w:hAnsi="宋体" w:cs="宋体"/>
                <w:highlight w:val="none"/>
              </w:rPr>
              <w:t xml:space="preserve">5.6</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图像匿名输出功能，至少适用的图像类型包括：BMP、TIFF、JPEG、MP4</w:t>
            </w:r>
            <w:r/>
          </w:p>
        </w:tc>
        <w:tc>
          <w:tcPr>
            <w:tcW w:w="3133" w:type="dxa"/>
            <w:textDirection w:val="lrTb"/>
            <w:noWrap w:val="false"/>
          </w:tcPr>
          <w:p>
            <w:pPr>
              <w:rPr>
                <w:rFonts w:hint="eastAsia" w:ascii="宋体" w:hAnsi="宋体" w:cs="宋体"/>
                <w:highlight w:val="none"/>
              </w:rPr>
            </w:pPr>
            <w:r>
              <w:rPr>
                <w:rFonts w:hint="eastAsia"/>
                <w:highlight w:val="none"/>
              </w:rPr>
              <w:t xml:space="preserve">提供</w:t>
            </w:r>
            <w:r/>
          </w:p>
        </w:tc>
      </w:tr>
      <w:tr>
        <w:trPr>
          <w:trHeight w:val="479"/>
        </w:trPr>
        <w:tc>
          <w:tcPr>
            <w:tcW w:w="1277" w:type="dxa"/>
            <w:textDirection w:val="lrTb"/>
            <w:noWrap w:val="false"/>
          </w:tcPr>
          <w:p>
            <w:pPr>
              <w:rPr>
                <w:rFonts w:hint="eastAsia" w:ascii="宋体" w:hAnsi="宋体" w:eastAsia="宋体" w:cs="宋体"/>
                <w:highlight w:val="none"/>
                <w:lang w:eastAsia="zh-CN"/>
              </w:rPr>
            </w:pPr>
            <w:r>
              <w:rPr>
                <w:rFonts w:hint="eastAsia" w:ascii="宋体" w:hAnsi="宋体" w:cs="宋体"/>
                <w:b/>
                <w:highlight w:val="none"/>
                <w:lang w:val="en-US" w:eastAsia="zh-CN"/>
              </w:rPr>
              <w:t xml:space="preserve">4</w:t>
            </w:r>
            <w:r/>
          </w:p>
        </w:tc>
        <w:tc>
          <w:tcPr>
            <w:tcW w:w="4394" w:type="dxa"/>
            <w:textDirection w:val="lrTb"/>
            <w:noWrap w:val="false"/>
          </w:tcPr>
          <w:p>
            <w:pPr>
              <w:rPr>
                <w:rFonts w:hint="eastAsia" w:ascii="宋体" w:hAnsi="宋体" w:cs="宋体"/>
                <w:bCs/>
                <w:highlight w:val="none"/>
              </w:rPr>
            </w:pPr>
            <w:r>
              <w:rPr>
                <w:rFonts w:hint="eastAsia" w:ascii="宋体" w:hAnsi="宋体" w:cs="宋体"/>
                <w:b/>
                <w:szCs w:val="21"/>
                <w:highlight w:val="none"/>
              </w:rPr>
              <w:t xml:space="preserve">配置要求</w:t>
            </w:r>
            <w:r/>
          </w:p>
        </w:tc>
        <w:tc>
          <w:tcPr>
            <w:tcW w:w="3133" w:type="dxa"/>
            <w:textDirection w:val="lrTb"/>
            <w:noWrap w:val="false"/>
          </w:tcPr>
          <w:p>
            <w:pPr>
              <w:rPr>
                <w:rFonts w:hint="eastAsia"/>
                <w:highlight w:val="none"/>
              </w:rPr>
            </w:pPr>
            <w:r>
              <w:rPr>
                <w:rFonts w:hint="eastAsia"/>
                <w:highlight w:val="none"/>
              </w:rPr>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4.1</w:t>
            </w:r>
            <w:r/>
          </w:p>
        </w:tc>
        <w:tc>
          <w:tcPr>
            <w:tcW w:w="4394" w:type="dxa"/>
            <w:textDirection w:val="lrTb"/>
            <w:noWrap w:val="false"/>
          </w:tcPr>
          <w:p>
            <w:pPr>
              <w:rPr>
                <w:rFonts w:hint="eastAsia" w:ascii="宋体" w:hAnsi="宋体" w:cs="宋体"/>
                <w:highlight w:val="none"/>
              </w:rPr>
            </w:pPr>
            <w:r>
              <w:rPr>
                <w:rFonts w:hint="eastAsia" w:ascii="宋体" w:hAnsi="宋体" w:cs="宋体"/>
                <w:highlight w:val="none"/>
              </w:rPr>
              <w:t xml:space="preserve">主机（最高机型、最新软件版本）     一台</w:t>
            </w:r>
            <w:r/>
          </w:p>
        </w:tc>
        <w:tc>
          <w:tcPr>
            <w:tcW w:w="3133" w:type="dxa"/>
            <w:textDirection w:val="lrTb"/>
            <w:noWrap w:val="false"/>
          </w:tcPr>
          <w:p>
            <w:pPr>
              <w:rPr>
                <w:rFonts w:hint="eastAsia" w:ascii="宋体" w:hAnsi="宋体" w:cs="宋体"/>
                <w:highlight w:val="none"/>
              </w:rPr>
            </w:pPr>
            <w:r>
              <w:rPr>
                <w:rFonts w:hint="eastAsia" w:ascii="宋体" w:hAnsi="宋体" w:cs="宋体"/>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4.2</w:t>
            </w:r>
            <w:r/>
          </w:p>
        </w:tc>
        <w:tc>
          <w:tcPr>
            <w:tcW w:w="4394" w:type="dxa"/>
            <w:textDirection w:val="lrTb"/>
            <w:noWrap w:val="false"/>
          </w:tcPr>
          <w:p>
            <w:pPr>
              <w:rPr>
                <w:rFonts w:hint="eastAsia" w:ascii="宋体" w:hAnsi="宋体" w:cs="宋体"/>
                <w:b/>
                <w:bCs/>
                <w:highlight w:val="none"/>
              </w:rPr>
            </w:pPr>
            <w:r>
              <w:rPr>
                <w:rFonts w:hint="eastAsia" w:ascii="宋体" w:hAnsi="宋体" w:cs="宋体"/>
                <w:b/>
                <w:highlight w:val="none"/>
              </w:rPr>
              <w:t xml:space="preserve">探头：</w:t>
            </w:r>
            <w:r/>
          </w:p>
        </w:tc>
        <w:tc>
          <w:tcPr>
            <w:tcW w:w="3133" w:type="dxa"/>
            <w:textDirection w:val="lrTb"/>
            <w:noWrap w:val="false"/>
          </w:tcPr>
          <w:p>
            <w:pPr>
              <w:rPr>
                <w:rFonts w:hint="eastAsia" w:ascii="宋体" w:hAnsi="宋体" w:eastAsia="宋体" w:cs="宋体"/>
                <w:highlight w:val="none"/>
                <w:lang w:eastAsia="zh-CN"/>
              </w:rPr>
            </w:pPr>
            <w:r>
              <w:rPr>
                <w:rFonts w:hint="eastAsia" w:ascii="宋体" w:hAnsi="宋体" w:eastAsia="宋体" w:cs="宋体"/>
                <w:highlight w:val="none"/>
                <w:lang w:eastAsia="zh-CN"/>
              </w:rPr>
            </w:r>
            <w:r/>
          </w:p>
        </w:tc>
      </w:tr>
      <w:tr>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4.2.1</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腹部</w:t>
            </w:r>
            <w:r>
              <w:rPr>
                <w:rFonts w:hint="eastAsia" w:ascii="宋体" w:hAnsi="宋体" w:cs="宋体"/>
                <w:bCs/>
                <w:highlight w:val="none"/>
                <w:lang w:val="en-US" w:eastAsia="zh-CN"/>
              </w:rPr>
              <w:t xml:space="preserve">二维</w:t>
            </w:r>
            <w:r>
              <w:rPr>
                <w:rFonts w:hint="eastAsia" w:ascii="宋体" w:hAnsi="宋体" w:cs="宋体"/>
                <w:bCs/>
                <w:highlight w:val="none"/>
              </w:rPr>
              <w:t xml:space="preserve">探头                   </w:t>
            </w:r>
            <w:r>
              <w:rPr>
                <w:rFonts w:hint="eastAsia" w:ascii="宋体" w:hAnsi="宋体" w:cs="宋体"/>
                <w:bCs/>
                <w:highlight w:val="none"/>
                <w:lang w:val="en-US" w:eastAsia="zh-CN"/>
              </w:rPr>
              <w:t xml:space="preserve">  </w:t>
            </w:r>
            <w:r>
              <w:rPr>
                <w:rFonts w:hint="eastAsia" w:ascii="宋体" w:hAnsi="宋体" w:cs="宋体"/>
                <w:bCs/>
                <w:highlight w:val="none"/>
              </w:rPr>
              <w:t xml:space="preserve">  一把</w:t>
            </w:r>
            <w:r/>
          </w:p>
        </w:tc>
        <w:tc>
          <w:tcPr>
            <w:shd w:val="clear" w:color="auto" w:fill="auto"/>
            <w:tcW w:w="3133" w:type="dxa"/>
            <w:textDirection w:val="lrTb"/>
            <w:noWrap w:val="false"/>
          </w:tcPr>
          <w:p>
            <w:pPr>
              <w:rPr>
                <w:rFonts w:hint="default" w:ascii="宋体" w:hAnsi="宋体" w:eastAsia="宋体" w:cs="宋体"/>
                <w:highlight w:val="none"/>
                <w:lang w:val="en-US" w:eastAsia="zh-CN"/>
              </w:rPr>
            </w:pPr>
            <w:r>
              <w:rPr>
                <w:rFonts w:hint="eastAsia" w:ascii="宋体" w:hAnsi="宋体" w:cs="宋体"/>
                <w:highlight w:val="none"/>
              </w:rPr>
              <w:t xml:space="preserve">提供</w:t>
            </w:r>
            <w:r>
              <w:rPr>
                <w:rFonts w:hint="eastAsia" w:ascii="宋体" w:hAnsi="宋体" w:cs="宋体"/>
                <w:highlight w:val="none"/>
                <w:lang w:eastAsia="zh-CN"/>
              </w:rPr>
              <w:t xml:space="preserve">（型号：</w:t>
            </w:r>
            <w:r>
              <w:rPr>
                <w:rFonts w:hint="eastAsia" w:ascii="宋体" w:hAnsi="宋体" w:cs="宋体"/>
                <w:highlight w:val="none"/>
                <w:lang w:val="en-US" w:eastAsia="zh-CN"/>
              </w:rPr>
              <w:t xml:space="preserve">   ，频率范围：     ）</w:t>
            </w:r>
            <w:r/>
          </w:p>
        </w:tc>
      </w:tr>
      <w:tr>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4.2.2</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腹部</w:t>
            </w:r>
            <w:r>
              <w:rPr>
                <w:rFonts w:hint="eastAsia" w:ascii="宋体" w:hAnsi="宋体" w:cs="宋体"/>
                <w:bCs/>
                <w:highlight w:val="none"/>
                <w:lang w:val="en-US" w:eastAsia="zh-CN"/>
              </w:rPr>
              <w:t xml:space="preserve">三维</w:t>
            </w:r>
            <w:r>
              <w:rPr>
                <w:rFonts w:hint="eastAsia" w:ascii="宋体" w:hAnsi="宋体" w:cs="宋体"/>
                <w:bCs/>
                <w:highlight w:val="none"/>
              </w:rPr>
              <w:t xml:space="preserve">探头                       一把</w:t>
            </w:r>
            <w:r/>
          </w:p>
        </w:tc>
        <w:tc>
          <w:tcPr>
            <w:shd w:val="clear" w:color="auto" w:fill="auto"/>
            <w:tcW w:w="3133" w:type="dxa"/>
            <w:textDirection w:val="lrTb"/>
            <w:noWrap w:val="false"/>
          </w:tcPr>
          <w:p>
            <w:pPr>
              <w:rPr>
                <w:rFonts w:hint="eastAsia" w:ascii="宋体" w:hAnsi="宋体" w:cs="宋体"/>
                <w:highlight w:val="none"/>
              </w:rPr>
            </w:pPr>
            <w:r>
              <w:rPr>
                <w:rFonts w:hint="eastAsia" w:ascii="宋体" w:hAnsi="宋体" w:cs="宋体"/>
                <w:highlight w:val="none"/>
              </w:rPr>
              <w:t xml:space="preserve">提供</w:t>
            </w:r>
            <w:r>
              <w:rPr>
                <w:rFonts w:hint="eastAsia" w:ascii="宋体" w:hAnsi="宋体" w:cs="宋体"/>
                <w:highlight w:val="none"/>
                <w:lang w:eastAsia="zh-CN"/>
              </w:rPr>
              <w:t xml:space="preserve">（型号：</w:t>
            </w:r>
            <w:r>
              <w:rPr>
                <w:rFonts w:hint="eastAsia" w:ascii="宋体" w:hAnsi="宋体" w:cs="宋体"/>
                <w:highlight w:val="none"/>
                <w:lang w:val="en-US" w:eastAsia="zh-CN"/>
              </w:rPr>
              <w:t xml:space="preserve">    ，频率范围：     ）</w:t>
            </w:r>
            <w:r/>
          </w:p>
        </w:tc>
      </w:tr>
      <w:tr>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4.2.3</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lang w:val="en-US" w:eastAsia="zh-CN"/>
              </w:rPr>
              <w:t xml:space="preserve">腔内三维</w:t>
            </w:r>
            <w:r>
              <w:rPr>
                <w:rFonts w:hint="eastAsia" w:ascii="宋体" w:hAnsi="宋体" w:cs="宋体"/>
                <w:bCs/>
                <w:highlight w:val="none"/>
              </w:rPr>
              <w:t xml:space="preserve">探头                       一把</w:t>
            </w:r>
            <w:r/>
          </w:p>
        </w:tc>
        <w:tc>
          <w:tcPr>
            <w:shd w:val="clear" w:color="auto" w:fill="auto"/>
            <w:tcW w:w="3133" w:type="dxa"/>
            <w:textDirection w:val="lrTb"/>
            <w:noWrap w:val="false"/>
          </w:tcPr>
          <w:p>
            <w:pPr>
              <w:rPr>
                <w:rFonts w:hint="eastAsia" w:ascii="宋体" w:hAnsi="宋体" w:cs="宋体"/>
                <w:highlight w:val="none"/>
              </w:rPr>
            </w:pPr>
            <w:r>
              <w:rPr>
                <w:rFonts w:hint="eastAsia"/>
                <w:highlight w:val="none"/>
              </w:rPr>
              <w:t xml:space="preserve">提供</w:t>
            </w:r>
            <w:r>
              <w:rPr>
                <w:rFonts w:hint="eastAsia" w:ascii="宋体" w:hAnsi="宋体" w:cs="宋体"/>
                <w:highlight w:val="none"/>
                <w:lang w:eastAsia="zh-CN"/>
              </w:rPr>
              <w:t xml:space="preserve">（型号：</w:t>
            </w:r>
            <w:r>
              <w:rPr>
                <w:rFonts w:hint="eastAsia" w:ascii="宋体" w:hAnsi="宋体" w:cs="宋体"/>
                <w:highlight w:val="none"/>
                <w:lang w:val="en-US" w:eastAsia="zh-CN"/>
              </w:rPr>
              <w:t xml:space="preserve">      ，频率范围：      ）</w:t>
            </w:r>
            <w:r/>
          </w:p>
        </w:tc>
      </w:tr>
      <w:tr>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4.2.4</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lang w:val="en-US" w:eastAsia="zh-CN"/>
              </w:rPr>
              <w:t xml:space="preserve">线阵探头</w:t>
            </w:r>
            <w:r>
              <w:rPr>
                <w:rFonts w:hint="eastAsia" w:ascii="宋体" w:hAnsi="宋体" w:cs="宋体"/>
                <w:bCs/>
                <w:highlight w:val="none"/>
              </w:rPr>
              <w:t xml:space="preserve">                  </w:t>
            </w:r>
            <w:r>
              <w:rPr>
                <w:rFonts w:hint="eastAsia" w:ascii="宋体" w:hAnsi="宋体" w:cs="宋体"/>
                <w:bCs/>
                <w:highlight w:val="none"/>
                <w:lang w:val="en-US" w:eastAsia="zh-CN"/>
              </w:rPr>
              <w:t xml:space="preserve">     </w:t>
            </w:r>
            <w:r>
              <w:rPr>
                <w:rFonts w:hint="eastAsia" w:ascii="宋体" w:hAnsi="宋体" w:cs="宋体"/>
                <w:bCs/>
                <w:highlight w:val="none"/>
              </w:rPr>
              <w:t xml:space="preserve">    一把  </w:t>
            </w:r>
            <w:r/>
          </w:p>
        </w:tc>
        <w:tc>
          <w:tcPr>
            <w:shd w:val="clear" w:color="auto" w:fill="auto"/>
            <w:tcW w:w="3133" w:type="dxa"/>
            <w:textDirection w:val="lrTb"/>
            <w:noWrap w:val="false"/>
          </w:tcPr>
          <w:p>
            <w:pPr>
              <w:rPr>
                <w:rFonts w:hint="eastAsia" w:ascii="宋体" w:hAnsi="宋体" w:cs="宋体"/>
                <w:highlight w:val="none"/>
              </w:rPr>
            </w:pPr>
            <w:r>
              <w:rPr>
                <w:rFonts w:hint="eastAsia"/>
                <w:highlight w:val="none"/>
              </w:rPr>
              <w:t xml:space="preserve">提供</w:t>
            </w:r>
            <w:r>
              <w:rPr>
                <w:rFonts w:hint="eastAsia" w:ascii="宋体" w:hAnsi="宋体" w:cs="宋体"/>
                <w:highlight w:val="none"/>
                <w:lang w:eastAsia="zh-CN"/>
              </w:rPr>
              <w:t xml:space="preserve">（型号：</w:t>
            </w:r>
            <w:r>
              <w:rPr>
                <w:rFonts w:hint="eastAsia" w:ascii="宋体" w:hAnsi="宋体" w:cs="宋体"/>
                <w:highlight w:val="none"/>
                <w:lang w:val="en-US" w:eastAsia="zh-CN"/>
              </w:rPr>
              <w:t xml:space="preserve">     ，频率范围：      ）</w:t>
            </w:r>
            <w:r/>
          </w:p>
        </w:tc>
      </w:tr>
      <w:tr>
        <w:trPr/>
        <w:tc>
          <w:tcPr>
            <w:shd w:val="clear" w:color="auto" w:fill="auto"/>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4.3</w:t>
            </w:r>
            <w:r/>
          </w:p>
        </w:tc>
        <w:tc>
          <w:tcPr>
            <w:tcW w:w="4394" w:type="dxa"/>
            <w:textDirection w:val="lrTb"/>
            <w:noWrap w:val="false"/>
          </w:tcPr>
          <w:p>
            <w:pPr>
              <w:jc w:val="left"/>
              <w:rPr>
                <w:rFonts w:hint="eastAsia" w:ascii="宋体" w:hAnsi="宋体" w:cs="宋体"/>
                <w:bCs/>
                <w:highlight w:val="none"/>
              </w:rPr>
            </w:pPr>
            <w:r>
              <w:rPr>
                <w:rFonts w:hint="eastAsia" w:ascii="宋体" w:hAnsi="宋体" w:cs="宋体"/>
                <w:bCs/>
                <w:highlight w:val="none"/>
              </w:rPr>
              <w:t xml:space="preserve">配置可与医院网络连接的图文工作站一台，可出中文报告，可进行图像存储（包括</w:t>
            </w:r>
            <w:r>
              <w:rPr>
                <w:rFonts w:hint="eastAsia" w:ascii="宋体" w:hAnsi="宋体" w:cs="宋体"/>
                <w:bCs/>
                <w:highlight w:val="none"/>
                <w:lang w:val="en-US" w:eastAsia="zh-CN"/>
              </w:rPr>
              <w:t xml:space="preserve">双屏</w:t>
            </w:r>
            <w:r>
              <w:rPr>
                <w:rFonts w:hint="eastAsia" w:ascii="宋体" w:hAnsi="宋体" w:cs="宋体"/>
                <w:bCs/>
                <w:highlight w:val="none"/>
              </w:rPr>
              <w:t xml:space="preserve">液晶显示器）                           一套</w:t>
            </w:r>
            <w:r/>
          </w:p>
        </w:tc>
        <w:tc>
          <w:tcPr>
            <w:shd w:val="clear" w:color="auto" w:fill="auto"/>
            <w:tcW w:w="3133" w:type="dxa"/>
            <w:textDirection w:val="lrTb"/>
            <w:noWrap w:val="false"/>
          </w:tcPr>
          <w:p>
            <w:pPr>
              <w:rPr>
                <w:rFonts w:hint="eastAsia" w:ascii="宋体" w:hAnsi="宋体" w:cs="宋体"/>
                <w:highlight w:val="none"/>
              </w:rPr>
            </w:pPr>
            <w:r>
              <w:rPr>
                <w:rFonts w:hint="eastAsia"/>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4.4</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DICOM联网接口及相关功能</w:t>
            </w:r>
            <w:r/>
          </w:p>
          <w:p>
            <w:pPr>
              <w:rPr>
                <w:rFonts w:hint="eastAsia" w:ascii="宋体" w:hAnsi="宋体" w:cs="宋体"/>
                <w:bCs/>
                <w:highlight w:val="none"/>
              </w:rPr>
            </w:pPr>
            <w:r>
              <w:rPr>
                <w:rFonts w:hint="eastAsia" w:ascii="宋体" w:hAnsi="宋体" w:cs="宋体"/>
                <w:bCs/>
                <w:highlight w:val="none"/>
              </w:rPr>
              <w:t xml:space="preserve">（如：DICOM store、DICOM worklist等）                 一套</w:t>
            </w:r>
            <w:r/>
          </w:p>
        </w:tc>
        <w:tc>
          <w:tcPr>
            <w:tcW w:w="3133" w:type="dxa"/>
            <w:textDirection w:val="lrTb"/>
            <w:noWrap w:val="false"/>
          </w:tcPr>
          <w:p>
            <w:pPr>
              <w:rPr>
                <w:rFonts w:hint="eastAsia" w:ascii="宋体" w:hAnsi="宋体" w:cs="宋体"/>
                <w:highlight w:val="none"/>
              </w:rPr>
            </w:pPr>
            <w:r>
              <w:rPr>
                <w:rFonts w:hint="eastAsia" w:ascii="宋体" w:hAnsi="宋体" w:cs="宋体"/>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4.5</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免费开放数据接口协议</w:t>
            </w:r>
            <w:r/>
          </w:p>
        </w:tc>
        <w:tc>
          <w:tcPr>
            <w:tcW w:w="3133" w:type="dxa"/>
            <w:textDirection w:val="lrTb"/>
            <w:noWrap w:val="false"/>
          </w:tcPr>
          <w:p>
            <w:pPr>
              <w:rPr>
                <w:rFonts w:hint="eastAsia" w:ascii="宋体" w:hAnsi="宋体" w:cs="宋体"/>
                <w:highlight w:val="none"/>
              </w:rPr>
            </w:pPr>
            <w:r>
              <w:rPr>
                <w:rFonts w:hint="eastAsia" w:ascii="宋体" w:hAnsi="宋体" w:cs="宋体"/>
                <w:highlight w:val="none"/>
              </w:rPr>
              <w:t xml:space="preserve">提供</w:t>
            </w:r>
            <w:r/>
          </w:p>
        </w:tc>
      </w:tr>
      <w:tr>
        <w:trPr/>
        <w:tc>
          <w:tcPr>
            <w:tcW w:w="1277" w:type="dxa"/>
            <w:textDirection w:val="lrTb"/>
            <w:noWrap w:val="false"/>
          </w:tcPr>
          <w:p>
            <w:pPr>
              <w:rPr>
                <w:rFonts w:hint="eastAsia" w:ascii="宋体" w:hAnsi="宋体" w:cs="宋体"/>
                <w:highlight w:val="none"/>
              </w:rPr>
            </w:pPr>
            <w:r>
              <w:rPr>
                <w:rFonts w:hint="eastAsia" w:ascii="宋体" w:hAnsi="宋体" w:cs="宋体"/>
                <w:highlight w:val="none"/>
              </w:rPr>
              <w:t xml:space="preserve">4.6</w:t>
            </w:r>
            <w:r/>
          </w:p>
        </w:tc>
        <w:tc>
          <w:tcPr>
            <w:tcW w:w="4394" w:type="dxa"/>
            <w:textDirection w:val="lrTb"/>
            <w:noWrap w:val="false"/>
          </w:tcPr>
          <w:p>
            <w:pPr>
              <w:rPr>
                <w:rFonts w:hint="eastAsia" w:ascii="宋体" w:hAnsi="宋体" w:cs="宋体"/>
                <w:bCs/>
                <w:highlight w:val="none"/>
              </w:rPr>
            </w:pPr>
            <w:r>
              <w:rPr>
                <w:rFonts w:hint="eastAsia" w:ascii="宋体" w:hAnsi="宋体" w:cs="宋体"/>
                <w:bCs/>
                <w:highlight w:val="none"/>
              </w:rPr>
              <w:t xml:space="preserve">其他优惠方案</w:t>
            </w:r>
            <w:r/>
          </w:p>
        </w:tc>
        <w:tc>
          <w:tcPr>
            <w:tcW w:w="3133" w:type="dxa"/>
            <w:textDirection w:val="lrTb"/>
            <w:noWrap w:val="false"/>
          </w:tcPr>
          <w:p>
            <w:pPr>
              <w:rPr>
                <w:rFonts w:hint="eastAsia" w:ascii="宋体" w:hAnsi="宋体" w:cs="宋体"/>
                <w:highlight w:val="none"/>
              </w:rPr>
            </w:pPr>
            <w:r>
              <w:rPr>
                <w:rFonts w:hint="eastAsia" w:ascii="宋体" w:hAnsi="宋体" w:cs="宋体"/>
                <w:highlight w:val="none"/>
              </w:rPr>
              <w:t xml:space="preserve">如有，请提供</w:t>
            </w:r>
            <w:r/>
          </w:p>
        </w:tc>
      </w:tr>
    </w:tbl>
    <w:p>
      <w:pPr>
        <w:rPr>
          <w:highlight w:val="none"/>
        </w:rPr>
      </w:pPr>
      <w:r>
        <w:rPr>
          <w:highlight w:val="none"/>
        </w:rPr>
      </w:r>
      <w:bookmarkEnd w:id="232"/>
      <w:r/>
      <w:bookmarkEnd w:id="233"/>
      <w:r/>
      <w:bookmarkEnd w:id="234"/>
      <w:r/>
      <w:r/>
    </w:p>
    <w:p>
      <w:pPr>
        <w:spacing w:line="360" w:lineRule="auto"/>
        <w:rPr>
          <w:rFonts w:asciiTheme="minorEastAsia" w:hAnsiTheme="minorEastAsia" w:eastAsiaTheme="minorEastAsia"/>
          <w:b/>
          <w:bCs/>
          <w:sz w:val="24"/>
          <w:highlight w:val="none"/>
          <w:lang w:val="zh-CN"/>
        </w:rPr>
      </w:pPr>
      <w:r/>
      <w:bookmarkStart w:id="235" w:name="_Hlk179981170"/>
      <w:r>
        <w:rPr>
          <w:rFonts w:hint="eastAsia" w:asciiTheme="minorEastAsia" w:hAnsiTheme="minorEastAsia" w:eastAsiaTheme="minorEastAsia"/>
          <w:b/>
          <w:bCs/>
          <w:sz w:val="24"/>
          <w:highlight w:val="none"/>
          <w:lang w:val="zh-CN"/>
        </w:rPr>
        <w:t xml:space="preserve">（二）商务要求：</w:t>
      </w:r>
      <w:r>
        <w:rPr>
          <w:rFonts w:asciiTheme="minorEastAsia" w:hAnsiTheme="minorEastAsia" w:eastAsiaTheme="minorEastAsia"/>
          <w:b/>
          <w:bCs/>
          <w:sz w:val="24"/>
          <w:highlight w:val="none"/>
          <w:lang w:val="zh-CN"/>
        </w:rPr>
        <w:t xml:space="preserve"> </w:t>
      </w:r>
      <w:r/>
    </w:p>
    <w:p>
      <w:pPr>
        <w:spacing w:line="360" w:lineRule="auto"/>
        <w:rPr>
          <w:rFonts w:cs="宋体" w:asciiTheme="minorEastAsia" w:hAnsiTheme="minorEastAsia" w:eastAsiaTheme="minorEastAsia"/>
          <w:b/>
          <w:bCs/>
          <w:sz w:val="24"/>
          <w:szCs w:val="21"/>
          <w:highlight w:val="none"/>
        </w:rPr>
      </w:pPr>
      <w:r>
        <w:rPr>
          <w:rFonts w:hint="eastAsia" w:cs="宋体" w:asciiTheme="minorEastAsia" w:hAnsiTheme="minorEastAsia" w:eastAsiaTheme="minorEastAsia"/>
          <w:bCs/>
          <w:sz w:val="24"/>
          <w:szCs w:val="21"/>
          <w:highlight w:val="none"/>
        </w:rPr>
        <w:t xml:space="preserve">（甲方：江苏省人民医院   乙方：设备中标供应商）</w:t>
      </w:r>
      <w:r/>
    </w:p>
    <w:p>
      <w:pPr>
        <w:numPr>
          <w:ilvl w:val="0"/>
          <w:numId w:val="5"/>
        </w:numPr>
        <w:spacing w:line="360" w:lineRule="auto"/>
        <w:rPr>
          <w:rFonts w:cs="宋体" w:asciiTheme="minorEastAsia" w:hAnsiTheme="minorEastAsia" w:eastAsiaTheme="minorEastAsia"/>
          <w:bCs/>
          <w:sz w:val="24"/>
          <w:szCs w:val="21"/>
          <w:highlight w:val="none"/>
        </w:rPr>
      </w:pPr>
      <w:r>
        <w:rPr>
          <w:rFonts w:hint="eastAsia" w:cs="宋体" w:asciiTheme="minorEastAsia" w:hAnsiTheme="minorEastAsia" w:eastAsiaTheme="minorEastAsia"/>
          <w:bCs/>
          <w:sz w:val="24"/>
          <w:szCs w:val="21"/>
          <w:highlight w:val="none"/>
        </w:rPr>
        <w:t xml:space="preserve">★付款方式：设备验收合格后，由</w:t>
      </w:r>
      <w:r>
        <w:rPr>
          <w:rFonts w:hint="eastAsia" w:cs="宋体" w:asciiTheme="minorEastAsia" w:hAnsiTheme="minorEastAsia" w:eastAsiaTheme="minorEastAsia"/>
          <w:bCs/>
          <w:sz w:val="24"/>
          <w:szCs w:val="21"/>
          <w:highlight w:val="none"/>
          <w:lang w:val="en-US" w:eastAsia="zh-CN"/>
        </w:rPr>
        <w:t xml:space="preserve">乙方</w:t>
      </w:r>
      <w:r>
        <w:rPr>
          <w:rFonts w:hint="eastAsia" w:cs="宋体" w:asciiTheme="minorEastAsia" w:hAnsiTheme="minorEastAsia" w:eastAsiaTheme="minorEastAsia"/>
          <w:bCs/>
          <w:sz w:val="24"/>
          <w:szCs w:val="21"/>
          <w:highlight w:val="none"/>
        </w:rPr>
        <w:t xml:space="preserve">开具发票，凭</w:t>
      </w:r>
      <w:r>
        <w:rPr>
          <w:rFonts w:hint="eastAsia" w:cs="宋体" w:asciiTheme="minorEastAsia" w:hAnsiTheme="minorEastAsia" w:eastAsiaTheme="minorEastAsia"/>
          <w:bCs/>
          <w:sz w:val="24"/>
          <w:szCs w:val="21"/>
          <w:highlight w:val="none"/>
          <w:lang w:val="en-US" w:eastAsia="zh-CN"/>
        </w:rPr>
        <w:t xml:space="preserve">甲方</w:t>
      </w:r>
      <w:r>
        <w:rPr>
          <w:rFonts w:hint="eastAsia" w:cs="宋体" w:asciiTheme="minorEastAsia" w:hAnsiTheme="minorEastAsia" w:eastAsiaTheme="minorEastAsia"/>
          <w:bCs/>
          <w:sz w:val="24"/>
          <w:szCs w:val="21"/>
          <w:highlight w:val="none"/>
        </w:rPr>
        <w:t xml:space="preserve">开具的验收报告支付货款的90%；正常使用一年后支付10%余款（如中小微企业中标，货物安装验收合格后，凭</w:t>
      </w:r>
      <w:r>
        <w:rPr>
          <w:rFonts w:hint="eastAsia" w:cs="宋体" w:asciiTheme="minorEastAsia" w:hAnsiTheme="minorEastAsia" w:eastAsiaTheme="minorEastAsia"/>
          <w:bCs/>
          <w:sz w:val="24"/>
          <w:szCs w:val="21"/>
          <w:highlight w:val="none"/>
          <w:lang w:val="en-US" w:eastAsia="zh-CN"/>
        </w:rPr>
        <w:t xml:space="preserve">甲方</w:t>
      </w:r>
      <w:r>
        <w:rPr>
          <w:rFonts w:hint="eastAsia" w:cs="宋体" w:asciiTheme="minorEastAsia" w:hAnsiTheme="minorEastAsia" w:eastAsiaTheme="minorEastAsia"/>
          <w:bCs/>
          <w:sz w:val="24"/>
          <w:szCs w:val="21"/>
          <w:highlight w:val="none"/>
        </w:rPr>
        <w:t xml:space="preserve">开具的验收报告和收到中标供应商发票的60日内支付合同金额）。</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税：</w:t>
      </w:r>
      <w:r>
        <w:rPr>
          <w:rFonts w:hint="eastAsia" w:asciiTheme="minorEastAsia" w:hAnsiTheme="minorEastAsia" w:eastAsiaTheme="minorEastAsia"/>
          <w:bCs/>
          <w:sz w:val="24"/>
          <w:highlight w:val="none"/>
        </w:rPr>
        <w:t xml:space="preserve">本项目执行中相关的一切税费均由乙方负担。</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交货</w:t>
      </w:r>
      <w:r>
        <w:rPr>
          <w:rFonts w:hint="eastAsia" w:asciiTheme="minorEastAsia" w:hAnsiTheme="minorEastAsia" w:eastAsiaTheme="minorEastAsia"/>
          <w:bCs/>
          <w:sz w:val="24"/>
          <w:highlight w:val="none"/>
        </w:rPr>
        <w:t xml:space="preserve">期（含安装调试）：</w:t>
      </w:r>
      <w:r>
        <w:rPr>
          <w:rFonts w:hint="eastAsia" w:asciiTheme="minorEastAsia" w:hAnsiTheme="minorEastAsia" w:eastAsiaTheme="minorEastAsia"/>
          <w:bCs/>
          <w:sz w:val="24"/>
          <w:highlight w:val="none"/>
          <w:lang w:eastAsia="zh-CN"/>
        </w:rPr>
        <w:t xml:space="preserve">合同生效之日起45天内运抵现场</w:t>
      </w:r>
      <w:r>
        <w:rPr>
          <w:rFonts w:hint="eastAsia" w:asciiTheme="minorEastAsia" w:hAnsiTheme="minorEastAsia" w:eastAsiaTheme="minorEastAsia"/>
          <w:bCs/>
          <w:sz w:val="24"/>
          <w:highlight w:val="none"/>
        </w:rPr>
        <w:t xml:space="preserve">。乙方逾期交付货物的，每逾期一天，乙方向甲方偿付货款总额5‰的滞纳金，如逾期交货达10天，甲方有权解除合同。</w:t>
      </w:r>
      <w:r/>
    </w:p>
    <w:p>
      <w:pPr>
        <w:spacing w:line="360" w:lineRule="auto"/>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4、★质保期要求：整机（含探头）</w:t>
      </w:r>
      <w:r>
        <w:rPr>
          <w:rFonts w:hint="eastAsia" w:asciiTheme="minorEastAsia" w:hAnsiTheme="minorEastAsia" w:eastAsiaTheme="minorEastAsia"/>
          <w:bCs/>
          <w:sz w:val="24"/>
          <w:highlight w:val="none"/>
          <w:lang w:val="en-US" w:eastAsia="zh-CN"/>
        </w:rPr>
        <w:t xml:space="preserve">陆</w:t>
      </w:r>
      <w:r>
        <w:rPr>
          <w:rFonts w:hint="eastAsia" w:asciiTheme="minorEastAsia" w:hAnsiTheme="minorEastAsia" w:eastAsiaTheme="minorEastAsia"/>
          <w:bCs/>
          <w:sz w:val="24"/>
          <w:highlight w:val="none"/>
        </w:rPr>
        <w:t xml:space="preserve">年，并承诺中标后提供原厂质保函或保修合同（提供承诺函）。</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4.2.质保期外乙方或生产厂家承诺对本设备终身负责维修。</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4.3.所有第三方产品免费质保期需单独列出，如无特殊说明均视为和投标主机享有相同质保期。</w:t>
      </w:r>
      <w:r/>
    </w:p>
    <w:p>
      <w:pPr>
        <w:spacing w:line="360" w:lineRule="auto"/>
        <w:rPr>
          <w:rFonts w:asciiTheme="minorEastAsia" w:hAnsiTheme="minorEastAsia" w:eastAsiaTheme="minorEastAsia"/>
          <w:b/>
          <w:bCs/>
          <w:sz w:val="24"/>
          <w:highlight w:val="none"/>
        </w:rPr>
      </w:pPr>
      <w:r>
        <w:rPr>
          <w:rFonts w:asciiTheme="minorEastAsia" w:hAnsiTheme="minorEastAsia" w:eastAsiaTheme="minorEastAsia"/>
          <w:bCs/>
          <w:sz w:val="24"/>
          <w:highlight w:val="none"/>
        </w:rPr>
        <w:t xml:space="preserve">5</w:t>
      </w:r>
      <w:r>
        <w:rPr>
          <w:rFonts w:hint="eastAsia" w:asciiTheme="minorEastAsia" w:hAnsiTheme="minorEastAsia" w:eastAsiaTheme="minorEastAsia"/>
          <w:bCs/>
          <w:sz w:val="24"/>
          <w:highlight w:val="none"/>
        </w:rPr>
        <w:t xml:space="preserve">、实施方案</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5.1.</w:t>
      </w:r>
      <w:r>
        <w:rPr>
          <w:rFonts w:asciiTheme="minorEastAsia" w:hAnsiTheme="minorEastAsia" w:eastAsiaTheme="minorEastAsia"/>
          <w:bCs/>
          <w:sz w:val="24"/>
          <w:highlight w:val="none"/>
        </w:rPr>
        <w:t xml:space="preserve">安装要求：</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（1）乙方应提供详细的设备使用环境要求，全面负责机房布局、水、电、空调等的设计并提供图纸资料，并充分协助甲方做好机房的准备工作（如必要的话）。</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（4）设备安装时，乙方负责设备的免费安装和调试，但乙方必须事先与甲方临床医学工程处联系，并与临床医学工程处共同参与，否则引起的一切责任由乙方承担。</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（6）本项目所采购产品如需与其他系统对接时，必须免费提供技术支持。</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（7）负责维修设备的人员要求严格遵守甲方的规章制度、工作程序及标准。</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5.2.</w:t>
      </w:r>
      <w:r>
        <w:rPr>
          <w:rFonts w:asciiTheme="minorEastAsia" w:hAnsiTheme="minorEastAsia" w:eastAsiaTheme="minorEastAsia"/>
          <w:bCs/>
          <w:sz w:val="24"/>
          <w:highlight w:val="none"/>
        </w:rPr>
        <w:t xml:space="preserve">验收要求</w:t>
      </w:r>
      <w:r>
        <w:rPr>
          <w:rFonts w:hint="eastAsia" w:asciiTheme="minorEastAsia" w:hAnsiTheme="minorEastAsia" w:eastAsiaTheme="minorEastAsia"/>
          <w:bCs/>
          <w:sz w:val="24"/>
          <w:highlight w:val="none"/>
        </w:rPr>
        <w:t xml:space="preserve">：</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（1）设备安装后，乙方应配合甲方按厂方技术参数、国家标准等进行质量验收。若有歧义，甲方有权委托国内有资质的单位对该设备进行质量检测，费用由乙方承担。</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（2）设备安装、调试结束后，甲方对设备使用后进行验收（时间由双方商定），乙方免费派工程师到达现场协助验收工作。免费质保期从设备安装完成并验收合格之日起开始。</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（3）乙方所供设备如验收不合格，根据甲方的要求，乙方必须无条件换货或退货，由此引起的一切损失由乙方承担。</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5.3.售后服务</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（1）</w:t>
      </w:r>
      <w:r>
        <w:rPr>
          <w:rFonts w:asciiTheme="minorEastAsia" w:hAnsiTheme="minorEastAsia" w:eastAsiaTheme="minorEastAsia"/>
          <w:bCs/>
          <w:sz w:val="24"/>
          <w:highlight w:val="none"/>
        </w:rPr>
        <w:t xml:space="preserve">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（2）注明维修配件的仓库地址。承诺产品的备件送达期限为国内2天、国外4天。如所提供设备停产后，备件供应期限为10年。</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（4）提供设备免费保养，保修期内一年至少2次设备现场维护保养。</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（5）如乙方提供的设备设有维修软件密码，免费提供维修密码,并保证无条件地为甲方永久免费打开。</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（6）系统软件终身免费升级。</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（7）质保期最后一年更换的配件，从更换之日起享有一年的免费质保期。</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（8）维修配件供应停产后需保证10年。</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（10）维修完成后，只收取配件成本费，免收人工费和其它工时杂费。</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6、培训计划</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（1）在安装过程中或安装结束后，乙方工程师或有关人员有义务对甲方工程师和操作人员进行现场维修、保养、操作培训并提供快捷操作指南（塑胶封好，挂在设备上），解答甲方的人员提出的问题。</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7、应急响应方案：</w:t>
      </w:r>
      <w:r/>
    </w:p>
    <w:p>
      <w:pPr>
        <w:spacing w:line="360" w:lineRule="auto"/>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（1）乙方或生产厂家需提供本地化服务方案，至少包括：设有维修站和维修工程师，提供7*24小时维修服务客服电话。</w:t>
      </w:r>
      <w:r/>
    </w:p>
    <w:p>
      <w:pPr>
        <w:spacing w:line="360" w:lineRule="auto"/>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（2）请提供详细的</w:t>
      </w:r>
      <w:r>
        <w:rPr>
          <w:rFonts w:asciiTheme="minorEastAsia" w:hAnsiTheme="minorEastAsia" w:eastAsiaTheme="minorEastAsia"/>
          <w:bCs/>
          <w:sz w:val="24"/>
          <w:highlight w:val="none"/>
        </w:rPr>
        <w:t xml:space="preserve">应急响应方案</w:t>
      </w:r>
      <w:r>
        <w:rPr>
          <w:rFonts w:hint="eastAsia" w:asciiTheme="minorEastAsia" w:hAnsiTheme="minorEastAsia" w:eastAsiaTheme="minorEastAsia"/>
          <w:bCs/>
          <w:sz w:val="24"/>
          <w:highlight w:val="none"/>
        </w:rPr>
        <w:t xml:space="preserve">。</w:t>
      </w:r>
      <w:r/>
    </w:p>
    <w:p>
      <w:pPr>
        <w:spacing w:line="360" w:lineRule="auto"/>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8、配件耗材情况：</w:t>
      </w:r>
      <w:r/>
    </w:p>
    <w:p>
      <w:pPr>
        <w:spacing w:line="360" w:lineRule="auto"/>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（1）列出配置清单及分项报价，并提供订货号。进口产品需提供主机及部件的详细报关和商检单据。</w:t>
      </w:r>
      <w:r/>
    </w:p>
    <w:p>
      <w:pPr>
        <w:spacing w:line="360" w:lineRule="auto"/>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（2）列出保修期内不能免费提供的耗材等清单和价格，未列出的视为免费保修范围内产品。</w:t>
      </w:r>
      <w:r/>
    </w:p>
    <w:p>
      <w:pPr>
        <w:spacing w:line="360" w:lineRule="auto"/>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（3）列出保修期外主要配件和耗材的清单和价格及质保期。</w:t>
      </w:r>
      <w:r/>
    </w:p>
    <w:p>
      <w:pPr>
        <w:spacing w:line="360" w:lineRule="auto"/>
        <w:rPr>
          <w:rFonts w:asciiTheme="minorEastAsia" w:hAnsiTheme="minorEastAsia" w:eastAsiaTheme="minorEastAsia"/>
          <w:b/>
          <w:bCs/>
          <w:sz w:val="24"/>
          <w:highlight w:val="none"/>
        </w:rPr>
      </w:pPr>
      <w:r>
        <w:rPr>
          <w:rFonts w:asciiTheme="minorEastAsia" w:hAnsiTheme="minorEastAsia" w:eastAsiaTheme="minorEastAsia"/>
          <w:bCs/>
          <w:sz w:val="24"/>
          <w:highlight w:val="none"/>
        </w:rPr>
        <w:t xml:space="preserve">9</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项目报价要求</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所有投标价格均为人民币报价。包括产品费用、实施费用、安装调试费用等所有费用。报价表格式见“第六章 投标文件参考格式”</w:t>
      </w:r>
      <w:r/>
    </w:p>
    <w:p>
      <w:pPr>
        <w:spacing w:line="360" w:lineRule="auto"/>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10</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项目其他要求</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（2）招标文件中要求的软件和各项功能如需硬件或其他技术支持的，必须列明且免费提供。</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（3）乙方在偏离的条款中也应列明该条款里乙方所能提供的最优配置。</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（6）所有附属设备、第三方产品或加配设备如需要注册证，必须提供。</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（7）提供设备出保后的年保修合同价格。各供应商自拟格式，并加盖公章。</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（8）乙方必须保证甲方在使用、接受本项目货物和服务或其任何一部分时不涉及任何第三方提出侵犯其专利权、版权、商标权和工业设计权等知识产权的纠纷。一旦出现，由乙方负全部责任。</w:t>
      </w:r>
      <w:r/>
    </w:p>
    <w:p>
      <w:pPr>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bCs/>
          <w:sz w:val="24"/>
          <w:highlight w:val="none"/>
        </w:rPr>
        <w:t xml:space="preserve">（9）其他未提及事项必须符合法律法规及相关政策文件等规定。</w:t>
      </w:r>
      <w:r/>
    </w:p>
    <w:p>
      <w:pPr>
        <w:spacing w:line="360" w:lineRule="auto"/>
        <w:rPr>
          <w:rFonts w:asciiTheme="minorEastAsia" w:hAnsiTheme="minorEastAsia" w:eastAsiaTheme="minorEastAsia"/>
          <w:b/>
          <w:bCs/>
          <w:highlight w:val="none"/>
        </w:rPr>
        <w:pBdr>
          <w:bottom w:val="single" w:color="auto" w:sz="6" w:space="1"/>
        </w:pBdr>
      </w:pPr>
      <w:r>
        <w:rPr>
          <w:rFonts w:asciiTheme="minorEastAsia" w:hAnsiTheme="minorEastAsia" w:eastAsiaTheme="minorEastAsia"/>
          <w:b/>
          <w:bCs/>
          <w:highlight w:val="none"/>
        </w:rPr>
      </w:r>
      <w:r/>
    </w:p>
    <w:p>
      <w:pPr>
        <w:pStyle w:val="901"/>
        <w:spacing w:line="360" w:lineRule="auto"/>
        <w:rPr>
          <w:rFonts w:cs="宋体" w:asciiTheme="minorEastAsia" w:hAnsiTheme="minorEastAsia" w:eastAsiaTheme="minorEastAsia"/>
          <w:b/>
          <w:bCs/>
          <w:highlight w:val="none"/>
        </w:rPr>
      </w:pPr>
      <w:r>
        <w:rPr>
          <w:rFonts w:hint="eastAsia" w:cs="宋体" w:asciiTheme="minorEastAsia" w:hAnsiTheme="minorEastAsia" w:eastAsiaTheme="minorEastAsia"/>
          <w:highlight w:val="none"/>
        </w:rPr>
        <w:t xml:space="preserve">注：上述“商务要求”需在商务要求偏离表中逐条响应。</w:t>
      </w:r>
      <w:bookmarkEnd w:id="235"/>
      <w:r/>
      <w:r/>
    </w:p>
    <w:p>
      <w:pPr>
        <w:rPr>
          <w:rFonts w:asciiTheme="minorEastAsia" w:hAnsiTheme="minorEastAsia" w:eastAsiaTheme="minorEastAsia"/>
          <w:highlight w:val="none"/>
        </w:rPr>
      </w:pPr>
      <w:r>
        <w:rPr>
          <w:rFonts w:asciiTheme="minorEastAsia" w:hAnsiTheme="minorEastAsia" w:eastAsiaTheme="minorEastAsia"/>
          <w:highlight w:val="none"/>
        </w:rPr>
        <w:br w:type="page" w:clear="all"/>
      </w:r>
      <w:r/>
    </w:p>
    <w:p>
      <w:pPr>
        <w:jc w:val="center"/>
        <w:rPr>
          <w:rFonts w:asciiTheme="minorEastAsia" w:hAnsiTheme="minorEastAsia" w:eastAsiaTheme="minorEastAsia"/>
          <w:highlight w:val="none"/>
        </w:rPr>
        <w:outlineLvl w:val="0"/>
      </w:pPr>
      <w:r/>
      <w:bookmarkStart w:id="236" w:name="_Toc26095"/>
      <w:r/>
      <w:bookmarkStart w:id="237" w:name="_Toc675"/>
      <w:r/>
      <w:bookmarkStart w:id="238" w:name="_Toc15487"/>
      <w:r/>
      <w:bookmarkStart w:id="239" w:name="_Toc27024"/>
      <w:r/>
      <w:bookmarkStart w:id="240" w:name="_Toc1170"/>
      <w:r>
        <w:rPr>
          <w:rFonts w:cs="宋体" w:asciiTheme="minorEastAsia" w:hAnsiTheme="minorEastAsia" w:eastAsiaTheme="minorEastAsia"/>
          <w:b/>
          <w:sz w:val="32"/>
          <w:highlight w:val="none"/>
        </w:rPr>
        <w:t xml:space="preserve">第五章  评标方法与评标标准</w:t>
      </w:r>
      <w:bookmarkEnd w:id="236"/>
      <w:r/>
      <w:bookmarkEnd w:id="237"/>
      <w:r/>
      <w:bookmarkEnd w:id="238"/>
      <w:r/>
      <w:bookmarkEnd w:id="239"/>
      <w:r/>
      <w:bookmarkEnd w:id="240"/>
      <w:r/>
      <w:r/>
    </w:p>
    <w:p>
      <w:pPr>
        <w:ind w:firstLine="480"/>
        <w:spacing w:before="120" w:after="12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cs="Arial" w:asciiTheme="minorEastAsia" w:hAnsiTheme="minorEastAsia" w:eastAsiaTheme="minorEastAsia"/>
          <w:sz w:val="24"/>
          <w:highlight w:val="none"/>
        </w:rPr>
        <w:t xml:space="preserve">1</w:t>
      </w:r>
      <w:r>
        <w:rPr>
          <w:rFonts w:cs="宋体" w:asciiTheme="minorEastAsia" w:hAnsiTheme="minorEastAsia" w:eastAsiaTheme="minorEastAsia"/>
          <w:sz w:val="24"/>
          <w:highlight w:val="none"/>
        </w:rPr>
        <w:t xml:space="preserve">名中标候选人。</w:t>
      </w:r>
      <w:r/>
    </w:p>
    <w:p>
      <w:pPr>
        <w:ind w:firstLine="480"/>
        <w:spacing w:before="120" w:after="12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 </w:t>
      </w:r>
      <w:r/>
    </w:p>
    <w:p>
      <w:pPr>
        <w:ind w:firstLine="482"/>
        <w:rPr>
          <w:rFonts w:asciiTheme="minorEastAsia" w:hAnsiTheme="minorEastAsia" w:eastAsiaTheme="minorEastAsia"/>
          <w:highlight w:val="none"/>
        </w:rPr>
        <w:outlineLvl w:val="1"/>
      </w:pPr>
      <w:r/>
      <w:bookmarkStart w:id="241" w:name="_Toc22996"/>
      <w:r/>
      <w:bookmarkStart w:id="242" w:name="_Toc26336"/>
      <w:r/>
      <w:bookmarkStart w:id="243" w:name="_Toc27458"/>
      <w:r/>
      <w:bookmarkStart w:id="244" w:name="_Toc194500889"/>
      <w:r/>
      <w:bookmarkStart w:id="245" w:name="_Toc14856"/>
      <w:r/>
      <w:bookmarkStart w:id="246" w:name="_Toc6416"/>
      <w:r>
        <w:rPr>
          <w:rFonts w:cs="宋体" w:asciiTheme="minorEastAsia" w:hAnsiTheme="minorEastAsia" w:eastAsiaTheme="minorEastAsia"/>
          <w:b/>
          <w:sz w:val="24"/>
          <w:highlight w:val="none"/>
        </w:rPr>
        <w:t xml:space="preserve">政府采购政策功能落实</w:t>
      </w:r>
      <w:bookmarkEnd w:id="241"/>
      <w:r/>
      <w:bookmarkEnd w:id="242"/>
      <w:r/>
      <w:bookmarkEnd w:id="243"/>
      <w:r/>
      <w:bookmarkEnd w:id="244"/>
      <w:r/>
      <w:bookmarkEnd w:id="245"/>
      <w:r/>
      <w:bookmarkEnd w:id="246"/>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1、小微型企业价格扣除</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（1）本项目对小型和微型企业产品给予</w:t>
      </w:r>
      <w:r>
        <w:rPr>
          <w:rFonts w:cs="宋体" w:asciiTheme="minorEastAsia" w:hAnsiTheme="minorEastAsia" w:eastAsiaTheme="minorEastAsia"/>
          <w:sz w:val="24"/>
          <w:highlight w:val="none"/>
          <w:u w:val="single"/>
        </w:rPr>
        <w:t xml:space="preserve">10%</w:t>
      </w:r>
      <w:r>
        <w:rPr>
          <w:rFonts w:cs="宋体" w:asciiTheme="minorEastAsia" w:hAnsiTheme="minorEastAsia" w:eastAsiaTheme="minorEastAsia"/>
          <w:sz w:val="24"/>
          <w:highlight w:val="none"/>
        </w:rPr>
        <w:t xml:space="preserve">的扣除价格，用扣除后的价格参与评审。</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（2）供应商需按照采购文件的要求提供相应的《小微企业声明函》。</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（3）企业标准请参照《关于印发中小企业划型标准规定的通知》（工信部联企业〔2011〕300号）文件规定自行填写。</w:t>
      </w:r>
      <w:r/>
    </w:p>
    <w:p>
      <w:pPr>
        <w:ind w:firstLine="480"/>
        <w:spacing w:before="161"/>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2、残疾人福利单位价格扣除</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（1）本项目对残疾人福利性单位视同小型、微型企业，给予</w:t>
      </w:r>
      <w:r>
        <w:rPr>
          <w:rFonts w:cs="宋体" w:asciiTheme="minorEastAsia" w:hAnsiTheme="minorEastAsia" w:eastAsiaTheme="minorEastAsia"/>
          <w:sz w:val="24"/>
          <w:highlight w:val="none"/>
          <w:u w:val="single"/>
        </w:rPr>
        <w:t xml:space="preserve">10%</w:t>
      </w:r>
      <w:r>
        <w:rPr>
          <w:rFonts w:cs="宋体" w:asciiTheme="minorEastAsia" w:hAnsiTheme="minorEastAsia" w:eastAsiaTheme="minorEastAsia"/>
          <w:sz w:val="24"/>
          <w:highlight w:val="none"/>
        </w:rPr>
        <w:t xml:space="preserve">的价格扣除，用扣除后的价格参与评审。</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（2）残疾人福利单位需按照采购文件的要求提供《残疾人福利性单位声明函》。</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（3）残疾人福利单位标准请参照《关于促进残疾人就业政府采购政策的通知》（财库〔2017〕141号）。</w:t>
      </w:r>
      <w:r/>
    </w:p>
    <w:p>
      <w:pPr>
        <w:ind w:firstLine="480"/>
        <w:spacing w:before="161"/>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3、监狱和戒毒企业价格扣除</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（1）本项目对监狱和戒毒企业（简称监狱企业）视同小型、微型企业，给予</w:t>
      </w:r>
      <w:r>
        <w:rPr>
          <w:rFonts w:cs="宋体" w:asciiTheme="minorEastAsia" w:hAnsiTheme="minorEastAsia" w:eastAsiaTheme="minorEastAsia"/>
          <w:sz w:val="24"/>
          <w:highlight w:val="none"/>
          <w:u w:val="single"/>
        </w:rPr>
        <w:t xml:space="preserve">10%</w:t>
      </w:r>
      <w:r>
        <w:rPr>
          <w:rFonts w:cs="宋体" w:asciiTheme="minorEastAsia" w:hAnsiTheme="minorEastAsia" w:eastAsiaTheme="minorEastAsia"/>
          <w:sz w:val="24"/>
          <w:highlight w:val="none"/>
        </w:rPr>
        <w:t xml:space="preserve">的价格扣除，用扣除后的价格参与评审。</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（3）监狱企业标准请参照《关于政府采购支持监狱企业发展有关问题的通知》（财库〔2014〕68号）。</w:t>
      </w:r>
      <w:r/>
    </w:p>
    <w:p>
      <w:pPr>
        <w:ind w:firstLine="480"/>
        <w:spacing w:before="161"/>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4、残疾人福利单位、监狱企业属于小型、微型企业的，不重复享受政策。</w:t>
      </w:r>
      <w:r/>
    </w:p>
    <w:p>
      <w:pPr>
        <w:ind w:firstLine="480"/>
        <w:spacing w:before="161"/>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cs="宋体" w:asciiTheme="minorEastAsia" w:hAnsiTheme="minorEastAsia" w:eastAsiaTheme="minorEastAsia"/>
          <w:sz w:val="24"/>
          <w:highlight w:val="none"/>
          <w:u w:val="single"/>
        </w:rPr>
        <w:t xml:space="preserve">4%</w:t>
      </w:r>
      <w:r>
        <w:rPr>
          <w:rFonts w:cs="宋体" w:asciiTheme="minorEastAsia" w:hAnsiTheme="minorEastAsia" w:eastAsiaTheme="minorEastAsia"/>
          <w:sz w:val="24"/>
          <w:highlight w:val="none"/>
        </w:rPr>
        <w:t xml:space="preserve">的价格扣除，用扣除后的价格参与评审。</w:t>
      </w:r>
      <w:r/>
    </w:p>
    <w:p>
      <w:pPr>
        <w:ind w:firstLine="480"/>
        <w:spacing w:before="161"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6、联合体各方均为小型、微型企业（残疾人福利单位、监狱企业）的，联合体享受</w:t>
      </w:r>
      <w:r>
        <w:rPr>
          <w:rFonts w:cs="宋体" w:asciiTheme="minorEastAsia" w:hAnsiTheme="minorEastAsia" w:eastAsiaTheme="minorEastAsia"/>
          <w:sz w:val="24"/>
          <w:highlight w:val="none"/>
          <w:u w:val="single"/>
        </w:rPr>
        <w:t xml:space="preserve">10%</w:t>
      </w:r>
      <w:r>
        <w:rPr>
          <w:rFonts w:cs="宋体" w:asciiTheme="minorEastAsia" w:hAnsiTheme="minorEastAsia" w:eastAsiaTheme="minorEastAsia"/>
          <w:sz w:val="24"/>
          <w:highlight w:val="none"/>
        </w:rPr>
        <w:t xml:space="preserve">价格扣除，用扣除后的价格参与评审。</w:t>
      </w:r>
      <w:r/>
    </w:p>
    <w:p>
      <w:pPr>
        <w:ind w:firstLine="480"/>
        <w:spacing w:before="161"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7、采购本国产品的支持政策</w:t>
      </w:r>
      <w:r/>
    </w:p>
    <w:p>
      <w:pPr>
        <w:ind w:firstLine="480"/>
        <w:spacing w:before="161"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before="161"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7.4 供应商需在《声明函》中逐一、</w:t>
      </w:r>
      <w:r>
        <w:rPr>
          <w:rFonts w:cs="宋体" w:asciiTheme="minorEastAsia" w:hAnsiTheme="minorEastAsia" w:eastAsiaTheme="minorEastAsia"/>
          <w:sz w:val="24"/>
          <w:highlight w:val="none"/>
        </w:rPr>
        <w:t xml:space="preserve">准确</w:t>
      </w:r>
      <w:r>
        <w:rPr>
          <w:rFonts w:hint="eastAsia" w:cs="宋体" w:asciiTheme="minorEastAsia" w:hAnsiTheme="minorEastAsia" w:eastAsiaTheme="minorEastAsia"/>
          <w:sz w:val="24"/>
          <w:highlight w:val="none"/>
        </w:rPr>
        <w:t xml:space="preserve">填写产品名称、厂名、生产厂址三项信息（《声明函》中用斜线划除的地方无需填写），三</w:t>
      </w:r>
      <w:r>
        <w:rPr>
          <w:rFonts w:cs="宋体" w:asciiTheme="minorEastAsia" w:hAnsiTheme="minorEastAsia" w:eastAsiaTheme="minorEastAsia"/>
          <w:sz w:val="24"/>
          <w:highlight w:val="none"/>
        </w:rPr>
        <w:t xml:space="preserve">项信息中</w:t>
      </w:r>
      <w:r>
        <w:rPr>
          <w:rFonts w:hint="eastAsia" w:cs="宋体" w:asciiTheme="minorEastAsia" w:hAnsiTheme="minorEastAsia" w:eastAsiaTheme="minorEastAsia"/>
          <w:sz w:val="24"/>
          <w:highlight w:val="none"/>
        </w:rPr>
        <w:t xml:space="preserve">任意一项未填写的视为该项产品不符合本国产品标准，不享受本国产品价格评审优惠。</w:t>
      </w:r>
      <w:r/>
    </w:p>
    <w:p>
      <w:pPr>
        <w:ind w:firstLine="480"/>
        <w:spacing w:before="161"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7.5 评标过程中，如发现供应商在《声明函》内容</w:t>
      </w:r>
      <w:r>
        <w:rPr>
          <w:rFonts w:cs="宋体" w:asciiTheme="minorEastAsia" w:hAnsiTheme="minorEastAsia" w:eastAsiaTheme="minorEastAsia"/>
          <w:sz w:val="24"/>
          <w:highlight w:val="none"/>
        </w:rPr>
        <w:t xml:space="preserve">含义不明确、同类事项与投</w:t>
      </w:r>
      <w:r>
        <w:rPr>
          <w:rFonts w:hint="eastAsia" w:cs="宋体" w:asciiTheme="minorEastAsia" w:hAnsiTheme="minorEastAsia" w:eastAsiaTheme="minorEastAsia"/>
          <w:sz w:val="24"/>
          <w:highlight w:val="none"/>
        </w:rPr>
        <w:t xml:space="preserve">标</w:t>
      </w:r>
      <w:r>
        <w:rPr>
          <w:rFonts w:cs="宋体" w:asciiTheme="minorEastAsia" w:hAnsiTheme="minorEastAsia" w:eastAsiaTheme="minorEastAsia"/>
          <w:sz w:val="24"/>
          <w:highlight w:val="none"/>
        </w:rPr>
        <w:t xml:space="preserve">（</w:t>
      </w:r>
      <w:r>
        <w:rPr>
          <w:rFonts w:hint="eastAsia" w:cs="宋体" w:asciiTheme="minorEastAsia" w:hAnsiTheme="minorEastAsia" w:eastAsiaTheme="minorEastAsia"/>
          <w:sz w:val="24"/>
          <w:highlight w:val="none"/>
        </w:rPr>
        <w:t xml:space="preserve">响应</w:t>
      </w:r>
      <w:r>
        <w:rPr>
          <w:rFonts w:cs="宋体" w:asciiTheme="minorEastAsia" w:hAnsiTheme="minorEastAsia" w:eastAsiaTheme="minorEastAsia"/>
          <w:sz w:val="24"/>
          <w:highlight w:val="none"/>
        </w:rPr>
        <w:t xml:space="preserve">）</w:t>
      </w:r>
      <w:r>
        <w:rPr>
          <w:rFonts w:hint="eastAsia" w:cs="宋体" w:asciiTheme="minorEastAsia" w:hAnsiTheme="minorEastAsia" w:eastAsiaTheme="minorEastAsia"/>
          <w:sz w:val="24"/>
          <w:highlight w:val="none"/>
        </w:rPr>
        <w:t xml:space="preserve">文件</w:t>
      </w:r>
      <w:r>
        <w:rPr>
          <w:rFonts w:cs="宋体" w:asciiTheme="minorEastAsia" w:hAnsiTheme="minorEastAsia" w:eastAsiaTheme="minorEastAsia"/>
          <w:sz w:val="24"/>
          <w:highlight w:val="none"/>
        </w:rPr>
        <w:t xml:space="preserve">表述不一致或者有</w:t>
      </w:r>
      <w:r>
        <w:rPr>
          <w:rFonts w:hint="eastAsia" w:cs="宋体" w:asciiTheme="minorEastAsia" w:hAnsiTheme="minorEastAsia" w:eastAsiaTheme="minorEastAsia"/>
          <w:sz w:val="24"/>
          <w:highlight w:val="none"/>
        </w:rPr>
        <w:t xml:space="preserve">明显</w:t>
      </w:r>
      <w:r>
        <w:rPr>
          <w:rFonts w:cs="宋体" w:asciiTheme="minorEastAsia" w:hAnsiTheme="minorEastAsia" w:eastAsiaTheme="minorEastAsia"/>
          <w:sz w:val="24"/>
          <w:highlight w:val="none"/>
        </w:rPr>
        <w:t xml:space="preserve">文字错误等情况的</w:t>
      </w:r>
      <w:r>
        <w:rPr>
          <w:rFonts w:hint="eastAsia" w:cs="宋体" w:asciiTheme="minorEastAsia" w:hAnsiTheme="minorEastAsia" w:eastAsiaTheme="minor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61"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7.6</w:t>
      </w:r>
      <w:r>
        <w:rPr>
          <w:rFonts w:hint="eastAsia" w:cs="宋体" w:asciiTheme="minorEastAsia" w:hAnsiTheme="minorEastAsia" w:eastAsiaTheme="minorEastAsia"/>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7.7</w:t>
      </w:r>
      <w:r>
        <w:rPr>
          <w:rFonts w:hint="eastAsia" w:cs="宋体" w:asciiTheme="minorEastAsia" w:hAnsiTheme="minorEastAsia" w:eastAsiaTheme="minorEastAsia"/>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 </w:t>
      </w:r>
      <w:r/>
    </w:p>
    <w:p>
      <w:pPr>
        <w:ind w:firstLine="482"/>
        <w:spacing w:line="360" w:lineRule="auto"/>
        <w:rPr>
          <w:rFonts w:cs="宋体" w:asciiTheme="minorEastAsia" w:hAnsiTheme="minorEastAsia" w:eastAsiaTheme="minorEastAsia"/>
          <w:b/>
          <w:sz w:val="24"/>
          <w:highlight w:val="none"/>
        </w:rPr>
        <w:outlineLvl w:val="1"/>
      </w:pPr>
      <w:r/>
      <w:bookmarkStart w:id="247" w:name="_Toc24524"/>
      <w:r/>
      <w:bookmarkStart w:id="248" w:name="_Toc29738"/>
      <w:r/>
      <w:bookmarkStart w:id="249" w:name="_Toc21141"/>
      <w:r/>
      <w:bookmarkStart w:id="250" w:name="_Toc194500890"/>
      <w:r/>
      <w:bookmarkStart w:id="251" w:name="_Toc21053"/>
      <w:r/>
      <w:bookmarkStart w:id="252" w:name="_Toc7136"/>
      <w:r>
        <w:rPr>
          <w:rFonts w:cs="宋体" w:asciiTheme="minorEastAsia" w:hAnsiTheme="minorEastAsia" w:eastAsiaTheme="minorEastAsia"/>
          <w:b/>
          <w:sz w:val="24"/>
          <w:highlight w:val="none"/>
        </w:rPr>
        <w:t xml:space="preserve">符合性审查内容</w:t>
      </w:r>
      <w:bookmarkEnd w:id="247"/>
      <w:r/>
      <w:bookmarkEnd w:id="248"/>
      <w:r/>
      <w:bookmarkEnd w:id="249"/>
      <w:r/>
      <w:bookmarkEnd w:id="250"/>
      <w:r/>
      <w:bookmarkEnd w:id="251"/>
      <w:r/>
      <w:bookmarkEnd w:id="252"/>
      <w:r/>
      <w:r/>
    </w:p>
    <w:p>
      <w:pPr>
        <w:spacing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（在综合评审之前，评标委员会应当对通过资格审查的投标人的投标文件进行符合性审查；投标文件存在下列情况之一的，属于重大偏差，投标文件无效）</w:t>
      </w:r>
      <w:r/>
    </w:p>
    <w:p>
      <w:pPr>
        <w:numPr>
          <w:ilvl w:val="0"/>
          <w:numId w:val="6"/>
        </w:numPr>
        <w:ind w:firstLine="482"/>
        <w:jc w:val="left"/>
        <w:rPr>
          <w:rFonts w:asciiTheme="minorEastAsia" w:hAnsiTheme="minorEastAsia" w:eastAsiaTheme="minorEastAsia"/>
          <w:sz w:val="24"/>
          <w:highlight w:val="none"/>
        </w:rPr>
      </w:pPr>
      <w:r>
        <w:rPr>
          <w:rFonts w:hint="eastAsia" w:asciiTheme="minorEastAsia" w:hAnsiTheme="minorEastAsia" w:eastAsiaTheme="minorEastAsia"/>
          <w:b/>
          <w:bCs/>
          <w:sz w:val="24"/>
          <w:highlight w:val="none"/>
        </w:rPr>
        <w:t xml:space="preserve">报价要求：不得超过最高限价</w:t>
      </w:r>
      <w:r>
        <w:rPr>
          <w:rFonts w:hint="eastAsia" w:cs="宋体" w:asciiTheme="minorEastAsia" w:hAnsiTheme="minorEastAsia" w:eastAsiaTheme="minorEastAsia"/>
          <w:iCs/>
          <w:sz w:val="24"/>
          <w:highlight w:val="none"/>
        </w:rPr>
        <w:t xml:space="preserve">。</w:t>
      </w:r>
      <w:r/>
    </w:p>
    <w:p>
      <w:pPr>
        <w:ind w:left="420"/>
        <w:jc w:val="left"/>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numPr>
          <w:ilvl w:val="0"/>
          <w:numId w:val="6"/>
        </w:numPr>
        <w:ind w:firstLine="482"/>
        <w:jc w:val="left"/>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商务要求：</w:t>
      </w:r>
      <w:r/>
    </w:p>
    <w:p>
      <w:pPr>
        <w:ind w:firstLine="480"/>
        <w:jc w:val="left"/>
        <w:spacing w:before="12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《第六章投标文件格式》中“投标文件构成”有实质性缺漏的；</w:t>
      </w:r>
      <w:r/>
    </w:p>
    <w:p>
      <w:pPr>
        <w:ind w:firstLine="480"/>
        <w:jc w:val="left"/>
        <w:spacing w:before="12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rPr>
        <w:t xml:space="preserve">投标函中注明的投标有效期少于招标文件要求；</w:t>
      </w:r>
      <w:r/>
    </w:p>
    <w:p>
      <w:pPr>
        <w:ind w:firstLine="480"/>
        <w:jc w:val="left"/>
        <w:spacing w:before="12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asciiTheme="minorEastAsia" w:hAnsiTheme="minorEastAsia" w:eastAsiaTheme="minorEastAsia"/>
          <w:sz w:val="24"/>
          <w:highlight w:val="none"/>
        </w:rPr>
        <w:t xml:space="preserve">3</w:t>
      </w:r>
      <w:r>
        <w:rPr>
          <w:rFonts w:hint="eastAsia" w:asciiTheme="minorEastAsia" w:hAnsiTheme="minorEastAsia" w:eastAsiaTheme="minorEastAsia"/>
          <w:sz w:val="24"/>
          <w:highlight w:val="none"/>
        </w:rPr>
        <w:t xml:space="preserve">出现备选投标方案的；</w:t>
      </w:r>
      <w:r/>
    </w:p>
    <w:p>
      <w:pPr>
        <w:ind w:firstLine="480"/>
        <w:jc w:val="left"/>
        <w:spacing w:before="12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asciiTheme="minorEastAsia" w:hAnsiTheme="minorEastAsia" w:eastAsiaTheme="minorEastAsia"/>
          <w:sz w:val="24"/>
          <w:highlight w:val="none"/>
        </w:rPr>
        <w:t xml:space="preserve">4</w:t>
      </w:r>
      <w:r>
        <w:rPr>
          <w:rFonts w:hint="eastAsia" w:asciiTheme="minorEastAsia" w:hAnsiTheme="minorEastAsia" w:eastAsiaTheme="minorEastAsia"/>
          <w:sz w:val="24"/>
          <w:highlight w:val="none"/>
        </w:rPr>
        <w:t xml:space="preserve">出现采购人不能接受的附加条件的；</w:t>
      </w:r>
      <w:r/>
    </w:p>
    <w:p>
      <w:pPr>
        <w:ind w:firstLine="480"/>
        <w:jc w:val="left"/>
        <w:spacing w:before="12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asciiTheme="minorEastAsia" w:hAnsiTheme="minorEastAsia" w:eastAsiaTheme="minorEastAsia"/>
          <w:sz w:val="24"/>
          <w:highlight w:val="none"/>
        </w:rPr>
        <w:t xml:space="preserve">5</w:t>
      </w:r>
      <w:r>
        <w:rPr>
          <w:rFonts w:hint="eastAsia" w:asciiTheme="minorEastAsia" w:hAnsiTheme="minorEastAsia" w:eastAsiaTheme="minorEastAsia"/>
          <w:sz w:val="24"/>
          <w:highlight w:val="none"/>
        </w:rPr>
        <w:t xml:space="preserve">投标文件出现法律、法规和招标文件规定的其他无效情形；</w:t>
      </w:r>
      <w:r/>
    </w:p>
    <w:p>
      <w:pPr>
        <w:ind w:firstLine="480"/>
        <w:jc w:val="left"/>
        <w:spacing w:before="120"/>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numPr>
          <w:ilvl w:val="0"/>
          <w:numId w:val="6"/>
        </w:numPr>
        <w:ind w:firstLine="482"/>
        <w:jc w:val="left"/>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技术要求：</w:t>
      </w:r>
      <w:r/>
    </w:p>
    <w:p>
      <w:pPr>
        <w:pStyle w:val="936"/>
        <w:rPr>
          <w:highlight w:val="none"/>
        </w:rPr>
      </w:pPr>
      <w:r>
        <w:rPr>
          <w:highlight w:val="none"/>
        </w:rPr>
      </w:r>
      <w:r/>
    </w:p>
    <w:p>
      <w:pPr>
        <w:ind w:firstLine="480"/>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3.1《技术要求响应</w:t>
      </w:r>
      <w:r>
        <w:rPr>
          <w:rFonts w:hint="eastAsia" w:cs="宋体" w:asciiTheme="minorEastAsia" w:hAnsiTheme="minorEastAsia" w:eastAsiaTheme="minorEastAsia"/>
          <w:sz w:val="24"/>
          <w:highlight w:val="none"/>
        </w:rPr>
        <w:t xml:space="preserve">/</w:t>
      </w:r>
      <w:r>
        <w:rPr>
          <w:rFonts w:cs="宋体" w:asciiTheme="minorEastAsia" w:hAnsiTheme="minorEastAsia" w:eastAsiaTheme="minorEastAsia"/>
          <w:sz w:val="24"/>
          <w:highlight w:val="none"/>
        </w:rPr>
        <w:t xml:space="preserve">偏离表》</w:t>
      </w:r>
      <w:r>
        <w:rPr>
          <w:rFonts w:hint="eastAsia" w:cs="宋体" w:asciiTheme="minorEastAsia" w:hAnsiTheme="minorEastAsia" w:eastAsiaTheme="minorEastAsia"/>
          <w:sz w:val="24"/>
          <w:highlight w:val="none"/>
        </w:rPr>
        <w:t xml:space="preserve">中，加注</w:t>
      </w:r>
      <w:r>
        <w:rPr>
          <w:rFonts w:cs="宋体" w:asciiTheme="minorEastAsia" w:hAnsiTheme="minorEastAsia" w:eastAsiaTheme="minorEastAsia"/>
          <w:sz w:val="24"/>
          <w:highlight w:val="none"/>
        </w:rPr>
        <w:t xml:space="preserve">“★”</w:t>
      </w:r>
      <w:r>
        <w:rPr>
          <w:rFonts w:hint="eastAsia" w:cs="宋体" w:asciiTheme="minorEastAsia" w:hAnsiTheme="minorEastAsia" w:eastAsiaTheme="minorEastAsia"/>
          <w:sz w:val="24"/>
          <w:highlight w:val="none"/>
        </w:rPr>
        <w:t xml:space="preserve">的关键</w:t>
      </w:r>
      <w:r>
        <w:rPr>
          <w:rFonts w:cs="宋体" w:asciiTheme="minorEastAsia" w:hAnsiTheme="minorEastAsia" w:eastAsiaTheme="minorEastAsia"/>
          <w:sz w:val="24"/>
          <w:highlight w:val="none"/>
        </w:rPr>
        <w:t xml:space="preserve">参数</w:t>
      </w:r>
      <w:r>
        <w:rPr>
          <w:rFonts w:hint="eastAsia" w:cs="宋体" w:asciiTheme="minorEastAsia" w:hAnsiTheme="minorEastAsia" w:eastAsiaTheme="minorEastAsia"/>
          <w:sz w:val="24"/>
          <w:highlight w:val="none"/>
        </w:rPr>
        <w:t xml:space="preserve">存在</w:t>
      </w:r>
      <w:r>
        <w:rPr>
          <w:rFonts w:cs="宋体" w:asciiTheme="minorEastAsia" w:hAnsiTheme="minorEastAsia" w:eastAsiaTheme="minorEastAsia"/>
          <w:sz w:val="24"/>
          <w:highlight w:val="none"/>
        </w:rPr>
        <w:t xml:space="preserve">负偏离</w:t>
      </w:r>
      <w:r>
        <w:rPr>
          <w:rFonts w:hint="eastAsia" w:cs="宋体" w:asciiTheme="minorEastAsia" w:hAnsiTheme="minorEastAsia" w:eastAsiaTheme="minorEastAsia"/>
          <w:sz w:val="24"/>
          <w:highlight w:val="none"/>
        </w:rPr>
        <w:t xml:space="preserve">的，表格没有按照</w:t>
      </w:r>
      <w:r>
        <w:rPr>
          <w:rFonts w:cs="宋体" w:asciiTheme="minorEastAsia" w:hAnsiTheme="minorEastAsia" w:eastAsiaTheme="minorEastAsia"/>
          <w:sz w:val="24"/>
          <w:highlight w:val="none"/>
        </w:rPr>
        <w:t xml:space="preserve">招标文件要求点对点应答的</w:t>
      </w:r>
      <w:r>
        <w:rPr>
          <w:rFonts w:hint="eastAsia" w:cs="宋体" w:asciiTheme="minorEastAsia" w:hAnsiTheme="minorEastAsia" w:eastAsiaTheme="minorEastAsia"/>
          <w:sz w:val="24"/>
          <w:highlight w:val="none"/>
        </w:rPr>
        <w:t xml:space="preserve">；</w:t>
      </w:r>
      <w:r/>
    </w:p>
    <w:p>
      <w:pPr>
        <w:ind w:firstLine="480"/>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3.2《</w:t>
      </w:r>
      <w:r>
        <w:rPr>
          <w:rFonts w:hint="eastAsia" w:cs="宋体" w:asciiTheme="minorEastAsia" w:hAnsiTheme="minorEastAsia" w:eastAsiaTheme="minorEastAsia"/>
          <w:sz w:val="24"/>
          <w:highlight w:val="none"/>
        </w:rPr>
        <w:t xml:space="preserve">商务</w:t>
      </w:r>
      <w:r>
        <w:rPr>
          <w:rFonts w:cs="宋体" w:asciiTheme="minorEastAsia" w:hAnsiTheme="minorEastAsia" w:eastAsiaTheme="minorEastAsia"/>
          <w:sz w:val="24"/>
          <w:highlight w:val="none"/>
        </w:rPr>
        <w:t xml:space="preserve">要求响应</w:t>
      </w:r>
      <w:r>
        <w:rPr>
          <w:rFonts w:hint="eastAsia" w:cs="宋体" w:asciiTheme="minorEastAsia" w:hAnsiTheme="minorEastAsia" w:eastAsiaTheme="minorEastAsia"/>
          <w:sz w:val="24"/>
          <w:highlight w:val="none"/>
        </w:rPr>
        <w:t xml:space="preserve">/</w:t>
      </w:r>
      <w:r>
        <w:rPr>
          <w:rFonts w:cs="宋体" w:asciiTheme="minorEastAsia" w:hAnsiTheme="minorEastAsia" w:eastAsiaTheme="minorEastAsia"/>
          <w:sz w:val="24"/>
          <w:highlight w:val="none"/>
        </w:rPr>
        <w:t xml:space="preserve">偏离表》中，</w:t>
      </w:r>
      <w:r>
        <w:rPr>
          <w:rFonts w:hint="eastAsia" w:cs="宋体" w:asciiTheme="minorEastAsia" w:hAnsiTheme="minorEastAsia" w:eastAsiaTheme="minorEastAsia"/>
          <w:sz w:val="24"/>
          <w:highlight w:val="none"/>
        </w:rPr>
        <w:t xml:space="preserve">加注</w:t>
      </w:r>
      <w:r>
        <w:rPr>
          <w:rFonts w:cs="宋体" w:asciiTheme="minorEastAsia" w:hAnsiTheme="minorEastAsia" w:eastAsiaTheme="minorEastAsia"/>
          <w:sz w:val="24"/>
          <w:highlight w:val="none"/>
        </w:rPr>
        <w:t xml:space="preserve">“★”</w:t>
      </w:r>
      <w:r>
        <w:rPr>
          <w:rFonts w:hint="eastAsia" w:cs="宋体" w:asciiTheme="minorEastAsia" w:hAnsiTheme="minorEastAsia" w:eastAsiaTheme="minorEastAsia"/>
          <w:sz w:val="24"/>
          <w:highlight w:val="none"/>
        </w:rPr>
        <w:t xml:space="preserve">的关键</w:t>
      </w:r>
      <w:r>
        <w:rPr>
          <w:rFonts w:cs="宋体" w:asciiTheme="minorEastAsia" w:hAnsiTheme="minorEastAsia" w:eastAsiaTheme="minorEastAsia"/>
          <w:sz w:val="24"/>
          <w:highlight w:val="none"/>
        </w:rPr>
        <w:t xml:space="preserve">参数</w:t>
      </w:r>
      <w:r>
        <w:rPr>
          <w:rFonts w:hint="eastAsia" w:cs="宋体" w:asciiTheme="minorEastAsia" w:hAnsiTheme="minorEastAsia" w:eastAsiaTheme="minorEastAsia"/>
          <w:sz w:val="24"/>
          <w:highlight w:val="none"/>
        </w:rPr>
        <w:t xml:space="preserve">存在</w:t>
      </w:r>
      <w:r>
        <w:rPr>
          <w:rFonts w:cs="宋体" w:asciiTheme="minorEastAsia" w:hAnsiTheme="minorEastAsia" w:eastAsiaTheme="minorEastAsia"/>
          <w:sz w:val="24"/>
          <w:highlight w:val="none"/>
        </w:rPr>
        <w:t xml:space="preserve">负偏离</w:t>
      </w:r>
      <w:r>
        <w:rPr>
          <w:rFonts w:hint="eastAsia" w:cs="宋体" w:asciiTheme="minorEastAsia" w:hAnsiTheme="minorEastAsia" w:eastAsiaTheme="minorEastAsia"/>
          <w:sz w:val="24"/>
          <w:highlight w:val="none"/>
        </w:rPr>
        <w:t xml:space="preserve">的；</w:t>
      </w:r>
      <w:r/>
    </w:p>
    <w:p>
      <w:pPr>
        <w:pStyle w:val="936"/>
        <w:ind w:left="426"/>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3</w:t>
      </w:r>
      <w:r>
        <w:rPr>
          <w:rFonts w:cs="宋体" w:asciiTheme="minorEastAsia" w:hAnsiTheme="minorEastAsia" w:eastAsiaTheme="minorEastAsia"/>
          <w:sz w:val="24"/>
          <w:szCs w:val="24"/>
          <w:highlight w:val="none"/>
        </w:rPr>
        <w:t xml:space="preserve">.3</w:t>
      </w:r>
      <w:r>
        <w:rPr>
          <w:rFonts w:hint="eastAsia" w:cs="宋体" w:asciiTheme="minorEastAsia" w:hAnsiTheme="minorEastAsia" w:eastAsiaTheme="minorEastAsia"/>
          <w:sz w:val="24"/>
          <w:szCs w:val="24"/>
          <w:highlight w:val="none"/>
        </w:rPr>
        <w:t xml:space="preserve">《投标分项报价表》没有按照招标文件要求填写的。</w:t>
      </w:r>
      <w:r/>
    </w:p>
    <w:p>
      <w:pPr>
        <w:ind w:firstLine="480"/>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br w:type="page" w:clear="all"/>
      </w:r>
      <w:bookmarkStart w:id="253" w:name="_Toc194500891"/>
      <w:r/>
      <w:bookmarkStart w:id="254" w:name="_Toc20891"/>
      <w:r/>
      <w:bookmarkStart w:id="255" w:name="_Toc7929"/>
      <w:r/>
      <w:bookmarkStart w:id="256" w:name="_Toc12524"/>
      <w:r/>
      <w:bookmarkStart w:id="257" w:name="_Toc10103"/>
      <w:r>
        <w:rPr>
          <w:rFonts w:cs="宋体" w:asciiTheme="minorEastAsia" w:hAnsiTheme="minorEastAsia" w:eastAsiaTheme="minorEastAsia"/>
          <w:b/>
          <w:sz w:val="24"/>
          <w:highlight w:val="none"/>
        </w:rPr>
        <w:t xml:space="preserve">评分方法和评标标准</w:t>
      </w:r>
      <w:bookmarkEnd w:id="253"/>
      <w:r/>
      <w:r/>
    </w:p>
    <w:tbl>
      <w:tblPr>
        <w:tblStyle w:val="89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0"/>
        <w:gridCol w:w="867"/>
        <w:gridCol w:w="5743"/>
      </w:tblGrid>
      <w:tr>
        <w:trPr>
          <w:jc w:val="center"/>
          <w:trHeight w:val="318"/>
        </w:trPr>
        <w:tc>
          <w:tcPr>
            <w:tcW w:w="1013" w:type="pct"/>
            <w:vAlign w:val="center"/>
            <w:textDirection w:val="lrTb"/>
            <w:noWrap w:val="false"/>
          </w:tcPr>
          <w:p>
            <w:pPr>
              <w:rPr>
                <w:rFonts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评标标准</w:t>
            </w:r>
            <w:r/>
          </w:p>
        </w:tc>
        <w:tc>
          <w:tcPr>
            <w:tcW w:w="523" w:type="pct"/>
            <w:vAlign w:val="center"/>
            <w:textDirection w:val="lrTb"/>
            <w:noWrap w:val="false"/>
          </w:tcPr>
          <w:p>
            <w:pPr>
              <w:rPr>
                <w:rFonts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分值</w:t>
            </w:r>
            <w:r/>
          </w:p>
        </w:tc>
        <w:tc>
          <w:tcPr>
            <w:tcW w:w="3464" w:type="pct"/>
            <w:vAlign w:val="center"/>
            <w:textDirection w:val="lrTb"/>
            <w:noWrap w:val="false"/>
          </w:tcPr>
          <w:p>
            <w:pPr>
              <w:ind w:firstLine="480"/>
              <w:rPr>
                <w:rFonts w:cs="宋体" w:asciiTheme="minorEastAsia" w:hAnsiTheme="minorEastAsia" w:eastAsiaTheme="minorEastAsia"/>
                <w:b/>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评分细则</w:t>
            </w:r>
            <w:r/>
          </w:p>
        </w:tc>
      </w:tr>
      <w:tr>
        <w:trPr>
          <w:jc w:val="center"/>
          <w:trHeight w:val="1483"/>
        </w:trPr>
        <w:tc>
          <w:tcPr>
            <w:tcW w:w="101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价格</w:t>
            </w:r>
            <w:r/>
          </w:p>
        </w:tc>
        <w:tc>
          <w:tcPr>
            <w:tcW w:w="52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30分</w:t>
            </w:r>
            <w:r/>
          </w:p>
        </w:tc>
        <w:tc>
          <w:tcPr>
            <w:tcW w:w="3464"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满足招标文件要求且投标价格最低的投标报价为评标基准价，其价格分为满分30分，其他投标人的价格分按照下列公式计算：</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投标报价得分=（评标基准价/投标报价）×30，即满足招标文件要求且投标价格最低的得30分（小数点后保留两位小数）。</w:t>
            </w:r>
            <w:r/>
          </w:p>
        </w:tc>
      </w:tr>
      <w:tr>
        <w:trPr>
          <w:jc w:val="center"/>
          <w:trHeight w:val="1679"/>
        </w:trPr>
        <w:tc>
          <w:tcPr>
            <w:tcW w:w="101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产品业绩</w:t>
            </w:r>
            <w:r/>
          </w:p>
        </w:tc>
        <w:tc>
          <w:tcPr>
            <w:tcW w:w="52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5分</w:t>
            </w:r>
            <w:r/>
          </w:p>
        </w:tc>
        <w:tc>
          <w:tcPr>
            <w:tcW w:w="3464"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所投产品（同品牌</w:t>
            </w:r>
            <w:r>
              <w:rPr>
                <w:rFonts w:cs="宋体" w:asciiTheme="minorEastAsia" w:hAnsiTheme="minorEastAsia" w:eastAsiaTheme="minorEastAsia"/>
                <w:b w:val="0"/>
                <w:bCs/>
                <w:color w:val="auto"/>
                <w:sz w:val="24"/>
                <w:highlight w:val="none"/>
              </w:rPr>
              <w:t xml:space="preserve">同型号</w:t>
            </w:r>
            <w:r>
              <w:rPr>
                <w:rFonts w:cs="宋体" w:asciiTheme="minorEastAsia" w:hAnsiTheme="minorEastAsia" w:eastAsiaTheme="minorEastAsia"/>
                <w:bCs/>
                <w:color w:val="auto"/>
                <w:sz w:val="24"/>
                <w:highlight w:val="none"/>
              </w:rPr>
              <w:t xml:space="preserve">）自2023年1月1日至投标截止时间（以合同签订时间为准）有销售业绩。未提供或未按要求提供不得分。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每提供一份业绩合同得1分（每份业绩需提供完整合同文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W w:w="101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技术响应</w:t>
            </w:r>
            <w:r/>
          </w:p>
        </w:tc>
        <w:tc>
          <w:tcPr>
            <w:tcW w:w="52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3</w:t>
            </w:r>
            <w:r>
              <w:rPr>
                <w:rFonts w:hint="eastAsia" w:cs="宋体" w:asciiTheme="minorEastAsia" w:hAnsiTheme="minorEastAsia" w:eastAsiaTheme="minorEastAsia"/>
                <w:bCs/>
                <w:color w:val="auto"/>
                <w:sz w:val="24"/>
                <w:highlight w:val="none"/>
                <w:lang w:val="en-US" w:eastAsia="zh-CN"/>
              </w:rPr>
              <w:t xml:space="preserve">4</w:t>
            </w:r>
            <w:r>
              <w:rPr>
                <w:rFonts w:cs="宋体" w:asciiTheme="minorEastAsia" w:hAnsiTheme="minorEastAsia" w:eastAsiaTheme="minorEastAsia"/>
                <w:bCs/>
                <w:color w:val="auto"/>
                <w:sz w:val="24"/>
                <w:highlight w:val="none"/>
              </w:rPr>
              <w:t xml:space="preserve">分</w:t>
            </w:r>
            <w:r/>
          </w:p>
        </w:tc>
        <w:tc>
          <w:tcPr>
            <w:tcW w:w="3464"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评委根据投标文件中的《技术要求响应/偏离表》结合投标文件提供的佐证材料等进行评审：满足招标文件第四章采购需求之“技术要求”项下全部内容的，得3</w:t>
            </w:r>
            <w:r>
              <w:rPr>
                <w:rFonts w:hint="eastAsia" w:cs="宋体" w:asciiTheme="minorEastAsia" w:hAnsiTheme="minorEastAsia" w:eastAsiaTheme="minorEastAsia"/>
                <w:bCs/>
                <w:color w:val="auto"/>
                <w:sz w:val="24"/>
                <w:highlight w:val="none"/>
                <w:lang w:val="en-US" w:eastAsia="zh-CN"/>
              </w:rPr>
              <w:t xml:space="preserve">4</w:t>
            </w:r>
            <w:r>
              <w:rPr>
                <w:rFonts w:cs="宋体" w:asciiTheme="minorEastAsia" w:hAnsiTheme="minorEastAsia" w:eastAsiaTheme="minorEastAsia"/>
                <w:bCs/>
                <w:color w:val="auto"/>
                <w:sz w:val="24"/>
                <w:highlight w:val="none"/>
              </w:rPr>
              <w:t xml:space="preserve">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其中：</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▲指标为重要参数，负偏离一项扣4分；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普通参数负偏离一项扣2分；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★指标负偏离视为无效投标。</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缺漏项视为负偏离，正偏离不加分，扣完为止。</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注：1.投标文件中需提供★及▲参数或技术要求中注明需佐证材料参数的技术证明材料，证明材料包括但不限于公开发行的产品彩页、产品说明书或第三方检测机构出具的检测报告等，未按要求提供的，视为负偏离。</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2.如果投标人提供虚假材料，一经查实，视为放弃中标资格。</w:t>
            </w:r>
            <w:r/>
          </w:p>
        </w:tc>
      </w:tr>
      <w:tr>
        <w:trPr>
          <w:jc w:val="center"/>
          <w:trHeight w:val="1266"/>
        </w:trPr>
        <w:tc>
          <w:tcPr>
            <w:tcW w:w="101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质保期</w:t>
            </w:r>
            <w:r/>
          </w:p>
        </w:tc>
        <w:tc>
          <w:tcPr>
            <w:tcW w:w="52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6分</w:t>
            </w:r>
            <w:r/>
          </w:p>
        </w:tc>
        <w:tc>
          <w:tcPr>
            <w:tcW w:w="3464"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投标人质保期满足招标文件第四章项目需求之 “商务要求”基本质保期要求的得3分，在满足招标文件规定的免费质保期基础上，每增加一年制造商提供的免费质保期加1.5分，最多加3分，本项最高得6分。（投标人在投标时需提供承诺书，承诺签订合同前提供制造商出具的质保函或保修合同，若合同签订前无法提供，视为虚假响应），未提供或承诺书不包含上述内容的不得分。</w:t>
            </w:r>
            <w:r/>
          </w:p>
        </w:tc>
      </w:tr>
      <w:tr>
        <w:trPr>
          <w:jc w:val="center"/>
          <w:trHeight w:val="23"/>
        </w:trPr>
        <w:tc>
          <w:tcPr>
            <w:tcW w:w="101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项目实施</w:t>
            </w:r>
            <w:r/>
          </w:p>
        </w:tc>
        <w:tc>
          <w:tcPr>
            <w:tcW w:w="52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14分</w:t>
            </w:r>
            <w:r/>
          </w:p>
        </w:tc>
        <w:tc>
          <w:tcPr>
            <w:tcW w:w="3464"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1、实施方案（7分）：针对投标人提供的关于交货、安装、调试等项目实施方案综合打分。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a.方案内容全面，详细合理，针对性强，技术保障措施完善，得7分；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b.方案内容较全面合理，针对性一般，技术保障措施较为完善，得4分；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c.方案内容简单，未突出重点，技术保障措施一般，得1分。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d.未提供的不得分。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2、培训计划（7分）：根据提供培训计划的内容、方式、时间、人次数等综合评分。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a.培训计划实用，方式多样，安排合理得7分；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b.培训计划较实用，方式较多样，安排较合理得4分；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c.培训计划简单，形式单一，得1分。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d.未提供的不得分。</w:t>
            </w:r>
            <w:r/>
          </w:p>
        </w:tc>
      </w:tr>
      <w:tr>
        <w:trPr>
          <w:jc w:val="center"/>
          <w:trHeight w:val="23"/>
        </w:trPr>
        <w:tc>
          <w:tcPr>
            <w:tcW w:w="1013" w:type="pct"/>
            <w:vAlign w:val="center"/>
            <w:textDirection w:val="lrTb"/>
            <w:noWrap w:val="false"/>
          </w:tcPr>
          <w:p>
            <w:pPr>
              <w:ind w:firstLine="480"/>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r>
            <w:r/>
          </w:p>
          <w:p>
            <w:pPr>
              <w:ind w:firstLine="480"/>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售后服务</w:t>
            </w:r>
            <w:r/>
          </w:p>
        </w:tc>
        <w:tc>
          <w:tcPr>
            <w:tcW w:w="523" w:type="pct"/>
            <w:vAlign w:val="center"/>
            <w:textDirection w:val="lrTb"/>
            <w:noWrap w:val="false"/>
          </w:tcPr>
          <w:p>
            <w:pPr>
              <w:ind w:firstLine="480"/>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r>
            <w:r/>
          </w:p>
          <w:p>
            <w:pPr>
              <w:ind w:firstLine="480"/>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1</w:t>
            </w:r>
            <w:r>
              <w:rPr>
                <w:rFonts w:hint="eastAsia" w:cs="宋体" w:asciiTheme="minorEastAsia" w:hAnsiTheme="minorEastAsia" w:eastAsiaTheme="minorEastAsia"/>
                <w:bCs/>
                <w:color w:val="auto"/>
                <w:sz w:val="24"/>
                <w:highlight w:val="none"/>
                <w:lang w:val="en-US" w:eastAsia="zh-CN"/>
              </w:rPr>
              <w:t xml:space="preserve">0</w:t>
            </w:r>
            <w:r>
              <w:rPr>
                <w:rFonts w:cs="宋体" w:asciiTheme="minorEastAsia" w:hAnsiTheme="minorEastAsia" w:eastAsiaTheme="minorEastAsia"/>
                <w:bCs/>
                <w:color w:val="auto"/>
                <w:sz w:val="24"/>
                <w:highlight w:val="none"/>
              </w:rPr>
              <w:t xml:space="preserve">分</w:t>
            </w:r>
            <w:r/>
          </w:p>
        </w:tc>
        <w:tc>
          <w:tcPr>
            <w:tcW w:w="3464"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1、应急响应方案（7分）：根据对维修设备的响应和应急故障修复方案等综合评分。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a.维修响应速度快，维修方案全面可行性强，应急故障修复方案完善得7分；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b.维修响应较快，维修方案较全面，可行性较强，应急故障修复方案较完善得4分；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c.维修响应一般，维修方案简单，应急故障修复方案一般得1分。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d.未提供的不得分。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2、配件/耗材情况（</w:t>
            </w:r>
            <w:r>
              <w:rPr>
                <w:rFonts w:hint="eastAsia" w:cs="宋体" w:asciiTheme="minorEastAsia" w:hAnsiTheme="minorEastAsia" w:eastAsiaTheme="minorEastAsia"/>
                <w:bCs/>
                <w:color w:val="auto"/>
                <w:sz w:val="24"/>
                <w:highlight w:val="none"/>
                <w:lang w:val="en-US" w:eastAsia="zh-CN"/>
              </w:rPr>
              <w:t xml:space="preserve">3</w:t>
            </w:r>
            <w:r>
              <w:rPr>
                <w:rFonts w:cs="宋体" w:asciiTheme="minorEastAsia" w:hAnsiTheme="minorEastAsia" w:eastAsiaTheme="minorEastAsia"/>
                <w:bCs/>
                <w:color w:val="auto"/>
                <w:sz w:val="24"/>
                <w:highlight w:val="none"/>
              </w:rPr>
              <w:t xml:space="preserve">分）：根据所投产品列出保修期外主要配件/耗材的清单和价格，评委根据配件/耗材的质量品质、价格等综合评分。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a.提供的清单完整、适应性强、配套性高、价格最优惠得</w:t>
            </w:r>
            <w:r>
              <w:rPr>
                <w:rFonts w:hint="eastAsia" w:cs="宋体" w:asciiTheme="minorEastAsia" w:hAnsiTheme="minorEastAsia" w:eastAsiaTheme="minorEastAsia"/>
                <w:bCs/>
                <w:color w:val="auto"/>
                <w:sz w:val="24"/>
                <w:highlight w:val="none"/>
                <w:lang w:val="en-US" w:eastAsia="zh-CN"/>
              </w:rPr>
              <w:t xml:space="preserve">3</w:t>
            </w:r>
            <w:r>
              <w:rPr>
                <w:rFonts w:cs="宋体" w:asciiTheme="minorEastAsia" w:hAnsiTheme="minorEastAsia" w:eastAsiaTheme="minorEastAsia"/>
                <w:bCs/>
                <w:color w:val="auto"/>
                <w:sz w:val="24"/>
                <w:highlight w:val="none"/>
              </w:rPr>
              <w:t xml:space="preserve">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b.提供的清单完整度一般、适应性一般、配套一般、价格较优惠得</w:t>
            </w:r>
            <w:r>
              <w:rPr>
                <w:rFonts w:hint="eastAsia" w:cs="宋体" w:asciiTheme="minorEastAsia" w:hAnsiTheme="minorEastAsia" w:eastAsiaTheme="minorEastAsia"/>
                <w:bCs/>
                <w:color w:val="auto"/>
                <w:sz w:val="24"/>
                <w:highlight w:val="none"/>
                <w:lang w:val="en-US" w:eastAsia="zh-CN"/>
              </w:rPr>
              <w:t xml:space="preserve">2</w:t>
            </w:r>
            <w:r>
              <w:rPr>
                <w:rFonts w:cs="宋体" w:asciiTheme="minorEastAsia" w:hAnsiTheme="minorEastAsia" w:eastAsiaTheme="minorEastAsia"/>
                <w:bCs/>
                <w:color w:val="auto"/>
                <w:sz w:val="24"/>
                <w:highlight w:val="none"/>
              </w:rPr>
              <w:t xml:space="preserve">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c.提供的清单笼统、配套不完善、价格优惠力度低得1分；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d.未提供的不得分。</w:t>
            </w:r>
            <w:r/>
          </w:p>
        </w:tc>
      </w:tr>
      <w:tr>
        <w:trPr>
          <w:jc w:val="center"/>
          <w:trHeight w:val="557"/>
        </w:trPr>
        <w:tc>
          <w:tcPr>
            <w:tcW w:w="101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国家政策导向</w:t>
            </w:r>
            <w:r/>
          </w:p>
        </w:tc>
        <w:tc>
          <w:tcPr>
            <w:tcW w:w="523" w:type="pct"/>
            <w:vAlign w:val="center"/>
            <w:textDirection w:val="lrTb"/>
            <w:noWrap w:val="false"/>
          </w:tcPr>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1分</w:t>
            </w:r>
            <w:r/>
          </w:p>
        </w:tc>
        <w:tc>
          <w:tcPr>
            <w:tcW w:w="3464" w:type="pct"/>
            <w:vAlign w:val="center"/>
            <w:textDirection w:val="lrTb"/>
            <w:noWrap w:val="false"/>
          </w:tcPr>
          <w:p>
            <w:pPr>
              <w:numPr>
                <w:ilvl w:val="0"/>
                <w:numId w:val="7"/>
              </w:num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7"/>
              </w:num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rPr>
                <w:rFonts w:cs="宋体" w:asciiTheme="minorEastAsia" w:hAnsiTheme="minorEastAsia" w:eastAsiaTheme="minorEastAsia"/>
                <w:bCs/>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rPr>
              <w:t xml:space="preserve">特别说明：投标人需提供环境标志产品证书/节能产品证书并标识出产品型号，如未提供，将不予认可。</w:t>
            </w:r>
            <w:r/>
          </w:p>
        </w:tc>
      </w:tr>
    </w:tbl>
    <w:p>
      <w:pPr>
        <w:ind w:firstLine="480"/>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highlight w:val="none"/>
        </w:rPr>
      </w:r>
      <w:r/>
    </w:p>
    <w:p>
      <w:pPr>
        <w:pStyle w:val="936"/>
        <w:ind w:left="0"/>
        <w:rPr>
          <w:rFonts w:asciiTheme="minorEastAsia" w:hAnsiTheme="minorEastAsia" w:eastAsiaTheme="minorEastAsia"/>
          <w:highlight w:val="none"/>
        </w:rPr>
      </w:pPr>
      <w:r>
        <w:rPr>
          <w:rFonts w:asciiTheme="minorEastAsia" w:hAnsiTheme="minorEastAsia" w:eastAsiaTheme="minorEastAsia"/>
          <w:highlight w:val="none"/>
        </w:rPr>
      </w:r>
      <w:r/>
    </w:p>
    <w:p>
      <w:pPr>
        <w:ind w:firstLine="480"/>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2"/>
          <w:highlight w:val="none"/>
        </w:rPr>
        <w:br w:type="page" w:clear="all"/>
      </w:r>
      <w:bookmarkEnd w:id="254"/>
      <w:r/>
      <w:bookmarkEnd w:id="255"/>
      <w:r/>
      <w:bookmarkEnd w:id="256"/>
      <w:r/>
      <w:bookmarkEnd w:id="257"/>
      <w:r/>
      <w:r/>
    </w:p>
    <w:p>
      <w:pPr>
        <w:jc w:val="center"/>
        <w:rPr>
          <w:rFonts w:cs="宋体" w:asciiTheme="minorEastAsia" w:hAnsiTheme="minorEastAsia" w:eastAsiaTheme="minorEastAsia"/>
          <w:b/>
          <w:sz w:val="32"/>
          <w:highlight w:val="none"/>
        </w:rPr>
        <w:outlineLvl w:val="0"/>
      </w:pPr>
      <w:r/>
      <w:bookmarkStart w:id="258" w:name="_Toc4051"/>
      <w:r/>
      <w:bookmarkStart w:id="259" w:name="_Toc7507"/>
      <w:r/>
      <w:bookmarkStart w:id="260" w:name="_Toc29985"/>
      <w:r/>
      <w:bookmarkStart w:id="261" w:name="_Toc32166"/>
      <w:r/>
      <w:bookmarkStart w:id="262" w:name="_Toc17279"/>
      <w:r>
        <w:rPr>
          <w:rFonts w:cs="宋体" w:asciiTheme="minorEastAsia" w:hAnsiTheme="minorEastAsia" w:eastAsiaTheme="minorEastAsia"/>
          <w:b/>
          <w:sz w:val="32"/>
          <w:highlight w:val="none"/>
        </w:rPr>
        <w:t xml:space="preserve">第六章  投标文件格式</w:t>
      </w:r>
      <w:bookmarkEnd w:id="258"/>
      <w:r/>
      <w:bookmarkEnd w:id="259"/>
      <w:r/>
      <w:bookmarkEnd w:id="260"/>
      <w:r/>
      <w:bookmarkEnd w:id="261"/>
      <w:r/>
      <w:bookmarkEnd w:id="262"/>
      <w:r/>
      <w:r/>
    </w:p>
    <w:p>
      <w:pPr>
        <w:rPr>
          <w:rFonts w:asciiTheme="minorEastAsia" w:hAnsiTheme="minorEastAsia" w:eastAsiaTheme="minorEastAsia"/>
          <w:highlight w:val="none"/>
        </w:rPr>
      </w:pPr>
      <w:r>
        <w:rPr>
          <w:rFonts w:cs="宋体" w:asciiTheme="minorEastAsia" w:hAnsiTheme="minorEastAsia" w:eastAsiaTheme="minorEastAsia"/>
          <w:highlight w:val="none"/>
        </w:rPr>
        <w:t xml:space="preserve"> </w:t>
      </w:r>
      <w:r/>
    </w:p>
    <w:p>
      <w:pPr>
        <w:jc w:val="center"/>
        <w:rPr>
          <w:rFonts w:asciiTheme="minorEastAsia" w:hAnsiTheme="minorEastAsia" w:eastAsiaTheme="minorEastAsia"/>
          <w:highlight w:val="none"/>
        </w:rPr>
      </w:pPr>
      <w:r>
        <w:rPr>
          <w:rFonts w:cs="宋体" w:asciiTheme="minorEastAsia" w:hAnsiTheme="minorEastAsia" w:eastAsiaTheme="minorEastAsia"/>
          <w:b/>
          <w:sz w:val="72"/>
          <w:highlight w:val="none"/>
        </w:rPr>
        <w:t xml:space="preserve"> </w:t>
      </w:r>
      <w:r/>
    </w:p>
    <w:p>
      <w:pPr>
        <w:jc w:val="center"/>
        <w:rPr>
          <w:rFonts w:asciiTheme="minorEastAsia" w:hAnsiTheme="minorEastAsia" w:eastAsiaTheme="minorEastAsia"/>
          <w:highlight w:val="none"/>
        </w:rPr>
      </w:pPr>
      <w:r>
        <w:rPr>
          <w:rFonts w:cs="宋体" w:asciiTheme="minorEastAsia" w:hAnsiTheme="minorEastAsia" w:eastAsiaTheme="minorEastAsia"/>
          <w:b/>
          <w:sz w:val="96"/>
          <w:highlight w:val="none"/>
        </w:rPr>
        <w:t xml:space="preserve">投  标  文  件</w:t>
      </w:r>
      <w:r/>
    </w:p>
    <w:p>
      <w:pPr>
        <w:jc w:val="center"/>
        <w:rPr>
          <w:rFonts w:asciiTheme="minorEastAsia" w:hAnsiTheme="minorEastAsia" w:eastAsiaTheme="minorEastAsia"/>
          <w:highlight w:val="none"/>
        </w:rPr>
      </w:pPr>
      <w:r>
        <w:rPr>
          <w:rFonts w:cs="宋体" w:asciiTheme="minorEastAsia" w:hAnsiTheme="minorEastAsia" w:eastAsiaTheme="minorEastAsia"/>
          <w:b/>
          <w:sz w:val="72"/>
          <w:highlight w:val="none"/>
        </w:rPr>
        <w:t xml:space="preserve"> </w:t>
      </w:r>
      <w:r/>
    </w:p>
    <w:p>
      <w:pPr>
        <w:jc w:val="center"/>
        <w:rPr>
          <w:rFonts w:asciiTheme="minorEastAsia" w:hAnsiTheme="minorEastAsia" w:eastAsiaTheme="minorEastAsia"/>
          <w:highlight w:val="none"/>
        </w:rPr>
      </w:pPr>
      <w:r>
        <w:rPr>
          <w:rFonts w:cs="宋体" w:asciiTheme="minorEastAsia" w:hAnsiTheme="minorEastAsia" w:eastAsiaTheme="minorEastAsia"/>
          <w:b/>
          <w:sz w:val="72"/>
          <w:highlight w:val="none"/>
        </w:rPr>
        <w:t xml:space="preserve"> </w:t>
      </w:r>
      <w:r/>
    </w:p>
    <w:tbl>
      <w:tblPr>
        <w:tblStyle w:val="894"/>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76"/>
        <w:gridCol w:w="5632"/>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6" w:type="dxa"/>
            <w:vAlign w:val="center"/>
            <w:textDirection w:val="lrTb"/>
            <w:noWrap w:val="false"/>
          </w:tcPr>
          <w:p>
            <w:pPr>
              <w:rPr>
                <w:rFonts w:asciiTheme="minorEastAsia" w:hAnsiTheme="minorEastAsia" w:eastAsiaTheme="minorEastAsia"/>
                <w:highlight w:val="none"/>
                <w:lang w:eastAsia="en-US"/>
              </w:rPr>
            </w:pPr>
            <w:r>
              <w:rPr>
                <w:rFonts w:cs="宋体" w:asciiTheme="minorEastAsia" w:hAnsiTheme="minorEastAsia" w:eastAsiaTheme="minorEastAsia"/>
                <w:b/>
                <w:sz w:val="32"/>
                <w:highlight w:val="none"/>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32" w:type="dxa"/>
            <w:vAlign w:val="center"/>
            <w:textDirection w:val="lrTb"/>
            <w:noWrap w:val="false"/>
          </w:tcPr>
          <w:p>
            <w:pPr>
              <w:spacing w:line="360" w:lineRule="auto"/>
              <w:widowControl/>
              <w:rPr>
                <w:rFonts w:hint="eastAsia" w:asciiTheme="minorEastAsia" w:hAnsiTheme="minorEastAsia" w:eastAsiaTheme="minorEastAsia"/>
                <w:highlight w:val="none"/>
              </w:rPr>
            </w:pPr>
            <w:r>
              <w:rPr>
                <w:rFonts w:cs="宋体" w:asciiTheme="minorEastAsia" w:hAnsiTheme="minorEastAsia" w:eastAsiaTheme="minorEastAsia"/>
                <w:b/>
                <w:sz w:val="32"/>
                <w:highlight w:val="none"/>
              </w:rPr>
              <w:t xml:space="preserve">江苏省人民医院</w:t>
            </w:r>
            <w:r>
              <w:rPr>
                <w:rFonts w:hint="eastAsia" w:cs="宋体" w:asciiTheme="minorEastAsia" w:hAnsiTheme="minorEastAsia" w:eastAsiaTheme="minorEastAsia"/>
                <w:b/>
                <w:sz w:val="32"/>
                <w:highlight w:val="none"/>
                <w:lang w:eastAsia="zh-CN"/>
              </w:rPr>
              <w:t xml:space="preserve">三维彩色超声诊断系统采购项目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6" w:type="dxa"/>
            <w:vAlign w:val="center"/>
            <w:textDirection w:val="lrTb"/>
            <w:noWrap w:val="false"/>
          </w:tcPr>
          <w:p>
            <w:pPr>
              <w:rPr>
                <w:rFonts w:asciiTheme="minorEastAsia" w:hAnsiTheme="minorEastAsia" w:eastAsiaTheme="minorEastAsia"/>
                <w:highlight w:val="none"/>
                <w:lang w:eastAsia="en-US"/>
              </w:rPr>
            </w:pPr>
            <w:r>
              <w:rPr>
                <w:rFonts w:cs="宋体" w:asciiTheme="minorEastAsia" w:hAnsiTheme="minorEastAsia" w:eastAsiaTheme="minorEastAsia"/>
                <w:b/>
                <w:sz w:val="32"/>
                <w:highlight w:val="none"/>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32" w:type="dxa"/>
            <w:vAlign w:val="center"/>
            <w:textDirection w:val="lrTb"/>
            <w:noWrap w:val="false"/>
          </w:tcPr>
          <w:p>
            <w:pPr>
              <w:rPr>
                <w:rFonts w:hint="eastAsia" w:asciiTheme="minorEastAsia" w:hAnsiTheme="minorEastAsia" w:eastAsiaTheme="minorEastAsia"/>
                <w:highlight w:val="none"/>
                <w:lang w:eastAsia="zh-CN"/>
              </w:rPr>
            </w:pPr>
            <w:r>
              <w:rPr>
                <w:rFonts w:hint="eastAsia" w:cs="宋体" w:asciiTheme="minorEastAsia" w:hAnsiTheme="minorEastAsia" w:eastAsiaTheme="minorEastAsia"/>
                <w:b/>
                <w:sz w:val="32"/>
                <w:highlight w:val="none"/>
                <w:lang w:eastAsia="zh-CN"/>
              </w:rPr>
              <w:t xml:space="preserve">JSZC-320000-SOHO-G2026-0071</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6" w:type="dxa"/>
            <w:vAlign w:val="center"/>
            <w:textDirection w:val="lrTb"/>
            <w:noWrap w:val="false"/>
          </w:tcPr>
          <w:p>
            <w:pPr>
              <w:rPr>
                <w:rFonts w:asciiTheme="minorEastAsia" w:hAnsiTheme="minorEastAsia" w:eastAsiaTheme="minorEastAsia"/>
                <w:highlight w:val="none"/>
                <w:lang w:eastAsia="en-US"/>
              </w:rPr>
            </w:pPr>
            <w:r>
              <w:rPr>
                <w:rFonts w:hint="eastAsia" w:cs="宋体" w:asciiTheme="minorEastAsia" w:hAnsiTheme="minorEastAsia" w:eastAsiaTheme="minorEastAsia"/>
                <w:b/>
                <w:sz w:val="32"/>
                <w:highlight w:val="none"/>
              </w:rPr>
              <w:t xml:space="preserve">代理机构编号</w:t>
            </w:r>
            <w:r>
              <w:rPr>
                <w:rFonts w:cs="宋体" w:asciiTheme="minorEastAsia" w:hAnsiTheme="minorEastAsia" w:eastAsiaTheme="minorEastAsia"/>
                <w:b/>
                <w:sz w:val="32"/>
                <w:highlight w:val="none"/>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32" w:type="dxa"/>
            <w:vAlign w:val="center"/>
            <w:textDirection w:val="lrTb"/>
            <w:noWrap w:val="false"/>
          </w:tcPr>
          <w:p>
            <w:pPr>
              <w:ind w:right="963"/>
              <w:rPr>
                <w:rFonts w:hint="eastAsia" w:asciiTheme="minorEastAsia" w:hAnsiTheme="minorEastAsia" w:eastAsiaTheme="minorEastAsia"/>
                <w:highlight w:val="none"/>
              </w:rPr>
            </w:pPr>
            <w:r>
              <w:rPr>
                <w:rFonts w:hint="eastAsia" w:cs="宋体" w:asciiTheme="minorEastAsia" w:hAnsiTheme="minorEastAsia" w:eastAsiaTheme="minorEastAsia"/>
                <w:b/>
                <w:bCs/>
                <w:sz w:val="32"/>
                <w:szCs w:val="22"/>
                <w:highlight w:val="none"/>
                <w:lang w:eastAsia="zh-CN"/>
              </w:rPr>
              <w:t xml:space="preserve">1802-264108449HWZ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6" w:type="dxa"/>
            <w:vAlign w:val="center"/>
            <w:textDirection w:val="lrTb"/>
            <w:noWrap w:val="false"/>
          </w:tcPr>
          <w:p>
            <w:pPr>
              <w:rPr>
                <w:rFonts w:asciiTheme="minorEastAsia" w:hAnsiTheme="minorEastAsia" w:eastAsiaTheme="minorEastAsia"/>
                <w:highlight w:val="none"/>
                <w:lang w:eastAsia="en-US"/>
              </w:rPr>
            </w:pPr>
            <w:r>
              <w:rPr>
                <w:rFonts w:cs="宋体" w:asciiTheme="minorEastAsia" w:hAnsiTheme="minorEastAsia" w:eastAsiaTheme="minorEastAsia"/>
                <w:b/>
                <w:sz w:val="36"/>
                <w:highlight w:val="none"/>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32" w:type="dxa"/>
            <w:vAlign w:val="center"/>
            <w:textDirection w:val="lrTb"/>
            <w:noWrap w:val="false"/>
          </w:tcPr>
          <w:p>
            <w:pPr>
              <w:rPr>
                <w:rFonts w:asciiTheme="minorEastAsia" w:hAnsiTheme="minorEastAsia" w:eastAsiaTheme="minorEastAsia"/>
                <w:highlight w:val="none"/>
              </w:rPr>
            </w:pPr>
            <w:r>
              <w:rPr>
                <w:rFonts w:cs="宋体" w:asciiTheme="minorEastAsia" w:hAnsiTheme="minorEastAsia" w:eastAsiaTheme="minorEastAsia"/>
                <w:b/>
                <w:sz w:val="36"/>
                <w:highlight w:val="none"/>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6" w:type="dxa"/>
            <w:vAlign w:val="center"/>
            <w:textDirection w:val="lrTb"/>
            <w:noWrap w:val="false"/>
          </w:tcPr>
          <w:p>
            <w:pPr>
              <w:rPr>
                <w:rFonts w:asciiTheme="minorEastAsia" w:hAnsiTheme="minorEastAsia" w:eastAsiaTheme="minorEastAsia"/>
                <w:highlight w:val="none"/>
                <w:lang w:eastAsia="en-US"/>
              </w:rPr>
            </w:pPr>
            <w:r>
              <w:rPr>
                <w:rFonts w:cs="宋体" w:asciiTheme="minorEastAsia" w:hAnsiTheme="minorEastAsia" w:eastAsiaTheme="minorEastAsia"/>
                <w:b/>
                <w:sz w:val="32"/>
                <w:highlight w:val="none"/>
                <w:lang w:eastAsia="en-US"/>
              </w:rPr>
              <w:t xml:space="preserve">日期</w:t>
            </w:r>
            <w:r>
              <w:rPr>
                <w:rFonts w:cs="宋体" w:asciiTheme="minorEastAsia" w:hAnsiTheme="minorEastAsia" w:eastAsiaTheme="minorEastAsia"/>
                <w:b/>
                <w:sz w:val="36"/>
                <w:highlight w:val="none"/>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32" w:type="dxa"/>
            <w:vAlign w:val="center"/>
            <w:textDirection w:val="lrTb"/>
            <w:noWrap w:val="false"/>
          </w:tcPr>
          <w:p>
            <w:pPr>
              <w:rPr>
                <w:rFonts w:asciiTheme="minorEastAsia" w:hAnsiTheme="minorEastAsia" w:eastAsiaTheme="minorEastAsia"/>
                <w:highlight w:val="none"/>
                <w:lang w:eastAsia="en-US"/>
              </w:rPr>
            </w:pPr>
            <w:r>
              <w:rPr>
                <w:rFonts w:cs="宋体" w:asciiTheme="minorEastAsia" w:hAnsiTheme="minorEastAsia" w:eastAsiaTheme="minorEastAsia"/>
                <w:b/>
                <w:sz w:val="32"/>
                <w:highlight w:val="none"/>
                <w:lang w:eastAsia="en-US"/>
              </w:rPr>
              <w:t xml:space="preserve">2026年XX月XX日</w:t>
            </w:r>
            <w:r/>
          </w:p>
        </w:tc>
      </w:tr>
    </w:tbl>
    <w:p>
      <w:pPr>
        <w:jc w:val="center"/>
        <w:rPr>
          <w:rFonts w:asciiTheme="minorEastAsia" w:hAnsiTheme="minorEastAsia" w:eastAsiaTheme="minorEastAsia"/>
          <w:highlight w:val="none"/>
        </w:rPr>
      </w:pPr>
      <w:r>
        <w:rPr>
          <w:rFonts w:cs="宋体" w:asciiTheme="minorEastAsia" w:hAnsiTheme="minorEastAsia" w:eastAsiaTheme="minorEastAsia"/>
          <w:b/>
          <w:sz w:val="36"/>
          <w:highlight w:val="none"/>
        </w:rPr>
        <w:t xml:space="preserve"> </w:t>
      </w:r>
      <w:r/>
    </w:p>
    <w:p>
      <w:pPr>
        <w:jc w:val="center"/>
        <w:rPr>
          <w:rFonts w:asciiTheme="minorEastAsia" w:hAnsiTheme="minorEastAsia" w:eastAsiaTheme="minorEastAsia"/>
          <w:highlight w:val="none"/>
        </w:rPr>
      </w:pPr>
      <w:r>
        <w:rPr>
          <w:rFonts w:cs="宋体" w:asciiTheme="minorEastAsia" w:hAnsiTheme="minorEastAsia" w:eastAsiaTheme="minorEastAsia"/>
          <w:b/>
          <w:sz w:val="36"/>
          <w:highlight w:val="none"/>
        </w:rPr>
        <w:t xml:space="preserve"> </w:t>
      </w:r>
      <w:r/>
    </w:p>
    <w:p>
      <w:pPr>
        <w:jc w:val="center"/>
        <w:rPr>
          <w:rFonts w:asciiTheme="minorEastAsia" w:hAnsiTheme="minorEastAsia" w:eastAsiaTheme="minorEastAsia"/>
          <w:highlight w:val="none"/>
        </w:rPr>
      </w:pPr>
      <w:r>
        <w:rPr>
          <w:rFonts w:cs="宋体" w:asciiTheme="minorEastAsia" w:hAnsiTheme="minorEastAsia" w:eastAsiaTheme="minorEastAsia"/>
          <w:b/>
          <w:sz w:val="36"/>
          <w:highlight w:val="none"/>
        </w:rPr>
        <w:t xml:space="preserve"> </w:t>
      </w:r>
      <w:r/>
    </w:p>
    <w:p>
      <w:pPr>
        <w:rPr>
          <w:rFonts w:asciiTheme="minorEastAsia" w:hAnsiTheme="minorEastAsia" w:eastAsiaTheme="minorEastAsia"/>
          <w:highlight w:val="none"/>
        </w:rPr>
      </w:pPr>
      <w:r>
        <w:rPr>
          <w:rFonts w:cs="宋体" w:asciiTheme="minorEastAsia" w:hAnsiTheme="minorEastAsia" w:eastAsiaTheme="minorEastAsia"/>
          <w:highlight w:val="none"/>
        </w:rPr>
        <w:t xml:space="preserve"> </w:t>
      </w:r>
      <w:r/>
    </w:p>
    <w:p>
      <w:pPr>
        <w:rPr>
          <w:rFonts w:asciiTheme="minorEastAsia" w:hAnsiTheme="minorEastAsia" w:eastAsiaTheme="minorEastAsia"/>
          <w:highlight w:val="none"/>
        </w:rPr>
      </w:pPr>
      <w:r>
        <w:rPr>
          <w:rFonts w:cs="宋体" w:asciiTheme="minorEastAsia" w:hAnsiTheme="minorEastAsia" w:eastAsiaTheme="minorEastAsia"/>
          <w:highlight w:val="none"/>
        </w:rPr>
        <w:t xml:space="preserve"> </w:t>
      </w:r>
      <w:r/>
    </w:p>
    <w:p>
      <w:pPr>
        <w:rPr>
          <w:rFonts w:asciiTheme="minorEastAsia" w:hAnsiTheme="minorEastAsia" w:eastAsiaTheme="minorEastAsia"/>
          <w:highlight w:val="none"/>
        </w:rPr>
      </w:pPr>
      <w:r>
        <w:rPr>
          <w:rFonts w:cs="宋体" w:asciiTheme="minorEastAsia" w:hAnsiTheme="minorEastAsia" w:eastAsiaTheme="minorEastAsia"/>
          <w:highlight w:val="none"/>
        </w:rPr>
        <w:t xml:space="preserve"> </w:t>
      </w:r>
      <w:r/>
    </w:p>
    <w:p>
      <w:pPr>
        <w:rPr>
          <w:rFonts w:asciiTheme="minorEastAsia" w:hAnsiTheme="minorEastAsia" w:eastAsiaTheme="minorEastAsia"/>
          <w:highlight w:val="none"/>
        </w:rPr>
      </w:pPr>
      <w:r>
        <w:rPr>
          <w:rFonts w:cs="宋体" w:asciiTheme="minorEastAsia" w:hAnsiTheme="minorEastAsia" w:eastAsiaTheme="minorEastAsia"/>
          <w:highlight w:val="none"/>
        </w:rPr>
        <w:t xml:space="preserve"> </w:t>
      </w:r>
      <w:r/>
    </w:p>
    <w:p>
      <w:pPr>
        <w:jc w:val="center"/>
        <w:spacing w:line="439" w:lineRule="atLeast"/>
        <w:rPr>
          <w:rFonts w:asciiTheme="minorEastAsia" w:hAnsiTheme="minorEastAsia" w:eastAsiaTheme="minorEastAsia"/>
          <w:highlight w:val="none"/>
        </w:rPr>
      </w:pPr>
      <w:r>
        <w:rPr>
          <w:rFonts w:cs="宋体" w:asciiTheme="minorEastAsia" w:hAnsiTheme="minorEastAsia" w:eastAsiaTheme="minorEastAsia"/>
          <w:b/>
          <w:sz w:val="32"/>
          <w:highlight w:val="none"/>
        </w:rPr>
        <w:t xml:space="preserve">投标文件目录</w:t>
      </w:r>
      <w:r/>
    </w:p>
    <w:p>
      <w:pPr>
        <w:ind w:firstLine="321"/>
        <w:jc w:val="center"/>
        <w:spacing w:line="85" w:lineRule="atLeast"/>
        <w:rPr>
          <w:rFonts w:asciiTheme="minorEastAsia" w:hAnsiTheme="minorEastAsia" w:eastAsiaTheme="minorEastAsia"/>
          <w:highlight w:val="none"/>
        </w:rPr>
      </w:pPr>
      <w:r>
        <w:rPr>
          <w:rFonts w:cs="宋体" w:asciiTheme="minorEastAsia" w:hAnsiTheme="minorEastAsia" w:eastAsiaTheme="minorEastAsia"/>
          <w:b/>
          <w:sz w:val="32"/>
          <w:highlight w:val="none"/>
        </w:rPr>
        <w:t xml:space="preserve"> </w:t>
      </w:r>
      <w:r/>
    </w:p>
    <w:p>
      <w:pPr>
        <w:ind w:firstLine="240"/>
        <w:spacing w:line="85" w:lineRule="atLeast"/>
        <w:rPr>
          <w:rFonts w:cs="宋体" w:asciiTheme="minorEastAsia" w:hAnsiTheme="minorEastAsia" w:eastAsiaTheme="minorEastAsia"/>
          <w:sz w:val="24"/>
          <w:highlight w:val="none"/>
        </w:rPr>
      </w:pPr>
      <w:r/>
      <w:bookmarkStart w:id="263" w:name="_Toc194500893"/>
      <w:r>
        <w:rPr>
          <w:rFonts w:hint="eastAsia" w:cs="宋体" w:asciiTheme="minorEastAsia" w:hAnsiTheme="minorEastAsia" w:eastAsiaTheme="minorEastAsia"/>
          <w:sz w:val="24"/>
          <w:highlight w:val="none"/>
        </w:rPr>
        <w:t xml:space="preserve">一、</w:t>
      </w:r>
      <w:r>
        <w:rPr>
          <w:rFonts w:cs="宋体" w:asciiTheme="minorEastAsia" w:hAnsiTheme="minorEastAsia" w:eastAsiaTheme="minorEastAsia"/>
          <w:sz w:val="24"/>
          <w:highlight w:val="none"/>
        </w:rPr>
        <w:t xml:space="preserve">通用资格要求</w:t>
      </w:r>
      <w:bookmarkEnd w:id="263"/>
      <w:r/>
      <w:r/>
    </w:p>
    <w:p>
      <w:pPr>
        <w:ind w:firstLine="240"/>
        <w:spacing w:line="85" w:lineRule="atLeast"/>
        <w:rPr>
          <w:rFonts w:cs="宋体" w:asciiTheme="minorEastAsia" w:hAnsiTheme="minorEastAsia" w:eastAsiaTheme="minorEastAsia"/>
          <w:sz w:val="24"/>
          <w:highlight w:val="none"/>
        </w:rPr>
      </w:pPr>
      <w:r/>
      <w:bookmarkStart w:id="264" w:name="_Toc194500894"/>
      <w:r>
        <w:rPr>
          <w:rFonts w:hint="eastAsia" w:cs="宋体" w:asciiTheme="minorEastAsia" w:hAnsiTheme="minorEastAsia" w:eastAsiaTheme="minorEastAsia"/>
          <w:sz w:val="24"/>
          <w:highlight w:val="none"/>
        </w:rPr>
        <w:t xml:space="preserve">二、</w:t>
      </w:r>
      <w:r>
        <w:rPr>
          <w:rFonts w:cs="宋体" w:asciiTheme="minorEastAsia" w:hAnsiTheme="minorEastAsia" w:eastAsiaTheme="minorEastAsia"/>
          <w:sz w:val="24"/>
          <w:highlight w:val="none"/>
        </w:rPr>
        <w:t xml:space="preserve">特定资格要求</w:t>
      </w:r>
      <w:bookmarkEnd w:id="264"/>
      <w:r/>
      <w:r/>
    </w:p>
    <w:p>
      <w:pPr>
        <w:ind w:firstLine="240"/>
        <w:spacing w:line="85"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三</w:t>
      </w:r>
      <w:r>
        <w:rPr>
          <w:rFonts w:cs="宋体" w:asciiTheme="minorEastAsia" w:hAnsiTheme="minorEastAsia" w:eastAsiaTheme="minorEastAsia"/>
          <w:sz w:val="24"/>
          <w:highlight w:val="none"/>
        </w:rPr>
        <w:t xml:space="preserve">、法定代表人授权书</w:t>
      </w:r>
      <w:r/>
    </w:p>
    <w:p>
      <w:pPr>
        <w:ind w:firstLine="240"/>
        <w:spacing w:line="85" w:lineRule="atLeast"/>
        <w:rPr>
          <w:rFonts w:asciiTheme="minorEastAsia" w:hAnsiTheme="minorEastAsia" w:eastAsiaTheme="minorEastAsia"/>
          <w:highlight w:val="none"/>
        </w:rPr>
      </w:pPr>
      <w:r>
        <w:rPr>
          <w:rFonts w:hint="eastAsia" w:cs="宋体" w:asciiTheme="minorEastAsia" w:hAnsiTheme="minorEastAsia" w:eastAsiaTheme="minorEastAsia"/>
          <w:sz w:val="24"/>
          <w:highlight w:val="none"/>
        </w:rPr>
        <w:t xml:space="preserve">四</w:t>
      </w:r>
      <w:r>
        <w:rPr>
          <w:rFonts w:cs="宋体" w:asciiTheme="minorEastAsia" w:hAnsiTheme="minorEastAsia" w:eastAsiaTheme="minorEastAsia"/>
          <w:sz w:val="24"/>
          <w:highlight w:val="none"/>
        </w:rPr>
        <w:t xml:space="preserve">、投标函</w:t>
      </w:r>
      <w:r/>
    </w:p>
    <w:p>
      <w:pPr>
        <w:ind w:firstLine="240"/>
        <w:spacing w:line="85" w:lineRule="atLeast"/>
        <w:rPr>
          <w:rFonts w:asciiTheme="minorEastAsia" w:hAnsiTheme="minorEastAsia" w:eastAsiaTheme="minorEastAsia"/>
          <w:highlight w:val="none"/>
        </w:rPr>
      </w:pPr>
      <w:r>
        <w:rPr>
          <w:rFonts w:hint="eastAsia" w:cs="宋体" w:asciiTheme="minorEastAsia" w:hAnsiTheme="minorEastAsia" w:eastAsiaTheme="minorEastAsia"/>
          <w:sz w:val="24"/>
          <w:highlight w:val="none"/>
        </w:rPr>
        <w:t xml:space="preserve">五</w:t>
      </w:r>
      <w:r>
        <w:rPr>
          <w:rFonts w:cs="宋体" w:asciiTheme="minorEastAsia" w:hAnsiTheme="minorEastAsia" w:eastAsiaTheme="minorEastAsia"/>
          <w:sz w:val="24"/>
          <w:highlight w:val="none"/>
        </w:rPr>
        <w:t xml:space="preserve">、小微企业声明函</w:t>
      </w:r>
      <w:r>
        <w:rPr>
          <w:rFonts w:hint="eastAsia" w:cs="宋体" w:asciiTheme="minorEastAsia" w:hAnsiTheme="minorEastAsia" w:eastAsiaTheme="minorEastAsia"/>
          <w:sz w:val="24"/>
          <w:highlight w:val="none"/>
        </w:rPr>
        <w:t xml:space="preserve">（如适用）</w:t>
      </w:r>
      <w:r/>
    </w:p>
    <w:p>
      <w:pPr>
        <w:ind w:firstLine="240"/>
        <w:spacing w:line="85"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六</w:t>
      </w:r>
      <w:r>
        <w:rPr>
          <w:rFonts w:cs="宋体" w:asciiTheme="minorEastAsia" w:hAnsiTheme="minorEastAsia" w:eastAsiaTheme="minorEastAsia"/>
          <w:sz w:val="24"/>
          <w:highlight w:val="none"/>
        </w:rPr>
        <w:t xml:space="preserve">、残疾人福利性单位声明函</w:t>
      </w:r>
      <w:r>
        <w:rPr>
          <w:rFonts w:hint="eastAsia" w:cs="宋体" w:asciiTheme="minorEastAsia" w:hAnsiTheme="minorEastAsia" w:eastAsiaTheme="minorEastAsia"/>
          <w:sz w:val="24"/>
          <w:highlight w:val="none"/>
        </w:rPr>
        <w:t xml:space="preserve">（如适用）</w:t>
      </w:r>
      <w:r/>
    </w:p>
    <w:p>
      <w:pPr>
        <w:ind w:firstLine="240"/>
        <w:spacing w:line="85"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七</w:t>
      </w:r>
      <w:r>
        <w:rPr>
          <w:rFonts w:cs="宋体" w:asciiTheme="minorEastAsia" w:hAnsiTheme="minorEastAsia" w:eastAsiaTheme="minorEastAsia"/>
          <w:sz w:val="24"/>
          <w:highlight w:val="none"/>
        </w:rPr>
        <w:t xml:space="preserve">、</w:t>
      </w:r>
      <w:r>
        <w:rPr>
          <w:rFonts w:hint="eastAsia" w:cs="宋体" w:asciiTheme="minorEastAsia" w:hAnsiTheme="minorEastAsia" w:eastAsiaTheme="minorEastAsia"/>
          <w:sz w:val="24"/>
          <w:highlight w:val="none"/>
        </w:rPr>
        <w:t xml:space="preserve">关于符合本国产品标准的声明函（如适用）</w:t>
      </w:r>
      <w:r/>
    </w:p>
    <w:p>
      <w:pPr>
        <w:ind w:firstLine="240"/>
        <w:spacing w:line="85"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八</w:t>
      </w:r>
      <w:r>
        <w:rPr>
          <w:rFonts w:cs="宋体" w:asciiTheme="minorEastAsia" w:hAnsiTheme="minorEastAsia" w:eastAsiaTheme="minorEastAsia"/>
          <w:sz w:val="24"/>
          <w:highlight w:val="none"/>
        </w:rPr>
        <w:t xml:space="preserve">、投标分项报价表</w:t>
      </w:r>
      <w:r/>
    </w:p>
    <w:p>
      <w:pPr>
        <w:ind w:firstLine="240"/>
        <w:spacing w:line="85"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九</w:t>
      </w:r>
      <w:r>
        <w:rPr>
          <w:rFonts w:cs="宋体" w:asciiTheme="minorEastAsia" w:hAnsiTheme="minorEastAsia" w:eastAsiaTheme="minorEastAsia"/>
          <w:sz w:val="24"/>
          <w:highlight w:val="none"/>
        </w:rPr>
        <w:t xml:space="preserve">、开标一览表</w:t>
      </w:r>
      <w:r/>
    </w:p>
    <w:p>
      <w:pPr>
        <w:ind w:firstLine="240"/>
        <w:spacing w:line="85"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十</w:t>
      </w:r>
      <w:r>
        <w:rPr>
          <w:rFonts w:cs="宋体" w:asciiTheme="minorEastAsia" w:hAnsiTheme="minorEastAsia" w:eastAsiaTheme="minorEastAsia"/>
          <w:sz w:val="24"/>
          <w:highlight w:val="none"/>
        </w:rPr>
        <w:t xml:space="preserve">、</w:t>
      </w:r>
      <w:r>
        <w:rPr>
          <w:rFonts w:hint="eastAsia" w:cs="宋体" w:asciiTheme="minorEastAsia" w:hAnsiTheme="minorEastAsia" w:eastAsiaTheme="minorEastAsia"/>
          <w:sz w:val="24"/>
          <w:highlight w:val="none"/>
        </w:rPr>
        <w:t xml:space="preserve">技术、商务条款偏离表</w:t>
      </w:r>
      <w:r/>
    </w:p>
    <w:p>
      <w:pPr>
        <w:ind w:firstLine="240"/>
        <w:spacing w:line="85" w:lineRule="atLeast"/>
        <w:rPr>
          <w:rFonts w:asciiTheme="minorEastAsia" w:hAnsiTheme="minorEastAsia" w:eastAsiaTheme="minorEastAsia"/>
          <w:highlight w:val="none"/>
        </w:rPr>
      </w:pPr>
      <w:r>
        <w:rPr>
          <w:rFonts w:hint="eastAsia" w:cs="宋体" w:asciiTheme="minorEastAsia" w:hAnsiTheme="minorEastAsia" w:eastAsiaTheme="minorEastAsia"/>
          <w:sz w:val="24"/>
          <w:highlight w:val="none"/>
        </w:rPr>
        <w:t xml:space="preserve">十一、服务</w:t>
      </w:r>
      <w:r>
        <w:rPr>
          <w:rFonts w:cs="宋体" w:asciiTheme="minorEastAsia" w:hAnsiTheme="minorEastAsia" w:eastAsiaTheme="minorEastAsia"/>
          <w:sz w:val="24"/>
          <w:highlight w:val="none"/>
        </w:rPr>
        <w:t xml:space="preserve">方案</w:t>
      </w:r>
      <w:r/>
    </w:p>
    <w:p>
      <w:pPr>
        <w:ind w:firstLine="240"/>
        <w:spacing w:line="85" w:lineRule="atLeast"/>
        <w:rPr>
          <w:rFonts w:cs="宋体" w:asciiTheme="minorEastAsia" w:hAnsiTheme="minorEastAsia" w:eastAsiaTheme="minorEastAsia"/>
          <w:highlight w:val="none"/>
        </w:rPr>
      </w:pPr>
      <w:r>
        <w:rPr>
          <w:rFonts w:hint="eastAsia" w:cs="宋体" w:asciiTheme="minorEastAsia" w:hAnsiTheme="minorEastAsia" w:eastAsiaTheme="minorEastAsia"/>
          <w:sz w:val="24"/>
          <w:highlight w:val="none"/>
        </w:rPr>
        <w:t xml:space="preserve">十二</w:t>
      </w:r>
      <w:r>
        <w:rPr>
          <w:rFonts w:cs="宋体" w:asciiTheme="minorEastAsia" w:hAnsiTheme="minorEastAsia" w:eastAsiaTheme="minorEastAsia"/>
          <w:sz w:val="24"/>
          <w:highlight w:val="none"/>
        </w:rPr>
        <w:t xml:space="preserve">、投标人认为需要提供的其它资料</w:t>
      </w:r>
      <w:r>
        <w:rPr>
          <w:rFonts w:hint="eastAsia" w:cs="宋体" w:asciiTheme="minorEastAsia" w:hAnsiTheme="minorEastAsia" w:eastAsiaTheme="minorEastAsia"/>
          <w:sz w:val="22"/>
          <w:highlight w:val="none"/>
        </w:rPr>
        <w:t xml:space="preserve">（如有）</w:t>
      </w:r>
      <w:r/>
    </w:p>
    <w:p>
      <w:pPr>
        <w:ind w:firstLine="240"/>
        <w:spacing w:line="85" w:lineRule="atLeast"/>
        <w:rPr>
          <w:rFonts w:cs="宋体" w:asciiTheme="minorEastAsia" w:hAnsiTheme="minorEastAsia" w:eastAsiaTheme="minorEastAsia"/>
          <w:highlight w:val="none"/>
        </w:rPr>
      </w:pPr>
      <w:r>
        <w:rPr>
          <w:rFonts w:cs="宋体" w:asciiTheme="minorEastAsia" w:hAnsiTheme="minorEastAsia" w:eastAsiaTheme="minorEastAsia"/>
          <w:highlight w:val="none"/>
        </w:rPr>
      </w:r>
      <w:r/>
    </w:p>
    <w:p>
      <w:pPr>
        <w:jc w:val="left"/>
        <w:spacing w:line="85" w:lineRule="atLeast"/>
        <w:rPr>
          <w:rFonts w:cs="宋体" w:asciiTheme="minorEastAsia" w:hAnsiTheme="minorEastAsia" w:eastAsiaTheme="minorEastAsia"/>
          <w:sz w:val="32"/>
          <w:highlight w:val="none"/>
        </w:rPr>
        <w:outlineLvl w:val="1"/>
      </w:pPr>
      <w:r>
        <w:rPr>
          <w:rFonts w:cs="宋体" w:asciiTheme="minorEastAsia" w:hAnsiTheme="minorEastAsia" w:eastAsiaTheme="minorEastAsia"/>
          <w:highlight w:val="none"/>
        </w:rPr>
        <w:br w:type="page" w:clear="all"/>
      </w:r>
      <w:bookmarkStart w:id="265" w:name="_Toc14493"/>
      <w:r/>
      <w:bookmarkStart w:id="266" w:name="_Toc30"/>
      <w:r>
        <w:rPr>
          <w:rFonts w:hint="eastAsia" w:cs="宋体" w:asciiTheme="minorEastAsia" w:hAnsiTheme="minorEastAsia" w:eastAsiaTheme="minorEastAsia"/>
          <w:sz w:val="32"/>
          <w:highlight w:val="none"/>
        </w:rPr>
        <w:t xml:space="preserve">一、</w:t>
      </w:r>
      <w:r>
        <w:rPr>
          <w:rFonts w:cs="宋体" w:asciiTheme="minorEastAsia" w:hAnsiTheme="minorEastAsia" w:eastAsiaTheme="minorEastAsia"/>
          <w:sz w:val="32"/>
          <w:highlight w:val="none"/>
        </w:rPr>
        <w:t xml:space="preserve">通用资格要求</w:t>
      </w:r>
      <w:bookmarkEnd w:id="265"/>
      <w:r/>
      <w:r/>
    </w:p>
    <w:p>
      <w:pPr>
        <w:pStyle w:val="1065"/>
        <w:ind w:firstLine="0"/>
        <w:spacing w:line="85" w:lineRule="atLeast"/>
        <w:rPr>
          <w:rFonts w:cs="宋体" w:asciiTheme="minorEastAsia" w:hAnsiTheme="minorEastAsia" w:eastAsiaTheme="minorEastAsia"/>
          <w:iCs/>
          <w:sz w:val="28"/>
          <w:szCs w:val="21"/>
          <w:highlight w:val="none"/>
        </w:rPr>
        <w:outlineLvl w:val="1"/>
      </w:pPr>
      <w:r/>
      <w:bookmarkStart w:id="267" w:name="_Toc32028"/>
      <w:r>
        <w:rPr>
          <w:rFonts w:cs="宋体" w:asciiTheme="minorEastAsia" w:hAnsiTheme="minorEastAsia" w:eastAsiaTheme="minorEastAsia"/>
          <w:iCs/>
          <w:sz w:val="28"/>
          <w:szCs w:val="21"/>
          <w:highlight w:val="none"/>
        </w:rPr>
        <w:t xml:space="preserve">1.</w:t>
      </w:r>
      <w:r>
        <w:rPr>
          <w:rFonts w:hint="eastAsia" w:cs="宋体" w:asciiTheme="minorEastAsia" w:hAnsiTheme="minorEastAsia" w:eastAsiaTheme="minorEastAsia"/>
          <w:iCs/>
          <w:sz w:val="28"/>
          <w:szCs w:val="21"/>
          <w:highlight w:val="none"/>
        </w:rPr>
        <w:t xml:space="preserve">具有独立承担民事责任的能力</w:t>
      </w:r>
      <w:bookmarkEnd w:id="266"/>
      <w:r/>
      <w:bookmarkEnd w:id="267"/>
      <w:r/>
      <w:r/>
    </w:p>
    <w:p>
      <w:pPr>
        <w:spacing w:line="85"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具有独立承担民事责任的能力（法人或者其他组织的营业执照等证明文件，自然人的身份证明）</w:t>
      </w:r>
      <w:r>
        <w:rPr>
          <w:rFonts w:cs="宋体" w:asciiTheme="minorEastAsia" w:hAnsiTheme="minorEastAsia" w:eastAsiaTheme="minorEastAsia"/>
          <w:sz w:val="24"/>
          <w:highlight w:val="none"/>
        </w:rPr>
        <w:t xml:space="preserve"> </w:t>
      </w:r>
      <w:r/>
    </w:p>
    <w:p>
      <w:pPr>
        <w:pStyle w:val="936"/>
        <w:rPr>
          <w:rFonts w:asciiTheme="minorEastAsia" w:hAnsiTheme="minorEastAsia" w:eastAsiaTheme="minorEastAsia"/>
          <w:highlight w:val="none"/>
        </w:rPr>
      </w:pPr>
      <w:r>
        <w:rPr>
          <w:rFonts w:asciiTheme="minorEastAsia" w:hAnsiTheme="minorEastAsia" w:eastAsiaTheme="minorEastAsia"/>
          <w:highlight w:val="none"/>
        </w:rPr>
      </w:r>
      <w:r/>
    </w:p>
    <w:p>
      <w:pPr>
        <w:spacing w:line="85" w:lineRule="atLeast"/>
        <w:rPr>
          <w:rFonts w:asciiTheme="minorEastAsia" w:hAnsiTheme="minorEastAsia" w:eastAsiaTheme="minorEastAsia"/>
          <w:iCs/>
          <w:sz w:val="20"/>
          <w:szCs w:val="22"/>
          <w:highlight w:val="none"/>
        </w:rPr>
        <w:outlineLvl w:val="1"/>
      </w:pPr>
      <w:r/>
      <w:bookmarkStart w:id="268" w:name="_Toc7291"/>
      <w:r/>
      <w:bookmarkStart w:id="269" w:name="_Toc32"/>
      <w:r>
        <w:rPr>
          <w:rFonts w:cs="宋体" w:asciiTheme="minorEastAsia" w:hAnsiTheme="minorEastAsia" w:eastAsiaTheme="minorEastAsia"/>
          <w:iCs/>
          <w:sz w:val="28"/>
          <w:szCs w:val="22"/>
          <w:highlight w:val="none"/>
        </w:rPr>
        <w:t xml:space="preserve">2.</w:t>
      </w:r>
      <w:bookmarkStart w:id="270" w:name="_Toc31"/>
      <w:r>
        <w:rPr>
          <w:rFonts w:hint="eastAsia" w:cs="宋体" w:asciiTheme="minorEastAsia" w:hAnsiTheme="minorEastAsia" w:eastAsiaTheme="minorEastAsia"/>
          <w:iCs/>
          <w:sz w:val="28"/>
          <w:szCs w:val="22"/>
          <w:highlight w:val="none"/>
        </w:rPr>
        <w:t xml:space="preserve">具有良好的商业信誉和健全的财务会计制度</w:t>
      </w:r>
      <w:bookmarkEnd w:id="268"/>
      <w:r/>
      <w:bookmarkEnd w:id="270"/>
      <w:r/>
      <w:bookmarkEnd w:id="269"/>
      <w:r/>
      <w:r/>
    </w:p>
    <w:p>
      <w:pPr>
        <w:spacing w:line="85"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提供2025年度的财务报告，至少包含资产负债表、利润表；或投标截止时间前六个月内银行出具的资信证明；成立不满一年无须提供</w:t>
      </w:r>
      <w:r>
        <w:rPr>
          <w:rFonts w:cs="宋体" w:asciiTheme="minorEastAsia" w:hAnsiTheme="minorEastAsia" w:eastAsiaTheme="minorEastAsia"/>
          <w:sz w:val="24"/>
          <w:highlight w:val="none"/>
        </w:rPr>
        <w:t xml:space="preserve"> </w:t>
      </w:r>
      <w:r/>
    </w:p>
    <w:p>
      <w:pPr>
        <w:spacing w:line="85" w:lineRule="atLeast"/>
        <w:rPr>
          <w:rFonts w:asciiTheme="minorEastAsia" w:hAnsiTheme="minorEastAsia" w:eastAsiaTheme="minorEastAsia"/>
          <w:highlight w:val="none"/>
        </w:rPr>
      </w:pPr>
      <w:r>
        <w:rPr>
          <w:rFonts w:asciiTheme="minorEastAsia" w:hAnsiTheme="minorEastAsia" w:eastAsiaTheme="minorEastAsia"/>
          <w:highlight w:val="none"/>
        </w:rPr>
      </w:r>
      <w:r/>
    </w:p>
    <w:p>
      <w:pPr>
        <w:spacing w:line="85" w:lineRule="atLeast"/>
        <w:rPr>
          <w:rFonts w:cs="宋体" w:asciiTheme="minorEastAsia" w:hAnsiTheme="minorEastAsia" w:eastAsiaTheme="minorEastAsia"/>
          <w:iCs/>
          <w:sz w:val="28"/>
          <w:szCs w:val="22"/>
          <w:highlight w:val="none"/>
        </w:rPr>
        <w:outlineLvl w:val="1"/>
      </w:pPr>
      <w:r/>
      <w:bookmarkStart w:id="271" w:name="_Toc15222"/>
      <w:r/>
      <w:bookmarkStart w:id="272" w:name="_Toc33"/>
      <w:r>
        <w:rPr>
          <w:rFonts w:cs="宋体" w:asciiTheme="minorEastAsia" w:hAnsiTheme="minorEastAsia" w:eastAsiaTheme="minorEastAsia"/>
          <w:iCs/>
          <w:sz w:val="28"/>
          <w:szCs w:val="22"/>
          <w:highlight w:val="none"/>
        </w:rPr>
        <w:t xml:space="preserve">3.具备履行合同所必需的设备和专业技术能力</w:t>
      </w:r>
      <w:bookmarkEnd w:id="271"/>
      <w:r/>
      <w:bookmarkEnd w:id="272"/>
      <w:r/>
      <w:r/>
    </w:p>
    <w:p>
      <w:pPr>
        <w:ind w:firstLine="480"/>
        <w:spacing w:line="85"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投标人提供具备履行合同所必需的设备和专业技术能力的书面声明（由供应商根据项目需求提供材料）；</w:t>
      </w:r>
      <w:r/>
    </w:p>
    <w:p>
      <w:pPr>
        <w:jc w:val="center"/>
        <w:spacing w:line="85" w:lineRule="atLeast"/>
        <w:rPr>
          <w:rFonts w:asciiTheme="minorEastAsia" w:hAnsiTheme="minorEastAsia" w:eastAsiaTheme="minorEastAsia"/>
          <w:highlight w:val="none"/>
        </w:rPr>
      </w:pPr>
      <w:r>
        <w:rPr>
          <w:rFonts w:cs="宋体" w:asciiTheme="minorEastAsia" w:hAnsiTheme="minorEastAsia" w:eastAsiaTheme="minorEastAsia"/>
          <w:sz w:val="32"/>
          <w:highlight w:val="none"/>
        </w:rPr>
        <w:t xml:space="preserve">声明</w:t>
      </w:r>
      <w:r/>
    </w:p>
    <w:p>
      <w:pPr>
        <w:ind w:firstLine="480"/>
        <w:spacing w:line="85"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致：江苏省人民医院</w:t>
      </w:r>
      <w:r/>
    </w:p>
    <w:p>
      <w:pPr>
        <w:ind w:firstLine="492"/>
        <w:spacing w:line="460"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主要设备有：</w:t>
      </w:r>
      <w:r>
        <w:rPr>
          <w:rFonts w:cs="宋体" w:asciiTheme="minorEastAsia" w:hAnsiTheme="minorEastAsia" w:eastAsiaTheme="minorEastAsia"/>
          <w:sz w:val="24"/>
          <w:highlight w:val="none"/>
          <w:u w:val="single"/>
        </w:rPr>
        <w:t xml:space="preserve">  </w:t>
      </w:r>
      <w:r>
        <w:rPr>
          <w:rFonts w:cs="宋体" w:asciiTheme="minorEastAsia" w:hAnsiTheme="minorEastAsia" w:eastAsiaTheme="minorEastAsia"/>
          <w:sz w:val="24"/>
          <w:highlight w:val="none"/>
        </w:rPr>
        <w:t xml:space="preserve">。</w:t>
      </w:r>
      <w:r/>
    </w:p>
    <w:p>
      <w:pPr>
        <w:ind w:firstLine="492"/>
        <w:spacing w:line="460"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主要专业技术能力有：</w:t>
      </w:r>
      <w:r>
        <w:rPr>
          <w:rFonts w:cs="宋体" w:asciiTheme="minorEastAsia" w:hAnsiTheme="minorEastAsia" w:eastAsiaTheme="minorEastAsia"/>
          <w:sz w:val="24"/>
          <w:highlight w:val="none"/>
          <w:u w:val="single"/>
        </w:rPr>
        <w:t xml:space="preserve">   </w:t>
      </w:r>
      <w:r>
        <w:rPr>
          <w:rFonts w:cs="宋体" w:asciiTheme="minorEastAsia" w:hAnsiTheme="minorEastAsia" w:eastAsiaTheme="minorEastAsia"/>
          <w:sz w:val="24"/>
          <w:highlight w:val="none"/>
        </w:rPr>
        <w:t xml:space="preserve">。</w:t>
      </w:r>
      <w:r/>
    </w:p>
    <w:p>
      <w:pPr>
        <w:ind w:firstLine="480"/>
        <w:spacing w:line="85"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特此声明！</w:t>
      </w:r>
      <w:r/>
    </w:p>
    <w:p>
      <w:pPr>
        <w:ind w:firstLine="480"/>
        <w:spacing w:line="85"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 </w:t>
      </w:r>
      <w:r/>
    </w:p>
    <w:p>
      <w:pPr>
        <w:ind w:firstLine="480"/>
        <w:spacing w:line="85"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投标人名称：</w:t>
      </w:r>
      <w:r>
        <w:rPr>
          <w:rFonts w:cs="宋体" w:asciiTheme="minorEastAsia" w:hAnsiTheme="minorEastAsia" w:eastAsiaTheme="minorEastAsia"/>
          <w:sz w:val="24"/>
          <w:highlight w:val="none"/>
          <w:u w:val="single"/>
        </w:rPr>
        <w:t xml:space="preserve">（加盖CA电子公章）</w:t>
      </w:r>
      <w:r/>
    </w:p>
    <w:p>
      <w:pPr>
        <w:ind w:firstLine="480"/>
        <w:spacing w:line="85"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投标日期：2026年XX月XX日</w:t>
      </w:r>
      <w:r/>
    </w:p>
    <w:p>
      <w:pPr>
        <w:spacing w:line="85" w:lineRule="atLeast"/>
        <w:rPr>
          <w:rFonts w:cs="宋体" w:asciiTheme="minorEastAsia" w:hAnsiTheme="minorEastAsia" w:eastAsiaTheme="minorEastAsia"/>
          <w:sz w:val="32"/>
          <w:highlight w:val="none"/>
        </w:rPr>
      </w:pPr>
      <w:r>
        <w:rPr>
          <w:rFonts w:cs="宋体" w:asciiTheme="minorEastAsia" w:hAnsiTheme="minorEastAsia" w:eastAsiaTheme="minorEastAsia"/>
          <w:sz w:val="32"/>
          <w:highlight w:val="none"/>
        </w:rPr>
      </w:r>
      <w:r/>
    </w:p>
    <w:p>
      <w:pPr>
        <w:spacing w:line="85" w:lineRule="atLeast"/>
        <w:rPr>
          <w:rFonts w:cs="宋体" w:asciiTheme="minorEastAsia" w:hAnsiTheme="minorEastAsia" w:eastAsiaTheme="minorEastAsia"/>
          <w:iCs/>
          <w:sz w:val="28"/>
          <w:szCs w:val="22"/>
          <w:highlight w:val="none"/>
        </w:rPr>
        <w:outlineLvl w:val="1"/>
      </w:pPr>
      <w:r/>
      <w:bookmarkStart w:id="273" w:name="_Toc23595"/>
      <w:r>
        <w:rPr>
          <w:rFonts w:hint="eastAsia" w:cs="宋体" w:asciiTheme="minorEastAsia" w:hAnsiTheme="minorEastAsia" w:eastAsiaTheme="minorEastAsia"/>
          <w:iCs/>
          <w:sz w:val="28"/>
          <w:szCs w:val="22"/>
          <w:highlight w:val="none"/>
          <w:lang w:eastAsia="zh-CN"/>
        </w:rPr>
        <w:t xml:space="preserve">4</w:t>
      </w:r>
      <w:r>
        <w:rPr>
          <w:rFonts w:cs="宋体" w:asciiTheme="minorEastAsia" w:hAnsiTheme="minorEastAsia" w:eastAsiaTheme="minorEastAsia"/>
          <w:iCs/>
          <w:sz w:val="28"/>
          <w:szCs w:val="22"/>
          <w:highlight w:val="none"/>
        </w:rPr>
        <w:t xml:space="preserve">.</w:t>
      </w:r>
      <w:r>
        <w:rPr>
          <w:rFonts w:hint="eastAsia" w:cs="宋体" w:asciiTheme="minorEastAsia" w:hAnsiTheme="minorEastAsia" w:eastAsiaTheme="minorEastAsia"/>
          <w:iCs/>
          <w:sz w:val="28"/>
          <w:szCs w:val="22"/>
          <w:highlight w:val="none"/>
        </w:rPr>
        <w:t xml:space="preserve">有依法缴纳税收和社会保障资金的良好记录</w:t>
      </w:r>
      <w:bookmarkEnd w:id="273"/>
      <w:r/>
      <w:r/>
    </w:p>
    <w:p>
      <w:pPr>
        <w:spacing w:line="85"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参加本次政府采购活动前6个月内至少一个月缴纳税收及缴纳社会保障资金的证明材料，投标人依法享受缓缴、免缴税收、社会保障资金的，需提供证明材料。</w:t>
      </w:r>
      <w:r/>
    </w:p>
    <w:p>
      <w:pPr>
        <w:pStyle w:val="901"/>
        <w:rPr>
          <w:rFonts w:asciiTheme="minorEastAsia" w:hAnsiTheme="minorEastAsia" w:eastAsiaTheme="minorEastAsia"/>
          <w:highlight w:val="none"/>
        </w:rPr>
      </w:pPr>
      <w:r>
        <w:rPr>
          <w:rFonts w:asciiTheme="minorEastAsia" w:hAnsiTheme="minorEastAsia" w:eastAsiaTheme="minorEastAsia"/>
          <w:highlight w:val="none"/>
        </w:rPr>
      </w:r>
      <w:r/>
    </w:p>
    <w:p>
      <w:pPr>
        <w:spacing w:line="85" w:lineRule="atLeast"/>
        <w:rPr>
          <w:rFonts w:cs="宋体" w:asciiTheme="minorEastAsia" w:hAnsiTheme="minorEastAsia" w:eastAsiaTheme="minorEastAsia"/>
          <w:iCs/>
          <w:sz w:val="28"/>
          <w:szCs w:val="22"/>
          <w:highlight w:val="none"/>
        </w:rPr>
        <w:outlineLvl w:val="1"/>
      </w:pPr>
      <w:r/>
      <w:bookmarkStart w:id="274" w:name="_Toc25161"/>
      <w:r>
        <w:rPr>
          <w:rFonts w:hint="eastAsia" w:cs="宋体" w:asciiTheme="minorEastAsia" w:hAnsiTheme="minorEastAsia" w:eastAsiaTheme="minorEastAsia"/>
          <w:iCs/>
          <w:sz w:val="28"/>
          <w:szCs w:val="22"/>
          <w:highlight w:val="none"/>
          <w:lang w:eastAsia="zh-CN"/>
        </w:rPr>
        <w:t xml:space="preserve">5</w:t>
      </w:r>
      <w:r>
        <w:rPr>
          <w:rFonts w:cs="宋体" w:asciiTheme="minorEastAsia" w:hAnsiTheme="minorEastAsia" w:eastAsiaTheme="minorEastAsia"/>
          <w:iCs/>
          <w:sz w:val="28"/>
          <w:szCs w:val="22"/>
          <w:highlight w:val="none"/>
        </w:rPr>
        <w:t xml:space="preserve">.</w:t>
      </w:r>
      <w:r>
        <w:rPr>
          <w:rFonts w:hint="eastAsia" w:cs="宋体" w:asciiTheme="minorEastAsia" w:hAnsiTheme="minorEastAsia" w:eastAsiaTheme="minorEastAsia"/>
          <w:iCs/>
          <w:sz w:val="28"/>
          <w:szCs w:val="22"/>
          <w:highlight w:val="none"/>
        </w:rPr>
        <w:t xml:space="preserve">参加本次政府采购活动前三年内，在经营活动中没有重大违法记录</w:t>
      </w:r>
      <w:bookmarkEnd w:id="274"/>
      <w:r/>
      <w:r/>
    </w:p>
    <w:p>
      <w:pPr>
        <w:ind w:firstLine="480"/>
        <w:spacing w:line="85"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rFonts w:asciiTheme="minorEastAsia" w:hAnsiTheme="minorEastAsia" w:eastAsiaTheme="minorEastAsia"/>
          <w:highlight w:val="none"/>
        </w:rPr>
      </w:pPr>
      <w:r>
        <w:rPr>
          <w:rFonts w:cs="宋体" w:asciiTheme="minorEastAsia" w:hAnsiTheme="minorEastAsia" w:eastAsiaTheme="minorEastAsia"/>
          <w:sz w:val="32"/>
          <w:highlight w:val="none"/>
        </w:rPr>
        <w:t xml:space="preserve">声明</w:t>
      </w:r>
      <w:r/>
    </w:p>
    <w:p>
      <w:pPr>
        <w:ind w:firstLine="480"/>
        <w:spacing w:line="85"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致：江苏省人民医院</w:t>
      </w:r>
      <w:r/>
    </w:p>
    <w:p>
      <w:pPr>
        <w:spacing w:line="85" w:lineRule="atLeast"/>
        <w:rPr>
          <w:rFonts w:asciiTheme="minorEastAsia" w:hAnsiTheme="minorEastAsia" w:eastAsiaTheme="minorEastAsia"/>
          <w:highlight w:val="none"/>
        </w:rPr>
      </w:pPr>
      <w:r>
        <w:rPr>
          <w:rFonts w:cs="宋体" w:asciiTheme="minorEastAsia" w:hAnsiTheme="minorEastAsia" w:eastAsiaTheme="minorEastAsia"/>
          <w:b/>
          <w:sz w:val="24"/>
          <w:highlight w:val="none"/>
        </w:rPr>
        <w:t xml:space="preserve">   </w:t>
      </w:r>
      <w:r>
        <w:rPr>
          <w:rFonts w:cs="宋体" w:asciiTheme="minorEastAsia" w:hAnsiTheme="minorEastAsia" w:eastAsiaTheme="minorEastAsia"/>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特此声明！</w:t>
      </w:r>
      <w:r/>
    </w:p>
    <w:p>
      <w:pPr>
        <w:ind w:firstLine="480"/>
        <w:spacing w:line="85"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 </w:t>
      </w:r>
      <w:r/>
    </w:p>
    <w:p>
      <w:pPr>
        <w:ind w:firstLine="480"/>
        <w:spacing w:line="85"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投标人名称：</w:t>
      </w:r>
      <w:r>
        <w:rPr>
          <w:rFonts w:cs="宋体" w:asciiTheme="minorEastAsia" w:hAnsiTheme="minorEastAsia" w:eastAsiaTheme="minorEastAsia"/>
          <w:sz w:val="24"/>
          <w:highlight w:val="none"/>
          <w:u w:val="single"/>
        </w:rPr>
        <w:t xml:space="preserve">（加盖CA电子公章）</w:t>
      </w:r>
      <w:r/>
    </w:p>
    <w:p>
      <w:pPr>
        <w:ind w:firstLine="480"/>
        <w:spacing w:line="85"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投标日期：2026年XX月XX日</w:t>
      </w:r>
      <w:r/>
    </w:p>
    <w:p>
      <w:pPr>
        <w:ind w:firstLine="240"/>
        <w:spacing w:line="85" w:lineRule="atLeast"/>
        <w:rPr>
          <w:rFonts w:asciiTheme="minorEastAsia" w:hAnsiTheme="minorEastAsia" w:eastAsiaTheme="minorEastAsia"/>
          <w:highlight w:val="none"/>
        </w:rPr>
      </w:pPr>
      <w:r>
        <w:rPr>
          <w:rFonts w:asciiTheme="minorEastAsia" w:hAnsiTheme="minorEastAsia" w:eastAsiaTheme="minorEastAsia"/>
          <w:highlight w:val="none"/>
        </w:rPr>
      </w:r>
      <w:r/>
    </w:p>
    <w:p>
      <w:pPr>
        <w:spacing w:line="85" w:lineRule="atLeast"/>
        <w:rPr>
          <w:rFonts w:cs="宋体" w:asciiTheme="minorEastAsia" w:hAnsiTheme="minorEastAsia" w:eastAsiaTheme="minorEastAsia"/>
          <w:iCs/>
          <w:sz w:val="28"/>
          <w:szCs w:val="22"/>
          <w:highlight w:val="none"/>
        </w:rPr>
        <w:outlineLvl w:val="1"/>
      </w:pPr>
      <w:r/>
      <w:bookmarkStart w:id="275" w:name="_Toc13226"/>
      <w:r>
        <w:rPr>
          <w:rFonts w:hint="eastAsia" w:cs="宋体" w:asciiTheme="minorEastAsia" w:hAnsiTheme="minorEastAsia" w:eastAsiaTheme="minorEastAsia"/>
          <w:iCs/>
          <w:sz w:val="28"/>
          <w:szCs w:val="22"/>
          <w:highlight w:val="none"/>
          <w:lang w:eastAsia="zh-CN"/>
        </w:rPr>
        <w:t xml:space="preserve">6</w:t>
      </w:r>
      <w:r>
        <w:rPr>
          <w:rFonts w:cs="宋体" w:asciiTheme="minorEastAsia" w:hAnsiTheme="minorEastAsia" w:eastAsiaTheme="minorEastAsia"/>
          <w:iCs/>
          <w:sz w:val="28"/>
          <w:szCs w:val="22"/>
          <w:highlight w:val="none"/>
        </w:rPr>
        <w:t xml:space="preserve">.</w:t>
      </w:r>
      <w:r>
        <w:rPr>
          <w:rFonts w:hint="eastAsia" w:cs="宋体" w:asciiTheme="minorEastAsia" w:hAnsiTheme="minorEastAsia" w:eastAsiaTheme="minorEastAsia"/>
          <w:iCs/>
          <w:sz w:val="28"/>
          <w:szCs w:val="22"/>
          <w:highlight w:val="none"/>
        </w:rPr>
        <w:t xml:space="preserve">法律、行政法规规定的其他条件（如有）</w:t>
      </w:r>
      <w:bookmarkEnd w:id="275"/>
      <w:r/>
      <w:r/>
    </w:p>
    <w:p>
      <w:pPr>
        <w:pStyle w:val="901"/>
        <w:rPr>
          <w:rFonts w:asciiTheme="minorEastAsia" w:hAnsiTheme="minorEastAsia" w:eastAsiaTheme="minorEastAsia"/>
          <w:highlight w:val="none"/>
        </w:rPr>
      </w:pPr>
      <w:r>
        <w:rPr>
          <w:rFonts w:asciiTheme="minorEastAsia" w:hAnsiTheme="minorEastAsia" w:eastAsiaTheme="minorEastAsia"/>
          <w:highlight w:val="none"/>
        </w:rPr>
      </w:r>
      <w:r/>
    </w:p>
    <w:p>
      <w:pPr>
        <w:jc w:val="left"/>
        <w:spacing w:line="85" w:lineRule="atLeast"/>
        <w:rPr>
          <w:rFonts w:cs="宋体" w:asciiTheme="minorEastAsia" w:hAnsiTheme="minorEastAsia" w:eastAsiaTheme="minorEastAsia"/>
          <w:sz w:val="32"/>
          <w:highlight w:val="none"/>
        </w:rPr>
        <w:outlineLvl w:val="1"/>
      </w:pPr>
      <w:r/>
      <w:bookmarkStart w:id="276" w:name="_Toc32518"/>
      <w:r>
        <w:rPr>
          <w:rFonts w:hint="eastAsia" w:cs="宋体" w:asciiTheme="minorEastAsia" w:hAnsiTheme="minorEastAsia" w:eastAsiaTheme="minorEastAsia"/>
          <w:sz w:val="32"/>
          <w:highlight w:val="none"/>
        </w:rPr>
        <w:t xml:space="preserve">二、</w:t>
      </w:r>
      <w:r>
        <w:rPr>
          <w:rFonts w:cs="宋体" w:asciiTheme="minorEastAsia" w:hAnsiTheme="minorEastAsia" w:eastAsiaTheme="minorEastAsia"/>
          <w:sz w:val="32"/>
          <w:highlight w:val="none"/>
        </w:rPr>
        <w:t xml:space="preserve">特定资格要求</w:t>
      </w:r>
      <w:bookmarkEnd w:id="276"/>
      <w:r/>
      <w:r/>
    </w:p>
    <w:p>
      <w:pPr>
        <w:ind w:firstLine="480"/>
        <w:spacing w:line="360" w:lineRule="auto"/>
        <w:rPr>
          <w:rFonts w:cs="Arial" w:asciiTheme="minorEastAsia" w:hAnsiTheme="minorEastAsia" w:eastAsiaTheme="minorEastAsia"/>
          <w:b/>
          <w:sz w:val="24"/>
          <w:highlight w:val="none"/>
        </w:rPr>
      </w:pPr>
      <w:r>
        <w:rPr>
          <w:rFonts w:hint="eastAsia" w:cs="Arial" w:asciiTheme="minorEastAsia" w:hAnsiTheme="minorEastAsia" w:eastAsiaTheme="minorEastAsia"/>
          <w:sz w:val="24"/>
          <w:highlight w:val="none"/>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sz w:val="24"/>
          <w:highlight w:val="none"/>
        </w:rPr>
        <w:t xml:space="preserve">。</w:t>
      </w:r>
      <w:r/>
    </w:p>
    <w:p>
      <w:pPr>
        <w:pStyle w:val="901"/>
        <w:ind w:firstLine="480"/>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szCs w:val="21"/>
          <w:highlight w:val="none"/>
        </w:rPr>
        <w:t xml:space="preserve">2</w:t>
      </w:r>
      <w:r>
        <w:rPr>
          <w:rFonts w:hint="eastAsia" w:cs="Arial" w:asciiTheme="minorEastAsia" w:hAnsiTheme="minorEastAsia" w:eastAsiaTheme="minorEastAsia"/>
          <w:szCs w:val="21"/>
          <w:highlight w:val="none"/>
        </w:rPr>
        <w:t xml:space="preserve">.投标人所投设备按国家规定须进行3C强制认证的，须提供3C证书，投标时需提供扫描件并加盖电子公章。</w:t>
      </w:r>
      <w:r/>
    </w:p>
    <w:p>
      <w:pPr>
        <w:pStyle w:val="901"/>
        <w:ind w:firstLine="480"/>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szCs w:val="21"/>
          <w:highlight w:val="none"/>
        </w:rPr>
        <w:t xml:space="preserve">3</w:t>
      </w:r>
      <w:r>
        <w:rPr>
          <w:rFonts w:hint="eastAsia" w:cs="Arial" w:asciiTheme="minorEastAsia" w:hAnsiTheme="minorEastAsia" w:eastAsiaTheme="minorEastAsia"/>
          <w:szCs w:val="21"/>
          <w:highlight w:val="none"/>
        </w:rPr>
        <w:t xml:space="preserve">.如根据国家相关政策规定，属于医疗器械监督管理范畴内的设备，须具备以下特定资格：</w:t>
      </w:r>
      <w:r/>
    </w:p>
    <w:p>
      <w:pPr>
        <w:pStyle w:val="901"/>
        <w:ind w:firstLine="480"/>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szCs w:val="21"/>
          <w:highlight w:val="none"/>
        </w:rPr>
        <w:t xml:space="preserve">3</w:t>
      </w:r>
      <w:r>
        <w:rPr>
          <w:rFonts w:hint="eastAsia" w:cs="Arial" w:asciiTheme="minorEastAsia" w:hAnsiTheme="minorEastAsia" w:eastAsiaTheme="minorEastAsia"/>
          <w:szCs w:val="21"/>
          <w:highlight w:val="none"/>
        </w:rPr>
        <w:t xml:space="preserve">.1投标人须提供有效的医疗器械产品注册证或产品备案凭证，投标时需提供扫描件并加盖电子公章；</w:t>
      </w:r>
      <w:r/>
    </w:p>
    <w:p>
      <w:pPr>
        <w:pStyle w:val="901"/>
        <w:ind w:firstLine="480"/>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szCs w:val="21"/>
          <w:highlight w:val="none"/>
        </w:rPr>
        <w:t xml:space="preserve">3</w:t>
      </w:r>
      <w:r>
        <w:rPr>
          <w:rFonts w:hint="eastAsia" w:cs="Arial" w:asciiTheme="minorEastAsia" w:hAnsiTheme="minorEastAsia" w:eastAsiaTheme="minorEastAsia"/>
          <w:szCs w:val="21"/>
          <w:highlight w:val="none"/>
        </w:rPr>
        <w:t xml:space="preserve">.2若投标人为代理商，须具有有效的医疗器械经营许可证或医疗器械经营备案凭证，投标时需提供扫描件并加盖电子公章；</w:t>
      </w:r>
      <w:r/>
    </w:p>
    <w:p>
      <w:pPr>
        <w:pStyle w:val="901"/>
        <w:ind w:firstLine="480"/>
        <w:spacing w:line="360" w:lineRule="auto"/>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3</w:t>
      </w:r>
      <w:r>
        <w:rPr>
          <w:rFonts w:hint="eastAsia" w:cs="Arial" w:asciiTheme="minorEastAsia" w:hAnsiTheme="minorEastAsia" w:eastAsiaTheme="minorEastAsia"/>
          <w:szCs w:val="21"/>
          <w:highlight w:val="none"/>
        </w:rPr>
        <w:t xml:space="preserve">.3若投标人为生产商</w:t>
      </w:r>
      <w:r>
        <w:rPr>
          <w:rFonts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rPr>
        <w:t xml:space="preserve">制造商，须具有有效的医疗器械生产许可证或生产备案凭证（医疗器械生产许可证如有医疗器械生产产品登记表的须一并提供），投标时需提供扫描件并加盖电子公章。</w:t>
      </w:r>
      <w:r/>
    </w:p>
    <w:p>
      <w:pPr>
        <w:pStyle w:val="901"/>
        <w:ind w:firstLine="480"/>
        <w:spacing w:line="360" w:lineRule="auto"/>
        <w:rPr>
          <w:rFonts w:ascii="宋体" w:hAnsi="宋体" w:cs="Arial"/>
          <w:b/>
          <w:szCs w:val="21"/>
          <w:highlight w:val="none"/>
        </w:rPr>
      </w:pPr>
      <w:r>
        <w:rPr>
          <w:rFonts w:ascii="宋体" w:hAnsi="宋体" w:cs="Arial"/>
          <w:szCs w:val="21"/>
          <w:highlight w:val="none"/>
        </w:rPr>
        <w:t xml:space="preserve">3.4</w:t>
      </w:r>
      <w:r>
        <w:rPr>
          <w:rFonts w:hint="eastAsia" w:ascii="宋体" w:hAnsi="宋体" w:cs="Arial"/>
          <w:szCs w:val="21"/>
          <w:highlight w:val="none"/>
        </w:rPr>
        <w:t xml:space="preserve">.如根据国家相关政策规定，不属于医疗器械监督管理范畴内的设备，需提供证明文件（本设备不属于医疗器械的承诺书）并加盖公章。</w:t>
      </w:r>
      <w:r/>
    </w:p>
    <w:p>
      <w:pPr>
        <w:pStyle w:val="901"/>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85" w:lineRule="atLeast"/>
        <w:rPr>
          <w:rFonts w:asciiTheme="minorEastAsia" w:hAnsiTheme="minorEastAsia" w:eastAsiaTheme="minorEastAsia"/>
          <w:highlight w:val="none"/>
        </w:rPr>
        <w:outlineLvl w:val="1"/>
      </w:pPr>
      <w:r>
        <w:rPr>
          <w:rFonts w:asciiTheme="minorEastAsia" w:hAnsiTheme="minorEastAsia" w:eastAsiaTheme="minorEastAsia"/>
          <w:highlight w:val="none"/>
        </w:rPr>
        <w:br w:type="page" w:clear="all"/>
      </w:r>
      <w:bookmarkStart w:id="277" w:name="_Toc13661"/>
      <w:r/>
      <w:bookmarkStart w:id="278" w:name="_Toc24164"/>
      <w:r/>
      <w:bookmarkStart w:id="279" w:name="_Toc12196"/>
      <w:r/>
      <w:bookmarkStart w:id="280" w:name="_Toc9256"/>
      <w:r/>
      <w:bookmarkStart w:id="281" w:name="_Toc194500895"/>
      <w:r/>
      <w:bookmarkStart w:id="282" w:name="_Toc20769"/>
      <w:r>
        <w:rPr>
          <w:rFonts w:hint="eastAsia" w:cs="宋体" w:asciiTheme="minorEastAsia" w:hAnsiTheme="minorEastAsia" w:eastAsiaTheme="minorEastAsia"/>
          <w:sz w:val="32"/>
          <w:highlight w:val="none"/>
        </w:rPr>
        <w:t xml:space="preserve">三</w:t>
      </w:r>
      <w:r>
        <w:rPr>
          <w:rFonts w:cs="宋体" w:asciiTheme="minorEastAsia" w:hAnsiTheme="minorEastAsia" w:eastAsiaTheme="minorEastAsia"/>
          <w:sz w:val="32"/>
          <w:highlight w:val="none"/>
        </w:rPr>
        <w:t xml:space="preserve">、法定代表人授权书</w:t>
      </w:r>
      <w:bookmarkEnd w:id="277"/>
      <w:r/>
      <w:bookmarkEnd w:id="278"/>
      <w:r/>
      <w:bookmarkEnd w:id="279"/>
      <w:r/>
      <w:bookmarkEnd w:id="280"/>
      <w:r/>
      <w:bookmarkEnd w:id="281"/>
      <w:r/>
      <w:bookmarkEnd w:id="282"/>
      <w:r/>
      <w:r/>
    </w:p>
    <w:p>
      <w:pPr>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本授权委托书声明：我（姓名）系 </w:t>
      </w:r>
      <w:r>
        <w:rPr>
          <w:rFonts w:hint="eastAsia" w:asciiTheme="minorEastAsia" w:hAnsiTheme="minorEastAsia" w:eastAsiaTheme="minorEastAsia"/>
          <w:sz w:val="24"/>
          <w:highlight w:val="none"/>
          <w:u w:val="single"/>
        </w:rPr>
        <w:t xml:space="preserve">    　　　　</w:t>
      </w:r>
      <w:r>
        <w:rPr>
          <w:rFonts w:hint="eastAsia" w:asciiTheme="minorEastAsia" w:hAnsiTheme="minorEastAsia" w:eastAsiaTheme="minorEastAsia"/>
          <w:sz w:val="24"/>
          <w:highlight w:val="none"/>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代理人无权转委托，特此委托。</w:t>
      </w:r>
      <w:r/>
    </w:p>
    <w:p>
      <w:pPr>
        <w:spacing w:line="500" w:lineRule="exact"/>
        <w:rPr>
          <w:rFonts w:asciiTheme="minorEastAsia" w:hAnsiTheme="minorEastAsia" w:eastAsiaTheme="minorEastAsia"/>
          <w:b/>
          <w:sz w:val="24"/>
          <w:highlight w:val="none"/>
        </w:rPr>
      </w:pPr>
      <w:r>
        <w:rPr>
          <w:rFonts w:hint="eastAsia" w:asciiTheme="minorEastAsia" w:hAnsiTheme="minorEastAsia" w:eastAsiaTheme="minorEastAsia"/>
          <w:bCs/>
          <w:sz w:val="24"/>
          <w:highlight w:val="none"/>
        </w:rPr>
        <w:t xml:space="preserve">授权单位名称：（加盖CA电子公章）</w:t>
      </w:r>
      <w:r/>
    </w:p>
    <w:p>
      <w:pPr>
        <w:spacing w:line="5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日期：           年   月   日</w:t>
      </w:r>
      <w:r/>
    </w:p>
    <w:p>
      <w:pPr>
        <w:spacing w:line="5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注：</w:t>
      </w:r>
      <w:r/>
    </w:p>
    <w:p>
      <w:pP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1、需同时提供法定代表人和被授权人身份证扫描件（正反面），如法定代表人签署文件则无需出具授权书，仅需提供法定代表人身份证扫描件（正反面）；</w:t>
      </w:r>
      <w:r/>
    </w:p>
    <w:p>
      <w:pPr>
        <w:spacing w:line="500" w:lineRule="exact"/>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0"/>
        <w:jc w:val="left"/>
        <w:spacing w:line="85" w:lineRule="atLeast"/>
        <w:tabs>
          <w:tab w:val="left" w:pos="360" w:leader="none"/>
        </w:tabs>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ind w:firstLine="480"/>
        <w:jc w:val="left"/>
        <w:spacing w:line="85" w:lineRule="atLeast"/>
        <w:tabs>
          <w:tab w:val="left" w:pos="360" w:leader="none"/>
        </w:tabs>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jc w:val="center"/>
        <w:spacing w:line="98" w:lineRule="atLeast"/>
        <w:rPr>
          <w:rFonts w:cs="宋体" w:asciiTheme="minorEastAsia" w:hAnsiTheme="minorEastAsia" w:eastAsiaTheme="minorEastAsia"/>
          <w:sz w:val="24"/>
          <w:highlight w:val="none"/>
        </w:rPr>
        <w:outlineLvl w:val="1"/>
      </w:pPr>
      <w:r>
        <w:rPr>
          <w:rFonts w:asciiTheme="minorEastAsia" w:hAnsiTheme="minorEastAsia" w:eastAsiaTheme="minorEastAsia"/>
          <w:highlight w:val="none"/>
        </w:rPr>
        <w:br w:type="page" w:clear="all"/>
      </w:r>
      <w:bookmarkStart w:id="283" w:name="_Toc25072"/>
      <w:r/>
      <w:bookmarkStart w:id="284" w:name="_Toc194500896"/>
      <w:r/>
      <w:bookmarkStart w:id="285" w:name="_Toc14585"/>
      <w:r/>
      <w:bookmarkStart w:id="286" w:name="_Toc15397"/>
      <w:r/>
      <w:bookmarkStart w:id="287" w:name="_Toc28523"/>
      <w:r/>
      <w:bookmarkStart w:id="288" w:name="_Toc30352"/>
      <w:r>
        <w:rPr>
          <w:rFonts w:hint="eastAsia" w:cs="宋体" w:asciiTheme="minorEastAsia" w:hAnsiTheme="minorEastAsia" w:eastAsiaTheme="minorEastAsia"/>
          <w:sz w:val="32"/>
          <w:highlight w:val="none"/>
        </w:rPr>
        <w:t xml:space="preserve">四</w:t>
      </w:r>
      <w:r>
        <w:rPr>
          <w:rFonts w:cs="宋体" w:asciiTheme="minorEastAsia" w:hAnsiTheme="minorEastAsia" w:eastAsiaTheme="minorEastAsia"/>
          <w:sz w:val="32"/>
          <w:highlight w:val="none"/>
        </w:rPr>
        <w:t xml:space="preserve">、投标函</w:t>
      </w:r>
      <w:bookmarkEnd w:id="283"/>
      <w:r/>
      <w:bookmarkEnd w:id="284"/>
      <w:r/>
      <w:bookmarkEnd w:id="285"/>
      <w:r/>
      <w:bookmarkEnd w:id="286"/>
      <w:r/>
      <w:bookmarkEnd w:id="287"/>
      <w:r/>
      <w:bookmarkEnd w:id="288"/>
      <w:r/>
      <w:r/>
    </w:p>
    <w:p>
      <w:pPr>
        <w:ind w:firstLine="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致：江苏苏豪创新科技集团有限公司</w:t>
      </w:r>
      <w:r/>
    </w:p>
    <w:p>
      <w:pPr>
        <w:ind w:firstLine="48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根据贵方为</w:t>
      </w:r>
      <w:r>
        <w:rPr>
          <w:rFonts w:hint="eastAsia" w:asciiTheme="minorEastAsia" w:hAnsiTheme="minorEastAsia" w:eastAsiaTheme="minorEastAsia"/>
          <w:i/>
          <w:iCs/>
          <w:sz w:val="24"/>
          <w:highlight w:val="none"/>
          <w:u w:val="single"/>
        </w:rPr>
        <w:t xml:space="preserve">（项目名称）</w:t>
      </w:r>
      <w:r>
        <w:rPr>
          <w:rFonts w:hint="eastAsia" w:asciiTheme="minorEastAsia" w:hAnsiTheme="minorEastAsia" w:eastAsiaTheme="minorEastAsia"/>
          <w:sz w:val="24"/>
          <w:highlight w:val="none"/>
        </w:rPr>
        <w:t xml:space="preserve">项目招标采购货物及服务的投标邀请</w:t>
      </w:r>
      <w:r>
        <w:rPr>
          <w:rFonts w:hint="eastAsia" w:asciiTheme="minorEastAsia" w:hAnsiTheme="minorEastAsia" w:eastAsiaTheme="minorEastAsia"/>
          <w:i/>
          <w:iCs/>
          <w:sz w:val="24"/>
          <w:highlight w:val="none"/>
          <w:u w:val="single"/>
        </w:rPr>
        <w:t xml:space="preserve">（项目编号：代理机构编号：）</w:t>
      </w:r>
      <w:r>
        <w:rPr>
          <w:rFonts w:hint="eastAsia" w:asciiTheme="minorEastAsia" w:hAnsiTheme="minorEastAsia" w:eastAsiaTheme="minorEastAsia"/>
          <w:sz w:val="24"/>
          <w:highlight w:val="none"/>
        </w:rPr>
        <w:t xml:space="preserve">，投标人代表</w:t>
      </w:r>
      <w:r>
        <w:rPr>
          <w:rFonts w:hint="eastAsia" w:asciiTheme="minorEastAsia" w:hAnsiTheme="minorEastAsia" w:eastAsiaTheme="minorEastAsia"/>
          <w:i/>
          <w:iCs/>
          <w:sz w:val="24"/>
          <w:highlight w:val="none"/>
          <w:u w:val="single"/>
        </w:rPr>
        <w:t xml:space="preserve">（姓名、职务）</w:t>
      </w:r>
      <w:r>
        <w:rPr>
          <w:rFonts w:hint="eastAsia" w:asciiTheme="minorEastAsia" w:hAnsiTheme="minorEastAsia" w:eastAsiaTheme="minorEastAsia"/>
          <w:sz w:val="24"/>
          <w:highlight w:val="none"/>
        </w:rPr>
        <w:t xml:space="preserve">经正式授权并代表投标人</w:t>
      </w:r>
      <w:r>
        <w:rPr>
          <w:rFonts w:hint="eastAsia" w:asciiTheme="minorEastAsia" w:hAnsiTheme="minorEastAsia" w:eastAsiaTheme="minorEastAsia"/>
          <w:i/>
          <w:iCs/>
          <w:sz w:val="24"/>
          <w:highlight w:val="none"/>
          <w:u w:val="single"/>
        </w:rPr>
        <w:t xml:space="preserve">（投标人名称、地址）</w:t>
      </w:r>
      <w:r>
        <w:rPr>
          <w:rFonts w:hint="eastAsia" w:asciiTheme="minorEastAsia" w:hAnsiTheme="minorEastAsia" w:eastAsiaTheme="minorEastAsia"/>
          <w:sz w:val="24"/>
          <w:highlight w:val="none"/>
        </w:rPr>
        <w:t xml:space="preserve">提交投标文件。</w:t>
      </w:r>
      <w:r/>
    </w:p>
    <w:p>
      <w:pPr>
        <w:ind w:firstLine="48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据此函，签字代表宣布同意如下：</w:t>
      </w:r>
      <w:r/>
    </w:p>
    <w:p>
      <w:pPr>
        <w:ind w:left="42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1、所附投标价格表中规定的应提交和交付的货物及服务的投标总价为</w:t>
      </w:r>
      <w:r>
        <w:rPr>
          <w:rFonts w:hint="eastAsia" w:asciiTheme="minorEastAsia" w:hAnsiTheme="minorEastAsia" w:eastAsiaTheme="minorEastAsia"/>
          <w:i/>
          <w:iCs/>
          <w:sz w:val="24"/>
          <w:highlight w:val="none"/>
          <w:u w:val="single"/>
        </w:rPr>
        <w:t xml:space="preserve">（注明币种，并用文字和数字表示的投标总价）</w:t>
      </w:r>
      <w:r>
        <w:rPr>
          <w:rFonts w:hint="eastAsia" w:asciiTheme="minorEastAsia" w:hAnsiTheme="minorEastAsia" w:eastAsiaTheme="minorEastAsia"/>
          <w:sz w:val="24"/>
          <w:highlight w:val="none"/>
        </w:rPr>
        <w:t xml:space="preserve">。</w:t>
      </w:r>
      <w:r/>
    </w:p>
    <w:p>
      <w:pPr>
        <w:ind w:left="42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2、投标人将按招标文件的规定履行合同责任和义务。</w:t>
      </w:r>
      <w:r/>
    </w:p>
    <w:p>
      <w:pPr>
        <w:ind w:left="42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4、本投标有效期为自开标日起</w:t>
      </w:r>
      <w:r>
        <w:rPr>
          <w:rFonts w:hint="eastAsia" w:asciiTheme="minorEastAsia" w:hAnsiTheme="minorEastAsia" w:eastAsiaTheme="minorEastAsia"/>
          <w:sz w:val="24"/>
          <w:highlight w:val="none"/>
          <w:u w:val="single"/>
        </w:rPr>
        <w:t xml:space="preserve"> </w:t>
      </w:r>
      <w:r>
        <w:rPr>
          <w:rFonts w:asciiTheme="minorEastAsia" w:hAnsiTheme="minorEastAsia" w:eastAsiaTheme="minorEastAsia"/>
          <w:sz w:val="24"/>
          <w:highlight w:val="none"/>
          <w:u w:val="single"/>
        </w:rPr>
        <w:t xml:space="preserve">   </w:t>
      </w:r>
      <w:r>
        <w:rPr>
          <w:rFonts w:hint="eastAsia" w:asciiTheme="minorEastAsia" w:hAnsiTheme="minorEastAsia" w:eastAsiaTheme="minorEastAsia"/>
          <w:sz w:val="24"/>
          <w:highlight w:val="none"/>
        </w:rPr>
        <w:t xml:space="preserve">个日历日。在这期间，本投标文件将始终对我方具有约束力。如果中标，本次招标文件和本投标文件（含承诺书）将作为买卖合同的附件。</w:t>
      </w:r>
      <w:r/>
    </w:p>
    <w:p>
      <w:pPr>
        <w:ind w:left="42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5、我方愿意向采购人提供任何与本次招标有关的其他资料。</w:t>
      </w:r>
      <w:r/>
    </w:p>
    <w:p>
      <w:pPr>
        <w:ind w:left="42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6、我方愿意履行自己在投标文件中的全部承诺和责任。</w:t>
      </w:r>
      <w:r/>
    </w:p>
    <w:p>
      <w:pPr>
        <w:ind w:left="42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7、我方愿意遵守招标文件中对投标者的所有规定。</w:t>
      </w:r>
      <w:r/>
    </w:p>
    <w:p>
      <w:pPr>
        <w:ind w:left="42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9、我方完全理解</w:t>
      </w:r>
      <w:r>
        <w:rPr>
          <w:rFonts w:hint="eastAsia" w:asciiTheme="minorEastAsia" w:hAnsiTheme="minorEastAsia" w:eastAsiaTheme="minorEastAsia"/>
          <w:bCs/>
          <w:sz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10、一旦我方中标，我方将按招标文件中规定的金额支付招标服务费。</w:t>
      </w:r>
      <w:r/>
    </w:p>
    <w:p>
      <w:pPr>
        <w:ind w:left="42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11、我方承诺，与采购人聘请的为此项目提供咨询服务的公司及任何附属机构均无关联，我方不是采购人的附属机构。</w:t>
      </w:r>
      <w:r/>
    </w:p>
    <w:p>
      <w:pPr>
        <w:ind w:left="42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rFonts w:asciiTheme="minorEastAsia" w:hAnsiTheme="minorEastAsia" w:eastAsiaTheme="minorEastAsia"/>
          <w:b/>
          <w:sz w:val="24"/>
          <w:highlight w:val="none"/>
          <w:u w:val="single"/>
        </w:rPr>
      </w:pPr>
      <w:r>
        <w:rPr>
          <w:rFonts w:hint="eastAsia" w:asciiTheme="minorEastAsia" w:hAnsiTheme="minorEastAsia" w:eastAsiaTheme="minorEastAsia"/>
          <w:sz w:val="24"/>
          <w:highlight w:val="none"/>
        </w:rPr>
        <w:t xml:space="preserve">13、其他说明：</w:t>
      </w:r>
      <w:r>
        <w:rPr>
          <w:rFonts w:hint="eastAsia" w:asciiTheme="minorEastAsia" w:hAnsiTheme="minorEastAsia" w:eastAsiaTheme="minorEastAsia"/>
          <w:sz w:val="24"/>
          <w:highlight w:val="none"/>
          <w:u w:val="single"/>
        </w:rPr>
        <w:t xml:space="preserve"> </w:t>
      </w:r>
      <w:r>
        <w:rPr>
          <w:rFonts w:asciiTheme="minorEastAsia" w:hAnsiTheme="minorEastAsia" w:eastAsiaTheme="minorEastAsia"/>
          <w:sz w:val="24"/>
          <w:highlight w:val="none"/>
          <w:u w:val="single"/>
        </w:rPr>
        <w:t xml:space="preserve">        </w:t>
      </w:r>
      <w:r/>
    </w:p>
    <w:p>
      <w:pPr>
        <w:ind w:left="420"/>
        <w:spacing w:line="50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14、与本次投标有关的一切正式往来信函请寄：</w:t>
      </w:r>
      <w:r>
        <w:rPr>
          <w:rFonts w:hint="eastAsia" w:asciiTheme="minorEastAsia" w:hAnsiTheme="minorEastAsia" w:eastAsiaTheme="minorEastAsia"/>
          <w:sz w:val="24"/>
          <w:highlight w:val="none"/>
          <w:u w:val="single"/>
        </w:rPr>
        <w:t xml:space="preserve"> </w:t>
      </w:r>
      <w:r>
        <w:rPr>
          <w:rFonts w:asciiTheme="minorEastAsia" w:hAnsiTheme="minorEastAsia" w:eastAsiaTheme="minorEastAsia"/>
          <w:sz w:val="24"/>
          <w:highlight w:val="none"/>
          <w:u w:val="single"/>
        </w:rPr>
        <w:t xml:space="preserve">             </w:t>
      </w:r>
      <w:r/>
    </w:p>
    <w:p>
      <w:pPr>
        <w:ind w:left="420"/>
        <w:spacing w:line="440" w:lineRule="exact"/>
        <w:rPr>
          <w:rFonts w:asciiTheme="minorEastAsia" w:hAnsiTheme="minorEastAsia" w:eastAsiaTheme="minorEastAsia"/>
          <w:b/>
          <w:sz w:val="24"/>
          <w:highlight w:val="none"/>
        </w:rPr>
      </w:pPr>
      <w:r>
        <w:rPr>
          <w:rFonts w:asciiTheme="minorEastAsia" w:hAnsiTheme="minorEastAsia" w:eastAsiaTheme="minorEastAsia"/>
          <w:b/>
          <w:sz w:val="24"/>
          <w:highlight w:val="none"/>
        </w:rPr>
      </w:r>
      <w:r/>
    </w:p>
    <w:p>
      <w:pPr>
        <w:ind w:left="420"/>
        <w:spacing w:line="44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地址传真：</w:t>
      </w:r>
      <w:r>
        <w:rPr>
          <w:rFonts w:hint="eastAsia" w:asciiTheme="minorEastAsia" w:hAnsiTheme="minorEastAsia" w:eastAsiaTheme="minorEastAsia"/>
          <w:sz w:val="24"/>
          <w:highlight w:val="none"/>
          <w:u w:val="single"/>
        </w:rPr>
        <w:t xml:space="preserve"> </w:t>
      </w:r>
      <w:r>
        <w:rPr>
          <w:rFonts w:asciiTheme="minorEastAsia" w:hAnsiTheme="minorEastAsia" w:eastAsiaTheme="minorEastAsia"/>
          <w:sz w:val="24"/>
          <w:highlight w:val="none"/>
          <w:u w:val="single"/>
        </w:rPr>
        <w:t xml:space="preserve">             </w:t>
      </w:r>
      <w:r/>
    </w:p>
    <w:p>
      <w:pPr>
        <w:ind w:left="420"/>
        <w:spacing w:line="44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电话电子函件：</w:t>
      </w:r>
      <w:r>
        <w:rPr>
          <w:rFonts w:hint="eastAsia" w:asciiTheme="minorEastAsia" w:hAnsiTheme="minorEastAsia" w:eastAsiaTheme="minorEastAsia"/>
          <w:sz w:val="24"/>
          <w:highlight w:val="none"/>
          <w:u w:val="single"/>
        </w:rPr>
        <w:t xml:space="preserve"> </w:t>
      </w:r>
      <w:r>
        <w:rPr>
          <w:rFonts w:asciiTheme="minorEastAsia" w:hAnsiTheme="minorEastAsia" w:eastAsiaTheme="minorEastAsia"/>
          <w:sz w:val="24"/>
          <w:highlight w:val="none"/>
          <w:u w:val="single"/>
        </w:rPr>
        <w:t xml:space="preserve">             </w:t>
      </w:r>
      <w:r/>
    </w:p>
    <w:p>
      <w:pPr>
        <w:spacing w:line="419" w:lineRule="atLeas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ind w:left="420" w:firstLine="480"/>
        <w:spacing w:line="24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日        期：________年____月____日</w:t>
      </w:r>
      <w:r/>
    </w:p>
    <w:p>
      <w:pPr>
        <w:ind w:left="420" w:firstLine="480"/>
        <w:spacing w:line="240" w:lineRule="auto"/>
        <w:rPr>
          <w:rFonts w:asciiTheme="minorEastAsia" w:hAnsiTheme="minorEastAsia" w:eastAsiaTheme="minorEastAsia"/>
          <w:highlight w:val="none"/>
        </w:rPr>
      </w:pPr>
      <w:r>
        <w:rPr>
          <w:rFonts w:hint="eastAsia" w:cs="宋体" w:asciiTheme="minorEastAsia" w:hAnsiTheme="minorEastAsia" w:eastAsiaTheme="minorEastAsia"/>
          <w:sz w:val="24"/>
          <w:highlight w:val="none"/>
        </w:rPr>
        <w:t xml:space="preserve">投标人名称：（加盖C</w:t>
      </w:r>
      <w:r>
        <w:rPr>
          <w:rFonts w:cs="宋体" w:asciiTheme="minorEastAsia" w:hAnsiTheme="minorEastAsia" w:eastAsiaTheme="minorEastAsia"/>
          <w:sz w:val="24"/>
          <w:highlight w:val="none"/>
        </w:rPr>
        <w:t xml:space="preserve">A</w:t>
      </w:r>
      <w:r>
        <w:rPr>
          <w:rFonts w:hint="eastAsia" w:cs="宋体" w:asciiTheme="minorEastAsia" w:hAnsiTheme="minorEastAsia" w:eastAsiaTheme="minorEastAsia"/>
          <w:sz w:val="24"/>
          <w:highlight w:val="none"/>
        </w:rPr>
        <w:t xml:space="preserve">电子公章）</w:t>
      </w:r>
      <w:r/>
    </w:p>
    <w:p>
      <w:pPr>
        <w:rPr>
          <w:rFonts w:asciiTheme="minorEastAsia" w:hAnsiTheme="minorEastAsia" w:eastAsiaTheme="minorEastAsia"/>
          <w:highlight w:val="none"/>
        </w:rPr>
      </w:pPr>
      <w:r>
        <w:rPr>
          <w:rFonts w:asciiTheme="minorEastAsia" w:hAnsiTheme="minorEastAsia" w:eastAsiaTheme="minorEastAsia"/>
          <w:highlight w:val="none"/>
        </w:rPr>
        <w:br w:type="page" w:clear="all"/>
      </w:r>
      <w:r/>
    </w:p>
    <w:p>
      <w:pPr>
        <w:jc w:val="center"/>
        <w:spacing w:before="260" w:after="260" w:line="98" w:lineRule="atLeast"/>
        <w:rPr>
          <w:rFonts w:cs="宋体" w:asciiTheme="minorEastAsia" w:hAnsiTheme="minorEastAsia" w:eastAsiaTheme="minorEastAsia"/>
          <w:sz w:val="32"/>
          <w:highlight w:val="none"/>
        </w:rPr>
        <w:outlineLvl w:val="1"/>
      </w:pPr>
      <w:r/>
      <w:bookmarkStart w:id="289" w:name="_Toc194500897"/>
      <w:r/>
      <w:bookmarkStart w:id="290" w:name="_Toc27757"/>
      <w:r/>
      <w:bookmarkStart w:id="291" w:name="_Toc8814"/>
      <w:r/>
      <w:bookmarkStart w:id="292" w:name="_Toc8595"/>
      <w:r/>
      <w:bookmarkStart w:id="293" w:name="_Toc11976"/>
      <w:r/>
      <w:bookmarkStart w:id="294" w:name="_Toc20288"/>
      <w:r>
        <w:rPr>
          <w:rFonts w:hint="eastAsia" w:cs="宋体" w:asciiTheme="minorEastAsia" w:hAnsiTheme="minorEastAsia" w:eastAsiaTheme="minorEastAsia"/>
          <w:sz w:val="32"/>
          <w:highlight w:val="none"/>
        </w:rPr>
        <w:t xml:space="preserve">五</w:t>
      </w:r>
      <w:r>
        <w:rPr>
          <w:rFonts w:cs="宋体" w:asciiTheme="minorEastAsia" w:hAnsiTheme="minorEastAsia" w:eastAsiaTheme="minorEastAsia"/>
          <w:sz w:val="32"/>
          <w:highlight w:val="none"/>
        </w:rPr>
        <w:t xml:space="preserve">、小微企业声明函（</w:t>
      </w:r>
      <w:r>
        <w:rPr>
          <w:rFonts w:hint="eastAsia" w:cs="宋体" w:asciiTheme="minorEastAsia" w:hAnsiTheme="minorEastAsia" w:eastAsiaTheme="minorEastAsia"/>
          <w:sz w:val="32"/>
          <w:highlight w:val="none"/>
        </w:rPr>
        <w:t xml:space="preserve">货物</w:t>
      </w:r>
      <w:r>
        <w:rPr>
          <w:rFonts w:cs="宋体" w:asciiTheme="minorEastAsia" w:hAnsiTheme="minorEastAsia" w:eastAsiaTheme="minorEastAsia"/>
          <w:sz w:val="32"/>
          <w:highlight w:val="none"/>
        </w:rPr>
        <w:t xml:space="preserve">）（如适用）</w:t>
      </w:r>
      <w:bookmarkEnd w:id="289"/>
      <w:r/>
      <w:bookmarkEnd w:id="290"/>
      <w:r/>
      <w:bookmarkEnd w:id="291"/>
      <w:r/>
      <w:bookmarkEnd w:id="292"/>
      <w:r/>
      <w:bookmarkEnd w:id="293"/>
      <w:r/>
      <w:bookmarkEnd w:id="294"/>
      <w:r/>
      <w:r/>
    </w:p>
    <w:p>
      <w:pPr>
        <w:ind w:firstLine="480"/>
        <w:spacing w:line="85"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 </w:t>
      </w:r>
      <w:r/>
    </w:p>
    <w:p>
      <w:pPr>
        <w:ind w:firstLine="480"/>
        <w:spacing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本公司（联合体）郑重声明，根据《政府采购促进中小企业发展管理办法》(财库[2020]46号)的规定，本公司（联合体）参加</w:t>
      </w:r>
      <w:r>
        <w:rPr>
          <w:rFonts w:cs="宋体" w:asciiTheme="minorEastAsia" w:hAnsiTheme="minorEastAsia" w:eastAsiaTheme="minorEastAsia"/>
          <w:sz w:val="24"/>
          <w:highlight w:val="none"/>
          <w:u w:val="single"/>
        </w:rPr>
        <w:t xml:space="preserve">（单位名称）</w:t>
      </w:r>
      <w:r>
        <w:rPr>
          <w:rFonts w:cs="宋体" w:asciiTheme="minorEastAsia" w:hAnsiTheme="minorEastAsia" w:eastAsiaTheme="minorEastAsia"/>
          <w:sz w:val="24"/>
          <w:highlight w:val="none"/>
        </w:rPr>
        <w:t xml:space="preserve">采购编号为</w:t>
      </w:r>
      <w:r>
        <w:rPr>
          <w:rFonts w:cs="宋体" w:asciiTheme="minorEastAsia" w:hAnsiTheme="minorEastAsia" w:eastAsiaTheme="minorEastAsia"/>
          <w:sz w:val="24"/>
          <w:highlight w:val="none"/>
          <w:u w:val="single"/>
        </w:rPr>
        <w:t xml:space="preserve">***</w:t>
      </w:r>
      <w:r>
        <w:rPr>
          <w:rFonts w:cs="宋体" w:asciiTheme="minorEastAsia" w:hAnsiTheme="minorEastAsia" w:eastAsiaTheme="minorEastAsia"/>
          <w:sz w:val="24"/>
          <w:highlight w:val="none"/>
        </w:rPr>
        <w:t xml:space="preserve">，</w:t>
      </w:r>
      <w:r>
        <w:rPr>
          <w:rFonts w:cs="宋体" w:asciiTheme="minorEastAsia" w:hAnsiTheme="minorEastAsia" w:eastAsiaTheme="minorEastAsia"/>
          <w:sz w:val="24"/>
          <w:highlight w:val="none"/>
          <w:u w:val="single"/>
        </w:rPr>
        <w:t xml:space="preserve">（项目名称）（分包号：**）</w:t>
      </w:r>
      <w:r>
        <w:rPr>
          <w:rFonts w:cs="宋体" w:asciiTheme="minorEastAsia" w:hAnsiTheme="minorEastAsia" w:eastAsiaTheme="minorEastAsia"/>
          <w:sz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1.</w:t>
      </w:r>
      <w:r>
        <w:rPr>
          <w:rFonts w:cs="宋体" w:asciiTheme="minorEastAsia" w:hAnsiTheme="minorEastAsia" w:eastAsiaTheme="minorEastAsia"/>
          <w:sz w:val="24"/>
          <w:highlight w:val="none"/>
          <w:u w:val="single"/>
        </w:rPr>
        <w:t xml:space="preserve">（标的名称）</w:t>
      </w:r>
      <w:r>
        <w:rPr>
          <w:rFonts w:cs="宋体" w:asciiTheme="minorEastAsia" w:hAnsiTheme="minorEastAsia" w:eastAsiaTheme="minorEastAsia"/>
          <w:i/>
          <w:sz w:val="24"/>
          <w:highlight w:val="none"/>
        </w:rPr>
        <w:t xml:space="preserve">，</w:t>
      </w:r>
      <w:r>
        <w:rPr>
          <w:rFonts w:cs="宋体" w:asciiTheme="minorEastAsia" w:hAnsiTheme="minorEastAsia" w:eastAsiaTheme="minorEastAsia"/>
          <w:sz w:val="24"/>
          <w:highlight w:val="none"/>
        </w:rPr>
        <w:t xml:space="preserve">属于</w:t>
      </w:r>
      <w:r>
        <w:rPr>
          <w:rFonts w:cs="宋体" w:asciiTheme="minorEastAsia" w:hAnsiTheme="minorEastAsia" w:eastAsiaTheme="minorEastAsia"/>
          <w:sz w:val="24"/>
          <w:highlight w:val="none"/>
          <w:u w:val="single"/>
        </w:rPr>
        <w:t xml:space="preserve">  工业  </w:t>
      </w:r>
      <w:r>
        <w:rPr>
          <w:rFonts w:cs="宋体" w:asciiTheme="minorEastAsia" w:hAnsiTheme="minorEastAsia" w:eastAsiaTheme="minorEastAsia"/>
          <w:sz w:val="24"/>
          <w:highlight w:val="none"/>
        </w:rPr>
        <w:t xml:space="preserve">行业；制造商为</w:t>
      </w:r>
      <w:r>
        <w:rPr>
          <w:rFonts w:cs="宋体" w:asciiTheme="minorEastAsia" w:hAnsiTheme="minorEastAsia" w:eastAsiaTheme="minorEastAsia"/>
          <w:sz w:val="24"/>
          <w:highlight w:val="none"/>
          <w:u w:val="single"/>
        </w:rPr>
        <w:t xml:space="preserve">（企业名称）</w:t>
      </w:r>
      <w:r>
        <w:rPr>
          <w:rFonts w:cs="宋体" w:asciiTheme="minorEastAsia" w:hAnsiTheme="minorEastAsia" w:eastAsiaTheme="minorEastAsia"/>
          <w:sz w:val="24"/>
          <w:highlight w:val="none"/>
        </w:rPr>
        <w:t xml:space="preserve">，从业人员</w:t>
      </w:r>
      <w:r>
        <w:rPr>
          <w:rFonts w:cs="宋体" w:asciiTheme="minorEastAsia" w:hAnsiTheme="minorEastAsia" w:eastAsiaTheme="minorEastAsia"/>
          <w:sz w:val="24"/>
          <w:highlight w:val="none"/>
          <w:u w:val="single"/>
        </w:rPr>
        <w:t xml:space="preserve">      </w:t>
      </w:r>
      <w:r>
        <w:rPr>
          <w:rFonts w:cs="宋体" w:asciiTheme="minorEastAsia" w:hAnsiTheme="minorEastAsia" w:eastAsiaTheme="minorEastAsia"/>
          <w:sz w:val="24"/>
          <w:highlight w:val="none"/>
        </w:rPr>
        <w:t xml:space="preserve">人，营业收入为</w:t>
      </w:r>
      <w:r>
        <w:rPr>
          <w:rFonts w:cs="宋体" w:asciiTheme="minorEastAsia" w:hAnsiTheme="minorEastAsia" w:eastAsiaTheme="minorEastAsia"/>
          <w:sz w:val="24"/>
          <w:highlight w:val="none"/>
          <w:u w:val="single"/>
        </w:rPr>
        <w:t xml:space="preserve">     </w:t>
      </w:r>
      <w:r>
        <w:rPr>
          <w:rFonts w:cs="宋体" w:asciiTheme="minorEastAsia" w:hAnsiTheme="minorEastAsia" w:eastAsiaTheme="minorEastAsia"/>
          <w:sz w:val="24"/>
          <w:highlight w:val="none"/>
        </w:rPr>
        <w:t xml:space="preserve">万元，资产总额为</w:t>
      </w:r>
      <w:r>
        <w:rPr>
          <w:rFonts w:cs="宋体" w:asciiTheme="minorEastAsia" w:hAnsiTheme="minorEastAsia" w:eastAsiaTheme="minorEastAsia"/>
          <w:sz w:val="24"/>
          <w:highlight w:val="none"/>
          <w:u w:val="single"/>
        </w:rPr>
        <w:t xml:space="preserve">      </w:t>
      </w:r>
      <w:r>
        <w:rPr>
          <w:rFonts w:cs="宋体" w:asciiTheme="minorEastAsia" w:hAnsiTheme="minorEastAsia" w:eastAsiaTheme="minorEastAsia"/>
          <w:sz w:val="24"/>
          <w:highlight w:val="none"/>
        </w:rPr>
        <w:t xml:space="preserve">万元，属于</w:t>
      </w:r>
      <w:r>
        <w:rPr>
          <w:rFonts w:cs="宋体" w:asciiTheme="minorEastAsia" w:hAnsiTheme="minorEastAsia" w:eastAsiaTheme="minorEastAsia"/>
          <w:sz w:val="24"/>
          <w:highlight w:val="none"/>
          <w:u w:val="single"/>
        </w:rPr>
        <w:t xml:space="preserve">（小型企业、微型企业）；</w:t>
      </w:r>
      <w:r/>
    </w:p>
    <w:p>
      <w:pPr>
        <w:ind w:firstLine="480"/>
        <w:spacing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2.</w:t>
      </w:r>
      <w:r>
        <w:rPr>
          <w:rFonts w:cs="宋体" w:asciiTheme="minorEastAsia" w:hAnsiTheme="minorEastAsia" w:eastAsiaTheme="minorEastAsia"/>
          <w:sz w:val="24"/>
          <w:highlight w:val="none"/>
          <w:u w:val="single"/>
        </w:rPr>
        <w:t xml:space="preserve">（标的名称）</w:t>
      </w:r>
      <w:r>
        <w:rPr>
          <w:rFonts w:cs="宋体" w:asciiTheme="minorEastAsia" w:hAnsiTheme="minorEastAsia" w:eastAsiaTheme="minorEastAsia"/>
          <w:i/>
          <w:sz w:val="24"/>
          <w:highlight w:val="none"/>
        </w:rPr>
        <w:t xml:space="preserve">，</w:t>
      </w:r>
      <w:r>
        <w:rPr>
          <w:rFonts w:cs="宋体" w:asciiTheme="minorEastAsia" w:hAnsiTheme="minorEastAsia" w:eastAsiaTheme="minorEastAsia"/>
          <w:sz w:val="24"/>
          <w:highlight w:val="none"/>
        </w:rPr>
        <w:t xml:space="preserve">属于</w:t>
      </w:r>
      <w:r>
        <w:rPr>
          <w:rFonts w:cs="宋体" w:asciiTheme="minorEastAsia" w:hAnsiTheme="minorEastAsia" w:eastAsiaTheme="minorEastAsia"/>
          <w:sz w:val="24"/>
          <w:highlight w:val="none"/>
          <w:u w:val="single"/>
        </w:rPr>
        <w:t xml:space="preserve">       </w:t>
      </w:r>
      <w:r>
        <w:rPr>
          <w:rFonts w:cs="宋体" w:asciiTheme="minorEastAsia" w:hAnsiTheme="minorEastAsia" w:eastAsiaTheme="minorEastAsia"/>
          <w:sz w:val="24"/>
          <w:highlight w:val="none"/>
        </w:rPr>
        <w:t xml:space="preserve">行业；制造商为</w:t>
      </w:r>
      <w:r>
        <w:rPr>
          <w:rFonts w:cs="宋体" w:asciiTheme="minorEastAsia" w:hAnsiTheme="minorEastAsia" w:eastAsiaTheme="minorEastAsia"/>
          <w:sz w:val="24"/>
          <w:highlight w:val="none"/>
          <w:u w:val="single"/>
        </w:rPr>
        <w:t xml:space="preserve">（企业名称）</w:t>
      </w:r>
      <w:r>
        <w:rPr>
          <w:rFonts w:cs="宋体" w:asciiTheme="minorEastAsia" w:hAnsiTheme="minorEastAsia" w:eastAsiaTheme="minorEastAsia"/>
          <w:sz w:val="24"/>
          <w:highlight w:val="none"/>
        </w:rPr>
        <w:t xml:space="preserve">，从业人员</w:t>
      </w:r>
      <w:r>
        <w:rPr>
          <w:rFonts w:cs="宋体" w:asciiTheme="minorEastAsia" w:hAnsiTheme="minorEastAsia" w:eastAsiaTheme="minorEastAsia"/>
          <w:sz w:val="24"/>
          <w:highlight w:val="none"/>
          <w:u w:val="single"/>
        </w:rPr>
        <w:t xml:space="preserve">      </w:t>
      </w:r>
      <w:r>
        <w:rPr>
          <w:rFonts w:cs="宋体" w:asciiTheme="minorEastAsia" w:hAnsiTheme="minorEastAsia" w:eastAsiaTheme="minorEastAsia"/>
          <w:sz w:val="24"/>
          <w:highlight w:val="none"/>
        </w:rPr>
        <w:t xml:space="preserve">人，营业收入为</w:t>
      </w:r>
      <w:r>
        <w:rPr>
          <w:rFonts w:cs="宋体" w:asciiTheme="minorEastAsia" w:hAnsiTheme="minorEastAsia" w:eastAsiaTheme="minorEastAsia"/>
          <w:sz w:val="24"/>
          <w:highlight w:val="none"/>
          <w:u w:val="single"/>
        </w:rPr>
        <w:t xml:space="preserve">     </w:t>
      </w:r>
      <w:r>
        <w:rPr>
          <w:rFonts w:cs="宋体" w:asciiTheme="minorEastAsia" w:hAnsiTheme="minorEastAsia" w:eastAsiaTheme="minorEastAsia"/>
          <w:sz w:val="24"/>
          <w:highlight w:val="none"/>
        </w:rPr>
        <w:t xml:space="preserve">万元，资产总额为</w:t>
      </w:r>
      <w:r>
        <w:rPr>
          <w:rFonts w:cs="宋体" w:asciiTheme="minorEastAsia" w:hAnsiTheme="minorEastAsia" w:eastAsiaTheme="minorEastAsia"/>
          <w:sz w:val="24"/>
          <w:highlight w:val="none"/>
          <w:u w:val="single"/>
        </w:rPr>
        <w:t xml:space="preserve">      </w:t>
      </w:r>
      <w:r>
        <w:rPr>
          <w:rFonts w:cs="宋体" w:asciiTheme="minorEastAsia" w:hAnsiTheme="minorEastAsia" w:eastAsiaTheme="minorEastAsia"/>
          <w:sz w:val="24"/>
          <w:highlight w:val="none"/>
        </w:rPr>
        <w:t xml:space="preserve">万元，属于</w:t>
      </w:r>
      <w:r>
        <w:rPr>
          <w:rFonts w:cs="宋体" w:asciiTheme="minorEastAsia" w:hAnsiTheme="minorEastAsia" w:eastAsiaTheme="minorEastAsia"/>
          <w:sz w:val="24"/>
          <w:highlight w:val="none"/>
          <w:u w:val="single"/>
        </w:rPr>
        <w:t xml:space="preserve">（小型企业、微型企业）；</w:t>
      </w:r>
      <w:r/>
    </w:p>
    <w:p>
      <w:pPr>
        <w:ind w:firstLine="480"/>
        <w:spacing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w:t>
      </w:r>
      <w:r/>
    </w:p>
    <w:p>
      <w:pPr>
        <w:ind w:firstLine="480"/>
        <w:spacing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以上企业，不属于大企业的分支机构，不存在控股股东为大企业的情形，也不存在与大企业的负责人为同一人的情形。</w:t>
      </w:r>
      <w:r/>
    </w:p>
    <w:p>
      <w:pPr>
        <w:ind w:firstLine="480"/>
        <w:spacing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本企业对上述声明内容的真实性负责。如有虚假，将依法承担相应责任</w:t>
      </w:r>
      <w:r/>
    </w:p>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 </w:t>
      </w:r>
      <w:r/>
    </w:p>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       企业名称（加盖CA电子公章）：</w:t>
      </w:r>
      <w:r/>
    </w:p>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                                                      日  期：</w:t>
      </w:r>
      <w:r/>
    </w:p>
    <w:p>
      <w:pPr>
        <w:ind w:firstLine="360"/>
        <w:spacing w:line="559"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华文新魏" w:asciiTheme="minorEastAsia" w:hAnsiTheme="minorEastAsia" w:eastAsiaTheme="minorEastAsia"/>
          <w:sz w:val="36"/>
          <w:highlight w:val="none"/>
        </w:rPr>
        <w:t xml:space="preserve"> </w:t>
      </w:r>
      <w:r/>
    </w:p>
    <w:p>
      <w:pPr>
        <w:ind w:firstLine="480"/>
        <w:spacing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备注1：从业人员、营业收入、资产总额填报上一年度数据，无上一年度数据的新成立企业可不填报。</w:t>
      </w:r>
      <w:r/>
    </w:p>
    <w:p>
      <w:pPr>
        <w:ind w:firstLine="480"/>
        <w:spacing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备注2：供应商如不提供此声明函，价格将不做相应扣除。</w:t>
      </w:r>
      <w:r/>
    </w:p>
    <w:p>
      <w:pPr>
        <w:ind w:firstLine="480"/>
        <w:spacing w:line="85" w:lineRule="atLeast"/>
        <w:rPr>
          <w:rFonts w:asciiTheme="minorEastAsia" w:hAnsiTheme="minorEastAsia" w:eastAsiaTheme="minorEastAsia"/>
          <w:highlight w:val="none"/>
        </w:rPr>
      </w:pPr>
      <w:r>
        <w:rPr>
          <w:rFonts w:asciiTheme="minorEastAsia" w:hAnsiTheme="minorEastAsia" w:eastAsiaTheme="minorEastAsia"/>
          <w:highlight w:val="none"/>
        </w:rPr>
        <w:br w:type="page" w:clear="all"/>
      </w:r>
      <w:r/>
    </w:p>
    <w:p>
      <w:pPr>
        <w:rPr>
          <w:rFonts w:asciiTheme="minorEastAsia" w:hAnsiTheme="minorEastAsia" w:eastAsiaTheme="minorEastAsia"/>
          <w:highlight w:val="none"/>
        </w:rPr>
      </w:pPr>
      <w:r>
        <w:rPr>
          <w:rFonts w:cs="黑体" w:asciiTheme="minorEastAsia" w:hAnsiTheme="minorEastAsia" w:eastAsiaTheme="minorEastAsia"/>
          <w:b/>
          <w:sz w:val="32"/>
          <w:highlight w:val="none"/>
        </w:rPr>
        <w:t xml:space="preserve"> </w:t>
      </w:r>
      <w:r/>
    </w:p>
    <w:p>
      <w:pPr>
        <w:jc w:val="center"/>
        <w:spacing w:before="260" w:after="260" w:line="98" w:lineRule="atLeast"/>
        <w:rPr>
          <w:rFonts w:cs="宋体" w:asciiTheme="minorEastAsia" w:hAnsiTheme="minorEastAsia" w:eastAsiaTheme="minorEastAsia"/>
          <w:sz w:val="32"/>
          <w:highlight w:val="none"/>
        </w:rPr>
        <w:outlineLvl w:val="1"/>
      </w:pPr>
      <w:r/>
      <w:bookmarkStart w:id="295" w:name="_Toc3226"/>
      <w:r/>
      <w:bookmarkStart w:id="296" w:name="_Toc31552"/>
      <w:r/>
      <w:bookmarkStart w:id="297" w:name="_Toc12199"/>
      <w:r/>
      <w:bookmarkStart w:id="298" w:name="_Toc29920"/>
      <w:r/>
      <w:bookmarkStart w:id="299" w:name="_Toc194500898"/>
      <w:r/>
      <w:bookmarkStart w:id="300" w:name="_Toc18122"/>
      <w:r>
        <w:rPr>
          <w:rFonts w:hint="eastAsia" w:cs="宋体" w:asciiTheme="minorEastAsia" w:hAnsiTheme="minorEastAsia" w:eastAsiaTheme="minorEastAsia"/>
          <w:sz w:val="32"/>
          <w:highlight w:val="none"/>
        </w:rPr>
        <w:t xml:space="preserve">六、</w:t>
      </w:r>
      <w:r>
        <w:rPr>
          <w:rFonts w:cs="宋体" w:asciiTheme="minorEastAsia" w:hAnsiTheme="minorEastAsia" w:eastAsiaTheme="minorEastAsia"/>
          <w:sz w:val="32"/>
          <w:highlight w:val="none"/>
        </w:rPr>
        <w:t xml:space="preserve">残疾人福利性单位声明函（如适用）</w:t>
      </w:r>
      <w:bookmarkEnd w:id="295"/>
      <w:r/>
      <w:bookmarkEnd w:id="296"/>
      <w:r/>
      <w:bookmarkEnd w:id="297"/>
      <w:r/>
      <w:bookmarkEnd w:id="298"/>
      <w:r/>
      <w:bookmarkEnd w:id="299"/>
      <w:r/>
      <w:bookmarkEnd w:id="300"/>
      <w:r/>
      <w:r/>
    </w:p>
    <w:p>
      <w:pPr>
        <w:ind w:firstLine="480"/>
        <w:spacing w:line="85" w:lineRule="atLeas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eastAsiaTheme="minorEastAsia"/>
          <w:sz w:val="24"/>
          <w:highlight w:val="none"/>
          <w:u w:val="single"/>
        </w:rPr>
        <w:t xml:space="preserve">       </w:t>
      </w:r>
      <w:r>
        <w:rPr>
          <w:rFonts w:cs="宋体" w:asciiTheme="minorEastAsia" w:hAnsiTheme="minorEastAsia" w:eastAsiaTheme="minorEastAsia"/>
          <w:sz w:val="24"/>
          <w:highlight w:val="none"/>
        </w:rPr>
        <w:t xml:space="preserve">项目（分包号：**）采购活动提供本单位的</w:t>
      </w:r>
      <w:r>
        <w:rPr>
          <w:rFonts w:hint="eastAsia" w:cs="宋体" w:asciiTheme="minorEastAsia" w:hAnsiTheme="minorEastAsia" w:eastAsiaTheme="minorEastAsia"/>
          <w:sz w:val="24"/>
          <w:highlight w:val="none"/>
        </w:rPr>
        <w:t xml:space="preserve">服务</w:t>
      </w:r>
      <w:r>
        <w:rPr>
          <w:rFonts w:cs="宋体" w:asciiTheme="minorEastAsia" w:hAnsiTheme="minorEastAsia" w:eastAsiaTheme="minorEastAsia"/>
          <w:sz w:val="24"/>
          <w:highlight w:val="none"/>
        </w:rPr>
        <w:t xml:space="preserve">，或者提供其他残疾人福利性单位</w:t>
      </w:r>
      <w:r>
        <w:rPr>
          <w:rFonts w:hint="eastAsia" w:cs="宋体" w:asciiTheme="minorEastAsia" w:hAnsiTheme="minorEastAsia" w:eastAsiaTheme="minorEastAsia"/>
          <w:sz w:val="24"/>
          <w:highlight w:val="none"/>
        </w:rPr>
        <w:t xml:space="preserve">提供</w:t>
      </w:r>
      <w:r>
        <w:rPr>
          <w:rFonts w:cs="宋体" w:asciiTheme="minorEastAsia" w:hAnsiTheme="minorEastAsia" w:eastAsiaTheme="minorEastAsia"/>
          <w:sz w:val="24"/>
          <w:highlight w:val="none"/>
        </w:rPr>
        <w:t xml:space="preserve">的</w:t>
      </w:r>
      <w:r>
        <w:rPr>
          <w:rFonts w:hint="eastAsia" w:cs="宋体" w:asciiTheme="minorEastAsia" w:hAnsiTheme="minorEastAsia" w:eastAsiaTheme="minorEastAsia"/>
          <w:sz w:val="24"/>
          <w:highlight w:val="none"/>
        </w:rPr>
        <w:t xml:space="preserve">服务</w:t>
      </w:r>
      <w:r/>
    </w:p>
    <w:p>
      <w:pPr>
        <w:ind w:firstLine="480"/>
        <w:spacing w:line="85"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w:t>
      </w:r>
      <w:r/>
    </w:p>
    <w:p>
      <w:pPr>
        <w:ind w:firstLine="480"/>
        <w:spacing w:line="85"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本单位对上述声明的真实性负责。如有虚假，将依法承担相应责任。</w:t>
      </w:r>
      <w:r/>
    </w:p>
    <w:p>
      <w:pPr>
        <w:ind w:firstLine="480"/>
        <w:spacing w:line="85"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 </w:t>
      </w:r>
      <w:r/>
    </w:p>
    <w:p>
      <w:pPr>
        <w:ind w:firstLine="480"/>
        <w:spacing w:line="85" w:lineRule="atLeast"/>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（备注：1、供应商如不提供此声明函，价格将不做相应扣除。2、中标供应商为残疾人福利单位的，此声明函将随中标结果同时公告，接受社会监督）</w:t>
      </w:r>
      <w:r/>
    </w:p>
    <w:p>
      <w:pPr>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 </w:t>
      </w:r>
      <w:r/>
    </w:p>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                                  </w:t>
      </w:r>
      <w:r/>
    </w:p>
    <w:p>
      <w:pPr>
        <w:jc w:val="center"/>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企业名称（加盖CA电子公章）：</w:t>
      </w:r>
      <w:r/>
    </w:p>
    <w:p>
      <w:pPr>
        <w:jc w:val="center"/>
        <w:rPr>
          <w:rFonts w:asciiTheme="minorEastAsia" w:hAnsiTheme="minorEastAsia" w:eastAsiaTheme="minorEastAsia"/>
          <w:highlight w:val="none"/>
        </w:rPr>
      </w:pPr>
      <w:r>
        <w:rPr>
          <w:rFonts w:cs="宋体" w:asciiTheme="minorEastAsia" w:hAnsiTheme="minorEastAsia" w:eastAsiaTheme="minorEastAsia"/>
          <w:sz w:val="24"/>
          <w:highlight w:val="none"/>
        </w:rPr>
        <w:t xml:space="preserve">                                                      日  期：</w:t>
      </w:r>
      <w:r/>
    </w:p>
    <w:p>
      <w:pPr>
        <w:jc w:val="left"/>
        <w:spacing w:after="0" w:line="240" w:lineRule="auto"/>
        <w:widowControl/>
        <w:rPr>
          <w:rFonts w:asciiTheme="minorEastAsia" w:hAnsiTheme="minorEastAsia" w:eastAsiaTheme="minorEastAsia"/>
          <w:highlight w:val="none"/>
        </w:rPr>
      </w:pPr>
      <w:r>
        <w:rPr>
          <w:rFonts w:asciiTheme="minorEastAsia" w:hAnsiTheme="minorEastAsia" w:eastAsiaTheme="minorEastAsia"/>
          <w:highlight w:val="none"/>
        </w:rPr>
        <w:br w:type="page" w:clear="all"/>
      </w:r>
      <w:r/>
    </w:p>
    <w:p>
      <w:pPr>
        <w:jc w:val="center"/>
        <w:spacing w:before="260" w:after="260" w:line="98" w:lineRule="atLeast"/>
        <w:rPr>
          <w:rFonts w:cs="宋体" w:asciiTheme="minorEastAsia" w:hAnsiTheme="minorEastAsia" w:eastAsiaTheme="minorEastAsia"/>
          <w:sz w:val="32"/>
          <w:highlight w:val="none"/>
        </w:rPr>
        <w:outlineLvl w:val="1"/>
      </w:pPr>
      <w:r/>
      <w:bookmarkStart w:id="301" w:name="_Toc17281"/>
      <w:r>
        <w:rPr>
          <w:rFonts w:hint="eastAsia" w:cs="宋体" w:asciiTheme="minorEastAsia" w:hAnsiTheme="minorEastAsia" w:eastAsiaTheme="minorEastAsia"/>
          <w:sz w:val="32"/>
          <w:highlight w:val="none"/>
        </w:rPr>
        <w:t xml:space="preserve">七</w:t>
      </w:r>
      <w:r>
        <w:rPr>
          <w:rFonts w:cs="宋体" w:asciiTheme="minorEastAsia" w:hAnsiTheme="minorEastAsia" w:eastAsiaTheme="minorEastAsia"/>
          <w:sz w:val="32"/>
          <w:highlight w:val="none"/>
        </w:rPr>
        <w:t xml:space="preserve">、</w:t>
      </w:r>
      <w:r>
        <w:rPr>
          <w:rFonts w:hint="eastAsia" w:cs="宋体" w:asciiTheme="minorEastAsia" w:hAnsiTheme="minorEastAsia" w:eastAsiaTheme="minorEastAsia"/>
          <w:sz w:val="32"/>
          <w:highlight w:val="none"/>
        </w:rPr>
        <w:t xml:space="preserve">关于符合本国产品标准的声明函（如适用）</w:t>
      </w:r>
      <w:bookmarkEnd w:id="301"/>
      <w:r/>
      <w:r/>
    </w:p>
    <w:p>
      <w:pPr>
        <w:pStyle w:val="924"/>
        <w:ind w:firstLine="420"/>
        <w:spacing w:before="0" w:beforeAutospacing="0" w:after="0" w:afterAutospacing="0" w:line="360" w:lineRule="auto"/>
        <w:rPr>
          <w:rFonts w:cs="方正魏碑_GBK" w:asciiTheme="minorEastAsia" w:hAnsiTheme="minorEastAsia" w:eastAsiaTheme="minorEastAsia"/>
          <w:highlight w:val="none"/>
        </w:rPr>
      </w:pPr>
      <w:r>
        <w:rPr>
          <w:rFonts w:hint="eastAsia" w:cs="方正魏碑_GBK" w:asciiTheme="minorEastAsia" w:hAnsiTheme="minorEastAsia" w:eastAsiaTheme="minor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4"/>
        <w:ind w:firstLine="420"/>
        <w:spacing w:before="30" w:beforeAutospacing="0" w:after="30" w:afterAutospacing="0" w:line="360" w:lineRule="auto"/>
        <w:rPr>
          <w:rFonts w:cs="方正魏碑_GBK" w:asciiTheme="minorEastAsia" w:hAnsiTheme="minorEastAsia" w:eastAsiaTheme="minorEastAsia"/>
          <w:highlight w:val="none"/>
        </w:rPr>
      </w:pP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shd w:val="clear" w:color="auto" w:fill="ffffff"/>
        </w:rPr>
        <w:t xml:space="preserve">1.</w:t>
      </w:r>
      <w:r>
        <w:rPr>
          <w:rStyle w:val="931"/>
          <w:rFonts w:hint="eastAsia" w:cs="方正魏碑_GBK" w:asciiTheme="minorEastAsia" w:hAnsiTheme="minorEastAsia" w:eastAsiaTheme="minorEastAsia"/>
          <w:i w:val="0"/>
          <w:highlight w:val="none"/>
          <w:u w:val="single"/>
          <w:shd w:val="clear" w:color="auto" w:fill="ffffff"/>
        </w:rPr>
        <w:t xml:space="preserve">（产品名称1）</w:t>
      </w:r>
      <w:r>
        <w:rPr>
          <w:rStyle w:val="931"/>
          <w:rFonts w:hint="eastAsia" w:cs="方正魏碑_GBK" w:asciiTheme="minorEastAsia" w:hAnsiTheme="minorEastAsia" w:eastAsiaTheme="minorEastAsia"/>
          <w:i w:val="0"/>
          <w:highlight w:val="none"/>
          <w:shd w:val="clear" w:color="auto" w:fill="ffffff"/>
          <w:vertAlign w:val="superscript"/>
        </w:rPr>
        <w:t xml:space="preserve">1</w:t>
      </w:r>
      <w:r>
        <w:rPr>
          <w:rFonts w:hint="eastAsia" w:cs="方正魏碑_GBK" w:asciiTheme="minorEastAsia" w:hAnsiTheme="minorEastAsia" w:eastAsiaTheme="minorEastAsia"/>
          <w:highlight w:val="none"/>
          <w:shd w:val="clear" w:color="auto" w:fill="ffffff"/>
        </w:rPr>
        <w:t xml:space="preserve">，生产厂为</w:t>
      </w:r>
      <w:r>
        <w:rPr>
          <w:rStyle w:val="931"/>
          <w:rFonts w:hint="eastAsia" w:cs="方正魏碑_GBK" w:asciiTheme="minorEastAsia" w:hAnsiTheme="minorEastAsia" w:eastAsiaTheme="minorEastAsia"/>
          <w:i w:val="0"/>
          <w:highlight w:val="none"/>
          <w:u w:val="single"/>
          <w:shd w:val="clear" w:color="auto" w:fill="ffffff"/>
        </w:rPr>
        <w:t xml:space="preserve">（厂名）</w:t>
      </w:r>
      <w:r>
        <w:rPr>
          <w:rStyle w:val="931"/>
          <w:rFonts w:hint="eastAsia" w:cs="方正魏碑_GBK" w:asciiTheme="minorEastAsia" w:hAnsiTheme="minorEastAsia" w:eastAsiaTheme="minorEastAsia"/>
          <w:i w:val="0"/>
          <w:highlight w:val="none"/>
          <w:shd w:val="clear" w:color="auto" w:fill="ffffff"/>
          <w:vertAlign w:val="superscript"/>
        </w:rPr>
        <w:t xml:space="preserve">2</w:t>
      </w:r>
      <w:r>
        <w:rPr>
          <w:rFonts w:hint="eastAsia" w:cs="方正魏碑_GBK" w:asciiTheme="minorEastAsia" w:hAnsiTheme="minorEastAsia" w:eastAsiaTheme="minorEastAsia"/>
          <w:highlight w:val="none"/>
          <w:shd w:val="clear" w:color="auto" w:fill="ffffff"/>
        </w:rPr>
        <w:t xml:space="preserve">，厂址为</w:t>
      </w:r>
      <w:r>
        <w:rPr>
          <w:rStyle w:val="931"/>
          <w:rFonts w:hint="eastAsia" w:cs="方正魏碑_GBK" w:asciiTheme="minorEastAsia" w:hAnsiTheme="minorEastAsia" w:eastAsiaTheme="minorEastAsia"/>
          <w:i w:val="0"/>
          <w:highlight w:val="none"/>
          <w:u w:val="single"/>
          <w:shd w:val="clear" w:color="auto" w:fill="ffffff"/>
        </w:rPr>
        <w:t xml:space="preserve">（生产厂址）</w:t>
      </w:r>
      <w:r>
        <w:rPr>
          <w:rFonts w:hint="eastAsia" w:cs="方正魏碑_GBK" w:asciiTheme="minorEastAsia" w:hAnsiTheme="minorEastAsia" w:eastAsiaTheme="minorEastAsia"/>
          <w:highlight w:val="none"/>
          <w:shd w:val="clear" w:color="auto" w:fill="ffffff"/>
        </w:rPr>
        <w:t xml:space="preserve">。</w:t>
      </w:r>
      <w:r>
        <w:rPr>
          <w:rFonts w:hint="eastAsia" w:cs="方正魏碑_GBK" w:asciiTheme="minorEastAsia" w:hAnsiTheme="minorEastAsia" w:eastAsiaTheme="minorEastAsia"/>
          <w:highlight w:val="none"/>
          <w:u w:val="single"/>
          <w:shd w:val="clear" w:color="auto" w:fill="ffffff"/>
        </w:rPr>
        <w:t xml:space="preserve"> </w:t>
      </w:r>
      <w:r>
        <w:rPr>
          <w:rStyle w:val="931"/>
          <w:rFonts w:hint="eastAsia" w:cs="方正魏碑_GBK" w:asciiTheme="minorEastAsia" w:hAnsiTheme="minorEastAsia" w:eastAsiaTheme="minorEastAsia"/>
          <w:i w:val="0"/>
          <w:highlight w:val="none"/>
          <w:u w:val="single"/>
          <w:shd w:val="clear" w:color="auto" w:fill="ffffff"/>
        </w:rPr>
        <w:t xml:space="preserve">（产品名称1） </w:t>
      </w:r>
      <w:r>
        <w:rPr>
          <w:rFonts w:hint="eastAsia" w:cs="方正魏碑_GBK" w:asciiTheme="minorEastAsia" w:hAnsiTheme="minorEastAsia" w:eastAsiaTheme="minorEastAsia"/>
          <w:highlight w:val="none"/>
          <w:shd w:val="clear" w:color="auto" w:fill="ffffff"/>
        </w:rPr>
        <w:t xml:space="preserve">的中国境内生产的组件成本占比≥</w:t>
      </w:r>
      <w:r>
        <w:rPr>
          <w:rStyle w:val="931"/>
          <w:rFonts w:hint="eastAsia" w:cs="方正魏碑_GBK" w:asciiTheme="minorEastAsia" w:hAnsiTheme="minorEastAsia" w:eastAsiaTheme="minorEastAsia"/>
          <w:i w:val="0"/>
          <w:highlight w:val="none"/>
          <w:u w:val="single"/>
          <w:shd w:val="clear" w:color="auto" w:fill="ffffff"/>
        </w:rPr>
        <w:t xml:space="preserve">（规定</w:t>
      </w:r>
      <w:r>
        <w:rPr>
          <w:rStyle w:val="931"/>
          <w:rFonts w:cs="方正魏碑_GBK" w:asciiTheme="minorEastAsia" w:hAnsiTheme="minorEastAsia" w:eastAsiaTheme="minorEastAsia"/>
          <w:i w:val="0"/>
          <w:highlight w:val="none"/>
          <w:u w:val="single"/>
          <w:shd w:val="clear" w:color="auto" w:fill="ffffff"/>
        </w:rPr>
        <w:t xml:space="preserve">比例</w:t>
      </w:r>
      <w:r>
        <w:rPr>
          <w:rStyle w:val="931"/>
          <w:rFonts w:hint="eastAsia" w:cs="方正魏碑_GBK" w:asciiTheme="minorEastAsia" w:hAnsiTheme="minorEastAsia" w:eastAsiaTheme="minorEastAsia"/>
          <w:i w:val="0"/>
          <w:highlight w:val="none"/>
          <w:u w:val="single"/>
          <w:shd w:val="clear" w:color="auto" w:fill="ffffff"/>
        </w:rPr>
        <w:t xml:space="preserve">）</w:t>
      </w:r>
      <w:r>
        <w:rPr>
          <w:rStyle w:val="931"/>
          <w:rFonts w:hint="eastAsia" w:cs="方正魏碑_GBK" w:asciiTheme="minorEastAsia" w:hAnsiTheme="minorEastAsia" w:eastAsiaTheme="minorEastAsia"/>
          <w:i w:val="0"/>
          <w:highlight w:val="none"/>
          <w:shd w:val="clear" w:color="auto" w:fill="ffffff"/>
          <w:vertAlign w:val="superscript"/>
        </w:rPr>
        <w:t xml:space="preserve">3</w:t>
      </w:r>
      <w:r>
        <w:rPr>
          <w:rFonts w:hint="eastAsia" w:cs="方正魏碑_GBK" w:asciiTheme="minorEastAsia" w:hAnsiTheme="minorEastAsia" w:eastAsiaTheme="minorEastAsia"/>
          <w:highlight w:val="none"/>
          <w:shd w:val="clear" w:color="auto" w:fill="ffffff"/>
        </w:rPr>
        <w:t xml:space="preserve">。</w:t>
      </w:r>
      <w:r>
        <w:rPr>
          <w:rStyle w:val="931"/>
          <w:rFonts w:hint="eastAsia" w:cs="方正魏碑_GBK" w:asciiTheme="minorEastAsia" w:hAnsiTheme="minorEastAsia" w:eastAsiaTheme="minorEastAsia"/>
          <w:i w:val="0"/>
          <w:highlight w:val="none"/>
          <w:u w:val="single"/>
          <w:shd w:val="clear" w:color="auto" w:fill="ffffff"/>
        </w:rPr>
        <w:t xml:space="preserve">（产品名称1）</w:t>
      </w:r>
      <w:r>
        <w:rPr>
          <w:rFonts w:hint="eastAsia" w:cs="方正魏碑_GBK" w:asciiTheme="minorEastAsia" w:hAnsiTheme="minorEastAsia" w:eastAsiaTheme="minorEastAsia"/>
          <w:highlight w:val="none"/>
          <w:shd w:val="clear" w:color="auto" w:fill="ffffff"/>
        </w:rPr>
        <w:t xml:space="preserve">的</w:t>
      </w:r>
      <w:r>
        <w:rPr>
          <w:rStyle w:val="931"/>
          <w:rFonts w:hint="eastAsia" w:cs="方正魏碑_GBK" w:asciiTheme="minorEastAsia" w:hAnsiTheme="minorEastAsia" w:eastAsiaTheme="minorEastAsia"/>
          <w:i w:val="0"/>
          <w:highlight w:val="none"/>
          <w:u w:val="single"/>
          <w:shd w:val="clear" w:color="auto" w:fill="ffffff"/>
        </w:rPr>
        <w:t xml:space="preserve">（关键</w:t>
      </w:r>
      <w:r>
        <w:rPr>
          <w:rStyle w:val="931"/>
          <w:rFonts w:cs="方正魏碑_GBK" w:asciiTheme="minorEastAsia" w:hAnsiTheme="minorEastAsia" w:eastAsiaTheme="minorEastAsia"/>
          <w:i w:val="0"/>
          <w:highlight w:val="none"/>
          <w:u w:val="single"/>
          <w:shd w:val="clear" w:color="auto" w:fill="ffffff"/>
        </w:rPr>
        <w:t xml:space="preserve">组件</w:t>
      </w:r>
      <w:r>
        <w:rPr>
          <w:rStyle w:val="931"/>
          <w:rFonts w:hint="eastAsia" w:cs="方正魏碑_GBK" w:asciiTheme="minorEastAsia" w:hAnsiTheme="minorEastAsia" w:eastAsiaTheme="minorEastAsia"/>
          <w:i w:val="0"/>
          <w:highlight w:val="none"/>
          <w:u w:val="single"/>
          <w:shd w:val="clear" w:color="auto" w:fill="ffffff"/>
        </w:rPr>
        <w:t xml:space="preserve">）</w:t>
      </w:r>
      <w:r>
        <w:rPr>
          <w:rStyle w:val="931"/>
          <w:rFonts w:hint="eastAsia" w:cs="方正魏碑_GBK" w:asciiTheme="minorEastAsia" w:hAnsiTheme="minorEastAsia" w:eastAsiaTheme="minorEastAsia"/>
          <w:i w:val="0"/>
          <w:highlight w:val="none"/>
          <w:shd w:val="clear" w:color="auto" w:fill="ffffff"/>
          <w:vertAlign w:val="superscript"/>
        </w:rPr>
        <w:t xml:space="preserve">4</w:t>
      </w:r>
      <w:r>
        <w:rPr>
          <w:rFonts w:hint="eastAsia" w:cs="方正魏碑_GBK" w:asciiTheme="minorEastAsia" w:hAnsiTheme="minorEastAsia" w:eastAsiaTheme="minorEastAsia"/>
          <w:highlight w:val="none"/>
          <w:shd w:val="clear" w:color="auto" w:fill="ffffff"/>
        </w:rPr>
        <w:t xml:space="preserve">在中国境内生产。</w:t>
      </w:r>
      <w:r>
        <w:rPr>
          <w:rStyle w:val="931"/>
          <w:rFonts w:hint="eastAsia" w:cs="方正魏碑_GBK" w:asciiTheme="minorEastAsia" w:hAnsiTheme="minorEastAsia" w:eastAsiaTheme="minorEastAsia"/>
          <w:i w:val="0"/>
          <w:highlight w:val="none"/>
          <w:u w:val="single"/>
          <w:shd w:val="clear" w:color="auto" w:fill="ffffff"/>
        </w:rPr>
        <w:t xml:space="preserve">（产品名称1）</w:t>
      </w:r>
      <w:r>
        <w:rPr>
          <w:rFonts w:hint="eastAsia" w:cs="方正魏碑_GBK" w:asciiTheme="minorEastAsia" w:hAnsiTheme="minorEastAsia" w:eastAsiaTheme="minorEastAsia"/>
          <w:highlight w:val="none"/>
          <w:shd w:val="clear" w:color="auto" w:fill="ffffff"/>
        </w:rPr>
        <w:t xml:space="preserve">的</w:t>
      </w:r>
      <w:r>
        <w:rPr>
          <w:rStyle w:val="931"/>
          <w:rFonts w:hint="eastAsia" w:cs="方正魏碑_GBK" w:asciiTheme="minorEastAsia" w:hAnsiTheme="minorEastAsia" w:eastAsiaTheme="minorEastAsia"/>
          <w:i w:val="0"/>
          <w:highlight w:val="none"/>
          <w:u w:val="single"/>
          <w:shd w:val="clear" w:color="auto" w:fill="ffffff"/>
        </w:rPr>
        <w:t xml:space="preserve">（关键工序）</w:t>
      </w:r>
      <w:r>
        <w:rPr>
          <w:rStyle w:val="931"/>
          <w:rFonts w:hint="eastAsia" w:cs="方正魏碑_GBK" w:asciiTheme="minorEastAsia" w:hAnsiTheme="minorEastAsia" w:eastAsiaTheme="minorEastAsia"/>
          <w:i w:val="0"/>
          <w:highlight w:val="none"/>
          <w:shd w:val="clear" w:color="auto" w:fill="ffffff"/>
          <w:vertAlign w:val="superscript"/>
        </w:rPr>
        <w:t xml:space="preserve">5</w:t>
      </w:r>
      <w:r>
        <w:rPr>
          <w:rFonts w:hint="eastAsia" w:cs="方正魏碑_GBK" w:asciiTheme="minorEastAsia" w:hAnsiTheme="minorEastAsia" w:eastAsiaTheme="minorEastAsia"/>
          <w:highlight w:val="none"/>
          <w:shd w:val="clear" w:color="auto" w:fill="ffffff"/>
        </w:rPr>
        <w:t xml:space="preserve">在中国境内完成。</w:t>
      </w:r>
      <w:r/>
    </w:p>
    <w:p>
      <w:pPr>
        <w:pStyle w:val="924"/>
        <w:ind w:firstLine="420"/>
        <w:spacing w:before="30" w:beforeAutospacing="0" w:after="30" w:afterAutospacing="0" w:line="360" w:lineRule="auto"/>
        <w:rPr>
          <w:rFonts w:cs="方正魏碑_GBK" w:asciiTheme="minorEastAsia" w:hAnsiTheme="minorEastAsia" w:eastAsiaTheme="minorEastAsia"/>
          <w:highlight w:val="none"/>
        </w:rPr>
      </w:pP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highlight w:val="none"/>
          <w:shd w:val="clear" w:color="auto" w:fill="ffffff"/>
        </w:rPr>
        <w:t xml:space="preserve">2.</w:t>
      </w:r>
      <w:r>
        <w:rPr>
          <w:rStyle w:val="931"/>
          <w:rFonts w:hint="eastAsia" w:cs="方正魏碑_GBK" w:asciiTheme="minorEastAsia" w:hAnsiTheme="minorEastAsia" w:eastAsiaTheme="minorEastAsia"/>
          <w:i w:val="0"/>
          <w:highlight w:val="none"/>
          <w:u w:val="single"/>
          <w:shd w:val="clear" w:color="auto" w:fill="ffffff"/>
        </w:rPr>
        <w:t xml:space="preserve">（产品名称2）</w:t>
      </w:r>
      <w:r>
        <w:rPr>
          <w:rFonts w:hint="eastAsia" w:cs="方正魏碑_GBK" w:asciiTheme="minorEastAsia" w:hAnsiTheme="minorEastAsia" w:eastAsiaTheme="minorEastAsia"/>
          <w:highlight w:val="none"/>
          <w:shd w:val="clear" w:color="auto" w:fill="ffffff"/>
        </w:rPr>
        <w:t xml:space="preserve">，生产厂为</w:t>
      </w:r>
      <w:r>
        <w:rPr>
          <w:rStyle w:val="931"/>
          <w:rFonts w:hint="eastAsia" w:cs="方正魏碑_GBK" w:asciiTheme="minorEastAsia" w:hAnsiTheme="minorEastAsia" w:eastAsiaTheme="minorEastAsia"/>
          <w:i w:val="0"/>
          <w:highlight w:val="none"/>
          <w:u w:val="single"/>
          <w:shd w:val="clear" w:color="auto" w:fill="ffffff"/>
        </w:rPr>
        <w:t xml:space="preserve">（厂名）</w:t>
      </w:r>
      <w:r>
        <w:rPr>
          <w:rFonts w:hint="eastAsia" w:cs="方正魏碑_GBK" w:asciiTheme="minorEastAsia" w:hAnsiTheme="minorEastAsia" w:eastAsiaTheme="minorEastAsia"/>
          <w:highlight w:val="none"/>
          <w:shd w:val="clear" w:color="auto" w:fill="ffffff"/>
        </w:rPr>
        <w:t xml:space="preserve">，厂址为</w:t>
      </w:r>
      <w:r>
        <w:rPr>
          <w:rStyle w:val="931"/>
          <w:rFonts w:hint="eastAsia" w:cs="方正魏碑_GBK" w:asciiTheme="minorEastAsia" w:hAnsiTheme="minorEastAsia" w:eastAsiaTheme="minorEastAsia"/>
          <w:i w:val="0"/>
          <w:highlight w:val="none"/>
          <w:u w:val="single"/>
          <w:shd w:val="clear" w:color="auto" w:fill="ffffff"/>
        </w:rPr>
        <w:t xml:space="preserve">（生产厂址）</w:t>
      </w:r>
      <w:r>
        <w:rPr>
          <w:rFonts w:hint="eastAsia" w:cs="方正魏碑_GBK" w:asciiTheme="minorEastAsia" w:hAnsiTheme="minorEastAsia" w:eastAsiaTheme="minorEastAsia"/>
          <w:highlight w:val="none"/>
          <w:shd w:val="clear" w:color="auto" w:fill="ffffff"/>
        </w:rPr>
        <w:t xml:space="preserve">。</w:t>
      </w:r>
      <w:r>
        <w:rPr>
          <w:rStyle w:val="931"/>
          <w:rFonts w:hint="eastAsia" w:cs="方正魏碑_GBK" w:asciiTheme="minorEastAsia" w:hAnsiTheme="minorEastAsia" w:eastAsiaTheme="minorEastAsia"/>
          <w:i w:val="0"/>
          <w:highlight w:val="none"/>
          <w:u w:val="single"/>
          <w:shd w:val="clear" w:color="auto" w:fill="ffffff"/>
        </w:rPr>
        <w:t xml:space="preserve">（产品名称2）</w:t>
      </w:r>
      <w:r>
        <w:rPr>
          <w:rFonts w:hint="eastAsia" w:cs="方正魏碑_GBK" w:asciiTheme="minorEastAsia" w:hAnsiTheme="minorEastAsia" w:eastAsiaTheme="minorEastAsia"/>
          <w:highlight w:val="none"/>
          <w:shd w:val="clear" w:color="auto" w:fill="ffffff"/>
        </w:rPr>
        <w:t xml:space="preserve">的中国境内生产的组件成本占比≥</w:t>
      </w:r>
      <w:r>
        <w:rPr>
          <w:rStyle w:val="931"/>
          <w:rFonts w:hint="eastAsia" w:cs="方正魏碑_GBK" w:asciiTheme="minorEastAsia" w:hAnsiTheme="minorEastAsia" w:eastAsiaTheme="minorEastAsia"/>
          <w:i w:val="0"/>
          <w:highlight w:val="none"/>
          <w:u w:val="single"/>
          <w:shd w:val="clear" w:color="auto" w:fill="ffffff"/>
        </w:rPr>
        <w:t xml:space="preserve">（规定</w:t>
      </w:r>
      <w:r>
        <w:rPr>
          <w:rStyle w:val="931"/>
          <w:rFonts w:cs="方正魏碑_GBK" w:asciiTheme="minorEastAsia" w:hAnsiTheme="minorEastAsia" w:eastAsiaTheme="minorEastAsia"/>
          <w:i w:val="0"/>
          <w:highlight w:val="none"/>
          <w:u w:val="single"/>
          <w:shd w:val="clear" w:color="auto" w:fill="ffffff"/>
        </w:rPr>
        <w:t xml:space="preserve">比例</w:t>
      </w:r>
      <w:r>
        <w:rPr>
          <w:rStyle w:val="931"/>
          <w:rFonts w:hint="eastAsia" w:cs="方正魏碑_GBK" w:asciiTheme="minorEastAsia" w:hAnsiTheme="minorEastAsia" w:eastAsiaTheme="minorEastAsia"/>
          <w:i w:val="0"/>
          <w:highlight w:val="none"/>
          <w:u w:val="single"/>
          <w:shd w:val="clear" w:color="auto" w:fill="ffffff"/>
        </w:rPr>
        <w:t xml:space="preserve">）</w:t>
      </w:r>
      <w:r>
        <w:rPr>
          <w:rFonts w:hint="eastAsia" w:cs="方正魏碑_GBK" w:asciiTheme="minorEastAsia" w:hAnsiTheme="minorEastAsia" w:eastAsiaTheme="minorEastAsia"/>
          <w:highlight w:val="none"/>
          <w:shd w:val="clear" w:color="auto" w:fill="ffffff"/>
        </w:rPr>
        <w:t xml:space="preserve">。</w:t>
      </w:r>
      <w:r>
        <w:rPr>
          <w:rStyle w:val="931"/>
          <w:rFonts w:hint="eastAsia" w:cs="方正魏碑_GBK" w:asciiTheme="minorEastAsia" w:hAnsiTheme="minorEastAsia" w:eastAsiaTheme="minorEastAsia"/>
          <w:i w:val="0"/>
          <w:highlight w:val="none"/>
          <w:u w:val="single"/>
          <w:shd w:val="clear" w:color="auto" w:fill="ffffff"/>
        </w:rPr>
        <w:t xml:space="preserve">（产品名称2）</w:t>
      </w:r>
      <w:r>
        <w:rPr>
          <w:rFonts w:hint="eastAsia" w:cs="方正魏碑_GBK" w:asciiTheme="minorEastAsia" w:hAnsiTheme="minorEastAsia" w:eastAsiaTheme="minorEastAsia"/>
          <w:highlight w:val="none"/>
          <w:shd w:val="clear" w:color="auto" w:fill="ffffff"/>
        </w:rPr>
        <w:t xml:space="preserve">的</w:t>
      </w:r>
      <w:r>
        <w:rPr>
          <w:rStyle w:val="931"/>
          <w:rFonts w:hint="eastAsia" w:cs="方正魏碑_GBK" w:asciiTheme="minorEastAsia" w:hAnsiTheme="minorEastAsia" w:eastAsiaTheme="minorEastAsia"/>
          <w:i w:val="0"/>
          <w:highlight w:val="none"/>
          <w:u w:val="single"/>
          <w:shd w:val="clear" w:color="auto" w:fill="ffffff"/>
        </w:rPr>
        <w:t xml:space="preserve">（关键</w:t>
      </w:r>
      <w:r>
        <w:rPr>
          <w:rStyle w:val="931"/>
          <w:rFonts w:cs="方正魏碑_GBK" w:asciiTheme="minorEastAsia" w:hAnsiTheme="minorEastAsia" w:eastAsiaTheme="minorEastAsia"/>
          <w:i w:val="0"/>
          <w:highlight w:val="none"/>
          <w:u w:val="single"/>
          <w:shd w:val="clear" w:color="auto" w:fill="ffffff"/>
        </w:rPr>
        <w:t xml:space="preserve">组件</w:t>
      </w:r>
      <w:r>
        <w:rPr>
          <w:rStyle w:val="931"/>
          <w:rFonts w:hint="eastAsia" w:cs="方正魏碑_GBK" w:asciiTheme="minorEastAsia" w:hAnsiTheme="minorEastAsia" w:eastAsiaTheme="minorEastAsia"/>
          <w:i w:val="0"/>
          <w:highlight w:val="none"/>
          <w:u w:val="single"/>
          <w:shd w:val="clear" w:color="auto" w:fill="ffffff"/>
        </w:rPr>
        <w:t xml:space="preserve">）</w:t>
      </w:r>
      <w:r>
        <w:rPr>
          <w:rFonts w:hint="eastAsia" w:cs="方正魏碑_GBK" w:asciiTheme="minorEastAsia" w:hAnsiTheme="minorEastAsia" w:eastAsiaTheme="minorEastAsia"/>
          <w:highlight w:val="none"/>
          <w:shd w:val="clear" w:color="auto" w:fill="ffffff"/>
        </w:rPr>
        <w:t xml:space="preserve">在中国境内生产。</w:t>
      </w:r>
      <w:r>
        <w:rPr>
          <w:rStyle w:val="931"/>
          <w:rFonts w:hint="eastAsia" w:cs="方正魏碑_GBK" w:asciiTheme="minorEastAsia" w:hAnsiTheme="minorEastAsia" w:eastAsiaTheme="minorEastAsia"/>
          <w:i w:val="0"/>
          <w:highlight w:val="none"/>
          <w:u w:val="single"/>
          <w:shd w:val="clear" w:color="auto" w:fill="ffffff"/>
        </w:rPr>
        <w:t xml:space="preserve">（产品名称1）</w:t>
      </w:r>
      <w:r>
        <w:rPr>
          <w:rFonts w:hint="eastAsia" w:cs="方正魏碑_GBK" w:asciiTheme="minorEastAsia" w:hAnsiTheme="minorEastAsia" w:eastAsiaTheme="minorEastAsia"/>
          <w:highlight w:val="none"/>
          <w:shd w:val="clear" w:color="auto" w:fill="ffffff"/>
        </w:rPr>
        <w:t xml:space="preserve">的</w:t>
      </w:r>
      <w:r>
        <w:rPr>
          <w:rStyle w:val="931"/>
          <w:rFonts w:hint="eastAsia" w:cs="方正魏碑_GBK" w:asciiTheme="minorEastAsia" w:hAnsiTheme="minorEastAsia" w:eastAsiaTheme="minorEastAsia"/>
          <w:i w:val="0"/>
          <w:highlight w:val="none"/>
          <w:u w:val="single"/>
          <w:shd w:val="clear" w:color="auto" w:fill="ffffff"/>
        </w:rPr>
        <w:t xml:space="preserve">（关键工序）</w:t>
      </w:r>
      <w:r>
        <w:rPr>
          <w:rFonts w:hint="eastAsia" w:cs="方正魏碑_GBK" w:asciiTheme="minorEastAsia" w:hAnsiTheme="minorEastAsia" w:eastAsiaTheme="minorEastAsia"/>
          <w:highlight w:val="none"/>
          <w:shd w:val="clear" w:color="auto" w:fill="ffffff"/>
        </w:rPr>
        <w:t xml:space="preserve">在中国境内完成。</w:t>
      </w:r>
      <w:r/>
    </w:p>
    <w:p>
      <w:pPr>
        <w:pStyle w:val="924"/>
        <w:ind w:firstLine="420"/>
        <w:spacing w:before="30" w:beforeAutospacing="0" w:after="30" w:afterAutospacing="0" w:line="360" w:lineRule="auto"/>
        <w:rPr>
          <w:rFonts w:cs="方正魏碑_GBK" w:asciiTheme="minorEastAsia" w:hAnsiTheme="minorEastAsia" w:eastAsiaTheme="minorEastAsia"/>
          <w:highlight w:val="none"/>
        </w:rPr>
      </w:pPr>
      <w:r>
        <w:rPr>
          <w:rFonts w:hint="eastAsia" w:cs="方正魏碑_GBK" w:asciiTheme="minorEastAsia" w:hAnsiTheme="minorEastAsia" w:eastAsiaTheme="minorEastAsia"/>
          <w:highlight w:val="none"/>
          <w:shd w:val="clear" w:color="auto" w:fill="ffffff"/>
        </w:rPr>
        <w:t xml:space="preserve">……</w:t>
      </w:r>
      <w:r/>
    </w:p>
    <w:p>
      <w:pPr>
        <w:pStyle w:val="924"/>
        <w:ind w:firstLine="420"/>
        <w:spacing w:before="30" w:beforeAutospacing="0" w:after="30" w:afterAutospacing="0" w:line="360" w:lineRule="auto"/>
        <w:rPr>
          <w:rFonts w:cs="方正魏碑_GBK" w:asciiTheme="minorEastAsia" w:hAnsiTheme="minorEastAsia" w:eastAsiaTheme="minorEastAsia"/>
          <w:highlight w:val="none"/>
        </w:rPr>
      </w:pPr>
      <w:r>
        <w:rPr>
          <w:rFonts w:hint="eastAsia" w:cs="方正魏碑_GBK" w:asciiTheme="minorEastAsia" w:hAnsiTheme="minorEastAsia" w:eastAsiaTheme="minorEastAsia"/>
          <w:highlight w:val="none"/>
          <w:shd w:val="clear" w:color="auto" w:fill="ffffff"/>
        </w:rPr>
        <w:t xml:space="preserve">本公司（单位）对上述声明内容的真实性负责。如有虚假，愿承担相应法律责任。</w:t>
      </w:r>
      <w:r/>
    </w:p>
    <w:p>
      <w:pPr>
        <w:pStyle w:val="924"/>
        <w:spacing w:before="30" w:beforeAutospacing="0" w:after="30" w:afterAutospacing="0" w:line="360" w:lineRule="auto"/>
        <w:rPr>
          <w:rFonts w:cs="方正魏碑_GBK" w:asciiTheme="minorEastAsia" w:hAnsiTheme="minorEastAsia" w:eastAsiaTheme="minorEastAsia"/>
          <w:highlight w:val="none"/>
        </w:rPr>
      </w:pPr>
      <w:r>
        <w:rPr>
          <w:rFonts w:cs="方正魏碑_GBK" w:asciiTheme="minorEastAsia" w:hAnsiTheme="minorEastAsia" w:eastAsiaTheme="minorEastAsia"/>
          <w:highlight w:val="none"/>
        </w:rPr>
      </w:r>
      <w:r/>
    </w:p>
    <w:p>
      <w:pPr>
        <w:pStyle w:val="924"/>
        <w:ind w:right="480" w:firstLine="3720"/>
        <w:spacing w:before="30" w:beforeAutospacing="0" w:after="30" w:afterAutospacing="0" w:line="360" w:lineRule="auto"/>
        <w:rPr>
          <w:rFonts w:cs="方正魏碑_GBK" w:asciiTheme="minorEastAsia" w:hAnsiTheme="minorEastAsia" w:eastAsiaTheme="minorEastAsia"/>
          <w:highlight w:val="none"/>
        </w:rPr>
      </w:pPr>
      <w:r>
        <w:rPr>
          <w:rFonts w:hint="eastAsia" w:cs="方正魏碑_GBK" w:asciiTheme="minorEastAsia" w:hAnsiTheme="minorEastAsia" w:eastAsiaTheme="minorEastAsia"/>
          <w:highlight w:val="none"/>
          <w:shd w:val="clear" w:color="auto" w:fill="ffffff"/>
        </w:rPr>
        <w:t xml:space="preserve">公司（单位）名称（盖章）：　        </w:t>
      </w:r>
      <w:r/>
    </w:p>
    <w:p>
      <w:pPr>
        <w:pStyle w:val="924"/>
        <w:jc w:val="center"/>
        <w:spacing w:before="30" w:beforeAutospacing="0" w:after="30" w:afterAutospacing="0" w:line="360" w:lineRule="auto"/>
        <w:rPr>
          <w:rFonts w:cs="方正魏碑_GBK" w:asciiTheme="minorEastAsia" w:hAnsiTheme="minorEastAsia" w:eastAsiaTheme="minorEastAsia"/>
          <w:highlight w:val="none"/>
        </w:rPr>
      </w:pPr>
      <w:r>
        <w:rPr>
          <w:rFonts w:hint="eastAsia" w:cs="方正魏碑_GBK" w:asciiTheme="minorEastAsia" w:hAnsiTheme="minorEastAsia" w:eastAsiaTheme="minorEastAsia"/>
          <w:highlight w:val="none"/>
          <w:shd w:val="clear" w:color="auto" w:fill="ffffff"/>
        </w:rPr>
        <w:t xml:space="preserve">                    </w:t>
      </w:r>
      <w:r>
        <w:rPr>
          <w:rFonts w:cs="方正魏碑_GBK" w:asciiTheme="minorEastAsia" w:hAnsiTheme="minorEastAsia" w:eastAsiaTheme="minorEastAsia"/>
          <w:highlight w:val="none"/>
          <w:shd w:val="clear" w:color="auto" w:fill="ffffff"/>
        </w:rPr>
        <w:t xml:space="preserve">            </w:t>
      </w:r>
      <w:r>
        <w:rPr>
          <w:rFonts w:hint="eastAsia" w:cs="方正魏碑_GBK" w:asciiTheme="minorEastAsia" w:hAnsiTheme="minorEastAsia" w:eastAsiaTheme="minorEastAsia"/>
          <w:highlight w:val="none"/>
          <w:shd w:val="clear" w:color="auto" w:fill="ffffff"/>
        </w:rPr>
        <w:t xml:space="preserve">日期：　   </w:t>
      </w:r>
      <w:r>
        <w:rPr>
          <w:rFonts w:hint="eastAsia" w:asciiTheme="minorEastAsia" w:hAnsiTheme="minorEastAsia" w:eastAsiaTheme="minorEastAsia"/>
          <w:highlight w:val="none"/>
          <w:shd w:val="clear" w:color="auto" w:fill="ffffff"/>
        </w:rPr>
        <w:t xml:space="preserve">年　</w:t>
      </w:r>
      <w:r>
        <w:rPr>
          <w:rFonts w:hint="eastAsia" w:cs="方正魏碑_GBK" w:asciiTheme="minorEastAsia" w:hAnsiTheme="minorEastAsia" w:eastAsiaTheme="minorEastAsia"/>
          <w:highlight w:val="none"/>
          <w:shd w:val="clear" w:color="auto" w:fill="ffffff"/>
        </w:rPr>
        <w:t xml:space="preserve">  </w:t>
      </w:r>
      <w:r>
        <w:rPr>
          <w:rFonts w:hint="eastAsia" w:asciiTheme="minorEastAsia" w:hAnsiTheme="minorEastAsia" w:eastAsiaTheme="minorEastAsia"/>
          <w:highlight w:val="none"/>
          <w:shd w:val="clear" w:color="auto" w:fill="ffffff"/>
        </w:rPr>
        <w:t xml:space="preserve">月　</w:t>
      </w:r>
      <w:r>
        <w:rPr>
          <w:rFonts w:hint="eastAsia" w:cs="方正魏碑_GBK" w:asciiTheme="minorEastAsia" w:hAnsiTheme="minorEastAsia" w:eastAsiaTheme="minorEastAsia"/>
          <w:highlight w:val="none"/>
          <w:shd w:val="clear" w:color="auto" w:fill="ffffff"/>
        </w:rPr>
        <w:t xml:space="preserve">  </w:t>
      </w:r>
      <w:r>
        <w:rPr>
          <w:rFonts w:hint="eastAsia" w:asciiTheme="minorEastAsia" w:hAnsiTheme="minorEastAsia" w:eastAsiaTheme="minorEastAsia"/>
          <w:highlight w:val="none"/>
          <w:shd w:val="clear" w:color="auto" w:fill="ffffff"/>
        </w:rPr>
        <w:t xml:space="preserve">日</w:t>
      </w:r>
      <w:r>
        <w:rPr>
          <w:rFonts w:hint="eastAsia" w:cs="方正魏碑_GBK" w:asciiTheme="minorEastAsia" w:hAnsiTheme="minorEastAsia" w:eastAsiaTheme="minorEastAsia"/>
          <w:highlight w:val="none"/>
          <w:shd w:val="clear" w:color="auto" w:fill="ffffff"/>
        </w:rPr>
        <w:t xml:space="preserve">         </w:t>
      </w:r>
      <w:r/>
    </w:p>
    <w:p>
      <w:pPr>
        <w:pStyle w:val="924"/>
        <w:spacing w:before="30" w:beforeAutospacing="0" w:after="30" w:afterAutospacing="0" w:line="360" w:lineRule="auto"/>
        <w:rPr>
          <w:rFonts w:cs="方正魏碑_GBK" w:asciiTheme="minorEastAsia" w:hAnsiTheme="minorEastAsia" w:eastAsiaTheme="minorEastAsia"/>
          <w:highlight w:val="none"/>
        </w:rPr>
      </w:pPr>
      <w:r>
        <w:rPr>
          <w:rFonts w:hint="eastAsia" w:cs="方正魏碑_GBK" w:asciiTheme="minorEastAsia" w:hAnsiTheme="minorEastAsia" w:eastAsiaTheme="minorEastAsia"/>
          <w:highlight w:val="none"/>
          <w:shd w:val="clear" w:color="auto" w:fill="ffffff"/>
        </w:rPr>
        <w:t xml:space="preserve">__________________</w:t>
      </w:r>
      <w:r/>
    </w:p>
    <w:p>
      <w:pPr>
        <w:pStyle w:val="924"/>
        <w:spacing w:before="30" w:beforeAutospacing="0" w:after="30" w:afterAutospacing="0" w:line="360" w:lineRule="auto"/>
        <w:rPr>
          <w:rFonts w:cs="方正魏碑_GBK" w:asciiTheme="minorEastAsia" w:hAnsiTheme="minorEastAsia" w:eastAsiaTheme="minorEastAsia"/>
          <w:highlight w:val="none"/>
        </w:rPr>
      </w:pPr>
      <w:r>
        <w:rPr>
          <w:rFonts w:hint="eastAsia" w:cs="方正魏碑_GBK" w:asciiTheme="minorEastAsia" w:hAnsiTheme="minorEastAsia" w:eastAsiaTheme="minorEastAsia"/>
          <w:highlight w:val="none"/>
          <w:shd w:val="clear" w:color="auto" w:fill="ffffff"/>
        </w:rPr>
        <w:t xml:space="preserve">1.产品如有型号，请在“产品名称”栏一并填写。</w:t>
      </w:r>
      <w:r/>
    </w:p>
    <w:p>
      <w:pPr>
        <w:pStyle w:val="924"/>
        <w:spacing w:before="30" w:beforeAutospacing="0" w:after="30" w:afterAutospacing="0" w:line="360" w:lineRule="auto"/>
        <w:rPr>
          <w:rFonts w:cs="方正魏碑_GBK" w:asciiTheme="minorEastAsia" w:hAnsiTheme="minorEastAsia" w:eastAsiaTheme="minorEastAsia"/>
          <w:highlight w:val="none"/>
        </w:rPr>
      </w:pPr>
      <w:r>
        <w:rPr>
          <w:rFonts w:hint="eastAsia" w:cs="方正魏碑_GBK" w:asciiTheme="minorEastAsia" w:hAnsiTheme="minorEastAsia" w:eastAsiaTheme="minorEastAsia"/>
          <w:highlight w:val="none"/>
          <w:shd w:val="clear" w:color="auto" w:fill="ffffff"/>
        </w:rPr>
        <w:t xml:space="preserve">2.生产厂名与厂址应与生产厂营业执照载明的相关信息保持一致。</w:t>
      </w:r>
      <w:r/>
    </w:p>
    <w:p>
      <w:pPr>
        <w:pStyle w:val="924"/>
        <w:spacing w:before="30" w:beforeAutospacing="0" w:after="30" w:afterAutospacing="0" w:line="360" w:lineRule="auto"/>
        <w:rPr>
          <w:rFonts w:cs="方正魏碑_GBK" w:asciiTheme="minorEastAsia" w:hAnsiTheme="minorEastAsia" w:eastAsiaTheme="minorEastAsia"/>
          <w:highlight w:val="none"/>
        </w:rPr>
      </w:pPr>
      <w:r>
        <w:rPr>
          <w:rFonts w:hint="eastAsia" w:cs="方正魏碑_GBK" w:asciiTheme="minorEastAsia" w:hAnsiTheme="minorEastAsia" w:eastAsiaTheme="minorEastAsia"/>
          <w:highlight w:val="none"/>
          <w:shd w:val="clear" w:color="auto" w:fill="ffffff"/>
        </w:rPr>
        <w:t xml:space="preserve">3.该产品的中国境内生产的组件成本占比相关要求实施前，“规定比例”栏可不填，下同。</w:t>
      </w:r>
      <w:r/>
    </w:p>
    <w:p>
      <w:pPr>
        <w:pStyle w:val="924"/>
        <w:spacing w:before="30" w:beforeAutospacing="0" w:after="30" w:afterAutospacing="0" w:line="360" w:lineRule="auto"/>
        <w:rPr>
          <w:rFonts w:cs="方正魏碑_GBK" w:asciiTheme="minorEastAsia" w:hAnsiTheme="minorEastAsia" w:eastAsiaTheme="minorEastAsia"/>
          <w:highlight w:val="none"/>
        </w:rPr>
      </w:pPr>
      <w:r>
        <w:rPr>
          <w:rFonts w:hint="eastAsia" w:cs="方正魏碑_GBK" w:asciiTheme="minorEastAsia" w:hAnsiTheme="minorEastAsia" w:eastAsiaTheme="minorEastAsia"/>
          <w:highlight w:val="none"/>
          <w:shd w:val="clear" w:color="auto" w:fill="ffffff"/>
        </w:rPr>
        <w:t xml:space="preserve">4.该产品的关键组件要求实施前，“关键组件”栏可不填，下同。</w:t>
      </w:r>
      <w:r/>
    </w:p>
    <w:p>
      <w:pPr>
        <w:pStyle w:val="924"/>
        <w:spacing w:before="30" w:beforeAutospacing="0" w:after="30" w:afterAutospacing="0" w:line="360" w:lineRule="auto"/>
        <w:rPr>
          <w:rFonts w:cs="方正魏碑_GBK" w:asciiTheme="minorEastAsia" w:hAnsiTheme="minorEastAsia" w:eastAsiaTheme="minorEastAsia"/>
          <w:highlight w:val="none"/>
          <w:shd w:val="clear" w:color="auto" w:fill="ffffff"/>
        </w:rPr>
      </w:pPr>
      <w:r>
        <w:rPr>
          <w:rFonts w:hint="eastAsia" w:cs="方正魏碑_GBK" w:asciiTheme="minorEastAsia" w:hAnsiTheme="minorEastAsia" w:eastAsiaTheme="minorEastAsia"/>
          <w:highlight w:val="none"/>
          <w:shd w:val="clear" w:color="auto" w:fill="ffffff"/>
        </w:rPr>
        <w:t xml:space="preserve">5.该产品的关键工序要求实施前，“关键工序”栏可不填，下同。</w:t>
      </w:r>
      <w:r/>
    </w:p>
    <w:p>
      <w:pPr>
        <w:pStyle w:val="924"/>
        <w:spacing w:before="30" w:beforeAutospacing="0" w:after="30" w:afterAutospacing="0" w:line="360" w:lineRule="auto"/>
        <w:rPr>
          <w:rFonts w:cs="方正魏碑_GBK" w:asciiTheme="minorEastAsia" w:hAnsiTheme="minorEastAsia" w:eastAsiaTheme="minorEastAsia"/>
          <w:highlight w:val="none"/>
          <w:shd w:val="clear" w:color="auto" w:fill="ffffff"/>
        </w:rPr>
      </w:pPr>
      <w:r>
        <w:rPr>
          <w:rFonts w:hint="eastAsia" w:cs="方正魏碑_GBK" w:asciiTheme="minorEastAsia" w:hAnsiTheme="minorEastAsia" w:eastAsiaTheme="minorEastAsia"/>
          <w:highlight w:val="none"/>
          <w:shd w:val="clear" w:color="auto" w:fill="ffffff"/>
        </w:rPr>
        <w:t xml:space="preserve">6.用斜线划除的地方无需填写。</w:t>
      </w:r>
      <w:r/>
    </w:p>
    <w:p>
      <w:pPr>
        <w:pStyle w:val="924"/>
        <w:spacing w:before="30" w:beforeAutospacing="0" w:after="30" w:afterAutospacing="0" w:line="360" w:lineRule="auto"/>
        <w:rPr>
          <w:rFonts w:cs="方正魏碑_GBK" w:asciiTheme="minorEastAsia" w:hAnsiTheme="minorEastAsia" w:eastAsiaTheme="minorEastAsia"/>
          <w:highlight w:val="none"/>
          <w:shd w:val="clear" w:color="auto" w:fill="ffffff"/>
        </w:rPr>
      </w:pPr>
      <w:r>
        <w:rPr>
          <w:rFonts w:hint="eastAsia" w:cs="方正魏碑_GBK" w:asciiTheme="minorEastAsia" w:hAnsiTheme="minorEastAsia" w:eastAsiaTheme="minorEastAsia"/>
          <w:highlight w:val="none"/>
          <w:shd w:val="clear" w:color="auto" w:fill="ffffff"/>
        </w:rPr>
        <w:t xml:space="preserve">7</w:t>
      </w:r>
      <w:r>
        <w:rPr>
          <w:rFonts w:cs="方正魏碑_GBK" w:asciiTheme="minorEastAsia" w:hAnsiTheme="minorEastAsia" w:eastAsiaTheme="minorEastAsia"/>
          <w:highlight w:val="none"/>
          <w:shd w:val="clear" w:color="auto" w:fill="ffffff"/>
        </w:rPr>
        <w:t xml:space="preserve">.</w:t>
      </w:r>
      <w:r>
        <w:rPr>
          <w:rFonts w:hint="eastAsia" w:cs="方正魏碑_GBK" w:asciiTheme="minorEastAsia" w:hAnsiTheme="minorEastAsia" w:eastAsiaTheme="minorEastAsia"/>
          <w:highlight w:val="none"/>
          <w:shd w:val="clear" w:color="auto" w:fill="ffffff"/>
        </w:rPr>
        <w:t xml:space="preserve">如word斜线错位，请以下方图片所示为准。</w:t>
      </w:r>
      <w:r/>
    </w:p>
    <w:p>
      <w:pPr>
        <w:pStyle w:val="924"/>
        <w:spacing w:before="30" w:beforeAutospacing="0" w:after="30" w:afterAutospacing="0" w:line="360" w:lineRule="auto"/>
        <w:rPr>
          <w:rFonts w:cs="方正魏碑_GBK" w:asciiTheme="minorEastAsia" w:hAnsiTheme="minorEastAsia" w:eastAsiaTheme="minorEastAsia"/>
          <w:highlight w:val="none"/>
          <w:shd w:val="clear" w:color="auto" w:fill="ffffff"/>
        </w:rPr>
      </w:pPr>
      <w:r>
        <w:rPr>
          <w:rFonts w:hint="eastAsia" w:cs="方正魏碑_GBK" w:asciiTheme="minorEastAsia" w:hAnsiTheme="minorEastAsia" w:eastAsiaTheme="minorEastAsia"/>
          <w:highlight w:val="none"/>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9"/>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9" o:title=""/>
              </v:shape>
            </w:pict>
          </mc:Fallback>
        </mc:AlternateContent>
      </w:r>
      <w:r/>
    </w:p>
    <w:p>
      <w:pPr>
        <w:jc w:val="center"/>
        <w:spacing w:before="260" w:after="260" w:line="98" w:lineRule="atLeast"/>
        <w:rPr>
          <w:rFonts w:cs="宋体" w:asciiTheme="minorEastAsia" w:hAnsiTheme="minorEastAsia" w:eastAsiaTheme="minorEastAsia"/>
          <w:sz w:val="32"/>
          <w:highlight w:val="none"/>
        </w:rPr>
        <w:outlineLvl w:val="1"/>
      </w:pPr>
      <w:r>
        <w:rPr>
          <w:rFonts w:asciiTheme="minorEastAsia" w:hAnsiTheme="minorEastAsia" w:eastAsiaTheme="minorEastAsia"/>
          <w:highlight w:val="none"/>
        </w:rPr>
        <w:br w:type="page" w:clear="all"/>
      </w:r>
      <w:bookmarkStart w:id="302" w:name="_Toc194500899"/>
      <w:r/>
      <w:bookmarkStart w:id="303" w:name="_Toc17423"/>
      <w:r/>
      <w:bookmarkStart w:id="304" w:name="_Toc6380"/>
      <w:r/>
      <w:bookmarkStart w:id="305" w:name="_Toc27826"/>
      <w:r/>
      <w:bookmarkStart w:id="306" w:name="_Toc30853"/>
      <w:r/>
      <w:bookmarkStart w:id="307" w:name="_Toc6933"/>
      <w:r>
        <w:rPr>
          <w:rFonts w:hint="eastAsia" w:cs="宋体" w:asciiTheme="minorEastAsia" w:hAnsiTheme="minorEastAsia" w:eastAsiaTheme="minorEastAsia"/>
          <w:sz w:val="32"/>
          <w:highlight w:val="none"/>
        </w:rPr>
        <w:t xml:space="preserve">八-1投标分项报价表</w:t>
      </w:r>
      <w:bookmarkEnd w:id="302"/>
      <w:r/>
      <w:bookmarkEnd w:id="303"/>
      <w:r/>
      <w:bookmarkEnd w:id="304"/>
      <w:r/>
      <w:bookmarkEnd w:id="305"/>
      <w:r/>
      <w:bookmarkEnd w:id="306"/>
      <w:r/>
      <w:bookmarkEnd w:id="307"/>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投标人全称（加盖CA电子签章）：</w:t>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项目名称：</w:t>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项目编号： </w:t>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代理机构编号：</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产品</w:t>
            </w:r>
            <w:r/>
          </w:p>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规格</w:t>
            </w:r>
            <w:r/>
          </w:p>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分项总价</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r>
      <w:tr>
        <w:trPr>
          <w:trHeight w:val="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highlight w:val="none"/>
              </w:rPr>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 </w:t>
            </w:r>
            <w:r/>
          </w:p>
        </w:tc>
      </w:tr>
      <w:tr>
        <w:trPr>
          <w:trHeight w:val="589"/>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83" w:type="dxa"/>
            <w:vAlign w:val="center"/>
            <w:textDirection w:val="lrTb"/>
            <w:noWrap w:val="false"/>
          </w:tcPr>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投标总报价（人民币：   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 </w:t>
            </w:r>
            <w:r/>
          </w:p>
        </w:tc>
      </w:tr>
      <w:tr>
        <w:trPr>
          <w:trHeight w:val="600"/>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3" w:type="dxa"/>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sz w:val="24"/>
                <w:highlight w:val="none"/>
              </w:rPr>
              <w:t xml:space="preserve">本采购包中提供的符合本国产品标准的产品成本之和占该项目提供的全部产品成本之和的比例为</w:t>
            </w:r>
            <w:r>
              <w:rPr>
                <w:rFonts w:hint="eastAsia" w:cs="方正魏碑_GBK" w:asciiTheme="minorEastAsia" w:hAnsiTheme="minorEastAsia" w:eastAsiaTheme="minorEastAsia"/>
                <w:sz w:val="24"/>
                <w:highlight w:val="none"/>
                <w:u w:val="single"/>
              </w:rPr>
              <w:t xml:space="preserve">***</w:t>
            </w:r>
            <w:r>
              <w:rPr>
                <w:rFonts w:hint="eastAsia" w:cs="方正魏碑_GBK" w:asciiTheme="minorEastAsia" w:hAnsiTheme="minorEastAsia" w:eastAsiaTheme="minor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p>
        </w:tc>
      </w:tr>
    </w:tbl>
    <w:p>
      <w:pPr>
        <w:spacing w:line="85" w:lineRule="atLeast"/>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备注：</w:t>
      </w:r>
      <w:r/>
    </w:p>
    <w:p>
      <w:pPr>
        <w:spacing w:line="85" w:lineRule="atLeast"/>
        <w:tabs>
          <w:tab w:val="left" w:pos="312" w:leader="none"/>
        </w:tabs>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rPr>
        <w:t xml:space="preserve">2.“投标分项报价表”中“投标总报价”数额应当与“开标一览表”中“投标总报价”数额一致。</w:t>
      </w:r>
      <w:r/>
    </w:p>
    <w:p>
      <w:pPr>
        <w:spacing w:line="85" w:lineRule="atLeast"/>
        <w:tabs>
          <w:tab w:val="left" w:pos="312" w:leader="none"/>
        </w:tabs>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85" w:lineRule="atLeast"/>
        <w:tabs>
          <w:tab w:val="left" w:pos="312" w:leader="none"/>
        </w:tabs>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rPr>
        <w:t xml:space="preserve">4.投标人需认真填写本报价表，尤其注意规格型号的准确填写。</w:t>
      </w:r>
      <w:r/>
    </w:p>
    <w:p>
      <w:pP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 </w:t>
      </w:r>
      <w:r/>
    </w:p>
    <w:p>
      <w:pPr>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br w:type="page" w:clear="all"/>
      </w:r>
      <w:r/>
    </w:p>
    <w:p>
      <w:pPr>
        <w:jc w:val="center"/>
        <w:spacing w:before="260" w:after="260" w:line="98" w:lineRule="atLeast"/>
        <w:rPr>
          <w:rFonts w:cs="宋体" w:asciiTheme="minorEastAsia" w:hAnsiTheme="minorEastAsia" w:eastAsiaTheme="minorEastAsia"/>
          <w:sz w:val="32"/>
          <w:highlight w:val="none"/>
        </w:rPr>
        <w:outlineLvl w:val="1"/>
      </w:pPr>
      <w:r/>
      <w:bookmarkStart w:id="308" w:name="_Toc20352"/>
      <w:r>
        <w:rPr>
          <w:rFonts w:hint="eastAsia" w:cs="宋体" w:asciiTheme="minorEastAsia" w:hAnsiTheme="minorEastAsia" w:eastAsiaTheme="minorEastAsia"/>
          <w:sz w:val="32"/>
          <w:highlight w:val="none"/>
        </w:rPr>
        <w:t xml:space="preserve">八-2配置清单</w:t>
      </w:r>
      <w:bookmarkEnd w:id="308"/>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投标人全称（加盖CA电子签章）：</w:t>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项目名称：</w:t>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项目编号： </w:t>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代理机构编号：</w:t>
      </w:r>
      <w:r/>
    </w:p>
    <w:tbl>
      <w:tblPr>
        <w:tblStyle w:val="894"/>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原产地和</w:t>
            </w:r>
            <w:r/>
          </w:p>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bl>
    <w:p>
      <w:pPr>
        <w:jc w:val="left"/>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注：表格格式供参考，可自拟格式。</w:t>
      </w:r>
      <w:r/>
    </w:p>
    <w:p>
      <w:pPr>
        <w:rPr>
          <w:rFonts w:cs="宋体" w:asciiTheme="minorEastAsia" w:hAnsiTheme="minorEastAsia" w:eastAsiaTheme="minorEastAsia"/>
          <w:i/>
          <w:sz w:val="32"/>
          <w:highlight w:val="none"/>
          <w:u w:val="single"/>
        </w:rPr>
      </w:pPr>
      <w:r/>
      <w:bookmarkStart w:id="309" w:name="_Toc22016"/>
      <w:r/>
      <w:bookmarkStart w:id="310" w:name="_Toc749"/>
      <w:r/>
      <w:bookmarkStart w:id="311" w:name="_Toc4392"/>
      <w:r/>
      <w:bookmarkStart w:id="312" w:name="_Toc194500900"/>
      <w:r/>
      <w:bookmarkStart w:id="313" w:name="_Toc723"/>
      <w:r>
        <w:rPr>
          <w:rFonts w:hint="eastAsia" w:cs="宋体" w:asciiTheme="minorEastAsia" w:hAnsiTheme="minorEastAsia" w:eastAsiaTheme="minorEastAsia"/>
          <w:i/>
          <w:sz w:val="32"/>
          <w:highlight w:val="none"/>
          <w:u w:val="single"/>
        </w:rPr>
        <w:br w:type="page" w:clear="all"/>
      </w:r>
      <w:r/>
    </w:p>
    <w:p>
      <w:pPr>
        <w:jc w:val="center"/>
        <w:spacing w:before="260" w:after="260" w:line="98" w:lineRule="atLeast"/>
        <w:rPr>
          <w:rFonts w:cs="宋体" w:asciiTheme="minorEastAsia" w:hAnsiTheme="minorEastAsia" w:eastAsiaTheme="minorEastAsia"/>
          <w:sz w:val="32"/>
          <w:highlight w:val="none"/>
        </w:rPr>
        <w:outlineLvl w:val="1"/>
      </w:pPr>
      <w:r/>
      <w:bookmarkStart w:id="314" w:name="_Toc20110"/>
      <w:r>
        <w:rPr>
          <w:rFonts w:hint="eastAsia" w:cs="宋体" w:asciiTheme="minorEastAsia" w:hAnsiTheme="minorEastAsia" w:eastAsiaTheme="minorEastAsia"/>
          <w:sz w:val="32"/>
          <w:highlight w:val="none"/>
        </w:rPr>
        <w:t xml:space="preserve">九、开标一览表</w:t>
      </w:r>
      <w:bookmarkEnd w:id="309"/>
      <w:r/>
      <w:bookmarkEnd w:id="310"/>
      <w:r/>
      <w:bookmarkEnd w:id="311"/>
      <w:r/>
      <w:bookmarkEnd w:id="312"/>
      <w:r/>
      <w:bookmarkEnd w:id="313"/>
      <w:r/>
      <w:bookmarkEnd w:id="314"/>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投标人全称（加盖CA电子签章）：</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项目名称：</w:t>
      </w:r>
      <w:r/>
    </w:p>
    <w:p>
      <w:pPr>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项目编号：</w:t>
      </w:r>
      <w:r/>
    </w:p>
    <w:tbl>
      <w:tblPr>
        <w:tblStyle w:val="894"/>
        <w:tblW w:w="8238"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6869"/>
      </w:tblGrid>
      <w:tr>
        <w:trPr>
          <w:cantSplit/>
          <w:trHeight w:val="1198"/>
        </w:trPr>
        <w:tc>
          <w:tcPr>
            <w:tcW w:w="1369" w:type="dxa"/>
            <w:vAlign w:val="center"/>
            <w:textDirection w:val="lrTb"/>
            <w:noWrap w:val="false"/>
          </w:tcPr>
          <w:p>
            <w:pPr>
              <w:pStyle w:val="895"/>
              <w:ind w:firstLine="0"/>
              <w:jc w:val="center"/>
              <w:spacing w:line="440" w:lineRule="exact"/>
              <w:rPr>
                <w:rFonts w:cs="Arial" w:asciiTheme="minorEastAsia" w:hAnsiTheme="minorEastAsia" w:eastAsiaTheme="minorEastAsia"/>
                <w:sz w:val="24"/>
                <w:szCs w:val="24"/>
                <w:highlight w:val="none"/>
              </w:rPr>
            </w:pPr>
            <w:r>
              <w:rPr>
                <w:rFonts w:cs="Arial" w:asciiTheme="minorEastAsia" w:hAnsiTheme="minorEastAsia" w:eastAsiaTheme="minorEastAsia"/>
                <w:sz w:val="24"/>
                <w:szCs w:val="24"/>
                <w:highlight w:val="none"/>
              </w:rPr>
              <w:t xml:space="preserve">投标总价</w:t>
            </w:r>
            <w:r/>
          </w:p>
        </w:tc>
        <w:tc>
          <w:tcPr>
            <w:tcW w:w="6869" w:type="dxa"/>
            <w:vAlign w:val="center"/>
            <w:textDirection w:val="lrTb"/>
            <w:noWrap w:val="false"/>
          </w:tcPr>
          <w:p>
            <w:pPr>
              <w:pStyle w:val="895"/>
              <w:ind w:firstLine="0"/>
              <w:spacing w:line="440" w:lineRule="exact"/>
              <w:rPr>
                <w:rFonts w:cs="Arial" w:asciiTheme="minorEastAsia" w:hAnsiTheme="minorEastAsia" w:eastAsiaTheme="minorEastAsia"/>
                <w:bCs/>
                <w:sz w:val="24"/>
                <w:szCs w:val="24"/>
                <w:highlight w:val="none"/>
              </w:rPr>
            </w:pPr>
            <w:r>
              <w:rPr>
                <w:rFonts w:cs="Arial" w:asciiTheme="minorEastAsia" w:hAnsiTheme="minorEastAsia" w:eastAsiaTheme="minorEastAsia"/>
                <w:sz w:val="24"/>
                <w:szCs w:val="24"/>
                <w:highlight w:val="none"/>
              </w:rPr>
              <w:t xml:space="preserve">小写：人民币          </w:t>
            </w:r>
            <w:r>
              <w:rPr>
                <w:rFonts w:hint="eastAsia" w:cs="Arial" w:asciiTheme="minorEastAsia" w:hAnsiTheme="minorEastAsia" w:eastAsiaTheme="minorEastAsia"/>
                <w:sz w:val="24"/>
                <w:szCs w:val="24"/>
                <w:highlight w:val="none"/>
              </w:rPr>
              <w:t xml:space="preserve">   元</w:t>
            </w:r>
            <w:r/>
          </w:p>
          <w:p>
            <w:pPr>
              <w:pStyle w:val="895"/>
              <w:ind w:firstLine="474"/>
              <w:spacing w:line="440" w:lineRule="exact"/>
              <w:rPr>
                <w:rFonts w:cs="Arial" w:asciiTheme="minorEastAsia" w:hAnsiTheme="minorEastAsia" w:eastAsiaTheme="minorEastAsia"/>
                <w:sz w:val="24"/>
                <w:szCs w:val="24"/>
                <w:highlight w:val="none"/>
              </w:rPr>
            </w:pPr>
            <w:r>
              <w:rPr>
                <w:rFonts w:cs="Arial" w:asciiTheme="minorEastAsia" w:hAnsiTheme="minorEastAsia" w:eastAsiaTheme="minorEastAsia"/>
                <w:sz w:val="24"/>
                <w:szCs w:val="24"/>
                <w:highlight w:val="none"/>
              </w:rPr>
            </w:r>
            <w:r/>
          </w:p>
          <w:p>
            <w:pPr>
              <w:pStyle w:val="895"/>
              <w:ind w:firstLine="0"/>
              <w:spacing w:line="440" w:lineRule="exact"/>
              <w:rPr>
                <w:rFonts w:cs="Arial" w:asciiTheme="minorEastAsia" w:hAnsiTheme="minorEastAsia" w:eastAsiaTheme="minorEastAsia"/>
                <w:sz w:val="24"/>
                <w:szCs w:val="24"/>
                <w:highlight w:val="none"/>
              </w:rPr>
            </w:pPr>
            <w:r>
              <w:rPr>
                <w:rFonts w:cs="Arial" w:asciiTheme="minorEastAsia" w:hAnsiTheme="minorEastAsia" w:eastAsiaTheme="minorEastAsia"/>
                <w:sz w:val="24"/>
                <w:szCs w:val="24"/>
                <w:highlight w:val="none"/>
              </w:rPr>
              <w:t xml:space="preserve">大写：人民币             </w:t>
            </w:r>
            <w:r>
              <w:rPr>
                <w:rFonts w:hint="eastAsia" w:cs="Arial" w:asciiTheme="minorEastAsia" w:hAnsiTheme="minorEastAsia" w:eastAsiaTheme="minorEastAsia"/>
                <w:sz w:val="24"/>
                <w:szCs w:val="24"/>
                <w:highlight w:val="none"/>
              </w:rPr>
              <w:t xml:space="preserve">元</w:t>
            </w:r>
            <w:r>
              <w:rPr>
                <w:rFonts w:cs="Arial" w:asciiTheme="minorEastAsia" w:hAnsiTheme="minorEastAsia" w:eastAsiaTheme="minorEastAsia"/>
                <w:sz w:val="24"/>
                <w:szCs w:val="24"/>
                <w:highlight w:val="none"/>
              </w:rPr>
              <w:t xml:space="preserve"> </w:t>
            </w:r>
            <w:r/>
          </w:p>
        </w:tc>
      </w:tr>
    </w:tbl>
    <w:p>
      <w:pPr>
        <w:jc w:val="left"/>
        <w:spacing w:line="360" w:lineRule="auto"/>
        <w:shd w:val="clear" w:color="auto" w:fill="ffffff"/>
        <w:widowControl/>
        <w:rPr>
          <w:rFonts w:cs="Arial" w:asciiTheme="minorEastAsia" w:hAnsiTheme="minorEastAsia" w:eastAsiaTheme="minorEastAsia"/>
          <w:sz w:val="24"/>
          <w:highlight w:val="none"/>
        </w:rPr>
      </w:pPr>
      <w:r>
        <w:rPr>
          <w:rFonts w:cs="Arial" w:asciiTheme="minorEastAsia" w:hAnsiTheme="minorEastAsia" w:eastAsiaTheme="minorEastAsia"/>
          <w:sz w:val="24"/>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br w:type="page" w:clear="all"/>
      </w:r>
      <w:r/>
    </w:p>
    <w:p>
      <w:pPr>
        <w:pStyle w:val="989"/>
        <w:numPr>
          <w:ilvl w:val="0"/>
          <w:numId w:val="8"/>
        </w:numPr>
        <w:jc w:val="center"/>
        <w:rPr>
          <w:rFonts w:cs="宋体" w:asciiTheme="minorEastAsia" w:hAnsiTheme="minorEastAsia" w:eastAsiaTheme="minorEastAsia"/>
          <w:sz w:val="32"/>
          <w:highlight w:val="none"/>
        </w:rPr>
        <w:outlineLvl w:val="1"/>
      </w:pPr>
      <w:r/>
      <w:bookmarkStart w:id="315" w:name="_Toc194500901"/>
      <w:r/>
      <w:bookmarkStart w:id="316" w:name="_Toc21299"/>
      <w:r>
        <w:rPr>
          <w:rFonts w:hint="eastAsia" w:cs="宋体" w:asciiTheme="minorEastAsia" w:hAnsiTheme="minorEastAsia" w:eastAsiaTheme="minorEastAsia"/>
          <w:sz w:val="32"/>
          <w:highlight w:val="none"/>
        </w:rPr>
        <w:t xml:space="preserve">技术、商务条款偏离表</w:t>
      </w:r>
      <w:bookmarkEnd w:id="315"/>
      <w:r/>
      <w:bookmarkEnd w:id="316"/>
      <w:r/>
      <w:r/>
    </w:p>
    <w:p>
      <w:pPr>
        <w:ind w:firstLine="281"/>
        <w:jc w:val="center"/>
        <w:rPr>
          <w:rFonts w:asciiTheme="minorEastAsia" w:hAnsiTheme="minorEastAsia" w:eastAsiaTheme="minorEastAsia"/>
          <w:b/>
          <w:sz w:val="28"/>
          <w:szCs w:val="28"/>
          <w:highlight w:val="none"/>
        </w:rPr>
      </w:pPr>
      <w:r>
        <w:rPr>
          <w:rFonts w:asciiTheme="minorEastAsia" w:hAnsiTheme="minorEastAsia" w:eastAsiaTheme="minorEastAsia"/>
          <w:b/>
          <w:sz w:val="28"/>
          <w:szCs w:val="28"/>
          <w:highlight w:val="none"/>
        </w:rPr>
      </w:r>
      <w:r/>
    </w:p>
    <w:p>
      <w:pPr>
        <w:ind w:firstLine="281"/>
        <w:jc w:val="center"/>
        <w:rPr>
          <w:rFonts w:asciiTheme="minorEastAsia" w:hAnsiTheme="minorEastAsia" w:eastAsiaTheme="minorEastAsia"/>
          <w:b/>
          <w:sz w:val="28"/>
          <w:szCs w:val="28"/>
          <w:highlight w:val="none"/>
        </w:rPr>
      </w:pPr>
      <w:r>
        <w:rPr>
          <w:rFonts w:hint="eastAsia" w:asciiTheme="minorEastAsia" w:hAnsiTheme="minorEastAsia" w:eastAsiaTheme="minorEastAsia"/>
          <w:b/>
          <w:sz w:val="28"/>
          <w:szCs w:val="28"/>
          <w:highlight w:val="none"/>
        </w:rPr>
        <w:t xml:space="preserve">技术要求响应/偏离表</w:t>
      </w:r>
      <w:r/>
    </w:p>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（根据招标文件第四章第二条技术要求的内容填写，必须点对点应答，逐条进行响应）</w:t>
      </w:r>
      <w:r/>
    </w:p>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项目名称：</w:t>
      </w:r>
      <w:r/>
    </w:p>
    <w:p>
      <w:pPr>
        <w:tabs>
          <w:tab w:val="left" w:pos="2187" w:leader="none"/>
        </w:tabs>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项目编号：</w:t>
      </w:r>
      <w:r>
        <w:rPr>
          <w:rFonts w:asciiTheme="minorEastAsia" w:hAnsiTheme="minorEastAsia" w:eastAsiaTheme="minorEastAsia"/>
          <w:sz w:val="24"/>
          <w:highlight w:val="none"/>
        </w:rPr>
        <w:tab/>
      </w:r>
      <w:r/>
    </w:p>
    <w:p>
      <w:pPr>
        <w:tabs>
          <w:tab w:val="left" w:pos="2187" w:leader="none"/>
        </w:tabs>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代理机构编号：</w:t>
      </w:r>
      <w:r/>
    </w:p>
    <w:tbl>
      <w:tblPr>
        <w:tblStyle w:val="894"/>
        <w:tblW w:w="94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符合/正偏离/负偏离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highlight w:val="none"/>
              </w:rPr>
            </w:r>
            <w:r/>
          </w:p>
          <w:p>
            <w:pPr>
              <w:jc w:val="center"/>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证明</w:t>
            </w:r>
            <w:r/>
          </w:p>
          <w:p>
            <w:pPr>
              <w:jc w:val="center"/>
              <w:rPr>
                <w:rFonts w:asciiTheme="minorEastAsia" w:hAnsiTheme="minorEastAsia" w:eastAsiaTheme="minorEastAsia"/>
                <w:sz w:val="24"/>
                <w:highlight w:val="none"/>
              </w:rPr>
            </w:pPr>
            <w:r>
              <w:rPr>
                <w:rFonts w:cs="宋体" w:asciiTheme="minorEastAsia" w:hAnsiTheme="minorEastAsia" w:eastAsiaTheme="minorEastAsia"/>
                <w:sz w:val="24"/>
                <w:highlight w:val="none"/>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bl>
    <w:p>
      <w:pPr>
        <w:spacing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t xml:space="preserve">注： </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1.投标人须对照招标文件第四章“技术要求”的全部内容填写，逐条说明所提供货物和服务已对招标文件的技术规格做出了实质性的响应，并申明与技术规格条文的偏差和例外。</w:t>
      </w:r>
      <w:r/>
    </w:p>
    <w:p>
      <w:pPr>
        <w:spacing w:line="360" w:lineRule="auto"/>
        <w:rPr>
          <w:rFonts w:cs="宋体" w:asciiTheme="minorEastAsia" w:hAnsiTheme="minorEastAsia" w:eastAsiaTheme="minorEastAsia"/>
          <w:sz w:val="24"/>
          <w:szCs w:val="20"/>
          <w:highlight w:val="none"/>
        </w:rPr>
      </w:pPr>
      <w:r>
        <w:rPr>
          <w:rFonts w:hint="eastAsia" w:cs="宋体" w:asciiTheme="minorEastAsia" w:hAnsiTheme="minorEastAsia" w:eastAsiaTheme="minorEastAsia"/>
          <w:sz w:val="24"/>
          <w:highlight w:val="none"/>
        </w:rPr>
        <w:t xml:space="preserve">2.投标文件中需提供★及▲参数或技术要求中注明需佐证材料参数的技术证明材料，证明材料包括但不限于公开发行的产品彩页、产品说明书或第三方检测机构出具的检测报告等，未按要求提供的，视为负偏离。评标委员会将根据投标人提供的佐证材料评定投标产品对招标文件技术规格的响应程度。无相关资料证实的，评标委员会有权做负偏离处理。</w:t>
      </w:r>
      <w:r/>
    </w:p>
    <w:p>
      <w:pPr>
        <w:spacing w:before="25" w:after="25" w:line="360" w:lineRule="auto"/>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rPr>
        <w:t xml:space="preserve">投标人名称（加盖电子公章）</w:t>
      </w:r>
      <w:r>
        <w:rPr>
          <w:rFonts w:hint="eastAsia" w:cs="宋体" w:asciiTheme="minorEastAsia" w:hAnsiTheme="minorEastAsia" w:eastAsiaTheme="minorEastAsia"/>
          <w:sz w:val="24"/>
          <w:highlight w:val="none"/>
          <w:lang w:val="zh-CN"/>
        </w:rPr>
        <w:t xml:space="preserve">：____________</w:t>
      </w:r>
      <w:r/>
    </w:p>
    <w:p>
      <w:pPr>
        <w:spacing w:before="25" w:after="25" w:line="360" w:lineRule="auto"/>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szCs w:val="20"/>
          <w:highlight w:val="none"/>
        </w:rPr>
        <w:t xml:space="preserve">日期：_____年______月______日   </w:t>
      </w:r>
      <w:r/>
    </w:p>
    <w:p>
      <w:pPr>
        <w:rPr>
          <w:rFonts w:asciiTheme="minorEastAsia" w:hAnsiTheme="minorEastAsia" w:eastAsiaTheme="minorEastAsia"/>
          <w:highlight w:val="none"/>
        </w:rPr>
      </w:pPr>
      <w:r/>
      <w:bookmarkStart w:id="317" w:name="_Toc7460"/>
      <w:r/>
      <w:bookmarkStart w:id="318" w:name="_Toc12174"/>
      <w:r/>
      <w:bookmarkStart w:id="319" w:name="_Toc1974"/>
      <w:r/>
      <w:bookmarkStart w:id="320" w:name="_Toc923"/>
      <w:r>
        <w:rPr>
          <w:rFonts w:asciiTheme="minorEastAsia" w:hAnsiTheme="minorEastAsia" w:eastAsiaTheme="minorEastAsia"/>
          <w:highlight w:val="none"/>
        </w:rPr>
        <w:br w:type="page" w:clear="all"/>
      </w:r>
      <w:r/>
    </w:p>
    <w:p>
      <w:pPr>
        <w:ind w:firstLine="281"/>
        <w:jc w:val="center"/>
        <w:rPr>
          <w:rFonts w:asciiTheme="minorEastAsia" w:hAnsiTheme="minorEastAsia" w:eastAsiaTheme="minorEastAsia"/>
          <w:b/>
          <w:sz w:val="28"/>
          <w:szCs w:val="28"/>
          <w:highlight w:val="none"/>
        </w:rPr>
      </w:pPr>
      <w:r>
        <w:rPr>
          <w:rFonts w:hint="eastAsia" w:asciiTheme="minorEastAsia" w:hAnsiTheme="minorEastAsia" w:eastAsiaTheme="minorEastAsia"/>
          <w:b/>
          <w:sz w:val="28"/>
          <w:szCs w:val="28"/>
          <w:highlight w:val="none"/>
        </w:rPr>
        <w:t xml:space="preserve">商务要求响应/偏离表</w:t>
      </w:r>
      <w:r/>
    </w:p>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（根据招标文件第四章第三条商务要求的内容填写，必须点对点应答，逐条进行响应，★条款不允许负偏离）</w:t>
      </w:r>
      <w:r/>
    </w:p>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项目名称：</w:t>
      </w:r>
      <w:r/>
    </w:p>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项目编号：</w:t>
      </w:r>
      <w:r/>
    </w:p>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代理机构编号：</w:t>
      </w:r>
      <w:r/>
    </w:p>
    <w:tbl>
      <w:tblPr>
        <w:tblStyle w:val="894"/>
        <w:tblW w:w="90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349"/>
        <w:gridCol w:w="2349"/>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符合/正偏离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备注</w:t>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bl>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                 </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spacing w:before="25" w:after="25" w:line="360" w:lineRule="auto"/>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rPr>
        <w:t xml:space="preserve">投标人名称（加盖电子公章）</w:t>
      </w:r>
      <w:r>
        <w:rPr>
          <w:rFonts w:hint="eastAsia" w:cs="宋体" w:asciiTheme="minorEastAsia" w:hAnsiTheme="minorEastAsia" w:eastAsiaTheme="minorEastAsia"/>
          <w:sz w:val="24"/>
          <w:highlight w:val="none"/>
          <w:lang w:val="zh-CN"/>
        </w:rPr>
        <w:t xml:space="preserve">：____________</w:t>
      </w:r>
      <w:r/>
    </w:p>
    <w:p>
      <w:pPr>
        <w:spacing w:before="25" w:after="25" w:line="360" w:lineRule="auto"/>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szCs w:val="20"/>
          <w:highlight w:val="none"/>
        </w:rPr>
        <w:t xml:space="preserve">日期：_____年______月______日   </w:t>
      </w:r>
      <w:r/>
    </w:p>
    <w:p>
      <w:pPr>
        <w:jc w:val="center"/>
        <w:spacing w:before="260" w:line="98" w:lineRule="atLeast"/>
        <w:rPr>
          <w:rFonts w:asciiTheme="minorEastAsia" w:hAnsiTheme="minorEastAsia" w:eastAsiaTheme="minorEastAsia"/>
          <w:highlight w:val="none"/>
        </w:rPr>
        <w:outlineLvl w:val="1"/>
      </w:pPr>
      <w:r>
        <w:rPr>
          <w:rFonts w:asciiTheme="minorEastAsia" w:hAnsiTheme="minorEastAsia" w:eastAsiaTheme="minorEastAsia"/>
          <w:highlight w:val="none"/>
        </w:rPr>
        <w:br w:type="page" w:clear="all"/>
      </w:r>
      <w:bookmarkStart w:id="321" w:name="_Toc19979"/>
      <w:r/>
      <w:bookmarkStart w:id="322" w:name="_Toc194500902"/>
      <w:r>
        <w:rPr>
          <w:rFonts w:hint="eastAsia" w:cs="宋体" w:asciiTheme="minorEastAsia" w:hAnsiTheme="minorEastAsia" w:eastAsiaTheme="minorEastAsia"/>
          <w:sz w:val="32"/>
          <w:highlight w:val="none"/>
        </w:rPr>
        <w:t xml:space="preserve">十一</w:t>
      </w:r>
      <w:r>
        <w:rPr>
          <w:rFonts w:cs="宋体" w:asciiTheme="minorEastAsia" w:hAnsiTheme="minorEastAsia" w:eastAsiaTheme="minorEastAsia"/>
          <w:sz w:val="32"/>
          <w:highlight w:val="none"/>
        </w:rPr>
        <w:t xml:space="preserve">、服务方案</w:t>
      </w:r>
      <w:bookmarkEnd w:id="317"/>
      <w:r/>
      <w:bookmarkEnd w:id="318"/>
      <w:r/>
      <w:bookmarkEnd w:id="319"/>
      <w:r/>
      <w:bookmarkEnd w:id="320"/>
      <w:r/>
      <w:bookmarkEnd w:id="321"/>
      <w:r/>
      <w:bookmarkEnd w:id="322"/>
      <w:r/>
      <w:r/>
    </w:p>
    <w:p>
      <w:pPr>
        <w:ind w:left="420"/>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投标人须根据本项目的采购需求及评</w:t>
      </w:r>
      <w:r>
        <w:rPr>
          <w:rFonts w:hint="eastAsia" w:cs="宋体" w:asciiTheme="minorEastAsia" w:hAnsiTheme="minorEastAsia" w:eastAsiaTheme="minorEastAsia"/>
          <w:sz w:val="24"/>
          <w:highlight w:val="none"/>
        </w:rPr>
        <w:t xml:space="preserve">标</w:t>
      </w:r>
      <w:r>
        <w:rPr>
          <w:rFonts w:cs="宋体" w:asciiTheme="minorEastAsia" w:hAnsiTheme="minorEastAsia" w:eastAsiaTheme="minorEastAsia"/>
          <w:sz w:val="24"/>
          <w:highlight w:val="none"/>
        </w:rPr>
        <w:t xml:space="preserve">标准的要求编制项目服务方案</w:t>
      </w:r>
      <w:r>
        <w:rPr>
          <w:rFonts w:hint="eastAsia" w:cs="宋体" w:asciiTheme="minorEastAsia" w:hAnsiTheme="minorEastAsia" w:eastAsiaTheme="minorEastAsia"/>
          <w:sz w:val="24"/>
          <w:highlight w:val="none"/>
        </w:rPr>
        <w:t xml:space="preserve">按顺序编写</w:t>
      </w:r>
      <w:r>
        <w:rPr>
          <w:rFonts w:cs="宋体" w:asciiTheme="minorEastAsia" w:hAnsiTheme="minorEastAsia" w:eastAsiaTheme="minorEastAsia"/>
          <w:sz w:val="24"/>
          <w:highlight w:val="none"/>
        </w:rPr>
        <w:t xml:space="preserve">，格式自拟</w:t>
      </w:r>
      <w:r/>
    </w:p>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项目名称：</w:t>
      </w:r>
      <w:r/>
    </w:p>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项目编号：</w:t>
      </w:r>
      <w:r/>
    </w:p>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代理机构编号：</w:t>
      </w:r>
      <w:r/>
    </w:p>
    <w:p>
      <w:pPr>
        <w:ind w:left="420"/>
        <w:jc w:val="left"/>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br w:type="page" w:clear="all"/>
      </w:r>
      <w:bookmarkStart w:id="323" w:name="_Toc19560"/>
      <w:r/>
      <w:bookmarkStart w:id="324" w:name="_Toc773"/>
      <w:r/>
      <w:bookmarkStart w:id="325" w:name="_Toc24522"/>
      <w:r/>
      <w:bookmarkStart w:id="326" w:name="_Toc4782"/>
      <w:r/>
      <w:bookmarkStart w:id="327" w:name="_Toc194500904"/>
      <w:r>
        <w:rPr>
          <w:rFonts w:cs="宋体" w:asciiTheme="minorEastAsia" w:hAnsiTheme="minorEastAsia" w:eastAsiaTheme="minorEastAsia"/>
          <w:sz w:val="32"/>
          <w:highlight w:val="none"/>
        </w:rPr>
        <w:t xml:space="preserve">十</w:t>
      </w:r>
      <w:r>
        <w:rPr>
          <w:rFonts w:hint="eastAsia" w:cs="宋体" w:asciiTheme="minorEastAsia" w:hAnsiTheme="minorEastAsia" w:eastAsiaTheme="minorEastAsia"/>
          <w:sz w:val="32"/>
          <w:highlight w:val="none"/>
        </w:rPr>
        <w:t xml:space="preserve">二</w:t>
      </w:r>
      <w:r>
        <w:rPr>
          <w:rFonts w:cs="宋体" w:asciiTheme="minorEastAsia" w:hAnsiTheme="minorEastAsia" w:eastAsiaTheme="minorEastAsia"/>
          <w:sz w:val="32"/>
          <w:highlight w:val="none"/>
        </w:rPr>
        <w:t xml:space="preserve">、投标人认为需要提供的其它资料</w:t>
      </w:r>
      <w:bookmarkEnd w:id="323"/>
      <w:r/>
      <w:bookmarkEnd w:id="324"/>
      <w:r/>
      <w:bookmarkEnd w:id="325"/>
      <w:r/>
      <w:bookmarkEnd w:id="326"/>
      <w:r>
        <w:rPr>
          <w:rFonts w:hint="eastAsia" w:cs="宋体" w:asciiTheme="minorEastAsia" w:hAnsiTheme="minorEastAsia" w:eastAsiaTheme="minorEastAsia"/>
          <w:sz w:val="32"/>
          <w:highlight w:val="none"/>
        </w:rPr>
        <w:t xml:space="preserve">（如有）</w:t>
      </w:r>
      <w:bookmarkEnd w:id="327"/>
      <w:r/>
      <w:r/>
    </w:p>
    <w:p>
      <w:pPr>
        <w:jc w:val="center"/>
        <w:rPr>
          <w:rFonts w:asciiTheme="minorEastAsia" w:hAnsiTheme="minorEastAsia" w:eastAsiaTheme="minorEastAsia"/>
          <w:highlight w:val="none"/>
        </w:rPr>
      </w:pPr>
      <w:r>
        <w:rPr>
          <w:rFonts w:cs="宋体" w:asciiTheme="minorEastAsia" w:hAnsiTheme="minorEastAsia" w:eastAsiaTheme="minorEastAsia"/>
          <w:sz w:val="28"/>
          <w:highlight w:val="none"/>
        </w:rPr>
        <w:t xml:space="preserve">（评分或招标文件中要求提供的材料，格式自拟）</w:t>
      </w:r>
      <w:r/>
    </w:p>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项目名称：</w:t>
      </w:r>
      <w:r/>
    </w:p>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项目编号：</w:t>
      </w:r>
      <w:r/>
    </w:p>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代理机构编号：</w:t>
      </w:r>
      <w:r/>
    </w:p>
    <w:p>
      <w:pPr>
        <w:jc w:val="left"/>
        <w:rPr>
          <w:rFonts w:asciiTheme="minorEastAsia" w:hAnsiTheme="minorEastAsia" w:eastAsiaTheme="minorEastAsia"/>
          <w:highlight w:val="none"/>
        </w:rPr>
      </w:pPr>
      <w:r>
        <w:rPr>
          <w:rFonts w:asciiTheme="minorEastAsia" w:hAnsiTheme="minorEastAsia" w:eastAsiaTheme="minorEastAsia"/>
          <w:highlight w:val="none"/>
        </w:rPr>
      </w:r>
      <w:r/>
    </w:p>
    <w:p>
      <w:pPr>
        <w:jc w:val="left"/>
        <w:rPr>
          <w:rFonts w:asciiTheme="minorEastAsia" w:hAnsiTheme="minorEastAsia" w:eastAsiaTheme="minorEastAsia"/>
          <w:highlight w:val="none"/>
        </w:rPr>
      </w:pPr>
      <w:r>
        <w:rPr>
          <w:rFonts w:asciiTheme="minorEastAsia" w:hAnsiTheme="minorEastAsia" w:eastAsiaTheme="minorEastAsia"/>
          <w:highlight w:val="none"/>
        </w:rPr>
      </w:r>
      <w:r/>
    </w:p>
    <w:p>
      <w:pPr>
        <w:jc w:val="left"/>
        <w:rPr>
          <w:rFonts w:asciiTheme="minorEastAsia" w:hAnsiTheme="minorEastAsia" w:eastAsiaTheme="minorEastAsia"/>
          <w:highlight w:val="none"/>
        </w:rPr>
      </w:pPr>
      <w:r>
        <w:rPr>
          <w:rFonts w:asciiTheme="minorEastAsia" w:hAnsiTheme="minorEastAsia" w:eastAsiaTheme="minorEastAsia"/>
          <w:highlight w:val="none"/>
        </w:rPr>
      </w:r>
      <w:r/>
    </w:p>
    <w:p>
      <w:pPr>
        <w:jc w:val="left"/>
        <w:rPr>
          <w:rFonts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jc w:val="left"/>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cs="仿宋" w:asciiTheme="minorEastAsia" w:hAnsiTheme="minorEastAsia" w:eastAsiaTheme="minorEastAsia"/>
          <w:b/>
          <w:bCs/>
          <w:sz w:val="32"/>
          <w:szCs w:val="32"/>
          <w:highlight w:val="none"/>
        </w:rPr>
      </w:pPr>
      <w:r/>
      <w:bookmarkStart w:id="328" w:name="_Toc17176"/>
      <w:r>
        <w:rPr>
          <w:rFonts w:hint="eastAsia" w:cs="仿宋" w:asciiTheme="minorEastAsia" w:hAnsiTheme="minorEastAsia" w:eastAsiaTheme="minorEastAsia"/>
          <w:b/>
          <w:bCs/>
          <w:sz w:val="32"/>
          <w:szCs w:val="32"/>
          <w:highlight w:val="none"/>
        </w:rPr>
        <w:t xml:space="preserve">质疑函范本</w:t>
      </w:r>
      <w:bookmarkEnd w:id="328"/>
      <w:r/>
      <w:r/>
    </w:p>
    <w:p>
      <w:pPr>
        <w:spacing w:before="290" w:line="360" w:lineRule="auto"/>
        <w:rPr>
          <w:rFonts w:cs="仿宋" w:asciiTheme="minorEastAsia" w:hAnsiTheme="minorEastAsia" w:eastAsiaTheme="minorEastAsia"/>
          <w:bCs/>
          <w:sz w:val="24"/>
          <w:highlight w:val="none"/>
        </w:rPr>
      </w:pPr>
      <w:r>
        <w:rPr>
          <w:rFonts w:hint="eastAsia" w:cs="仿宋" w:asciiTheme="minorEastAsia" w:hAnsiTheme="minorEastAsia" w:eastAsiaTheme="minorEastAsia"/>
          <w:bCs/>
          <w:sz w:val="24"/>
          <w:highlight w:val="none"/>
        </w:rPr>
        <w:t xml:space="preserve">一、质疑供应商基本信息</w:t>
      </w:r>
      <w:r/>
    </w:p>
    <w:p>
      <w:pPr>
        <w:spacing w:line="360" w:lineRule="auto"/>
        <w:rPr>
          <w:rFonts w:cs="仿宋" w:asciiTheme="minorEastAsia" w:hAnsiTheme="minorEastAsia" w:eastAsiaTheme="minorEastAsia"/>
          <w:sz w:val="24"/>
          <w:highlight w:val="none"/>
          <w:u w:val="single"/>
        </w:rPr>
      </w:pPr>
      <w:r>
        <w:rPr>
          <w:rFonts w:hint="eastAsia" w:cs="仿宋" w:asciiTheme="minorEastAsia" w:hAnsiTheme="minorEastAsia" w:eastAsiaTheme="minorEastAsia"/>
          <w:sz w:val="24"/>
          <w:highlight w:val="none"/>
        </w:rPr>
        <w:t xml:space="preserve">质疑供应商：</w:t>
      </w:r>
      <w:r>
        <w:rPr>
          <w:rFonts w:hint="eastAsia" w:cs="仿宋" w:asciiTheme="minorEastAsia" w:hAnsiTheme="minorEastAsia" w:eastAsiaTheme="minorEastAsia"/>
          <w:sz w:val="24"/>
          <w:highlight w:val="none"/>
          <w:u w:val="single"/>
        </w:rPr>
        <w:t xml:space="preserve">                                                         </w:t>
      </w:r>
      <w:r/>
    </w:p>
    <w:p>
      <w:pPr>
        <w:spacing w:line="360"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地址：</w:t>
      </w:r>
      <w:r>
        <w:rPr>
          <w:rFonts w:hint="eastAsia" w:cs="仿宋" w:asciiTheme="minorEastAsia" w:hAnsiTheme="minorEastAsia" w:eastAsiaTheme="minorEastAsia"/>
          <w:sz w:val="24"/>
          <w:highlight w:val="none"/>
          <w:u w:val="single"/>
        </w:rPr>
        <w:t xml:space="preserve">                             </w:t>
      </w:r>
      <w:r>
        <w:rPr>
          <w:rFonts w:hint="eastAsia" w:cs="仿宋" w:asciiTheme="minorEastAsia" w:hAnsiTheme="minorEastAsia" w:eastAsiaTheme="minorEastAsia"/>
          <w:sz w:val="24"/>
          <w:highlight w:val="none"/>
        </w:rPr>
        <w:t xml:space="preserve">邮编：</w:t>
      </w:r>
      <w:r>
        <w:rPr>
          <w:rFonts w:hint="eastAsia" w:cs="仿宋" w:asciiTheme="minorEastAsia" w:hAnsiTheme="minorEastAsia" w:eastAsiaTheme="minorEastAsia"/>
          <w:sz w:val="24"/>
          <w:highlight w:val="none"/>
          <w:u w:val="single"/>
        </w:rPr>
        <w:t xml:space="preserve">                            </w:t>
      </w:r>
      <w:r/>
    </w:p>
    <w:p>
      <w:pPr>
        <w:spacing w:line="360"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联系人：</w:t>
      </w:r>
      <w:r>
        <w:rPr>
          <w:rFonts w:hint="eastAsia" w:cs="仿宋" w:asciiTheme="minorEastAsia" w:hAnsiTheme="minorEastAsia" w:eastAsiaTheme="minorEastAsia"/>
          <w:sz w:val="24"/>
          <w:highlight w:val="none"/>
          <w:u w:val="single"/>
        </w:rPr>
        <w:t xml:space="preserve">                      </w:t>
      </w:r>
      <w:r>
        <w:rPr>
          <w:rFonts w:hint="eastAsia" w:cs="仿宋" w:asciiTheme="minorEastAsia" w:hAnsiTheme="minorEastAsia" w:eastAsiaTheme="minorEastAsia"/>
          <w:sz w:val="24"/>
          <w:highlight w:val="none"/>
        </w:rPr>
        <w:t xml:space="preserve">联系电话：</w:t>
      </w:r>
      <w:r>
        <w:rPr>
          <w:rFonts w:hint="eastAsia" w:cs="仿宋" w:asciiTheme="minorEastAsia" w:hAnsiTheme="minorEastAsia" w:eastAsiaTheme="minorEastAsia"/>
          <w:sz w:val="24"/>
          <w:highlight w:val="none"/>
          <w:u w:val="single"/>
        </w:rPr>
        <w:t xml:space="preserve">                             </w:t>
      </w:r>
      <w:r/>
    </w:p>
    <w:p>
      <w:pPr>
        <w:spacing w:line="360" w:lineRule="auto"/>
        <w:rPr>
          <w:rFonts w:cs="仿宋" w:asciiTheme="minorEastAsia" w:hAnsiTheme="minorEastAsia" w:eastAsiaTheme="minorEastAsia"/>
          <w:sz w:val="24"/>
          <w:highlight w:val="none"/>
          <w:u w:val="single"/>
        </w:rPr>
      </w:pPr>
      <w:r>
        <w:rPr>
          <w:rFonts w:hint="eastAsia" w:cs="仿宋" w:asciiTheme="minorEastAsia" w:hAnsiTheme="minorEastAsia" w:eastAsiaTheme="minorEastAsia"/>
          <w:sz w:val="24"/>
          <w:highlight w:val="none"/>
        </w:rPr>
        <w:t xml:space="preserve">授权代表：</w:t>
      </w:r>
      <w:r>
        <w:rPr>
          <w:rFonts w:hint="eastAsia" w:cs="仿宋" w:asciiTheme="minorEastAsia" w:hAnsiTheme="minorEastAsia" w:eastAsiaTheme="minorEastAsia"/>
          <w:sz w:val="24"/>
          <w:highlight w:val="none"/>
          <w:u w:val="single"/>
        </w:rPr>
        <w:t xml:space="preserve">                                                           </w:t>
      </w:r>
      <w:r/>
    </w:p>
    <w:p>
      <w:pPr>
        <w:spacing w:line="360"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联系电话：</w:t>
      </w:r>
      <w:r>
        <w:rPr>
          <w:rFonts w:hint="eastAsia" w:cs="仿宋" w:asciiTheme="minorEastAsia" w:hAnsiTheme="minorEastAsia" w:eastAsiaTheme="minorEastAsia"/>
          <w:sz w:val="24"/>
          <w:highlight w:val="none"/>
          <w:u w:val="single"/>
        </w:rPr>
        <w:t xml:space="preserve">                                                           </w:t>
      </w:r>
      <w:r/>
    </w:p>
    <w:p>
      <w:pPr>
        <w:spacing w:line="360"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地址：</w:t>
      </w:r>
      <w:r>
        <w:rPr>
          <w:rFonts w:cs="仿宋" w:asciiTheme="minorEastAsia" w:hAnsiTheme="minorEastAsia" w:eastAsiaTheme="minorEastAsia"/>
          <w:sz w:val="24"/>
          <w:highlight w:val="none"/>
        </w:rPr>
        <w:t xml:space="preserve"> </w:t>
      </w:r>
      <w:r>
        <w:rPr>
          <w:rFonts w:hint="eastAsia" w:cs="仿宋" w:asciiTheme="minorEastAsia" w:hAnsiTheme="minorEastAsia" w:eastAsiaTheme="minorEastAsia"/>
          <w:sz w:val="24"/>
          <w:highlight w:val="none"/>
          <w:u w:val="single"/>
        </w:rPr>
        <w:t xml:space="preserve">                        </w:t>
      </w:r>
      <w:r>
        <w:rPr>
          <w:rFonts w:hint="eastAsia" w:cs="仿宋" w:asciiTheme="minorEastAsia" w:hAnsiTheme="minorEastAsia" w:eastAsiaTheme="minorEastAsia"/>
          <w:sz w:val="24"/>
          <w:highlight w:val="none"/>
        </w:rPr>
        <w:t xml:space="preserve">邮编：</w:t>
      </w:r>
      <w:r>
        <w:rPr>
          <w:rFonts w:hint="eastAsia" w:cs="仿宋" w:asciiTheme="minorEastAsia" w:hAnsiTheme="minorEastAsia" w:eastAsiaTheme="minorEastAsia"/>
          <w:sz w:val="24"/>
          <w:highlight w:val="none"/>
          <w:u w:val="single"/>
        </w:rPr>
        <w:t xml:space="preserve">                                </w:t>
      </w:r>
      <w:r/>
    </w:p>
    <w:p>
      <w:pPr>
        <w:spacing w:line="360" w:lineRule="auto"/>
        <w:rPr>
          <w:rFonts w:cs="仿宋" w:asciiTheme="minorEastAsia" w:hAnsiTheme="minorEastAsia" w:eastAsiaTheme="minorEastAsia"/>
          <w:bCs/>
          <w:sz w:val="24"/>
          <w:highlight w:val="none"/>
        </w:rPr>
      </w:pPr>
      <w:r>
        <w:rPr>
          <w:rFonts w:hint="eastAsia" w:cs="仿宋" w:asciiTheme="minorEastAsia" w:hAnsiTheme="minorEastAsia" w:eastAsiaTheme="minorEastAsia"/>
          <w:bCs/>
          <w:sz w:val="24"/>
          <w:highlight w:val="none"/>
        </w:rPr>
        <w:t xml:space="preserve">二、质疑项目基本情况</w:t>
      </w:r>
      <w:r/>
    </w:p>
    <w:p>
      <w:pPr>
        <w:spacing w:line="360"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质疑项目的名称：</w:t>
      </w:r>
      <w:r>
        <w:rPr>
          <w:rFonts w:hint="eastAsia" w:cs="仿宋" w:asciiTheme="minorEastAsia" w:hAnsiTheme="minorEastAsia" w:eastAsiaTheme="minorEastAsia"/>
          <w:sz w:val="24"/>
          <w:highlight w:val="none"/>
          <w:u w:val="single"/>
        </w:rPr>
        <w:t xml:space="preserve">                                                     </w:t>
      </w:r>
      <w:r/>
    </w:p>
    <w:p>
      <w:pPr>
        <w:spacing w:line="360"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质疑项目的编号：</w:t>
      </w:r>
      <w:r>
        <w:rPr>
          <w:rFonts w:hint="eastAsia" w:cs="仿宋" w:asciiTheme="minorEastAsia" w:hAnsiTheme="minorEastAsia" w:eastAsiaTheme="minorEastAsia"/>
          <w:sz w:val="24"/>
          <w:highlight w:val="none"/>
          <w:u w:val="single"/>
        </w:rPr>
        <w:t xml:space="preserve">                         </w:t>
      </w:r>
      <w:r>
        <w:rPr>
          <w:rFonts w:hint="eastAsia" w:cs="仿宋" w:asciiTheme="minorEastAsia" w:hAnsiTheme="minorEastAsia" w:eastAsiaTheme="minorEastAsia"/>
          <w:sz w:val="24"/>
          <w:highlight w:val="none"/>
        </w:rPr>
        <w:t xml:space="preserve">包号：</w:t>
      </w:r>
      <w:r>
        <w:rPr>
          <w:rFonts w:hint="eastAsia" w:cs="仿宋" w:asciiTheme="minorEastAsia" w:hAnsiTheme="minorEastAsia" w:eastAsiaTheme="minorEastAsia"/>
          <w:sz w:val="24"/>
          <w:highlight w:val="none"/>
          <w:u w:val="single"/>
        </w:rPr>
        <w:t xml:space="preserve">                      </w:t>
      </w:r>
      <w:r/>
    </w:p>
    <w:p>
      <w:pPr>
        <w:spacing w:line="360" w:lineRule="auto"/>
        <w:rPr>
          <w:rFonts w:cs="仿宋" w:asciiTheme="minorEastAsia" w:hAnsiTheme="minorEastAsia" w:eastAsiaTheme="minorEastAsia"/>
          <w:sz w:val="24"/>
          <w:highlight w:val="none"/>
          <w:u w:val="single"/>
        </w:rPr>
      </w:pPr>
      <w:r>
        <w:rPr>
          <w:rFonts w:hint="eastAsia" w:cs="仿宋" w:asciiTheme="minorEastAsia" w:hAnsiTheme="minorEastAsia" w:eastAsiaTheme="minorEastAsia"/>
          <w:sz w:val="24"/>
          <w:highlight w:val="none"/>
        </w:rPr>
        <w:t xml:space="preserve">采购人名称：</w:t>
      </w:r>
      <w:r>
        <w:rPr>
          <w:rFonts w:hint="eastAsia" w:cs="仿宋" w:asciiTheme="minorEastAsia" w:hAnsiTheme="minorEastAsia" w:eastAsiaTheme="minorEastAsia"/>
          <w:sz w:val="24"/>
          <w:highlight w:val="none"/>
          <w:u w:val="single"/>
        </w:rPr>
        <w:t xml:space="preserve">                                                         </w:t>
      </w:r>
      <w:r/>
    </w:p>
    <w:p>
      <w:pPr>
        <w:spacing w:line="360"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采购文件获取日期：</w:t>
      </w:r>
      <w:r>
        <w:rPr>
          <w:rFonts w:hint="eastAsia" w:cs="仿宋" w:asciiTheme="minorEastAsia" w:hAnsiTheme="minorEastAsia" w:eastAsiaTheme="minorEastAsia"/>
          <w:sz w:val="24"/>
          <w:highlight w:val="none"/>
          <w:u w:val="single"/>
        </w:rPr>
        <w:t xml:space="preserve">                                                   </w:t>
      </w:r>
      <w:r/>
    </w:p>
    <w:p>
      <w:pPr>
        <w:spacing w:line="360" w:lineRule="auto"/>
        <w:rPr>
          <w:rFonts w:cs="仿宋" w:asciiTheme="minorEastAsia" w:hAnsiTheme="minorEastAsia" w:eastAsiaTheme="minorEastAsia"/>
          <w:bCs/>
          <w:sz w:val="24"/>
          <w:highlight w:val="none"/>
        </w:rPr>
      </w:pPr>
      <w:r>
        <w:rPr>
          <w:rFonts w:hint="eastAsia" w:cs="仿宋" w:asciiTheme="minorEastAsia" w:hAnsiTheme="minorEastAsia" w:eastAsiaTheme="minorEastAsia"/>
          <w:bCs/>
          <w:sz w:val="24"/>
          <w:highlight w:val="none"/>
        </w:rPr>
        <w:t xml:space="preserve">三、质疑事项具体内容</w:t>
      </w:r>
      <w:r/>
    </w:p>
    <w:p>
      <w:pPr>
        <w:spacing w:line="360" w:lineRule="auto"/>
        <w:rPr>
          <w:rFonts w:cs="仿宋" w:asciiTheme="minorEastAsia" w:hAnsiTheme="minorEastAsia" w:eastAsiaTheme="minorEastAsia"/>
          <w:sz w:val="24"/>
          <w:highlight w:val="none"/>
          <w:u w:val="single"/>
        </w:rPr>
      </w:pPr>
      <w:r>
        <w:rPr>
          <w:rFonts w:hint="eastAsia" w:cs="仿宋" w:asciiTheme="minorEastAsia" w:hAnsiTheme="minorEastAsia" w:eastAsiaTheme="minorEastAsia"/>
          <w:sz w:val="24"/>
          <w:highlight w:val="none"/>
        </w:rPr>
        <w:t xml:space="preserve">质疑事项1：</w:t>
      </w:r>
      <w:r>
        <w:rPr>
          <w:rFonts w:hint="eastAsia" w:cs="仿宋" w:asciiTheme="minorEastAsia" w:hAnsiTheme="minorEastAsia" w:eastAsiaTheme="minorEastAsia"/>
          <w:sz w:val="24"/>
          <w:highlight w:val="none"/>
          <w:u w:val="single"/>
        </w:rPr>
        <w:t xml:space="preserve">                                                          </w:t>
      </w:r>
      <w:r/>
    </w:p>
    <w:p>
      <w:pPr>
        <w:spacing w:line="360" w:lineRule="auto"/>
        <w:rPr>
          <w:rFonts w:cs="仿宋" w:asciiTheme="minorEastAsia" w:hAnsiTheme="minorEastAsia" w:eastAsiaTheme="minorEastAsia"/>
          <w:sz w:val="24"/>
          <w:highlight w:val="none"/>
          <w:u w:val="single"/>
        </w:rPr>
      </w:pPr>
      <w:r>
        <w:rPr>
          <w:rFonts w:hint="eastAsia" w:cs="仿宋" w:asciiTheme="minorEastAsia" w:hAnsiTheme="minorEastAsia" w:eastAsiaTheme="minorEastAsia"/>
          <w:sz w:val="24"/>
          <w:highlight w:val="none"/>
        </w:rPr>
        <w:t xml:space="preserve">事实依据：</w:t>
      </w:r>
      <w:r>
        <w:rPr>
          <w:rFonts w:hint="eastAsia" w:cs="仿宋" w:asciiTheme="minorEastAsia" w:hAnsiTheme="minorEastAsia" w:eastAsiaTheme="minorEastAsia"/>
          <w:sz w:val="24"/>
          <w:highlight w:val="none"/>
          <w:u w:val="single"/>
        </w:rPr>
        <w:t xml:space="preserve">                                                           </w:t>
      </w:r>
      <w:r/>
    </w:p>
    <w:p>
      <w:pPr>
        <w:spacing w:line="360"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u w:val="single"/>
        </w:rPr>
        <w:t xml:space="preserve">                                                                     </w:t>
      </w:r>
      <w:r/>
    </w:p>
    <w:p>
      <w:pPr>
        <w:spacing w:line="360" w:lineRule="auto"/>
        <w:rPr>
          <w:rFonts w:cs="仿宋" w:asciiTheme="minorEastAsia" w:hAnsiTheme="minorEastAsia" w:eastAsiaTheme="minorEastAsia"/>
          <w:sz w:val="24"/>
          <w:highlight w:val="none"/>
          <w:u w:val="single"/>
        </w:rPr>
      </w:pPr>
      <w:r>
        <w:rPr>
          <w:rFonts w:hint="eastAsia" w:cs="仿宋" w:asciiTheme="minorEastAsia" w:hAnsiTheme="minorEastAsia" w:eastAsiaTheme="minorEastAsia"/>
          <w:sz w:val="24"/>
          <w:highlight w:val="none"/>
        </w:rPr>
        <w:t xml:space="preserve">法律依据：</w:t>
      </w:r>
      <w:r>
        <w:rPr>
          <w:rFonts w:hint="eastAsia" w:cs="仿宋" w:asciiTheme="minorEastAsia" w:hAnsiTheme="minorEastAsia" w:eastAsiaTheme="minorEastAsia"/>
          <w:sz w:val="24"/>
          <w:highlight w:val="none"/>
          <w:u w:val="single"/>
        </w:rPr>
        <w:t xml:space="preserve">                                                           </w:t>
      </w:r>
      <w:r/>
    </w:p>
    <w:p>
      <w:pPr>
        <w:spacing w:line="360" w:lineRule="auto"/>
        <w:rPr>
          <w:rFonts w:cs="仿宋" w:asciiTheme="minorEastAsia" w:hAnsiTheme="minorEastAsia" w:eastAsiaTheme="minorEastAsia"/>
          <w:sz w:val="24"/>
          <w:highlight w:val="none"/>
          <w:u w:val="single"/>
        </w:rPr>
      </w:pPr>
      <w:r>
        <w:rPr>
          <w:rFonts w:hint="eastAsia" w:cs="仿宋" w:asciiTheme="minorEastAsia" w:hAnsiTheme="minorEastAsia" w:eastAsiaTheme="minorEastAsia"/>
          <w:sz w:val="24"/>
          <w:highlight w:val="none"/>
          <w:u w:val="single"/>
        </w:rPr>
        <w:t xml:space="preserve">                                                                     </w:t>
      </w:r>
      <w:r/>
    </w:p>
    <w:p>
      <w:pPr>
        <w:spacing w:line="360" w:lineRule="auto"/>
        <w:rPr>
          <w:rFonts w:cs="仿宋" w:asciiTheme="minorEastAsia" w:hAnsiTheme="minorEastAsia" w:eastAsiaTheme="minorEastAsia"/>
          <w:sz w:val="24"/>
          <w:highlight w:val="none"/>
          <w:u w:val="single"/>
        </w:rPr>
      </w:pPr>
      <w:r>
        <w:rPr>
          <w:rFonts w:hint="eastAsia" w:cs="仿宋" w:asciiTheme="minorEastAsia" w:hAnsiTheme="minorEastAsia" w:eastAsiaTheme="minorEastAsia"/>
          <w:sz w:val="24"/>
          <w:highlight w:val="none"/>
        </w:rPr>
        <w:t xml:space="preserve">质疑事项2</w:t>
      </w:r>
      <w:r/>
    </w:p>
    <w:p>
      <w:pPr>
        <w:spacing w:line="360"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w:t>
      </w:r>
      <w:r/>
    </w:p>
    <w:p>
      <w:pPr>
        <w:spacing w:line="360" w:lineRule="auto"/>
        <w:rPr>
          <w:rFonts w:cs="仿宋" w:asciiTheme="minorEastAsia" w:hAnsiTheme="minorEastAsia" w:eastAsiaTheme="minorEastAsia"/>
          <w:bCs/>
          <w:sz w:val="24"/>
          <w:highlight w:val="none"/>
        </w:rPr>
      </w:pPr>
      <w:r>
        <w:rPr>
          <w:rFonts w:hint="eastAsia" w:cs="仿宋" w:asciiTheme="minorEastAsia" w:hAnsiTheme="minorEastAsia" w:eastAsiaTheme="minorEastAsia"/>
          <w:bCs/>
          <w:sz w:val="24"/>
          <w:highlight w:val="none"/>
        </w:rPr>
        <w:t xml:space="preserve">四、与质疑事项相关的质疑请求</w:t>
      </w:r>
      <w:r/>
    </w:p>
    <w:p>
      <w:pPr>
        <w:spacing w:line="360" w:lineRule="auto"/>
        <w:rPr>
          <w:rFonts w:cs="仿宋" w:asciiTheme="minorEastAsia" w:hAnsiTheme="minorEastAsia" w:eastAsiaTheme="minorEastAsia"/>
          <w:sz w:val="24"/>
          <w:highlight w:val="none"/>
          <w:u w:val="single"/>
        </w:rPr>
      </w:pPr>
      <w:r>
        <w:rPr>
          <w:rFonts w:hint="eastAsia" w:cs="仿宋" w:asciiTheme="minorEastAsia" w:hAnsiTheme="minorEastAsia" w:eastAsiaTheme="minorEastAsia"/>
          <w:sz w:val="24"/>
          <w:highlight w:val="none"/>
        </w:rPr>
        <w:t xml:space="preserve">请求：</w:t>
      </w:r>
      <w:r>
        <w:rPr>
          <w:rFonts w:hint="eastAsia" w:cs="仿宋" w:asciiTheme="minorEastAsia" w:hAnsiTheme="minorEastAsia" w:eastAsiaTheme="minorEastAsia"/>
          <w:sz w:val="24"/>
          <w:highlight w:val="none"/>
          <w:u w:val="single"/>
        </w:rPr>
        <w:t xml:space="preserve">                                                                     </w:t>
      </w:r>
      <w:r/>
    </w:p>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签字(签章)：                   电子公章：                      </w:t>
      </w:r>
      <w:r/>
    </w:p>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日期：    </w:t>
      </w:r>
      <w:r/>
    </w:p>
    <w:p>
      <w:pPr>
        <w:spacing w:line="40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质疑函制作说明：</w:t>
      </w:r>
      <w:r/>
    </w:p>
    <w:p>
      <w:pPr>
        <w:ind w:firstLine="480"/>
        <w:jc w:val="left"/>
        <w:spacing w:line="400" w:lineRule="exact"/>
        <w:widowControl/>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5.质疑函的质疑请求应与质疑事项相关。</w:t>
      </w:r>
      <w:r/>
    </w:p>
    <w:p>
      <w:pPr>
        <w:ind w:firstLine="480"/>
        <w:jc w:val="left"/>
        <w:spacing w:line="400" w:lineRule="exact"/>
        <w:widowControl/>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6.质疑供应商为自然人的，质疑函应由本人签字；质疑供应商为法人或者其他组织的，质疑函应由法定代表人、主要负责人，或者其授权代表签字或者盖章，并加盖电子公章。</w:t>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rFonts w:hint="eastAsia"/>
      </w:rPr>
      <w:t xml:space="preserve">第</w:t>
    </w:r>
    <w:r>
      <w:fldChar w:fldCharType="begin"/>
    </w:r>
    <w:r>
      <w:rPr>
        <w:rStyle w:val="930"/>
      </w:rPr>
      <w:instrText xml:space="preserve"> PAGE </w:instrText>
    </w:r>
    <w:r>
      <w:fldChar w:fldCharType="separate"/>
    </w:r>
    <w:r>
      <w:rPr>
        <w:rStyle w:val="930"/>
      </w:rPr>
      <w:t xml:space="preserve">23</w:t>
    </w:r>
    <w:r>
      <w:fldChar w:fldCharType="end"/>
    </w:r>
    <w:r>
      <w:rPr>
        <w:rStyle w:val="930"/>
        <w:rFonts w:hint="eastAsia"/>
      </w:rPr>
      <w:t xml:space="preserve">页，共</w:t>
    </w:r>
    <w:r>
      <w:fldChar w:fldCharType="begin"/>
    </w:r>
    <w:r>
      <w:rPr>
        <w:rStyle w:val="930"/>
      </w:rPr>
      <w:instrText xml:space="preserve"> NUMPAGES </w:instrText>
    </w:r>
    <w:r>
      <w:fldChar w:fldCharType="separate"/>
    </w:r>
    <w:r>
      <w:rPr>
        <w:rStyle w:val="930"/>
      </w:rPr>
      <w:t xml:space="preserve">61</w:t>
    </w:r>
    <w:r>
      <w:fldChar w:fldCharType="end"/>
    </w:r>
    <w:r>
      <w:rPr>
        <w:rStyle w:val="930"/>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rFonts w:hint="eastAsia"/>
      </w:rPr>
      <w:t xml:space="preserve">第</w:t>
    </w:r>
    <w:r>
      <w:fldChar w:fldCharType="begin"/>
    </w:r>
    <w:r>
      <w:rPr>
        <w:rStyle w:val="930"/>
      </w:rPr>
      <w:instrText xml:space="preserve"> PAGE </w:instrText>
    </w:r>
    <w:r>
      <w:fldChar w:fldCharType="separate"/>
    </w:r>
    <w:r>
      <w:rPr>
        <w:rStyle w:val="930"/>
      </w:rPr>
      <w:t xml:space="preserve">1</w:t>
    </w:r>
    <w:r>
      <w:fldChar w:fldCharType="end"/>
    </w:r>
    <w:r>
      <w:rPr>
        <w:rStyle w:val="930"/>
        <w:rFonts w:hint="eastAsia"/>
      </w:rPr>
      <w:t xml:space="preserve">页，共</w:t>
    </w:r>
    <w:r>
      <w:fldChar w:fldCharType="begin"/>
    </w:r>
    <w:r>
      <w:rPr>
        <w:rStyle w:val="930"/>
      </w:rPr>
      <w:instrText xml:space="preserve"> NUMPAGES </w:instrText>
    </w:r>
    <w:r>
      <w:fldChar w:fldCharType="separate"/>
    </w:r>
    <w:r>
      <w:rPr>
        <w:rStyle w:val="930"/>
      </w:rPr>
      <w:t xml:space="preserve">1</w:t>
    </w:r>
    <w:r>
      <w:fldChar w:fldCharType="end"/>
    </w:r>
    <w:r>
      <w:rPr>
        <w:rStyle w:val="930"/>
        <w:rFonts w:hint="eastAsia"/>
      </w:rPr>
      <w:t xml:space="preserve">页</w:t>
    </w:r>
    <w:r/>
  </w:p>
  <w:p>
    <w:pPr>
      <w:pStyle w:val="91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913"/>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1</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2"/>
                          </w:pPr>
                          <w:r>
                            <w:fldChar w:fldCharType="begin"/>
                          </w:r>
                          <w:r>
                            <w:instrText xml:space="preserve"> PAGE  \* MERGEFORMAT </w:instrText>
                          </w:r>
                          <w:r>
                            <w:fldChar w:fldCharType="separate"/>
                          </w:r>
                          <w:r>
                            <w:t xml:space="preserve">37</w:t>
                          </w:r>
                          <w:r>
                            <w:fldChar w:fldCharType="end"/>
                          </w:r>
                          <w:r>
                            <w:t xml:space="preserve"> / </w:t>
                          </w:r>
                          <w:r>
                            <w:fldChar w:fldCharType="begin"/>
                          </w:r>
                          <w:r>
                            <w:instrText xml:space="preserve">NUMPAGES \* MERGEFORMAT</w:instrText>
                          </w:r>
                          <w:r>
                            <w:fldChar w:fldCharType="separate"/>
                          </w:r>
                          <w:r>
                            <w:t xml:space="preserve">61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2"/>
                    </w:pPr>
                    <w:r>
                      <w:fldChar w:fldCharType="begin"/>
                    </w:r>
                    <w:r>
                      <w:instrText xml:space="preserve"> PAGE  \* MERGEFORMAT </w:instrText>
                    </w:r>
                    <w:r>
                      <w:fldChar w:fldCharType="separate"/>
                    </w:r>
                    <w:r>
                      <w:t xml:space="preserve">37</w:t>
                    </w:r>
                    <w:r>
                      <w:fldChar w:fldCharType="end"/>
                    </w:r>
                    <w:r>
                      <w:t xml:space="preserve"> / </w:t>
                    </w:r>
                    <w:r>
                      <w:fldChar w:fldCharType="begin"/>
                    </w:r>
                    <w:r>
                      <w:instrText xml:space="preserve">NUMPAGES \* MERGEFORMAT</w:instrText>
                    </w:r>
                    <w:r>
                      <w:fldChar w:fldCharType="separate"/>
                    </w:r>
                    <w:r>
                      <w:t xml:space="preserve">61</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94"/>
      <w:tblW w:w="0" w:type="auto"/>
      <w:tblInd w:w="7054" w:type="dxa"/>
      <w:tblLayout w:type="autofit"/>
      <w:tblCellMar>
        <w:left w:w="108" w:type="dxa"/>
        <w:top w:w="0" w:type="dxa"/>
        <w:right w:w="108" w:type="dxa"/>
        <w:bottom w:w="0" w:type="dxa"/>
      </w:tblCellMar>
      <w:tblLook w:val="04A0" w:firstRow="1" w:lastRow="0" w:firstColumn="1" w:lastColumn="0" w:noHBand="0" w:noVBand="1"/>
    </w:tblPr>
    <w:tblGrid>
      <w:gridCol w:w="1188"/>
      <w:gridCol w:w="1397"/>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int="eastAsia"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914"/>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85"/>
      <w:isLgl w:val="false"/>
      <w:suff w:val="tab"/>
      <w:lvlText w:val="%1.%2."/>
      <w:lvlJc w:val="left"/>
      <w:pPr>
        <w:ind w:left="747" w:hanging="567"/>
        <w:tabs>
          <w:tab w:val="left" w:pos="747" w:leader="none"/>
        </w:tabs>
      </w:pPr>
      <w:rPr>
        <w:rFonts w:cs="Times New Roman"/>
      </w:rPr>
    </w:lvl>
    <w:lvl w:ilvl="2">
      <w:start w:val="1"/>
      <w:numFmt w:val="decimal"/>
      <w:pStyle w:val="886"/>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5"/>
      <w:numFmt w:val="upperLetter"/>
      <w:pStyle w:val="884"/>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85"/>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3"/>
  </w:num>
  <w:num w:numId="5">
    <w:abstractNumId w:val="7"/>
  </w:num>
  <w:num w:numId="6">
    <w:abstractNumId w:val="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3">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2">
    <w:name w:val="TOC Heading"/>
    <w:uiPriority w:val="39"/>
    <w:unhideWhenUsed/>
  </w:style>
  <w:style w:type="paragraph" w:styleId="883"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84">
    <w:name w:val="Heading 1"/>
    <w:basedOn w:val="883"/>
    <w:next w:val="883"/>
    <w:link w:val="937"/>
    <w:uiPriority w:val="9"/>
    <w:qFormat/>
    <w:pPr>
      <w:numPr>
        <w:ilvl w:val="0"/>
        <w:numId w:val="1"/>
      </w:numPr>
      <w:keepNext/>
      <w:outlineLvl w:val="0"/>
    </w:pPr>
    <w:rPr>
      <w:rFonts w:eastAsia="黑体"/>
      <w:b/>
      <w:sz w:val="28"/>
      <w:szCs w:val="20"/>
    </w:rPr>
  </w:style>
  <w:style w:type="paragraph" w:styleId="885">
    <w:name w:val="Heading 2"/>
    <w:basedOn w:val="883"/>
    <w:next w:val="883"/>
    <w:link w:val="938"/>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86">
    <w:name w:val="Heading 3"/>
    <w:basedOn w:val="883"/>
    <w:next w:val="895"/>
    <w:link w:val="939"/>
    <w:uiPriority w:val="9"/>
    <w:qFormat/>
    <w:pPr>
      <w:numPr>
        <w:ilvl w:val="2"/>
        <w:numId w:val="2"/>
      </w:numPr>
      <w:jc w:val="center"/>
      <w:keepNext/>
      <w:spacing w:line="400" w:lineRule="exact"/>
      <w:outlineLvl w:val="2"/>
    </w:pPr>
    <w:rPr>
      <w:rFonts w:ascii="仿宋_GB2312" w:eastAsia="仿宋_GB2312"/>
      <w:sz w:val="32"/>
      <w:szCs w:val="20"/>
    </w:rPr>
  </w:style>
  <w:style w:type="paragraph" w:styleId="887">
    <w:name w:val="Heading 4"/>
    <w:basedOn w:val="883"/>
    <w:next w:val="883"/>
    <w:link w:val="940"/>
    <w:uiPriority w:val="9"/>
    <w:qFormat/>
    <w:pPr>
      <w:keepLines/>
      <w:keepNext/>
      <w:spacing w:before="280" w:after="290" w:line="376" w:lineRule="auto"/>
      <w:outlineLvl w:val="3"/>
    </w:pPr>
    <w:rPr>
      <w:rFonts w:ascii="Cambria" w:hAnsi="Cambria"/>
      <w:b/>
      <w:bCs/>
      <w:sz w:val="28"/>
      <w:szCs w:val="28"/>
    </w:rPr>
  </w:style>
  <w:style w:type="paragraph" w:styleId="888">
    <w:name w:val="Heading 5"/>
    <w:basedOn w:val="883"/>
    <w:next w:val="883"/>
    <w:link w:val="941"/>
    <w:uiPriority w:val="9"/>
    <w:qFormat/>
    <w:pPr>
      <w:keepLines/>
      <w:keepNext/>
      <w:spacing w:before="280" w:after="290" w:line="376" w:lineRule="auto"/>
      <w:outlineLvl w:val="4"/>
    </w:pPr>
    <w:rPr>
      <w:b/>
      <w:bCs/>
      <w:sz w:val="28"/>
      <w:szCs w:val="28"/>
    </w:rPr>
  </w:style>
  <w:style w:type="paragraph" w:styleId="889">
    <w:name w:val="Heading 6"/>
    <w:basedOn w:val="883"/>
    <w:next w:val="883"/>
    <w:link w:val="942"/>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883"/>
    <w:next w:val="883"/>
    <w:link w:val="943"/>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883"/>
    <w:next w:val="883"/>
    <w:link w:val="944"/>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883"/>
    <w:next w:val="883"/>
    <w:link w:val="945"/>
    <w:uiPriority w:val="9"/>
    <w:unhideWhenUsed/>
    <w:qFormat/>
    <w:pPr>
      <w:keepLines/>
      <w:keepNext/>
      <w:spacing w:before="320" w:after="200"/>
      <w:outlineLvl w:val="8"/>
    </w:pPr>
    <w:rPr>
      <w:rFonts w:ascii="Arial" w:hAnsi="Arial" w:eastAsia="Arial" w:cs="Arial"/>
      <w:i/>
      <w:iCs/>
      <w:szCs w:val="21"/>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Normal Indent"/>
    <w:basedOn w:val="883"/>
    <w:uiPriority w:val="99"/>
    <w:qFormat/>
    <w:pPr>
      <w:ind w:firstLine="420"/>
      <w:jc w:val="left"/>
      <w:widowControl/>
    </w:pPr>
    <w:rPr>
      <w:sz w:val="20"/>
      <w:szCs w:val="20"/>
    </w:rPr>
  </w:style>
  <w:style w:type="paragraph" w:styleId="896">
    <w:name w:val="toc 7"/>
    <w:basedOn w:val="883"/>
    <w:next w:val="883"/>
    <w:uiPriority w:val="39"/>
    <w:unhideWhenUsed/>
    <w:qFormat/>
    <w:pPr>
      <w:ind w:left="1701"/>
      <w:spacing w:after="57"/>
    </w:pPr>
  </w:style>
  <w:style w:type="paragraph" w:styleId="897">
    <w:name w:val="Caption"/>
    <w:basedOn w:val="883"/>
    <w:next w:val="8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8">
    <w:name w:val="index 5"/>
    <w:basedOn w:val="883"/>
    <w:next w:val="883"/>
    <w:uiPriority w:val="99"/>
    <w:semiHidden/>
    <w:unhideWhenUsed/>
    <w:qFormat/>
    <w:pPr>
      <w:ind w:left="800"/>
    </w:pPr>
  </w:style>
  <w:style w:type="paragraph" w:styleId="899">
    <w:name w:val="annotation text"/>
    <w:basedOn w:val="883"/>
    <w:link w:val="946"/>
    <w:uiPriority w:val="99"/>
    <w:unhideWhenUsed/>
    <w:qFormat/>
    <w:pPr>
      <w:jc w:val="left"/>
    </w:pPr>
  </w:style>
  <w:style w:type="paragraph" w:styleId="900">
    <w:name w:val="Body Text 3"/>
    <w:basedOn w:val="883"/>
    <w:link w:val="947"/>
    <w:uiPriority w:val="99"/>
    <w:qFormat/>
    <w:pPr>
      <w:jc w:val="left"/>
      <w:spacing w:line="300" w:lineRule="auto"/>
      <w:widowControl/>
    </w:pPr>
    <w:rPr>
      <w:sz w:val="16"/>
      <w:szCs w:val="16"/>
    </w:rPr>
  </w:style>
  <w:style w:type="paragraph" w:styleId="901">
    <w:name w:val="Body Text"/>
    <w:basedOn w:val="883"/>
    <w:next w:val="883"/>
    <w:link w:val="948"/>
    <w:uiPriority w:val="99"/>
    <w:qFormat/>
    <w:pPr>
      <w:spacing w:after="120"/>
    </w:pPr>
    <w:rPr>
      <w:sz w:val="24"/>
    </w:rPr>
  </w:style>
  <w:style w:type="paragraph" w:styleId="902">
    <w:name w:val="Body Text Indent"/>
    <w:basedOn w:val="883"/>
    <w:link w:val="949"/>
    <w:uiPriority w:val="99"/>
    <w:qFormat/>
    <w:pPr>
      <w:ind w:firstLine="420"/>
    </w:pPr>
    <w:rPr>
      <w:sz w:val="24"/>
      <w:shd w:val="pct10" w:color="auto" w:fill="ffffff"/>
    </w:rPr>
  </w:style>
  <w:style w:type="paragraph" w:styleId="903">
    <w:name w:val="Block Text"/>
    <w:basedOn w:val="883"/>
    <w:uiPriority w:val="99"/>
    <w:qFormat/>
    <w:pPr>
      <w:ind w:left="113" w:right="113"/>
      <w:jc w:val="center"/>
    </w:pPr>
    <w:rPr>
      <w:b/>
      <w:bCs/>
      <w:sz w:val="18"/>
      <w:szCs w:val="20"/>
    </w:rPr>
  </w:style>
  <w:style w:type="paragraph" w:styleId="904">
    <w:name w:val="index 4"/>
    <w:basedOn w:val="883"/>
    <w:next w:val="883"/>
    <w:uiPriority w:val="99"/>
    <w:unhideWhenUsed/>
    <w:qFormat/>
    <w:pPr>
      <w:ind w:left="600"/>
    </w:pPr>
    <w:rPr>
      <w:rFonts w:ascii="Calibri" w:hAnsi="Calibri" w:eastAsia="Arial" w:cs="Arial"/>
      <w:szCs w:val="22"/>
    </w:rPr>
  </w:style>
  <w:style w:type="paragraph" w:styleId="905">
    <w:name w:val="toc 5"/>
    <w:basedOn w:val="883"/>
    <w:next w:val="883"/>
    <w:uiPriority w:val="39"/>
    <w:unhideWhenUsed/>
    <w:qFormat/>
    <w:pPr>
      <w:ind w:left="1134"/>
      <w:spacing w:after="57"/>
    </w:pPr>
  </w:style>
  <w:style w:type="paragraph" w:styleId="906">
    <w:name w:val="toc 3"/>
    <w:basedOn w:val="883"/>
    <w:next w:val="883"/>
    <w:uiPriority w:val="39"/>
    <w:unhideWhenUsed/>
    <w:qFormat/>
    <w:pPr>
      <w:ind w:left="567"/>
      <w:spacing w:after="57"/>
    </w:pPr>
  </w:style>
  <w:style w:type="paragraph" w:styleId="907">
    <w:name w:val="Plain Text"/>
    <w:basedOn w:val="883"/>
    <w:link w:val="950"/>
    <w:uiPriority w:val="99"/>
    <w:qFormat/>
    <w:rPr>
      <w:rFonts w:ascii="宋体" w:hAnsi="Courier New"/>
      <w:szCs w:val="21"/>
    </w:rPr>
  </w:style>
  <w:style w:type="paragraph" w:styleId="908">
    <w:name w:val="toc 8"/>
    <w:basedOn w:val="883"/>
    <w:next w:val="883"/>
    <w:uiPriority w:val="39"/>
    <w:unhideWhenUsed/>
    <w:qFormat/>
    <w:pPr>
      <w:ind w:left="1984"/>
      <w:spacing w:after="57"/>
    </w:pPr>
  </w:style>
  <w:style w:type="paragraph" w:styleId="909">
    <w:name w:val="Date"/>
    <w:basedOn w:val="883"/>
    <w:next w:val="883"/>
    <w:link w:val="951"/>
    <w:uiPriority w:val="99"/>
    <w:qFormat/>
    <w:pPr>
      <w:ind w:left="100"/>
    </w:pPr>
    <w:rPr>
      <w:sz w:val="24"/>
    </w:rPr>
  </w:style>
  <w:style w:type="paragraph" w:styleId="910">
    <w:name w:val="Body Text Indent 2"/>
    <w:basedOn w:val="883"/>
    <w:link w:val="952"/>
    <w:uiPriority w:val="99"/>
    <w:qFormat/>
    <w:pPr>
      <w:ind w:left="420"/>
      <w:spacing w:after="120" w:line="480" w:lineRule="auto"/>
    </w:pPr>
    <w:rPr>
      <w:sz w:val="24"/>
    </w:rPr>
  </w:style>
  <w:style w:type="paragraph" w:styleId="911">
    <w:name w:val="endnote text"/>
    <w:basedOn w:val="883"/>
    <w:link w:val="953"/>
    <w:uiPriority w:val="99"/>
    <w:unhideWhenUsed/>
    <w:qFormat/>
    <w:rPr>
      <w:sz w:val="20"/>
    </w:rPr>
  </w:style>
  <w:style w:type="paragraph" w:styleId="912">
    <w:name w:val="Balloon Text"/>
    <w:basedOn w:val="883"/>
    <w:link w:val="954"/>
    <w:uiPriority w:val="99"/>
    <w:qFormat/>
    <w:rPr>
      <w:sz w:val="18"/>
      <w:szCs w:val="18"/>
    </w:rPr>
  </w:style>
  <w:style w:type="paragraph" w:styleId="913">
    <w:name w:val="Footer"/>
    <w:basedOn w:val="883"/>
    <w:link w:val="955"/>
    <w:uiPriority w:val="99"/>
    <w:qFormat/>
    <w:pPr>
      <w:jc w:val="left"/>
      <w:tabs>
        <w:tab w:val="center" w:pos="4153" w:leader="none"/>
        <w:tab w:val="right" w:pos="8306" w:leader="none"/>
      </w:tabs>
    </w:pPr>
    <w:rPr>
      <w:sz w:val="18"/>
    </w:rPr>
  </w:style>
  <w:style w:type="paragraph" w:styleId="914">
    <w:name w:val="Header"/>
    <w:basedOn w:val="883"/>
    <w:link w:val="956"/>
    <w:uiPriority w:val="99"/>
    <w:qFormat/>
    <w:pPr>
      <w:jc w:val="center"/>
      <w:tabs>
        <w:tab w:val="center" w:pos="4153" w:leader="none"/>
        <w:tab w:val="right" w:pos="8306" w:leader="none"/>
      </w:tabs>
    </w:pPr>
    <w:rPr>
      <w:sz w:val="18"/>
    </w:rPr>
  </w:style>
  <w:style w:type="paragraph" w:styleId="915">
    <w:name w:val="toc 1"/>
    <w:basedOn w:val="883"/>
    <w:next w:val="883"/>
    <w:uiPriority w:val="39"/>
    <w:unhideWhenUsed/>
    <w:qFormat/>
    <w:pPr>
      <w:spacing w:after="57"/>
    </w:pPr>
  </w:style>
  <w:style w:type="paragraph" w:styleId="916">
    <w:name w:val="toc 4"/>
    <w:basedOn w:val="883"/>
    <w:next w:val="883"/>
    <w:uiPriority w:val="39"/>
    <w:unhideWhenUsed/>
    <w:qFormat/>
    <w:pPr>
      <w:ind w:left="850"/>
      <w:spacing w:after="57"/>
    </w:pPr>
  </w:style>
  <w:style w:type="paragraph" w:styleId="917">
    <w:name w:val="Subtitle"/>
    <w:basedOn w:val="883"/>
    <w:next w:val="883"/>
    <w:link w:val="957"/>
    <w:uiPriority w:val="11"/>
    <w:qFormat/>
    <w:pPr>
      <w:spacing w:before="200" w:after="200"/>
    </w:pPr>
    <w:rPr>
      <w:sz w:val="24"/>
    </w:rPr>
  </w:style>
  <w:style w:type="paragraph" w:styleId="918">
    <w:name w:val="footnote text"/>
    <w:basedOn w:val="883"/>
    <w:link w:val="958"/>
    <w:uiPriority w:val="99"/>
    <w:unhideWhenUsed/>
    <w:qFormat/>
    <w:pPr>
      <w:spacing w:after="40"/>
    </w:pPr>
    <w:rPr>
      <w:sz w:val="18"/>
    </w:rPr>
  </w:style>
  <w:style w:type="paragraph" w:styleId="919">
    <w:name w:val="toc 6"/>
    <w:basedOn w:val="883"/>
    <w:next w:val="883"/>
    <w:uiPriority w:val="39"/>
    <w:unhideWhenUsed/>
    <w:qFormat/>
    <w:pPr>
      <w:ind w:left="1417"/>
      <w:spacing w:after="57"/>
    </w:pPr>
  </w:style>
  <w:style w:type="paragraph" w:styleId="920">
    <w:name w:val="Body Text Indent 3"/>
    <w:basedOn w:val="883"/>
    <w:link w:val="959"/>
    <w:uiPriority w:val="99"/>
    <w:qFormat/>
    <w:pPr>
      <w:ind w:firstLine="412"/>
    </w:pPr>
    <w:rPr>
      <w:sz w:val="16"/>
      <w:szCs w:val="16"/>
    </w:rPr>
  </w:style>
  <w:style w:type="paragraph" w:styleId="921">
    <w:name w:val="table of figures"/>
    <w:basedOn w:val="883"/>
    <w:next w:val="883"/>
    <w:uiPriority w:val="99"/>
    <w:unhideWhenUsed/>
    <w:qFormat/>
  </w:style>
  <w:style w:type="paragraph" w:styleId="922">
    <w:name w:val="toc 2"/>
    <w:basedOn w:val="883"/>
    <w:next w:val="883"/>
    <w:uiPriority w:val="39"/>
    <w:unhideWhenUsed/>
    <w:qFormat/>
    <w:pPr>
      <w:ind w:left="283"/>
      <w:spacing w:after="57"/>
    </w:pPr>
  </w:style>
  <w:style w:type="paragraph" w:styleId="923">
    <w:name w:val="toc 9"/>
    <w:basedOn w:val="883"/>
    <w:next w:val="883"/>
    <w:uiPriority w:val="39"/>
    <w:unhideWhenUsed/>
    <w:qFormat/>
    <w:pPr>
      <w:ind w:left="2268"/>
      <w:spacing w:after="57"/>
    </w:pPr>
  </w:style>
  <w:style w:type="paragraph" w:styleId="924">
    <w:name w:val="Normal (Web)"/>
    <w:basedOn w:val="883"/>
    <w:uiPriority w:val="99"/>
    <w:unhideWhenUsed/>
    <w:qFormat/>
    <w:pPr>
      <w:jc w:val="left"/>
      <w:spacing w:before="100" w:beforeAutospacing="1" w:after="100" w:afterAutospacing="1"/>
      <w:widowControl/>
    </w:pPr>
    <w:rPr>
      <w:rFonts w:ascii="宋体" w:hAnsi="宋体" w:cs="宋体"/>
      <w:sz w:val="24"/>
    </w:rPr>
  </w:style>
  <w:style w:type="paragraph" w:styleId="925">
    <w:name w:val="Title"/>
    <w:basedOn w:val="883"/>
    <w:next w:val="883"/>
    <w:link w:val="960"/>
    <w:uiPriority w:val="10"/>
    <w:qFormat/>
    <w:pPr>
      <w:jc w:val="center"/>
      <w:spacing w:before="240" w:after="60"/>
      <w:outlineLvl w:val="0"/>
    </w:pPr>
    <w:rPr>
      <w:rFonts w:ascii="Cambria" w:hAnsi="Cambria" w:eastAsia="Arial" w:cs="Arial"/>
      <w:b/>
      <w:bCs/>
      <w:sz w:val="32"/>
      <w:szCs w:val="32"/>
    </w:rPr>
  </w:style>
  <w:style w:type="paragraph" w:styleId="926">
    <w:name w:val="annotation subject"/>
    <w:basedOn w:val="899"/>
    <w:next w:val="899"/>
    <w:link w:val="961"/>
    <w:uiPriority w:val="99"/>
    <w:unhideWhenUsed/>
    <w:qFormat/>
    <w:rPr>
      <w:b/>
      <w:bCs/>
    </w:rPr>
  </w:style>
  <w:style w:type="table" w:styleId="927">
    <w:name w:val="Table Grid"/>
    <w:basedOn w:val="894"/>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8">
    <w:name w:val="Strong"/>
    <w:uiPriority w:val="0"/>
    <w:qFormat/>
    <w:rPr>
      <w:b/>
      <w:bCs/>
    </w:rPr>
  </w:style>
  <w:style w:type="character" w:styleId="929">
    <w:name w:val="endnote reference"/>
    <w:uiPriority w:val="99"/>
    <w:unhideWhenUsed/>
    <w:qFormat/>
    <w:rPr>
      <w:vertAlign w:val="superscript"/>
    </w:rPr>
  </w:style>
  <w:style w:type="character" w:styleId="930">
    <w:name w:val="page number"/>
    <w:basedOn w:val="893"/>
    <w:uiPriority w:val="0"/>
    <w:qFormat/>
    <w:rPr>
      <w:rFonts w:cs="Times New Roman"/>
    </w:rPr>
  </w:style>
  <w:style w:type="character" w:styleId="931">
    <w:name w:val="Emphasis"/>
    <w:uiPriority w:val="0"/>
    <w:qFormat/>
    <w:rPr>
      <w:i/>
    </w:rPr>
  </w:style>
  <w:style w:type="character" w:styleId="932">
    <w:name w:val="Hyperlink"/>
    <w:uiPriority w:val="99"/>
    <w:unhideWhenUsed/>
    <w:qFormat/>
    <w:rPr>
      <w:color w:val="0000ff"/>
      <w:u w:val="single"/>
    </w:rPr>
  </w:style>
  <w:style w:type="character" w:styleId="933">
    <w:name w:val="annotation reference"/>
    <w:uiPriority w:val="99"/>
    <w:unhideWhenUsed/>
    <w:qFormat/>
    <w:rPr>
      <w:sz w:val="21"/>
      <w:szCs w:val="21"/>
    </w:rPr>
  </w:style>
  <w:style w:type="character" w:styleId="934">
    <w:name w:val="footnote reference"/>
    <w:uiPriority w:val="99"/>
    <w:unhideWhenUsed/>
    <w:qFormat/>
    <w:rPr>
      <w:vertAlign w:val="superscript"/>
    </w:rPr>
  </w:style>
  <w:style w:type="paragraph" w:styleId="935" w:customStyle="1">
    <w:name w:val="正文文本缩进1"/>
    <w:basedOn w:val="883"/>
    <w:next w:val="883"/>
    <w:uiPriority w:val="0"/>
    <w:unhideWhenUsed/>
    <w:qFormat/>
    <w:pPr>
      <w:ind w:left="420"/>
      <w:spacing w:after="120"/>
    </w:pPr>
  </w:style>
  <w:style w:type="paragraph" w:styleId="936" w:customStyle="1">
    <w:name w:val="索引 41"/>
    <w:basedOn w:val="883"/>
    <w:next w:val="883"/>
    <w:uiPriority w:val="99"/>
    <w:qFormat/>
    <w:pPr>
      <w:ind w:left="600"/>
    </w:pPr>
    <w:rPr>
      <w:szCs w:val="20"/>
    </w:rPr>
  </w:style>
  <w:style w:type="character" w:styleId="937" w:customStyle="1">
    <w:name w:val="标题 1 字符"/>
    <w:link w:val="884"/>
    <w:uiPriority w:val="9"/>
    <w:qFormat/>
    <w:rPr>
      <w:rFonts w:eastAsia="黑体"/>
      <w:b/>
      <w:sz w:val="28"/>
    </w:rPr>
  </w:style>
  <w:style w:type="character" w:styleId="938" w:customStyle="1">
    <w:name w:val="标题 2 字符"/>
    <w:link w:val="885"/>
    <w:uiPriority w:val="9"/>
    <w:qFormat/>
    <w:rPr>
      <w:rFonts w:ascii="Arial" w:hAnsi="Arial" w:eastAsia="黑体"/>
      <w:sz w:val="24"/>
    </w:rPr>
  </w:style>
  <w:style w:type="character" w:styleId="939" w:customStyle="1">
    <w:name w:val="标题 3 字符"/>
    <w:link w:val="886"/>
    <w:uiPriority w:val="9"/>
    <w:qFormat/>
    <w:rPr>
      <w:rFonts w:ascii="仿宋_GB2312" w:eastAsia="仿宋_GB2312"/>
      <w:sz w:val="32"/>
    </w:rPr>
  </w:style>
  <w:style w:type="character" w:styleId="940" w:customStyle="1">
    <w:name w:val="标题 4 字符"/>
    <w:link w:val="887"/>
    <w:uiPriority w:val="9"/>
    <w:semiHidden/>
    <w:qFormat/>
    <w:rPr>
      <w:rFonts w:ascii="Cambria" w:hAnsi="Cambria" w:eastAsia="宋体" w:cs="Times New Roman"/>
      <w:b/>
      <w:bCs/>
      <w:sz w:val="28"/>
      <w:szCs w:val="28"/>
    </w:rPr>
  </w:style>
  <w:style w:type="character" w:styleId="941" w:customStyle="1">
    <w:name w:val="标题 5 字符"/>
    <w:link w:val="888"/>
    <w:uiPriority w:val="9"/>
    <w:semiHidden/>
    <w:qFormat/>
    <w:rPr>
      <w:rFonts w:cs="Times New Roman"/>
      <w:b/>
      <w:bCs/>
      <w:sz w:val="28"/>
      <w:szCs w:val="28"/>
    </w:rPr>
  </w:style>
  <w:style w:type="character" w:styleId="942" w:customStyle="1">
    <w:name w:val="标题 6 字符"/>
    <w:link w:val="889"/>
    <w:uiPriority w:val="9"/>
    <w:qFormat/>
    <w:rPr>
      <w:rFonts w:ascii="Arial" w:hAnsi="Arial" w:eastAsia="Arial" w:cs="Arial"/>
      <w:b/>
      <w:bCs/>
      <w:sz w:val="22"/>
      <w:szCs w:val="22"/>
    </w:rPr>
  </w:style>
  <w:style w:type="character" w:styleId="943" w:customStyle="1">
    <w:name w:val="标题 7 字符"/>
    <w:link w:val="890"/>
    <w:uiPriority w:val="9"/>
    <w:qFormat/>
    <w:rPr>
      <w:rFonts w:ascii="Arial" w:hAnsi="Arial" w:eastAsia="Arial" w:cs="Arial"/>
      <w:b/>
      <w:bCs/>
      <w:i/>
      <w:iCs/>
      <w:sz w:val="22"/>
      <w:szCs w:val="22"/>
    </w:rPr>
  </w:style>
  <w:style w:type="character" w:styleId="944" w:customStyle="1">
    <w:name w:val="标题 8 字符"/>
    <w:link w:val="891"/>
    <w:uiPriority w:val="9"/>
    <w:qFormat/>
    <w:rPr>
      <w:rFonts w:ascii="Arial" w:hAnsi="Arial" w:eastAsia="Arial" w:cs="Arial"/>
      <w:i/>
      <w:iCs/>
      <w:sz w:val="22"/>
      <w:szCs w:val="22"/>
    </w:rPr>
  </w:style>
  <w:style w:type="character" w:styleId="945" w:customStyle="1">
    <w:name w:val="标题 9 字符"/>
    <w:link w:val="892"/>
    <w:uiPriority w:val="9"/>
    <w:qFormat/>
    <w:rPr>
      <w:rFonts w:ascii="Arial" w:hAnsi="Arial" w:eastAsia="Arial" w:cs="Arial"/>
      <w:i/>
      <w:iCs/>
      <w:sz w:val="21"/>
      <w:szCs w:val="21"/>
    </w:rPr>
  </w:style>
  <w:style w:type="character" w:styleId="946" w:customStyle="1">
    <w:name w:val="批注文字 字符"/>
    <w:link w:val="899"/>
    <w:uiPriority w:val="99"/>
    <w:qFormat/>
    <w:rPr>
      <w:sz w:val="21"/>
      <w:szCs w:val="24"/>
    </w:rPr>
  </w:style>
  <w:style w:type="character" w:styleId="947" w:customStyle="1">
    <w:name w:val="正文文本 3 字符"/>
    <w:link w:val="900"/>
    <w:uiPriority w:val="99"/>
    <w:semiHidden/>
    <w:qFormat/>
    <w:rPr>
      <w:rFonts w:cs="Times New Roman"/>
      <w:sz w:val="16"/>
      <w:szCs w:val="16"/>
    </w:rPr>
  </w:style>
  <w:style w:type="character" w:styleId="948" w:customStyle="1">
    <w:name w:val="正文文本 字符"/>
    <w:link w:val="901"/>
    <w:uiPriority w:val="99"/>
    <w:semiHidden/>
    <w:qFormat/>
    <w:rPr>
      <w:rFonts w:cs="Times New Roman"/>
      <w:sz w:val="24"/>
      <w:szCs w:val="24"/>
    </w:rPr>
  </w:style>
  <w:style w:type="character" w:styleId="949" w:customStyle="1">
    <w:name w:val="正文文本缩进 字符"/>
    <w:link w:val="902"/>
    <w:uiPriority w:val="99"/>
    <w:semiHidden/>
    <w:qFormat/>
    <w:rPr>
      <w:rFonts w:cs="Times New Roman"/>
      <w:sz w:val="24"/>
      <w:szCs w:val="24"/>
    </w:rPr>
  </w:style>
  <w:style w:type="character" w:styleId="950" w:customStyle="1">
    <w:name w:val="纯文本 字符"/>
    <w:link w:val="907"/>
    <w:uiPriority w:val="99"/>
    <w:qFormat/>
    <w:rPr>
      <w:rFonts w:ascii="宋体" w:hAnsi="Courier New" w:eastAsia="宋体" w:cs="Times New Roman"/>
      <w:sz w:val="21"/>
      <w:szCs w:val="21"/>
      <w:lang w:val="en-US" w:eastAsia="zh-CN" w:bidi="ar-SA"/>
    </w:rPr>
  </w:style>
  <w:style w:type="character" w:styleId="951" w:customStyle="1">
    <w:name w:val="日期 字符"/>
    <w:link w:val="909"/>
    <w:uiPriority w:val="99"/>
    <w:semiHidden/>
    <w:qFormat/>
    <w:rPr>
      <w:rFonts w:cs="Times New Roman"/>
      <w:sz w:val="24"/>
      <w:szCs w:val="24"/>
    </w:rPr>
  </w:style>
  <w:style w:type="character" w:styleId="952" w:customStyle="1">
    <w:name w:val="正文文本缩进 2 字符"/>
    <w:link w:val="910"/>
    <w:uiPriority w:val="99"/>
    <w:semiHidden/>
    <w:qFormat/>
    <w:rPr>
      <w:rFonts w:cs="Times New Roman"/>
      <w:sz w:val="24"/>
      <w:szCs w:val="24"/>
    </w:rPr>
  </w:style>
  <w:style w:type="character" w:styleId="953" w:customStyle="1">
    <w:name w:val="尾注文本 字符"/>
    <w:link w:val="911"/>
    <w:uiPriority w:val="99"/>
    <w:qFormat/>
    <w:rPr>
      <w:sz w:val="20"/>
    </w:rPr>
  </w:style>
  <w:style w:type="character" w:styleId="954" w:customStyle="1">
    <w:name w:val="批注框文本 字符"/>
    <w:link w:val="912"/>
    <w:uiPriority w:val="99"/>
    <w:qFormat/>
    <w:rPr>
      <w:rFonts w:cs="Times New Roman"/>
      <w:sz w:val="18"/>
      <w:szCs w:val="18"/>
    </w:rPr>
  </w:style>
  <w:style w:type="character" w:styleId="955" w:customStyle="1">
    <w:name w:val="页脚 字符1"/>
    <w:link w:val="913"/>
    <w:uiPriority w:val="99"/>
    <w:qFormat/>
  </w:style>
  <w:style w:type="character" w:styleId="956" w:customStyle="1">
    <w:name w:val="页眉 字符1"/>
    <w:link w:val="914"/>
    <w:uiPriority w:val="99"/>
    <w:qFormat/>
  </w:style>
  <w:style w:type="character" w:styleId="957" w:customStyle="1">
    <w:name w:val="副标题 字符"/>
    <w:link w:val="917"/>
    <w:uiPriority w:val="11"/>
    <w:qFormat/>
    <w:rPr>
      <w:sz w:val="24"/>
      <w:szCs w:val="24"/>
    </w:rPr>
  </w:style>
  <w:style w:type="character" w:styleId="958" w:customStyle="1">
    <w:name w:val="脚注文本 字符"/>
    <w:link w:val="918"/>
    <w:uiPriority w:val="99"/>
    <w:qFormat/>
    <w:rPr>
      <w:sz w:val="18"/>
    </w:rPr>
  </w:style>
  <w:style w:type="character" w:styleId="959" w:customStyle="1">
    <w:name w:val="正文文本缩进 3 字符"/>
    <w:link w:val="920"/>
    <w:uiPriority w:val="99"/>
    <w:semiHidden/>
    <w:qFormat/>
    <w:rPr>
      <w:rFonts w:cs="Times New Roman"/>
      <w:sz w:val="16"/>
      <w:szCs w:val="16"/>
    </w:rPr>
  </w:style>
  <w:style w:type="character" w:styleId="960" w:customStyle="1">
    <w:name w:val="标题 字符"/>
    <w:link w:val="925"/>
    <w:uiPriority w:val="10"/>
    <w:qFormat/>
    <w:rPr>
      <w:sz w:val="48"/>
      <w:szCs w:val="48"/>
    </w:rPr>
  </w:style>
  <w:style w:type="character" w:styleId="961" w:customStyle="1">
    <w:name w:val="批注主题 字符"/>
    <w:link w:val="926"/>
    <w:uiPriority w:val="99"/>
    <w:semiHidden/>
    <w:qFormat/>
    <w:rPr>
      <w:b/>
      <w:bCs/>
      <w:sz w:val="21"/>
      <w:szCs w:val="24"/>
    </w:rPr>
  </w:style>
  <w:style w:type="table" w:styleId="962" w:customStyle="1">
    <w:name w:val="无格式表格 11"/>
    <w:basedOn w:val="8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basedOn w:val="8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basedOn w:val="8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basedOn w:val="8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basedOn w:val="8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basedOn w:val="8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网格表 21"/>
    <w:basedOn w:val="8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9" w:customStyle="1">
    <w:name w:val="网格表 31"/>
    <w:basedOn w:val="8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网格表 41"/>
    <w:basedOn w:val="8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网格表 5 深色1"/>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网格表 6 彩色1"/>
    <w:basedOn w:val="8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网格表 7 彩色1"/>
    <w:basedOn w:val="8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清单表 1 浅色1"/>
    <w:basedOn w:val="89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清单表 21"/>
    <w:basedOn w:val="8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清单表 3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清单表 4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清单表 5 深色1"/>
    <w:basedOn w:val="8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清单表 6 彩色1"/>
    <w:basedOn w:val="89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清单表 7 彩色1"/>
    <w:basedOn w:val="89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1"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982"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character" w:styleId="983" w:customStyle="1">
    <w:name w:val="Heading 6 Char"/>
    <w:basedOn w:val="893"/>
    <w:uiPriority w:val="9"/>
    <w:qFormat/>
    <w:rPr>
      <w:rFonts w:ascii="Arial" w:hAnsi="Arial" w:eastAsia="Arial" w:cs="Arial"/>
      <w:b/>
      <w:bCs/>
      <w:sz w:val="22"/>
      <w:szCs w:val="22"/>
    </w:rPr>
  </w:style>
  <w:style w:type="character" w:styleId="984" w:customStyle="1">
    <w:name w:val="Heading 7 Char"/>
    <w:basedOn w:val="893"/>
    <w:uiPriority w:val="9"/>
    <w:qFormat/>
    <w:rPr>
      <w:rFonts w:ascii="Arial" w:hAnsi="Arial" w:eastAsia="Arial" w:cs="Arial"/>
      <w:b/>
      <w:bCs/>
      <w:i/>
      <w:iCs/>
      <w:sz w:val="22"/>
      <w:szCs w:val="22"/>
    </w:rPr>
  </w:style>
  <w:style w:type="character" w:styleId="985" w:customStyle="1">
    <w:name w:val="Heading 8 Char"/>
    <w:basedOn w:val="893"/>
    <w:uiPriority w:val="9"/>
    <w:qFormat/>
    <w:rPr>
      <w:rFonts w:ascii="Arial" w:hAnsi="Arial" w:eastAsia="Arial" w:cs="Arial"/>
      <w:i/>
      <w:iCs/>
      <w:sz w:val="22"/>
      <w:szCs w:val="22"/>
    </w:rPr>
  </w:style>
  <w:style w:type="character" w:styleId="986" w:customStyle="1">
    <w:name w:val="Heading 9 Char"/>
    <w:basedOn w:val="893"/>
    <w:uiPriority w:val="9"/>
    <w:qFormat/>
    <w:rPr>
      <w:rFonts w:ascii="Arial" w:hAnsi="Arial" w:eastAsia="Arial" w:cs="Arial"/>
      <w:i/>
      <w:iCs/>
      <w:sz w:val="21"/>
      <w:szCs w:val="21"/>
    </w:rPr>
  </w:style>
  <w:style w:type="character" w:styleId="987" w:customStyle="1">
    <w:name w:val="Header Char"/>
    <w:basedOn w:val="893"/>
    <w:uiPriority w:val="99"/>
    <w:qFormat/>
  </w:style>
  <w:style w:type="character" w:styleId="988" w:customStyle="1">
    <w:name w:val="Caption Char"/>
    <w:uiPriority w:val="99"/>
    <w:qFormat/>
  </w:style>
  <w:style w:type="paragraph" w:styleId="989">
    <w:name w:val="List Paragraph"/>
    <w:basedOn w:val="883"/>
    <w:link w:val="990"/>
    <w:uiPriority w:val="34"/>
    <w:qFormat/>
    <w:pPr>
      <w:contextualSpacing/>
      <w:ind w:left="720"/>
    </w:pPr>
  </w:style>
  <w:style w:type="character" w:styleId="990" w:customStyle="1">
    <w:name w:val="列出段落 字符"/>
    <w:link w:val="989"/>
    <w:uiPriority w:val="34"/>
    <w:qFormat/>
    <w:rPr>
      <w:sz w:val="21"/>
      <w:szCs w:val="24"/>
    </w:rPr>
  </w:style>
  <w:style w:type="paragraph" w:styleId="991">
    <w:name w:val="No Spacing"/>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992" w:customStyle="1">
    <w:name w:val="Title Char"/>
    <w:uiPriority w:val="10"/>
    <w:qFormat/>
    <w:rPr>
      <w:sz w:val="48"/>
      <w:szCs w:val="48"/>
    </w:rPr>
  </w:style>
  <w:style w:type="character" w:styleId="993" w:customStyle="1">
    <w:name w:val="Subtitle Char"/>
    <w:uiPriority w:val="11"/>
    <w:qFormat/>
    <w:rPr>
      <w:sz w:val="24"/>
      <w:szCs w:val="24"/>
    </w:rPr>
  </w:style>
  <w:style w:type="paragraph" w:styleId="994">
    <w:name w:val="Quote"/>
    <w:basedOn w:val="883"/>
    <w:next w:val="883"/>
    <w:link w:val="995"/>
    <w:uiPriority w:val="29"/>
    <w:qFormat/>
    <w:pPr>
      <w:ind w:left="720" w:right="720"/>
    </w:pPr>
    <w:rPr>
      <w:i/>
    </w:rPr>
  </w:style>
  <w:style w:type="character" w:styleId="995" w:customStyle="1">
    <w:name w:val="引用 字符"/>
    <w:link w:val="994"/>
    <w:uiPriority w:val="29"/>
    <w:qFormat/>
    <w:rPr>
      <w:i/>
    </w:rPr>
  </w:style>
  <w:style w:type="character" w:styleId="996" w:customStyle="1">
    <w:name w:val="Quote Char"/>
    <w:uiPriority w:val="29"/>
    <w:qFormat/>
    <w:rPr>
      <w:i/>
    </w:rPr>
  </w:style>
  <w:style w:type="paragraph" w:styleId="997">
    <w:name w:val="Intense Quote"/>
    <w:basedOn w:val="883"/>
    <w:next w:val="883"/>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customStyle="1">
    <w:name w:val="明显引用 字符"/>
    <w:link w:val="997"/>
    <w:uiPriority w:val="30"/>
    <w:qFormat/>
    <w:rPr>
      <w:i/>
    </w:rPr>
  </w:style>
  <w:style w:type="character" w:styleId="999" w:customStyle="1">
    <w:name w:val="Intense Quote Char"/>
    <w:uiPriority w:val="30"/>
    <w:qFormat/>
    <w:rPr>
      <w:i/>
    </w:rPr>
  </w:style>
  <w:style w:type="character" w:styleId="1000" w:customStyle="1">
    <w:name w:val="Footnote Text Char"/>
    <w:uiPriority w:val="99"/>
    <w:qFormat/>
    <w:rPr>
      <w:sz w:val="18"/>
    </w:rPr>
  </w:style>
  <w:style w:type="character" w:styleId="1001" w:customStyle="1">
    <w:name w:val="Endnote Text Char"/>
    <w:uiPriority w:val="99"/>
    <w:qFormat/>
    <w:rPr>
      <w:sz w:val="20"/>
    </w:rPr>
  </w:style>
  <w:style w:type="paragraph" w:styleId="1002" w:customStyle="1">
    <w:name w:val="TOC 标题11"/>
    <w:uiPriority w:val="39"/>
    <w:qFormat/>
    <w:pPr>
      <w:spacing w:after="160" w:line="278" w:lineRule="auto"/>
    </w:pPr>
    <w:rPr>
      <w:rFonts w:ascii="Times New Roman" w:hAnsi="Times New Roman" w:eastAsia="宋体" w:cs="Times New Roman"/>
      <w:lang w:val="en-US" w:eastAsia="zh-CN" w:bidi="ar-SA"/>
    </w:rPr>
  </w:style>
  <w:style w:type="paragraph" w:styleId="1003" w:customStyle="1">
    <w:name w:val="目录 71"/>
    <w:basedOn w:val="883"/>
    <w:next w:val="883"/>
    <w:uiPriority w:val="39"/>
    <w:unhideWhenUsed/>
    <w:qFormat/>
    <w:pPr>
      <w:ind w:left="1701"/>
      <w:spacing w:after="57"/>
    </w:pPr>
  </w:style>
  <w:style w:type="paragraph" w:styleId="1004" w:customStyle="1">
    <w:name w:val="目录 51"/>
    <w:basedOn w:val="883"/>
    <w:next w:val="883"/>
    <w:uiPriority w:val="39"/>
    <w:unhideWhenUsed/>
    <w:qFormat/>
    <w:pPr>
      <w:ind w:left="1134"/>
      <w:spacing w:after="57"/>
    </w:pPr>
  </w:style>
  <w:style w:type="paragraph" w:styleId="1005" w:customStyle="1">
    <w:name w:val="目录 31"/>
    <w:basedOn w:val="883"/>
    <w:next w:val="883"/>
    <w:uiPriority w:val="39"/>
    <w:qFormat/>
    <w:pPr>
      <w:ind w:left="840"/>
    </w:pPr>
  </w:style>
  <w:style w:type="paragraph" w:styleId="1006" w:customStyle="1">
    <w:name w:val="目录 81"/>
    <w:basedOn w:val="883"/>
    <w:next w:val="883"/>
    <w:uiPriority w:val="39"/>
    <w:unhideWhenUsed/>
    <w:qFormat/>
    <w:pPr>
      <w:ind w:left="1984"/>
      <w:spacing w:after="57"/>
    </w:pPr>
  </w:style>
  <w:style w:type="paragraph" w:styleId="1007" w:customStyle="1">
    <w:name w:val="目录 11"/>
    <w:basedOn w:val="883"/>
    <w:next w:val="883"/>
    <w:uiPriority w:val="39"/>
    <w:qFormat/>
  </w:style>
  <w:style w:type="paragraph" w:styleId="1008" w:customStyle="1">
    <w:name w:val="目录 41"/>
    <w:basedOn w:val="883"/>
    <w:next w:val="883"/>
    <w:uiPriority w:val="39"/>
    <w:unhideWhenUsed/>
    <w:qFormat/>
    <w:pPr>
      <w:ind w:left="850"/>
      <w:spacing w:after="57"/>
    </w:pPr>
  </w:style>
  <w:style w:type="paragraph" w:styleId="1009" w:customStyle="1">
    <w:name w:val="目录 61"/>
    <w:basedOn w:val="883"/>
    <w:next w:val="883"/>
    <w:uiPriority w:val="39"/>
    <w:unhideWhenUsed/>
    <w:qFormat/>
    <w:pPr>
      <w:ind w:left="1417"/>
      <w:spacing w:after="57"/>
    </w:pPr>
  </w:style>
  <w:style w:type="paragraph" w:styleId="1010" w:customStyle="1">
    <w:name w:val="目录 21"/>
    <w:basedOn w:val="883"/>
    <w:next w:val="883"/>
    <w:uiPriority w:val="39"/>
    <w:qFormat/>
    <w:pPr>
      <w:ind w:left="420"/>
    </w:pPr>
  </w:style>
  <w:style w:type="paragraph" w:styleId="1011" w:customStyle="1">
    <w:name w:val="目录 91"/>
    <w:basedOn w:val="883"/>
    <w:next w:val="883"/>
    <w:uiPriority w:val="39"/>
    <w:unhideWhenUsed/>
    <w:qFormat/>
    <w:pPr>
      <w:ind w:left="2268"/>
      <w:spacing w:after="57"/>
    </w:pPr>
  </w:style>
  <w:style w:type="character" w:styleId="1012" w:customStyle="1">
    <w:name w:val="CharAttribute4"/>
    <w:uiPriority w:val="99"/>
    <w:qFormat/>
    <w:rPr>
      <w:rFonts w:ascii="Arial Narrow" w:eastAsia="仿宋_GB2312"/>
      <w:sz w:val="21"/>
    </w:rPr>
  </w:style>
  <w:style w:type="character" w:styleId="1013" w:customStyle="1">
    <w:name w:val="mark"/>
    <w:uiPriority w:val="0"/>
    <w:qFormat/>
  </w:style>
  <w:style w:type="character" w:styleId="1014">
    <w:name w:val="Placeholder Text"/>
    <w:uiPriority w:val="99"/>
    <w:semiHidden/>
    <w:qFormat/>
    <w:rPr>
      <w:color w:val="808080"/>
    </w:rPr>
  </w:style>
  <w:style w:type="character" w:styleId="1015" w:customStyle="1">
    <w:name w:val="Heading 4 Char"/>
    <w:uiPriority w:val="9"/>
    <w:qFormat/>
    <w:rPr>
      <w:rFonts w:ascii="Arial" w:hAnsi="Arial" w:eastAsia="Arial" w:cs="Arial"/>
      <w:b/>
      <w:bCs/>
      <w:sz w:val="26"/>
      <w:szCs w:val="26"/>
    </w:rPr>
  </w:style>
  <w:style w:type="character" w:styleId="1016" w:customStyle="1">
    <w:name w:val="bot_zi"/>
    <w:uiPriority w:val="0"/>
    <w:qFormat/>
  </w:style>
  <w:style w:type="character" w:styleId="1017" w:customStyle="1">
    <w:name w:val="CharAttribute2"/>
    <w:uiPriority w:val="99"/>
    <w:qFormat/>
    <w:rPr>
      <w:rFonts w:ascii="Times New Roman" w:eastAsia="宋体"/>
      <w:b/>
      <w:sz w:val="21"/>
    </w:rPr>
  </w:style>
  <w:style w:type="character" w:styleId="1018" w:customStyle="1">
    <w:name w:val="px121"/>
    <w:uiPriority w:val="99"/>
    <w:qFormat/>
    <w:rPr>
      <w:rFonts w:cs="Times New Roman"/>
      <w:spacing w:val="312"/>
    </w:rPr>
  </w:style>
  <w:style w:type="character" w:styleId="1019" w:customStyle="1">
    <w:name w:val="Heading 1 Char"/>
    <w:uiPriority w:val="9"/>
    <w:qFormat/>
    <w:rPr>
      <w:rFonts w:ascii="Arial" w:hAnsi="Arial" w:eastAsia="Arial" w:cs="Arial"/>
      <w:sz w:val="40"/>
      <w:szCs w:val="40"/>
    </w:rPr>
  </w:style>
  <w:style w:type="character" w:styleId="1020" w:customStyle="1">
    <w:name w:val="font61"/>
    <w:uiPriority w:val="0"/>
    <w:qFormat/>
    <w:rPr>
      <w:rFonts w:hint="eastAsia" w:ascii="宋体" w:hAnsi="宋体" w:eastAsia="宋体" w:cs="宋体"/>
      <w:color w:val="000000"/>
      <w:sz w:val="24"/>
      <w:szCs w:val="24"/>
      <w:u w:val="none"/>
    </w:rPr>
  </w:style>
  <w:style w:type="character" w:styleId="1021" w:customStyle="1">
    <w:name w:val="页脚 字符"/>
    <w:link w:val="1022"/>
    <w:uiPriority w:val="99"/>
    <w:qFormat/>
    <w:rPr>
      <w:rFonts w:cs="Times New Roman"/>
      <w:sz w:val="18"/>
      <w:szCs w:val="18"/>
    </w:rPr>
  </w:style>
  <w:style w:type="paragraph" w:styleId="1022" w:customStyle="1">
    <w:name w:val="Footer1"/>
    <w:basedOn w:val="883"/>
    <w:link w:val="1021"/>
    <w:uiPriority w:val="0"/>
    <w:qFormat/>
    <w:pPr>
      <w:jc w:val="left"/>
      <w:widowControl/>
      <w:tabs>
        <w:tab w:val="center" w:pos="4153" w:leader="none"/>
        <w:tab w:val="right" w:pos="8306" w:leader="none"/>
      </w:tabs>
    </w:pPr>
    <w:rPr>
      <w:sz w:val="18"/>
      <w:szCs w:val="18"/>
    </w:rPr>
  </w:style>
  <w:style w:type="character" w:styleId="1023" w:customStyle="1">
    <w:name w:val="CharAttribute7"/>
    <w:uiPriority w:val="99"/>
    <w:qFormat/>
    <w:rPr>
      <w:rFonts w:ascii="Times New Roman" w:eastAsia="宋体"/>
      <w:sz w:val="21"/>
    </w:rPr>
  </w:style>
  <w:style w:type="character" w:styleId="1024" w:customStyle="1">
    <w:name w:val="标题一级 Char"/>
    <w:link w:val="1025"/>
    <w:uiPriority w:val="0"/>
    <w:qFormat/>
    <w:rPr>
      <w:rFonts w:ascii="宋体" w:hAnsi="宋体"/>
      <w:b/>
      <w:sz w:val="21"/>
      <w:szCs w:val="21"/>
    </w:rPr>
  </w:style>
  <w:style w:type="paragraph" w:styleId="1025" w:customStyle="1">
    <w:name w:val="标题一级"/>
    <w:basedOn w:val="883"/>
    <w:link w:val="1024"/>
    <w:uiPriority w:val="0"/>
    <w:qFormat/>
    <w:pPr>
      <w:ind w:left="422"/>
    </w:pPr>
    <w:rPr>
      <w:rFonts w:ascii="宋体" w:hAnsi="宋体"/>
      <w:b/>
      <w:szCs w:val="21"/>
    </w:rPr>
  </w:style>
  <w:style w:type="character" w:styleId="1026" w:customStyle="1">
    <w:name w:val="font51"/>
    <w:uiPriority w:val="0"/>
    <w:qFormat/>
    <w:rPr>
      <w:rFonts w:ascii="Calibri" w:hAnsi="Calibri" w:cs="Calibri"/>
      <w:color w:val="000000"/>
      <w:sz w:val="24"/>
      <w:szCs w:val="24"/>
      <w:u w:val="none"/>
    </w:rPr>
  </w:style>
  <w:style w:type="character" w:styleId="1027" w:customStyle="1">
    <w:name w:val="font41"/>
    <w:uiPriority w:val="0"/>
    <w:qFormat/>
    <w:rPr>
      <w:rFonts w:hint="eastAsia" w:ascii="宋体" w:hAnsi="宋体" w:eastAsia="宋体" w:cs="宋体"/>
      <w:color w:val="ff0000"/>
      <w:sz w:val="22"/>
      <w:szCs w:val="22"/>
      <w:u w:val="none"/>
    </w:rPr>
  </w:style>
  <w:style w:type="character" w:styleId="1028" w:customStyle="1">
    <w:name w:val="NormalCharacter1"/>
    <w:uiPriority w:val="0"/>
    <w:semiHidden/>
    <w:qFormat/>
  </w:style>
  <w:style w:type="character" w:styleId="1029" w:customStyle="1">
    <w:name w:val="font31"/>
    <w:basedOn w:val="893"/>
    <w:uiPriority w:val="0"/>
    <w:qFormat/>
    <w:rPr>
      <w:rFonts w:hint="eastAsia" w:ascii="宋体" w:hAnsi="宋体" w:eastAsia="宋体" w:cs="宋体"/>
      <w:color w:val="000000"/>
      <w:sz w:val="24"/>
      <w:szCs w:val="24"/>
      <w:u w:val="none"/>
    </w:rPr>
  </w:style>
  <w:style w:type="character" w:styleId="1030" w:customStyle="1">
    <w:name w:val="Char Char3"/>
    <w:uiPriority w:val="99"/>
    <w:qFormat/>
    <w:rPr>
      <w:rFonts w:ascii="宋体" w:hAnsi="Courier New" w:eastAsia="宋体" w:cs="Times New Roman"/>
      <w:sz w:val="21"/>
      <w:szCs w:val="21"/>
      <w:lang w:val="en-US" w:eastAsia="zh-CN" w:bidi="ar-SA"/>
    </w:rPr>
  </w:style>
  <w:style w:type="character" w:styleId="1031" w:customStyle="1">
    <w:name w:val="CharAttribute9"/>
    <w:uiPriority w:val="99"/>
    <w:qFormat/>
    <w:rPr>
      <w:rFonts w:ascii="Arial" w:eastAsia="宋体"/>
      <w:sz w:val="21"/>
    </w:rPr>
  </w:style>
  <w:style w:type="character" w:styleId="1032" w:customStyle="1">
    <w:name w:val="CharAttribute11"/>
    <w:uiPriority w:val="99"/>
    <w:qFormat/>
    <w:rPr>
      <w:rFonts w:ascii="长城大标宋体" w:eastAsia="Times New Roman"/>
      <w:sz w:val="21"/>
    </w:rPr>
  </w:style>
  <w:style w:type="character" w:styleId="1033" w:customStyle="1">
    <w:name w:val="Heading 2 Char"/>
    <w:uiPriority w:val="9"/>
    <w:qFormat/>
    <w:rPr>
      <w:rFonts w:ascii="Arial" w:hAnsi="Arial" w:eastAsia="Arial" w:cs="Arial"/>
      <w:sz w:val="34"/>
    </w:rPr>
  </w:style>
  <w:style w:type="character" w:styleId="1034" w:customStyle="1">
    <w:name w:val="font01"/>
    <w:uiPriority w:val="0"/>
    <w:qFormat/>
    <w:rPr>
      <w:rFonts w:hint="eastAsia" w:ascii="宋体" w:hAnsi="宋体" w:eastAsia="宋体" w:cs="宋体"/>
      <w:color w:val="000000"/>
      <w:sz w:val="22"/>
      <w:szCs w:val="22"/>
      <w:u w:val="none"/>
    </w:rPr>
  </w:style>
  <w:style w:type="character" w:styleId="1035" w:customStyle="1">
    <w:name w:val="CharAttribute18"/>
    <w:uiPriority w:val="99"/>
    <w:qFormat/>
    <w:rPr>
      <w:rFonts w:ascii="仿宋_GB2312" w:eastAsia="仿宋_GB2312"/>
      <w:sz w:val="24"/>
    </w:rPr>
  </w:style>
  <w:style w:type="character" w:styleId="1036" w:customStyle="1">
    <w:name w:val="bumpedfont20"/>
    <w:uiPriority w:val="0"/>
    <w:qFormat/>
  </w:style>
  <w:style w:type="character" w:styleId="1037" w:customStyle="1">
    <w:name w:val="bumpedfont15"/>
    <w:uiPriority w:val="0"/>
    <w:qFormat/>
  </w:style>
  <w:style w:type="character" w:styleId="1038" w:customStyle="1">
    <w:name w:val="Footer Char"/>
    <w:uiPriority w:val="99"/>
    <w:qFormat/>
  </w:style>
  <w:style w:type="character" w:styleId="1039" w:customStyle="1">
    <w:name w:val="MAICO Bold Zchn"/>
    <w:link w:val="1040"/>
    <w:uiPriority w:val="99"/>
    <w:qFormat/>
    <w:rPr>
      <w:rFonts w:ascii="FrutBold" w:hAnsi="FrutBold" w:cs="Times New Roman"/>
      <w:sz w:val="28"/>
      <w:szCs w:val="28"/>
      <w:lang w:val="en-GB"/>
    </w:rPr>
  </w:style>
  <w:style w:type="paragraph" w:styleId="1040" w:customStyle="1">
    <w:name w:val="MAICO Bold"/>
    <w:basedOn w:val="883"/>
    <w:link w:val="1039"/>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41" w:customStyle="1">
    <w:name w:val="页码1"/>
    <w:uiPriority w:val="0"/>
    <w:qFormat/>
    <w:rPr>
      <w:rFonts w:ascii="Times New Roman" w:hAnsi="Times New Roman" w:eastAsia="宋体" w:cs="Times New Roman"/>
      <w:sz w:val="21"/>
      <w:szCs w:val="24"/>
      <w:lang w:val="en-US" w:eastAsia="zh-CN" w:bidi="ar-SA"/>
    </w:rPr>
  </w:style>
  <w:style w:type="character" w:styleId="1042" w:customStyle="1">
    <w:name w:val="CharAttribute14"/>
    <w:uiPriority w:val="99"/>
    <w:qFormat/>
    <w:rPr>
      <w:rFonts w:ascii="仿宋_GB2312" w:eastAsia="仿宋_GB2312"/>
      <w:sz w:val="21"/>
    </w:rPr>
  </w:style>
  <w:style w:type="character" w:styleId="1043" w:customStyle="1">
    <w:name w:val="页眉 字符"/>
    <w:link w:val="1044"/>
    <w:uiPriority w:val="99"/>
    <w:qFormat/>
    <w:rPr>
      <w:rFonts w:cs="Times New Roman"/>
      <w:sz w:val="18"/>
      <w:szCs w:val="18"/>
    </w:rPr>
  </w:style>
  <w:style w:type="paragraph" w:styleId="1044" w:customStyle="1">
    <w:name w:val="Header1"/>
    <w:basedOn w:val="883"/>
    <w:link w:val="1043"/>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45" w:customStyle="1">
    <w:name w:val="Heading 3 Char"/>
    <w:uiPriority w:val="9"/>
    <w:qFormat/>
    <w:rPr>
      <w:rFonts w:ascii="Arial" w:hAnsi="Arial" w:eastAsia="Arial" w:cs="Arial"/>
      <w:sz w:val="30"/>
      <w:szCs w:val="30"/>
    </w:rPr>
  </w:style>
  <w:style w:type="character" w:styleId="1046" w:customStyle="1">
    <w:name w:val="MAICO light Zchn"/>
    <w:link w:val="1047"/>
    <w:uiPriority w:val="99"/>
    <w:qFormat/>
    <w:rPr>
      <w:rFonts w:ascii="华文仿宋" w:hAnsi="华文仿宋" w:eastAsia="华文仿宋" w:cs="Times New Roman"/>
      <w:b/>
      <w:sz w:val="28"/>
      <w:szCs w:val="28"/>
      <w:lang w:val="en-GB"/>
    </w:rPr>
  </w:style>
  <w:style w:type="paragraph" w:styleId="1047" w:customStyle="1">
    <w:name w:val="MAICO light"/>
    <w:basedOn w:val="883"/>
    <w:link w:val="1046"/>
    <w:uiPriority w:val="99"/>
    <w:qFormat/>
    <w:pPr>
      <w:ind w:firstLine="561"/>
      <w:spacing w:line="360" w:lineRule="auto"/>
      <w:widowControl/>
    </w:pPr>
    <w:rPr>
      <w:rFonts w:ascii="华文仿宋" w:hAnsi="华文仿宋" w:eastAsia="华文仿宋"/>
      <w:b/>
      <w:sz w:val="28"/>
      <w:szCs w:val="28"/>
      <w:lang w:val="en-GB"/>
    </w:rPr>
  </w:style>
  <w:style w:type="character" w:styleId="1048" w:customStyle="1">
    <w:name w:val="font81"/>
    <w:uiPriority w:val="0"/>
    <w:qFormat/>
    <w:rPr>
      <w:rFonts w:ascii="Calibri" w:hAnsi="Calibri" w:cs="Calibri"/>
      <w:color w:val="000000"/>
      <w:sz w:val="22"/>
      <w:szCs w:val="22"/>
      <w:u w:val="none"/>
    </w:rPr>
  </w:style>
  <w:style w:type="character" w:styleId="1049" w:customStyle="1">
    <w:name w:val="CharAttribute12"/>
    <w:uiPriority w:val="99"/>
    <w:qFormat/>
    <w:rPr>
      <w:rFonts w:ascii="Arial Narrow" w:eastAsia="Times New Roman"/>
      <w:sz w:val="21"/>
    </w:rPr>
  </w:style>
  <w:style w:type="character" w:styleId="1050" w:customStyle="1">
    <w:name w:val="font71"/>
    <w:uiPriority w:val="0"/>
    <w:qFormat/>
    <w:rPr>
      <w:rFonts w:hint="eastAsia" w:ascii="宋体" w:hAnsi="宋体" w:eastAsia="宋体" w:cs="宋体"/>
      <w:color w:val="000000"/>
      <w:sz w:val="18"/>
      <w:szCs w:val="18"/>
      <w:u w:val="none"/>
    </w:rPr>
  </w:style>
  <w:style w:type="character" w:styleId="1051" w:customStyle="1">
    <w:name w:val="font11"/>
    <w:basedOn w:val="893"/>
    <w:uiPriority w:val="0"/>
    <w:qFormat/>
    <w:rPr>
      <w:rFonts w:hint="eastAsia" w:ascii="宋体" w:hAnsi="宋体" w:eastAsia="宋体" w:cs="宋体"/>
      <w:color w:val="000000"/>
      <w:sz w:val="21"/>
      <w:szCs w:val="21"/>
      <w:u w:val="none"/>
    </w:rPr>
  </w:style>
  <w:style w:type="character" w:styleId="1052" w:customStyle="1">
    <w:name w:val="font21"/>
    <w:basedOn w:val="893"/>
    <w:uiPriority w:val="0"/>
    <w:qFormat/>
    <w:rPr>
      <w:rFonts w:hint="eastAsia" w:ascii="宋体" w:hAnsi="宋体" w:eastAsia="宋体" w:cs="宋体"/>
      <w:color w:val="0000ff"/>
      <w:sz w:val="21"/>
      <w:szCs w:val="21"/>
      <w:u w:val="none"/>
    </w:rPr>
  </w:style>
  <w:style w:type="character" w:styleId="1053" w:customStyle="1">
    <w:name w:val="Heading 5 Char"/>
    <w:uiPriority w:val="9"/>
    <w:qFormat/>
    <w:rPr>
      <w:rFonts w:ascii="Arial" w:hAnsi="Arial" w:eastAsia="Arial" w:cs="Arial"/>
      <w:b/>
      <w:bCs/>
      <w:sz w:val="24"/>
      <w:szCs w:val="24"/>
    </w:rPr>
  </w:style>
  <w:style w:type="paragraph" w:styleId="1054" w:customStyle="1">
    <w:name w:val="列出段落11"/>
    <w:uiPriority w:val="99"/>
    <w:qFormat/>
    <w:pPr>
      <w:ind w:firstLine="420"/>
      <w:spacing w:after="160" w:line="278" w:lineRule="auto"/>
    </w:pPr>
    <w:rPr>
      <w:rFonts w:ascii="Times New Roman" w:hAnsi="Times New Roman" w:eastAsia="宋体" w:cs="Times New Roman"/>
      <w:lang w:val="en-US" w:eastAsia="zh-CN" w:bidi="ar-SA"/>
    </w:rPr>
  </w:style>
  <w:style w:type="paragraph" w:styleId="1055" w:customStyle="1">
    <w:name w:val="ParaAttribute10"/>
    <w:uiPriority w:val="99"/>
    <w:qFormat/>
    <w:pPr>
      <w:ind w:left="491"/>
      <w:jc w:val="both"/>
      <w:spacing w:after="160" w:line="278" w:lineRule="auto"/>
      <w:widowControl w:val="off"/>
    </w:pPr>
    <w:rPr>
      <w:rFonts w:ascii="Times New Roman" w:hAnsi="Times New Roman" w:eastAsia="Batang" w:cs="Times New Roman"/>
      <w:lang w:val="en-US" w:eastAsia="zh-CN" w:bidi="ar-SA"/>
    </w:rPr>
  </w:style>
  <w:style w:type="paragraph" w:styleId="1056" w:customStyle="1">
    <w:name w:val="页眉1"/>
    <w:basedOn w:val="883"/>
    <w:uiPriority w:val="0"/>
    <w:qFormat/>
    <w:pPr>
      <w:jc w:val="center"/>
      <w:tabs>
        <w:tab w:val="center" w:pos="4153" w:leader="none"/>
        <w:tab w:val="right" w:pos="8306" w:leader="none"/>
      </w:tabs>
      <w:pBdr>
        <w:bottom w:val="single" w:color="000000" w:sz="6" w:space="1"/>
      </w:pBdr>
    </w:pPr>
    <w:rPr>
      <w:sz w:val="18"/>
      <w:szCs w:val="18"/>
    </w:rPr>
  </w:style>
  <w:style w:type="paragraph" w:styleId="1057" w:customStyle="1">
    <w:name w:val="正文文本1"/>
    <w:basedOn w:val="883"/>
    <w:next w:val="883"/>
    <w:uiPriority w:val="0"/>
    <w:qFormat/>
    <w:pPr>
      <w:spacing w:line="60" w:lineRule="auto"/>
    </w:pPr>
    <w:rPr>
      <w:rFonts w:ascii="仿宋_GB2312" w:eastAsia="仿宋_GB2312"/>
      <w:sz w:val="32"/>
    </w:rPr>
  </w:style>
  <w:style w:type="paragraph" w:styleId="1058" w:customStyle="1">
    <w:name w:val="p22"/>
    <w:basedOn w:val="883"/>
    <w:uiPriority w:val="99"/>
    <w:qFormat/>
    <w:pPr>
      <w:ind w:left="720"/>
      <w:jc w:val="left"/>
      <w:spacing w:line="360" w:lineRule="auto"/>
      <w:widowControl/>
    </w:pPr>
    <w:rPr>
      <w:rFonts w:ascii="Verdana" w:hAnsi="Verdana" w:cs="宋体"/>
      <w:sz w:val="24"/>
    </w:rPr>
  </w:style>
  <w:style w:type="paragraph" w:styleId="1059" w:customStyle="1">
    <w:name w:val="列出段落1"/>
    <w:uiPriority w:val="99"/>
    <w:qFormat/>
    <w:pPr>
      <w:ind w:firstLine="420"/>
      <w:spacing w:after="160" w:line="278" w:lineRule="auto"/>
    </w:pPr>
    <w:rPr>
      <w:rFonts w:ascii="Times New Roman" w:hAnsi="Times New Roman" w:eastAsia="宋体" w:cs="Times New Roman"/>
      <w:lang w:val="en-US" w:eastAsia="zh-CN" w:bidi="ar-SA"/>
    </w:rPr>
  </w:style>
  <w:style w:type="paragraph" w:styleId="1060" w:customStyle="1">
    <w:name w:val="正文 A"/>
    <w:uiPriority w:val="0"/>
    <w:qFormat/>
    <w:pPr>
      <w:jc w:val="both"/>
      <w:spacing w:after="160" w:line="278" w:lineRule="auto"/>
      <w:widowControl w:val="off"/>
    </w:pPr>
    <w:rPr>
      <w:rFonts w:ascii="Arial Unicode MS" w:hAnsi="Arial Unicode MS" w:eastAsia="Times New Roman" w:cs="Arial Unicode MS"/>
      <w:color w:val="000000"/>
      <w:sz w:val="21"/>
      <w:szCs w:val="21"/>
      <w:lang w:val="en-US" w:eastAsia="zh-CN" w:bidi="ar-SA"/>
    </w:rPr>
  </w:style>
  <w:style w:type="paragraph" w:styleId="1061" w:customStyle="1">
    <w:name w:val="ParaAttribute22"/>
    <w:uiPriority w:val="99"/>
    <w:qFormat/>
    <w:pPr>
      <w:ind w:left="2340"/>
      <w:jc w:val="both"/>
      <w:spacing w:before="50" w:after="160" w:line="278" w:lineRule="auto"/>
      <w:widowControl w:val="off"/>
    </w:pPr>
    <w:rPr>
      <w:rFonts w:ascii="Times New Roman" w:hAnsi="Times New Roman" w:eastAsia="Batang" w:cs="Times New Roman"/>
      <w:lang w:val="en-US" w:eastAsia="zh-CN" w:bidi="ar-SA"/>
    </w:rPr>
  </w:style>
  <w:style w:type="paragraph" w:styleId="1062" w:customStyle="1">
    <w:name w:val="页脚1"/>
    <w:basedOn w:val="883"/>
    <w:uiPriority w:val="0"/>
    <w:qFormat/>
    <w:pPr>
      <w:jc w:val="left"/>
      <w:tabs>
        <w:tab w:val="center" w:pos="4153" w:leader="none"/>
        <w:tab w:val="right" w:pos="8306" w:leader="none"/>
      </w:tabs>
    </w:pPr>
    <w:rPr>
      <w:sz w:val="18"/>
      <w:szCs w:val="18"/>
    </w:rPr>
  </w:style>
  <w:style w:type="paragraph" w:styleId="1063" w:customStyle="1">
    <w:name w:val="报告正文"/>
    <w:basedOn w:val="883"/>
    <w:uiPriority w:val="99"/>
    <w:qFormat/>
    <w:pPr>
      <w:ind w:firstLine="567"/>
    </w:pPr>
    <w:rPr>
      <w:rFonts w:ascii="Arial Narrow" w:hAnsi="Arial Narrow" w:eastAsia="仿宋_GB2312"/>
      <w:sz w:val="28"/>
      <w:szCs w:val="20"/>
    </w:rPr>
  </w:style>
  <w:style w:type="paragraph" w:styleId="1064" w:customStyle="1">
    <w:name w:val="s7"/>
    <w:basedOn w:val="883"/>
    <w:uiPriority w:val="0"/>
    <w:qFormat/>
    <w:pPr>
      <w:jc w:val="left"/>
      <w:spacing w:before="100" w:beforeAutospacing="1" w:after="100" w:afterAutospacing="1"/>
      <w:widowControl/>
    </w:pPr>
    <w:rPr>
      <w:rFonts w:ascii="宋体" w:hAnsi="宋体" w:cs="宋体"/>
      <w:sz w:val="24"/>
    </w:rPr>
  </w:style>
  <w:style w:type="paragraph" w:styleId="1065" w:customStyle="1">
    <w:name w:val="列出段落2"/>
    <w:basedOn w:val="883"/>
    <w:uiPriority w:val="34"/>
    <w:qFormat/>
    <w:pPr>
      <w:ind w:firstLine="420"/>
    </w:pPr>
    <w:rPr>
      <w:rFonts w:ascii="Calibri" w:hAnsi="Calibri"/>
      <w:szCs w:val="22"/>
    </w:rPr>
  </w:style>
  <w:style w:type="paragraph" w:styleId="1066" w:customStyle="1">
    <w:name w:val="表格文字"/>
    <w:basedOn w:val="883"/>
    <w:uiPriority w:val="99"/>
    <w:qFormat/>
    <w:pPr>
      <w:spacing w:before="120"/>
    </w:pPr>
    <w:rPr>
      <w:rFonts w:ascii="Arial Narrow" w:hAnsi="Arial Narrow" w:eastAsia="仿宋_GB2312"/>
      <w:sz w:val="24"/>
      <w:szCs w:val="20"/>
    </w:rPr>
  </w:style>
  <w:style w:type="paragraph" w:styleId="1067"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68" w:customStyle="1">
    <w:name w:val="Caption1"/>
    <w:basedOn w:val="883"/>
    <w:next w:val="883"/>
    <w:uiPriority w:val="35"/>
    <w:unhideWhenUsed/>
    <w:qFormat/>
    <w:pPr>
      <w:spacing w:line="276" w:lineRule="auto"/>
    </w:pPr>
    <w:rPr>
      <w:b/>
      <w:bCs/>
      <w:color w:val="4f81bd"/>
      <w:sz w:val="18"/>
      <w:szCs w:val="18"/>
    </w:rPr>
  </w:style>
  <w:style w:type="paragraph" w:styleId="1069" w:customStyle="1">
    <w:name w:val="Char"/>
    <w:basedOn w:val="883"/>
    <w:uiPriority w:val="99"/>
    <w:qFormat/>
    <w:rPr>
      <w:sz w:val="30"/>
    </w:rPr>
  </w:style>
  <w:style w:type="paragraph" w:styleId="1070" w:customStyle="1">
    <w:name w:val="s3"/>
    <w:basedOn w:val="883"/>
    <w:uiPriority w:val="0"/>
    <w:qFormat/>
    <w:pPr>
      <w:jc w:val="left"/>
      <w:spacing w:before="100" w:beforeAutospacing="1" w:after="100" w:afterAutospacing="1"/>
      <w:widowControl/>
    </w:pPr>
    <w:rPr>
      <w:rFonts w:ascii="宋体" w:hAnsi="宋体" w:cs="宋体"/>
      <w:sz w:val="24"/>
    </w:rPr>
  </w:style>
  <w:style w:type="paragraph" w:styleId="1071" w:customStyle="1">
    <w:name w:val="Default"/>
    <w:uiPriority w:val="99"/>
    <w:qFormat/>
    <w:pPr>
      <w:spacing w:after="160" w:line="278" w:lineRule="auto"/>
      <w:widowControl w:val="off"/>
    </w:pPr>
    <w:rPr>
      <w:rFonts w:ascii="黑体" w:hAnsi="Calibri" w:eastAsia="黑体" w:cs="黑体"/>
      <w:color w:val="000000"/>
      <w:sz w:val="24"/>
      <w:szCs w:val="24"/>
      <w:lang w:val="en-US" w:eastAsia="zh-CN" w:bidi="ar-SA"/>
    </w:rPr>
  </w:style>
  <w:style w:type="paragraph" w:styleId="1072" w:customStyle="1">
    <w:name w:val="样式 标4 + 段前: 0.5 行1"/>
    <w:basedOn w:val="883"/>
    <w:uiPriority w:val="99"/>
    <w:qFormat/>
    <w:pPr>
      <w:tabs>
        <w:tab w:val="left" w:pos="1260" w:leader="none"/>
      </w:tabs>
      <w:outlineLvl w:val="3"/>
    </w:pPr>
    <w:rPr>
      <w:rFonts w:ascii="Arial Narrow" w:hAnsi="Arial Narrow" w:eastAsia="仿宋_GB2312" w:cs="宋体"/>
      <w:sz w:val="28"/>
      <w:szCs w:val="20"/>
    </w:rPr>
  </w:style>
  <w:style w:type="paragraph" w:styleId="1073" w:customStyle="1">
    <w:name w:val="ParaAttribute6"/>
    <w:uiPriority w:val="99"/>
    <w:qFormat/>
    <w:pPr>
      <w:ind w:left="1276"/>
      <w:jc w:val="both"/>
      <w:spacing w:before="50" w:after="160" w:line="278" w:lineRule="auto"/>
      <w:widowControl w:val="off"/>
    </w:pPr>
    <w:rPr>
      <w:rFonts w:ascii="Times New Roman" w:hAnsi="Times New Roman" w:eastAsia="Batang" w:cs="Times New Roman"/>
      <w:lang w:val="en-US" w:eastAsia="zh-CN" w:bidi="ar-SA"/>
    </w:rPr>
  </w:style>
  <w:style w:type="paragraph" w:styleId="1074" w:customStyle="1">
    <w:name w:val="彩色列表 - 强调文字颜色 11"/>
    <w:basedOn w:val="883"/>
    <w:uiPriority w:val="34"/>
    <w:qFormat/>
    <w:pPr>
      <w:ind w:firstLine="420"/>
    </w:pPr>
    <w:rPr>
      <w:rFonts w:ascii="Calibri" w:hAnsi="Calibri"/>
      <w:szCs w:val="22"/>
    </w:rPr>
  </w:style>
  <w:style w:type="paragraph" w:styleId="1075" w:customStyle="1">
    <w:name w:val="ITB-0"/>
    <w:basedOn w:val="883"/>
    <w:uiPriority w:val="0"/>
    <w:qFormat/>
    <w:pPr>
      <w:jc w:val="center"/>
    </w:pPr>
    <w:rPr>
      <w:b/>
      <w:sz w:val="32"/>
      <w:szCs w:val="20"/>
    </w:rPr>
  </w:style>
  <w:style w:type="paragraph" w:styleId="1076" w:customStyle="1">
    <w:name w:val="Char Char3 Char Char"/>
    <w:basedOn w:val="883"/>
    <w:uiPriority w:val="99"/>
    <w:qFormat/>
    <w:rPr>
      <w:rFonts w:ascii="Tahoma" w:hAnsi="Tahoma"/>
      <w:sz w:val="24"/>
      <w:szCs w:val="20"/>
    </w:rPr>
  </w:style>
  <w:style w:type="paragraph" w:styleId="1077" w:customStyle="1">
    <w:name w:val="Char1"/>
    <w:basedOn w:val="883"/>
    <w:uiPriority w:val="99"/>
    <w:qFormat/>
    <w:rPr>
      <w:sz w:val="24"/>
    </w:rPr>
  </w:style>
  <w:style w:type="paragraph" w:styleId="1078" w:customStyle="1">
    <w:name w:val="ParaAttribute2"/>
    <w:uiPriority w:val="99"/>
    <w:qFormat/>
    <w:pPr>
      <w:jc w:val="both"/>
      <w:spacing w:before="156" w:after="156" w:line="278" w:lineRule="auto"/>
      <w:widowControl w:val="off"/>
    </w:pPr>
    <w:rPr>
      <w:rFonts w:ascii="Times New Roman" w:hAnsi="Times New Roman" w:eastAsia="Batang" w:cs="Times New Roman"/>
      <w:lang w:val="en-US" w:eastAsia="zh-CN" w:bidi="ar-SA"/>
    </w:rPr>
  </w:style>
  <w:style w:type="paragraph" w:styleId="1079" w:customStyle="1">
    <w:name w:val="List Paragraph1"/>
    <w:basedOn w:val="883"/>
    <w:uiPriority w:val="99"/>
    <w:qFormat/>
    <w:pPr>
      <w:ind w:firstLine="420"/>
    </w:pPr>
    <w:rPr>
      <w:rFonts w:ascii="Calibri" w:hAnsi="Calibri"/>
      <w:szCs w:val="22"/>
    </w:rPr>
  </w:style>
  <w:style w:type="paragraph" w:styleId="1080" w:customStyle="1">
    <w:name w:val="默认段落字体 Para Char Char Char Char"/>
    <w:basedOn w:val="883"/>
    <w:uiPriority w:val="99"/>
    <w:qFormat/>
    <w:rPr>
      <w:szCs w:val="21"/>
    </w:rPr>
  </w:style>
  <w:style w:type="paragraph" w:styleId="1081" w:customStyle="1">
    <w:name w:val="ParaAttribute8"/>
    <w:uiPriority w:val="99"/>
    <w:qFormat/>
    <w:pPr>
      <w:ind w:left="993"/>
      <w:jc w:val="both"/>
      <w:spacing w:before="50" w:after="160" w:line="278" w:lineRule="auto"/>
      <w:widowControl w:val="off"/>
    </w:pPr>
    <w:rPr>
      <w:rFonts w:ascii="Times New Roman" w:hAnsi="Times New Roman" w:eastAsia="Batang" w:cs="Times New Roman"/>
      <w:lang w:val="en-US" w:eastAsia="zh-CN" w:bidi="ar-SA"/>
    </w:rPr>
  </w:style>
  <w:style w:type="paragraph" w:styleId="1082" w:customStyle="1">
    <w:name w:val="标题二级"/>
    <w:basedOn w:val="883"/>
    <w:uiPriority w:val="0"/>
    <w:qFormat/>
    <w:rPr>
      <w:rFonts w:ascii="宋体" w:hAnsi="宋体"/>
      <w:szCs w:val="21"/>
    </w:rPr>
  </w:style>
  <w:style w:type="paragraph" w:styleId="1083" w:customStyle="1">
    <w:name w:val="段"/>
    <w:basedOn w:val="883"/>
    <w:next w:val="883"/>
    <w:uiPriority w:val="0"/>
    <w:qFormat/>
    <w:pPr>
      <w:ind w:firstLine="200"/>
      <w:widowControl/>
    </w:pPr>
    <w:rPr>
      <w:rFonts w:hint="eastAsia" w:ascii="宋体"/>
      <w:szCs w:val="20"/>
    </w:rPr>
  </w:style>
  <w:style w:type="paragraph" w:styleId="1084" w:customStyle="1">
    <w:name w:val="章标题"/>
    <w:next w:val="883"/>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5" w:customStyle="1">
    <w:name w:val="一级条标题"/>
    <w:basedOn w:val="1084"/>
    <w:next w:val="1083"/>
    <w:uiPriority w:val="0"/>
    <w:qFormat/>
    <w:pPr>
      <w:numPr>
        <w:ilvl w:val="1"/>
        <w:numId w:val="3"/>
      </w:numPr>
      <w:outlineLvl w:val="2"/>
    </w:pPr>
    <w:rPr>
      <w:rFonts w:hAnsi="Times New Roman" w:cs="Arial"/>
      <w:szCs w:val="21"/>
    </w:rPr>
  </w:style>
  <w:style w:type="paragraph" w:styleId="1086" w:customStyle="1">
    <w:name w:val="ParaAttribute7"/>
    <w:uiPriority w:val="99"/>
    <w:qFormat/>
    <w:pPr>
      <w:jc w:val="both"/>
      <w:spacing w:before="50" w:after="160" w:line="278" w:lineRule="auto"/>
      <w:widowControl w:val="off"/>
    </w:pPr>
    <w:rPr>
      <w:rFonts w:ascii="Times New Roman" w:hAnsi="Times New Roman" w:eastAsia="Batang" w:cs="Times New Roman"/>
      <w:lang w:val="en-US" w:eastAsia="zh-CN" w:bidi="ar-SA"/>
    </w:rPr>
  </w:style>
  <w:style w:type="paragraph" w:styleId="1087" w:customStyle="1">
    <w:name w:val="p0"/>
    <w:uiPriority w:val="0"/>
    <w:qFormat/>
    <w:pPr>
      <w:spacing w:after="160" w:line="278" w:lineRule="auto"/>
    </w:pPr>
    <w:rPr>
      <w:rFonts w:ascii="Times New Roman" w:hAnsi="Times New Roman" w:eastAsia="宋体" w:cs="Times New Roman"/>
      <w:szCs w:val="21"/>
      <w:lang w:val="en-US" w:eastAsia="zh-CN" w:bidi="ar-SA"/>
    </w:rPr>
  </w:style>
  <w:style w:type="paragraph" w:styleId="1088" w:customStyle="1">
    <w:name w:val="First Paragraph"/>
    <w:basedOn w:val="901"/>
    <w:next w:val="901"/>
    <w:uiPriority w:val="0"/>
    <w:qFormat/>
  </w:style>
  <w:style w:type="paragraph" w:styleId="1089" w:customStyle="1">
    <w:name w:val="Compact"/>
    <w:basedOn w:val="901"/>
    <w:uiPriority w:val="0"/>
    <w:qFormat/>
    <w:pPr>
      <w:spacing w:before="36" w:after="36"/>
    </w:pPr>
  </w:style>
  <w:style w:type="table" w:styleId="1090" w:customStyle="1">
    <w:name w:val="Bordered &amp; Lined - Accent"/>
    <w:basedOn w:val="894"/>
    <w:uiPriority w:val="99"/>
    <w:qFormat/>
    <w:rPr>
      <w:color w:val="404040"/>
    </w:rPr>
    <w:tblPr/>
  </w:style>
  <w:style w:type="table" w:styleId="1091" w:customStyle="1">
    <w:name w:val="List Table 5 Dark - Accent 4"/>
    <w:basedOn w:val="894"/>
    <w:uiPriority w:val="99"/>
    <w:qFormat/>
    <w:tblPr/>
  </w:style>
  <w:style w:type="table" w:styleId="1092" w:customStyle="1">
    <w:name w:val="Lined - Accent 1"/>
    <w:basedOn w:val="894"/>
    <w:uiPriority w:val="99"/>
    <w:qFormat/>
    <w:rPr>
      <w:color w:val="404040"/>
    </w:rPr>
    <w:tblPr/>
  </w:style>
  <w:style w:type="table" w:styleId="1093" w:customStyle="1">
    <w:name w:val="Bordered - Accent 1"/>
    <w:basedOn w:val="894"/>
    <w:uiPriority w:val="99"/>
    <w:qFormat/>
    <w:tblPr/>
  </w:style>
  <w:style w:type="table" w:styleId="1094" w:customStyle="1">
    <w:name w:val="Grid Table 6 Colorful - Accent 3"/>
    <w:basedOn w:val="894"/>
    <w:uiPriority w:val="99"/>
    <w:qFormat/>
    <w:tblPr/>
  </w:style>
  <w:style w:type="table" w:styleId="1095" w:customStyle="1">
    <w:name w:val="Bordered - Accent 2"/>
    <w:basedOn w:val="894"/>
    <w:uiPriority w:val="99"/>
    <w:qFormat/>
    <w:tblPr/>
  </w:style>
  <w:style w:type="table" w:styleId="1096" w:customStyle="1">
    <w:name w:val="List Table 7 Colorful - Accent 5"/>
    <w:basedOn w:val="894"/>
    <w:uiPriority w:val="99"/>
    <w:qFormat/>
    <w:tblPr/>
  </w:style>
  <w:style w:type="table" w:styleId="1097" w:customStyle="1">
    <w:name w:val="List Table 1 Light - Accent 2"/>
    <w:basedOn w:val="894"/>
    <w:uiPriority w:val="99"/>
    <w:qFormat/>
    <w:tblPr/>
  </w:style>
  <w:style w:type="table" w:styleId="1098" w:customStyle="1">
    <w:name w:val="Grid Table 7 Colorful - Accent 3"/>
    <w:basedOn w:val="894"/>
    <w:uiPriority w:val="99"/>
    <w:qFormat/>
    <w:tblPr/>
  </w:style>
  <w:style w:type="table" w:styleId="1099" w:customStyle="1">
    <w:name w:val="Bordered - Accent 4"/>
    <w:basedOn w:val="894"/>
    <w:uiPriority w:val="99"/>
    <w:qFormat/>
    <w:tblPr/>
  </w:style>
  <w:style w:type="table" w:styleId="1100" w:customStyle="1">
    <w:name w:val="Grid Table 2 - Accent 1"/>
    <w:basedOn w:val="894"/>
    <w:uiPriority w:val="99"/>
    <w:qFormat/>
    <w:tblPr/>
  </w:style>
  <w:style w:type="table" w:styleId="1101" w:customStyle="1">
    <w:name w:val="Bordered &amp; Lined - Accent 6"/>
    <w:basedOn w:val="894"/>
    <w:uiPriority w:val="99"/>
    <w:qFormat/>
    <w:rPr>
      <w:color w:val="404040"/>
    </w:rPr>
    <w:tblPr/>
  </w:style>
  <w:style w:type="table" w:styleId="1102" w:customStyle="1">
    <w:name w:val="Grid Table 1 Light - Accent 5"/>
    <w:basedOn w:val="894"/>
    <w:uiPriority w:val="99"/>
    <w:qFormat/>
    <w:tblPr/>
  </w:style>
  <w:style w:type="table" w:styleId="1103" w:customStyle="1">
    <w:name w:val="Grid Table 5 Dark - Accent 2"/>
    <w:basedOn w:val="894"/>
    <w:uiPriority w:val="99"/>
    <w:qFormat/>
    <w:tblPr/>
  </w:style>
  <w:style w:type="table" w:styleId="1104" w:customStyle="1">
    <w:name w:val="List Table 7 Colorful - Accent 6"/>
    <w:basedOn w:val="894"/>
    <w:uiPriority w:val="99"/>
    <w:qFormat/>
    <w:tblPr/>
  </w:style>
  <w:style w:type="table" w:styleId="1105" w:customStyle="1">
    <w:name w:val="Bordered"/>
    <w:basedOn w:val="894"/>
    <w:uiPriority w:val="99"/>
    <w:qFormat/>
    <w:tblPr/>
  </w:style>
  <w:style w:type="table" w:styleId="1106" w:customStyle="1">
    <w:name w:val="Bordered &amp; Lined - Accent 4"/>
    <w:basedOn w:val="894"/>
    <w:uiPriority w:val="99"/>
    <w:qFormat/>
    <w:rPr>
      <w:color w:val="404040"/>
    </w:rPr>
    <w:tblPr/>
  </w:style>
  <w:style w:type="table" w:styleId="1107" w:customStyle="1">
    <w:name w:val="Grid Table 4 - Accent 3"/>
    <w:basedOn w:val="894"/>
    <w:uiPriority w:val="59"/>
    <w:qFormat/>
    <w:tblPr/>
  </w:style>
  <w:style w:type="table" w:styleId="1108" w:customStyle="1">
    <w:name w:val="List Table 4 - Accent 4"/>
    <w:basedOn w:val="894"/>
    <w:uiPriority w:val="99"/>
    <w:qFormat/>
    <w:tblPr/>
  </w:style>
  <w:style w:type="table" w:styleId="1109" w:customStyle="1">
    <w:name w:val="Grid Table 7 Colorful - Accent 4"/>
    <w:basedOn w:val="894"/>
    <w:uiPriority w:val="99"/>
    <w:qFormat/>
    <w:tblPr/>
  </w:style>
  <w:style w:type="table" w:styleId="1110" w:customStyle="1">
    <w:name w:val="Grid Table 2 - Accent 5"/>
    <w:basedOn w:val="894"/>
    <w:uiPriority w:val="99"/>
    <w:qFormat/>
    <w:tblPr/>
  </w:style>
  <w:style w:type="table" w:styleId="1111" w:customStyle="1">
    <w:name w:val="Bordered - Accent 6"/>
    <w:basedOn w:val="894"/>
    <w:uiPriority w:val="99"/>
    <w:qFormat/>
    <w:tblPr/>
  </w:style>
  <w:style w:type="table" w:styleId="1112" w:customStyle="1">
    <w:name w:val="Grid Table 1 Light - Accent 3"/>
    <w:basedOn w:val="894"/>
    <w:uiPriority w:val="99"/>
    <w:qFormat/>
    <w:tblPr/>
  </w:style>
  <w:style w:type="table" w:styleId="1113" w:customStyle="1">
    <w:name w:val="Grid Table 3 - Accent 2"/>
    <w:basedOn w:val="894"/>
    <w:uiPriority w:val="99"/>
    <w:qFormat/>
    <w:tblPr/>
  </w:style>
  <w:style w:type="table" w:styleId="1114" w:customStyle="1">
    <w:name w:val="Grid Table 5 Dark - Accent 6"/>
    <w:basedOn w:val="894"/>
    <w:uiPriority w:val="99"/>
    <w:qFormat/>
    <w:tblPr/>
  </w:style>
  <w:style w:type="table" w:styleId="1115" w:customStyle="1">
    <w:name w:val="Grid Table 3 - Accent 1"/>
    <w:basedOn w:val="894"/>
    <w:uiPriority w:val="99"/>
    <w:qFormat/>
    <w:tblPr/>
  </w:style>
  <w:style w:type="table" w:styleId="1116" w:customStyle="1">
    <w:name w:val="Bordered &amp; Lined - Accent 2"/>
    <w:basedOn w:val="894"/>
    <w:uiPriority w:val="99"/>
    <w:qFormat/>
    <w:rPr>
      <w:color w:val="404040"/>
    </w:rPr>
    <w:tblPr/>
  </w:style>
  <w:style w:type="table" w:styleId="1117" w:customStyle="1">
    <w:name w:val="Grid Table 3 - Accent 4"/>
    <w:basedOn w:val="894"/>
    <w:uiPriority w:val="99"/>
    <w:qFormat/>
    <w:tblPr/>
  </w:style>
  <w:style w:type="table" w:styleId="1118" w:customStyle="1">
    <w:name w:val="List Table 4 - Accent 2"/>
    <w:basedOn w:val="894"/>
    <w:uiPriority w:val="99"/>
    <w:qFormat/>
    <w:tblPr/>
  </w:style>
  <w:style w:type="table" w:styleId="1119" w:customStyle="1">
    <w:name w:val="List Table 2 - Accent 6"/>
    <w:basedOn w:val="894"/>
    <w:uiPriority w:val="99"/>
    <w:qFormat/>
    <w:tblPr/>
  </w:style>
  <w:style w:type="table" w:styleId="1120" w:customStyle="1">
    <w:name w:val="List Table 3 - Accent 1"/>
    <w:basedOn w:val="894"/>
    <w:uiPriority w:val="99"/>
    <w:qFormat/>
    <w:tblPr/>
  </w:style>
  <w:style w:type="table" w:styleId="1121" w:customStyle="1">
    <w:name w:val="List Table 1 Light - Accent 1"/>
    <w:basedOn w:val="894"/>
    <w:uiPriority w:val="99"/>
    <w:qFormat/>
    <w:tblPr/>
  </w:style>
  <w:style w:type="table" w:styleId="1122" w:customStyle="1">
    <w:name w:val="List Table 5 Dark - Accent 1"/>
    <w:basedOn w:val="894"/>
    <w:uiPriority w:val="99"/>
    <w:qFormat/>
    <w:tblPr/>
  </w:style>
  <w:style w:type="table" w:styleId="1123" w:customStyle="1">
    <w:name w:val="List Table 1 Light - Accent 6"/>
    <w:basedOn w:val="894"/>
    <w:uiPriority w:val="99"/>
    <w:qFormat/>
    <w:tblPr/>
  </w:style>
  <w:style w:type="table" w:styleId="1124" w:customStyle="1">
    <w:name w:val="Grid Table 2 - Accent 3"/>
    <w:basedOn w:val="894"/>
    <w:uiPriority w:val="99"/>
    <w:qFormat/>
    <w:tblPr/>
  </w:style>
  <w:style w:type="table" w:styleId="1125" w:customStyle="1">
    <w:name w:val="List Table 3 - Accent 3"/>
    <w:basedOn w:val="894"/>
    <w:uiPriority w:val="99"/>
    <w:qFormat/>
    <w:tblPr/>
  </w:style>
  <w:style w:type="table" w:styleId="1126" w:customStyle="1">
    <w:name w:val="Grid Table 7 Colorful - Accent 1"/>
    <w:basedOn w:val="894"/>
    <w:uiPriority w:val="99"/>
    <w:qFormat/>
    <w:tblPr/>
  </w:style>
  <w:style w:type="table" w:styleId="1127" w:customStyle="1">
    <w:name w:val="Grid Table 6 Colorful - Accent 4"/>
    <w:basedOn w:val="894"/>
    <w:uiPriority w:val="99"/>
    <w:qFormat/>
    <w:tblPr/>
  </w:style>
  <w:style w:type="table" w:styleId="1128" w:customStyle="1">
    <w:name w:val="Grid Table 5 Dark- Accent 4"/>
    <w:basedOn w:val="894"/>
    <w:uiPriority w:val="99"/>
    <w:qFormat/>
    <w:tblPr/>
  </w:style>
  <w:style w:type="table" w:styleId="1129" w:customStyle="1">
    <w:name w:val="Lined - Accent"/>
    <w:basedOn w:val="894"/>
    <w:uiPriority w:val="99"/>
    <w:qFormat/>
    <w:rPr>
      <w:color w:val="404040"/>
    </w:rPr>
    <w:tblPr/>
  </w:style>
  <w:style w:type="table" w:styleId="1130" w:customStyle="1">
    <w:name w:val="List Table 7 Colorful - Accent 3"/>
    <w:basedOn w:val="894"/>
    <w:uiPriority w:val="99"/>
    <w:qFormat/>
    <w:tblPr/>
  </w:style>
  <w:style w:type="table" w:styleId="1131" w:customStyle="1">
    <w:name w:val="List Table 3 - Accent 4"/>
    <w:basedOn w:val="894"/>
    <w:uiPriority w:val="99"/>
    <w:qFormat/>
    <w:tblPr/>
  </w:style>
  <w:style w:type="table" w:styleId="1132" w:customStyle="1">
    <w:name w:val="List Table 1 Light - Accent 3"/>
    <w:basedOn w:val="894"/>
    <w:uiPriority w:val="99"/>
    <w:qFormat/>
    <w:tblPr/>
  </w:style>
  <w:style w:type="table" w:styleId="1133" w:customStyle="1">
    <w:name w:val="Grid Table 1 Light - Accent 4"/>
    <w:basedOn w:val="894"/>
    <w:uiPriority w:val="99"/>
    <w:qFormat/>
    <w:tblPr/>
  </w:style>
  <w:style w:type="table" w:styleId="1134" w:customStyle="1">
    <w:name w:val="Grid Table 7 Colorful - Accent 5"/>
    <w:basedOn w:val="894"/>
    <w:uiPriority w:val="99"/>
    <w:qFormat/>
    <w:tblPr/>
  </w:style>
  <w:style w:type="table" w:styleId="1135" w:customStyle="1">
    <w:name w:val="List Table 3 - Accent 5"/>
    <w:basedOn w:val="894"/>
    <w:uiPriority w:val="99"/>
    <w:qFormat/>
    <w:tblPr/>
  </w:style>
  <w:style w:type="table" w:styleId="1136" w:customStyle="1">
    <w:name w:val="List Table 2 - Accent 3"/>
    <w:basedOn w:val="894"/>
    <w:uiPriority w:val="99"/>
    <w:qFormat/>
    <w:tblPr/>
  </w:style>
  <w:style w:type="table" w:styleId="1137" w:customStyle="1">
    <w:name w:val="List Table 5 Dark - Accent 2"/>
    <w:basedOn w:val="894"/>
    <w:uiPriority w:val="99"/>
    <w:qFormat/>
    <w:tblPr/>
  </w:style>
  <w:style w:type="table" w:styleId="1138" w:customStyle="1">
    <w:name w:val="List Table 6 Colorful - Accent 3"/>
    <w:basedOn w:val="894"/>
    <w:uiPriority w:val="99"/>
    <w:qFormat/>
    <w:tblPr/>
  </w:style>
  <w:style w:type="table" w:styleId="1139" w:customStyle="1">
    <w:name w:val="Lined - Accent 4"/>
    <w:basedOn w:val="894"/>
    <w:uiPriority w:val="99"/>
    <w:qFormat/>
    <w:rPr>
      <w:color w:val="404040"/>
    </w:rPr>
    <w:tblPr/>
  </w:style>
  <w:style w:type="table" w:styleId="1140" w:customStyle="1">
    <w:name w:val="List Table 2 - Accent 1"/>
    <w:basedOn w:val="894"/>
    <w:uiPriority w:val="99"/>
    <w:qFormat/>
    <w:tblPr/>
  </w:style>
  <w:style w:type="table" w:styleId="1141" w:customStyle="1">
    <w:name w:val="Grid Table 1 Light - Accent 6"/>
    <w:basedOn w:val="894"/>
    <w:uiPriority w:val="99"/>
    <w:qFormat/>
    <w:tblPr/>
  </w:style>
  <w:style w:type="table" w:styleId="1142" w:customStyle="1">
    <w:name w:val="Bordered &amp; Lined - Accent 3"/>
    <w:basedOn w:val="894"/>
    <w:uiPriority w:val="99"/>
    <w:qFormat/>
    <w:rPr>
      <w:color w:val="404040"/>
    </w:rPr>
    <w:tblPr/>
  </w:style>
  <w:style w:type="table" w:styleId="1143" w:customStyle="1">
    <w:name w:val="Grid Table 4 - Accent 1"/>
    <w:basedOn w:val="894"/>
    <w:uiPriority w:val="59"/>
    <w:qFormat/>
    <w:tblPr/>
  </w:style>
  <w:style w:type="table" w:styleId="1144" w:customStyle="1">
    <w:name w:val="Grid Table 6 Colorful - Accent 6"/>
    <w:basedOn w:val="894"/>
    <w:uiPriority w:val="99"/>
    <w:qFormat/>
    <w:tblPr/>
  </w:style>
  <w:style w:type="table" w:styleId="1145" w:customStyle="1">
    <w:name w:val="List Table 3 - Accent 2"/>
    <w:basedOn w:val="894"/>
    <w:uiPriority w:val="99"/>
    <w:qFormat/>
    <w:tblPr/>
  </w:style>
  <w:style w:type="table" w:styleId="1146" w:customStyle="1">
    <w:name w:val="List Table 2 - Accent 5"/>
    <w:basedOn w:val="894"/>
    <w:uiPriority w:val="99"/>
    <w:qFormat/>
    <w:tblPr/>
  </w:style>
  <w:style w:type="table" w:styleId="1147" w:customStyle="1">
    <w:name w:val="List Table 7 Colorful - Accent 2"/>
    <w:basedOn w:val="894"/>
    <w:uiPriority w:val="99"/>
    <w:qFormat/>
    <w:tblPr/>
  </w:style>
  <w:style w:type="table" w:styleId="1148" w:customStyle="1">
    <w:name w:val="List Table 6 Colorful - Accent 6"/>
    <w:basedOn w:val="894"/>
    <w:uiPriority w:val="99"/>
    <w:qFormat/>
    <w:tblPr/>
  </w:style>
  <w:style w:type="table" w:styleId="1149" w:customStyle="1">
    <w:name w:val="List Table 2 - Accent 4"/>
    <w:basedOn w:val="894"/>
    <w:uiPriority w:val="99"/>
    <w:qFormat/>
    <w:tblPr/>
  </w:style>
  <w:style w:type="table" w:styleId="1150" w:customStyle="1">
    <w:name w:val="List Table 4 - Accent 3"/>
    <w:basedOn w:val="894"/>
    <w:uiPriority w:val="99"/>
    <w:qFormat/>
    <w:tblPr/>
  </w:style>
  <w:style w:type="table" w:styleId="1151" w:customStyle="1">
    <w:name w:val="Grid Table 2 - Accent 4"/>
    <w:basedOn w:val="894"/>
    <w:uiPriority w:val="99"/>
    <w:qFormat/>
    <w:tblPr/>
  </w:style>
  <w:style w:type="table" w:styleId="1152" w:customStyle="1">
    <w:name w:val="Bordered - Accent 3"/>
    <w:basedOn w:val="894"/>
    <w:uiPriority w:val="99"/>
    <w:qFormat/>
    <w:tblPr/>
  </w:style>
  <w:style w:type="table" w:styleId="1153" w:customStyle="1">
    <w:name w:val="List Table 5 Dark - Accent 6"/>
    <w:basedOn w:val="894"/>
    <w:uiPriority w:val="99"/>
    <w:qFormat/>
    <w:tblPr/>
  </w:style>
  <w:style w:type="table" w:styleId="1154" w:customStyle="1">
    <w:name w:val="List Table 7 Colorful - Accent 1"/>
    <w:basedOn w:val="894"/>
    <w:uiPriority w:val="99"/>
    <w:qFormat/>
    <w:tblPr/>
  </w:style>
  <w:style w:type="table" w:styleId="1155" w:customStyle="1">
    <w:name w:val="Grid Table 4 - Accent 2"/>
    <w:basedOn w:val="894"/>
    <w:uiPriority w:val="59"/>
    <w:qFormat/>
    <w:tblPr/>
  </w:style>
  <w:style w:type="table" w:styleId="1156" w:customStyle="1">
    <w:name w:val="List Table 5 Dark - Accent 5"/>
    <w:basedOn w:val="894"/>
    <w:uiPriority w:val="99"/>
    <w:qFormat/>
    <w:tblPr/>
  </w:style>
  <w:style w:type="table" w:styleId="1157" w:customStyle="1">
    <w:name w:val="List Table 6 Colorful - Accent 4"/>
    <w:basedOn w:val="894"/>
    <w:uiPriority w:val="99"/>
    <w:qFormat/>
    <w:tblPr/>
  </w:style>
  <w:style w:type="table" w:styleId="1158" w:customStyle="1">
    <w:name w:val="Grid Table 1 Light - Accent 1"/>
    <w:basedOn w:val="894"/>
    <w:uiPriority w:val="99"/>
    <w:qFormat/>
    <w:tblPr/>
  </w:style>
  <w:style w:type="table" w:styleId="1159" w:customStyle="1">
    <w:name w:val="List Table 2 - Accent 2"/>
    <w:basedOn w:val="894"/>
    <w:uiPriority w:val="99"/>
    <w:qFormat/>
    <w:tblPr/>
  </w:style>
  <w:style w:type="table" w:styleId="1160" w:customStyle="1">
    <w:name w:val="Bordered - Accent 5"/>
    <w:basedOn w:val="894"/>
    <w:uiPriority w:val="99"/>
    <w:qFormat/>
    <w:tblPr/>
  </w:style>
  <w:style w:type="table" w:styleId="1161" w:customStyle="1">
    <w:name w:val="Grid Table 7 Colorful - Accent 6"/>
    <w:basedOn w:val="894"/>
    <w:uiPriority w:val="99"/>
    <w:qFormat/>
    <w:tblPr/>
  </w:style>
  <w:style w:type="table" w:styleId="1162" w:customStyle="1">
    <w:name w:val="List Table 5 Dark - Accent 3"/>
    <w:basedOn w:val="894"/>
    <w:uiPriority w:val="99"/>
    <w:qFormat/>
    <w:tblPr/>
  </w:style>
  <w:style w:type="table" w:styleId="1163" w:customStyle="1">
    <w:name w:val="Grid Table 2 - Accent 2"/>
    <w:basedOn w:val="894"/>
    <w:uiPriority w:val="99"/>
    <w:qFormat/>
    <w:tblPr/>
  </w:style>
  <w:style w:type="table" w:styleId="1164" w:customStyle="1">
    <w:name w:val="Lined - Accent 6"/>
    <w:basedOn w:val="894"/>
    <w:uiPriority w:val="99"/>
    <w:qFormat/>
    <w:rPr>
      <w:color w:val="404040"/>
    </w:rPr>
    <w:tblPr/>
  </w:style>
  <w:style w:type="table" w:styleId="1165" w:customStyle="1">
    <w:name w:val="Bordered &amp; Lined - Accent 5"/>
    <w:basedOn w:val="894"/>
    <w:uiPriority w:val="99"/>
    <w:qFormat/>
    <w:rPr>
      <w:color w:val="404040"/>
    </w:rPr>
    <w:tblPr/>
  </w:style>
  <w:style w:type="table" w:styleId="1166" w:customStyle="1">
    <w:name w:val="Grid Table 5 Dark - Accent 5"/>
    <w:basedOn w:val="894"/>
    <w:uiPriority w:val="99"/>
    <w:qFormat/>
    <w:tblPr/>
  </w:style>
  <w:style w:type="table" w:styleId="1167" w:customStyle="1">
    <w:name w:val="List Table 1 Light - Accent 5"/>
    <w:basedOn w:val="894"/>
    <w:uiPriority w:val="99"/>
    <w:qFormat/>
    <w:tblPr/>
  </w:style>
  <w:style w:type="table" w:styleId="1168" w:customStyle="1">
    <w:name w:val="Grid Table 3 - Accent 3"/>
    <w:basedOn w:val="894"/>
    <w:uiPriority w:val="99"/>
    <w:qFormat/>
    <w:tblPr/>
  </w:style>
  <w:style w:type="table" w:styleId="1169" w:customStyle="1">
    <w:name w:val="Grid Table 3 - Accent 5"/>
    <w:basedOn w:val="894"/>
    <w:uiPriority w:val="99"/>
    <w:qFormat/>
    <w:tblPr/>
  </w:style>
  <w:style w:type="table" w:styleId="1170" w:customStyle="1">
    <w:name w:val="网格型1"/>
    <w:basedOn w:val="894"/>
    <w:uiPriority w:val="59"/>
    <w:qFormat/>
    <w:tblPr/>
  </w:style>
  <w:style w:type="table" w:styleId="1171" w:customStyle="1">
    <w:name w:val="Grid Table 6 Colorful - Accent 1"/>
    <w:basedOn w:val="894"/>
    <w:uiPriority w:val="99"/>
    <w:qFormat/>
    <w:tblPr/>
  </w:style>
  <w:style w:type="table" w:styleId="1172" w:customStyle="1">
    <w:name w:val="List Table 3 - Accent 6"/>
    <w:basedOn w:val="894"/>
    <w:uiPriority w:val="99"/>
    <w:qFormat/>
    <w:tblPr/>
  </w:style>
  <w:style w:type="table" w:styleId="1173" w:customStyle="1">
    <w:name w:val="Grid Table 7 Colorful - Accent 2"/>
    <w:basedOn w:val="894"/>
    <w:uiPriority w:val="99"/>
    <w:qFormat/>
    <w:tblPr/>
  </w:style>
  <w:style w:type="table" w:styleId="1174" w:customStyle="1">
    <w:name w:val="Lined - Accent 3"/>
    <w:basedOn w:val="894"/>
    <w:uiPriority w:val="99"/>
    <w:qFormat/>
    <w:rPr>
      <w:color w:val="404040"/>
    </w:rPr>
    <w:tblPr/>
  </w:style>
  <w:style w:type="table" w:styleId="1175" w:customStyle="1">
    <w:name w:val="List Table 1 Light - Accent 4"/>
    <w:basedOn w:val="894"/>
    <w:uiPriority w:val="99"/>
    <w:qFormat/>
    <w:tblPr/>
  </w:style>
  <w:style w:type="table" w:styleId="1176" w:customStyle="1">
    <w:name w:val="Grid Table 2 - Accent 6"/>
    <w:basedOn w:val="894"/>
    <w:uiPriority w:val="99"/>
    <w:qFormat/>
    <w:tblPr/>
  </w:style>
  <w:style w:type="table" w:styleId="1177" w:customStyle="1">
    <w:name w:val="Grid Table 3 - Accent 6"/>
    <w:basedOn w:val="894"/>
    <w:uiPriority w:val="99"/>
    <w:qFormat/>
    <w:tblPr/>
  </w:style>
  <w:style w:type="table" w:styleId="1178" w:customStyle="1">
    <w:name w:val="Table Grid Light"/>
    <w:basedOn w:val="894"/>
    <w:uiPriority w:val="59"/>
    <w:qFormat/>
    <w:tblPr/>
  </w:style>
  <w:style w:type="table" w:styleId="1179" w:customStyle="1">
    <w:name w:val="Grid Table 5 Dark- Accent 1"/>
    <w:basedOn w:val="894"/>
    <w:uiPriority w:val="99"/>
    <w:qFormat/>
    <w:tblPr/>
  </w:style>
  <w:style w:type="table" w:styleId="1180" w:customStyle="1">
    <w:name w:val="Grid Table 5 Dark - Accent 3"/>
    <w:basedOn w:val="894"/>
    <w:uiPriority w:val="99"/>
    <w:qFormat/>
    <w:tblPr/>
  </w:style>
  <w:style w:type="table" w:styleId="1181" w:customStyle="1">
    <w:name w:val="List Table 7 Colorful - Accent 4"/>
    <w:basedOn w:val="894"/>
    <w:uiPriority w:val="99"/>
    <w:qFormat/>
    <w:tblPr/>
  </w:style>
  <w:style w:type="table" w:styleId="1182" w:customStyle="1">
    <w:name w:val="List Table 4 - Accent 1"/>
    <w:basedOn w:val="894"/>
    <w:uiPriority w:val="99"/>
    <w:qFormat/>
    <w:tblPr/>
  </w:style>
  <w:style w:type="table" w:styleId="1183" w:customStyle="1">
    <w:name w:val="List Table 4 - Accent 6"/>
    <w:basedOn w:val="894"/>
    <w:uiPriority w:val="99"/>
    <w:qFormat/>
    <w:tblPr/>
  </w:style>
  <w:style w:type="table" w:styleId="1184" w:customStyle="1">
    <w:name w:val="Grid Table 4 - Accent 4"/>
    <w:basedOn w:val="894"/>
    <w:uiPriority w:val="59"/>
    <w:qFormat/>
    <w:tblPr/>
  </w:style>
  <w:style w:type="table" w:styleId="1185" w:customStyle="1">
    <w:name w:val="List Table 6 Colorful - Accent 5"/>
    <w:basedOn w:val="894"/>
    <w:uiPriority w:val="99"/>
    <w:qFormat/>
    <w:tblPr/>
  </w:style>
  <w:style w:type="table" w:styleId="1186" w:customStyle="1">
    <w:name w:val="Lined - Accent 5"/>
    <w:basedOn w:val="894"/>
    <w:uiPriority w:val="99"/>
    <w:qFormat/>
    <w:rPr>
      <w:color w:val="404040"/>
    </w:rPr>
    <w:tblPr/>
  </w:style>
  <w:style w:type="table" w:styleId="1187" w:customStyle="1">
    <w:name w:val="List Table 6 Colorful - Accent 2"/>
    <w:basedOn w:val="894"/>
    <w:uiPriority w:val="99"/>
    <w:qFormat/>
    <w:tblPr/>
  </w:style>
  <w:style w:type="table" w:styleId="1188" w:customStyle="1">
    <w:name w:val="List Table 6 Colorful - Accent 1"/>
    <w:basedOn w:val="894"/>
    <w:uiPriority w:val="99"/>
    <w:qFormat/>
    <w:tblPr/>
  </w:style>
  <w:style w:type="table" w:styleId="1189" w:customStyle="1">
    <w:name w:val="Grid Table 6 Colorful - Accent 2"/>
    <w:basedOn w:val="894"/>
    <w:uiPriority w:val="99"/>
    <w:qFormat/>
    <w:tblPr/>
  </w:style>
  <w:style w:type="table" w:styleId="1190" w:customStyle="1">
    <w:name w:val="Grid Table 4 - Accent 6"/>
    <w:basedOn w:val="894"/>
    <w:uiPriority w:val="59"/>
    <w:qFormat/>
    <w:tblPr/>
  </w:style>
  <w:style w:type="table" w:styleId="1191" w:customStyle="1">
    <w:name w:val="Grid Table 4 - Accent 5"/>
    <w:basedOn w:val="894"/>
    <w:uiPriority w:val="59"/>
    <w:qFormat/>
    <w:tblPr/>
  </w:style>
  <w:style w:type="table" w:styleId="1192" w:customStyle="1">
    <w:name w:val="List Table 4 - Accent 5"/>
    <w:basedOn w:val="894"/>
    <w:uiPriority w:val="99"/>
    <w:qFormat/>
    <w:tblPr/>
  </w:style>
  <w:style w:type="table" w:styleId="1193" w:customStyle="1">
    <w:name w:val="Grid Table 1 Light - Accent 2"/>
    <w:basedOn w:val="894"/>
    <w:uiPriority w:val="99"/>
    <w:qFormat/>
    <w:tblPr/>
  </w:style>
  <w:style w:type="table" w:styleId="1194" w:customStyle="1">
    <w:name w:val="Grid Table 6 Colorful - Accent 5"/>
    <w:basedOn w:val="894"/>
    <w:uiPriority w:val="99"/>
    <w:qFormat/>
    <w:tblPr/>
  </w:style>
  <w:style w:type="table" w:styleId="1195" w:customStyle="1">
    <w:name w:val="Lined - Accent 2"/>
    <w:basedOn w:val="894"/>
    <w:uiPriority w:val="99"/>
    <w:qFormat/>
    <w:rPr>
      <w:color w:val="404040"/>
    </w:rPr>
    <w:tblPr/>
  </w:style>
  <w:style w:type="table" w:styleId="1196" w:customStyle="1">
    <w:name w:val="Bordered &amp; Lined - Accent 1"/>
    <w:basedOn w:val="894"/>
    <w:uiPriority w:val="99"/>
    <w:qFormat/>
    <w:rPr>
      <w:color w:val="404040"/>
    </w:rPr>
    <w:tblPr/>
  </w:style>
  <w:style w:type="paragraph" w:styleId="1197"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198" w:customStyle="1">
    <w:name w:val="修订3"/>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199" w:customStyle="1">
    <w:name w:val="彩色列表1"/>
    <w:basedOn w:val="883"/>
    <w:uiPriority w:val="0"/>
    <w:qFormat/>
    <w:pPr>
      <w:ind w:firstLine="420"/>
    </w:pPr>
  </w:style>
  <w:style w:type="paragraph" w:styleId="1200"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table" w:styleId="1201" w:customStyle="1">
    <w:name w:val="Table Normal"/>
    <w:uiPriority w:val="0"/>
    <w:qFormat/>
    <w:tblPr>
      <w:tblCellMar>
        <w:left w:w="0" w:type="dxa"/>
        <w:top w:w="0" w:type="dxa"/>
        <w:right w:w="0" w:type="dxa"/>
        <w:bottom w:w="0" w:type="dxa"/>
      </w:tblCellMar>
    </w:tblPr>
  </w:style>
  <w:style w:type="paragraph" w:styleId="1202"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203" w:customStyle="1">
    <w:name w:val="修订6"/>
    <w:hidden/>
    <w:uiPriority w:val="99"/>
    <w:unhideWhenUsed/>
    <w:qFormat/>
    <w:rPr>
      <w:rFonts w:ascii="Times New Roman" w:hAnsi="Times New Roman" w:eastAsia="宋体" w:cs="Times New Roman"/>
      <w:sz w:val="21"/>
      <w:szCs w:val="24"/>
      <w:lang w:val="en-US" w:eastAsia="zh-CN" w:bidi="ar-SA"/>
    </w:rPr>
  </w:style>
  <w:style w:type="numbering" w:styleId="12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F4902CA-4393-40BC-BF6D-A7A151AD45E4}"/>
</file>

<file path=customXml/itemProps2.xml><?xml version="1.0" encoding="utf-8"?>
<ds:datastoreItem xmlns:ds="http://schemas.openxmlformats.org/officeDocument/2006/customXml" ds:itemID="{94944304-0174-424B-9B14-8E7270177E0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4</cp:revision>
  <dcterms:created xsi:type="dcterms:W3CDTF">2026-08-27T04:39:00Z</dcterms:created>
  <dcterms:modified xsi:type="dcterms:W3CDTF">2026-10-26T07:17:01Z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eyJoZGlkIjoiMWQ3NjlhZGM2MTI2ZGM5ODc1MGNlZTQ4MGQ4ZjI5MTkiLCJ1c2VySWQiOiIxMDYyNjM1MjU2In0=</vt:lpwstr>
  </property>
  <property fmtid="{D5CDD505-2E9C-101B-9397-08002B2CF9AE}" pid="3" name="KSOProductBuildVer">
    <vt:lpwstr>2052-12.1.0.29161</vt:lpwstr>
  </property>
  <property fmtid="{D5CDD505-2E9C-101B-9397-08002B2CF9AE}" pid="4" name="ICV">
    <vt:lpwstr>32FBAE715950499CA8AFC7CB90C051BB_13</vt:lpwstr>
  </property>
</Properties>
</file>