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imes New Roman" w:hAnsi="Times New Roman" w:eastAsia="黑体"/>
          <w:b/>
          <w:bCs/>
          <w:sz w:val="84"/>
          <w:szCs w:val="24"/>
        </w:rPr>
      </w:pPr>
      <w:r>
        <w:rPr>
          <w:rFonts w:hint="eastAsia" w:ascii="Times New Roman" w:hAnsi="Times New Roman" w:eastAsia="黑体"/>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江苏省洪泽湖监狱业务系统整合及数据上收项目</w:t>
      </w:r>
      <w:r>
        <w:rPr>
          <w:rFonts w:hint="eastAsia" w:ascii="Times New Roman" w:hAnsi="Times New Roman" w:cs="宋体"/>
          <w:b/>
          <w:sz w:val="30"/>
          <w:szCs w:val="30"/>
          <w:highlight w:val="none"/>
        </w:rPr>
        <w:t xml:space="preserve"> </w:t>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t xml:space="preserve">项目编号：JSZC-321300-JZCG-C2026-0079</w:t>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697"/>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eastAsia" w:ascii="Times New Roman" w:hAnsi="Times New Roman" w:cs="宋体"/>
                <w:b/>
                <w:color w:val="auto"/>
                <w:sz w:val="30"/>
                <w:szCs w:val="30"/>
                <w:highlight w:val="none"/>
                <w:lang w:val="en-US" w:eastAsia="zh-CN" w:bidi="ar"/>
              </w:rPr>
            </w:pPr>
            <w:r>
              <w:rPr>
                <w:rFonts w:hint="eastAsia" w:ascii="Times New Roman" w:hAnsi="Times New Roman" w:cs="宋体"/>
                <w:b/>
                <w:color w:val="auto"/>
                <w:sz w:val="30"/>
                <w:szCs w:val="30"/>
                <w:highlight w:val="none"/>
                <w:lang w:val="en-US" w:eastAsia="zh-CN" w:bidi="ar"/>
              </w:rPr>
              <w:t xml:space="preserve">宿迁市住房公积金管理中心</w:t>
            </w:r>
            <w:r/>
          </w:p>
          <w:p>
            <w:pPr>
              <w:rPr>
                <w:rFonts w:hint="default" w:ascii="Times New Roman" w:hAnsi="Times New Roman" w:cs="宋体"/>
                <w:b/>
                <w:color w:val="auto"/>
                <w:sz w:val="30"/>
                <w:szCs w:val="30"/>
                <w:highlight w:val="none"/>
                <w:lang w:val="en-US" w:eastAsia="zh-CN" w:bidi="ar"/>
              </w:rPr>
            </w:pPr>
            <w:r>
              <w:rPr>
                <w:rFonts w:hint="eastAsia" w:ascii="宋体" w:hAnsi="宋体" w:cs="宋体"/>
                <w:b/>
                <w:bCs/>
                <w:sz w:val="32"/>
                <w:szCs w:val="24"/>
              </w:rPr>
              <w:t xml:space="preserve">宿迁市楚润数据集团有限公司</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w:t>
      </w:r>
      <w:r>
        <w:rPr>
          <w:rFonts w:hint="eastAsia" w:ascii="Arial" w:hAnsi="Arial" w:cs="宋体"/>
          <w:b/>
          <w:sz w:val="32"/>
          <w:szCs w:val="24"/>
          <w:highlight w:val="none"/>
          <w:lang w:val="en-US" w:eastAsia="zh-CN"/>
        </w:rPr>
        <w:t xml:space="preserve">9</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22</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12"/>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1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1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1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1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1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687"/>
        <w:jc w:val="center"/>
        <w:rPr>
          <w:rFonts w:hint="eastAsia"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宿迁市住房公积金管理中心、</w:t>
      </w:r>
      <w:r>
        <w:rPr>
          <w:rFonts w:hint="eastAsia" w:ascii="宋体" w:hAnsi="宋体"/>
          <w:sz w:val="24"/>
          <w:szCs w:val="24"/>
          <w:highlight w:val="none"/>
          <w:u w:val="single"/>
          <w:lang w:eastAsia="zh-CN"/>
        </w:rPr>
        <w:t xml:space="preserve">宿迁市楚润数据集团有限公司</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江苏省洪泽湖监狱业务系统整合及数据上收项目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JSZC-321300-JZCG-C2026-0079</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江苏省洪泽湖监狱业务系统整合及数据上收项目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10</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688"/>
        <w:ind w:firstLine="321"/>
        <w:spacing w:before="0" w:after="0" w:line="520" w:lineRule="exact"/>
        <w:rPr>
          <w:rFonts w:eastAsia="宋体"/>
          <w:b/>
          <w:bCs/>
          <w:sz w:val="32"/>
        </w:rPr>
      </w:pPr>
      <w:r/>
      <w:bookmarkStart w:id="4" w:name="_Toc35393790"/>
      <w:r/>
      <w:bookmarkStart w:id="5" w:name="_Toc28359079"/>
      <w:r/>
      <w:bookmarkStart w:id="6" w:name="_Toc35393621"/>
      <w:r/>
      <w:bookmarkStart w:id="7" w:name="_Toc28359002"/>
      <w:r/>
      <w:bookmarkStart w:id="8" w:name="_Toc38985263"/>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bookmarkStart w:id="108" w:name="_GoBack"/>
      <w:r>
        <w:rPr>
          <w:rFonts w:hint="eastAsia" w:ascii="宋体" w:hAnsi="宋体" w:cs="Times New Roman"/>
          <w:sz w:val="24"/>
          <w:szCs w:val="24"/>
          <w:highlight w:val="none"/>
          <w:u w:val="none"/>
          <w:lang w:eastAsia="zh-CN"/>
        </w:rPr>
        <w:t xml:space="preserve">JSZC-321300-JZCG-C2026-0079</w:t>
      </w:r>
      <w:bookmarkEnd w:id="108"/>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江苏省洪泽湖监狱业务系统整合及数据上收项目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20万元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19.35</w:t>
      </w:r>
      <w:r>
        <w:rPr>
          <w:rFonts w:hint="eastAsia" w:ascii="仿宋_GB2312"/>
          <w:sz w:val="24"/>
          <w:lang w:val="en-US" w:eastAsia="zh-CN"/>
        </w:rPr>
        <w:t xml:space="preserve">万元</w:t>
      </w:r>
      <w:bookmarkEnd w:id="10"/>
      <w:r/>
    </w:p>
    <w:p>
      <w:pPr>
        <w:ind w:firstLine="480"/>
        <w:keepLines w:val="0"/>
        <w:keepNext w:val="0"/>
        <w:pageBreakBefore w:val="0"/>
        <w:spacing w:line="530" w:lineRule="exact"/>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w:t>
      </w:r>
      <w:r>
        <w:rPr>
          <w:rFonts w:hint="eastAsia" w:ascii="Times New Roman" w:hAnsi="Times New Roman" w:eastAsia="宋体" w:cs="Times New Roman"/>
          <w:sz w:val="24"/>
          <w:highlight w:val="none"/>
          <w:lang w:val="en-US" w:eastAsia="zh-CN"/>
        </w:rPr>
        <w:t xml:space="preserve">对江苏省洪泽湖监狱业务系统</w:t>
      </w:r>
      <w:r>
        <w:rPr>
          <w:rFonts w:hint="eastAsia" w:ascii="Times New Roman" w:hAnsi="Times New Roman" w:eastAsia="宋体" w:cs="Times New Roman"/>
          <w:sz w:val="24"/>
          <w:highlight w:val="none"/>
        </w:rPr>
        <w:t xml:space="preserve">上收</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在业务和财务管理方面实现全面整合。</w:t>
      </w:r>
      <w:r>
        <w:rPr>
          <w:rFonts w:hint="eastAsia" w:ascii="Times New Roman" w:hAnsi="Times New Roman" w:eastAsia="宋体" w:cs="Times New Roman"/>
          <w:sz w:val="24"/>
          <w:highlight w:val="none"/>
          <w:lang w:val="en-US" w:eastAsia="zh-CN"/>
        </w:rPr>
        <w:t xml:space="preserve">江苏省洪泽湖监狱</w:t>
      </w:r>
      <w:r>
        <w:rPr>
          <w:rFonts w:hint="eastAsia" w:ascii="Times New Roman" w:hAnsi="Times New Roman" w:eastAsia="宋体" w:cs="Times New Roman"/>
          <w:sz w:val="24"/>
          <w:highlight w:val="none"/>
        </w:rPr>
        <w:t xml:space="preserve">沿用原市城区住房公积金账套进行会计核算，不再单独设账，其财务流程、分录和凭证汇总规则与市区保持一致</w:t>
      </w:r>
      <w:r>
        <w:rPr>
          <w:rFonts w:hint="eastAsia" w:ascii="Times New Roman" w:hAnsi="Times New Roman" w:eastAsia="宋体" w:cs="宋体"/>
          <w:sz w:val="24"/>
          <w:szCs w:val="20"/>
          <w:highlight w:val="none"/>
          <w:lang w:val="en-US" w:eastAsia="zh-CN"/>
        </w:rPr>
        <w:t xml:space="preserve">。详见采购需求内容。</w:t>
      </w:r>
      <w:r/>
    </w:p>
    <w:p>
      <w:pPr>
        <w:ind w:firstLine="480"/>
        <w:keepLines w:val="0"/>
        <w:keepNext w:val="0"/>
        <w:pageBreakBefore w:val="0"/>
        <w:spacing w:line="490" w:lineRule="exact"/>
        <w:tabs>
          <w:tab w:val="left" w:pos="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宋体"/>
          <w:sz w:val="24"/>
          <w:szCs w:val="20"/>
          <w:highlight w:val="none"/>
          <w:lang w:val="en-US" w:eastAsia="zh-CN"/>
        </w:rPr>
        <w:t xml:space="preserve">6.合同履行期限：</w:t>
      </w:r>
      <w:r>
        <w:rPr>
          <w:rFonts w:hint="eastAsia" w:ascii="Times New Roman" w:hAnsi="Times New Roman" w:eastAsia="宋体" w:cs="Times New Roman"/>
          <w:sz w:val="24"/>
          <w:highlight w:val="none"/>
          <w:lang w:val="en-US" w:eastAsia="zh-CN"/>
        </w:rPr>
        <w:t xml:space="preserve">17个月（工期：合同签订后，在接到甲方通知的2个月内应完成系统开发、部署；试运行3个月，结束后系统正式上线运行；运维服务期：自试运行结束之日起12个月。）</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7.本项目 不接受 联合体磋商。</w:t>
      </w:r>
      <w:r/>
    </w:p>
    <w:p>
      <w:pPr>
        <w:pStyle w:val="688"/>
        <w:ind w:firstLine="321"/>
        <w:spacing w:before="0" w:after="0" w:line="520" w:lineRule="exact"/>
        <w:rPr>
          <w:rFonts w:eastAsia="宋体"/>
          <w:b/>
          <w:bCs/>
          <w:sz w:val="32"/>
        </w:rPr>
      </w:pPr>
      <w:r/>
      <w:bookmarkStart w:id="11" w:name="_Toc35393791"/>
      <w:r/>
      <w:bookmarkStart w:id="12" w:name="_Toc28359080"/>
      <w:r/>
      <w:bookmarkStart w:id="13" w:name="_Toc38985264"/>
      <w:r/>
      <w:bookmarkStart w:id="14" w:name="_Toc35393622"/>
      <w:r/>
      <w:bookmarkStart w:id="15" w:name="_Toc28359003"/>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8985265"/>
      <w:r/>
      <w:bookmarkStart w:id="17" w:name="_Toc28359004"/>
      <w:r/>
      <w:bookmarkStart w:id="18" w:name="_Toc28359081"/>
      <w:r/>
      <w:bookmarkStart w:id="19" w:name="_Toc35393623"/>
      <w:r/>
      <w:bookmarkStart w:id="20" w:name="_Toc35393792"/>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374"/>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ascii="宋体" w:hAnsi="宋体" w:eastAsia="宋体" w:cs="宋体"/>
          <w:sz w:val="24"/>
          <w:szCs w:val="24"/>
          <w:lang w:val="en-US" w:eastAsia="zh-CN" w:bidi="ar-SA"/>
        </w:rPr>
        <w:t xml:space="preserve">本项目为专门面向中小企业采购的项目（按要求提供中小企业声明函或残疾人福利性单位声明函或监狱企业证明文件）。</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688"/>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8985266"/>
      <w:r/>
      <w:bookmarkStart w:id="22" w:name="_Toc28359082"/>
      <w:r/>
      <w:bookmarkStart w:id="23" w:name="_Toc35393624"/>
      <w:r/>
      <w:bookmarkStart w:id="24" w:name="_Toc28359005"/>
      <w:r/>
      <w:bookmarkStart w:id="25" w:name="_Toc35393793"/>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https://jszfcg.jsczt.cn/jszc/login），使用CA锁登录系统后，找到本项目获取磋商文件（后缀名为“.kedt”）。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688"/>
        <w:ind w:firstLine="321"/>
        <w:spacing w:before="0" w:after="0" w:line="520" w:lineRule="exact"/>
        <w:rPr>
          <w:rFonts w:eastAsia="宋体"/>
          <w:b/>
          <w:bCs/>
          <w:sz w:val="32"/>
        </w:rPr>
      </w:pPr>
      <w:r/>
      <w:bookmarkStart w:id="27" w:name="_Toc35393625"/>
      <w:r/>
      <w:bookmarkStart w:id="28" w:name="_Toc38985267"/>
      <w:r/>
      <w:bookmarkStart w:id="29" w:name="_Toc28359007"/>
      <w:r/>
      <w:bookmarkStart w:id="30" w:name="_Toc28359084"/>
      <w:r/>
      <w:bookmarkStart w:id="31"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10</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9</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688"/>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688"/>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8985269"/>
      <w:r/>
      <w:bookmarkStart w:id="34" w:name="_Toc35393627"/>
      <w:r/>
      <w:bookmarkStart w:id="35" w:name="_Toc28359085"/>
      <w:r/>
      <w:bookmarkStart w:id="36" w:name="_Toc28359008"/>
      <w:r/>
      <w:bookmarkStart w:id="37"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688"/>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宿迁市住房公积金管理中心、</w:t>
      </w:r>
      <w:r>
        <w:rPr>
          <w:rFonts w:hint="eastAsia" w:ascii="Times New Roman" w:hAnsi="Times New Roman" w:cs="仿宋"/>
          <w:sz w:val="24"/>
          <w:szCs w:val="24"/>
          <w:u w:val="single"/>
        </w:rPr>
        <w:t xml:space="preserve">宿迁市楚润数据集团有限公司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default" w:ascii="Times New Roman" w:hAnsi="Times New Roman" w:eastAsia="宋体" w:cs="Times New Roman"/>
          <w:color w:val="000000"/>
          <w:sz w:val="24"/>
          <w:szCs w:val="24"/>
          <w:u w:val="single"/>
        </w:rPr>
        <w:t xml:space="preserve">宿迁市宿城区洪泽湖路793号建设大厦8楼</w:t>
      </w:r>
      <w:r>
        <w:rPr>
          <w:rFonts w:hint="eastAsia" w:ascii="Times New Roman" w:hAnsi="Times New Roman" w:cs="仿宋"/>
          <w:sz w:val="24"/>
          <w:szCs w:val="24"/>
          <w:u w:val="single"/>
        </w:rPr>
        <w:t xml:space="preserve">、宿城区发展大道2496号</w:t>
      </w:r>
      <w:r>
        <w:rPr>
          <w:rFonts w:hint="eastAsia" w:ascii="Times New Roman" w:hAnsi="Times New Roman" w:cs="仿宋"/>
          <w:sz w:val="24"/>
          <w:szCs w:val="24"/>
          <w:u w:val="single"/>
          <w:lang w:val="en-US" w:eastAsia="zh-CN"/>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default" w:ascii="Times New Roman" w:hAnsi="Times New Roman" w:eastAsia="宋体" w:cs="Times New Roman"/>
          <w:color w:val="000000"/>
          <w:sz w:val="24"/>
          <w:szCs w:val="24"/>
          <w:u w:val="single"/>
        </w:rPr>
        <w:t xml:space="preserve">杨子爽、高兴</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09"/>
      <w:r/>
      <w:bookmarkStart w:id="39"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default" w:ascii="Times New Roman" w:hAnsi="Times New Roman" w:eastAsia="宋体" w:cs="Times New Roman"/>
          <w:color w:val="000000"/>
          <w:sz w:val="24"/>
          <w:szCs w:val="24"/>
          <w:u w:val="single"/>
        </w:rPr>
        <w:t xml:space="preserve">0527-84387121、0527-80526817 </w:t>
      </w:r>
      <w:r>
        <w:rPr>
          <w:rFonts w:hint="eastAsia" w:ascii="Times New Roman" w:hAnsi="Times New Roman" w:cs="仿宋"/>
          <w:sz w:val="24"/>
          <w:szCs w:val="24"/>
          <w:u w:val="single"/>
          <w:lang w:val="en-US" w:eastAsia="zh-CN"/>
        </w:rPr>
        <w:t xml:space="preserve">  </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687"/>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11816"/>
      <w:r/>
      <w:bookmarkStart w:id="41" w:name="_Toc706"/>
      <w:r/>
      <w:bookmarkStart w:id="42" w:name="_Toc3297"/>
      <w:r>
        <w:rPr>
          <w:rFonts w:hint="eastAsia" w:ascii="Times New Roman" w:hAnsi="Times New Roman" w:eastAsia="黑体"/>
          <w:sz w:val="44"/>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688"/>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697"/>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957"/>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68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688"/>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688"/>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68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688"/>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68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688"/>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p>
    <w:p>
      <w:pPr>
        <w:pStyle w:val="688"/>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687"/>
        <w:jc w:val="center"/>
        <w:spacing w:before="200"/>
        <w:rPr>
          <w:rFonts w:ascii="Times New Roman" w:hAnsi="Times New Roman" w:eastAsia="黑体"/>
          <w:sz w:val="44"/>
        </w:rPr>
      </w:pPr>
      <w:r/>
      <w:bookmarkStart w:id="73" w:name="_Toc141869971"/>
      <w:r/>
      <w:bookmarkStart w:id="74" w:name="_Toc3418"/>
      <w:r/>
      <w:bookmarkStart w:id="75" w:name="_Toc14692"/>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69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69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697"/>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38.00</w:t>
            </w:r>
            <w:r>
              <w:rPr>
                <w:rFonts w:hint="eastAsia" w:ascii="宋体" w:hAnsi="宋体" w:eastAsia="宋体" w:cs="宋体"/>
                <w:sz w:val="21"/>
                <w:szCs w:val="21"/>
                <w:highlight w:val="none"/>
                <w:rtl w:val="0"/>
                <w:lang w:val="en-US" w:eastAsia="zh-CN" w:bidi="ar-SA"/>
              </w:rPr>
              <w:t xml:space="preserve">分</w:t>
            </w:r>
            <w:r/>
          </w:p>
        </w:tc>
        <w:tc>
          <w:tcPr>
            <w:tcW w:w="5535" w:type="dxa"/>
            <w:vAlign w:val="center"/>
            <w:textDirection w:val="lrTb"/>
            <w:noWrap w:val="false"/>
          </w:tcPr>
          <w:p>
            <w:pPr>
              <w:numPr>
                <w:ilvl w:val="0"/>
                <w:numId w:val="0"/>
              </w:numPr>
              <w:jc w:val="left"/>
              <w:keepLines w:val="0"/>
              <w:keepNext w:val="0"/>
              <w:pageBreakBefore w:val="0"/>
              <w:spacing w:line="490" w:lineRule="exact"/>
              <w:widowControl/>
              <w:rPr>
                <w:rFonts w:hint="eastAsia" w:ascii="宋体" w:hAnsi="宋体" w:cs="宋体"/>
                <w:szCs w:val="21"/>
                <w:highlight w:val="none"/>
              </w:rPr>
              <w:outlineLvl w:val="1"/>
            </w:pPr>
            <w:r>
              <w:rPr>
                <w:rFonts w:hint="eastAsia" w:ascii="宋体" w:hAnsi="宋体" w:cs="宋体"/>
                <w:szCs w:val="21"/>
                <w:highlight w:val="none"/>
                <w:lang w:val="en-US" w:eastAsia="zh-CN"/>
              </w:rPr>
              <w:t xml:space="preserve">针对采购文件“第四章 采购需求”中的“二、</w:t>
            </w:r>
            <w:r>
              <w:rPr>
                <w:rFonts w:hint="eastAsia" w:ascii="宋体" w:hAnsi="宋体" w:eastAsia="宋体" w:cs="宋体"/>
                <w:szCs w:val="21"/>
                <w:highlight w:val="none"/>
                <w:lang w:val="en-US" w:eastAsia="zh-CN"/>
              </w:rPr>
              <w:t xml:space="preserve">主要服务内容及技术参数要求</w:t>
            </w:r>
            <w:r>
              <w:rPr>
                <w:rFonts w:hint="eastAsia" w:ascii="宋体" w:hAnsi="宋体" w:cs="宋体"/>
                <w:szCs w:val="21"/>
                <w:highlight w:val="none"/>
                <w:lang w:val="en-US" w:eastAsia="zh-CN"/>
              </w:rPr>
              <w:t xml:space="preserve">”所列内容进行评分，所投产品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38</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w:t>
            </w:r>
            <w:r>
              <w:rPr>
                <w:rFonts w:hint="eastAsia" w:ascii="宋体" w:hAnsi="宋体" w:cs="宋体"/>
                <w:szCs w:val="22"/>
                <w:lang w:val="en-US" w:eastAsia="zh-CN"/>
              </w:rPr>
              <w:t xml:space="preserve">句号</w:t>
            </w:r>
            <w:r>
              <w:rPr>
                <w:rFonts w:hint="eastAsia" w:ascii="宋体" w:hAnsi="宋体" w:cs="宋体"/>
                <w:szCs w:val="22"/>
              </w:rPr>
              <w:t xml:space="preserve">的完整内容为一“项”，共</w:t>
            </w:r>
            <w:r>
              <w:rPr>
                <w:rFonts w:hint="eastAsia" w:ascii="宋体" w:hAnsi="宋体" w:cs="宋体"/>
                <w:szCs w:val="22"/>
                <w:lang w:val="en-US" w:eastAsia="zh-CN"/>
              </w:rPr>
              <w:t xml:space="preserve">2</w:t>
            </w:r>
            <w:r>
              <w:rPr>
                <w:rFonts w:hint="eastAsia" w:ascii="宋体" w:hAnsi="宋体" w:cs="宋体"/>
                <w:szCs w:val="22"/>
              </w:rPr>
              <w:t xml:space="preserve">项）不满足的扣</w:t>
            </w:r>
            <w:r>
              <w:rPr>
                <w:rFonts w:hint="eastAsia" w:ascii="宋体" w:hAnsi="宋体" w:cs="宋体"/>
                <w:szCs w:val="22"/>
                <w:lang w:val="en-US" w:eastAsia="zh-CN"/>
              </w:rPr>
              <w:t xml:space="preserve">4</w:t>
            </w:r>
            <w:r>
              <w:rPr>
                <w:rFonts w:hint="eastAsia" w:ascii="宋体" w:hAnsi="宋体" w:cs="宋体"/>
                <w:szCs w:val="22"/>
              </w:rPr>
              <w:t xml:space="preserve">分；其余每有一项（一个</w:t>
            </w:r>
            <w:r>
              <w:rPr>
                <w:rFonts w:hint="eastAsia" w:ascii="宋体" w:hAnsi="宋体" w:cs="宋体"/>
                <w:szCs w:val="22"/>
                <w:lang w:val="en-US" w:eastAsia="zh-CN"/>
              </w:rPr>
              <w:t xml:space="preserve">句号</w:t>
            </w:r>
            <w:r>
              <w:rPr>
                <w:rFonts w:hint="eastAsia" w:ascii="宋体" w:hAnsi="宋体" w:cs="宋体"/>
                <w:szCs w:val="22"/>
              </w:rPr>
              <w:t xml:space="preserve">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共10项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3</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w:t>
            </w:r>
            <w:r>
              <w:rPr>
                <w:rFonts w:hint="eastAsia" w:ascii="宋体" w:hAnsi="宋体" w:cs="宋体"/>
                <w:szCs w:val="21"/>
              </w:rPr>
              <w:t xml:space="preserve">供应商针对本项评审内容在响应文件《技术响应偏离表》中逐条列出响应及偏离情况，《技术响应偏离表》中未列出的对应项按负偏离进行扣分处理。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12</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软件著作权</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供应商具有数据迁移或财务</w:t>
            </w:r>
            <w:r>
              <w:rPr>
                <w:rFonts w:hint="eastAsia" w:ascii="宋体" w:hAnsi="宋体" w:cs="宋体"/>
                <w:sz w:val="21"/>
                <w:szCs w:val="21"/>
                <w:highlight w:val="none"/>
                <w:lang w:val="en-US" w:eastAsia="zh-CN"/>
              </w:rPr>
              <w:t xml:space="preserve">系统</w:t>
            </w:r>
            <w:r>
              <w:rPr>
                <w:rFonts w:hint="eastAsia" w:ascii="宋体" w:hAnsi="宋体" w:eastAsia="宋体" w:cs="宋体"/>
                <w:sz w:val="21"/>
                <w:szCs w:val="21"/>
                <w:highlight w:val="none"/>
                <w:lang w:val="en-US" w:eastAsia="zh-CN"/>
              </w:rPr>
              <w:t xml:space="preserve">相关的软件著作权登记证书，</w:t>
            </w:r>
            <w:r>
              <w:rPr>
                <w:rFonts w:hint="eastAsia" w:ascii="宋体" w:hAnsi="宋体" w:cs="宋体"/>
                <w:sz w:val="21"/>
                <w:szCs w:val="21"/>
                <w:highlight w:val="none"/>
                <w:lang w:val="en-US" w:eastAsia="zh-CN"/>
              </w:rPr>
              <w:t xml:space="preserve">每有一个得2分，最高</w:t>
            </w:r>
            <w:r>
              <w:rPr>
                <w:rFonts w:hint="eastAsia" w:ascii="宋体" w:hAnsi="宋体" w:eastAsia="宋体" w:cs="宋体"/>
                <w:sz w:val="21"/>
                <w:szCs w:val="21"/>
                <w:highlight w:val="none"/>
                <w:lang w:val="en-US" w:eastAsia="zh-CN"/>
              </w:rPr>
              <w:t xml:space="preserve">得4分。</w:t>
            </w:r>
            <w:r/>
          </w:p>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tl w:val="0"/>
                <w:lang w:val="en-US" w:eastAsia="zh-CN"/>
              </w:rPr>
              <w:t xml:space="preserve">注：1.响应文件中提供有效期内的软件著作权登记证书电子件，未提供不得分；2.供应商提供的软件著作权如名称不一致，具有类似功能即可。</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w:t>
            </w:r>
            <w:r>
              <w:rPr>
                <w:rFonts w:hint="eastAsia" w:ascii="宋体" w:hAnsi="宋体" w:cs="宋体"/>
                <w:sz w:val="21"/>
                <w:szCs w:val="21"/>
                <w:highlight w:val="none"/>
                <w:rtl w:val="0"/>
                <w:lang w:val="en-US" w:eastAsia="zh-CN" w:bidi="ar-SA"/>
              </w:rPr>
              <w:t xml:space="preserve">成</w:t>
            </w:r>
            <w:r>
              <w:rPr>
                <w:rFonts w:hint="eastAsia" w:ascii="宋体" w:hAnsi="宋体" w:eastAsia="宋体" w:cs="宋体"/>
                <w:sz w:val="21"/>
                <w:szCs w:val="21"/>
                <w:highlight w:val="none"/>
                <w:rtl w:val="0"/>
                <w:lang w:val="en-US" w:eastAsia="zh-CN" w:bidi="ar-SA"/>
              </w:rPr>
              <w:t xml:space="preserve">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13.00</w:t>
            </w:r>
            <w:r>
              <w:rPr>
                <w:rFonts w:hint="eastAsia" w:ascii="宋体" w:hAnsi="宋体" w:eastAsia="宋体" w:cs="宋体"/>
                <w:sz w:val="21"/>
                <w:szCs w:val="21"/>
                <w:highlight w:val="none"/>
                <w:rtl w:val="0"/>
                <w:lang w:val="en-US" w:eastAsia="zh-CN" w:bidi="ar-SA"/>
              </w:rPr>
              <w:t xml:space="preserve">分</w:t>
            </w:r>
            <w:r/>
          </w:p>
        </w:tc>
        <w:tc>
          <w:tcPr>
            <w:tcW w:w="5535" w:type="dxa"/>
            <w:vAlign w:val="center"/>
            <w:textDirection w:val="lrTb"/>
            <w:noWrap w:val="false"/>
          </w:tcPr>
          <w:p>
            <w:pPr>
              <w:numPr>
                <w:ilvl w:val="0"/>
                <w:numId w:val="0"/>
              </w:numPr>
              <w:spacing w:line="400" w:lineRule="exact"/>
              <w:tabs>
                <w:tab w:val="left" w:pos="312" w:leader="none"/>
              </w:tabs>
              <w:rPr>
                <w:rFonts w:hint="eastAsia" w:ascii="宋体" w:hAnsi="宋体" w:eastAsia="宋体" w:cs="宋体"/>
                <w:szCs w:val="21"/>
                <w:highlight w:val="none"/>
                <w:lang w:eastAsia="zh-CN"/>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供应商拟派的项目负责人</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要求1人</w:t>
            </w:r>
            <w:r>
              <w:rPr>
                <w:rFonts w:hint="eastAsia" w:ascii="宋体" w:hAnsi="宋体" w:cs="宋体"/>
                <w:color w:val="000000"/>
                <w:szCs w:val="21"/>
                <w:lang w:eastAsia="zh-CN"/>
              </w:rPr>
              <w:t xml:space="preserve">）</w:t>
            </w:r>
            <w:r>
              <w:rPr>
                <w:rFonts w:hint="eastAsia" w:ascii="宋体" w:hAnsi="宋体" w:cs="宋体"/>
                <w:color w:val="000000"/>
                <w:szCs w:val="21"/>
              </w:rPr>
              <w:t xml:space="preserve">具有计算机技术与软件专业技术资格</w:t>
            </w:r>
            <w:r>
              <w:rPr>
                <w:rFonts w:hint="eastAsia" w:ascii="宋体" w:hAnsi="宋体" w:cs="宋体"/>
                <w:color w:val="000000"/>
                <w:szCs w:val="21"/>
                <w:lang w:val="en-US" w:eastAsia="zh-CN"/>
              </w:rPr>
              <w:t xml:space="preserve">-</w:t>
            </w:r>
            <w:r>
              <w:rPr>
                <w:rFonts w:hint="eastAsia" w:ascii="宋体" w:hAnsi="宋体" w:cs="宋体"/>
                <w:szCs w:val="21"/>
              </w:rPr>
              <w:t xml:space="preserve">信息系统项目管理师或</w:t>
            </w:r>
            <w:r>
              <w:rPr>
                <w:rFonts w:hint="eastAsia" w:ascii="宋体" w:hAnsi="宋体" w:eastAsia="宋体" w:cs="宋体"/>
                <w:color w:val="000000"/>
                <w:szCs w:val="21"/>
                <w:lang w:val="en-US" w:eastAsia="zh-CN"/>
              </w:rPr>
              <w:t xml:space="preserve">系统规划与管理师</w:t>
            </w:r>
            <w:r>
              <w:rPr>
                <w:rFonts w:hint="eastAsia" w:ascii="宋体" w:hAnsi="宋体" w:cs="宋体"/>
                <w:szCs w:val="21"/>
              </w:rPr>
              <w:t xml:space="preserve">的，每有一个证书得</w:t>
            </w:r>
            <w:r>
              <w:rPr>
                <w:rFonts w:hint="eastAsia" w:ascii="宋体" w:hAnsi="宋体" w:cs="宋体"/>
                <w:szCs w:val="21"/>
                <w:lang w:val="en-US" w:eastAsia="zh-CN"/>
              </w:rPr>
              <w:t xml:space="preserve">4</w:t>
            </w:r>
            <w:r>
              <w:rPr>
                <w:rFonts w:hint="eastAsia" w:ascii="宋体" w:hAnsi="宋体" w:cs="宋体"/>
                <w:szCs w:val="21"/>
              </w:rPr>
              <w:t xml:space="preserve">分，最高得</w:t>
            </w:r>
            <w:r>
              <w:rPr>
                <w:rFonts w:hint="eastAsia" w:ascii="宋体" w:hAnsi="宋体" w:cs="宋体"/>
                <w:szCs w:val="21"/>
                <w:lang w:val="en-US" w:eastAsia="zh-CN"/>
              </w:rPr>
              <w:t xml:space="preserve">4；</w:t>
            </w:r>
            <w:r/>
          </w:p>
          <w:p>
            <w:pPr>
              <w:numPr>
                <w:ilvl w:val="0"/>
                <w:numId w:val="0"/>
              </w:numPr>
              <w:spacing w:line="400" w:lineRule="exact"/>
              <w:tabs>
                <w:tab w:val="left" w:pos="312" w:leader="none"/>
              </w:tabs>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、供应商拟投入本项目的项目组其他成员（除项目负责人）具有计算机技术与软件专业技术资格</w:t>
            </w:r>
            <w:r>
              <w:rPr>
                <w:rFonts w:hint="eastAsia" w:ascii="宋体" w:hAnsi="宋体" w:cs="宋体"/>
                <w:szCs w:val="21"/>
                <w:highlight w:val="none"/>
                <w:lang w:val="en-US" w:eastAsia="zh-CN"/>
              </w:rPr>
              <w:t xml:space="preserve">-</w:t>
            </w:r>
            <w:r>
              <w:rPr>
                <w:rFonts w:hint="eastAsia" w:ascii="宋体" w:hAnsi="宋体" w:eastAsia="宋体" w:cs="宋体"/>
                <w:color w:val="auto"/>
                <w:szCs w:val="21"/>
                <w:highlight w:val="none"/>
              </w:rPr>
              <w:t xml:space="preserve">数据库系统工程师</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网络工程师</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信息系统管理工程师</w:t>
            </w:r>
            <w:r>
              <w:rPr>
                <w:rFonts w:hint="eastAsia" w:ascii="宋体" w:hAnsi="宋体" w:eastAsia="宋体" w:cs="宋体"/>
                <w:color w:val="auto"/>
                <w:szCs w:val="21"/>
                <w:highlight w:val="none"/>
                <w:lang w:val="en-US" w:eastAsia="zh-CN"/>
              </w:rPr>
              <w:t xml:space="preserve">或</w:t>
            </w:r>
            <w:r>
              <w:rPr>
                <w:rFonts w:hint="eastAsia" w:ascii="宋体" w:hAnsi="宋体" w:cs="宋体"/>
                <w:color w:val="auto"/>
                <w:szCs w:val="21"/>
                <w:highlight w:val="none"/>
                <w:lang w:val="en-US" w:eastAsia="zh-CN"/>
              </w:rPr>
              <w:t xml:space="preserve">软件设计师</w:t>
            </w:r>
            <w:r>
              <w:rPr>
                <w:rFonts w:hint="eastAsia" w:ascii="宋体" w:hAnsi="宋体" w:eastAsia="宋体" w:cs="宋体"/>
                <w:color w:val="auto"/>
                <w:szCs w:val="21"/>
                <w:highlight w:val="none"/>
                <w:lang w:val="en-US" w:eastAsia="zh-CN"/>
              </w:rPr>
              <w:t xml:space="preserve">的，</w:t>
            </w:r>
            <w:r>
              <w:rPr>
                <w:rFonts w:hint="eastAsia" w:ascii="宋体" w:hAnsi="宋体" w:cs="宋体"/>
                <w:szCs w:val="21"/>
                <w:highlight w:val="none"/>
              </w:rPr>
              <w:t xml:space="preserve">每有一人得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cs="宋体"/>
                <w:bCs/>
                <w:color w:val="000000"/>
                <w:szCs w:val="21"/>
              </w:rPr>
              <w:t xml:space="preserve">注</w:t>
            </w:r>
            <w:r>
              <w:rPr>
                <w:rFonts w:hint="eastAsia" w:ascii="宋体" w:hAnsi="宋体" w:cs="宋体"/>
                <w:color w:val="000000"/>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tl w:val="0"/>
                <w:lang w:val="en-US" w:eastAsia="zh-CN"/>
              </w:rPr>
              <w:t xml:space="preserve">提供相关证书电子件和2026年</w:t>
            </w:r>
            <w:r>
              <w:rPr>
                <w:rFonts w:hint="eastAsia" w:ascii="宋体" w:hAnsi="宋体" w:cs="宋体"/>
                <w:sz w:val="21"/>
                <w:szCs w:val="21"/>
                <w:highlight w:val="none"/>
                <w:rtl w:val="0"/>
                <w:lang w:val="en-US" w:eastAsia="zh-CN"/>
              </w:rPr>
              <w:t xml:space="preserve">6</w:t>
            </w:r>
            <w:r>
              <w:rPr>
                <w:rFonts w:hint="eastAsia" w:ascii="宋体" w:hAnsi="宋体" w:eastAsia="宋体" w:cs="宋体"/>
                <w:sz w:val="21"/>
                <w:szCs w:val="21"/>
                <w:highlight w:val="none"/>
                <w:rtl w:val="0"/>
                <w:lang w:val="en-US" w:eastAsia="zh-CN"/>
              </w:rPr>
              <w:t xml:space="preserve">月（含）以来任意一个月供应商为</w:t>
            </w:r>
            <w:r>
              <w:rPr>
                <w:rFonts w:hint="eastAsia" w:ascii="宋体" w:hAnsi="宋体" w:cs="宋体"/>
                <w:sz w:val="21"/>
                <w:szCs w:val="21"/>
                <w:highlight w:val="none"/>
                <w:rtl w:val="0"/>
                <w:lang w:val="en-US" w:eastAsia="zh-CN"/>
              </w:rPr>
              <w:t xml:space="preserve">项目组成员</w:t>
            </w:r>
            <w:r>
              <w:rPr>
                <w:rFonts w:hint="eastAsia" w:ascii="宋体" w:hAnsi="宋体" w:eastAsia="宋体" w:cs="宋体"/>
                <w:sz w:val="21"/>
                <w:szCs w:val="21"/>
                <w:highlight w:val="none"/>
                <w:rtl w:val="0"/>
                <w:lang w:val="en-US" w:eastAsia="zh-CN"/>
              </w:rPr>
              <w:t xml:space="preserve">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lang w:val="en-US" w:eastAsia="zh-CN"/>
              </w:rPr>
              <w:t xml:space="preserve">、项目实施要求”，提供项目实施方案。优于采购需求，得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default" w:eastAsia="宋体"/>
                <w:highlight w:val="none"/>
                <w:lang w:val="en-US" w:eastAsia="zh-CN" w:bidi="ar"/>
              </w:rPr>
            </w:pPr>
            <w:r>
              <w:rPr>
                <w:rFonts w:hint="eastAsia"/>
                <w:highlight w:val="none"/>
                <w:lang w:val="en-US" w:eastAsia="zh-CN" w:bidi="ar"/>
              </w:rPr>
              <w:t xml:space="preserve">应急响应方案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应急响应</w:t>
            </w:r>
            <w:r>
              <w:rPr>
                <w:rFonts w:hint="eastAsia" w:ascii="宋体" w:hAnsi="宋体" w:eastAsia="宋体" w:cs="宋体"/>
                <w:color w:val="auto"/>
                <w:sz w:val="21"/>
                <w:szCs w:val="21"/>
                <w:highlight w:val="none"/>
                <w:lang w:val="en-US" w:eastAsia="zh-CN"/>
              </w:rPr>
              <w:t xml:space="preserve">要求”，提供</w:t>
            </w:r>
            <w:r>
              <w:rPr>
                <w:rFonts w:hint="eastAsia" w:ascii="宋体" w:hAnsi="宋体" w:cs="宋体"/>
                <w:color w:val="auto"/>
                <w:sz w:val="21"/>
                <w:szCs w:val="21"/>
                <w:highlight w:val="none"/>
                <w:lang w:val="en-US" w:eastAsia="zh-CN"/>
              </w:rPr>
              <w:t xml:space="preserve">应急响应</w:t>
            </w:r>
            <w:r>
              <w:rPr>
                <w:rFonts w:hint="eastAsia" w:ascii="宋体" w:hAnsi="宋体" w:eastAsia="宋体" w:cs="宋体"/>
                <w:color w:val="auto"/>
                <w:sz w:val="21"/>
                <w:szCs w:val="21"/>
                <w:highlight w:val="none"/>
                <w:lang w:val="en-US" w:eastAsia="zh-CN"/>
              </w:rPr>
              <w:t xml:space="preserve">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38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cs="宋体"/>
                <w:color w:val="auto"/>
                <w:szCs w:val="21"/>
                <w:highlight w:val="none"/>
                <w:lang w:bidi="ar"/>
              </w:rPr>
              <w:t xml:space="preserve">系统安全和保密要求</w:t>
            </w:r>
            <w:r>
              <w:rPr>
                <w:rFonts w:hint="eastAsia" w:ascii="宋体" w:hAnsi="宋体" w:cs="宋体"/>
                <w:sz w:val="21"/>
                <w:szCs w:val="21"/>
                <w:highlight w:val="none"/>
                <w:rtl w:val="0"/>
                <w:lang w:val="en-US" w:eastAsia="zh-CN" w:bidi="ar-SA"/>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3.00</w:t>
            </w:r>
            <w:r>
              <w:rPr>
                <w:rFonts w:hint="eastAsia" w:ascii="宋体" w:hAnsi="宋体" w:eastAsia="宋体" w:cs="宋体"/>
                <w:sz w:val="21"/>
                <w:szCs w:val="21"/>
                <w:highlight w:val="none"/>
                <w:rtl w:val="0"/>
                <w:lang w:val="en-US" w:eastAsia="zh-CN" w:bidi="ar-SA"/>
              </w:rPr>
              <w:t xml:space="preserve">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Cs w:val="21"/>
                <w:highlight w:val="none"/>
                <w:lang w:bidi="ar"/>
              </w:rPr>
              <w:t xml:space="preserve">系统安全和保密要求</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Cs w:val="21"/>
                <w:highlight w:val="none"/>
                <w:lang w:bidi="ar"/>
              </w:rPr>
              <w:t xml:space="preserve">系统安全和保密要求方案</w:t>
            </w:r>
            <w:r>
              <w:rPr>
                <w:rFonts w:hint="eastAsia" w:ascii="宋体" w:hAnsi="宋体" w:eastAsia="宋体" w:cs="宋体"/>
                <w:color w:val="auto"/>
                <w:sz w:val="21"/>
                <w:szCs w:val="21"/>
                <w:highlight w:val="none"/>
                <w:lang w:val="en-US" w:eastAsia="zh-CN"/>
              </w:rPr>
              <w:t xml:space="preserve">。优于采购需求，得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en-US" w:eastAsia="zh-CN"/>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1519"/>
      <w:r/>
      <w:bookmarkStart w:id="82"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22280"/>
      <w:r/>
      <w:bookmarkStart w:id="84" w:name="_Toc17639"/>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采购标的清单</w:t>
      </w:r>
      <w:r/>
    </w:p>
    <w:tbl>
      <w:tblPr>
        <w:tblStyle w:val="697"/>
        <w:tblW w:w="45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5"/>
        <w:gridCol w:w="3732"/>
      </w:tblGrid>
      <w:tr>
        <w:trPr>
          <w:cantSplit/>
          <w:jc w:val="center"/>
          <w:trHeight w:val="741"/>
        </w:trPr>
        <w:tc>
          <w:tcPr>
            <w:tcBorders>
              <w:top w:val="single" w:color="auto" w:sz="4" w:space="0"/>
              <w:left w:val="single" w:color="auto" w:sz="4" w:space="0"/>
              <w:bottom w:val="single" w:color="auto" w:sz="4" w:space="0"/>
              <w:right w:val="single" w:color="auto" w:sz="4" w:space="0"/>
            </w:tcBorders>
            <w:tcW w:w="471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732"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471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江苏省洪泽湖监狱业务系统整合及数据上收项目</w:t>
            </w:r>
            <w:r/>
          </w:p>
        </w:tc>
        <w:tc>
          <w:tcPr>
            <w:tcBorders>
              <w:top w:val="single" w:color="auto" w:sz="4" w:space="0"/>
              <w:left w:val="single" w:color="auto" w:sz="4" w:space="0"/>
              <w:bottom w:val="single" w:color="auto" w:sz="4" w:space="0"/>
              <w:right w:val="single" w:color="auto" w:sz="4" w:space="0"/>
            </w:tcBorders>
            <w:tcW w:w="3732"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keepLines w:val="0"/>
        <w:keepNext w:val="0"/>
        <w:pageBreakBefore w:val="0"/>
        <w:spacing w:line="490" w:lineRule="exact"/>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一、项目情况</w:t>
      </w:r>
      <w:r/>
    </w:p>
    <w:p>
      <w:pPr>
        <w:ind w:firstLine="480"/>
        <w:keepLines w:val="0"/>
        <w:keepNext w:val="0"/>
        <w:pageBreakBefore w:val="0"/>
        <w:spacing w:line="490" w:lineRule="exact"/>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lang w:val="en-US" w:eastAsia="zh-CN"/>
        </w:rPr>
        <w:t xml:space="preserve">此次项目建设是对江苏省洪泽湖监狱业务系统</w:t>
      </w:r>
      <w:r>
        <w:rPr>
          <w:rFonts w:hint="eastAsia" w:ascii="方正仿宋_GBK" w:hAnsi="方正仿宋_GBK" w:eastAsia="方正仿宋_GBK" w:cs="方正仿宋_GBK"/>
          <w:sz w:val="24"/>
          <w:highlight w:val="none"/>
        </w:rPr>
        <w:t xml:space="preserve">上收</w:t>
      </w:r>
      <w:r>
        <w:rPr>
          <w:rFonts w:hint="eastAsia" w:ascii="方正仿宋_GBK" w:hAnsi="方正仿宋_GBK" w:eastAsia="方正仿宋_GBK" w:cs="方正仿宋_GBK"/>
          <w:sz w:val="24"/>
          <w:highlight w:val="none"/>
          <w:lang w:eastAsia="zh-CN"/>
        </w:rPr>
        <w:t xml:space="preserve">，</w:t>
      </w:r>
      <w:r>
        <w:rPr>
          <w:rFonts w:hint="eastAsia" w:ascii="方正仿宋_GBK" w:hAnsi="方正仿宋_GBK" w:eastAsia="方正仿宋_GBK" w:cs="方正仿宋_GBK"/>
          <w:sz w:val="24"/>
          <w:highlight w:val="none"/>
        </w:rPr>
        <w:t xml:space="preserve">在业务和财务管理方面实现全面整合。</w:t>
      </w:r>
      <w:r>
        <w:rPr>
          <w:rFonts w:hint="eastAsia" w:ascii="方正仿宋_GBK" w:hAnsi="方正仿宋_GBK" w:eastAsia="方正仿宋_GBK" w:cs="方正仿宋_GBK"/>
          <w:sz w:val="24"/>
          <w:highlight w:val="none"/>
          <w:lang w:val="en-US" w:eastAsia="zh-CN"/>
        </w:rPr>
        <w:t xml:space="preserve">江苏省洪泽湖监狱</w:t>
      </w:r>
      <w:r>
        <w:rPr>
          <w:rFonts w:hint="eastAsia" w:ascii="方正仿宋_GBK" w:hAnsi="方正仿宋_GBK" w:eastAsia="方正仿宋_GBK" w:cs="方正仿宋_GBK"/>
          <w:sz w:val="24"/>
          <w:highlight w:val="none"/>
        </w:rPr>
        <w:t xml:space="preserve">沿用原市城区住房公积金账套进行会计核算，不再单独设账，其财务流程、分录和凭证汇总规则与市区保持一致。资金账户方面，</w:t>
      </w:r>
      <w:r>
        <w:rPr>
          <w:rFonts w:hint="eastAsia" w:ascii="方正仿宋_GBK" w:hAnsi="方正仿宋_GBK" w:eastAsia="方正仿宋_GBK" w:cs="方正仿宋_GBK"/>
          <w:sz w:val="24"/>
          <w:highlight w:val="none"/>
          <w:lang w:val="en-US" w:eastAsia="zh-CN"/>
        </w:rPr>
        <w:t xml:space="preserve">江苏省洪泽湖监狱</w:t>
      </w:r>
      <w:r>
        <w:rPr>
          <w:rFonts w:hint="eastAsia" w:ascii="方正仿宋_GBK" w:hAnsi="方正仿宋_GBK" w:eastAsia="方正仿宋_GBK" w:cs="方正仿宋_GBK"/>
          <w:sz w:val="24"/>
          <w:highlight w:val="none"/>
        </w:rPr>
        <w:t xml:space="preserve">原有账户仅处理定期兑付、结息等存量业务，待定期存款结清后予以销户，新增归集、提取和贷款业务资金一律纳入市城区统一账户结算。组织架构上，</w:t>
      </w:r>
      <w:r>
        <w:rPr>
          <w:rFonts w:hint="eastAsia" w:ascii="方正仿宋_GBK" w:hAnsi="方正仿宋_GBK" w:eastAsia="方正仿宋_GBK" w:cs="方正仿宋_GBK"/>
          <w:sz w:val="24"/>
          <w:highlight w:val="none"/>
          <w:lang w:val="en-US" w:eastAsia="zh-CN"/>
        </w:rPr>
        <w:t xml:space="preserve">江苏省洪泽湖监狱</w:t>
      </w:r>
      <w:r>
        <w:rPr>
          <w:rFonts w:hint="eastAsia" w:ascii="方正仿宋_GBK" w:hAnsi="方正仿宋_GBK" w:eastAsia="方正仿宋_GBK" w:cs="方正仿宋_GBK"/>
          <w:sz w:val="24"/>
          <w:highlight w:val="none"/>
        </w:rPr>
        <w:t xml:space="preserve">按</w:t>
      </w:r>
      <w:r>
        <w:rPr>
          <w:rFonts w:hint="eastAsia" w:ascii="方正仿宋_GBK" w:hAnsi="方正仿宋_GBK" w:eastAsia="方正仿宋_GBK" w:cs="方正仿宋_GBK"/>
          <w:sz w:val="24"/>
          <w:highlight w:val="none"/>
          <w:lang w:val="en-US" w:eastAsia="zh-CN"/>
        </w:rPr>
        <w:t xml:space="preserve">缴存单位</w:t>
      </w:r>
      <w:r>
        <w:rPr>
          <w:rFonts w:hint="eastAsia" w:ascii="方正仿宋_GBK" w:hAnsi="方正仿宋_GBK" w:eastAsia="方正仿宋_GBK" w:cs="方正仿宋_GBK"/>
          <w:sz w:val="24"/>
          <w:highlight w:val="none"/>
        </w:rPr>
        <w:t xml:space="preserve">设置。会计科目及辅助核算依市区现有体系调整。</w:t>
      </w:r>
      <w:r/>
    </w:p>
    <w:p>
      <w:pPr>
        <w:numPr>
          <w:ilvl w:val="0"/>
          <w:numId w:val="0"/>
        </w:numPr>
        <w:jc w:val="left"/>
        <w:keepLines w:val="0"/>
        <w:keepNext w:val="0"/>
        <w:pageBreakBefore w:val="0"/>
        <w:spacing w:line="490" w:lineRule="exact"/>
        <w:widowControl/>
        <w:rPr>
          <w:rFonts w:hint="eastAsia" w:ascii="方正仿宋_GBK" w:hAnsi="方正仿宋_GBK" w:eastAsia="方正仿宋_GBK" w:cs="方正仿宋_GBK"/>
          <w:b/>
          <w:sz w:val="28"/>
          <w:szCs w:val="28"/>
          <w:highlight w:val="none"/>
        </w:rPr>
        <w:outlineLvl w:val="1"/>
      </w:pPr>
      <w:r>
        <w:rPr>
          <w:rFonts w:hint="eastAsia" w:ascii="方正仿宋_GBK" w:hAnsi="方正仿宋_GBK" w:eastAsia="方正仿宋_GBK" w:cs="方正仿宋_GBK"/>
          <w:b/>
          <w:sz w:val="28"/>
          <w:szCs w:val="28"/>
          <w:lang w:val="en-US" w:eastAsia="zh-CN" w:bidi="ar-SA"/>
        </w:rPr>
        <w:t xml:space="preserve">二、</w:t>
      </w:r>
      <w:r>
        <w:rPr>
          <w:rFonts w:hint="eastAsia" w:ascii="方正仿宋_GBK" w:hAnsi="方正仿宋_GBK" w:eastAsia="方正仿宋_GBK" w:cs="方正仿宋_GBK"/>
          <w:b/>
          <w:bCs/>
          <w:spacing w:val="8"/>
          <w:sz w:val="28"/>
          <w:szCs w:val="28"/>
        </w:rPr>
        <w:t xml:space="preserve">主要服务内容及技术参数要求</w:t>
      </w:r>
      <w:r/>
    </w:p>
    <w:p>
      <w:pPr>
        <w:ind w:firstLine="480"/>
        <w:keepLines w:val="0"/>
        <w:keepNext w:val="0"/>
        <w:pageBreakBefore w:val="0"/>
        <w:spacing w:line="490" w:lineRule="exact"/>
        <w:rPr>
          <w:rFonts w:hint="eastAsia" w:ascii="方正仿宋_GBK" w:hAnsi="方正仿宋_GBK" w:eastAsia="方正仿宋_GBK" w:cs="方正仿宋_GBK"/>
          <w:sz w:val="24"/>
          <w:highlight w:val="none"/>
          <w:lang w:val="en-US" w:eastAsia="zh-CN"/>
        </w:rPr>
      </w:pPr>
      <w:r>
        <w:rPr>
          <w:rFonts w:hint="eastAsia" w:ascii="方正仿宋_GBK" w:hAnsi="方正仿宋_GBK" w:eastAsia="方正仿宋_GBK" w:cs="方正仿宋_GBK"/>
          <w:sz w:val="24"/>
          <w:highlight w:val="none"/>
          <w:lang w:val="en-US" w:eastAsia="zh-CN"/>
        </w:rPr>
        <w:t xml:space="preserve">本项目服务内容主要为会计核算、资金账户管理、会计科目设置、定期存款、数据移植与管理，具体要求如下：</w:t>
      </w:r>
      <w:r/>
    </w:p>
    <w:tbl>
      <w:tblPr>
        <w:tblStyle w:val="697"/>
        <w:tblW w:w="524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22"/>
        <w:gridCol w:w="7055"/>
      </w:tblGrid>
      <w:tr>
        <w:trPr>
          <w:jc w:val="center"/>
          <w:trHeight w:val="330"/>
        </w:trPr>
        <w:tc>
          <w:tcPr>
            <w:tcW w:w="703" w:type="dxa"/>
            <w:vAlign w:val="center"/>
            <w:textDirection w:val="lrTb"/>
            <w:noWrap w:val="false"/>
          </w:tcPr>
          <w:p>
            <w:pPr>
              <w:jc w:val="center"/>
              <w:keepLines w:val="0"/>
              <w:keepNext w:val="0"/>
              <w:pageBreakBefore w:val="0"/>
              <w:spacing w:line="49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序号</w:t>
            </w:r>
            <w:r/>
          </w:p>
        </w:tc>
        <w:tc>
          <w:tcPr>
            <w:tcW w:w="1764" w:type="dxa"/>
            <w:vAlign w:val="center"/>
            <w:textDirection w:val="lrTb"/>
            <w:noWrap w:val="false"/>
          </w:tcPr>
          <w:p>
            <w:pPr>
              <w:jc w:val="center"/>
              <w:keepLines w:val="0"/>
              <w:keepNext w:val="0"/>
              <w:pageBreakBefore w:val="0"/>
              <w:spacing w:line="49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名称</w:t>
            </w:r>
            <w:r/>
          </w:p>
        </w:tc>
        <w:tc>
          <w:tcPr>
            <w:tcW w:w="6473" w:type="dxa"/>
            <w:vAlign w:val="center"/>
            <w:textDirection w:val="lrTb"/>
            <w:noWrap w:val="false"/>
          </w:tcPr>
          <w:p>
            <w:pPr>
              <w:jc w:val="center"/>
              <w:keepLines w:val="0"/>
              <w:keepNext w:val="0"/>
              <w:pageBreakBefore w:val="0"/>
              <w:spacing w:line="49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建设内容</w:t>
            </w:r>
            <w:r/>
          </w:p>
        </w:tc>
      </w:tr>
      <w:tr>
        <w:trPr>
          <w:jc w:val="center"/>
          <w:trHeight w:val="1168"/>
        </w:trPr>
        <w:tc>
          <w:tcPr>
            <w:tcW w:w="703" w:type="dxa"/>
            <w:vAlign w:val="center"/>
            <w:textDirection w:val="lrTb"/>
            <w:noWrap w:val="false"/>
          </w:tcPr>
          <w:p>
            <w:pPr>
              <w:jc w:val="center"/>
              <w:keepLines w:val="0"/>
              <w:keepNext w:val="0"/>
              <w:pageBreakBefore w:val="0"/>
              <w:spacing w:line="49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1</w:t>
            </w:r>
            <w:r/>
          </w:p>
        </w:tc>
        <w:tc>
          <w:tcPr>
            <w:tcW w:w="1764" w:type="dxa"/>
            <w:vAlign w:val="center"/>
            <w:textDirection w:val="lrTb"/>
            <w:noWrap w:val="false"/>
          </w:tcPr>
          <w:p>
            <w:pPr>
              <w:jc w:val="center"/>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会计核算</w:t>
            </w:r>
            <w:r/>
          </w:p>
        </w:tc>
        <w:tc>
          <w:tcPr>
            <w:tcW w:w="6473" w:type="dxa"/>
            <w:vAlign w:val="center"/>
            <w:textDirection w:val="lrTb"/>
            <w:noWrap w:val="false"/>
          </w:tcPr>
          <w:p>
            <w:p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1.江苏省洪泽湖监狱作为缴存单位并入宿迁市住房公积金管理中心。</w:t>
            </w:r>
            <w:r/>
          </w:p>
          <w:p>
            <w:p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2.所有财务类业务的流程、业务规则、会计核算分录、会计凭证汇总规则等均与市城区现有规则保持一致。</w:t>
            </w:r>
            <w:r/>
          </w:p>
        </w:tc>
      </w:tr>
      <w:tr>
        <w:trPr>
          <w:jc w:val="center"/>
          <w:trHeight w:val="644"/>
        </w:trPr>
        <w:tc>
          <w:tcPr>
            <w:tcW w:w="703" w:type="dxa"/>
            <w:vAlign w:val="center"/>
            <w:textDirection w:val="lrTb"/>
            <w:noWrap w:val="false"/>
          </w:tcPr>
          <w:p>
            <w:pPr>
              <w:jc w:val="center"/>
              <w:keepLines w:val="0"/>
              <w:keepNext w:val="0"/>
              <w:pageBreakBefore w:val="0"/>
              <w:spacing w:line="49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2</w:t>
            </w:r>
            <w:r/>
          </w:p>
        </w:tc>
        <w:tc>
          <w:tcPr>
            <w:tcW w:w="1764" w:type="dxa"/>
            <w:vAlign w:val="center"/>
            <w:textDirection w:val="lrTb"/>
            <w:noWrap w:val="false"/>
          </w:tcPr>
          <w:p>
            <w:pPr>
              <w:jc w:val="center"/>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资金账户管理</w:t>
            </w:r>
            <w:r/>
          </w:p>
        </w:tc>
        <w:tc>
          <w:tcPr>
            <w:tcW w:w="6473" w:type="dxa"/>
            <w:vAlign w:val="center"/>
            <w:textDirection w:val="lrTb"/>
            <w:noWrap w:val="false"/>
          </w:tcPr>
          <w:p>
            <w:p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3.江苏省洪泽湖监狱原有资金账户后续不再开展归集、提取、贷款等相关业务，只办理定期兑付、资金户结息、工本费、资金调出等业务。</w:t>
            </w:r>
            <w:r/>
          </w:p>
          <w:p>
            <w:p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4.待定期存款完全结清后，将对原江苏省洪泽湖监狱相关资金账户进行销户处理。</w:t>
            </w:r>
            <w:r/>
          </w:p>
          <w:p>
            <w:p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5.江苏省洪泽湖监狱后续开展的归集业务缴款资金均进入市城区资金账户，提取及贷款业务按照市城区各结算银行现有收付关系进行收付。</w:t>
            </w:r>
            <w:r/>
          </w:p>
        </w:tc>
      </w:tr>
      <w:tr>
        <w:trPr>
          <w:jc w:val="center"/>
          <w:trHeight w:val="959"/>
        </w:trPr>
        <w:tc>
          <w:tcPr>
            <w:tcW w:w="703" w:type="dxa"/>
            <w:vAlign w:val="center"/>
            <w:textDirection w:val="lrTb"/>
            <w:noWrap w:val="false"/>
          </w:tcPr>
          <w:p>
            <w:pPr>
              <w:jc w:val="center"/>
              <w:keepLines w:val="0"/>
              <w:keepNext w:val="0"/>
              <w:pageBreakBefore w:val="0"/>
              <w:spacing w:line="490" w:lineRule="exact"/>
              <w:widowControl/>
              <w:rPr>
                <w:rFonts w:hint="eastAsia" w:ascii="方正仿宋_GBK" w:hAnsi="方正仿宋_GBK" w:eastAsia="方正仿宋_GBK" w:cs="方正仿宋_GBK"/>
                <w:color w:val="000000"/>
                <w:sz w:val="24"/>
                <w:szCs w:val="24"/>
                <w:highlight w:val="none"/>
                <w:lang w:val="en-US" w:eastAsia="zh-CN" w:bidi="ar"/>
              </w:rPr>
            </w:pPr>
            <w:r>
              <w:rPr>
                <w:rFonts w:hint="eastAsia" w:ascii="方正仿宋_GBK" w:hAnsi="方正仿宋_GBK" w:eastAsia="方正仿宋_GBK" w:cs="方正仿宋_GBK"/>
                <w:color w:val="000000"/>
                <w:sz w:val="24"/>
                <w:szCs w:val="24"/>
                <w:highlight w:val="none"/>
                <w:lang w:val="en-US" w:eastAsia="zh-CN" w:bidi="ar"/>
              </w:rPr>
              <w:t xml:space="preserve">3</w:t>
            </w:r>
            <w:r/>
          </w:p>
        </w:tc>
        <w:tc>
          <w:tcPr>
            <w:tcW w:w="1764" w:type="dxa"/>
            <w:vAlign w:val="center"/>
            <w:textDirection w:val="lrTb"/>
            <w:noWrap w:val="false"/>
          </w:tcPr>
          <w:p>
            <w:pPr>
              <w:jc w:val="center"/>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会计科目设置</w:t>
            </w:r>
            <w:r/>
          </w:p>
        </w:tc>
        <w:tc>
          <w:tcPr>
            <w:tcW w:w="6473" w:type="dxa"/>
            <w:vAlign w:val="center"/>
            <w:textDirection w:val="lrTb"/>
            <w:noWrap w:val="false"/>
          </w:tcPr>
          <w:p>
            <w:p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▲6.江苏省洪泽湖监狱合并后会计核算使用原市城区住房公积金账套会计科目。</w:t>
            </w:r>
            <w:r/>
          </w:p>
        </w:tc>
      </w:tr>
      <w:tr>
        <w:trPr>
          <w:jc w:val="center"/>
          <w:trHeight w:val="959"/>
        </w:trPr>
        <w:tc>
          <w:tcPr>
            <w:tcW w:w="703" w:type="dxa"/>
            <w:vAlign w:val="center"/>
            <w:textDirection w:val="lrTb"/>
            <w:noWrap w:val="false"/>
          </w:tcPr>
          <w:p>
            <w:pPr>
              <w:jc w:val="center"/>
              <w:keepLines w:val="0"/>
              <w:keepNext w:val="0"/>
              <w:pageBreakBefore w:val="0"/>
              <w:spacing w:line="490" w:lineRule="exact"/>
              <w:widowControl/>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val="en-US" w:eastAsia="zh-CN" w:bidi="ar"/>
              </w:rPr>
              <w:t xml:space="preserve">4</w:t>
            </w:r>
            <w:r/>
          </w:p>
        </w:tc>
        <w:tc>
          <w:tcPr>
            <w:tcW w:w="1764" w:type="dxa"/>
            <w:vAlign w:val="center"/>
            <w:textDirection w:val="lrTb"/>
            <w:noWrap w:val="false"/>
          </w:tcPr>
          <w:p>
            <w:pPr>
              <w:jc w:val="center"/>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定期存款</w:t>
            </w:r>
            <w:r/>
          </w:p>
        </w:tc>
        <w:tc>
          <w:tcPr>
            <w:tcW w:w="6473" w:type="dxa"/>
            <w:vAlign w:val="center"/>
            <w:textDirection w:val="lrTb"/>
            <w:noWrap w:val="false"/>
          </w:tcPr>
          <w:p>
            <w:p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7.江苏省洪泽湖监狱合并后，定期存款核算不做变化。</w:t>
            </w:r>
            <w:r/>
          </w:p>
          <w:p>
            <w:p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8.定期台账查询功能中需要区分出市城区的定期存款以及江苏省洪泽湖监狱的定期存款。</w:t>
            </w:r>
            <w:r/>
          </w:p>
        </w:tc>
      </w:tr>
      <w:tr>
        <w:trPr>
          <w:jc w:val="center"/>
          <w:trHeight w:val="330"/>
        </w:trPr>
        <w:tc>
          <w:tcPr>
            <w:tcW w:w="703" w:type="dxa"/>
            <w:vAlign w:val="center"/>
            <w:textDirection w:val="lrTb"/>
            <w:noWrap w:val="false"/>
          </w:tcPr>
          <w:p>
            <w:pPr>
              <w:jc w:val="center"/>
              <w:keepLines w:val="0"/>
              <w:keepNext w:val="0"/>
              <w:pageBreakBefore w:val="0"/>
              <w:spacing w:line="490" w:lineRule="exact"/>
              <w:widowControl/>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val="en-US" w:eastAsia="zh-CN" w:bidi="ar"/>
              </w:rPr>
              <w:t xml:space="preserve">5</w:t>
            </w:r>
            <w:r/>
          </w:p>
        </w:tc>
        <w:tc>
          <w:tcPr>
            <w:tcW w:w="1764" w:type="dxa"/>
            <w:vAlign w:val="center"/>
            <w:textDirection w:val="lrTb"/>
            <w:noWrap w:val="false"/>
          </w:tcPr>
          <w:p>
            <w:pPr>
              <w:jc w:val="center"/>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数据移植与管理</w:t>
            </w:r>
            <w:r/>
          </w:p>
        </w:tc>
        <w:tc>
          <w:tcPr>
            <w:tcW w:w="6473" w:type="dxa"/>
            <w:vAlign w:val="center"/>
            <w:textDirection w:val="lrTb"/>
            <w:noWrap w:val="false"/>
          </w:tcPr>
          <w:p>
            <w:p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9.上线时根据原江苏省洪泽湖监狱期末余额在公积金账套下通过会计凭证初始化期初余额。</w:t>
            </w:r>
            <w:r/>
          </w:p>
          <w:p>
            <w:p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▲10.江苏省洪泽湖监狱历史凭证及历史账簿应按原市城区的数据格式进行迁移，应保证能在原市城区的各类会计查询功能中正常查询到江苏省洪泽湖监狱的历史凭证及账簿信息。</w:t>
            </w:r>
            <w:r/>
          </w:p>
          <w:p>
            <w:pPr>
              <w:numPr>
                <w:ilvl w:val="0"/>
                <w:numId w:val="0"/>
              </w:num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11.江苏省洪泽湖监狱原业务信息根据宿迁市中心现系统库表结构进行分析及迁移。</w:t>
            </w:r>
            <w:r/>
          </w:p>
          <w:p>
            <w:pPr>
              <w:numPr>
                <w:ilvl w:val="0"/>
                <w:numId w:val="4"/>
              </w:numPr>
              <w:jc w:val="left"/>
              <w:keepLines w:val="0"/>
              <w:keepNext w:val="0"/>
              <w:pageBreakBefore w:val="0"/>
              <w:spacing w:line="490" w:lineRule="exact"/>
              <w:rPr>
                <w:rFonts w:hint="eastAsia" w:ascii="方正仿宋_GBK" w:hAnsi="方正仿宋_GBK" w:eastAsia="方正仿宋_GBK" w:cs="方正仿宋_GBK"/>
                <w:sz w:val="24"/>
                <w:szCs w:val="24"/>
                <w:highlight w:val="none"/>
                <w:lang w:val="en-US" w:eastAsia="zh-CN"/>
              </w:rPr>
              <w:outlineLvl w:val="1"/>
            </w:pPr>
            <w:r>
              <w:rPr>
                <w:rFonts w:hint="eastAsia" w:ascii="方正仿宋_GBK" w:hAnsi="方正仿宋_GBK" w:eastAsia="方正仿宋_GBK" w:cs="方正仿宋_GBK"/>
                <w:sz w:val="24"/>
                <w:szCs w:val="24"/>
                <w:highlight w:val="none"/>
                <w:lang w:val="en-US" w:eastAsia="zh-CN"/>
              </w:rPr>
              <w:t xml:space="preserve">建立完整的数据管理方案，包含数据核查、数据清洗、数据比对、数据校验、数据备份、数据回滚机制；迁移全过程做好数据质量管控，迁移完成后开展多轮对账核验，确保业务数据、财务数据的完整性、一致性、准确性，保障历史数据安全可追溯。</w:t>
            </w:r>
            <w:r/>
          </w:p>
        </w:tc>
      </w:tr>
    </w:tbl>
    <w:p>
      <w:pPr>
        <w:keepLines w:val="0"/>
        <w:keepNext w:val="0"/>
        <w:pageBreakBefore w:val="0"/>
        <w:spacing w:line="490" w:lineRule="exact"/>
        <w:rPr>
          <w:rFonts w:hint="eastAsia" w:ascii="方正仿宋_GBK" w:hAnsi="方正仿宋_GBK" w:eastAsia="方正仿宋_GBK" w:cs="方正仿宋_GBK"/>
          <w:b/>
          <w:bCs/>
          <w:sz w:val="28"/>
          <w:szCs w:val="28"/>
          <w:highlight w:val="none"/>
        </w:rPr>
        <w:outlineLvl w:val="1"/>
      </w:pPr>
      <w:r>
        <w:rPr>
          <w:rFonts w:hint="eastAsia" w:ascii="方正仿宋_GBK" w:hAnsi="方正仿宋_GBK" w:eastAsia="方正仿宋_GBK" w:cs="方正仿宋_GBK"/>
          <w:b/>
          <w:bCs/>
          <w:sz w:val="28"/>
          <w:szCs w:val="28"/>
          <w:highlight w:val="none"/>
          <w:lang w:val="en-US" w:eastAsia="zh-CN"/>
        </w:rPr>
        <w:t xml:space="preserve">三</w:t>
      </w:r>
      <w:r>
        <w:rPr>
          <w:rFonts w:hint="eastAsia" w:ascii="方正仿宋_GBK" w:hAnsi="方正仿宋_GBK" w:eastAsia="方正仿宋_GBK" w:cs="方正仿宋_GBK"/>
          <w:b/>
          <w:bCs/>
          <w:sz w:val="28"/>
          <w:szCs w:val="28"/>
          <w:highlight w:val="none"/>
        </w:rPr>
        <w:t xml:space="preserve">、服务期限和实施地点</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lang w:val="en-US" w:eastAsia="zh-CN"/>
        </w:rPr>
      </w:pPr>
      <w:r>
        <w:rPr>
          <w:rFonts w:hint="eastAsia" w:ascii="方正仿宋_GBK" w:hAnsi="方正仿宋_GBK" w:eastAsia="方正仿宋_GBK" w:cs="方正仿宋_GBK"/>
          <w:bCs/>
          <w:sz w:val="24"/>
          <w:szCs w:val="24"/>
          <w:highlight w:val="none"/>
        </w:rPr>
        <w:t xml:space="preserve">1、服务期限：</w:t>
      </w:r>
      <w:r>
        <w:rPr>
          <w:rFonts w:hint="eastAsia" w:ascii="方正仿宋_GBK" w:hAnsi="方正仿宋_GBK" w:eastAsia="方正仿宋_GBK" w:cs="方正仿宋_GBK"/>
          <w:bCs/>
          <w:sz w:val="24"/>
          <w:szCs w:val="24"/>
          <w:highlight w:val="none"/>
          <w:lang w:val="en-US" w:eastAsia="zh-CN"/>
        </w:rPr>
        <w:t xml:space="preserve">17个月（工期：</w:t>
      </w:r>
      <w:r>
        <w:rPr>
          <w:rFonts w:hint="eastAsia" w:ascii="方正仿宋_GBK" w:hAnsi="方正仿宋_GBK" w:eastAsia="方正仿宋_GBK" w:cs="方正仿宋_GBK"/>
          <w:sz w:val="24"/>
          <w:szCs w:val="20"/>
          <w:highlight w:val="none"/>
        </w:rPr>
        <w:t xml:space="preserve">合同签订后，在接到甲方通知的</w:t>
      </w:r>
      <w:r>
        <w:rPr>
          <w:rFonts w:hint="eastAsia" w:ascii="方正仿宋_GBK" w:hAnsi="方正仿宋_GBK" w:eastAsia="方正仿宋_GBK" w:cs="方正仿宋_GBK"/>
          <w:sz w:val="24"/>
          <w:szCs w:val="20"/>
          <w:highlight w:val="none"/>
          <w:lang w:val="en-US" w:eastAsia="zh-CN"/>
        </w:rPr>
        <w:t xml:space="preserve">2</w:t>
      </w:r>
      <w:r>
        <w:rPr>
          <w:rFonts w:hint="eastAsia" w:ascii="方正仿宋_GBK" w:hAnsi="方正仿宋_GBK" w:eastAsia="方正仿宋_GBK" w:cs="方正仿宋_GBK"/>
          <w:sz w:val="24"/>
          <w:szCs w:val="20"/>
          <w:highlight w:val="none"/>
        </w:rPr>
        <w:t xml:space="preserve">个月内应完成系统开发、</w:t>
      </w:r>
      <w:r>
        <w:rPr>
          <w:rFonts w:hint="eastAsia" w:ascii="方正仿宋_GBK" w:hAnsi="方正仿宋_GBK" w:eastAsia="方正仿宋_GBK" w:cs="方正仿宋_GBK"/>
          <w:sz w:val="24"/>
          <w:szCs w:val="20"/>
          <w:highlight w:val="none"/>
          <w:lang w:val="en-US" w:eastAsia="zh-CN"/>
        </w:rPr>
        <w:t xml:space="preserve">部署；</w:t>
      </w:r>
      <w:r>
        <w:rPr>
          <w:rFonts w:hint="eastAsia" w:ascii="方正仿宋_GBK" w:hAnsi="方正仿宋_GBK" w:eastAsia="方正仿宋_GBK" w:cs="方正仿宋_GBK"/>
          <w:sz w:val="24"/>
          <w:szCs w:val="20"/>
          <w:highlight w:val="none"/>
        </w:rPr>
        <w:t xml:space="preserve">试运行3个月，结束后系统正式上线运行</w:t>
      </w:r>
      <w:r>
        <w:rPr>
          <w:rFonts w:hint="eastAsia" w:ascii="方正仿宋_GBK" w:hAnsi="方正仿宋_GBK" w:eastAsia="方正仿宋_GBK" w:cs="方正仿宋_GBK"/>
          <w:sz w:val="24"/>
          <w:szCs w:val="20"/>
          <w:highlight w:val="none"/>
          <w:lang w:eastAsia="zh-CN"/>
        </w:rPr>
        <w:t xml:space="preserve">；</w:t>
      </w:r>
      <w:r>
        <w:rPr>
          <w:rFonts w:hint="eastAsia" w:ascii="方正仿宋_GBK" w:hAnsi="方正仿宋_GBK" w:eastAsia="方正仿宋_GBK" w:cs="方正仿宋_GBK"/>
          <w:sz w:val="24"/>
          <w:szCs w:val="20"/>
          <w:highlight w:val="none"/>
        </w:rPr>
        <w:t xml:space="preserve">运维服务期</w:t>
      </w:r>
      <w:r>
        <w:rPr>
          <w:rFonts w:hint="eastAsia" w:ascii="方正仿宋_GBK" w:hAnsi="方正仿宋_GBK" w:eastAsia="方正仿宋_GBK" w:cs="方正仿宋_GBK"/>
          <w:sz w:val="24"/>
          <w:szCs w:val="20"/>
          <w:highlight w:val="none"/>
          <w:lang w:eastAsia="zh-CN"/>
        </w:rPr>
        <w:t xml:space="preserve">：</w:t>
      </w:r>
      <w:r>
        <w:rPr>
          <w:rFonts w:hint="eastAsia" w:ascii="方正仿宋_GBK" w:hAnsi="方正仿宋_GBK" w:eastAsia="方正仿宋_GBK" w:cs="方正仿宋_GBK"/>
          <w:sz w:val="24"/>
          <w:szCs w:val="20"/>
          <w:highlight w:val="none"/>
          <w:lang w:val="en-US" w:eastAsia="zh-CN"/>
        </w:rPr>
        <w:t xml:space="preserve">自试运行结束之日起12</w:t>
      </w:r>
      <w:r>
        <w:rPr>
          <w:rFonts w:hint="eastAsia" w:ascii="方正仿宋_GBK" w:hAnsi="方正仿宋_GBK" w:eastAsia="方正仿宋_GBK" w:cs="方正仿宋_GBK"/>
          <w:sz w:val="24"/>
          <w:szCs w:val="20"/>
          <w:highlight w:val="none"/>
        </w:rPr>
        <w:t xml:space="preserve">个月</w:t>
      </w:r>
      <w:r>
        <w:rPr>
          <w:rFonts w:hint="eastAsia" w:ascii="方正仿宋_GBK" w:hAnsi="方正仿宋_GBK" w:eastAsia="方正仿宋_GBK" w:cs="方正仿宋_GBK"/>
          <w:sz w:val="24"/>
          <w:szCs w:val="20"/>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bCs/>
          <w:sz w:val="24"/>
          <w:szCs w:val="24"/>
          <w:highlight w:val="none"/>
        </w:rPr>
        <w:t xml:space="preserve">2、实施地点：甲</w:t>
      </w:r>
      <w:r>
        <w:rPr>
          <w:rFonts w:hint="eastAsia" w:ascii="方正仿宋_GBK" w:hAnsi="方正仿宋_GBK" w:eastAsia="方正仿宋_GBK" w:cs="方正仿宋_GBK"/>
          <w:sz w:val="24"/>
          <w:szCs w:val="24"/>
          <w:highlight w:val="none"/>
        </w:rPr>
        <w:t xml:space="preserve">方指定位置。</w:t>
      </w:r>
      <w:r/>
    </w:p>
    <w:p>
      <w:pPr>
        <w:keepLines w:val="0"/>
        <w:keepNext w:val="0"/>
        <w:pageBreakBefore w:val="0"/>
        <w:spacing w:line="490" w:lineRule="exact"/>
        <w:rPr>
          <w:rFonts w:hint="eastAsia" w:ascii="方正仿宋_GBK" w:hAnsi="方正仿宋_GBK" w:eastAsia="方正仿宋_GBK" w:cs="方正仿宋_GBK"/>
          <w:b/>
          <w:bCs/>
          <w:sz w:val="28"/>
          <w:szCs w:val="28"/>
          <w:highlight w:val="none"/>
        </w:rPr>
        <w:outlineLvl w:val="1"/>
      </w:pPr>
      <w:r>
        <w:rPr>
          <w:rFonts w:hint="eastAsia" w:ascii="方正仿宋_GBK" w:hAnsi="方正仿宋_GBK" w:eastAsia="方正仿宋_GBK" w:cs="方正仿宋_GBK"/>
          <w:b/>
          <w:bCs/>
          <w:sz w:val="28"/>
          <w:szCs w:val="28"/>
          <w:highlight w:val="none"/>
          <w:lang w:val="en-US" w:eastAsia="zh-CN"/>
        </w:rPr>
        <w:t xml:space="preserve">四</w:t>
      </w:r>
      <w:r>
        <w:rPr>
          <w:rFonts w:hint="eastAsia" w:ascii="方正仿宋_GBK" w:hAnsi="方正仿宋_GBK" w:eastAsia="方正仿宋_GBK" w:cs="方正仿宋_GBK"/>
          <w:b/>
          <w:bCs/>
          <w:sz w:val="28"/>
          <w:szCs w:val="28"/>
          <w:highlight w:val="none"/>
        </w:rPr>
        <w:t xml:space="preserve">、人员要求</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sz w:val="24"/>
          <w:szCs w:val="20"/>
          <w:highlight w:val="none"/>
        </w:rPr>
      </w:pPr>
      <w:r/>
      <w:bookmarkStart w:id="85" w:name="OLE_LINK62"/>
      <w:r/>
      <w:bookmarkStart w:id="86" w:name="OLE_LINK61"/>
      <w:r>
        <w:rPr>
          <w:rFonts w:hint="eastAsia" w:ascii="方正仿宋_GBK" w:hAnsi="方正仿宋_GBK" w:eastAsia="方正仿宋_GBK" w:cs="方正仿宋_GBK"/>
          <w:sz w:val="24"/>
          <w:szCs w:val="20"/>
          <w:highlight w:val="none"/>
        </w:rPr>
        <w:t xml:space="preserve">本项目须成立项目团队，其中包含：项目负责人和项目组其他成员。供应商一经中标，项目负责人不得随意更换，如有特殊原因需更换，须提前10天通知，经采购人同意后，方可更换。具体要求如下：</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sz w:val="24"/>
          <w:szCs w:val="20"/>
          <w:highlight w:val="none"/>
        </w:rPr>
      </w:pPr>
      <w:r>
        <w:rPr>
          <w:rFonts w:hint="eastAsia" w:ascii="方正仿宋_GBK" w:hAnsi="方正仿宋_GBK" w:eastAsia="方正仿宋_GBK" w:cs="方正仿宋_GBK"/>
          <w:sz w:val="24"/>
          <w:szCs w:val="20"/>
          <w:highlight w:val="none"/>
        </w:rPr>
        <w:t xml:space="preserve">项目负责人</w:t>
      </w:r>
      <w:r>
        <w:rPr>
          <w:rFonts w:hint="eastAsia" w:ascii="方正仿宋_GBK" w:hAnsi="方正仿宋_GBK" w:eastAsia="方正仿宋_GBK" w:cs="方正仿宋_GBK"/>
          <w:sz w:val="24"/>
          <w:szCs w:val="20"/>
          <w:highlight w:val="none"/>
          <w:lang w:eastAsia="zh-CN"/>
        </w:rPr>
        <w:t xml:space="preserve">：</w:t>
      </w:r>
      <w:r>
        <w:rPr>
          <w:rFonts w:hint="eastAsia" w:ascii="方正仿宋_GBK" w:hAnsi="方正仿宋_GBK" w:eastAsia="方正仿宋_GBK" w:cs="方正仿宋_GBK"/>
          <w:sz w:val="24"/>
          <w:szCs w:val="20"/>
          <w:highlight w:val="none"/>
        </w:rPr>
        <w:t xml:space="preserve">1名</w:t>
      </w:r>
      <w:r>
        <w:rPr>
          <w:rFonts w:hint="eastAsia" w:ascii="方正仿宋_GBK" w:hAnsi="方正仿宋_GBK" w:eastAsia="方正仿宋_GBK" w:cs="方正仿宋_GBK"/>
          <w:sz w:val="24"/>
          <w:szCs w:val="20"/>
          <w:highlight w:val="none"/>
          <w:lang w:eastAsia="zh-CN"/>
        </w:rPr>
        <w:t xml:space="preserve">，</w:t>
      </w:r>
      <w:r>
        <w:rPr>
          <w:rFonts w:hint="eastAsia" w:ascii="方正仿宋_GBK" w:hAnsi="方正仿宋_GBK" w:eastAsia="方正仿宋_GBK" w:cs="方正仿宋_GBK"/>
          <w:sz w:val="24"/>
          <w:szCs w:val="20"/>
          <w:highlight w:val="none"/>
        </w:rPr>
        <w:t xml:space="preserve">负责全面统筹项目进度、质量与资源协调，熟悉政务云网络架构与网络环境，具有丰富的同类信息系统项目管理经验，了解软件开发全生命周期管理流程。</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color w:val="0000ff"/>
          <w:sz w:val="24"/>
          <w:szCs w:val="24"/>
          <w:highlight w:val="none"/>
        </w:rPr>
      </w:pPr>
      <w:r>
        <w:rPr>
          <w:rFonts w:hint="eastAsia" w:ascii="方正仿宋_GBK" w:hAnsi="方正仿宋_GBK" w:eastAsia="方正仿宋_GBK" w:cs="方正仿宋_GBK"/>
          <w:sz w:val="24"/>
          <w:szCs w:val="20"/>
          <w:highlight w:val="none"/>
        </w:rPr>
        <w:t xml:space="preserve">项目组其他成员：不少于</w:t>
      </w:r>
      <w:r>
        <w:rPr>
          <w:rFonts w:hint="eastAsia" w:ascii="方正仿宋_GBK" w:hAnsi="方正仿宋_GBK" w:eastAsia="方正仿宋_GBK" w:cs="方正仿宋_GBK"/>
          <w:sz w:val="24"/>
          <w:szCs w:val="20"/>
          <w:highlight w:val="none"/>
          <w:lang w:val="en-US" w:eastAsia="zh-CN"/>
        </w:rPr>
        <w:t xml:space="preserve">3</w:t>
      </w:r>
      <w:r>
        <w:rPr>
          <w:rFonts w:hint="eastAsia" w:ascii="方正仿宋_GBK" w:hAnsi="方正仿宋_GBK" w:eastAsia="方正仿宋_GBK" w:cs="方正仿宋_GBK"/>
          <w:sz w:val="24"/>
          <w:szCs w:val="20"/>
          <w:highlight w:val="none"/>
        </w:rPr>
        <w:t xml:space="preserve">人，掌握各专项技术领域的相关基础知识，具备应用开发等相应能力。</w:t>
      </w:r>
      <w:bookmarkEnd w:id="85"/>
      <w:r/>
      <w:bookmarkEnd w:id="86"/>
      <w:r/>
      <w:r/>
    </w:p>
    <w:p>
      <w:pPr>
        <w:keepLines w:val="0"/>
        <w:keepNext w:val="0"/>
        <w:pageBreakBefore w:val="0"/>
        <w:spacing w:line="490" w:lineRule="exact"/>
        <w:rPr>
          <w:rFonts w:hint="eastAsia" w:ascii="方正仿宋_GBK" w:hAnsi="方正仿宋_GBK" w:eastAsia="方正仿宋_GBK" w:cs="方正仿宋_GBK"/>
          <w:b/>
          <w:bCs/>
          <w:sz w:val="28"/>
          <w:szCs w:val="28"/>
          <w:highlight w:val="none"/>
        </w:rPr>
        <w:outlineLvl w:val="1"/>
      </w:pPr>
      <w:r>
        <w:rPr>
          <w:rFonts w:hint="eastAsia" w:ascii="方正仿宋_GBK" w:hAnsi="方正仿宋_GBK" w:eastAsia="方正仿宋_GBK" w:cs="方正仿宋_GBK"/>
          <w:b/>
          <w:bCs/>
          <w:sz w:val="28"/>
          <w:szCs w:val="28"/>
          <w:highlight w:val="none"/>
          <w:lang w:val="en-US" w:eastAsia="zh-CN"/>
        </w:rPr>
        <w:t xml:space="preserve">五</w:t>
      </w:r>
      <w:r>
        <w:rPr>
          <w:rFonts w:hint="eastAsia" w:ascii="方正仿宋_GBK" w:hAnsi="方正仿宋_GBK" w:eastAsia="方正仿宋_GBK" w:cs="方正仿宋_GBK"/>
          <w:b/>
          <w:bCs/>
          <w:sz w:val="28"/>
          <w:szCs w:val="28"/>
          <w:highlight w:val="none"/>
        </w:rPr>
        <w:t xml:space="preserve">、付款方式</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合同签订且采购人在收到供应商发票后10个工作日内，支付合同金额的</w:t>
      </w:r>
      <w:r>
        <w:rPr>
          <w:rFonts w:hint="eastAsia" w:ascii="方正仿宋_GBK" w:hAnsi="方正仿宋_GBK" w:eastAsia="方正仿宋_GBK" w:cs="方正仿宋_GBK"/>
          <w:bCs/>
          <w:sz w:val="24"/>
          <w:szCs w:val="24"/>
          <w:highlight w:val="none"/>
          <w:lang w:val="en-US" w:eastAsia="zh-CN"/>
        </w:rPr>
        <w:t xml:space="preserve">1</w:t>
      </w:r>
      <w:r>
        <w:rPr>
          <w:rFonts w:hint="eastAsia" w:ascii="方正仿宋_GBK" w:hAnsi="方正仿宋_GBK" w:eastAsia="方正仿宋_GBK" w:cs="方正仿宋_GBK"/>
          <w:bCs/>
          <w:sz w:val="24"/>
          <w:szCs w:val="24"/>
          <w:highlight w:val="none"/>
        </w:rPr>
        <w:t xml:space="preserve">0%作为预付款；项目开发部署完成，并试运行3个月，经采购人确认，在收到供应商发票后10个工作日内支付合同金额的</w:t>
      </w:r>
      <w:r>
        <w:rPr>
          <w:rFonts w:hint="eastAsia" w:ascii="方正仿宋_GBK" w:hAnsi="方正仿宋_GBK" w:eastAsia="方正仿宋_GBK" w:cs="方正仿宋_GBK"/>
          <w:bCs/>
          <w:sz w:val="24"/>
          <w:szCs w:val="24"/>
          <w:highlight w:val="none"/>
          <w:lang w:val="en-US" w:eastAsia="zh-CN"/>
        </w:rPr>
        <w:t xml:space="preserve">50</w:t>
      </w:r>
      <w:r>
        <w:rPr>
          <w:rFonts w:hint="eastAsia" w:ascii="方正仿宋_GBK" w:hAnsi="方正仿宋_GBK" w:eastAsia="方正仿宋_GBK" w:cs="方正仿宋_GBK"/>
          <w:bCs/>
          <w:sz w:val="24"/>
          <w:szCs w:val="24"/>
          <w:highlight w:val="none"/>
        </w:rPr>
        <w:t xml:space="preserve">%；服务期满</w:t>
      </w:r>
      <w:r>
        <w:rPr>
          <w:rFonts w:hint="eastAsia" w:ascii="方正仿宋_GBK" w:hAnsi="方正仿宋_GBK" w:eastAsia="方正仿宋_GBK" w:cs="方正仿宋_GBK"/>
          <w:bCs/>
          <w:sz w:val="24"/>
          <w:szCs w:val="24"/>
          <w:highlight w:val="none"/>
          <w:lang w:val="en-US" w:eastAsia="zh-CN"/>
        </w:rPr>
        <w:t xml:space="preserve">且验收合格</w:t>
      </w:r>
      <w:r>
        <w:rPr>
          <w:rFonts w:hint="eastAsia" w:ascii="方正仿宋_GBK" w:hAnsi="方正仿宋_GBK" w:eastAsia="方正仿宋_GBK" w:cs="方正仿宋_GBK"/>
          <w:bCs/>
          <w:color w:val="0000ff"/>
          <w:sz w:val="24"/>
          <w:szCs w:val="24"/>
          <w:highlight w:val="none"/>
        </w:rPr>
        <w:t xml:space="preserve">，</w:t>
      </w:r>
      <w:r>
        <w:rPr>
          <w:rFonts w:hint="eastAsia" w:ascii="方正仿宋_GBK" w:hAnsi="方正仿宋_GBK" w:eastAsia="方正仿宋_GBK" w:cs="方正仿宋_GBK"/>
          <w:bCs/>
          <w:sz w:val="24"/>
          <w:szCs w:val="24"/>
          <w:highlight w:val="none"/>
        </w:rPr>
        <w:t xml:space="preserve">在收到供应商发票后10个工作日内付清余款。</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注：在签订合同时，成交人明确表示无需预付款或者主动要求降低预付款比例的金额，采购人可不适用预付款规定。</w:t>
      </w:r>
      <w:r/>
    </w:p>
    <w:p>
      <w:pPr>
        <w:keepLines w:val="0"/>
        <w:keepNext w:val="0"/>
        <w:pageBreakBefore w:val="0"/>
        <w:spacing w:line="490" w:lineRule="exact"/>
        <w:rPr>
          <w:rFonts w:hint="eastAsia" w:ascii="方正仿宋_GBK" w:hAnsi="方正仿宋_GBK" w:eastAsia="方正仿宋_GBK" w:cs="方正仿宋_GBK"/>
          <w:b/>
          <w:bCs/>
          <w:sz w:val="28"/>
          <w:szCs w:val="28"/>
          <w:highlight w:val="none"/>
        </w:rPr>
        <w:outlineLvl w:val="1"/>
      </w:pPr>
      <w:r>
        <w:rPr>
          <w:rFonts w:hint="eastAsia" w:ascii="方正仿宋_GBK" w:hAnsi="方正仿宋_GBK" w:eastAsia="方正仿宋_GBK" w:cs="方正仿宋_GBK"/>
          <w:b/>
          <w:bCs/>
          <w:sz w:val="28"/>
          <w:szCs w:val="28"/>
          <w:highlight w:val="none"/>
          <w:lang w:val="en-US" w:eastAsia="zh-CN"/>
        </w:rPr>
        <w:t xml:space="preserve">六</w:t>
      </w:r>
      <w:r>
        <w:rPr>
          <w:rFonts w:hint="eastAsia" w:ascii="方正仿宋_GBK" w:hAnsi="方正仿宋_GBK" w:eastAsia="方正仿宋_GBK" w:cs="方正仿宋_GBK"/>
          <w:b/>
          <w:bCs/>
          <w:sz w:val="28"/>
          <w:szCs w:val="28"/>
          <w:highlight w:val="none"/>
        </w:rPr>
        <w:t xml:space="preserve">、系统安全和保密要求</w:t>
      </w:r>
      <w:r/>
    </w:p>
    <w:p>
      <w:pPr>
        <w:ind w:firstLine="480"/>
        <w:keepLines w:val="0"/>
        <w:keepNext w:val="0"/>
        <w:pageBreakBefore w:val="0"/>
        <w:spacing w:line="490" w:lineRule="exact"/>
        <w:rPr>
          <w:rFonts w:hint="eastAsia" w:ascii="方正仿宋_GBK" w:hAnsi="方正仿宋_GBK" w:eastAsia="方正仿宋_GBK" w:cs="方正仿宋_GBK"/>
          <w:bCs/>
          <w:sz w:val="24"/>
          <w:szCs w:val="24"/>
          <w:highlight w:val="none"/>
        </w:rPr>
        <w:outlineLvl w:val="1"/>
      </w:pPr>
      <w:r/>
      <w:bookmarkStart w:id="87" w:name="_Toc13456"/>
      <w:r>
        <w:rPr>
          <w:rFonts w:hint="eastAsia" w:ascii="方正仿宋_GBK" w:hAnsi="方正仿宋_GBK" w:eastAsia="方正仿宋_GBK" w:cs="方正仿宋_GBK"/>
          <w:bCs/>
          <w:sz w:val="24"/>
          <w:szCs w:val="24"/>
          <w:highlight w:val="none"/>
        </w:rPr>
        <w:t xml:space="preserve">1、安全审查和保密要求。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2、</w:t>
      </w:r>
      <w:r>
        <w:rPr>
          <w:rFonts w:hint="eastAsia" w:ascii="方正仿宋_GBK" w:hAnsi="方正仿宋_GBK" w:eastAsia="方正仿宋_GBK" w:cs="方正仿宋_GBK"/>
          <w:bCs/>
          <w:sz w:val="24"/>
          <w:szCs w:val="24"/>
          <w:highlight w:val="none"/>
        </w:rPr>
        <w:t xml:space="preserve">基于本项目研发的源代码所有权归采购人所有，所有服务成果归采购人所有，在本项目范围内采购人有权对服务成果进行使用、更新、维护及必要的二次开发，未经采购人书面许可，中标方不得将服务成果转让、许可给第三方使用。</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3、</w:t>
      </w:r>
      <w:r>
        <w:rPr>
          <w:rFonts w:hint="eastAsia" w:ascii="方正仿宋_GBK" w:hAnsi="方正仿宋_GBK" w:eastAsia="方正仿宋_GBK" w:cs="方正仿宋_GBK"/>
          <w:bCs/>
          <w:sz w:val="24"/>
          <w:szCs w:val="24"/>
          <w:highlight w:val="none"/>
        </w:rPr>
        <w:t xml:space="preserve">供应商未经采购人书面许可，供应商不得以任何形式向第三方透露本项目具体实施内容，否则供应商将承担由此引发的一切法律责任。</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4</w:t>
      </w:r>
      <w:r>
        <w:rPr>
          <w:rFonts w:hint="eastAsia" w:ascii="方正仿宋_GBK" w:hAnsi="方正仿宋_GBK" w:eastAsia="方正仿宋_GBK" w:cs="方正仿宋_GBK"/>
          <w:bCs/>
          <w:sz w:val="24"/>
          <w:szCs w:val="24"/>
          <w:highlight w:val="none"/>
        </w:rPr>
        <w:t xml:space="preserve">、供应商有义务将维保工作做好，并做好无条件交接。</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5</w:t>
      </w:r>
      <w:r>
        <w:rPr>
          <w:rFonts w:hint="eastAsia" w:ascii="方正仿宋_GBK" w:hAnsi="方正仿宋_GBK" w:eastAsia="方正仿宋_GBK" w:cs="方正仿宋_GBK"/>
          <w:bCs/>
          <w:sz w:val="24"/>
          <w:szCs w:val="24"/>
          <w:highlight w:val="none"/>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6</w:t>
      </w:r>
      <w:r>
        <w:rPr>
          <w:rFonts w:hint="eastAsia" w:ascii="方正仿宋_GBK" w:hAnsi="方正仿宋_GBK" w:eastAsia="方正仿宋_GBK" w:cs="方正仿宋_GBK"/>
          <w:bCs/>
          <w:sz w:val="24"/>
          <w:szCs w:val="24"/>
          <w:highlight w:val="none"/>
        </w:rPr>
        <w:t xml:space="preserve">、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7</w:t>
      </w:r>
      <w:r>
        <w:rPr>
          <w:rFonts w:hint="eastAsia" w:ascii="方正仿宋_GBK" w:hAnsi="方正仿宋_GBK" w:eastAsia="方正仿宋_GBK" w:cs="方正仿宋_GBK"/>
          <w:bCs/>
          <w:sz w:val="24"/>
          <w:szCs w:val="24"/>
          <w:highlight w:val="none"/>
        </w:rPr>
        <w:t xml:space="preserve">、当采购人或第三方等保测评机构通过漏扫、渗透或其他核验方式发现系统在架构、配置、功能、环境等方面存在安全漏洞时，供应商应在24小时之内配合完成修复工作。</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8</w:t>
      </w:r>
      <w:r>
        <w:rPr>
          <w:rFonts w:hint="eastAsia" w:ascii="方正仿宋_GBK" w:hAnsi="方正仿宋_GBK" w:eastAsia="方正仿宋_GBK" w:cs="方正仿宋_GBK"/>
          <w:bCs/>
          <w:sz w:val="24"/>
          <w:szCs w:val="24"/>
          <w:highlight w:val="none"/>
        </w:rPr>
        <w:t xml:space="preserve">、系统内的资料不能因软件的故障而丢失，不能在未经授权的情况下被设立、修改和拷贝；软件设计要有定时自动的数据备份功能，手动/自动的恢复机制。</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9</w:t>
      </w:r>
      <w:r>
        <w:rPr>
          <w:rFonts w:hint="eastAsia" w:ascii="方正仿宋_GBK" w:hAnsi="方正仿宋_GBK" w:eastAsia="方正仿宋_GBK" w:cs="方正仿宋_GBK"/>
          <w:bCs/>
          <w:sz w:val="24"/>
          <w:szCs w:val="24"/>
          <w:highlight w:val="none"/>
        </w:rPr>
        <w:t xml:space="preserve">、该系统部署在宿迁市政务云平台，供应商需服从《宿迁市政务云管理暂行办法》、《关于建立健全政务数据共享运行机制加快推进数据有序共享的实施方案》等文件要求。</w:t>
      </w:r>
      <w:r/>
    </w:p>
    <w:p>
      <w:pPr>
        <w:ind w:firstLine="480"/>
        <w:jc w:val="left"/>
        <w:keepLines w:val="0"/>
        <w:keepNext w:val="0"/>
        <w:pageBreakBefore w:val="0"/>
        <w:spacing w:line="490" w:lineRule="exact"/>
        <w:rPr>
          <w:rFonts w:hint="default" w:ascii="方正仿宋_GBK" w:hAnsi="方正仿宋_GBK" w:eastAsia="方正仿宋_GBK" w:cs="方正仿宋_GBK"/>
          <w:bCs/>
          <w:sz w:val="24"/>
          <w:szCs w:val="24"/>
          <w:highlight w:val="none"/>
          <w:lang w:val="en-US" w:eastAsia="zh-CN"/>
        </w:rPr>
      </w:pPr>
      <w:r>
        <w:rPr>
          <w:rFonts w:hint="eastAsia" w:ascii="方正仿宋_GBK" w:hAnsi="方正仿宋_GBK" w:eastAsia="方正仿宋_GBK" w:cs="方正仿宋_GBK"/>
          <w:bCs/>
          <w:sz w:val="24"/>
          <w:szCs w:val="24"/>
          <w:highlight w:val="none"/>
          <w:lang w:val="en-US" w:eastAsia="zh-CN"/>
        </w:rPr>
        <w:t xml:space="preserve">10、</w:t>
      </w:r>
      <w:r>
        <w:rPr>
          <w:rFonts w:hint="eastAsia" w:ascii="方正仿宋_GBK" w:hAnsi="方正仿宋_GBK" w:eastAsia="方正仿宋_GBK" w:cs="方正仿宋_GBK"/>
          <w:b w:val="0"/>
          <w:bCs w:val="0"/>
          <w:color w:val="auto"/>
          <w:sz w:val="24"/>
          <w:szCs w:val="24"/>
          <w:lang w:val="en-US" w:eastAsia="zh-CN" w:bidi="ar-SA"/>
        </w:rPr>
        <w:t xml:space="preserve">必须使用已备案的国产操作系统、数据库、大模型及算法。</w:t>
      </w:r>
      <w:r>
        <w:rPr>
          <w:rStyle w:val="696"/>
          <w:rFonts w:hint="eastAsia" w:ascii="方正仿宋_GBK" w:hAnsi="方正仿宋_GBK" w:eastAsia="方正仿宋_GBK" w:cs="方正仿宋_GBK"/>
          <w:b w:val="0"/>
          <w:bCs/>
          <w:sz w:val="24"/>
          <w:szCs w:val="24"/>
          <w:lang w:val="en-US" w:eastAsia="zh-CN" w:bidi="ar-SA"/>
        </w:rPr>
        <w:t xml:space="preserve">未经甲方允许，严谨私自留存、传播、下载相关数据。</w:t>
      </w:r>
      <w:r/>
    </w:p>
    <w:p>
      <w:pPr>
        <w:keepLines w:val="0"/>
        <w:keepNext w:val="0"/>
        <w:pageBreakBefore w:val="0"/>
        <w:spacing w:line="490" w:lineRule="exact"/>
        <w:tabs>
          <w:tab w:val="left" w:pos="0" w:leader="none"/>
        </w:tabs>
        <w:rPr>
          <w:rFonts w:hint="eastAsia" w:ascii="方正仿宋_GBK" w:hAnsi="方正仿宋_GBK" w:eastAsia="方正仿宋_GBK" w:cs="方正仿宋_GBK"/>
          <w:bCs/>
          <w:sz w:val="28"/>
          <w:szCs w:val="28"/>
          <w:highlight w:val="none"/>
        </w:rPr>
      </w:pPr>
      <w:r/>
      <w:bookmarkStart w:id="88" w:name="_Toc27205"/>
      <w:r>
        <w:rPr>
          <w:rFonts w:hint="eastAsia" w:ascii="方正仿宋_GBK" w:hAnsi="方正仿宋_GBK" w:eastAsia="方正仿宋_GBK" w:cs="方正仿宋_GBK"/>
          <w:b/>
          <w:bCs/>
          <w:sz w:val="28"/>
          <w:szCs w:val="28"/>
          <w:highlight w:val="none"/>
          <w:lang w:val="en-US" w:eastAsia="zh-CN"/>
        </w:rPr>
        <w:t xml:space="preserve">七</w:t>
      </w:r>
      <w:r>
        <w:rPr>
          <w:rFonts w:hint="eastAsia" w:ascii="方正仿宋_GBK" w:hAnsi="方正仿宋_GBK" w:eastAsia="方正仿宋_GBK" w:cs="方正仿宋_GBK"/>
          <w:b/>
          <w:bCs/>
          <w:sz w:val="28"/>
          <w:szCs w:val="28"/>
          <w:highlight w:val="none"/>
        </w:rPr>
        <w:t xml:space="preserve">、</w:t>
      </w:r>
      <w:bookmarkEnd w:id="88"/>
      <w:r>
        <w:rPr>
          <w:rFonts w:hint="eastAsia" w:ascii="方正仿宋_GBK" w:hAnsi="方正仿宋_GBK" w:eastAsia="方正仿宋_GBK" w:cs="方正仿宋_GBK"/>
          <w:b/>
          <w:bCs/>
          <w:sz w:val="28"/>
          <w:szCs w:val="28"/>
          <w:highlight w:val="none"/>
        </w:rPr>
        <w:t xml:space="preserve">应急响应要求</w:t>
      </w:r>
      <w:r/>
    </w:p>
    <w:p>
      <w:pPr>
        <w:ind w:firstLine="480"/>
        <w:jc w:val="left"/>
        <w:keepLines w:val="0"/>
        <w:keepNext w:val="0"/>
        <w:pageBreakBefore w:val="0"/>
        <w:spacing w:line="490" w:lineRule="exact"/>
        <w:rPr>
          <w:rFonts w:hint="eastAsia" w:ascii="方正仿宋_GBK" w:hAnsi="方正仿宋_GBK" w:eastAsia="方正仿宋_GBK" w:cs="方正仿宋_GBK"/>
          <w:b w:val="0"/>
          <w:bCs w:val="0"/>
          <w:color w:val="auto"/>
          <w:sz w:val="24"/>
          <w:szCs w:val="24"/>
          <w:lang w:val="en-US" w:eastAsia="zh-CN" w:bidi="ar-SA"/>
        </w:rPr>
      </w:pPr>
      <w:r>
        <w:rPr>
          <w:rFonts w:hint="eastAsia" w:ascii="方正仿宋_GBK" w:hAnsi="方正仿宋_GBK" w:eastAsia="方正仿宋_GBK" w:cs="方正仿宋_GBK"/>
          <w:b w:val="0"/>
          <w:bCs w:val="0"/>
          <w:color w:val="auto"/>
          <w:sz w:val="24"/>
          <w:szCs w:val="24"/>
          <w:lang w:val="en-US" w:eastAsia="zh-CN" w:bidi="ar-SA"/>
        </w:rPr>
        <w:t xml:space="preserve">1、为保障江苏省洪泽湖监狱公积金系统上收、数据移植、财务核算改造及资金账户切换期间业务连续、数据安全、资金可控，供应商应建立7×24小时应急响应机制，配备专职安全运维团队，确保接到告警后15分钟内响应、2小时内抵达现场，全程保障项目实施及系统平稳运行。</w:t>
      </w:r>
      <w:r/>
    </w:p>
    <w:p>
      <w:pPr>
        <w:ind w:firstLine="480"/>
        <w:jc w:val="left"/>
        <w:keepLines w:val="0"/>
        <w:keepNext w:val="0"/>
        <w:pageBreakBefore w:val="0"/>
        <w:spacing w:line="490" w:lineRule="exact"/>
        <w:rPr>
          <w:rFonts w:hint="eastAsia" w:ascii="方正仿宋_GBK" w:hAnsi="方正仿宋_GBK" w:eastAsia="方正仿宋_GBK" w:cs="方正仿宋_GBK"/>
          <w:b w:val="0"/>
          <w:bCs w:val="0"/>
          <w:color w:val="auto"/>
          <w:sz w:val="24"/>
          <w:szCs w:val="24"/>
          <w:lang w:val="en-US" w:eastAsia="zh-CN" w:bidi="ar-SA"/>
        </w:rPr>
      </w:pPr>
      <w:r>
        <w:rPr>
          <w:rFonts w:hint="eastAsia" w:ascii="方正仿宋_GBK" w:hAnsi="方正仿宋_GBK" w:eastAsia="方正仿宋_GBK" w:cs="方正仿宋_GBK"/>
          <w:b w:val="0"/>
          <w:bCs w:val="0"/>
          <w:color w:val="auto"/>
          <w:sz w:val="24"/>
          <w:szCs w:val="24"/>
          <w:lang w:val="en-US" w:eastAsia="zh-CN" w:bidi="ar-SA"/>
        </w:rPr>
        <w:t xml:space="preserve">2、本要求适用于项目改造、数据迁移、系统切换、试运行及正式运行全流程，覆盖会计核算、资金账户管理、定期存款管理、数据移植及各类公积金业务办理场景。</w:t>
      </w:r>
      <w:r/>
    </w:p>
    <w:p>
      <w:pPr>
        <w:ind w:firstLine="480"/>
        <w:jc w:val="left"/>
        <w:keepLines w:val="0"/>
        <w:keepNext w:val="0"/>
        <w:pageBreakBefore w:val="0"/>
        <w:spacing w:line="490" w:lineRule="exact"/>
        <w:rPr>
          <w:rFonts w:hint="eastAsia" w:ascii="方正仿宋_GBK" w:hAnsi="方正仿宋_GBK" w:eastAsia="方正仿宋_GBK" w:cs="方正仿宋_GBK"/>
          <w:b w:val="0"/>
          <w:bCs w:val="0"/>
          <w:color w:val="auto"/>
          <w:sz w:val="24"/>
          <w:szCs w:val="24"/>
          <w:lang w:val="en-US" w:eastAsia="zh-CN" w:bidi="ar-SA"/>
        </w:rPr>
      </w:pPr>
      <w:r>
        <w:rPr>
          <w:rFonts w:hint="eastAsia" w:ascii="方正仿宋_GBK" w:hAnsi="方正仿宋_GBK" w:eastAsia="方正仿宋_GBK" w:cs="方正仿宋_GBK"/>
          <w:b w:val="0"/>
          <w:bCs w:val="0"/>
          <w:color w:val="auto"/>
          <w:sz w:val="24"/>
          <w:szCs w:val="24"/>
          <w:lang w:val="en-US" w:eastAsia="zh-CN" w:bidi="ar-SA"/>
        </w:rPr>
        <w:t xml:space="preserve">3、项目实施坚持预防为主、快速响应、闭环处置原则。针对系统故障、功能异常、数据迁移错乱、期初余额错误、历史凭证账簿查询异常、资金结算差错、业务中断等各类突发问题，采购单位做到即时响应、快速排查、稳妥处置。</w:t>
      </w:r>
      <w:r/>
    </w:p>
    <w:p>
      <w:pPr>
        <w:ind w:firstLine="480"/>
        <w:jc w:val="left"/>
        <w:keepLines w:val="0"/>
        <w:keepNext w:val="0"/>
        <w:pageBreakBefore w:val="0"/>
        <w:spacing w:line="490" w:lineRule="exact"/>
        <w:rPr>
          <w:rFonts w:hint="eastAsia" w:ascii="方正仿宋_GBK" w:hAnsi="方正仿宋_GBK" w:eastAsia="方正仿宋_GBK" w:cs="方正仿宋_GBK"/>
          <w:b w:val="0"/>
          <w:bCs w:val="0"/>
          <w:color w:val="auto"/>
          <w:sz w:val="24"/>
          <w:szCs w:val="24"/>
          <w:lang w:val="en-US" w:eastAsia="zh-CN" w:bidi="ar-SA"/>
        </w:rPr>
      </w:pPr>
      <w:r>
        <w:rPr>
          <w:rFonts w:hint="eastAsia" w:ascii="方正仿宋_GBK" w:hAnsi="方正仿宋_GBK" w:eastAsia="方正仿宋_GBK" w:cs="方正仿宋_GBK"/>
          <w:b w:val="0"/>
          <w:bCs w:val="0"/>
          <w:color w:val="auto"/>
          <w:sz w:val="24"/>
          <w:szCs w:val="24"/>
          <w:lang w:val="en-US" w:eastAsia="zh-CN" w:bidi="ar-SA"/>
        </w:rPr>
        <w:t xml:space="preserve">4、发生系统故障、业务中断时，需立即启动应急兜底措施，保障核心业务平稳过渡；出现数据异常、账务分录及凭证汇总错误时，立即停止相关操作，开展数据校验、修正及回溯，确保数据完整、账实相符；发生资金结算异常时，及时冻结相关操作，核对整改后方可恢复业务。</w:t>
      </w:r>
      <w:r/>
    </w:p>
    <w:p>
      <w:pPr>
        <w:ind w:firstLine="480"/>
        <w:jc w:val="left"/>
        <w:keepLines w:val="0"/>
        <w:keepNext w:val="0"/>
        <w:pageBreakBefore w:val="0"/>
        <w:spacing w:line="490" w:lineRule="exact"/>
        <w:rPr>
          <w:rFonts w:hint="eastAsia" w:ascii="方正仿宋_GBK" w:hAnsi="方正仿宋_GBK" w:eastAsia="方正仿宋_GBK" w:cs="方正仿宋_GBK"/>
          <w:b w:val="0"/>
          <w:bCs w:val="0"/>
          <w:color w:val="auto"/>
          <w:sz w:val="24"/>
          <w:szCs w:val="24"/>
          <w:lang w:val="en-US" w:eastAsia="zh-CN" w:bidi="ar-SA"/>
        </w:rPr>
      </w:pPr>
      <w:r>
        <w:rPr>
          <w:rFonts w:hint="eastAsia" w:ascii="方正仿宋_GBK" w:hAnsi="方正仿宋_GBK" w:eastAsia="方正仿宋_GBK" w:cs="方正仿宋_GBK"/>
          <w:b w:val="0"/>
          <w:bCs w:val="0"/>
          <w:color w:val="auto"/>
          <w:sz w:val="24"/>
          <w:szCs w:val="24"/>
          <w:lang w:val="en-US" w:eastAsia="zh-CN" w:bidi="ar-SA"/>
        </w:rPr>
        <w:t xml:space="preserve">5、所有突发事件需全程留痕、记录处置流程，故障修复后完成复盘优化，建立长效保障机制，杜绝同类问题重复发生，确保公积金业务、账务、资金安全稳定运行。</w:t>
      </w:r>
      <w:r/>
    </w:p>
    <w:p>
      <w:pPr>
        <w:keepLines w:val="0"/>
        <w:keepNext w:val="0"/>
        <w:pageBreakBefore w:val="0"/>
        <w:spacing w:line="490" w:lineRule="exact"/>
        <w:rPr>
          <w:rFonts w:hint="eastAsia" w:ascii="方正仿宋_GBK" w:hAnsi="方正仿宋_GBK" w:eastAsia="方正仿宋_GBK" w:cs="方正仿宋_GBK"/>
          <w:b/>
          <w:bCs/>
          <w:sz w:val="28"/>
          <w:szCs w:val="28"/>
          <w:highlight w:val="none"/>
        </w:rPr>
        <w:outlineLvl w:val="1"/>
      </w:pPr>
      <w:r>
        <w:rPr>
          <w:rFonts w:hint="eastAsia" w:ascii="方正仿宋_GBK" w:hAnsi="方正仿宋_GBK" w:eastAsia="方正仿宋_GBK" w:cs="方正仿宋_GBK"/>
          <w:b/>
          <w:bCs/>
          <w:sz w:val="28"/>
          <w:szCs w:val="28"/>
          <w:highlight w:val="none"/>
          <w:lang w:val="en-US" w:eastAsia="zh-CN"/>
        </w:rPr>
        <w:t xml:space="preserve">八</w:t>
      </w:r>
      <w:r>
        <w:rPr>
          <w:rFonts w:hint="eastAsia" w:ascii="方正仿宋_GBK" w:hAnsi="方正仿宋_GBK" w:eastAsia="方正仿宋_GBK" w:cs="方正仿宋_GBK"/>
          <w:b/>
          <w:bCs/>
          <w:sz w:val="28"/>
          <w:szCs w:val="28"/>
          <w:highlight w:val="none"/>
        </w:rPr>
        <w:t xml:space="preserve">、项目实施要求</w:t>
      </w:r>
      <w:bookmarkEnd w:id="87"/>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1、项目管理要求</w:t>
      </w:r>
      <w:r/>
    </w:p>
    <w:p>
      <w:pPr>
        <w:numPr>
          <w:ilvl w:val="0"/>
          <w:numId w:val="0"/>
        </w:numPr>
        <w:ind w:firstLine="480"/>
        <w:keepLines w:val="0"/>
        <w:keepNext w:val="0"/>
        <w:pageBreakBefore w:val="0"/>
        <w:spacing w:line="490" w:lineRule="exact"/>
        <w:tabs>
          <w:tab w:val="left" w:pos="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bidi="ar-SA"/>
        </w:rPr>
        <w:t xml:space="preserve">（1）</w:t>
      </w:r>
      <w:r>
        <w:rPr>
          <w:rFonts w:hint="eastAsia" w:ascii="方正仿宋_GBK" w:hAnsi="方正仿宋_GBK" w:eastAsia="方正仿宋_GBK" w:cs="方正仿宋_GBK"/>
          <w:sz w:val="24"/>
          <w:szCs w:val="24"/>
        </w:rPr>
        <w:t xml:space="preserve">供应商提供详细、可行的项目服务实施方案，方案应包含项目实施进度计划、项目管理制度、总体项目计划等内容。供应商应具备专业的信息系统建设与服务能力，保障本项目服务质量与按期交付。 </w:t>
      </w:r>
      <w:r/>
    </w:p>
    <w:p>
      <w:pPr>
        <w:numPr>
          <w:ilvl w:val="0"/>
          <w:numId w:val="0"/>
        </w:num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lang w:val="en-US" w:eastAsia="zh-CN" w:bidi="ar-SA"/>
        </w:rPr>
        <w:t xml:space="preserve">（2）供应商</w:t>
      </w:r>
      <w:r>
        <w:rPr>
          <w:rFonts w:hint="eastAsia" w:ascii="方正仿宋_GBK" w:hAnsi="方正仿宋_GBK" w:eastAsia="方正仿宋_GBK" w:cs="方正仿宋_GBK"/>
          <w:sz w:val="24"/>
          <w:szCs w:val="24"/>
        </w:rPr>
        <w:t xml:space="preserve">建立完整的项目实施组织机构，明确项目总体计划及详细人员分工，并在响应文件中提供项目组成员名单、项目成员基本情况等资料。项目核心人员未经采购人书面同意不得擅自更换。 </w:t>
      </w:r>
      <w:r/>
    </w:p>
    <w:p>
      <w:pPr>
        <w:numPr>
          <w:ilvl w:val="0"/>
          <w:numId w:val="0"/>
        </w:num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lang w:val="en-US" w:eastAsia="zh-CN" w:bidi="ar-SA"/>
        </w:rPr>
        <w:t xml:space="preserve">（3）</w:t>
      </w:r>
      <w:r>
        <w:rPr>
          <w:rFonts w:hint="eastAsia" w:ascii="方正仿宋_GBK" w:hAnsi="方正仿宋_GBK" w:eastAsia="方正仿宋_GBK" w:cs="方正仿宋_GBK"/>
          <w:sz w:val="24"/>
          <w:szCs w:val="24"/>
        </w:rPr>
        <w:t xml:space="preserve">供应商针对本项目阐述质量保证体系，制定项目实施全过程质量保证措施，覆盖需求确认、方案落地、数据迁移、系统测试、上线试运行等各环节，确保项目建设成果满足采购需求。 </w:t>
      </w:r>
      <w:r/>
    </w:p>
    <w:p>
      <w:pPr>
        <w:numPr>
          <w:ilvl w:val="0"/>
          <w:numId w:val="0"/>
        </w:num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lang w:val="en-US" w:eastAsia="zh-CN" w:bidi="ar-SA"/>
        </w:rPr>
        <w:t xml:space="preserve">（4）</w:t>
      </w:r>
      <w:r>
        <w:rPr>
          <w:rFonts w:hint="eastAsia" w:ascii="方正仿宋_GBK" w:hAnsi="方正仿宋_GBK" w:eastAsia="方正仿宋_GBK" w:cs="方正仿宋_GBK"/>
          <w:sz w:val="24"/>
          <w:szCs w:val="24"/>
        </w:rPr>
        <w:t xml:space="preserve">供应商全面识别、分析本项目实施过程中可能存在的各类风险（含业务切换风险、数据迁移风险、资金账户切换风险、工期风险等），逐项说明风险应对策略、应急处置措施及回滚方案。 </w:t>
      </w:r>
      <w:r/>
    </w:p>
    <w:p>
      <w:pPr>
        <w:numPr>
          <w:ilvl w:val="0"/>
          <w:numId w:val="0"/>
        </w:num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lang w:val="en-US" w:eastAsia="zh-CN" w:bidi="ar-SA"/>
        </w:rPr>
        <w:t xml:space="preserve">（5）</w:t>
      </w:r>
      <w:r>
        <w:rPr>
          <w:rFonts w:hint="eastAsia" w:ascii="方正仿宋_GBK" w:hAnsi="方正仿宋_GBK" w:eastAsia="方正仿宋_GBK" w:cs="方正仿宋_GBK"/>
          <w:sz w:val="24"/>
          <w:szCs w:val="24"/>
        </w:rPr>
        <w:t xml:space="preserve">项目实施期间，供应商按约定定期向采购人提交项目实施简报、进度报表等相关资料，及时汇报项目进展、存在问题及整改落实情况，配合采购人开展项目跟踪管理。</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2、质量保证要求</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供应商编制完整、可落地的《项目质量计划》，全面覆盖本项目系统整合、账套合并、数据迁移、系统配置、上线切换等全部实施内容，具体要求如下：</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1）明确本项目总体质量目标、质量验收标准，列明项目实施所遵循的国家、行业现行标准、技术规范及管理模板，严格服从采购人项目统筹管理要求。若项目实施过程中需采用非通用标准、规范的，在质量计划中专项说明并论证其合规性、适用性，经采购人审核同意后方可使用。</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（2）建立健全本项目专项质量管理制度，明确质量管理岗位职责、工作流程，规范项目质量问题的排查发现、登记台账、整改处置、复核闭环全流程管理机制，确保所有质量问题可追溯、可整改、可验收。</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3）明确项目质量管理采用的工作方法、管控工具及具体管理内容，结合本项目公积金账套合并、资金账户切换、历史数据迁移、定期台账区分、财务核算统一等关键建设内容，梳理关键质量控制节点，制定对应的检查、校验、管控措施，全过程保障项目实施质量。</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3、风险管理与控制要求</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1）供应商结合本项目业务上收、财务整合、数据迁移、系统切换、资金账户变更等各阶段实施内容，全面识别、细致分析项目实施全过程潜在风险，重点包含数据迁移风险、账务合并风险、资金结算切换风险、业务中断风险、工期滞后风险、系统兼容风险及信息安全风险等，制定系统化、可落地的风险预防、动态管控、应急处置及故障回滚策略，保障项目平稳实施。</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2）项目实施全过程及验收完成后，成交供应商须按照采购人统一规范、质量标准、归档要求，对项目需求梳理、方案设计、系统配置、数据迁移、测试验证、试运行、项目验收等全生命周期各类技术文档、过程资料、成果资料进行统一梳理、整理、汇编，按规定的份数、格式、方式、时限要求完整提交采购人归档，确保项目资料完整、规范、可追溯。</w:t>
      </w:r>
      <w:r/>
    </w:p>
    <w:p>
      <w:pPr>
        <w:keepLines w:val="0"/>
        <w:keepNext w:val="0"/>
        <w:pageBreakBefore w:val="0"/>
        <w:spacing w:line="490" w:lineRule="exact"/>
        <w:rPr>
          <w:rFonts w:hint="eastAsia" w:ascii="方正仿宋_GBK" w:hAnsi="方正仿宋_GBK" w:eastAsia="方正仿宋_GBK" w:cs="方正仿宋_GBK"/>
          <w:b/>
          <w:bCs/>
          <w:sz w:val="28"/>
          <w:szCs w:val="28"/>
          <w:highlight w:val="none"/>
        </w:rPr>
        <w:outlineLvl w:val="1"/>
      </w:pPr>
      <w:r>
        <w:rPr>
          <w:rFonts w:hint="eastAsia" w:ascii="方正仿宋_GBK" w:hAnsi="方正仿宋_GBK" w:eastAsia="方正仿宋_GBK" w:cs="方正仿宋_GBK"/>
          <w:b/>
          <w:bCs/>
          <w:sz w:val="28"/>
          <w:szCs w:val="28"/>
          <w:highlight w:val="none"/>
          <w:lang w:val="en-US" w:eastAsia="zh-CN"/>
        </w:rPr>
        <w:t xml:space="preserve">九</w:t>
      </w:r>
      <w:r>
        <w:rPr>
          <w:rFonts w:hint="eastAsia" w:ascii="方正仿宋_GBK" w:hAnsi="方正仿宋_GBK" w:eastAsia="方正仿宋_GBK" w:cs="方正仿宋_GBK"/>
          <w:b/>
          <w:bCs/>
          <w:sz w:val="28"/>
          <w:szCs w:val="28"/>
          <w:highlight w:val="none"/>
        </w:rPr>
        <w:t xml:space="preserve">、验收要求</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1、</w:t>
      </w:r>
      <w:r>
        <w:rPr>
          <w:rFonts w:hint="eastAsia" w:ascii="方正仿宋_GBK" w:hAnsi="方正仿宋_GBK" w:eastAsia="方正仿宋_GBK" w:cs="方正仿宋_GBK"/>
          <w:sz w:val="24"/>
          <w:szCs w:val="20"/>
          <w:highlight w:val="none"/>
        </w:rPr>
        <w:t xml:space="preserve">合同签订后，在接到甲方通知的</w:t>
      </w:r>
      <w:r>
        <w:rPr>
          <w:rFonts w:hint="eastAsia" w:ascii="方正仿宋_GBK" w:hAnsi="方正仿宋_GBK" w:eastAsia="方正仿宋_GBK" w:cs="方正仿宋_GBK"/>
          <w:sz w:val="24"/>
          <w:szCs w:val="20"/>
          <w:highlight w:val="none"/>
          <w:lang w:val="en-US" w:eastAsia="zh-CN"/>
        </w:rPr>
        <w:t xml:space="preserve">2</w:t>
      </w:r>
      <w:r>
        <w:rPr>
          <w:rFonts w:hint="eastAsia" w:ascii="方正仿宋_GBK" w:hAnsi="方正仿宋_GBK" w:eastAsia="方正仿宋_GBK" w:cs="方正仿宋_GBK"/>
          <w:sz w:val="24"/>
          <w:szCs w:val="20"/>
          <w:highlight w:val="none"/>
        </w:rPr>
        <w:t xml:space="preserve">个月内应完成系统开发、</w:t>
      </w:r>
      <w:r>
        <w:rPr>
          <w:rFonts w:hint="eastAsia" w:ascii="方正仿宋_GBK" w:hAnsi="方正仿宋_GBK" w:eastAsia="方正仿宋_GBK" w:cs="方正仿宋_GBK"/>
          <w:sz w:val="24"/>
          <w:szCs w:val="20"/>
          <w:highlight w:val="none"/>
          <w:lang w:val="en-US" w:eastAsia="zh-CN"/>
        </w:rPr>
        <w:t xml:space="preserve">部署；</w:t>
      </w:r>
      <w:r>
        <w:rPr>
          <w:rFonts w:hint="eastAsia" w:ascii="方正仿宋_GBK" w:hAnsi="方正仿宋_GBK" w:eastAsia="方正仿宋_GBK" w:cs="方正仿宋_GBK"/>
          <w:bCs/>
          <w:sz w:val="24"/>
          <w:szCs w:val="24"/>
          <w:highlight w:val="none"/>
        </w:rPr>
        <w:t xml:space="preserve">随后进入 3 个月试运行</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试运行出现问题的，成交供应商需在 5 日内调整完毕</w:t>
      </w:r>
      <w:r>
        <w:rPr>
          <w:rFonts w:hint="eastAsia" w:ascii="方正仿宋_GBK" w:hAnsi="方正仿宋_GBK" w:eastAsia="方正仿宋_GBK" w:cs="方正仿宋_GBK"/>
          <w:sz w:val="24"/>
          <w:szCs w:val="20"/>
          <w:highlight w:val="none"/>
          <w:lang w:eastAsia="zh-CN"/>
        </w:rPr>
        <w:t xml:space="preserve">；</w:t>
      </w:r>
      <w:r>
        <w:rPr>
          <w:rFonts w:hint="eastAsia" w:ascii="方正仿宋_GBK" w:hAnsi="方正仿宋_GBK" w:eastAsia="方正仿宋_GBK" w:cs="方正仿宋_GBK"/>
          <w:sz w:val="24"/>
          <w:szCs w:val="20"/>
          <w:highlight w:val="none"/>
          <w:lang w:val="en-US" w:eastAsia="zh-CN"/>
        </w:rPr>
        <w:t xml:space="preserve">服务期满后，</w:t>
      </w:r>
      <w:r>
        <w:rPr>
          <w:rFonts w:hint="eastAsia" w:ascii="方正仿宋_GBK" w:hAnsi="方正仿宋_GBK" w:eastAsia="方正仿宋_GBK" w:cs="方正仿宋_GBK"/>
          <w:bCs/>
          <w:sz w:val="24"/>
          <w:szCs w:val="24"/>
          <w:highlight w:val="none"/>
        </w:rPr>
        <w:t xml:space="preserve">采购人根据技术要求在 </w:t>
      </w:r>
      <w:r>
        <w:rPr>
          <w:rFonts w:hint="eastAsia" w:ascii="方正仿宋_GBK" w:hAnsi="方正仿宋_GBK" w:eastAsia="方正仿宋_GBK" w:cs="方正仿宋_GBK"/>
          <w:bCs/>
          <w:sz w:val="24"/>
          <w:szCs w:val="24"/>
          <w:highlight w:val="none"/>
          <w:lang w:val="en-US" w:eastAsia="zh-CN"/>
        </w:rPr>
        <w:t xml:space="preserve">5</w:t>
      </w:r>
      <w:r>
        <w:rPr>
          <w:rFonts w:hint="eastAsia" w:ascii="方正仿宋_GBK" w:hAnsi="方正仿宋_GBK" w:eastAsia="方正仿宋_GBK" w:cs="方正仿宋_GBK"/>
          <w:bCs/>
          <w:sz w:val="24"/>
          <w:szCs w:val="24"/>
          <w:highlight w:val="none"/>
        </w:rPr>
        <w:t xml:space="preserve">个工作日内组织验收，验收无误后出具验收报告。</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2、验收标准：本项目验收工作由包括采购人、评审专家和用户体系代表等在内的项目验收小组来完成，具体成员和组织形式由采购人确定。验收标准以国家、行业标准、采购文件文件、响应文件等为依据，如有矛盾，以其中最高要求为准。成交供应商提供项目验收相关材料，包括：合同；用户需求说明书；概要设计说明书；数据及数据库设计要求说明书；详细设计说明书；用户手册；组织系统培训会；系统接口规范等。</w:t>
      </w:r>
      <w:r/>
    </w:p>
    <w:p>
      <w:pPr>
        <w:keepLines w:val="0"/>
        <w:keepNext w:val="0"/>
        <w:pageBreakBefore w:val="0"/>
        <w:spacing w:line="490" w:lineRule="exact"/>
        <w:rPr>
          <w:rFonts w:hint="eastAsia" w:ascii="方正仿宋_GBK" w:hAnsi="方正仿宋_GBK" w:eastAsia="方正仿宋_GBK" w:cs="方正仿宋_GBK"/>
          <w:b/>
          <w:bCs/>
          <w:sz w:val="28"/>
          <w:szCs w:val="28"/>
          <w:highlight w:val="none"/>
        </w:rPr>
        <w:outlineLvl w:val="1"/>
      </w:pPr>
      <w:r/>
      <w:bookmarkStart w:id="89" w:name="_Toc13187"/>
      <w:r>
        <w:rPr>
          <w:rFonts w:hint="eastAsia" w:ascii="方正仿宋_GBK" w:hAnsi="方正仿宋_GBK" w:eastAsia="方正仿宋_GBK" w:cs="方正仿宋_GBK"/>
          <w:b/>
          <w:bCs/>
          <w:sz w:val="28"/>
          <w:szCs w:val="28"/>
          <w:highlight w:val="none"/>
        </w:rPr>
        <w:t xml:space="preserve">十、售后运维服务要求</w:t>
      </w:r>
      <w:bookmarkEnd w:id="89"/>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1、</w:t>
      </w:r>
      <w:r>
        <w:rPr>
          <w:rFonts w:hint="eastAsia" w:ascii="方正仿宋_GBK" w:hAnsi="方正仿宋_GBK" w:eastAsia="方正仿宋_GBK" w:cs="方正仿宋_GBK"/>
          <w:bCs/>
          <w:sz w:val="24"/>
          <w:szCs w:val="24"/>
          <w:highlight w:val="none"/>
        </w:rPr>
        <w:t xml:space="preserve">服务期内，本合同项目所有技术和服务发生任何非人为故障，由成交供应商负责系统恢复。平台需要7×24小时不停机运行，故障响应时间≤2小时，技术人员到场时间≤</w:t>
      </w:r>
      <w:r>
        <w:rPr>
          <w:rFonts w:hint="eastAsia" w:ascii="方正仿宋_GBK" w:hAnsi="方正仿宋_GBK" w:eastAsia="方正仿宋_GBK" w:cs="方正仿宋_GBK"/>
          <w:bCs/>
          <w:sz w:val="24"/>
          <w:szCs w:val="24"/>
          <w:highlight w:val="none"/>
          <w:lang w:val="en-US" w:eastAsia="zh-CN"/>
        </w:rPr>
        <w:t xml:space="preserve">4小时</w:t>
      </w:r>
      <w:r>
        <w:rPr>
          <w:rFonts w:hint="eastAsia" w:ascii="方正仿宋_GBK" w:hAnsi="方正仿宋_GBK" w:eastAsia="方正仿宋_GBK" w:cs="方正仿宋_GBK"/>
          <w:bCs/>
          <w:sz w:val="24"/>
          <w:szCs w:val="24"/>
          <w:highlight w:val="none"/>
        </w:rPr>
        <w:t xml:space="preserve">。</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2、</w:t>
      </w:r>
      <w:r>
        <w:rPr>
          <w:rFonts w:hint="eastAsia" w:ascii="方正仿宋_GBK" w:hAnsi="方正仿宋_GBK" w:eastAsia="方正仿宋_GBK" w:cs="方正仿宋_GBK"/>
          <w:bCs/>
          <w:sz w:val="24"/>
          <w:szCs w:val="24"/>
          <w:highlight w:val="none"/>
        </w:rPr>
        <w:t xml:space="preserve">若采购人提出故障申请，中标人须提供7×24小时电话服务，</w:t>
      </w:r>
      <w:r>
        <w:rPr>
          <w:rFonts w:hint="eastAsia" w:ascii="方正仿宋_GBK" w:hAnsi="方正仿宋_GBK" w:eastAsia="方正仿宋_GBK" w:cs="方正仿宋_GBK"/>
          <w:bCs/>
          <w:sz w:val="24"/>
          <w:szCs w:val="24"/>
          <w:highlight w:val="none"/>
          <w:lang w:val="en-US" w:eastAsia="zh-CN"/>
        </w:rPr>
        <w:t xml:space="preserve">成交供应商</w:t>
      </w:r>
      <w:r>
        <w:rPr>
          <w:rFonts w:hint="eastAsia" w:ascii="方正仿宋_GBK" w:hAnsi="方正仿宋_GBK" w:eastAsia="方正仿宋_GBK" w:cs="方正仿宋_GBK"/>
          <w:bCs/>
          <w:sz w:val="24"/>
          <w:szCs w:val="24"/>
          <w:highlight w:val="none"/>
        </w:rPr>
        <w:t xml:space="preserve">最终修复服务响应时间为30分钟，在4小时内派专业技术人员到达现场进行修复服务。故障原因在8小时内无法排除的，</w:t>
      </w:r>
      <w:r>
        <w:rPr>
          <w:rFonts w:hint="eastAsia" w:ascii="方正仿宋_GBK" w:hAnsi="方正仿宋_GBK" w:eastAsia="方正仿宋_GBK" w:cs="方正仿宋_GBK"/>
          <w:bCs/>
          <w:sz w:val="24"/>
          <w:szCs w:val="24"/>
          <w:highlight w:val="none"/>
          <w:lang w:val="en-US" w:eastAsia="zh-CN"/>
        </w:rPr>
        <w:t xml:space="preserve">成交供应商</w:t>
      </w:r>
      <w:r>
        <w:rPr>
          <w:rFonts w:hint="eastAsia" w:ascii="方正仿宋_GBK" w:hAnsi="方正仿宋_GBK" w:eastAsia="方正仿宋_GBK" w:cs="方正仿宋_GBK"/>
          <w:bCs/>
          <w:sz w:val="24"/>
          <w:szCs w:val="24"/>
          <w:highlight w:val="none"/>
        </w:rPr>
        <w:t xml:space="preserve">1个工作日内提交解决软件系统故障的方案。</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3、</w:t>
      </w:r>
      <w:r>
        <w:rPr>
          <w:rFonts w:hint="eastAsia" w:ascii="方正仿宋_GBK" w:hAnsi="方正仿宋_GBK" w:eastAsia="方正仿宋_GBK" w:cs="方正仿宋_GBK"/>
          <w:bCs/>
          <w:sz w:val="24"/>
          <w:szCs w:val="24"/>
          <w:highlight w:val="none"/>
        </w:rPr>
        <w:t xml:space="preserve">故障及时响应。成立专门的本地维护服务和技术支持小组，系统运行异常时，在接到采购人通知后，须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r/>
    </w:p>
    <w:p>
      <w:pPr>
        <w:ind w:firstLine="480"/>
        <w:keepLines w:val="0"/>
        <w:keepNext w:val="0"/>
        <w:pageBreakBefore w:val="0"/>
        <w:spacing w:line="49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4、</w:t>
      </w:r>
      <w:r>
        <w:rPr>
          <w:rFonts w:hint="eastAsia" w:ascii="方正仿宋_GBK" w:hAnsi="方正仿宋_GBK" w:eastAsia="方正仿宋_GBK" w:cs="方正仿宋_GBK"/>
          <w:bCs/>
          <w:sz w:val="24"/>
          <w:szCs w:val="24"/>
          <w:highlight w:val="none"/>
        </w:rPr>
        <w:t xml:space="preserve">项目建设期间成交供应商应严格遵守安全管理制度，因没有遵守安全管理制度要求所发生的一切安全事故均由成交供应商负责，采购人不承担任何责任。</w:t>
      </w:r>
      <w:r/>
    </w:p>
    <w:p>
      <w:pPr>
        <w:keepLines w:val="0"/>
        <w:keepNext w:val="0"/>
        <w:pageBreakBefore w:val="0"/>
        <w:spacing w:line="490" w:lineRule="exact"/>
        <w:rPr>
          <w:rFonts w:hint="eastAsia" w:ascii="方正仿宋_GBK" w:hAnsi="方正仿宋_GBK" w:eastAsia="方正仿宋_GBK" w:cs="方正仿宋_GBK"/>
          <w:b/>
          <w:bCs/>
          <w:sz w:val="28"/>
          <w:szCs w:val="28"/>
          <w:highlight w:val="none"/>
        </w:rPr>
        <w:outlineLvl w:val="1"/>
      </w:pPr>
      <w:r/>
      <w:bookmarkStart w:id="90" w:name="_Toc1286"/>
      <w:r>
        <w:rPr>
          <w:rFonts w:hint="eastAsia" w:ascii="方正仿宋_GBK" w:hAnsi="方正仿宋_GBK" w:eastAsia="方正仿宋_GBK" w:cs="方正仿宋_GBK"/>
          <w:b/>
          <w:bCs/>
          <w:sz w:val="28"/>
          <w:szCs w:val="28"/>
          <w:highlight w:val="none"/>
          <w:lang w:val="en-US" w:eastAsia="zh-CN"/>
        </w:rPr>
        <w:t xml:space="preserve">十一</w:t>
      </w:r>
      <w:r>
        <w:rPr>
          <w:rFonts w:hint="eastAsia" w:ascii="方正仿宋_GBK" w:hAnsi="方正仿宋_GBK" w:eastAsia="方正仿宋_GBK" w:cs="方正仿宋_GBK"/>
          <w:b/>
          <w:bCs/>
          <w:sz w:val="28"/>
          <w:szCs w:val="28"/>
          <w:highlight w:val="none"/>
        </w:rPr>
        <w:t xml:space="preserve">、培训要求</w:t>
      </w:r>
      <w:bookmarkEnd w:id="90"/>
      <w:r/>
      <w:r/>
    </w:p>
    <w:p>
      <w:pPr>
        <w:ind w:firstLine="480"/>
        <w:keepLines w:val="0"/>
        <w:keepNext w:val="0"/>
        <w:pageBreakBefore w:val="0"/>
        <w:spacing w:line="490" w:lineRule="exact"/>
        <w:widowControl w:val="off"/>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1、</w:t>
      </w:r>
      <w:r>
        <w:rPr>
          <w:rFonts w:hint="eastAsia" w:ascii="方正仿宋_GBK" w:hAnsi="方正仿宋_GBK" w:eastAsia="方正仿宋_GBK" w:cs="方正仿宋_GBK"/>
          <w:bCs/>
          <w:sz w:val="24"/>
          <w:szCs w:val="24"/>
          <w:highlight w:val="none"/>
        </w:rPr>
        <w:t xml:space="preserve">成交供应商提供周全的培训计划、培训目标、培训内容、培训方法和培训师资。</w:t>
      </w:r>
      <w:r/>
    </w:p>
    <w:p>
      <w:pPr>
        <w:ind w:firstLine="480"/>
        <w:keepLines w:val="0"/>
        <w:keepNext w:val="0"/>
        <w:pageBreakBefore w:val="0"/>
        <w:spacing w:line="490" w:lineRule="exact"/>
        <w:widowControl w:val="off"/>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2、</w:t>
      </w:r>
      <w:r>
        <w:rPr>
          <w:rFonts w:hint="eastAsia" w:ascii="方正仿宋_GBK" w:hAnsi="方正仿宋_GBK" w:eastAsia="方正仿宋_GBK" w:cs="方正仿宋_GBK"/>
          <w:bCs/>
          <w:sz w:val="24"/>
          <w:szCs w:val="24"/>
          <w:highlight w:val="none"/>
        </w:rPr>
        <w:t xml:space="preserve">培训方式采取线上+线下，确保采购单位对系统操作的熟悉性，能够全面熟练掌握软件运行、检查、维护等工作，确保日常工作的顺利完成。</w:t>
      </w:r>
      <w:r/>
    </w:p>
    <w:p>
      <w:pPr>
        <w:ind w:firstLine="480"/>
        <w:keepLines w:val="0"/>
        <w:keepNext w:val="0"/>
        <w:pageBreakBefore w:val="0"/>
        <w:spacing w:line="490" w:lineRule="exact"/>
        <w:widowControl w:val="off"/>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3、</w:t>
      </w:r>
      <w:r>
        <w:rPr>
          <w:rFonts w:hint="eastAsia" w:ascii="方正仿宋_GBK" w:hAnsi="方正仿宋_GBK" w:eastAsia="方正仿宋_GBK" w:cs="方正仿宋_GBK"/>
          <w:bCs/>
          <w:sz w:val="24"/>
          <w:szCs w:val="24"/>
          <w:highlight w:val="none"/>
        </w:rPr>
        <w:t xml:space="preserve">培训人员</w:t>
      </w:r>
      <w:r>
        <w:rPr>
          <w:rFonts w:hint="eastAsia" w:ascii="方正仿宋_GBK" w:hAnsi="方正仿宋_GBK" w:eastAsia="方正仿宋_GBK" w:cs="方正仿宋_GBK"/>
          <w:bCs/>
          <w:sz w:val="24"/>
          <w:szCs w:val="24"/>
          <w:highlight w:val="none"/>
          <w:lang w:val="en-US" w:eastAsia="zh-CN"/>
        </w:rPr>
        <w:t xml:space="preserve">不低于</w:t>
      </w:r>
      <w:r>
        <w:rPr>
          <w:rFonts w:hint="eastAsia" w:ascii="方正仿宋_GBK" w:hAnsi="方正仿宋_GBK" w:eastAsia="方正仿宋_GBK" w:cs="方正仿宋_GBK"/>
          <w:bCs/>
          <w:sz w:val="24"/>
          <w:szCs w:val="24"/>
          <w:highlight w:val="none"/>
        </w:rPr>
        <w:t xml:space="preserve">1人，且需具有相关专业资格和实际工作经验、参加过本项目开发的专家或技术人员。</w:t>
      </w:r>
      <w:r/>
    </w:p>
    <w:p>
      <w:pPr>
        <w:ind w:firstLine="480"/>
        <w:keepLines w:val="0"/>
        <w:keepNext w:val="0"/>
        <w:pageBreakBefore w:val="0"/>
        <w:spacing w:line="490" w:lineRule="exact"/>
        <w:widowControl w:val="off"/>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4、</w:t>
      </w:r>
      <w:r>
        <w:rPr>
          <w:rFonts w:hint="eastAsia" w:ascii="方正仿宋_GBK" w:hAnsi="方正仿宋_GBK" w:eastAsia="方正仿宋_GBK" w:cs="方正仿宋_GBK"/>
          <w:bCs/>
          <w:sz w:val="24"/>
          <w:szCs w:val="24"/>
          <w:highlight w:val="none"/>
        </w:rPr>
        <w:t xml:space="preserve">培训应包括技术培训和产品使用培训。</w:t>
      </w:r>
      <w:r/>
    </w:p>
    <w:p>
      <w:pPr>
        <w:ind w:firstLine="480"/>
        <w:keepLines w:val="0"/>
        <w:keepNext w:val="0"/>
        <w:pageBreakBefore w:val="0"/>
        <w:spacing w:line="490" w:lineRule="exact"/>
        <w:widowControl w:val="off"/>
        <w:tabs>
          <w:tab w:val="left" w:pos="0" w:leader="none"/>
        </w:tabs>
        <w:rPr>
          <w:rFonts w:hint="eastAsia" w:ascii="方正仿宋_GBK" w:hAnsi="方正仿宋_GBK" w:eastAsia="方正仿宋_GBK" w:cs="方正仿宋_GBK"/>
          <w:bCs/>
          <w:sz w:val="24"/>
          <w:szCs w:val="24"/>
          <w:highlight w:val="none"/>
          <w:lang w:eastAsia="zh-CN"/>
        </w:rPr>
      </w:pPr>
      <w:r>
        <w:rPr>
          <w:rFonts w:hint="eastAsia" w:ascii="方正仿宋_GBK" w:hAnsi="方正仿宋_GBK" w:eastAsia="方正仿宋_GBK" w:cs="方正仿宋_GBK"/>
          <w:bCs/>
          <w:sz w:val="24"/>
          <w:szCs w:val="24"/>
          <w:highlight w:val="none"/>
          <w:lang w:val="en-US" w:eastAsia="zh-CN"/>
        </w:rPr>
        <w:t xml:space="preserve">5、</w:t>
      </w:r>
      <w:r>
        <w:rPr>
          <w:rFonts w:hint="eastAsia" w:ascii="方正仿宋_GBK" w:hAnsi="方正仿宋_GBK" w:eastAsia="方正仿宋_GBK" w:cs="方正仿宋_GBK"/>
          <w:bCs/>
          <w:sz w:val="24"/>
          <w:szCs w:val="24"/>
          <w:highlight w:val="none"/>
        </w:rPr>
        <w:t xml:space="preserve">应提供纸质和电子版教材，教材编制完成以后需经过中心确认方可使用。</w:t>
      </w:r>
      <w:r/>
    </w:p>
    <w:p>
      <w:pPr>
        <w:ind w:firstLine="480"/>
        <w:keepLines w:val="0"/>
        <w:keepNext w:val="0"/>
        <w:pageBreakBefore w:val="0"/>
        <w:spacing w:line="490" w:lineRule="exact"/>
        <w:widowControl w:val="off"/>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6、</w:t>
      </w:r>
      <w:r>
        <w:rPr>
          <w:rFonts w:hint="eastAsia" w:ascii="方正仿宋_GBK" w:hAnsi="方正仿宋_GBK" w:eastAsia="方正仿宋_GBK" w:cs="方正仿宋_GBK"/>
          <w:bCs/>
          <w:sz w:val="24"/>
          <w:szCs w:val="24"/>
          <w:highlight w:val="none"/>
        </w:rPr>
        <w:t xml:space="preserve">供应商应向接受培训人员提供技术资料、图纸、参考文献材料等。</w:t>
      </w:r>
      <w:r/>
    </w:p>
    <w:p>
      <w:pPr>
        <w:ind w:firstLine="480"/>
        <w:keepLines w:val="0"/>
        <w:keepNext w:val="0"/>
        <w:pageBreakBefore w:val="0"/>
        <w:spacing w:line="490" w:lineRule="exact"/>
        <w:widowControl w:val="off"/>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7、</w:t>
      </w:r>
      <w:r>
        <w:rPr>
          <w:rFonts w:hint="eastAsia" w:ascii="方正仿宋_GBK" w:hAnsi="方正仿宋_GBK" w:eastAsia="方正仿宋_GBK" w:cs="方正仿宋_GBK"/>
          <w:bCs/>
          <w:sz w:val="24"/>
          <w:szCs w:val="24"/>
          <w:highlight w:val="none"/>
        </w:rPr>
        <w:t xml:space="preserve">所有培训所涉及的所有费用包含在本次报价中，不得另行向采购单位收取。</w:t>
      </w:r>
      <w:r/>
    </w:p>
    <w:p>
      <w:pPr>
        <w:keepLines w:val="0"/>
        <w:keepNext w:val="0"/>
        <w:pageBreakBefore w:val="0"/>
        <w:spacing w:line="490" w:lineRule="exact"/>
      </w:pPr>
      <w:r/>
      <w:r/>
    </w:p>
    <w:p>
      <w:pPr>
        <w:keepLines w:val="0"/>
        <w:keepNext w:val="0"/>
        <w:pageBreakBefore w:val="0"/>
        <w:spacing w:line="52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numPr>
          <w:ilvl w:val="0"/>
          <w:numId w:val="0"/>
        </w:numPr>
        <w:ind w:firstLine="480"/>
        <w:spacing w:line="56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730"/>
        <w:ind w:left="0" w:firstLine="0"/>
      </w:pPr>
      <w:r/>
      <w:r/>
    </w:p>
    <w:p>
      <w:pPr>
        <w:pStyle w:val="730"/>
        <w:ind w:left="0" w:firstLine="0"/>
      </w:pPr>
      <w:r/>
      <w:r/>
    </w:p>
    <w:p>
      <w:pPr>
        <w:pStyle w:val="730"/>
        <w:ind w:left="0" w:firstLine="0"/>
      </w:pPr>
      <w:r/>
      <w:r/>
    </w:p>
    <w:p>
      <w:pPr>
        <w:pStyle w:val="730"/>
        <w:ind w:left="0" w:firstLine="0"/>
      </w:pPr>
      <w:r/>
      <w:r/>
    </w:p>
    <w:p>
      <w:pPr>
        <w:pStyle w:val="730"/>
        <w:ind w:left="0" w:firstLine="0"/>
      </w:pPr>
      <w:r/>
      <w:r/>
    </w:p>
    <w:p>
      <w:pPr>
        <w:jc w:val="center"/>
        <w:spacing w:line="500" w:lineRule="exact"/>
        <w:rPr>
          <w:rFonts w:hint="eastAsia" w:ascii="Times New Roman" w:hAnsi="Times New Roman" w:eastAsia="宋体"/>
          <w:b/>
          <w:sz w:val="44"/>
          <w:szCs w:val="44"/>
          <w:lang w:eastAsia="zh-CN"/>
        </w:rPr>
        <w:outlineLvl w:val="0"/>
      </w:pPr>
      <w:r/>
      <w:bookmarkStart w:id="91" w:name="_Toc2833"/>
      <w:r>
        <w:rPr>
          <w:rFonts w:hint="eastAsia" w:ascii="Times New Roman" w:hAnsi="Times New Roman"/>
          <w:b/>
          <w:sz w:val="44"/>
          <w:szCs w:val="44"/>
        </w:rPr>
        <w:t xml:space="preserve">第五章  合同</w:t>
      </w:r>
      <w:bookmarkEnd w:id="83"/>
      <w:r/>
      <w:bookmarkEnd w:id="84"/>
      <w:r/>
      <w:bookmarkEnd w:id="91"/>
      <w:r>
        <w:rPr>
          <w:rFonts w:hint="eastAsia" w:ascii="Times New Roman" w:hAnsi="Times New Roman"/>
          <w:b/>
          <w:sz w:val="44"/>
          <w:szCs w:val="44"/>
        </w:rPr>
        <w:t xml:space="preserve">文本</w:t>
      </w:r>
      <w:r/>
    </w:p>
    <w:p>
      <w:pPr>
        <w:pStyle w:val="721"/>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92" w:name="_Toc22631"/>
      <w:r/>
      <w:bookmarkStart w:id="93" w:name="_Toc7955"/>
      <w:r/>
      <w:bookmarkStart w:id="94" w:name="_Toc1657"/>
      <w:r/>
      <w:r/>
    </w:p>
    <w:p>
      <w:pPr>
        <w:pStyle w:val="721"/>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21"/>
        <w:jc w:val="center"/>
        <w:spacing w:before="0" w:beforeAutospacing="0" w:after="0" w:afterAutospacing="0" w:line="48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草案</w:t>
      </w:r>
      <w:r>
        <w:rPr>
          <w:rFonts w:hint="eastAsia" w:ascii="仿宋" w:hAnsi="仿宋" w:eastAsia="仿宋" w:cs="仿宋"/>
          <w:b/>
          <w:bCs/>
          <w:color w:val="000000"/>
          <w:sz w:val="30"/>
          <w:szCs w:val="30"/>
          <w:highlight w:val="none"/>
          <w:lang w:eastAsia="zh-CN"/>
        </w:rPr>
        <w:t xml:space="preserve">）</w:t>
      </w:r>
      <w:r/>
    </w:p>
    <w:p>
      <w:pPr>
        <w:pStyle w:val="721"/>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21"/>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江苏省洪泽湖监狱业务系统整合及数据上收项目</w:t>
      </w:r>
      <w:r>
        <w:rPr>
          <w:rFonts w:hint="eastAsia" w:ascii="仿宋" w:hAnsi="仿宋" w:eastAsia="仿宋" w:cs="仿宋"/>
          <w:color w:val="000000"/>
          <w:sz w:val="28"/>
          <w:szCs w:val="28"/>
          <w:highlight w:val="none"/>
        </w:rPr>
        <w:t xml:space="preserve"> </w:t>
      </w:r>
      <w:r/>
    </w:p>
    <w:p>
      <w:pPr>
        <w:pStyle w:val="721"/>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30"/>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甲方1</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30"/>
        <w:ind w:firstLine="840"/>
        <w:spacing w:line="72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甲方2</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30"/>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30"/>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rPr>
          <w:rFonts w:ascii="Times New Roman" w:hAnsi="Times New Roman" w:eastAsia="仿宋"/>
          <w:color w:val="000000"/>
          <w:sz w:val="24"/>
        </w:rPr>
      </w:pPr>
      <w:r>
        <w:rPr>
          <w:rFonts w:hint="eastAsia" w:ascii="Times New Roman" w:hAnsi="Times New Roman" w:eastAsia="仿宋"/>
          <w:color w:val="000000"/>
          <w:sz w:val="24"/>
          <w:lang w:val="en-US" w:eastAsia="zh-CN"/>
        </w:rPr>
        <w:t xml:space="preserve">甲</w:t>
      </w:r>
      <w:r>
        <w:rPr>
          <w:rFonts w:ascii="Times New Roman" w:hAnsi="Times New Roman" w:eastAsia="仿宋"/>
          <w:color w:val="000000"/>
          <w:sz w:val="24"/>
        </w:rPr>
        <w:t xml:space="preserve">方</w:t>
      </w:r>
      <w:r>
        <w:rPr>
          <w:rFonts w:hint="eastAsia" w:ascii="Times New Roman" w:hAnsi="Times New Roman" w:eastAsia="仿宋"/>
          <w:color w:val="000000"/>
          <w:sz w:val="24"/>
          <w:lang w:val="en-US" w:eastAsia="zh-CN"/>
        </w:rPr>
        <w:t xml:space="preserve">1</w:t>
      </w:r>
      <w:r>
        <w:rPr>
          <w:rFonts w:ascii="Times New Roman" w:hAnsi="Times New Roman" w:eastAsia="仿宋"/>
          <w:color w:val="000000"/>
          <w:sz w:val="24"/>
        </w:rPr>
        <w:t xml:space="preserve">（全称）：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hint="default" w:ascii="Times New Roman" w:hAnsi="Times New Roman" w:eastAsia="仿宋"/>
          <w:color w:val="000000"/>
          <w:sz w:val="24"/>
          <w:lang w:val="en-US" w:eastAsia="zh-CN"/>
        </w:rPr>
      </w:pPr>
      <w:r>
        <w:rPr>
          <w:rFonts w:hint="eastAsia" w:ascii="Times New Roman" w:hAnsi="Times New Roman" w:eastAsia="仿宋"/>
          <w:color w:val="000000"/>
          <w:sz w:val="24"/>
          <w:lang w:val="en-US" w:eastAsia="zh-CN"/>
        </w:rPr>
        <w:t xml:space="preserve">甲方2（全呈）：</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乙方（全称）：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（供应商）</w:t>
      </w:r>
      <w:r/>
    </w:p>
    <w:p>
      <w:pPr>
        <w:pStyle w:val="721"/>
        <w:ind w:firstLine="480"/>
        <w:jc w:val="both"/>
        <w:spacing w:before="0" w:beforeAutospacing="0" w:after="0" w:afterAutospacing="0" w:line="440" w:lineRule="exact"/>
        <w:widowControl w:val="off"/>
        <w:rPr>
          <w:rFonts w:ascii="Times New Roman" w:hAnsi="Times New Roman" w:eastAsia="仿宋" w:cs="Times New Roman"/>
        </w:rPr>
      </w:pPr>
      <w:r>
        <w:rPr>
          <w:rFonts w:ascii="Times New Roman" w:hAnsi="Times New Roman" w:eastAsia="仿宋" w:cs="Times New Roman"/>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一、合同内容</w:t>
      </w:r>
      <w:r/>
    </w:p>
    <w:p>
      <w:pPr>
        <w:ind w:firstLine="480"/>
        <w:spacing w:line="480" w:lineRule="exact"/>
        <w:rPr>
          <w:rFonts w:hint="default" w:ascii="Times New Roman" w:hAnsi="Times New Roman" w:eastAsia="仿宋" w:cs="Times New Roman"/>
          <w:color w:val="000000"/>
          <w:sz w:val="24"/>
          <w:szCs w:val="24"/>
          <w:lang w:val="en-US" w:eastAsia="zh-CN" w:bidi="ar-SA"/>
        </w:rPr>
      </w:pPr>
      <w:r>
        <w:rPr>
          <w:rFonts w:ascii="Times New Roman" w:hAnsi="Times New Roman" w:eastAsia="仿宋"/>
          <w:sz w:val="24"/>
          <w:szCs w:val="24"/>
        </w:rPr>
        <w:t xml:space="preserve">（一）标的名称：</w:t>
      </w:r>
      <w:r>
        <w:rPr>
          <w:rFonts w:hint="eastAsia" w:ascii="Times New Roman" w:hAnsi="Times New Roman" w:eastAsia="仿宋" w:cs="Times New Roman"/>
          <w:color w:val="000000"/>
          <w:sz w:val="24"/>
          <w:szCs w:val="24"/>
          <w:lang w:val="en-US" w:eastAsia="zh-CN" w:bidi="ar-SA"/>
        </w:rPr>
        <w:t xml:space="preserve">江苏省洪泽湖监狱业务系统整合及数据上收项目</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（二）标的质量：合格</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（三）标的数量（规模）：详见合同清单</w:t>
      </w:r>
      <w:r/>
    </w:p>
    <w:p>
      <w:pPr>
        <w:ind w:firstLine="480"/>
        <w:keepLines w:val="0"/>
        <w:keepNext w:val="0"/>
        <w:pageBreakBefore w:val="0"/>
        <w:spacing w:line="490" w:lineRule="exact"/>
        <w:tabs>
          <w:tab w:val="left" w:pos="0" w:leader="none"/>
        </w:tabs>
        <w:rPr>
          <w:rFonts w:hint="eastAsia" w:ascii="Times New Roman" w:hAnsi="Times New Roman" w:eastAsia="仿宋" w:cs="Times New Roman"/>
          <w:sz w:val="24"/>
          <w:szCs w:val="24"/>
          <w:lang w:val="en-US" w:eastAsia="zh-CN"/>
        </w:rPr>
      </w:pPr>
      <w:r>
        <w:rPr>
          <w:rFonts w:ascii="Times New Roman" w:hAnsi="Times New Roman" w:eastAsia="仿宋"/>
          <w:sz w:val="24"/>
          <w:szCs w:val="24"/>
        </w:rPr>
        <w:t xml:space="preserve">（四）履行时间（期限）：</w:t>
      </w:r>
      <w:r>
        <w:rPr>
          <w:rFonts w:hint="eastAsia" w:ascii="方正仿宋_GBK" w:hAnsi="方正仿宋_GBK" w:eastAsia="方正仿宋_GBK" w:cs="方正仿宋_GBK"/>
          <w:bCs/>
          <w:sz w:val="24"/>
          <w:szCs w:val="24"/>
          <w:highlight w:val="none"/>
          <w:lang w:val="en-US" w:eastAsia="zh-CN"/>
        </w:rPr>
        <w:t xml:space="preserve">17个月（工期：</w:t>
      </w:r>
      <w:r>
        <w:rPr>
          <w:rFonts w:hint="eastAsia" w:ascii="方正仿宋_GBK" w:hAnsi="方正仿宋_GBK" w:eastAsia="方正仿宋_GBK" w:cs="方正仿宋_GBK"/>
          <w:sz w:val="24"/>
          <w:szCs w:val="20"/>
          <w:highlight w:val="none"/>
        </w:rPr>
        <w:t xml:space="preserve">合同签订后，在接到甲方通知的</w:t>
      </w:r>
      <w:r>
        <w:rPr>
          <w:rFonts w:hint="eastAsia" w:ascii="方正仿宋_GBK" w:hAnsi="方正仿宋_GBK" w:eastAsia="方正仿宋_GBK" w:cs="方正仿宋_GBK"/>
          <w:sz w:val="24"/>
          <w:szCs w:val="20"/>
          <w:highlight w:val="none"/>
          <w:lang w:val="en-US" w:eastAsia="zh-CN"/>
        </w:rPr>
        <w:t xml:space="preserve">2</w:t>
      </w:r>
      <w:r>
        <w:rPr>
          <w:rFonts w:hint="eastAsia" w:ascii="方正仿宋_GBK" w:hAnsi="方正仿宋_GBK" w:eastAsia="方正仿宋_GBK" w:cs="方正仿宋_GBK"/>
          <w:sz w:val="24"/>
          <w:szCs w:val="20"/>
          <w:highlight w:val="none"/>
        </w:rPr>
        <w:t xml:space="preserve">个月内应完成系统开发、</w:t>
      </w:r>
      <w:r>
        <w:rPr>
          <w:rFonts w:hint="eastAsia" w:ascii="方正仿宋_GBK" w:hAnsi="方正仿宋_GBK" w:eastAsia="方正仿宋_GBK" w:cs="方正仿宋_GBK"/>
          <w:sz w:val="24"/>
          <w:szCs w:val="20"/>
          <w:highlight w:val="none"/>
          <w:lang w:val="en-US" w:eastAsia="zh-CN"/>
        </w:rPr>
        <w:t xml:space="preserve">部署；</w:t>
      </w:r>
      <w:r>
        <w:rPr>
          <w:rFonts w:hint="eastAsia" w:ascii="方正仿宋_GBK" w:hAnsi="方正仿宋_GBK" w:eastAsia="方正仿宋_GBK" w:cs="方正仿宋_GBK"/>
          <w:sz w:val="24"/>
          <w:szCs w:val="20"/>
          <w:highlight w:val="none"/>
        </w:rPr>
        <w:t xml:space="preserve">试运行3个月，结束后系统正式上线运行</w:t>
      </w:r>
      <w:r>
        <w:rPr>
          <w:rFonts w:hint="eastAsia" w:ascii="方正仿宋_GBK" w:hAnsi="方正仿宋_GBK" w:eastAsia="方正仿宋_GBK" w:cs="方正仿宋_GBK"/>
          <w:sz w:val="24"/>
          <w:szCs w:val="20"/>
          <w:highlight w:val="none"/>
          <w:lang w:eastAsia="zh-CN"/>
        </w:rPr>
        <w:t xml:space="preserve">；</w:t>
      </w:r>
      <w:r>
        <w:rPr>
          <w:rFonts w:hint="eastAsia" w:ascii="方正仿宋_GBK" w:hAnsi="方正仿宋_GBK" w:eastAsia="方正仿宋_GBK" w:cs="方正仿宋_GBK"/>
          <w:sz w:val="24"/>
          <w:szCs w:val="20"/>
          <w:highlight w:val="none"/>
        </w:rPr>
        <w:t xml:space="preserve">运维服务期</w:t>
      </w:r>
      <w:r>
        <w:rPr>
          <w:rFonts w:hint="eastAsia" w:ascii="方正仿宋_GBK" w:hAnsi="方正仿宋_GBK" w:eastAsia="方正仿宋_GBK" w:cs="方正仿宋_GBK"/>
          <w:sz w:val="24"/>
          <w:szCs w:val="20"/>
          <w:highlight w:val="none"/>
          <w:lang w:eastAsia="zh-CN"/>
        </w:rPr>
        <w:t xml:space="preserve">：</w:t>
      </w:r>
      <w:r>
        <w:rPr>
          <w:rFonts w:hint="eastAsia" w:ascii="方正仿宋_GBK" w:hAnsi="方正仿宋_GBK" w:eastAsia="方正仿宋_GBK" w:cs="方正仿宋_GBK"/>
          <w:sz w:val="24"/>
          <w:szCs w:val="20"/>
          <w:highlight w:val="none"/>
          <w:lang w:val="en-US" w:eastAsia="zh-CN"/>
        </w:rPr>
        <w:t xml:space="preserve">自试运行结束之日起12</w:t>
      </w:r>
      <w:r>
        <w:rPr>
          <w:rFonts w:hint="eastAsia" w:ascii="方正仿宋_GBK" w:hAnsi="方正仿宋_GBK" w:eastAsia="方正仿宋_GBK" w:cs="方正仿宋_GBK"/>
          <w:sz w:val="24"/>
          <w:szCs w:val="20"/>
          <w:highlight w:val="none"/>
        </w:rPr>
        <w:t xml:space="preserve">个月</w:t>
      </w:r>
      <w:r>
        <w:rPr>
          <w:rFonts w:hint="eastAsia" w:ascii="方正仿宋_GBK" w:hAnsi="方正仿宋_GBK" w:eastAsia="方正仿宋_GBK" w:cs="方正仿宋_GBK"/>
          <w:sz w:val="24"/>
          <w:szCs w:val="20"/>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（五）履行地点：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（六）履行方式：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697"/>
        <w:tblpPr w:horzAnchor="page" w:tblpX="1684" w:vertAnchor="text" w:tblpY="328" w:leftFromText="180" w:topFromText="0" w:rightFromText="180" w:bottomFromText="0"/>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136"/>
        <w:gridCol w:w="1988"/>
        <w:gridCol w:w="1616"/>
        <w:gridCol w:w="959"/>
        <w:gridCol w:w="1517"/>
      </w:tblGrid>
      <w:tr>
        <w:trPr>
          <w:cantSplit/>
          <w:trHeight w:val="607"/>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293"/>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系统/服务费用名称</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93"/>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单价（元）</w:t>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数量</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93"/>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合价（元）</w:t>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293"/>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86"/>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86"/>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86"/>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86"/>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86"/>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86"/>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86"/>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286"/>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86"/>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1292"/>
        </w:trPr>
        <w:tc>
          <w:tcPr>
            <w:gridSpan w:val="2"/>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pStyle w:val="1286"/>
              <w:jc w:val="center"/>
              <w:spacing w:line="440" w:lineRule="exact"/>
              <w:rPr>
                <w:rFonts w:ascii="Times New Roman" w:hAnsi="Times New Roman" w:eastAsia="仿宋"/>
                <w:sz w:val="24"/>
                <w:szCs w:val="24"/>
              </w:rPr>
            </w:pPr>
            <w:r>
              <w:rPr>
                <w:rFonts w:ascii="Times New Roman" w:hAnsi="Times New Roman" w:eastAsia="仿宋"/>
                <w:sz w:val="24"/>
                <w:szCs w:val="24"/>
              </w:rPr>
              <w:t xml:space="preserve">报价总计</w:t>
            </w:r>
            <w:r/>
          </w:p>
        </w:tc>
        <w:tc>
          <w:tcPr>
            <w:gridSpan w:val="4"/>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pStyle w:val="1286"/>
              <w:spacing w:line="440" w:lineRule="exact"/>
              <w:rPr>
                <w:rFonts w:ascii="Times New Roman" w:hAnsi="Times New Roman" w:eastAsia="仿宋"/>
                <w:sz w:val="24"/>
                <w:szCs w:val="24"/>
              </w:rPr>
            </w:pPr>
            <w:r>
              <w:rPr>
                <w:rFonts w:ascii="Times New Roman" w:hAnsi="Times New Roman" w:eastAsia="仿宋"/>
                <w:sz w:val="24"/>
                <w:szCs w:val="24"/>
              </w:rPr>
              <w:t xml:space="preserve">￥                                 </w:t>
            </w:r>
            <w:r/>
          </w:p>
          <w:p>
            <w:pPr>
              <w:pStyle w:val="1286"/>
              <w:spacing w:line="440" w:lineRule="exact"/>
              <w:rPr>
                <w:rFonts w:ascii="Times New Roman" w:hAnsi="Times New Roman" w:eastAsia="仿宋"/>
                <w:sz w:val="24"/>
                <w:szCs w:val="24"/>
              </w:rPr>
            </w:pPr>
            <w:r>
              <w:rPr>
                <w:rFonts w:ascii="Times New Roman" w:hAnsi="Times New Roman" w:eastAsia="仿宋"/>
                <w:sz w:val="24"/>
                <w:szCs w:val="24"/>
              </w:rPr>
              <w:t xml:space="preserve">人民币（大写）：    仟     佰    拾     万    仟      佰      拾     元      角      分</w:t>
            </w:r>
            <w:r/>
          </w:p>
        </w:tc>
      </w:tr>
    </w:tbl>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三、技术资料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3.1乙方应按磋商文件规定的时间向甲方提供与合同标的有关的技术资料。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3.2没有甲方事先书面同意，乙方不得将由甲方提供的有关合同或任何合同条文、规格、计划、图纸、样品或资料提供</w:t>
      </w:r>
      <w:r>
        <w:rPr>
          <w:rFonts w:hint="eastAsia" w:ascii="Times New Roman" w:hAnsi="Times New Roman" w:eastAsia="仿宋"/>
          <w:sz w:val="24"/>
          <w:szCs w:val="24"/>
        </w:rPr>
        <w:t xml:space="preserve">给予</w:t>
      </w:r>
      <w:r>
        <w:rPr>
          <w:rFonts w:ascii="Times New Roman" w:hAnsi="Times New Roman" w:eastAsia="仿宋"/>
          <w:sz w:val="24"/>
          <w:szCs w:val="24"/>
        </w:rPr>
        <w:t xml:space="preserve">履行本合同无关的任何其他人。即使向履行本合同有关的人员提供，也应注意保密并限于履行合同的必需范围。</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四、知识产权</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440" w:lineRule="exact"/>
        <w:rPr>
          <w:rFonts w:ascii="Times New Roman" w:hAnsi="Times New Roman" w:eastAsia="仿宋"/>
          <w:sz w:val="24"/>
          <w:szCs w:val="24"/>
          <w:u w:val="single"/>
        </w:rPr>
      </w:pPr>
      <w:r>
        <w:rPr>
          <w:rFonts w:ascii="Times New Roman" w:hAnsi="Times New Roman" w:eastAsia="仿宋"/>
          <w:b/>
          <w:sz w:val="24"/>
          <w:szCs w:val="24"/>
        </w:rPr>
        <w:t xml:space="preserve">五、产权担保</w:t>
      </w:r>
      <w:r/>
    </w:p>
    <w:p>
      <w:pPr>
        <w:ind w:firstLine="480"/>
        <w:spacing w:line="440" w:lineRule="exact"/>
        <w:rPr>
          <w:rFonts w:ascii="Times New Roman" w:hAnsi="Times New Roman" w:eastAsia="仿宋"/>
          <w:sz w:val="24"/>
          <w:szCs w:val="24"/>
          <w:u w:val="single"/>
        </w:rPr>
      </w:pPr>
      <w:r>
        <w:rPr>
          <w:rFonts w:ascii="Times New Roman" w:hAnsi="Times New Roman" w:eastAsia="仿宋"/>
          <w:sz w:val="24"/>
          <w:szCs w:val="24"/>
        </w:rPr>
        <w:t xml:space="preserve">乙方保证所交付的合同标的的所有权完全属于乙方且无任何抵押、查封等产权瑕疵。</w:t>
      </w:r>
      <w:r/>
    </w:p>
    <w:p>
      <w:pPr>
        <w:ind w:firstLine="480"/>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六</w:t>
      </w:r>
      <w:r>
        <w:rPr>
          <w:rFonts w:ascii="Times New Roman" w:hAnsi="Times New Roman" w:eastAsia="仿宋"/>
          <w:b/>
          <w:sz w:val="24"/>
          <w:szCs w:val="24"/>
        </w:rPr>
        <w:t xml:space="preserve">、合同转包或分包</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lang w:val="en-US" w:eastAsia="zh-CN"/>
        </w:rPr>
        <w:t xml:space="preserve">6</w:t>
      </w:r>
      <w:r>
        <w:rPr>
          <w:rFonts w:ascii="Times New Roman" w:hAnsi="Times New Roman" w:eastAsia="仿宋"/>
          <w:sz w:val="24"/>
          <w:szCs w:val="24"/>
        </w:rPr>
        <w:t xml:space="preserve">.1乙方不得将合同标的转包给他人履行。</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lang w:val="en-US" w:eastAsia="zh-CN"/>
        </w:rPr>
        <w:t xml:space="preserve">6</w:t>
      </w:r>
      <w:r>
        <w:rPr>
          <w:rFonts w:ascii="Times New Roman" w:hAnsi="Times New Roman" w:eastAsia="仿宋"/>
          <w:sz w:val="24"/>
          <w:szCs w:val="24"/>
        </w:rPr>
        <w:t xml:space="preserve">.2乙方不得将合同标的分包给他人履行。</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lang w:val="en-US" w:eastAsia="zh-CN"/>
        </w:rPr>
        <w:t xml:space="preserve">6</w:t>
      </w:r>
      <w:r>
        <w:rPr>
          <w:rFonts w:ascii="Times New Roman" w:hAnsi="Times New Roman" w:eastAsia="仿宋"/>
          <w:sz w:val="24"/>
          <w:szCs w:val="24"/>
        </w:rPr>
        <w:t xml:space="preserve">.3乙方如有转包或未经甲方同意的分包行为，甲方有权解除合同。</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七</w:t>
      </w:r>
      <w:r>
        <w:rPr>
          <w:rFonts w:ascii="Times New Roman" w:hAnsi="Times New Roman" w:eastAsia="仿宋"/>
          <w:b/>
          <w:sz w:val="24"/>
          <w:szCs w:val="24"/>
        </w:rPr>
        <w:t xml:space="preserve">、合同款项支付</w:t>
      </w:r>
      <w:r/>
    </w:p>
    <w:p>
      <w:pPr>
        <w:ind w:firstLine="480"/>
        <w:spacing w:line="440" w:lineRule="exact"/>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合同签订且采购人在收到供应商发票后10个工作日内，支付合同金额的</w:t>
      </w:r>
      <w:r>
        <w:rPr>
          <w:rFonts w:hint="eastAsia" w:ascii="Times New Roman" w:hAnsi="Times New Roman" w:eastAsia="仿宋" w:cs="Times New Roman"/>
          <w:sz w:val="24"/>
          <w:szCs w:val="24"/>
          <w:lang w:val="en-US" w:eastAsia="zh-CN"/>
        </w:rPr>
        <w:t xml:space="preserve">1</w:t>
      </w:r>
      <w:r>
        <w:rPr>
          <w:rFonts w:hint="eastAsia" w:ascii="Times New Roman" w:hAnsi="Times New Roman" w:eastAsia="仿宋" w:cs="Times New Roman"/>
          <w:sz w:val="24"/>
          <w:szCs w:val="24"/>
        </w:rPr>
        <w:t xml:space="preserve">0%作为预付款；项目开发部署完成，并试运行3个月，经采购人确认，在收到供应商发票后10个工作日内支付合同金额的</w:t>
      </w:r>
      <w:r>
        <w:rPr>
          <w:rFonts w:hint="eastAsia" w:ascii="Times New Roman" w:hAnsi="Times New Roman" w:eastAsia="仿宋" w:cs="Times New Roman"/>
          <w:sz w:val="24"/>
          <w:szCs w:val="24"/>
          <w:lang w:val="en-US" w:eastAsia="zh-CN"/>
        </w:rPr>
        <w:t xml:space="preserve">50</w:t>
      </w:r>
      <w:r>
        <w:rPr>
          <w:rFonts w:hint="eastAsia" w:ascii="Times New Roman" w:hAnsi="Times New Roman" w:eastAsia="仿宋" w:cs="Times New Roman"/>
          <w:sz w:val="24"/>
          <w:szCs w:val="24"/>
        </w:rPr>
        <w:t xml:space="preserve">%；服务期满</w:t>
      </w:r>
      <w:r>
        <w:rPr>
          <w:rFonts w:hint="eastAsia" w:ascii="Times New Roman" w:hAnsi="Times New Roman" w:eastAsia="仿宋" w:cs="Times New Roman"/>
          <w:sz w:val="24"/>
          <w:szCs w:val="24"/>
          <w:lang w:val="en-US" w:eastAsia="zh-CN"/>
        </w:rPr>
        <w:t xml:space="preserve">且验收合格</w:t>
      </w:r>
      <w:r>
        <w:rPr>
          <w:rFonts w:hint="eastAsia" w:ascii="Times New Roman" w:hAnsi="Times New Roman" w:eastAsia="仿宋" w:cs="Times New Roman"/>
          <w:sz w:val="24"/>
          <w:szCs w:val="24"/>
        </w:rPr>
        <w:t xml:space="preserve">，在收到供应商发票后10个工作日内付清余款。</w:t>
      </w:r>
      <w:r/>
    </w:p>
    <w:p>
      <w:pPr>
        <w:ind w:firstLine="480"/>
        <w:spacing w:line="440" w:lineRule="exact"/>
        <w:rPr>
          <w:rFonts w:hint="eastAsia" w:ascii="Times New Roman" w:hAnsi="Times New Roman" w:eastAsia="仿宋"/>
          <w:sz w:val="24"/>
          <w:szCs w:val="24"/>
          <w:lang w:val="en-US" w:eastAsia="zh-CN"/>
        </w:rPr>
      </w:pPr>
      <w:r>
        <w:rPr>
          <w:rFonts w:hint="eastAsia" w:ascii="Times New Roman" w:hAnsi="Times New Roman" w:eastAsia="仿宋"/>
          <w:sz w:val="24"/>
          <w:szCs w:val="24"/>
        </w:rPr>
        <w:t xml:space="preserve">注：在签订合同时，成交人明确表示无需预付款或者主动要求降低预付款比例的金额，采购人可不适用预付款规定。</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八</w:t>
      </w:r>
      <w:r>
        <w:rPr>
          <w:rFonts w:ascii="Times New Roman" w:hAnsi="Times New Roman" w:eastAsia="仿宋"/>
          <w:b/>
          <w:sz w:val="24"/>
          <w:szCs w:val="24"/>
        </w:rPr>
        <w:t xml:space="preserve">、税费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本合同执行中相关的一切税费均由乙方负担。</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九</w:t>
      </w:r>
      <w:r>
        <w:rPr>
          <w:rFonts w:ascii="Times New Roman" w:hAnsi="Times New Roman" w:eastAsia="仿宋"/>
          <w:b/>
          <w:sz w:val="24"/>
          <w:szCs w:val="24"/>
        </w:rPr>
        <w:t xml:space="preserve">、项目验收</w:t>
      </w:r>
      <w:r/>
    </w:p>
    <w:p>
      <w:pPr>
        <w:ind w:firstLine="480"/>
        <w:keepLines w:val="0"/>
        <w:keepNext w:val="0"/>
        <w:pageBreakBefore w:val="0"/>
        <w:spacing w:line="490" w:lineRule="exact"/>
        <w:tabs>
          <w:tab w:val="left" w:pos="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 xml:space="preserve">9.1</w:t>
      </w:r>
      <w:r>
        <w:rPr>
          <w:rFonts w:hint="eastAsia" w:ascii="Times New Roman" w:hAnsi="Times New Roman" w:eastAsia="仿宋" w:cs="Times New Roman"/>
          <w:sz w:val="24"/>
          <w:szCs w:val="24"/>
        </w:rPr>
        <w:t xml:space="preserve">合同签订后，在接到甲方通知的</w:t>
      </w:r>
      <w:r>
        <w:rPr>
          <w:rFonts w:hint="eastAsia" w:ascii="Times New Roman" w:hAnsi="Times New Roman" w:eastAsia="仿宋" w:cs="Times New Roman"/>
          <w:sz w:val="24"/>
          <w:szCs w:val="24"/>
          <w:lang w:val="en-US" w:eastAsia="zh-CN"/>
        </w:rPr>
        <w:t xml:space="preserve">2</w:t>
      </w:r>
      <w:r>
        <w:rPr>
          <w:rFonts w:hint="eastAsia" w:ascii="Times New Roman" w:hAnsi="Times New Roman" w:eastAsia="仿宋" w:cs="Times New Roman"/>
          <w:sz w:val="24"/>
          <w:szCs w:val="24"/>
        </w:rPr>
        <w:t xml:space="preserve">个月内应完成系统开发、</w:t>
      </w:r>
      <w:r>
        <w:rPr>
          <w:rFonts w:hint="eastAsia" w:ascii="Times New Roman" w:hAnsi="Times New Roman" w:eastAsia="仿宋" w:cs="Times New Roman"/>
          <w:sz w:val="24"/>
          <w:szCs w:val="24"/>
          <w:lang w:val="en-US" w:eastAsia="zh-CN"/>
        </w:rPr>
        <w:t xml:space="preserve">部署；</w:t>
      </w:r>
      <w:r>
        <w:rPr>
          <w:rFonts w:hint="eastAsia" w:ascii="Times New Roman" w:hAnsi="Times New Roman" w:eastAsia="仿宋" w:cs="Times New Roman"/>
          <w:sz w:val="24"/>
          <w:szCs w:val="24"/>
        </w:rPr>
        <w:t xml:space="preserve">随后进入3个月试运行</w:t>
      </w:r>
      <w:r>
        <w:rPr>
          <w:rFonts w:hint="eastAsia" w:ascii="Times New Roman" w:hAnsi="Times New Roman" w:eastAsia="仿宋" w:cs="Times New Roman"/>
          <w:sz w:val="24"/>
          <w:szCs w:val="24"/>
          <w:lang w:eastAsia="zh-CN"/>
        </w:rPr>
        <w:t xml:space="preserve">，</w:t>
      </w:r>
      <w:r>
        <w:rPr>
          <w:rFonts w:hint="eastAsia" w:ascii="Times New Roman" w:hAnsi="Times New Roman" w:eastAsia="仿宋" w:cs="Times New Roman"/>
          <w:sz w:val="24"/>
          <w:szCs w:val="24"/>
        </w:rPr>
        <w:t xml:space="preserve">试运行出现问题的，成交供应商需在5日内调整完毕</w:t>
      </w:r>
      <w:r>
        <w:rPr>
          <w:rFonts w:hint="eastAsia" w:ascii="Times New Roman" w:hAnsi="Times New Roman" w:eastAsia="仿宋" w:cs="Times New Roman"/>
          <w:sz w:val="24"/>
          <w:szCs w:val="24"/>
          <w:lang w:eastAsia="zh-CN"/>
        </w:rPr>
        <w:t xml:space="preserve">；</w:t>
      </w:r>
      <w:r>
        <w:rPr>
          <w:rFonts w:hint="eastAsia" w:ascii="Times New Roman" w:hAnsi="Times New Roman" w:eastAsia="仿宋" w:cs="Times New Roman"/>
          <w:sz w:val="24"/>
          <w:szCs w:val="24"/>
          <w:lang w:val="en-US" w:eastAsia="zh-CN"/>
        </w:rPr>
        <w:t xml:space="preserve">服务期满后，</w:t>
      </w:r>
      <w:r>
        <w:rPr>
          <w:rFonts w:hint="eastAsia" w:ascii="Times New Roman" w:hAnsi="Times New Roman" w:eastAsia="仿宋" w:cs="Times New Roman"/>
          <w:sz w:val="24"/>
          <w:szCs w:val="24"/>
        </w:rPr>
        <w:t xml:space="preserve">采购人根据技术要求在 </w:t>
      </w:r>
      <w:r>
        <w:rPr>
          <w:rFonts w:hint="eastAsia" w:ascii="Times New Roman" w:hAnsi="Times New Roman" w:eastAsia="仿宋" w:cs="Times New Roman"/>
          <w:sz w:val="24"/>
          <w:szCs w:val="24"/>
          <w:lang w:val="en-US" w:eastAsia="zh-CN"/>
        </w:rPr>
        <w:t xml:space="preserve">5</w:t>
      </w:r>
      <w:r>
        <w:rPr>
          <w:rFonts w:hint="eastAsia" w:ascii="Times New Roman" w:hAnsi="Times New Roman" w:eastAsia="仿宋" w:cs="Times New Roman"/>
          <w:sz w:val="24"/>
          <w:szCs w:val="24"/>
        </w:rPr>
        <w:t xml:space="preserve">个工作日内组织验收，验收无误后出具验收报告。</w:t>
      </w:r>
      <w:r/>
    </w:p>
    <w:p>
      <w:pPr>
        <w:ind w:firstLine="480"/>
        <w:keepLines w:val="0"/>
        <w:keepNext w:val="0"/>
        <w:pageBreakBefore w:val="0"/>
        <w:spacing w:line="490" w:lineRule="exact"/>
        <w:tabs>
          <w:tab w:val="left" w:pos="0" w:leader="none"/>
        </w:tabs>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 xml:space="preserve">9.2</w:t>
      </w:r>
      <w:r>
        <w:rPr>
          <w:rFonts w:hint="eastAsia" w:ascii="Times New Roman" w:hAnsi="Times New Roman" w:eastAsia="仿宋" w:cs="Times New Roman"/>
          <w:sz w:val="24"/>
          <w:szCs w:val="24"/>
        </w:rPr>
        <w:t xml:space="preserve">验收标准：本项目验收工作由包括采购人、评审专家和用户体系代表等在内的项目验收小组来完成，具体成员和组织形式由采购人确定。验收标准以国家、行业标准、采购文件文件、响应文件等为依据，如有矛盾，以其中最高要求为准。成交供应商提供项目验收相关材料，包括：合同；用户需求说明书；概要设计说明书；数据及数据库设计要求说明书；详细设计说明书；用户手册；组织系统培训会；系统接口规范等。</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十、违约责任</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.1甲方无正当理由拒绝接收乙方提供的合同标的的，甲方向乙方偿付拒绝</w:t>
      </w:r>
      <w:r>
        <w:rPr>
          <w:rFonts w:hint="eastAsia" w:ascii="Times New Roman" w:hAnsi="Times New Roman" w:eastAsia="仿宋"/>
          <w:sz w:val="24"/>
          <w:szCs w:val="24"/>
        </w:rPr>
        <w:t xml:space="preserve">接收</w:t>
      </w:r>
      <w:r>
        <w:rPr>
          <w:rFonts w:ascii="Times New Roman" w:hAnsi="Times New Roman" w:eastAsia="仿宋"/>
          <w:sz w:val="24"/>
          <w:szCs w:val="24"/>
        </w:rPr>
        <w:t xml:space="preserve">合同价款总值</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.2 甲方无故逾期验收和办理合同款项支付手续的,甲方应按逾期付款总额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每日向乙方支付违约金。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.3 乙方逾期交付合同标的的，乙方应按逾期交付合同总额每日</w:t>
      </w:r>
      <w:r>
        <w:rPr>
          <w:rFonts w:ascii="Times New Roman" w:hAnsi="Times New Roman" w:eastAsia="仿宋"/>
          <w:sz w:val="24"/>
          <w:szCs w:val="24"/>
          <w:u w:val="single"/>
        </w:rPr>
        <w:t xml:space="preserve">   ‰  </w:t>
      </w:r>
      <w:r>
        <w:rPr>
          <w:rFonts w:ascii="Times New Roman" w:hAnsi="Times New Roman" w:eastAsia="仿宋"/>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的违约金，如造成甲方损失超过违约金的，超出部分由乙方继续承担赔偿责任。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.4 乙方交付合同标的的标准不符合合同规定及磋商文件规定标准的，甲方有权拒绝接收合同标的，并可单方面解除合同。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一</w:t>
      </w:r>
      <w:r>
        <w:rPr>
          <w:rFonts w:ascii="Times New Roman" w:hAnsi="Times New Roman" w:eastAsia="仿宋"/>
          <w:b/>
          <w:sz w:val="24"/>
          <w:szCs w:val="24"/>
        </w:rPr>
        <w:t xml:space="preserve">、供应商合法权益补偿机制</w:t>
      </w:r>
      <w:r/>
    </w:p>
    <w:p>
      <w:pPr>
        <w:pStyle w:val="1369"/>
        <w:ind w:firstLine="480"/>
        <w:spacing w:line="440" w:lineRule="exact"/>
        <w:rPr>
          <w:rFonts w:ascii="Times New Roman" w:hAnsi="Times New Roman" w:eastAsia="仿宋"/>
          <w:sz w:val="24"/>
          <w:szCs w:val="24"/>
        </w:rPr>
      </w:pPr>
      <w:r/>
      <w:bookmarkStart w:id="95" w:name="_Toc23650"/>
      <w:r>
        <w:rPr>
          <w:rFonts w:ascii="Times New Roman" w:hAnsi="Times New Roman" w:eastAsia="仿宋"/>
          <w:sz w:val="24"/>
          <w:szCs w:val="24"/>
        </w:rPr>
        <w:t xml:space="preserve">供应商合法权益补偿救济机制。在履约过程因政策变化、规划调整而无法履行合同约定，造成企业合法权益受损的，采购人依据实际情况对供应商进行补偿救济。</w:t>
      </w:r>
      <w:bookmarkEnd w:id="95"/>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二</w:t>
      </w:r>
      <w:r>
        <w:rPr>
          <w:rFonts w:ascii="Times New Roman" w:hAnsi="Times New Roman" w:eastAsia="仿宋"/>
          <w:b/>
          <w:sz w:val="24"/>
          <w:szCs w:val="24"/>
        </w:rPr>
        <w:t xml:space="preserve">、不可抗力事件处理</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2</w:t>
      </w:r>
      <w:r>
        <w:rPr>
          <w:rFonts w:ascii="Times New Roman" w:hAnsi="Times New Roman" w:eastAsia="仿宋"/>
          <w:sz w:val="24"/>
          <w:szCs w:val="24"/>
        </w:rPr>
        <w:t xml:space="preserve">.1在合同有效期内，任何一方因不可抗力事件导致不能履行合同，则合同履行期可延长，其延长期与不可抗力影响 期相同。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2</w:t>
      </w:r>
      <w:r>
        <w:rPr>
          <w:rFonts w:ascii="Times New Roman" w:hAnsi="Times New Roman" w:eastAsia="仿宋"/>
          <w:sz w:val="24"/>
          <w:szCs w:val="24"/>
        </w:rPr>
        <w:t xml:space="preserve">.2不可抗力事件发生后，应立即通知对方，并寄送有关权威机构出具的证明。</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2</w:t>
      </w:r>
      <w:r>
        <w:rPr>
          <w:rFonts w:ascii="Times New Roman" w:hAnsi="Times New Roman" w:eastAsia="仿宋"/>
          <w:sz w:val="24"/>
          <w:szCs w:val="24"/>
        </w:rPr>
        <w:t xml:space="preserve">.3不可抗力事件延续120天以上，双方应通过友好协商，确定是否继续履行合同。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三</w:t>
      </w:r>
      <w:r>
        <w:rPr>
          <w:rFonts w:ascii="Times New Roman" w:hAnsi="Times New Roman" w:eastAsia="仿宋"/>
          <w:b/>
          <w:sz w:val="24"/>
          <w:szCs w:val="24"/>
        </w:rPr>
        <w:t xml:space="preserve">、解决争议的方法</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双方在签订、履行合同中所发生的一切争议，应通过友好协商解决。如协商不成，由甲方住所地人民法院管辖。</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四</w:t>
      </w:r>
      <w:r>
        <w:rPr>
          <w:rFonts w:ascii="Times New Roman" w:hAnsi="Times New Roman" w:eastAsia="仿宋"/>
          <w:b/>
          <w:sz w:val="24"/>
          <w:szCs w:val="24"/>
        </w:rPr>
        <w:t xml:space="preserve">、合同生效及其他</w:t>
      </w:r>
      <w:r/>
    </w:p>
    <w:p>
      <w:pPr>
        <w:ind w:firstLine="480"/>
        <w:spacing w:line="440" w:lineRule="exact"/>
        <w:rPr>
          <w:rFonts w:ascii="Times New Roman" w:hAnsi="Times New Roman" w:eastAsia="仿宋" w:cs="Times New Roman"/>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.1合同经双方法定代表人或授权委托代表人签字并加盖单位公章后生效</w:t>
      </w:r>
      <w:r>
        <w:rPr>
          <w:rFonts w:hint="eastAsia" w:ascii="Times New Roman" w:hAnsi="Times New Roman" w:eastAsia="仿宋"/>
          <w:sz w:val="24"/>
          <w:szCs w:val="24"/>
          <w:lang w:eastAsia="zh-CN"/>
        </w:rPr>
        <w:t xml:space="preserve">，</w:t>
      </w:r>
      <w:r>
        <w:rPr>
          <w:rFonts w:hint="eastAsia" w:ascii="Times New Roman" w:hAnsi="Times New Roman" w:eastAsia="仿宋" w:cs="Times New Roman"/>
          <w:sz w:val="24"/>
          <w:szCs w:val="24"/>
        </w:rPr>
        <w:t xml:space="preserve">合同有效期至维保期满为止</w:t>
      </w:r>
      <w:r>
        <w:rPr>
          <w:rFonts w:ascii="Times New Roman" w:hAnsi="Times New Roman" w:eastAsia="仿宋" w:cs="Times New Roman"/>
          <w:sz w:val="24"/>
          <w:szCs w:val="24"/>
        </w:rPr>
        <w:t xml:space="preserve">。</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.2本合同未尽事宜，遵照《中华人民共和国民法典》、《中华人民共和国政府采购法》有关条文执行。</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.3 本合同正本一式陆份，具有同等法律效力。</w:t>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甲方1：                                    乙方：</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法定代表人或                              法定代表人或</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授权代表（签字）：                        授权代表（签字）：</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联系人：                                  联系人：</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电话：                                    电话：</w:t>
      </w:r>
      <w:r/>
    </w:p>
    <w:p>
      <w:pPr>
        <w:ind w:firstLine="480"/>
        <w:spacing w:line="440" w:lineRule="exact"/>
        <w:rPr>
          <w:rFonts w:hint="eastAsia" w:ascii="Times New Roman" w:hAnsi="Times New Roman" w:eastAsia="仿宋"/>
          <w:sz w:val="24"/>
          <w:szCs w:val="24"/>
        </w:rPr>
      </w:pPr>
      <w:r>
        <w:rPr>
          <w:rFonts w:ascii="Times New Roman" w:hAnsi="Times New Roman" w:eastAsia="仿宋"/>
          <w:sz w:val="24"/>
          <w:szCs w:val="24"/>
        </w:rPr>
        <w:t xml:space="preserve">                                         </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甲方2：</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法定代表人或</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授权代表（签字）：</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联系人：</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电话：</w:t>
      </w:r>
      <w:r/>
    </w:p>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2"/>
      <w:r/>
      <w:bookmarkEnd w:id="93"/>
      <w:r/>
      <w:bookmarkEnd w:id="94"/>
      <w:r/>
      <w:bookmarkStart w:id="96" w:name="_Hlt26671244"/>
      <w:r/>
      <w:bookmarkEnd w:id="96"/>
      <w:r/>
      <w:bookmarkStart w:id="97" w:name="_Hlt26955039"/>
      <w:r/>
      <w:bookmarkEnd w:id="97"/>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8"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8"/>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w:t>
      </w:r>
      <w:r>
        <w:rPr>
          <w:rFonts w:hint="eastAsia" w:ascii="Times New Roman" w:hAnsi="Times New Roman"/>
          <w:sz w:val="28"/>
          <w:szCs w:val="28"/>
          <w:lang w:val="en-US" w:eastAsia="zh-CN"/>
        </w:rPr>
        <w:t xml:space="preserve">成</w:t>
      </w:r>
      <w:r>
        <w:rPr>
          <w:rFonts w:hint="eastAsia" w:ascii="Times New Roman" w:hAnsi="Times New Roman"/>
          <w:sz w:val="28"/>
          <w:szCs w:val="28"/>
        </w:rPr>
        <w:t xml:space="preserve">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30"/>
        <w:rPr>
          <w:b/>
          <w:bCs/>
          <w:sz w:val="32"/>
        </w:rPr>
      </w:pPr>
      <w:r>
        <w:rPr>
          <w:b/>
          <w:bCs/>
          <w:sz w:val="32"/>
        </w:rPr>
      </w:r>
      <w:r/>
    </w:p>
    <w:p>
      <w:pPr>
        <w:pStyle w:val="730"/>
        <w:rPr>
          <w:b/>
          <w:bCs/>
          <w:sz w:val="32"/>
        </w:rPr>
      </w:pPr>
      <w:r>
        <w:rPr>
          <w:b/>
          <w:bCs/>
          <w:sz w:val="32"/>
        </w:rPr>
      </w:r>
      <w:r/>
    </w:p>
    <w:p>
      <w:pPr>
        <w:pStyle w:val="688"/>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280"/>
        <w:jc w:val="center"/>
        <w:rPr>
          <w:rFonts w:hint="eastAsia" w:ascii="宋体" w:hAnsi="宋体" w:cs="仿宋"/>
          <w:b/>
          <w:sz w:val="24"/>
          <w:szCs w:val="24"/>
        </w:rPr>
      </w:pPr>
      <w:r>
        <w:rPr>
          <w:rFonts w:hint="eastAsia" w:ascii="宋体" w:hAnsi="宋体" w:cs="仿宋"/>
          <w:b/>
          <w:sz w:val="24"/>
          <w:szCs w:val="24"/>
        </w:rPr>
      </w:r>
      <w:r/>
    </w:p>
    <w:p>
      <w:pPr>
        <w:pStyle w:val="1280"/>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280"/>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280"/>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9" w:name="_Toc120614284"/>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688"/>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28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2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2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00" w:name="_格式3__银行出具的资信证明"/>
      <w:r/>
      <w:bookmarkEnd w:id="100"/>
      <w:r/>
      <w:bookmarkStart w:id="101" w:name="_Hlt26671380"/>
      <w:r/>
      <w:bookmarkEnd w:id="101"/>
      <w:r/>
      <w:bookmarkStart w:id="102" w:name="_Hlt26955070"/>
      <w:r/>
      <w:bookmarkEnd w:id="102"/>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688"/>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30"/>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730"/>
        <w:rPr>
          <w:rFonts w:hint="eastAsia" w:ascii="黑体" w:hAnsi="黑体" w:eastAsia="黑体" w:cs="黑体"/>
          <w:b/>
          <w:sz w:val="32"/>
          <w:szCs w:val="24"/>
        </w:rPr>
      </w:pPr>
      <w:r>
        <w:rPr>
          <w:rFonts w:hint="eastAsia" w:ascii="黑体" w:hAnsi="黑体" w:eastAsia="黑体" w:cs="黑体"/>
          <w:b/>
          <w:sz w:val="32"/>
          <w:szCs w:val="24"/>
        </w:rPr>
      </w:r>
      <w:r/>
    </w:p>
    <w:p>
      <w:pPr>
        <w:pStyle w:val="688"/>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28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697"/>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55"/>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55"/>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5"/>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355"/>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5"/>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5"/>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355"/>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5"/>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55"/>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5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55"/>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355"/>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355"/>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355"/>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688"/>
        <w:ind w:firstLine="321"/>
        <w:spacing w:before="0" w:after="0" w:line="520" w:lineRule="exact"/>
        <w:rPr>
          <w:rFonts w:hint="eastAsia" w:ascii="黑体" w:hAnsi="黑体" w:eastAsia="黑体" w:cs="黑体"/>
          <w:b/>
          <w:bCs w:val="0"/>
          <w:sz w:val="32"/>
        </w:rPr>
      </w:pPr>
      <w:r/>
      <w:bookmarkStart w:id="103" w:name="_Toc9025"/>
      <w:r/>
      <w:bookmarkStart w:id="104" w:name="_Toc21129"/>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30"/>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30"/>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r/>
    </w:p>
    <w:p>
      <w:pPr>
        <w:pStyle w:val="730"/>
        <w:rPr>
          <w:rFonts w:hint="eastAsia" w:ascii="黑体" w:hAnsi="黑体" w:eastAsia="黑体" w:cs="黑体"/>
          <w:sz w:val="32"/>
        </w:rPr>
      </w:pPr>
      <w:r>
        <w:rPr>
          <w:rFonts w:hint="eastAsia" w:ascii="黑体" w:hAnsi="黑体" w:eastAsia="黑体" w:cs="黑体"/>
          <w:sz w:val="32"/>
        </w:rPr>
      </w:r>
      <w:bookmarkEnd w:id="103"/>
      <w:bookmarkEnd w:id="104"/>
      <w:r/>
    </w:p>
    <w:p>
      <w:pPr>
        <w:pStyle w:val="688"/>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698"/>
      </w:pPr>
      <w:r/>
      <w:r/>
    </w:p>
    <w:tbl>
      <w:tblPr>
        <w:tblStyle w:val="69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21"/>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宋体" w:hAnsi="宋体" w:cs="宋体"/>
          <w:szCs w:val="21"/>
          <w:highlight w:val="none"/>
        </w:rPr>
        <w:t xml:space="preserve">供应商针对本项</w:t>
      </w:r>
      <w:r>
        <w:rPr>
          <w:rFonts w:hint="eastAsia" w:ascii="宋体" w:hAnsi="宋体"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内容在响应文件《技术响应偏离表》中逐条列出响应及偏离情况，《技术响应偏离表》中未列出的对应项按负偏离进行扣分处理。</w:t>
      </w:r>
      <w:r/>
    </w:p>
    <w:p>
      <w:pPr>
        <w:pStyle w:val="730"/>
        <w:ind w:left="0" w:firstLine="0"/>
        <w:rPr>
          <w:rFonts w:hint="eastAsia"/>
        </w:rPr>
      </w:pPr>
      <w:r>
        <w:rPr>
          <w:rFonts w:hint="eastAsia"/>
        </w:rPr>
      </w:r>
      <w:r/>
    </w:p>
    <w:p>
      <w:pPr>
        <w:pStyle w:val="730"/>
        <w:ind w:left="0" w:firstLine="0"/>
        <w:rPr>
          <w:rFonts w:hint="eastAsia"/>
        </w:rPr>
      </w:pPr>
      <w:r>
        <w:rPr>
          <w:rFonts w:hint="eastAsia"/>
        </w:rPr>
      </w:r>
      <w:r/>
    </w:p>
    <w:p>
      <w:pPr>
        <w:pStyle w:val="730"/>
        <w:ind w:left="0" w:firstLine="0"/>
        <w:rPr>
          <w:rFonts w:hint="eastAsia"/>
        </w:rPr>
      </w:pPr>
      <w:r>
        <w:rPr>
          <w:rFonts w:hint="eastAsia"/>
        </w:rPr>
      </w:r>
      <w:r/>
    </w:p>
    <w:p>
      <w:pPr>
        <w:pStyle w:val="730"/>
        <w:ind w:left="0" w:firstLine="0"/>
        <w:rPr>
          <w:rFonts w:hint="eastAsia"/>
        </w:rPr>
      </w:pPr>
      <w:r>
        <w:rPr>
          <w:rFonts w:hint="eastAsia"/>
        </w:rPr>
      </w:r>
      <w:r/>
    </w:p>
    <w:p>
      <w:pPr>
        <w:pStyle w:val="730"/>
        <w:rPr>
          <w:rFonts w:hint="eastAsia"/>
        </w:rPr>
      </w:pPr>
      <w:r>
        <w:rPr>
          <w:rFonts w:hint="eastAsia"/>
        </w:rPr>
      </w:r>
      <w:r>
        <w:rPr>
          <w:rFonts w:hint="eastAsia"/>
        </w:rPr>
      </w:r>
    </w:p>
    <w:p>
      <w:pPr>
        <w:pStyle w:val="730"/>
        <w:rPr>
          <w:rFonts w:hint="eastAsia"/>
        </w:rPr>
      </w:pPr>
      <w:r>
        <w:rPr>
          <w:rFonts w:hint="eastAsia"/>
        </w:rPr>
      </w:r>
      <w:r>
        <w:rPr>
          <w:rFonts w:hint="eastAsia"/>
        </w:rPr>
      </w:r>
    </w:p>
    <w:p>
      <w:pPr>
        <w:pStyle w:val="730"/>
        <w:rPr>
          <w:rFonts w:hint="eastAsia"/>
        </w:rPr>
      </w:pPr>
      <w:r>
        <w:rPr>
          <w:rFonts w:hint="eastAsia"/>
        </w:rPr>
      </w:r>
      <w:r/>
    </w:p>
    <w:p>
      <w:pPr>
        <w:pStyle w:val="688"/>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9"/>
      <w:r>
        <w:rPr>
          <w:rFonts w:hint="eastAsia" w:ascii="黑体" w:hAnsi="黑体" w:eastAsia="黑体" w:cs="黑体"/>
          <w:b/>
          <w:bCs/>
          <w:sz w:val="32"/>
        </w:rPr>
        <w:t xml:space="preserve">项目组</w:t>
      </w:r>
      <w:r>
        <w:rPr>
          <w:rFonts w:hint="eastAsia" w:ascii="黑体" w:hAnsi="黑体" w:eastAsia="黑体" w:cs="黑体"/>
          <w:b/>
          <w:bCs/>
          <w:sz w:val="32"/>
          <w:lang w:val="en-US" w:eastAsia="zh-CN"/>
        </w:rPr>
        <w:t xml:space="preserve">成</w:t>
      </w:r>
      <w:r>
        <w:rPr>
          <w:rFonts w:hint="eastAsia" w:ascii="黑体" w:hAnsi="黑体" w:eastAsia="黑体" w:cs="黑体"/>
          <w:b/>
          <w:bCs/>
          <w:sz w:val="32"/>
        </w:rPr>
        <w:t xml:space="preserve">员</w:t>
      </w:r>
      <w:r/>
    </w:p>
    <w:tbl>
      <w:tblPr>
        <w:tblStyle w:val="69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4"/>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64"/>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4"/>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4"/>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4"/>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4"/>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6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5" w:name="_格式2__法定代表人授权书"/>
      <w:r/>
      <w:bookmarkEnd w:id="105"/>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6" w:name="_Toc11176"/>
      <w:r/>
      <w:r/>
    </w:p>
    <w:p>
      <w:pPr>
        <w:pStyle w:val="730"/>
        <w:rPr>
          <w:rFonts w:hint="eastAsia" w:ascii="宋体" w:hAnsi="宋体" w:cs="宋体"/>
          <w:b/>
          <w:bCs/>
          <w:sz w:val="32"/>
          <w:szCs w:val="32"/>
        </w:rPr>
      </w:pPr>
      <w:r>
        <w:rPr>
          <w:rFonts w:hint="eastAsia" w:ascii="宋体" w:hAnsi="宋体" w:cs="宋体"/>
          <w:b/>
          <w:bCs/>
          <w:sz w:val="32"/>
          <w:szCs w:val="32"/>
        </w:rPr>
      </w:r>
      <w:r/>
    </w:p>
    <w:p>
      <w:pPr>
        <w:pStyle w:val="730"/>
        <w:rPr>
          <w:rFonts w:hint="eastAsia" w:ascii="宋体" w:hAnsi="宋体" w:cs="宋体"/>
          <w:b/>
          <w:bCs/>
          <w:sz w:val="32"/>
          <w:szCs w:val="32"/>
        </w:rPr>
      </w:pPr>
      <w:r>
        <w:rPr>
          <w:rFonts w:hint="eastAsia" w:ascii="宋体" w:hAnsi="宋体" w:cs="宋体"/>
          <w:b/>
          <w:bCs/>
          <w:sz w:val="32"/>
          <w:szCs w:val="32"/>
        </w:rPr>
      </w:r>
      <w:r/>
    </w:p>
    <w:p>
      <w:pPr>
        <w:pStyle w:val="730"/>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p>
    <w:p>
      <w:pPr>
        <w:pStyle w:val="730"/>
        <w:rPr>
          <w:rFonts w:hint="eastAsia" w:ascii="宋体" w:hAnsi="宋体" w:cs="宋体"/>
          <w:b/>
          <w:bCs/>
          <w:sz w:val="32"/>
          <w:szCs w:val="32"/>
        </w:rPr>
      </w:pPr>
      <w:r>
        <w:rPr>
          <w:rFonts w:hint="eastAsia" w:ascii="宋体" w:hAnsi="宋体" w:cs="宋体"/>
          <w:b/>
          <w:bCs/>
          <w:sz w:val="32"/>
          <w:szCs w:val="32"/>
        </w:rPr>
      </w:r>
      <w:r/>
    </w:p>
    <w:p>
      <w:pPr>
        <w:pStyle w:val="688"/>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6"/>
      <w:r>
        <w:rPr>
          <w:rFonts w:hint="eastAsia" w:ascii="黑体" w:hAnsi="黑体" w:eastAsia="黑体" w:cs="黑体"/>
          <w:b/>
          <w:bCs/>
          <w:sz w:val="32"/>
        </w:rPr>
        <w:t xml:space="preserve">企业业绩</w:t>
      </w:r>
      <w:r/>
    </w:p>
    <w:p>
      <w:pPr>
        <w:pStyle w:val="1328"/>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28"/>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697"/>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364"/>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364"/>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364"/>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364"/>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364"/>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64"/>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688"/>
        <w:ind w:firstLine="321"/>
        <w:spacing w:before="0" w:after="0" w:line="520" w:lineRule="exact"/>
        <w:rPr>
          <w:rFonts w:hint="eastAsia" w:ascii="黑体" w:hAnsi="黑体" w:eastAsia="黑体" w:cs="黑体"/>
          <w:b/>
          <w:bCs/>
          <w:sz w:val="32"/>
        </w:rPr>
      </w:pPr>
      <w:r/>
      <w:bookmarkStart w:id="107"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7"/>
      <w:r/>
      <w:r/>
    </w:p>
    <w:p>
      <w:pPr>
        <w:pStyle w:val="1330"/>
        <w:ind w:firstLine="560"/>
        <w:spacing w:line="360" w:lineRule="auto"/>
        <w:rPr>
          <w:rFonts w:hint="eastAsia" w:ascii="仿宋" w:hAnsi="仿宋" w:cs="仿宋"/>
          <w:sz w:val="28"/>
          <w:szCs w:val="28"/>
        </w:rPr>
      </w:pPr>
      <w:r>
        <w:rPr>
          <w:rFonts w:hint="eastAsia" w:ascii="仿宋" w:hAnsi="仿宋" w:cs="仿宋"/>
          <w:sz w:val="28"/>
          <w:szCs w:val="28"/>
        </w:rPr>
      </w:r>
      <w:r/>
    </w:p>
    <w:p>
      <w:pPr>
        <w:pStyle w:val="1330"/>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1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1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10"/>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10"/>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18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87">
    <w:name w:val="Heading 1"/>
    <w:basedOn w:val="686"/>
    <w:next w:val="686"/>
    <w:link w:val="737"/>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98"/>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unhideWhenUsed/>
    <w:qFormat/>
  </w:style>
  <w:style w:type="table" w:styleId="697" w:default="1">
    <w:name w:val="Normal Table"/>
    <w:uiPriority w:val="99"/>
    <w:unhideWhenUsed/>
    <w:qFormat/>
    <w:tblPr>
      <w:tblCellMar>
        <w:left w:w="108" w:type="dxa"/>
        <w:top w:w="0" w:type="dxa"/>
        <w:right w:w="108" w:type="dxa"/>
        <w:bottom w:w="0" w:type="dxa"/>
      </w:tblCellMar>
    </w:tblPr>
  </w:style>
  <w:style w:type="paragraph" w:styleId="698">
    <w:name w:val="Normal Indent"/>
    <w:basedOn w:val="686"/>
    <w:uiPriority w:val="0"/>
    <w:qFormat/>
    <w:pPr>
      <w:ind w:firstLine="420"/>
    </w:pPr>
    <w:rPr>
      <w:szCs w:val="21"/>
    </w:rPr>
  </w:style>
  <w:style w:type="paragraph" w:styleId="699">
    <w:name w:val="toc 7"/>
    <w:basedOn w:val="686"/>
    <w:next w:val="686"/>
    <w:uiPriority w:val="0"/>
    <w:qFormat/>
    <w:pPr>
      <w:ind w:left="1260"/>
      <w:jc w:val="left"/>
    </w:pPr>
    <w:rPr>
      <w:rFonts w:cs="Calibri"/>
      <w:sz w:val="18"/>
      <w:szCs w:val="18"/>
    </w:rPr>
  </w:style>
  <w:style w:type="paragraph" w:styleId="700">
    <w:name w:val="Caption"/>
    <w:basedOn w:val="686"/>
    <w:next w:val="686"/>
    <w:uiPriority w:val="35"/>
    <w:unhideWhenUsed/>
    <w:qFormat/>
    <w:pPr>
      <w:spacing w:line="276" w:lineRule="auto"/>
    </w:pPr>
    <w:rPr>
      <w:b/>
      <w:bCs/>
      <w:color w:val="4f81bd"/>
      <w:sz w:val="18"/>
      <w:szCs w:val="18"/>
    </w:rPr>
  </w:style>
  <w:style w:type="paragraph" w:styleId="701">
    <w:name w:val="annotation text"/>
    <w:basedOn w:val="686"/>
    <w:uiPriority w:val="99"/>
    <w:unhideWhenUsed/>
    <w:qFormat/>
    <w:pPr>
      <w:jc w:val="left"/>
    </w:pPr>
  </w:style>
  <w:style w:type="paragraph" w:styleId="702">
    <w:name w:val="Body Text"/>
    <w:basedOn w:val="686"/>
    <w:next w:val="686"/>
    <w:uiPriority w:val="1"/>
    <w:qFormat/>
    <w:pPr>
      <w:ind w:firstLine="600"/>
    </w:pPr>
    <w:rPr>
      <w:rFonts w:ascii="Times New Roman" w:hAnsi="Times New Roman" w:eastAsia="方正仿宋_GBK"/>
      <w:b/>
      <w:bCs/>
      <w:color w:val="ff0000"/>
      <w:sz w:val="30"/>
      <w:szCs w:val="30"/>
    </w:rPr>
  </w:style>
  <w:style w:type="paragraph" w:styleId="703">
    <w:name w:val="Body Text Indent"/>
    <w:basedOn w:val="686"/>
    <w:uiPriority w:val="0"/>
    <w:unhideWhenUsed/>
    <w:qFormat/>
    <w:pPr>
      <w:ind w:left="420"/>
      <w:spacing w:after="120"/>
    </w:pPr>
  </w:style>
  <w:style w:type="paragraph" w:styleId="704">
    <w:name w:val="toc 5"/>
    <w:basedOn w:val="686"/>
    <w:next w:val="686"/>
    <w:uiPriority w:val="0"/>
    <w:qFormat/>
    <w:pPr>
      <w:ind w:left="840"/>
      <w:jc w:val="left"/>
    </w:pPr>
    <w:rPr>
      <w:rFonts w:cs="Calibri"/>
      <w:sz w:val="18"/>
      <w:szCs w:val="18"/>
    </w:rPr>
  </w:style>
  <w:style w:type="paragraph" w:styleId="705">
    <w:name w:val="toc 3"/>
    <w:basedOn w:val="686"/>
    <w:next w:val="686"/>
    <w:uiPriority w:val="39"/>
    <w:qFormat/>
    <w:pPr>
      <w:ind w:left="420"/>
      <w:jc w:val="left"/>
    </w:pPr>
    <w:rPr>
      <w:rFonts w:cs="Calibri"/>
      <w:i/>
      <w:iCs/>
      <w:sz w:val="20"/>
      <w:szCs w:val="20"/>
    </w:rPr>
  </w:style>
  <w:style w:type="paragraph" w:styleId="706">
    <w:name w:val="Plain Text"/>
    <w:basedOn w:val="686"/>
    <w:uiPriority w:val="0"/>
    <w:qFormat/>
    <w:rPr>
      <w:rFonts w:ascii="宋体" w:hAnsi="Courier New" w:cs="Courier New"/>
      <w:szCs w:val="21"/>
    </w:rPr>
  </w:style>
  <w:style w:type="paragraph" w:styleId="707">
    <w:name w:val="toc 8"/>
    <w:basedOn w:val="686"/>
    <w:next w:val="686"/>
    <w:uiPriority w:val="0"/>
    <w:qFormat/>
    <w:pPr>
      <w:ind w:left="1470"/>
      <w:jc w:val="left"/>
    </w:pPr>
    <w:rPr>
      <w:rFonts w:cs="Calibri"/>
      <w:sz w:val="18"/>
      <w:szCs w:val="18"/>
    </w:rPr>
  </w:style>
  <w:style w:type="paragraph" w:styleId="708">
    <w:name w:val="endnote text"/>
    <w:basedOn w:val="686"/>
    <w:uiPriority w:val="99"/>
    <w:unhideWhenUsed/>
    <w:qFormat/>
    <w:rPr>
      <w:sz w:val="20"/>
    </w:rPr>
  </w:style>
  <w:style w:type="paragraph" w:styleId="709">
    <w:name w:val="Balloon Text"/>
    <w:basedOn w:val="686"/>
    <w:link w:val="738"/>
    <w:uiPriority w:val="99"/>
    <w:unhideWhenUsed/>
    <w:qFormat/>
    <w:rPr>
      <w:rFonts w:ascii="宋体"/>
      <w:sz w:val="18"/>
      <w:szCs w:val="18"/>
    </w:rPr>
  </w:style>
  <w:style w:type="paragraph" w:styleId="710">
    <w:name w:val="Footer"/>
    <w:basedOn w:val="686"/>
    <w:uiPriority w:val="99"/>
    <w:unhideWhenUsed/>
    <w:qFormat/>
    <w:pPr>
      <w:tabs>
        <w:tab w:val="center" w:pos="7143" w:leader="none"/>
        <w:tab w:val="right" w:pos="14287" w:leader="none"/>
      </w:tabs>
    </w:pPr>
  </w:style>
  <w:style w:type="paragraph" w:styleId="711">
    <w:name w:val="Header"/>
    <w:basedOn w:val="686"/>
    <w:uiPriority w:val="99"/>
    <w:unhideWhenUsed/>
    <w:qFormat/>
    <w:pPr>
      <w:tabs>
        <w:tab w:val="center" w:pos="7143" w:leader="none"/>
        <w:tab w:val="right" w:pos="14287" w:leader="none"/>
      </w:tabs>
    </w:pPr>
  </w:style>
  <w:style w:type="paragraph" w:styleId="712">
    <w:name w:val="toc 1"/>
    <w:basedOn w:val="686"/>
    <w:next w:val="686"/>
    <w:uiPriority w:val="39"/>
    <w:qFormat/>
    <w:pPr>
      <w:jc w:val="left"/>
      <w:spacing w:before="120" w:after="120"/>
    </w:pPr>
    <w:rPr>
      <w:rFonts w:cs="Calibri"/>
      <w:b/>
      <w:bCs/>
      <w:caps/>
      <w:sz w:val="20"/>
      <w:szCs w:val="20"/>
    </w:rPr>
  </w:style>
  <w:style w:type="paragraph" w:styleId="713">
    <w:name w:val="toc 4"/>
    <w:basedOn w:val="686"/>
    <w:next w:val="686"/>
    <w:uiPriority w:val="0"/>
    <w:qFormat/>
    <w:pPr>
      <w:ind w:left="630"/>
      <w:jc w:val="left"/>
    </w:pPr>
    <w:rPr>
      <w:rFonts w:cs="Calibri"/>
      <w:sz w:val="18"/>
      <w:szCs w:val="18"/>
    </w:rPr>
  </w:style>
  <w:style w:type="paragraph" w:styleId="714">
    <w:name w:val="Subtitle"/>
    <w:basedOn w:val="686"/>
    <w:next w:val="686"/>
    <w:uiPriority w:val="11"/>
    <w:qFormat/>
    <w:pPr>
      <w:spacing w:before="200" w:after="200"/>
    </w:pPr>
    <w:rPr>
      <w:sz w:val="24"/>
      <w:szCs w:val="24"/>
    </w:rPr>
  </w:style>
  <w:style w:type="paragraph" w:styleId="715">
    <w:name w:val="footnote text"/>
    <w:basedOn w:val="686"/>
    <w:uiPriority w:val="99"/>
    <w:unhideWhenUsed/>
    <w:qFormat/>
    <w:pPr>
      <w:spacing w:after="40"/>
    </w:pPr>
    <w:rPr>
      <w:sz w:val="18"/>
    </w:rPr>
  </w:style>
  <w:style w:type="paragraph" w:styleId="716">
    <w:name w:val="toc 6"/>
    <w:basedOn w:val="686"/>
    <w:next w:val="686"/>
    <w:uiPriority w:val="0"/>
    <w:qFormat/>
    <w:pPr>
      <w:ind w:left="1050"/>
      <w:jc w:val="left"/>
    </w:pPr>
    <w:rPr>
      <w:rFonts w:cs="Calibri"/>
      <w:sz w:val="18"/>
      <w:szCs w:val="18"/>
    </w:rPr>
  </w:style>
  <w:style w:type="paragraph" w:styleId="717">
    <w:name w:val="table of figures"/>
    <w:basedOn w:val="686"/>
    <w:next w:val="686"/>
    <w:uiPriority w:val="99"/>
    <w:unhideWhenUsed/>
    <w:qFormat/>
  </w:style>
  <w:style w:type="paragraph" w:styleId="718">
    <w:name w:val="toc 2"/>
    <w:basedOn w:val="686"/>
    <w:next w:val="686"/>
    <w:uiPriority w:val="39"/>
    <w:qFormat/>
    <w:pPr>
      <w:ind w:left="210"/>
      <w:jc w:val="left"/>
    </w:pPr>
    <w:rPr>
      <w:rFonts w:cs="Calibri"/>
      <w:smallCaps/>
      <w:sz w:val="20"/>
      <w:szCs w:val="20"/>
    </w:rPr>
  </w:style>
  <w:style w:type="paragraph" w:styleId="719">
    <w:name w:val="toc 9"/>
    <w:basedOn w:val="686"/>
    <w:next w:val="686"/>
    <w:uiPriority w:val="0"/>
    <w:qFormat/>
    <w:pPr>
      <w:ind w:left="1680"/>
      <w:jc w:val="left"/>
    </w:pPr>
    <w:rPr>
      <w:rFonts w:cs="Calibri"/>
      <w:sz w:val="18"/>
      <w:szCs w:val="18"/>
    </w:rPr>
  </w:style>
  <w:style w:type="paragraph" w:styleId="720">
    <w:name w:val="Body Text 2"/>
    <w:basedOn w:val="686"/>
    <w:next w:val="702"/>
    <w:uiPriority w:val="0"/>
    <w:qFormat/>
  </w:style>
  <w:style w:type="paragraph" w:styleId="721">
    <w:name w:val="Normal (Web)"/>
    <w:basedOn w:val="686"/>
    <w:uiPriority w:val="99"/>
    <w:qFormat/>
    <w:pPr>
      <w:jc w:val="left"/>
      <w:spacing w:before="100" w:beforeAutospacing="1" w:after="100" w:afterAutospacing="1"/>
      <w:widowControl/>
    </w:pPr>
    <w:rPr>
      <w:rFonts w:ascii="宋体" w:hAnsi="宋体" w:cs="宋体"/>
      <w:sz w:val="24"/>
      <w:szCs w:val="24"/>
    </w:rPr>
  </w:style>
  <w:style w:type="paragraph" w:styleId="722">
    <w:name w:val="Title"/>
    <w:basedOn w:val="686"/>
    <w:next w:val="686"/>
    <w:uiPriority w:val="10"/>
    <w:qFormat/>
    <w:pPr>
      <w:contextualSpacing/>
      <w:spacing w:before="300" w:after="200"/>
    </w:pPr>
    <w:rPr>
      <w:sz w:val="48"/>
      <w:szCs w:val="48"/>
    </w:rPr>
  </w:style>
  <w:style w:type="paragraph" w:styleId="723">
    <w:name w:val="Body Text First Indent 2"/>
    <w:basedOn w:val="703"/>
    <w:uiPriority w:val="99"/>
    <w:unhideWhenUsed/>
    <w:qFormat/>
    <w:pPr>
      <w:ind w:left="200" w:firstLine="200"/>
    </w:p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unhideWhenUsed/>
    <w:qFormat/>
    <w:rPr>
      <w:vertAlign w:val="superscript"/>
    </w:rPr>
  </w:style>
  <w:style w:type="character" w:styleId="726">
    <w:name w:val="Emphasis"/>
    <w:uiPriority w:val="0"/>
    <w:qFormat/>
    <w:rPr>
      <w:i/>
    </w:rPr>
  </w:style>
  <w:style w:type="character" w:styleId="727">
    <w:name w:val="Hyperlink"/>
    <w:uiPriority w:val="99"/>
    <w:unhideWhenUsed/>
    <w:qFormat/>
    <w:rPr>
      <w:color w:val="0000ff"/>
      <w:u w:val="single"/>
    </w:rPr>
  </w:style>
  <w:style w:type="character" w:styleId="728">
    <w:name w:val="annotation reference"/>
    <w:basedOn w:val="696"/>
    <w:uiPriority w:val="99"/>
    <w:unhideWhenUsed/>
    <w:qFormat/>
    <w:rPr>
      <w:sz w:val="21"/>
      <w:szCs w:val="21"/>
    </w:rPr>
  </w:style>
  <w:style w:type="character" w:styleId="729">
    <w:name w:val="footnote reference"/>
    <w:uiPriority w:val="99"/>
    <w:unhideWhenUsed/>
    <w:qFormat/>
    <w:rPr>
      <w:vertAlign w:val="superscript"/>
    </w:rPr>
  </w:style>
  <w:style w:type="paragraph" w:styleId="730" w:customStyle="1">
    <w:name w:val="正文缩进1"/>
    <w:basedOn w:val="686"/>
    <w:uiPriority w:val="0"/>
    <w:qFormat/>
    <w:pPr>
      <w:ind w:firstLine="420"/>
      <w:jc w:val="left"/>
    </w:pPr>
    <w:rPr>
      <w:rFonts w:ascii="宋体"/>
      <w:sz w:val="24"/>
    </w:rPr>
  </w:style>
  <w:style w:type="paragraph" w:styleId="731" w:customStyle="1">
    <w:name w:val="Normal1"/>
    <w:next w:val="689"/>
    <w:uiPriority w:val="0"/>
    <w:qFormat/>
    <w:rPr>
      <w:rFonts w:ascii="Times New Roman" w:hAnsi="Times New Roman" w:eastAsia="Times New Roman" w:cs="Times New Roman"/>
      <w:sz w:val="24"/>
      <w:szCs w:val="24"/>
      <w:lang w:val="en-US" w:eastAsia="zh-CN" w:bidi="ar-SA"/>
    </w:rPr>
  </w:style>
  <w:style w:type="paragraph" w:styleId="732" w:customStyle="1">
    <w:name w:val="Normal_19"/>
    <w:next w:val="733"/>
    <w:uiPriority w:val="0"/>
    <w:qFormat/>
    <w:rPr>
      <w:rFonts w:ascii="Times New Roman" w:hAnsi="Times New Roman" w:eastAsia="Times New Roman" w:cs="Times New Roman"/>
      <w:sz w:val="24"/>
      <w:szCs w:val="24"/>
      <w:lang w:val="en-US" w:eastAsia="zh-CN" w:bidi="ar-SA"/>
    </w:rPr>
  </w:style>
  <w:style w:type="paragraph" w:styleId="733" w:customStyle="1">
    <w:name w:val="正文1"/>
    <w:next w:val="734"/>
    <w:uiPriority w:val="0"/>
    <w:qFormat/>
    <w:pPr>
      <w:jc w:val="both"/>
      <w:widowControl w:val="off"/>
    </w:pPr>
    <w:rPr>
      <w:rFonts w:ascii="Times New Roman" w:hAnsi="Times New Roman" w:eastAsia="宋体" w:cs="Times New Roman"/>
      <w:szCs w:val="21"/>
      <w:lang w:val="en-US" w:eastAsia="zh-CN" w:bidi="ar-SA"/>
    </w:rPr>
  </w:style>
  <w:style w:type="paragraph" w:styleId="734" w:customStyle="1">
    <w:name w:val="Body Text First Indent1"/>
    <w:basedOn w:val="735"/>
    <w:uiPriority w:val="99"/>
    <w:unhideWhenUsed/>
    <w:qFormat/>
    <w:pPr>
      <w:ind w:firstLine="420"/>
    </w:pPr>
  </w:style>
  <w:style w:type="paragraph" w:styleId="735" w:customStyle="1">
    <w:name w:val="Body Text1"/>
    <w:basedOn w:val="736"/>
    <w:uiPriority w:val="99"/>
    <w:unhideWhenUsed/>
    <w:qFormat/>
    <w:pPr>
      <w:spacing w:after="120"/>
    </w:pPr>
  </w:style>
  <w:style w:type="paragraph" w:styleId="736" w:default="1" w:customStyle="1">
    <w:name w:val="Normal"/>
    <w:next w:val="734"/>
    <w:uiPriority w:val="0"/>
    <w:qFormat/>
    <w:pPr>
      <w:jc w:val="both"/>
      <w:widowControl w:val="off"/>
    </w:pPr>
    <w:rPr>
      <w:rFonts w:hint="default" w:ascii="Times New Roman" w:hAnsi="Times New Roman" w:eastAsia="宋体" w:cs="Times New Roman"/>
      <w:szCs w:val="21"/>
      <w:lang w:val="en-US" w:eastAsia="zh-CN" w:bidi="ar-SA"/>
    </w:rPr>
  </w:style>
  <w:style w:type="character" w:styleId="737" w:customStyle="1">
    <w:name w:val="标题 1 字符2"/>
    <w:link w:val="687"/>
    <w:uiPriority w:val="9"/>
    <w:qFormat/>
    <w:rPr>
      <w:rFonts w:ascii="Arial" w:hAnsi="Arial" w:eastAsia="Arial" w:cs="Arial"/>
      <w:sz w:val="40"/>
      <w:szCs w:val="40"/>
    </w:rPr>
  </w:style>
  <w:style w:type="character" w:styleId="738" w:customStyle="1">
    <w:name w:val="批注框文本 字符"/>
    <w:basedOn w:val="696"/>
    <w:link w:val="709"/>
    <w:uiPriority w:val="99"/>
    <w:semiHidden/>
    <w:qFormat/>
    <w:rPr>
      <w:rFonts w:ascii="宋体" w:hAnsi="Calibri"/>
      <w:sz w:val="18"/>
      <w:szCs w:val="18"/>
    </w:rPr>
  </w:style>
  <w:style w:type="table" w:styleId="739" w:customStyle="1">
    <w:name w:val="无格式表格 11"/>
    <w:basedOn w:val="740"/>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普通表格11"/>
    <w:uiPriority w:val="99"/>
    <w:unhideWhenUsed/>
    <w:qFormat/>
    <w:tblPr>
      <w:tblCellMar>
        <w:left w:w="0" w:type="dxa"/>
        <w:top w:w="0" w:type="dxa"/>
        <w:right w:w="0" w:type="dxa"/>
        <w:bottom w:w="0" w:type="dxa"/>
      </w:tblCellMar>
    </w:tblPr>
  </w:style>
  <w:style w:type="table" w:styleId="741" w:customStyle="1">
    <w:name w:val="无格式表格 21"/>
    <w:basedOn w:val="74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basedOn w:val="74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basedOn w:val="74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basedOn w:val="74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网格表 1 浅色1"/>
    <w:basedOn w:val="740"/>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46" w:customStyle="1">
    <w:name w:val="网格表 21"/>
    <w:basedOn w:val="740"/>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网格表 31"/>
    <w:basedOn w:val="740"/>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网格表 41"/>
    <w:basedOn w:val="740"/>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9" w:customStyle="1">
    <w:name w:val="网格表 5 深色1"/>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网格表 6 彩色1"/>
    <w:basedOn w:val="740"/>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51" w:customStyle="1">
    <w:name w:val="网格表 7 彩色1"/>
    <w:basedOn w:val="740"/>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清单表 1 浅色1"/>
    <w:basedOn w:val="740"/>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3" w:customStyle="1">
    <w:name w:val="清单表 21"/>
    <w:basedOn w:val="740"/>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754" w:customStyle="1">
    <w:name w:val="清单表 31"/>
    <w:basedOn w:val="740"/>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5" w:customStyle="1">
    <w:name w:val="清单表 41"/>
    <w:basedOn w:val="7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6" w:customStyle="1">
    <w:name w:val="清单表 5 深色1"/>
    <w:basedOn w:val="740"/>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757" w:customStyle="1">
    <w:name w:val="清单表 6 彩色1"/>
    <w:basedOn w:val="740"/>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8" w:customStyle="1">
    <w:name w:val="清单表 7 彩色1"/>
    <w:basedOn w:val="740"/>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59" w:customStyle="1">
    <w:name w:val="TOC 标题1"/>
    <w:uiPriority w:val="39"/>
    <w:unhideWhenUsed/>
    <w:qFormat/>
    <w:rPr>
      <w:rFonts w:ascii="Times New Roman" w:hAnsi="Times New Roman" w:eastAsia="宋体" w:cs="Times New Roman"/>
      <w:lang w:val="en-US" w:eastAsia="zh-CN" w:bidi="ar-SA"/>
    </w:rPr>
  </w:style>
  <w:style w:type="paragraph" w:styleId="760" w:customStyle="1">
    <w:name w:val="TOC 标题116"/>
    <w:uiPriority w:val="39"/>
    <w:unhideWhenUsed/>
    <w:qFormat/>
    <w:rPr>
      <w:rFonts w:ascii="Times New Roman" w:hAnsi="Times New Roman" w:eastAsia="宋体" w:cs="Times New Roman"/>
      <w:lang w:val="en-US" w:eastAsia="zh-CN" w:bidi="ar-SA"/>
    </w:rPr>
  </w:style>
  <w:style w:type="paragraph" w:styleId="761" w:customStyle="1">
    <w:name w:val="TOC 标题115"/>
    <w:uiPriority w:val="39"/>
    <w:unhideWhenUsed/>
    <w:qFormat/>
    <w:rPr>
      <w:rFonts w:ascii="Times New Roman" w:hAnsi="Times New Roman" w:eastAsia="宋体" w:cs="Times New Roman"/>
      <w:lang w:val="en-US" w:eastAsia="zh-CN" w:bidi="ar-SA"/>
    </w:rPr>
  </w:style>
  <w:style w:type="paragraph" w:styleId="762" w:customStyle="1">
    <w:name w:val="TOC 标题114"/>
    <w:uiPriority w:val="39"/>
    <w:unhideWhenUsed/>
    <w:qFormat/>
    <w:rPr>
      <w:rFonts w:ascii="Times New Roman" w:hAnsi="Times New Roman" w:eastAsia="宋体" w:cs="Times New Roman"/>
      <w:lang w:val="en-US" w:eastAsia="zh-CN" w:bidi="ar-SA"/>
    </w:rPr>
  </w:style>
  <w:style w:type="character" w:styleId="763" w:customStyle="1">
    <w:name w:val="标题 1 字符"/>
    <w:link w:val="764"/>
    <w:uiPriority w:val="0"/>
    <w:qFormat/>
    <w:rPr>
      <w:b/>
      <w:sz w:val="44"/>
    </w:rPr>
  </w:style>
  <w:style w:type="paragraph" w:styleId="764" w:customStyle="1">
    <w:name w:val="标题 11"/>
    <w:basedOn w:val="686"/>
    <w:next w:val="686"/>
    <w:link w:val="763"/>
    <w:uiPriority w:val="0"/>
    <w:qFormat/>
    <w:pPr>
      <w:keepLines/>
      <w:keepNext/>
      <w:spacing w:before="340" w:after="330" w:line="576" w:lineRule="auto"/>
      <w:outlineLvl w:val="0"/>
    </w:pPr>
    <w:rPr>
      <w:rFonts w:ascii="Times New Roman" w:hAnsi="Times New Roman"/>
      <w:b/>
      <w:sz w:val="44"/>
      <w:szCs w:val="20"/>
    </w:rPr>
  </w:style>
  <w:style w:type="character" w:styleId="765" w:customStyle="1">
    <w:name w:val="标题 2 字符"/>
    <w:link w:val="766"/>
    <w:uiPriority w:val="0"/>
    <w:qFormat/>
    <w:rPr>
      <w:rFonts w:ascii="Arial" w:hAnsi="Arial" w:eastAsia="黑体"/>
      <w:b/>
      <w:sz w:val="32"/>
    </w:rPr>
  </w:style>
  <w:style w:type="paragraph" w:styleId="766" w:customStyle="1">
    <w:name w:val="标题 21"/>
    <w:basedOn w:val="686"/>
    <w:next w:val="686"/>
    <w:link w:val="765"/>
    <w:uiPriority w:val="0"/>
    <w:qFormat/>
    <w:pPr>
      <w:keepLines/>
      <w:keepNext/>
      <w:spacing w:before="260" w:after="260" w:line="413" w:lineRule="auto"/>
      <w:outlineLvl w:val="1"/>
    </w:pPr>
    <w:rPr>
      <w:rFonts w:ascii="Arial" w:hAnsi="Arial" w:eastAsia="黑体"/>
      <w:b/>
      <w:sz w:val="32"/>
      <w:szCs w:val="20"/>
    </w:rPr>
  </w:style>
  <w:style w:type="character" w:styleId="767" w:customStyle="1">
    <w:name w:val="标题 3 字符"/>
    <w:link w:val="768"/>
    <w:uiPriority w:val="0"/>
    <w:qFormat/>
    <w:rPr>
      <w:b/>
      <w:sz w:val="32"/>
    </w:rPr>
  </w:style>
  <w:style w:type="paragraph" w:styleId="768" w:customStyle="1">
    <w:name w:val="标题 31"/>
    <w:basedOn w:val="686"/>
    <w:next w:val="686"/>
    <w:link w:val="767"/>
    <w:uiPriority w:val="0"/>
    <w:qFormat/>
    <w:pPr>
      <w:keepLines/>
      <w:keepNext/>
      <w:spacing w:before="260" w:after="260" w:line="413" w:lineRule="auto"/>
      <w:outlineLvl w:val="2"/>
    </w:pPr>
    <w:rPr>
      <w:rFonts w:ascii="Times New Roman" w:hAnsi="Times New Roman"/>
      <w:b/>
      <w:sz w:val="32"/>
      <w:szCs w:val="20"/>
    </w:rPr>
  </w:style>
  <w:style w:type="character" w:styleId="769" w:customStyle="1">
    <w:name w:val="标题 4 字符"/>
    <w:link w:val="770"/>
    <w:uiPriority w:val="0"/>
    <w:qFormat/>
    <w:rPr>
      <w:rFonts w:ascii="宋体" w:eastAsia="宋体"/>
      <w:color w:val="800000"/>
      <w:sz w:val="28"/>
      <w:lang w:val="en-US" w:eastAsia="zh-CN" w:bidi="ar-SA"/>
    </w:rPr>
  </w:style>
  <w:style w:type="paragraph" w:styleId="770" w:customStyle="1">
    <w:name w:val="标题 41"/>
    <w:basedOn w:val="686"/>
    <w:next w:val="686"/>
    <w:link w:val="769"/>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71">
    <w:name w:val="List Paragraph"/>
    <w:basedOn w:val="686"/>
    <w:uiPriority w:val="34"/>
    <w:qFormat/>
    <w:pPr>
      <w:contextualSpacing/>
      <w:ind w:left="720"/>
    </w:pPr>
  </w:style>
  <w:style w:type="paragraph" w:styleId="772">
    <w:name w:val="No Spacing"/>
    <w:uiPriority w:val="1"/>
    <w:qFormat/>
    <w:rPr>
      <w:rFonts w:ascii="Times New Roman" w:hAnsi="Times New Roman" w:eastAsia="宋体" w:cs="Times New Roman"/>
      <w:lang w:val="en-US" w:eastAsia="zh-CN" w:bidi="ar-SA"/>
    </w:rPr>
  </w:style>
  <w:style w:type="paragraph" w:styleId="773">
    <w:name w:val="Quote"/>
    <w:basedOn w:val="686"/>
    <w:next w:val="686"/>
    <w:uiPriority w:val="29"/>
    <w:qFormat/>
    <w:pPr>
      <w:ind w:left="720" w:right="720"/>
    </w:pPr>
    <w:rPr>
      <w:i/>
    </w:rPr>
  </w:style>
  <w:style w:type="paragraph" w:styleId="774">
    <w:name w:val="Intense Quote"/>
    <w:basedOn w:val="686"/>
    <w:next w:val="6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5" w:customStyle="1">
    <w:name w:val="TOC 标题113"/>
    <w:uiPriority w:val="39"/>
    <w:unhideWhenUsed/>
    <w:qFormat/>
    <w:rPr>
      <w:rFonts w:ascii="Times New Roman" w:hAnsi="Times New Roman" w:eastAsia="宋体" w:cs="Times New Roman"/>
      <w:lang w:val="en-US" w:eastAsia="zh-CN" w:bidi="ar-SA"/>
    </w:rPr>
  </w:style>
  <w:style w:type="paragraph" w:styleId="776" w:customStyle="1">
    <w:name w:val="标题 111"/>
    <w:basedOn w:val="686"/>
    <w:next w:val="686"/>
    <w:link w:val="777"/>
    <w:uiPriority w:val="9"/>
    <w:qFormat/>
    <w:pPr>
      <w:keepLines/>
      <w:keepNext/>
      <w:spacing w:before="480" w:after="200"/>
      <w:outlineLvl w:val="0"/>
    </w:pPr>
    <w:rPr>
      <w:rFonts w:ascii="Arial" w:hAnsi="Arial" w:eastAsia="Arial" w:cs="Arial"/>
      <w:sz w:val="40"/>
      <w:szCs w:val="40"/>
    </w:rPr>
  </w:style>
  <w:style w:type="character" w:styleId="777" w:customStyle="1">
    <w:name w:val="标题 1 字符1"/>
    <w:link w:val="776"/>
    <w:uiPriority w:val="9"/>
    <w:qFormat/>
    <w:rPr>
      <w:rFonts w:ascii="Arial" w:hAnsi="Arial" w:eastAsia="Arial" w:cs="Arial"/>
      <w:sz w:val="40"/>
      <w:szCs w:val="40"/>
    </w:rPr>
  </w:style>
  <w:style w:type="paragraph" w:styleId="778" w:customStyle="1">
    <w:name w:val="标题 211"/>
    <w:basedOn w:val="686"/>
    <w:next w:val="686"/>
    <w:uiPriority w:val="9"/>
    <w:qFormat/>
    <w:pPr>
      <w:keepLines/>
      <w:keepNext/>
      <w:spacing w:before="360" w:after="200"/>
      <w:outlineLvl w:val="1"/>
    </w:pPr>
    <w:rPr>
      <w:rFonts w:ascii="Arial" w:hAnsi="Arial" w:eastAsia="Arial" w:cs="Arial"/>
      <w:sz w:val="34"/>
    </w:rPr>
  </w:style>
  <w:style w:type="paragraph" w:styleId="779" w:customStyle="1">
    <w:name w:val="标题 311"/>
    <w:basedOn w:val="686"/>
    <w:next w:val="686"/>
    <w:uiPriority w:val="9"/>
    <w:qFormat/>
    <w:pPr>
      <w:keepLines/>
      <w:keepNext/>
      <w:spacing w:before="320" w:after="200"/>
      <w:outlineLvl w:val="2"/>
    </w:pPr>
    <w:rPr>
      <w:rFonts w:ascii="Arial" w:hAnsi="Arial" w:eastAsia="Arial" w:cs="Arial"/>
      <w:sz w:val="30"/>
      <w:szCs w:val="30"/>
    </w:rPr>
  </w:style>
  <w:style w:type="paragraph" w:styleId="780" w:customStyle="1">
    <w:name w:val="标题 411"/>
    <w:basedOn w:val="686"/>
    <w:next w:val="686"/>
    <w:uiPriority w:val="9"/>
    <w:qFormat/>
    <w:pPr>
      <w:keepLines/>
      <w:keepNext/>
      <w:spacing w:before="320" w:after="200"/>
      <w:outlineLvl w:val="3"/>
    </w:pPr>
    <w:rPr>
      <w:rFonts w:ascii="Arial" w:hAnsi="Arial" w:eastAsia="Arial" w:cs="Arial"/>
      <w:b/>
      <w:bCs/>
      <w:sz w:val="26"/>
      <w:szCs w:val="26"/>
    </w:rPr>
  </w:style>
  <w:style w:type="paragraph" w:styleId="781" w:customStyle="1">
    <w:name w:val="标题 511"/>
    <w:basedOn w:val="686"/>
    <w:next w:val="686"/>
    <w:link w:val="782"/>
    <w:uiPriority w:val="9"/>
    <w:qFormat/>
    <w:pPr>
      <w:keepLines/>
      <w:keepNext/>
      <w:spacing w:before="320" w:after="200"/>
      <w:outlineLvl w:val="4"/>
    </w:pPr>
    <w:rPr>
      <w:rFonts w:ascii="Arial" w:hAnsi="Arial" w:eastAsia="Arial" w:cs="Arial"/>
      <w:b/>
      <w:bCs/>
      <w:sz w:val="24"/>
      <w:szCs w:val="24"/>
    </w:rPr>
  </w:style>
  <w:style w:type="character" w:styleId="782" w:customStyle="1">
    <w:name w:val="标题 5 字符"/>
    <w:link w:val="781"/>
    <w:uiPriority w:val="9"/>
    <w:qFormat/>
    <w:rPr>
      <w:rFonts w:ascii="Arial" w:hAnsi="Arial" w:eastAsia="Arial" w:cs="Arial"/>
      <w:b/>
      <w:bCs/>
      <w:sz w:val="24"/>
      <w:szCs w:val="24"/>
    </w:rPr>
  </w:style>
  <w:style w:type="paragraph" w:styleId="783" w:customStyle="1">
    <w:name w:val="标题 611"/>
    <w:basedOn w:val="686"/>
    <w:next w:val="686"/>
    <w:link w:val="784"/>
    <w:uiPriority w:val="9"/>
    <w:qFormat/>
    <w:pPr>
      <w:keepLines/>
      <w:keepNext/>
      <w:spacing w:before="320" w:after="200"/>
      <w:outlineLvl w:val="5"/>
    </w:pPr>
    <w:rPr>
      <w:rFonts w:ascii="Arial" w:hAnsi="Arial" w:eastAsia="Arial" w:cs="Arial"/>
      <w:b/>
      <w:bCs/>
      <w:sz w:val="22"/>
    </w:rPr>
  </w:style>
  <w:style w:type="character" w:styleId="784" w:customStyle="1">
    <w:name w:val="标题 6 字符"/>
    <w:link w:val="783"/>
    <w:uiPriority w:val="9"/>
    <w:qFormat/>
    <w:rPr>
      <w:rFonts w:ascii="Arial" w:hAnsi="Arial" w:eastAsia="Arial" w:cs="Arial"/>
      <w:b/>
      <w:bCs/>
      <w:sz w:val="22"/>
      <w:szCs w:val="22"/>
    </w:rPr>
  </w:style>
  <w:style w:type="paragraph" w:styleId="785" w:customStyle="1">
    <w:name w:val="标题 711"/>
    <w:basedOn w:val="686"/>
    <w:next w:val="686"/>
    <w:link w:val="786"/>
    <w:uiPriority w:val="9"/>
    <w:qFormat/>
    <w:pPr>
      <w:keepLines/>
      <w:keepNext/>
      <w:spacing w:before="320" w:after="200"/>
      <w:outlineLvl w:val="6"/>
    </w:pPr>
    <w:rPr>
      <w:rFonts w:ascii="Arial" w:hAnsi="Arial" w:eastAsia="Arial" w:cs="Arial"/>
      <w:b/>
      <w:bCs/>
      <w:i/>
      <w:iCs/>
      <w:sz w:val="22"/>
    </w:rPr>
  </w:style>
  <w:style w:type="character" w:styleId="786" w:customStyle="1">
    <w:name w:val="标题 7 字符"/>
    <w:link w:val="785"/>
    <w:uiPriority w:val="9"/>
    <w:qFormat/>
    <w:rPr>
      <w:rFonts w:ascii="Arial" w:hAnsi="Arial" w:eastAsia="Arial" w:cs="Arial"/>
      <w:b/>
      <w:bCs/>
      <w:i/>
      <w:iCs/>
      <w:sz w:val="22"/>
      <w:szCs w:val="22"/>
    </w:rPr>
  </w:style>
  <w:style w:type="paragraph" w:styleId="787" w:customStyle="1">
    <w:name w:val="标题 811"/>
    <w:basedOn w:val="686"/>
    <w:next w:val="686"/>
    <w:link w:val="788"/>
    <w:uiPriority w:val="9"/>
    <w:qFormat/>
    <w:pPr>
      <w:keepLines/>
      <w:keepNext/>
      <w:spacing w:before="320" w:after="200"/>
      <w:outlineLvl w:val="7"/>
    </w:pPr>
    <w:rPr>
      <w:rFonts w:ascii="Arial" w:hAnsi="Arial" w:eastAsia="Arial" w:cs="Arial"/>
      <w:i/>
      <w:iCs/>
      <w:sz w:val="22"/>
    </w:rPr>
  </w:style>
  <w:style w:type="character" w:styleId="788" w:customStyle="1">
    <w:name w:val="标题 8 字符"/>
    <w:link w:val="787"/>
    <w:uiPriority w:val="9"/>
    <w:qFormat/>
    <w:rPr>
      <w:rFonts w:ascii="Arial" w:hAnsi="Arial" w:eastAsia="Arial" w:cs="Arial"/>
      <w:i/>
      <w:iCs/>
      <w:sz w:val="22"/>
      <w:szCs w:val="22"/>
    </w:rPr>
  </w:style>
  <w:style w:type="paragraph" w:styleId="789" w:customStyle="1">
    <w:name w:val="标题 911"/>
    <w:basedOn w:val="686"/>
    <w:next w:val="686"/>
    <w:link w:val="790"/>
    <w:uiPriority w:val="9"/>
    <w:qFormat/>
    <w:pPr>
      <w:keepLines/>
      <w:keepNext/>
      <w:spacing w:before="320" w:after="200"/>
      <w:outlineLvl w:val="8"/>
    </w:pPr>
    <w:rPr>
      <w:rFonts w:ascii="Arial" w:hAnsi="Arial" w:eastAsia="Arial" w:cs="Arial"/>
      <w:i/>
      <w:iCs/>
      <w:szCs w:val="21"/>
    </w:rPr>
  </w:style>
  <w:style w:type="character" w:styleId="790" w:customStyle="1">
    <w:name w:val="标题 9 字符"/>
    <w:link w:val="789"/>
    <w:uiPriority w:val="9"/>
    <w:qFormat/>
    <w:rPr>
      <w:rFonts w:ascii="Arial" w:hAnsi="Arial" w:eastAsia="Arial" w:cs="Arial"/>
      <w:i/>
      <w:iCs/>
      <w:sz w:val="21"/>
      <w:szCs w:val="21"/>
    </w:rPr>
  </w:style>
  <w:style w:type="character" w:styleId="791" w:customStyle="1">
    <w:name w:val="默认段落字体11"/>
    <w:uiPriority w:val="1"/>
    <w:unhideWhenUsed/>
    <w:qFormat/>
  </w:style>
  <w:style w:type="paragraph" w:styleId="792" w:customStyle="1">
    <w:name w:val="题注11"/>
    <w:basedOn w:val="686"/>
    <w:next w:val="686"/>
    <w:uiPriority w:val="35"/>
    <w:qFormat/>
    <w:pPr>
      <w:spacing w:line="276" w:lineRule="auto"/>
    </w:pPr>
    <w:rPr>
      <w:b/>
      <w:bCs/>
      <w:color w:val="4f81bd"/>
      <w:sz w:val="18"/>
      <w:szCs w:val="18"/>
    </w:rPr>
  </w:style>
  <w:style w:type="paragraph" w:styleId="793" w:customStyle="1">
    <w:name w:val="正文文本缩进11"/>
    <w:basedOn w:val="686"/>
    <w:link w:val="794"/>
    <w:uiPriority w:val="99"/>
    <w:unhideWhenUsed/>
    <w:qFormat/>
    <w:pPr>
      <w:ind w:left="420"/>
      <w:spacing w:after="120"/>
    </w:pPr>
  </w:style>
  <w:style w:type="character" w:styleId="794" w:customStyle="1">
    <w:name w:val="正文文本缩进 字符"/>
    <w:link w:val="793"/>
    <w:uiPriority w:val="99"/>
    <w:semiHidden/>
    <w:qFormat/>
    <w:rPr>
      <w:rFonts w:ascii="Calibri" w:hAnsi="Calibri"/>
      <w:sz w:val="21"/>
      <w:szCs w:val="22"/>
    </w:rPr>
  </w:style>
  <w:style w:type="paragraph" w:styleId="795" w:customStyle="1">
    <w:name w:val="尾注文本11"/>
    <w:basedOn w:val="686"/>
    <w:link w:val="796"/>
    <w:uiPriority w:val="99"/>
    <w:unhideWhenUsed/>
    <w:qFormat/>
    <w:rPr>
      <w:sz w:val="20"/>
    </w:rPr>
  </w:style>
  <w:style w:type="character" w:styleId="796" w:customStyle="1">
    <w:name w:val="尾注文本 字符"/>
    <w:link w:val="795"/>
    <w:uiPriority w:val="99"/>
    <w:qFormat/>
    <w:rPr>
      <w:sz w:val="20"/>
    </w:rPr>
  </w:style>
  <w:style w:type="paragraph" w:styleId="797" w:customStyle="1">
    <w:name w:val="页脚11"/>
    <w:basedOn w:val="686"/>
    <w:link w:val="798"/>
    <w:uiPriority w:val="99"/>
    <w:unhideWhenUsed/>
    <w:qFormat/>
    <w:pPr>
      <w:tabs>
        <w:tab w:val="center" w:pos="7143" w:leader="none"/>
        <w:tab w:val="right" w:pos="14287" w:leader="none"/>
      </w:tabs>
    </w:pPr>
  </w:style>
  <w:style w:type="character" w:styleId="798" w:customStyle="1">
    <w:name w:val="页脚 字符"/>
    <w:link w:val="797"/>
    <w:uiPriority w:val="99"/>
    <w:qFormat/>
  </w:style>
  <w:style w:type="paragraph" w:styleId="799" w:customStyle="1">
    <w:name w:val="页眉11"/>
    <w:basedOn w:val="686"/>
    <w:uiPriority w:val="99"/>
    <w:unhideWhenUsed/>
    <w:qFormat/>
    <w:pPr>
      <w:tabs>
        <w:tab w:val="center" w:pos="7143" w:leader="none"/>
        <w:tab w:val="right" w:pos="14287" w:leader="none"/>
      </w:tabs>
    </w:pPr>
  </w:style>
  <w:style w:type="paragraph" w:styleId="800" w:customStyle="1">
    <w:name w:val="副标题1"/>
    <w:basedOn w:val="686"/>
    <w:next w:val="686"/>
    <w:link w:val="801"/>
    <w:uiPriority w:val="11"/>
    <w:qFormat/>
    <w:pPr>
      <w:spacing w:before="200" w:after="200"/>
    </w:pPr>
    <w:rPr>
      <w:sz w:val="24"/>
      <w:szCs w:val="24"/>
    </w:rPr>
  </w:style>
  <w:style w:type="character" w:styleId="801" w:customStyle="1">
    <w:name w:val="副标题 字符"/>
    <w:link w:val="800"/>
    <w:uiPriority w:val="11"/>
    <w:qFormat/>
    <w:rPr>
      <w:sz w:val="24"/>
      <w:szCs w:val="24"/>
    </w:rPr>
  </w:style>
  <w:style w:type="paragraph" w:styleId="802" w:customStyle="1">
    <w:name w:val="脚注文本11"/>
    <w:basedOn w:val="686"/>
    <w:link w:val="803"/>
    <w:uiPriority w:val="99"/>
    <w:unhideWhenUsed/>
    <w:qFormat/>
    <w:pPr>
      <w:spacing w:after="40"/>
    </w:pPr>
    <w:rPr>
      <w:sz w:val="18"/>
    </w:rPr>
  </w:style>
  <w:style w:type="character" w:styleId="803" w:customStyle="1">
    <w:name w:val="脚注文本 字符"/>
    <w:link w:val="802"/>
    <w:uiPriority w:val="99"/>
    <w:qFormat/>
    <w:rPr>
      <w:sz w:val="18"/>
    </w:rPr>
  </w:style>
  <w:style w:type="paragraph" w:styleId="804" w:customStyle="1">
    <w:name w:val="图表目录12"/>
    <w:basedOn w:val="686"/>
    <w:next w:val="686"/>
    <w:uiPriority w:val="99"/>
    <w:unhideWhenUsed/>
    <w:qFormat/>
  </w:style>
  <w:style w:type="paragraph" w:styleId="805" w:customStyle="1">
    <w:name w:val="普通(网站)11"/>
    <w:basedOn w:val="686"/>
    <w:uiPriority w:val="99"/>
    <w:qFormat/>
    <w:rPr>
      <w:sz w:val="24"/>
    </w:rPr>
  </w:style>
  <w:style w:type="paragraph" w:styleId="806" w:customStyle="1">
    <w:name w:val="标题11"/>
    <w:basedOn w:val="686"/>
    <w:next w:val="686"/>
    <w:link w:val="807"/>
    <w:uiPriority w:val="10"/>
    <w:qFormat/>
    <w:pPr>
      <w:contextualSpacing/>
      <w:spacing w:before="300" w:after="200"/>
    </w:pPr>
    <w:rPr>
      <w:sz w:val="48"/>
      <w:szCs w:val="48"/>
    </w:rPr>
  </w:style>
  <w:style w:type="character" w:styleId="807" w:customStyle="1">
    <w:name w:val="标题 字符"/>
    <w:link w:val="806"/>
    <w:uiPriority w:val="10"/>
    <w:qFormat/>
    <w:rPr>
      <w:sz w:val="48"/>
      <w:szCs w:val="48"/>
    </w:rPr>
  </w:style>
  <w:style w:type="paragraph" w:styleId="808" w:customStyle="1">
    <w:name w:val="正文文本首行缩进 21"/>
    <w:basedOn w:val="793"/>
    <w:uiPriority w:val="0"/>
    <w:qFormat/>
    <w:pPr>
      <w:ind w:left="0" w:firstLine="420"/>
      <w:spacing w:after="0" w:line="360" w:lineRule="auto"/>
    </w:pPr>
    <w:rPr>
      <w:rFonts w:ascii="宋体" w:hAnsi="宋体"/>
      <w:szCs w:val="20"/>
    </w:rPr>
  </w:style>
  <w:style w:type="table" w:styleId="809" w:customStyle="1">
    <w:name w:val="网格型11"/>
    <w:uiPriority w:val="59"/>
    <w:qFormat/>
    <w:tblPr>
      <w:tblCellMar>
        <w:left w:w="0" w:type="dxa"/>
        <w:top w:w="0" w:type="dxa"/>
        <w:right w:w="0" w:type="dxa"/>
        <w:bottom w:w="0" w:type="dxa"/>
      </w:tblCellMar>
    </w:tblPr>
  </w:style>
  <w:style w:type="character" w:styleId="810" w:customStyle="1">
    <w:name w:val="要点11"/>
    <w:uiPriority w:val="22"/>
    <w:qFormat/>
    <w:rPr>
      <w:b/>
      <w:bCs/>
    </w:rPr>
  </w:style>
  <w:style w:type="character" w:styleId="811" w:customStyle="1">
    <w:name w:val="尾注引用11"/>
    <w:uiPriority w:val="99"/>
    <w:unhideWhenUsed/>
    <w:qFormat/>
    <w:rPr>
      <w:vertAlign w:val="superscript"/>
    </w:rPr>
  </w:style>
  <w:style w:type="character" w:styleId="812" w:customStyle="1">
    <w:name w:val="超链接11"/>
    <w:uiPriority w:val="99"/>
    <w:unhideWhenUsed/>
    <w:qFormat/>
    <w:rPr>
      <w:color w:val="0000ff"/>
      <w:u w:val="single"/>
    </w:rPr>
  </w:style>
  <w:style w:type="character" w:styleId="813" w:customStyle="1">
    <w:name w:val="脚注引用11"/>
    <w:uiPriority w:val="99"/>
    <w:unhideWhenUsed/>
    <w:qFormat/>
    <w:rPr>
      <w:vertAlign w:val="superscript"/>
    </w:rPr>
  </w:style>
  <w:style w:type="paragraph" w:styleId="814" w:customStyle="1">
    <w:name w:val="TOC 标题112"/>
    <w:uiPriority w:val="39"/>
    <w:unhideWhenUsed/>
    <w:qFormat/>
    <w:rPr>
      <w:rFonts w:ascii="Times New Roman" w:hAnsi="Times New Roman" w:eastAsia="宋体" w:cs="Times New Roman"/>
      <w:lang w:val="en-US" w:eastAsia="zh-CN" w:bidi="ar-SA"/>
    </w:rPr>
  </w:style>
  <w:style w:type="character" w:styleId="815" w:customStyle="1">
    <w:name w:val="Heading 1 Char"/>
    <w:uiPriority w:val="9"/>
    <w:qFormat/>
    <w:rPr>
      <w:rFonts w:ascii="Arial" w:hAnsi="Arial" w:eastAsia="Arial" w:cs="Arial"/>
      <w:sz w:val="40"/>
      <w:szCs w:val="40"/>
    </w:rPr>
  </w:style>
  <w:style w:type="character" w:styleId="816" w:customStyle="1">
    <w:name w:val="Heading 5 Char"/>
    <w:uiPriority w:val="9"/>
    <w:qFormat/>
    <w:rPr>
      <w:rFonts w:ascii="Arial" w:hAnsi="Arial" w:eastAsia="Arial" w:cs="Arial"/>
      <w:b/>
      <w:bCs/>
      <w:sz w:val="24"/>
      <w:szCs w:val="24"/>
    </w:rPr>
  </w:style>
  <w:style w:type="character" w:styleId="817" w:customStyle="1">
    <w:name w:val="Heading 6 Char"/>
    <w:uiPriority w:val="9"/>
    <w:qFormat/>
    <w:rPr>
      <w:rFonts w:ascii="Arial" w:hAnsi="Arial" w:eastAsia="Arial" w:cs="Arial"/>
      <w:b/>
      <w:bCs/>
      <w:sz w:val="22"/>
      <w:szCs w:val="22"/>
    </w:rPr>
  </w:style>
  <w:style w:type="character" w:styleId="818" w:customStyle="1">
    <w:name w:val="Heading 7 Char"/>
    <w:uiPriority w:val="9"/>
    <w:qFormat/>
    <w:rPr>
      <w:rFonts w:ascii="Arial" w:hAnsi="Arial" w:eastAsia="Arial" w:cs="Arial"/>
      <w:b/>
      <w:bCs/>
      <w:i/>
      <w:iCs/>
      <w:sz w:val="22"/>
      <w:szCs w:val="22"/>
    </w:rPr>
  </w:style>
  <w:style w:type="character" w:styleId="819" w:customStyle="1">
    <w:name w:val="Heading 8 Char"/>
    <w:uiPriority w:val="9"/>
    <w:qFormat/>
    <w:rPr>
      <w:rFonts w:ascii="Arial" w:hAnsi="Arial" w:eastAsia="Arial" w:cs="Arial"/>
      <w:i/>
      <w:iCs/>
      <w:sz w:val="22"/>
      <w:szCs w:val="22"/>
    </w:rPr>
  </w:style>
  <w:style w:type="character" w:styleId="820" w:customStyle="1">
    <w:name w:val="Heading 9 Char"/>
    <w:uiPriority w:val="9"/>
    <w:qFormat/>
    <w:rPr>
      <w:rFonts w:ascii="Arial" w:hAnsi="Arial" w:eastAsia="Arial" w:cs="Arial"/>
      <w:i/>
      <w:iCs/>
      <w:sz w:val="21"/>
      <w:szCs w:val="21"/>
    </w:rPr>
  </w:style>
  <w:style w:type="character" w:styleId="821" w:customStyle="1">
    <w:name w:val="Title Char"/>
    <w:uiPriority w:val="10"/>
    <w:qFormat/>
    <w:rPr>
      <w:sz w:val="48"/>
      <w:szCs w:val="48"/>
    </w:rPr>
  </w:style>
  <w:style w:type="character" w:styleId="822" w:customStyle="1">
    <w:name w:val="Subtitle Char"/>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Caption Char"/>
    <w:uiPriority w:val="99"/>
    <w:qFormat/>
  </w:style>
  <w:style w:type="character" w:styleId="826" w:customStyle="1">
    <w:name w:val="Footnote Text Char"/>
    <w:uiPriority w:val="99"/>
    <w:qFormat/>
    <w:rPr>
      <w:sz w:val="18"/>
    </w:rPr>
  </w:style>
  <w:style w:type="character" w:styleId="827" w:customStyle="1">
    <w:name w:val="Endnote Text Char"/>
    <w:uiPriority w:val="99"/>
    <w:qFormat/>
    <w:rPr>
      <w:sz w:val="20"/>
    </w:rPr>
  </w:style>
  <w:style w:type="paragraph" w:styleId="828" w:customStyle="1">
    <w:name w:val="TOC 标题111"/>
    <w:uiPriority w:val="39"/>
    <w:unhideWhenUsed/>
    <w:qFormat/>
    <w:rPr>
      <w:rFonts w:ascii="Times New Roman" w:hAnsi="Times New Roman" w:eastAsia="宋体" w:cs="Times New Roman"/>
      <w:lang w:val="en-US" w:eastAsia="zh-CN" w:bidi="ar-SA"/>
    </w:rPr>
  </w:style>
  <w:style w:type="paragraph" w:styleId="829" w:customStyle="1">
    <w:name w:val="无间隔1"/>
    <w:uiPriority w:val="1"/>
    <w:qFormat/>
    <w:rPr>
      <w:rFonts w:ascii="Times New Roman" w:hAnsi="Times New Roman" w:eastAsia="宋体" w:cs="Times New Roman"/>
      <w:lang w:val="en-US" w:eastAsia="zh-CN" w:bidi="ar-SA"/>
    </w:rPr>
  </w:style>
  <w:style w:type="paragraph" w:styleId="830" w:customStyle="1">
    <w:name w:val="引用1"/>
    <w:basedOn w:val="686"/>
    <w:next w:val="686"/>
    <w:link w:val="831"/>
    <w:uiPriority w:val="29"/>
    <w:qFormat/>
    <w:pPr>
      <w:ind w:left="720" w:right="720"/>
    </w:pPr>
    <w:rPr>
      <w:i/>
    </w:rPr>
  </w:style>
  <w:style w:type="character" w:styleId="831" w:customStyle="1">
    <w:name w:val="引用 字符"/>
    <w:link w:val="830"/>
    <w:uiPriority w:val="29"/>
    <w:qFormat/>
    <w:rPr>
      <w:i/>
    </w:rPr>
  </w:style>
  <w:style w:type="paragraph" w:styleId="832" w:customStyle="1">
    <w:name w:val="明显引用1"/>
    <w:basedOn w:val="686"/>
    <w:next w:val="686"/>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table" w:styleId="834" w:customStyle="1">
    <w:name w:val="Table Grid Light"/>
    <w:uiPriority w:val="59"/>
    <w:qFormat/>
    <w:tblPr>
      <w:tblCellMar>
        <w:left w:w="0" w:type="dxa"/>
        <w:top w:w="0" w:type="dxa"/>
        <w:right w:w="0" w:type="dxa"/>
        <w:bottom w:w="0" w:type="dxa"/>
      </w:tblCellMar>
    </w:tblPr>
  </w:style>
  <w:style w:type="table" w:styleId="835" w:customStyle="1">
    <w:name w:val="Grid Table 1 Light - Accent 1"/>
    <w:uiPriority w:val="99"/>
    <w:qFormat/>
    <w:tblPr>
      <w:tblCellMar>
        <w:left w:w="0" w:type="dxa"/>
        <w:top w:w="0" w:type="dxa"/>
        <w:right w:w="0" w:type="dxa"/>
        <w:bottom w:w="0" w:type="dxa"/>
      </w:tblCellMar>
    </w:tblPr>
  </w:style>
  <w:style w:type="table" w:styleId="836" w:customStyle="1">
    <w:name w:val="Grid Table 1 Light - Accent 2"/>
    <w:uiPriority w:val="99"/>
    <w:qFormat/>
    <w:tblPr>
      <w:tblCellMar>
        <w:left w:w="0" w:type="dxa"/>
        <w:top w:w="0" w:type="dxa"/>
        <w:right w:w="0" w:type="dxa"/>
        <w:bottom w:w="0" w:type="dxa"/>
      </w:tblCellMar>
    </w:tblPr>
  </w:style>
  <w:style w:type="table" w:styleId="837" w:customStyle="1">
    <w:name w:val="Grid Table 1 Light - Accent 3"/>
    <w:uiPriority w:val="99"/>
    <w:qFormat/>
    <w:tblPr>
      <w:tblCellMar>
        <w:left w:w="0" w:type="dxa"/>
        <w:top w:w="0" w:type="dxa"/>
        <w:right w:w="0" w:type="dxa"/>
        <w:bottom w:w="0" w:type="dxa"/>
      </w:tblCellMar>
    </w:tblPr>
  </w:style>
  <w:style w:type="table" w:styleId="838" w:customStyle="1">
    <w:name w:val="Grid Table 1 Light - Accent 4"/>
    <w:uiPriority w:val="99"/>
    <w:qFormat/>
    <w:tblPr>
      <w:tblCellMar>
        <w:left w:w="0" w:type="dxa"/>
        <w:top w:w="0" w:type="dxa"/>
        <w:right w:w="0" w:type="dxa"/>
        <w:bottom w:w="0" w:type="dxa"/>
      </w:tblCellMar>
    </w:tblPr>
  </w:style>
  <w:style w:type="table" w:styleId="839" w:customStyle="1">
    <w:name w:val="Grid Table 1 Light - Accent 5"/>
    <w:uiPriority w:val="99"/>
    <w:qFormat/>
    <w:tblPr>
      <w:tblCellMar>
        <w:left w:w="0" w:type="dxa"/>
        <w:top w:w="0" w:type="dxa"/>
        <w:right w:w="0" w:type="dxa"/>
        <w:bottom w:w="0" w:type="dxa"/>
      </w:tblCellMar>
    </w:tblPr>
  </w:style>
  <w:style w:type="table" w:styleId="840" w:customStyle="1">
    <w:name w:val="Grid Table 1 Light - Accent 6"/>
    <w:uiPriority w:val="99"/>
    <w:qFormat/>
    <w:tblPr>
      <w:tblCellMar>
        <w:left w:w="0" w:type="dxa"/>
        <w:top w:w="0" w:type="dxa"/>
        <w:right w:w="0" w:type="dxa"/>
        <w:bottom w:w="0" w:type="dxa"/>
      </w:tblCellMar>
    </w:tblPr>
  </w:style>
  <w:style w:type="table" w:styleId="841" w:customStyle="1">
    <w:name w:val="Grid Table 2 - Accent 1"/>
    <w:uiPriority w:val="99"/>
    <w:qFormat/>
    <w:tblPr>
      <w:tblCellMar>
        <w:left w:w="0" w:type="dxa"/>
        <w:top w:w="0" w:type="dxa"/>
        <w:right w:w="0" w:type="dxa"/>
        <w:bottom w:w="0" w:type="dxa"/>
      </w:tblCellMar>
    </w:tblPr>
  </w:style>
  <w:style w:type="table" w:styleId="842" w:customStyle="1">
    <w:name w:val="Grid Table 2 - Accent 2"/>
    <w:uiPriority w:val="99"/>
    <w:qFormat/>
    <w:tblPr>
      <w:tblCellMar>
        <w:left w:w="0" w:type="dxa"/>
        <w:top w:w="0" w:type="dxa"/>
        <w:right w:w="0" w:type="dxa"/>
        <w:bottom w:w="0" w:type="dxa"/>
      </w:tblCellMar>
    </w:tblPr>
  </w:style>
  <w:style w:type="table" w:styleId="843" w:customStyle="1">
    <w:name w:val="Grid Table 2 - Accent 3"/>
    <w:uiPriority w:val="99"/>
    <w:qFormat/>
    <w:tblPr>
      <w:tblCellMar>
        <w:left w:w="0" w:type="dxa"/>
        <w:top w:w="0" w:type="dxa"/>
        <w:right w:w="0" w:type="dxa"/>
        <w:bottom w:w="0" w:type="dxa"/>
      </w:tblCellMar>
    </w:tblPr>
  </w:style>
  <w:style w:type="table" w:styleId="844" w:customStyle="1">
    <w:name w:val="Grid Table 2 - Accent 4"/>
    <w:uiPriority w:val="99"/>
    <w:qFormat/>
    <w:tblPr>
      <w:tblCellMar>
        <w:left w:w="0" w:type="dxa"/>
        <w:top w:w="0" w:type="dxa"/>
        <w:right w:w="0" w:type="dxa"/>
        <w:bottom w:w="0" w:type="dxa"/>
      </w:tblCellMar>
    </w:tblPr>
  </w:style>
  <w:style w:type="table" w:styleId="845" w:customStyle="1">
    <w:name w:val="Grid Table 2 - Accent 5"/>
    <w:uiPriority w:val="99"/>
    <w:qFormat/>
    <w:tblPr>
      <w:tblCellMar>
        <w:left w:w="0" w:type="dxa"/>
        <w:top w:w="0" w:type="dxa"/>
        <w:right w:w="0" w:type="dxa"/>
        <w:bottom w:w="0" w:type="dxa"/>
      </w:tblCellMar>
    </w:tblPr>
  </w:style>
  <w:style w:type="table" w:styleId="846" w:customStyle="1">
    <w:name w:val="Grid Table 2 - Accent 6"/>
    <w:uiPriority w:val="99"/>
    <w:qFormat/>
    <w:tblPr>
      <w:tblCellMar>
        <w:left w:w="0" w:type="dxa"/>
        <w:top w:w="0" w:type="dxa"/>
        <w:right w:w="0" w:type="dxa"/>
        <w:bottom w:w="0" w:type="dxa"/>
      </w:tblCellMar>
    </w:tblPr>
  </w:style>
  <w:style w:type="table" w:styleId="847" w:customStyle="1">
    <w:name w:val="Grid Table 3 - Accent 1"/>
    <w:uiPriority w:val="99"/>
    <w:qFormat/>
    <w:tblPr>
      <w:tblCellMar>
        <w:left w:w="0" w:type="dxa"/>
        <w:top w:w="0" w:type="dxa"/>
        <w:right w:w="0" w:type="dxa"/>
        <w:bottom w:w="0" w:type="dxa"/>
      </w:tblCellMar>
    </w:tblPr>
  </w:style>
  <w:style w:type="table" w:styleId="848" w:customStyle="1">
    <w:name w:val="Grid Table 3 - Accent 2"/>
    <w:uiPriority w:val="99"/>
    <w:qFormat/>
    <w:tblPr>
      <w:tblCellMar>
        <w:left w:w="0" w:type="dxa"/>
        <w:top w:w="0" w:type="dxa"/>
        <w:right w:w="0" w:type="dxa"/>
        <w:bottom w:w="0" w:type="dxa"/>
      </w:tblCellMar>
    </w:tblPr>
  </w:style>
  <w:style w:type="table" w:styleId="849" w:customStyle="1">
    <w:name w:val="Grid Table 3 - Accent 3"/>
    <w:uiPriority w:val="99"/>
    <w:qFormat/>
    <w:tblPr>
      <w:tblCellMar>
        <w:left w:w="0" w:type="dxa"/>
        <w:top w:w="0" w:type="dxa"/>
        <w:right w:w="0" w:type="dxa"/>
        <w:bottom w:w="0" w:type="dxa"/>
      </w:tblCellMar>
    </w:tblPr>
  </w:style>
  <w:style w:type="table" w:styleId="850" w:customStyle="1">
    <w:name w:val="Grid Table 3 - Accent 4"/>
    <w:uiPriority w:val="99"/>
    <w:qFormat/>
    <w:tblPr>
      <w:tblCellMar>
        <w:left w:w="0" w:type="dxa"/>
        <w:top w:w="0" w:type="dxa"/>
        <w:right w:w="0" w:type="dxa"/>
        <w:bottom w:w="0" w:type="dxa"/>
      </w:tblCellMar>
    </w:tblPr>
  </w:style>
  <w:style w:type="table" w:styleId="851" w:customStyle="1">
    <w:name w:val="Grid Table 3 - Accent 5"/>
    <w:uiPriority w:val="99"/>
    <w:qFormat/>
    <w:tblPr>
      <w:tblCellMar>
        <w:left w:w="0" w:type="dxa"/>
        <w:top w:w="0" w:type="dxa"/>
        <w:right w:w="0" w:type="dxa"/>
        <w:bottom w:w="0" w:type="dxa"/>
      </w:tblCellMar>
    </w:tblPr>
  </w:style>
  <w:style w:type="table" w:styleId="852" w:customStyle="1">
    <w:name w:val="Grid Table 3 - Accent 6"/>
    <w:uiPriority w:val="99"/>
    <w:qFormat/>
    <w:tblPr>
      <w:tblCellMar>
        <w:left w:w="0" w:type="dxa"/>
        <w:top w:w="0" w:type="dxa"/>
        <w:right w:w="0" w:type="dxa"/>
        <w:bottom w:w="0" w:type="dxa"/>
      </w:tblCellMar>
    </w:tblPr>
  </w:style>
  <w:style w:type="table" w:styleId="853" w:customStyle="1">
    <w:name w:val="Grid Table 4 - Accent 1"/>
    <w:uiPriority w:val="59"/>
    <w:qFormat/>
    <w:tblPr>
      <w:tblCellMar>
        <w:left w:w="0" w:type="dxa"/>
        <w:top w:w="0" w:type="dxa"/>
        <w:right w:w="0" w:type="dxa"/>
        <w:bottom w:w="0" w:type="dxa"/>
      </w:tblCellMar>
    </w:tblPr>
  </w:style>
  <w:style w:type="table" w:styleId="854" w:customStyle="1">
    <w:name w:val="Grid Table 4 - Accent 2"/>
    <w:uiPriority w:val="59"/>
    <w:qFormat/>
    <w:tblPr>
      <w:tblCellMar>
        <w:left w:w="0" w:type="dxa"/>
        <w:top w:w="0" w:type="dxa"/>
        <w:right w:w="0" w:type="dxa"/>
        <w:bottom w:w="0" w:type="dxa"/>
      </w:tblCellMar>
    </w:tblPr>
  </w:style>
  <w:style w:type="table" w:styleId="855" w:customStyle="1">
    <w:name w:val="Grid Table 4 - Accent 3"/>
    <w:uiPriority w:val="59"/>
    <w:qFormat/>
    <w:tblPr>
      <w:tblCellMar>
        <w:left w:w="0" w:type="dxa"/>
        <w:top w:w="0" w:type="dxa"/>
        <w:right w:w="0" w:type="dxa"/>
        <w:bottom w:w="0" w:type="dxa"/>
      </w:tblCellMar>
    </w:tblPr>
  </w:style>
  <w:style w:type="table" w:styleId="856" w:customStyle="1">
    <w:name w:val="Grid Table 4 - Accent 4"/>
    <w:uiPriority w:val="59"/>
    <w:qFormat/>
    <w:tblPr>
      <w:tblCellMar>
        <w:left w:w="0" w:type="dxa"/>
        <w:top w:w="0" w:type="dxa"/>
        <w:right w:w="0" w:type="dxa"/>
        <w:bottom w:w="0" w:type="dxa"/>
      </w:tblCellMar>
    </w:tblPr>
  </w:style>
  <w:style w:type="table" w:styleId="857" w:customStyle="1">
    <w:name w:val="Grid Table 4 - Accent 5"/>
    <w:uiPriority w:val="59"/>
    <w:qFormat/>
    <w:tblPr>
      <w:tblCellMar>
        <w:left w:w="0" w:type="dxa"/>
        <w:top w:w="0" w:type="dxa"/>
        <w:right w:w="0" w:type="dxa"/>
        <w:bottom w:w="0" w:type="dxa"/>
      </w:tblCellMar>
    </w:tblPr>
  </w:style>
  <w:style w:type="table" w:styleId="858" w:customStyle="1">
    <w:name w:val="Grid Table 4 - Accent 6"/>
    <w:uiPriority w:val="59"/>
    <w:qFormat/>
    <w:tblPr>
      <w:tblCellMar>
        <w:left w:w="0" w:type="dxa"/>
        <w:top w:w="0" w:type="dxa"/>
        <w:right w:w="0" w:type="dxa"/>
        <w:bottom w:w="0" w:type="dxa"/>
      </w:tblCellMar>
    </w:tblPr>
  </w:style>
  <w:style w:type="table" w:styleId="859" w:customStyle="1">
    <w:name w:val="Grid Table 5 Dark- Accent 1"/>
    <w:uiPriority w:val="99"/>
    <w:qFormat/>
    <w:tblPr>
      <w:tblCellMar>
        <w:left w:w="0" w:type="dxa"/>
        <w:top w:w="0" w:type="dxa"/>
        <w:right w:w="0" w:type="dxa"/>
        <w:bottom w:w="0" w:type="dxa"/>
      </w:tblCellMar>
    </w:tblPr>
  </w:style>
  <w:style w:type="table" w:styleId="860" w:customStyle="1">
    <w:name w:val="Grid Table 5 Dark - Accent 2"/>
    <w:uiPriority w:val="99"/>
    <w:qFormat/>
    <w:tblPr>
      <w:tblCellMar>
        <w:left w:w="0" w:type="dxa"/>
        <w:top w:w="0" w:type="dxa"/>
        <w:right w:w="0" w:type="dxa"/>
        <w:bottom w:w="0" w:type="dxa"/>
      </w:tblCellMar>
    </w:tblPr>
  </w:style>
  <w:style w:type="table" w:styleId="861" w:customStyle="1">
    <w:name w:val="Grid Table 5 Dark - Accent 3"/>
    <w:uiPriority w:val="99"/>
    <w:qFormat/>
    <w:tblPr>
      <w:tblCellMar>
        <w:left w:w="0" w:type="dxa"/>
        <w:top w:w="0" w:type="dxa"/>
        <w:right w:w="0" w:type="dxa"/>
        <w:bottom w:w="0" w:type="dxa"/>
      </w:tblCellMar>
    </w:tblPr>
  </w:style>
  <w:style w:type="table" w:styleId="862" w:customStyle="1">
    <w:name w:val="Grid Table 5 Dark- Accent 4"/>
    <w:uiPriority w:val="99"/>
    <w:qFormat/>
    <w:tblPr>
      <w:tblCellMar>
        <w:left w:w="0" w:type="dxa"/>
        <w:top w:w="0" w:type="dxa"/>
        <w:right w:w="0" w:type="dxa"/>
        <w:bottom w:w="0" w:type="dxa"/>
      </w:tblCellMar>
    </w:tblPr>
  </w:style>
  <w:style w:type="table" w:styleId="863" w:customStyle="1">
    <w:name w:val="Grid Table 5 Dark - Accent 5"/>
    <w:uiPriority w:val="99"/>
    <w:qFormat/>
    <w:tblPr>
      <w:tblCellMar>
        <w:left w:w="0" w:type="dxa"/>
        <w:top w:w="0" w:type="dxa"/>
        <w:right w:w="0" w:type="dxa"/>
        <w:bottom w:w="0" w:type="dxa"/>
      </w:tblCellMar>
    </w:tblPr>
  </w:style>
  <w:style w:type="table" w:styleId="864" w:customStyle="1">
    <w:name w:val="Grid Table 5 Dark - Accent 6"/>
    <w:uiPriority w:val="99"/>
    <w:qFormat/>
    <w:tblPr>
      <w:tblCellMar>
        <w:left w:w="0" w:type="dxa"/>
        <w:top w:w="0" w:type="dxa"/>
        <w:right w:w="0" w:type="dxa"/>
        <w:bottom w:w="0" w:type="dxa"/>
      </w:tblCellMar>
    </w:tblPr>
  </w:style>
  <w:style w:type="table" w:styleId="865" w:customStyle="1">
    <w:name w:val="Grid Table 6 Colorful - Accent 1"/>
    <w:uiPriority w:val="99"/>
    <w:qFormat/>
    <w:tblPr>
      <w:tblCellMar>
        <w:left w:w="0" w:type="dxa"/>
        <w:top w:w="0" w:type="dxa"/>
        <w:right w:w="0" w:type="dxa"/>
        <w:bottom w:w="0" w:type="dxa"/>
      </w:tblCellMar>
    </w:tblPr>
  </w:style>
  <w:style w:type="table" w:styleId="866" w:customStyle="1">
    <w:name w:val="Grid Table 6 Colorful - Accent 2"/>
    <w:uiPriority w:val="99"/>
    <w:qFormat/>
    <w:tblPr>
      <w:tblCellMar>
        <w:left w:w="0" w:type="dxa"/>
        <w:top w:w="0" w:type="dxa"/>
        <w:right w:w="0" w:type="dxa"/>
        <w:bottom w:w="0" w:type="dxa"/>
      </w:tblCellMar>
    </w:tblPr>
  </w:style>
  <w:style w:type="table" w:styleId="867" w:customStyle="1">
    <w:name w:val="Grid Table 6 Colorful - Accent 3"/>
    <w:uiPriority w:val="99"/>
    <w:qFormat/>
    <w:tblPr>
      <w:tblCellMar>
        <w:left w:w="0" w:type="dxa"/>
        <w:top w:w="0" w:type="dxa"/>
        <w:right w:w="0" w:type="dxa"/>
        <w:bottom w:w="0" w:type="dxa"/>
      </w:tblCellMar>
    </w:tblPr>
  </w:style>
  <w:style w:type="table" w:styleId="868" w:customStyle="1">
    <w:name w:val="Grid Table 6 Colorful - Accent 4"/>
    <w:uiPriority w:val="99"/>
    <w:qFormat/>
    <w:tblPr>
      <w:tblCellMar>
        <w:left w:w="0" w:type="dxa"/>
        <w:top w:w="0" w:type="dxa"/>
        <w:right w:w="0" w:type="dxa"/>
        <w:bottom w:w="0" w:type="dxa"/>
      </w:tblCellMar>
    </w:tblPr>
  </w:style>
  <w:style w:type="table" w:styleId="869" w:customStyle="1">
    <w:name w:val="Grid Table 6 Colorful - Accent 5"/>
    <w:uiPriority w:val="99"/>
    <w:qFormat/>
    <w:tblPr>
      <w:tblCellMar>
        <w:left w:w="0" w:type="dxa"/>
        <w:top w:w="0" w:type="dxa"/>
        <w:right w:w="0" w:type="dxa"/>
        <w:bottom w:w="0" w:type="dxa"/>
      </w:tblCellMar>
    </w:tblPr>
  </w:style>
  <w:style w:type="table" w:styleId="870" w:customStyle="1">
    <w:name w:val="Grid Table 6 Colorful - Accent 6"/>
    <w:uiPriority w:val="99"/>
    <w:qFormat/>
    <w:tblPr>
      <w:tblCellMar>
        <w:left w:w="0" w:type="dxa"/>
        <w:top w:w="0" w:type="dxa"/>
        <w:right w:w="0" w:type="dxa"/>
        <w:bottom w:w="0" w:type="dxa"/>
      </w:tblCellMar>
    </w:tblPr>
  </w:style>
  <w:style w:type="table" w:styleId="871" w:customStyle="1">
    <w:name w:val="Grid Table 7 Colorful - Accent 1"/>
    <w:uiPriority w:val="99"/>
    <w:qFormat/>
    <w:tblPr>
      <w:tblCellMar>
        <w:left w:w="0" w:type="dxa"/>
        <w:top w:w="0" w:type="dxa"/>
        <w:right w:w="0" w:type="dxa"/>
        <w:bottom w:w="0" w:type="dxa"/>
      </w:tblCellMar>
    </w:tblPr>
  </w:style>
  <w:style w:type="table" w:styleId="872" w:customStyle="1">
    <w:name w:val="Grid Table 7 Colorful - Accent 2"/>
    <w:uiPriority w:val="99"/>
    <w:qFormat/>
    <w:tblPr>
      <w:tblCellMar>
        <w:left w:w="0" w:type="dxa"/>
        <w:top w:w="0" w:type="dxa"/>
        <w:right w:w="0" w:type="dxa"/>
        <w:bottom w:w="0" w:type="dxa"/>
      </w:tblCellMar>
    </w:tblPr>
  </w:style>
  <w:style w:type="table" w:styleId="873" w:customStyle="1">
    <w:name w:val="Grid Table 7 Colorful - Accent 3"/>
    <w:uiPriority w:val="99"/>
    <w:qFormat/>
    <w:tblPr>
      <w:tblCellMar>
        <w:left w:w="0" w:type="dxa"/>
        <w:top w:w="0" w:type="dxa"/>
        <w:right w:w="0" w:type="dxa"/>
        <w:bottom w:w="0" w:type="dxa"/>
      </w:tblCellMar>
    </w:tblPr>
  </w:style>
  <w:style w:type="table" w:styleId="874" w:customStyle="1">
    <w:name w:val="Grid Table 7 Colorful - Accent 4"/>
    <w:uiPriority w:val="99"/>
    <w:qFormat/>
    <w:tblPr>
      <w:tblCellMar>
        <w:left w:w="0" w:type="dxa"/>
        <w:top w:w="0" w:type="dxa"/>
        <w:right w:w="0" w:type="dxa"/>
        <w:bottom w:w="0" w:type="dxa"/>
      </w:tblCellMar>
    </w:tblPr>
  </w:style>
  <w:style w:type="table" w:styleId="875" w:customStyle="1">
    <w:name w:val="Grid Table 7 Colorful - Accent 5"/>
    <w:uiPriority w:val="99"/>
    <w:qFormat/>
    <w:tblPr>
      <w:tblCellMar>
        <w:left w:w="0" w:type="dxa"/>
        <w:top w:w="0" w:type="dxa"/>
        <w:right w:w="0" w:type="dxa"/>
        <w:bottom w:w="0" w:type="dxa"/>
      </w:tblCellMar>
    </w:tblPr>
  </w:style>
  <w:style w:type="table" w:styleId="876" w:customStyle="1">
    <w:name w:val="Grid Table 7 Colorful - Accent 6"/>
    <w:uiPriority w:val="99"/>
    <w:qFormat/>
    <w:tblPr>
      <w:tblCellMar>
        <w:left w:w="0" w:type="dxa"/>
        <w:top w:w="0" w:type="dxa"/>
        <w:right w:w="0" w:type="dxa"/>
        <w:bottom w:w="0" w:type="dxa"/>
      </w:tblCellMar>
    </w:tblPr>
  </w:style>
  <w:style w:type="table" w:styleId="877" w:customStyle="1">
    <w:name w:val="List Table 1 Light - Accent 1"/>
    <w:uiPriority w:val="99"/>
    <w:qFormat/>
    <w:tblPr>
      <w:tblCellMar>
        <w:left w:w="0" w:type="dxa"/>
        <w:top w:w="0" w:type="dxa"/>
        <w:right w:w="0" w:type="dxa"/>
        <w:bottom w:w="0" w:type="dxa"/>
      </w:tblCellMar>
    </w:tblPr>
  </w:style>
  <w:style w:type="table" w:styleId="878" w:customStyle="1">
    <w:name w:val="List Table 1 Light - Accent 2"/>
    <w:uiPriority w:val="99"/>
    <w:qFormat/>
    <w:tblPr>
      <w:tblCellMar>
        <w:left w:w="0" w:type="dxa"/>
        <w:top w:w="0" w:type="dxa"/>
        <w:right w:w="0" w:type="dxa"/>
        <w:bottom w:w="0" w:type="dxa"/>
      </w:tblCellMar>
    </w:tblPr>
  </w:style>
  <w:style w:type="table" w:styleId="879" w:customStyle="1">
    <w:name w:val="List Table 1 Light - Accent 3"/>
    <w:uiPriority w:val="99"/>
    <w:qFormat/>
    <w:tblPr>
      <w:tblCellMar>
        <w:left w:w="0" w:type="dxa"/>
        <w:top w:w="0" w:type="dxa"/>
        <w:right w:w="0" w:type="dxa"/>
        <w:bottom w:w="0" w:type="dxa"/>
      </w:tblCellMar>
    </w:tblPr>
  </w:style>
  <w:style w:type="table" w:styleId="880" w:customStyle="1">
    <w:name w:val="List Table 1 Light - Accent 4"/>
    <w:uiPriority w:val="99"/>
    <w:qFormat/>
    <w:tblPr>
      <w:tblCellMar>
        <w:left w:w="0" w:type="dxa"/>
        <w:top w:w="0" w:type="dxa"/>
        <w:right w:w="0" w:type="dxa"/>
        <w:bottom w:w="0" w:type="dxa"/>
      </w:tblCellMar>
    </w:tblPr>
  </w:style>
  <w:style w:type="table" w:styleId="881" w:customStyle="1">
    <w:name w:val="List Table 1 Light - Accent 5"/>
    <w:uiPriority w:val="99"/>
    <w:qFormat/>
    <w:tblPr>
      <w:tblCellMar>
        <w:left w:w="0" w:type="dxa"/>
        <w:top w:w="0" w:type="dxa"/>
        <w:right w:w="0" w:type="dxa"/>
        <w:bottom w:w="0" w:type="dxa"/>
      </w:tblCellMar>
    </w:tblPr>
  </w:style>
  <w:style w:type="table" w:styleId="882" w:customStyle="1">
    <w:name w:val="List Table 1 Light - Accent 6"/>
    <w:uiPriority w:val="99"/>
    <w:qFormat/>
    <w:tblPr>
      <w:tblCellMar>
        <w:left w:w="0" w:type="dxa"/>
        <w:top w:w="0" w:type="dxa"/>
        <w:right w:w="0" w:type="dxa"/>
        <w:bottom w:w="0" w:type="dxa"/>
      </w:tblCellMar>
    </w:tblPr>
  </w:style>
  <w:style w:type="table" w:styleId="883" w:customStyle="1">
    <w:name w:val="List Table 2 - Accent 1"/>
    <w:uiPriority w:val="99"/>
    <w:qFormat/>
    <w:tblPr>
      <w:tblCellMar>
        <w:left w:w="0" w:type="dxa"/>
        <w:top w:w="0" w:type="dxa"/>
        <w:right w:w="0" w:type="dxa"/>
        <w:bottom w:w="0" w:type="dxa"/>
      </w:tblCellMar>
    </w:tblPr>
  </w:style>
  <w:style w:type="table" w:styleId="884" w:customStyle="1">
    <w:name w:val="List Table 2 - Accent 2"/>
    <w:uiPriority w:val="99"/>
    <w:qFormat/>
    <w:tblPr>
      <w:tblCellMar>
        <w:left w:w="0" w:type="dxa"/>
        <w:top w:w="0" w:type="dxa"/>
        <w:right w:w="0" w:type="dxa"/>
        <w:bottom w:w="0" w:type="dxa"/>
      </w:tblCellMar>
    </w:tblPr>
  </w:style>
  <w:style w:type="table" w:styleId="885" w:customStyle="1">
    <w:name w:val="List Table 2 - Accent 3"/>
    <w:uiPriority w:val="99"/>
    <w:qFormat/>
    <w:tblPr>
      <w:tblCellMar>
        <w:left w:w="0" w:type="dxa"/>
        <w:top w:w="0" w:type="dxa"/>
        <w:right w:w="0" w:type="dxa"/>
        <w:bottom w:w="0" w:type="dxa"/>
      </w:tblCellMar>
    </w:tblPr>
  </w:style>
  <w:style w:type="table" w:styleId="886" w:customStyle="1">
    <w:name w:val="List Table 2 - Accent 4"/>
    <w:uiPriority w:val="99"/>
    <w:qFormat/>
    <w:tblPr>
      <w:tblCellMar>
        <w:left w:w="0" w:type="dxa"/>
        <w:top w:w="0" w:type="dxa"/>
        <w:right w:w="0" w:type="dxa"/>
        <w:bottom w:w="0" w:type="dxa"/>
      </w:tblCellMar>
    </w:tblPr>
  </w:style>
  <w:style w:type="table" w:styleId="887" w:customStyle="1">
    <w:name w:val="List Table 2 - Accent 5"/>
    <w:uiPriority w:val="99"/>
    <w:qFormat/>
    <w:tblPr>
      <w:tblCellMar>
        <w:left w:w="0" w:type="dxa"/>
        <w:top w:w="0" w:type="dxa"/>
        <w:right w:w="0" w:type="dxa"/>
        <w:bottom w:w="0" w:type="dxa"/>
      </w:tblCellMar>
    </w:tblPr>
  </w:style>
  <w:style w:type="table" w:styleId="888" w:customStyle="1">
    <w:name w:val="List Table 2 - Accent 6"/>
    <w:uiPriority w:val="99"/>
    <w:qFormat/>
    <w:tblPr>
      <w:tblCellMar>
        <w:left w:w="0" w:type="dxa"/>
        <w:top w:w="0" w:type="dxa"/>
        <w:right w:w="0" w:type="dxa"/>
        <w:bottom w:w="0" w:type="dxa"/>
      </w:tblCellMar>
    </w:tblPr>
  </w:style>
  <w:style w:type="table" w:styleId="889" w:customStyle="1">
    <w:name w:val="List Table 3 - Accent 1"/>
    <w:uiPriority w:val="99"/>
    <w:qFormat/>
    <w:tblPr>
      <w:tblCellMar>
        <w:left w:w="0" w:type="dxa"/>
        <w:top w:w="0" w:type="dxa"/>
        <w:right w:w="0" w:type="dxa"/>
        <w:bottom w:w="0" w:type="dxa"/>
      </w:tblCellMar>
    </w:tblPr>
  </w:style>
  <w:style w:type="table" w:styleId="890" w:customStyle="1">
    <w:name w:val="List Table 3 - Accent 2"/>
    <w:uiPriority w:val="99"/>
    <w:qFormat/>
    <w:tblPr>
      <w:tblCellMar>
        <w:left w:w="0" w:type="dxa"/>
        <w:top w:w="0" w:type="dxa"/>
        <w:right w:w="0" w:type="dxa"/>
        <w:bottom w:w="0" w:type="dxa"/>
      </w:tblCellMar>
    </w:tblPr>
  </w:style>
  <w:style w:type="table" w:styleId="891" w:customStyle="1">
    <w:name w:val="List Table 3 - Accent 3"/>
    <w:uiPriority w:val="99"/>
    <w:qFormat/>
    <w:tblPr>
      <w:tblCellMar>
        <w:left w:w="0" w:type="dxa"/>
        <w:top w:w="0" w:type="dxa"/>
        <w:right w:w="0" w:type="dxa"/>
        <w:bottom w:w="0" w:type="dxa"/>
      </w:tblCellMar>
    </w:tblPr>
  </w:style>
  <w:style w:type="table" w:styleId="892" w:customStyle="1">
    <w:name w:val="List Table 3 - Accent 4"/>
    <w:uiPriority w:val="99"/>
    <w:qFormat/>
    <w:tblPr>
      <w:tblCellMar>
        <w:left w:w="0" w:type="dxa"/>
        <w:top w:w="0" w:type="dxa"/>
        <w:right w:w="0" w:type="dxa"/>
        <w:bottom w:w="0" w:type="dxa"/>
      </w:tblCellMar>
    </w:tblPr>
  </w:style>
  <w:style w:type="table" w:styleId="893" w:customStyle="1">
    <w:name w:val="List Table 3 - Accent 5"/>
    <w:uiPriority w:val="99"/>
    <w:qFormat/>
    <w:tblPr>
      <w:tblCellMar>
        <w:left w:w="0" w:type="dxa"/>
        <w:top w:w="0" w:type="dxa"/>
        <w:right w:w="0" w:type="dxa"/>
        <w:bottom w:w="0" w:type="dxa"/>
      </w:tblCellMar>
    </w:tblPr>
  </w:style>
  <w:style w:type="table" w:styleId="894" w:customStyle="1">
    <w:name w:val="List Table 3 - Accent 6"/>
    <w:uiPriority w:val="99"/>
    <w:qFormat/>
    <w:tblPr>
      <w:tblCellMar>
        <w:left w:w="0" w:type="dxa"/>
        <w:top w:w="0" w:type="dxa"/>
        <w:right w:w="0" w:type="dxa"/>
        <w:bottom w:w="0" w:type="dxa"/>
      </w:tblCellMar>
    </w:tblPr>
  </w:style>
  <w:style w:type="table" w:styleId="895" w:customStyle="1">
    <w:name w:val="List Table 4 - Accent 1"/>
    <w:uiPriority w:val="99"/>
    <w:qFormat/>
    <w:tblPr>
      <w:tblCellMar>
        <w:left w:w="0" w:type="dxa"/>
        <w:top w:w="0" w:type="dxa"/>
        <w:right w:w="0" w:type="dxa"/>
        <w:bottom w:w="0" w:type="dxa"/>
      </w:tblCellMar>
    </w:tblPr>
  </w:style>
  <w:style w:type="table" w:styleId="896" w:customStyle="1">
    <w:name w:val="List Table 4 - Accent 2"/>
    <w:uiPriority w:val="99"/>
    <w:qFormat/>
    <w:tblPr>
      <w:tblCellMar>
        <w:left w:w="0" w:type="dxa"/>
        <w:top w:w="0" w:type="dxa"/>
        <w:right w:w="0" w:type="dxa"/>
        <w:bottom w:w="0" w:type="dxa"/>
      </w:tblCellMar>
    </w:tblPr>
  </w:style>
  <w:style w:type="table" w:styleId="897" w:customStyle="1">
    <w:name w:val="List Table 4 - Accent 3"/>
    <w:uiPriority w:val="99"/>
    <w:qFormat/>
    <w:tblPr>
      <w:tblCellMar>
        <w:left w:w="0" w:type="dxa"/>
        <w:top w:w="0" w:type="dxa"/>
        <w:right w:w="0" w:type="dxa"/>
        <w:bottom w:w="0" w:type="dxa"/>
      </w:tblCellMar>
    </w:tblPr>
  </w:style>
  <w:style w:type="table" w:styleId="898" w:customStyle="1">
    <w:name w:val="List Table 4 - Accent 4"/>
    <w:uiPriority w:val="99"/>
    <w:qFormat/>
    <w:tblPr>
      <w:tblCellMar>
        <w:left w:w="0" w:type="dxa"/>
        <w:top w:w="0" w:type="dxa"/>
        <w:right w:w="0" w:type="dxa"/>
        <w:bottom w:w="0" w:type="dxa"/>
      </w:tblCellMar>
    </w:tblPr>
  </w:style>
  <w:style w:type="table" w:styleId="899" w:customStyle="1">
    <w:name w:val="List Table 4 - Accent 5"/>
    <w:uiPriority w:val="99"/>
    <w:qFormat/>
    <w:tblPr>
      <w:tblCellMar>
        <w:left w:w="0" w:type="dxa"/>
        <w:top w:w="0" w:type="dxa"/>
        <w:right w:w="0" w:type="dxa"/>
        <w:bottom w:w="0" w:type="dxa"/>
      </w:tblCellMar>
    </w:tblPr>
  </w:style>
  <w:style w:type="table" w:styleId="900" w:customStyle="1">
    <w:name w:val="List Table 4 - Accent 6"/>
    <w:uiPriority w:val="99"/>
    <w:qFormat/>
    <w:tblPr>
      <w:tblCellMar>
        <w:left w:w="0" w:type="dxa"/>
        <w:top w:w="0" w:type="dxa"/>
        <w:right w:w="0" w:type="dxa"/>
        <w:bottom w:w="0" w:type="dxa"/>
      </w:tblCellMar>
    </w:tblPr>
  </w:style>
  <w:style w:type="table" w:styleId="901" w:customStyle="1">
    <w:name w:val="List Table 5 Dark - Accent 1"/>
    <w:uiPriority w:val="99"/>
    <w:qFormat/>
    <w:tblPr>
      <w:tblCellMar>
        <w:left w:w="0" w:type="dxa"/>
        <w:top w:w="0" w:type="dxa"/>
        <w:right w:w="0" w:type="dxa"/>
        <w:bottom w:w="0" w:type="dxa"/>
      </w:tblCellMar>
    </w:tblPr>
  </w:style>
  <w:style w:type="table" w:styleId="902" w:customStyle="1">
    <w:name w:val="List Table 5 Dark - Accent 2"/>
    <w:uiPriority w:val="99"/>
    <w:qFormat/>
    <w:tblPr>
      <w:tblCellMar>
        <w:left w:w="0" w:type="dxa"/>
        <w:top w:w="0" w:type="dxa"/>
        <w:right w:w="0" w:type="dxa"/>
        <w:bottom w:w="0" w:type="dxa"/>
      </w:tblCellMar>
    </w:tblPr>
  </w:style>
  <w:style w:type="table" w:styleId="903" w:customStyle="1">
    <w:name w:val="List Table 5 Dark - Accent 3"/>
    <w:uiPriority w:val="99"/>
    <w:qFormat/>
    <w:tblPr>
      <w:tblCellMar>
        <w:left w:w="0" w:type="dxa"/>
        <w:top w:w="0" w:type="dxa"/>
        <w:right w:w="0" w:type="dxa"/>
        <w:bottom w:w="0" w:type="dxa"/>
      </w:tblCellMar>
    </w:tblPr>
  </w:style>
  <w:style w:type="table" w:styleId="904" w:customStyle="1">
    <w:name w:val="List Table 5 Dark - Accent 4"/>
    <w:uiPriority w:val="99"/>
    <w:qFormat/>
    <w:tblPr>
      <w:tblCellMar>
        <w:left w:w="0" w:type="dxa"/>
        <w:top w:w="0" w:type="dxa"/>
        <w:right w:w="0" w:type="dxa"/>
        <w:bottom w:w="0" w:type="dxa"/>
      </w:tblCellMar>
    </w:tblPr>
  </w:style>
  <w:style w:type="table" w:styleId="905" w:customStyle="1">
    <w:name w:val="List Table 5 Dark - Accent 5"/>
    <w:uiPriority w:val="99"/>
    <w:qFormat/>
    <w:tblPr>
      <w:tblCellMar>
        <w:left w:w="0" w:type="dxa"/>
        <w:top w:w="0" w:type="dxa"/>
        <w:right w:w="0" w:type="dxa"/>
        <w:bottom w:w="0" w:type="dxa"/>
      </w:tblCellMar>
    </w:tblPr>
  </w:style>
  <w:style w:type="table" w:styleId="906" w:customStyle="1">
    <w:name w:val="List Table 5 Dark - Accent 6"/>
    <w:uiPriority w:val="99"/>
    <w:qFormat/>
    <w:tblPr>
      <w:tblCellMar>
        <w:left w:w="0" w:type="dxa"/>
        <w:top w:w="0" w:type="dxa"/>
        <w:right w:w="0" w:type="dxa"/>
        <w:bottom w:w="0" w:type="dxa"/>
      </w:tblCellMar>
    </w:tblPr>
  </w:style>
  <w:style w:type="table" w:styleId="907" w:customStyle="1">
    <w:name w:val="List Table 6 Colorful - Accent 1"/>
    <w:uiPriority w:val="99"/>
    <w:qFormat/>
    <w:tblPr>
      <w:tblCellMar>
        <w:left w:w="0" w:type="dxa"/>
        <w:top w:w="0" w:type="dxa"/>
        <w:right w:w="0" w:type="dxa"/>
        <w:bottom w:w="0" w:type="dxa"/>
      </w:tblCellMar>
    </w:tblPr>
  </w:style>
  <w:style w:type="table" w:styleId="908" w:customStyle="1">
    <w:name w:val="List Table 6 Colorful - Accent 2"/>
    <w:uiPriority w:val="99"/>
    <w:qFormat/>
    <w:tblPr>
      <w:tblCellMar>
        <w:left w:w="0" w:type="dxa"/>
        <w:top w:w="0" w:type="dxa"/>
        <w:right w:w="0" w:type="dxa"/>
        <w:bottom w:w="0" w:type="dxa"/>
      </w:tblCellMar>
    </w:tblPr>
  </w:style>
  <w:style w:type="table" w:styleId="909" w:customStyle="1">
    <w:name w:val="List Table 6 Colorful - Accent 3"/>
    <w:uiPriority w:val="99"/>
    <w:qFormat/>
    <w:tblPr>
      <w:tblCellMar>
        <w:left w:w="0" w:type="dxa"/>
        <w:top w:w="0" w:type="dxa"/>
        <w:right w:w="0" w:type="dxa"/>
        <w:bottom w:w="0" w:type="dxa"/>
      </w:tblCellMar>
    </w:tblPr>
  </w:style>
  <w:style w:type="table" w:styleId="910" w:customStyle="1">
    <w:name w:val="List Table 6 Colorful - Accent 4"/>
    <w:uiPriority w:val="99"/>
    <w:qFormat/>
    <w:tblPr>
      <w:tblCellMar>
        <w:left w:w="0" w:type="dxa"/>
        <w:top w:w="0" w:type="dxa"/>
        <w:right w:w="0" w:type="dxa"/>
        <w:bottom w:w="0" w:type="dxa"/>
      </w:tblCellMar>
    </w:tblPr>
  </w:style>
  <w:style w:type="table" w:styleId="911" w:customStyle="1">
    <w:name w:val="List Table 6 Colorful - Accent 5"/>
    <w:uiPriority w:val="99"/>
    <w:qFormat/>
    <w:tblPr>
      <w:tblCellMar>
        <w:left w:w="0" w:type="dxa"/>
        <w:top w:w="0" w:type="dxa"/>
        <w:right w:w="0" w:type="dxa"/>
        <w:bottom w:w="0" w:type="dxa"/>
      </w:tblCellMar>
    </w:tblPr>
  </w:style>
  <w:style w:type="table" w:styleId="912" w:customStyle="1">
    <w:name w:val="List Table 6 Colorful - Accent 6"/>
    <w:uiPriority w:val="99"/>
    <w:qFormat/>
    <w:tblPr>
      <w:tblCellMar>
        <w:left w:w="0" w:type="dxa"/>
        <w:top w:w="0" w:type="dxa"/>
        <w:right w:w="0" w:type="dxa"/>
        <w:bottom w:w="0" w:type="dxa"/>
      </w:tblCellMar>
    </w:tblPr>
  </w:style>
  <w:style w:type="table" w:styleId="913" w:customStyle="1">
    <w:name w:val="List Table 7 Colorful - Accent 1"/>
    <w:uiPriority w:val="99"/>
    <w:qFormat/>
    <w:tblPr>
      <w:tblCellMar>
        <w:left w:w="0" w:type="dxa"/>
        <w:top w:w="0" w:type="dxa"/>
        <w:right w:w="0" w:type="dxa"/>
        <w:bottom w:w="0" w:type="dxa"/>
      </w:tblCellMar>
    </w:tblPr>
  </w:style>
  <w:style w:type="table" w:styleId="914" w:customStyle="1">
    <w:name w:val="List Table 7 Colorful - Accent 2"/>
    <w:uiPriority w:val="99"/>
    <w:qFormat/>
    <w:tblPr>
      <w:tblCellMar>
        <w:left w:w="0" w:type="dxa"/>
        <w:top w:w="0" w:type="dxa"/>
        <w:right w:w="0" w:type="dxa"/>
        <w:bottom w:w="0" w:type="dxa"/>
      </w:tblCellMar>
    </w:tblPr>
  </w:style>
  <w:style w:type="table" w:styleId="915" w:customStyle="1">
    <w:name w:val="List Table 7 Colorful - Accent 3"/>
    <w:uiPriority w:val="99"/>
    <w:qFormat/>
    <w:tblPr>
      <w:tblCellMar>
        <w:left w:w="0" w:type="dxa"/>
        <w:top w:w="0" w:type="dxa"/>
        <w:right w:w="0" w:type="dxa"/>
        <w:bottom w:w="0" w:type="dxa"/>
      </w:tblCellMar>
    </w:tblPr>
  </w:style>
  <w:style w:type="table" w:styleId="916" w:customStyle="1">
    <w:name w:val="List Table 7 Colorful - Accent 4"/>
    <w:uiPriority w:val="99"/>
    <w:qFormat/>
    <w:tblPr>
      <w:tblCellMar>
        <w:left w:w="0" w:type="dxa"/>
        <w:top w:w="0" w:type="dxa"/>
        <w:right w:w="0" w:type="dxa"/>
        <w:bottom w:w="0" w:type="dxa"/>
      </w:tblCellMar>
    </w:tblPr>
  </w:style>
  <w:style w:type="table" w:styleId="917" w:customStyle="1">
    <w:name w:val="List Table 7 Colorful - Accent 5"/>
    <w:uiPriority w:val="99"/>
    <w:qFormat/>
    <w:tblPr>
      <w:tblCellMar>
        <w:left w:w="0" w:type="dxa"/>
        <w:top w:w="0" w:type="dxa"/>
        <w:right w:w="0" w:type="dxa"/>
        <w:bottom w:w="0" w:type="dxa"/>
      </w:tblCellMar>
    </w:tblPr>
  </w:style>
  <w:style w:type="table" w:styleId="918" w:customStyle="1">
    <w:name w:val="List Table 7 Colorful - Accent 6"/>
    <w:uiPriority w:val="99"/>
    <w:qFormat/>
    <w:tblPr>
      <w:tblCellMar>
        <w:left w:w="0" w:type="dxa"/>
        <w:top w:w="0" w:type="dxa"/>
        <w:right w:w="0" w:type="dxa"/>
        <w:bottom w:w="0" w:type="dxa"/>
      </w:tblCellMar>
    </w:tblPr>
  </w:style>
  <w:style w:type="table" w:styleId="919" w:customStyle="1">
    <w:name w:val="Lined - Accent"/>
    <w:uiPriority w:val="99"/>
    <w:qFormat/>
    <w:rPr>
      <w:color w:val="404040"/>
    </w:rPr>
    <w:tblPr>
      <w:tblCellMar>
        <w:left w:w="0" w:type="dxa"/>
        <w:top w:w="0" w:type="dxa"/>
        <w:right w:w="0" w:type="dxa"/>
        <w:bottom w:w="0" w:type="dxa"/>
      </w:tblCellMar>
    </w:tblPr>
  </w:style>
  <w:style w:type="table" w:styleId="920" w:customStyle="1">
    <w:name w:val="Lined - Accent 1"/>
    <w:uiPriority w:val="99"/>
    <w:qFormat/>
    <w:rPr>
      <w:color w:val="404040"/>
    </w:rPr>
    <w:tblPr>
      <w:tblCellMar>
        <w:left w:w="0" w:type="dxa"/>
        <w:top w:w="0" w:type="dxa"/>
        <w:right w:w="0" w:type="dxa"/>
        <w:bottom w:w="0" w:type="dxa"/>
      </w:tblCellMar>
    </w:tblPr>
  </w:style>
  <w:style w:type="table" w:styleId="921" w:customStyle="1">
    <w:name w:val="Lined - Accent 2"/>
    <w:uiPriority w:val="99"/>
    <w:qFormat/>
    <w:rPr>
      <w:color w:val="404040"/>
    </w:rPr>
    <w:tblPr>
      <w:tblCellMar>
        <w:left w:w="0" w:type="dxa"/>
        <w:top w:w="0" w:type="dxa"/>
        <w:right w:w="0" w:type="dxa"/>
        <w:bottom w:w="0" w:type="dxa"/>
      </w:tblCellMar>
    </w:tblPr>
  </w:style>
  <w:style w:type="table" w:styleId="922" w:customStyle="1">
    <w:name w:val="Lined - Accent 3"/>
    <w:uiPriority w:val="99"/>
    <w:qFormat/>
    <w:rPr>
      <w:color w:val="404040"/>
    </w:rPr>
    <w:tblPr>
      <w:tblCellMar>
        <w:left w:w="0" w:type="dxa"/>
        <w:top w:w="0" w:type="dxa"/>
        <w:right w:w="0" w:type="dxa"/>
        <w:bottom w:w="0" w:type="dxa"/>
      </w:tblCellMar>
    </w:tblPr>
  </w:style>
  <w:style w:type="table" w:styleId="923" w:customStyle="1">
    <w:name w:val="Lined - Accent 4"/>
    <w:uiPriority w:val="99"/>
    <w:qFormat/>
    <w:rPr>
      <w:color w:val="404040"/>
    </w:rPr>
    <w:tblPr>
      <w:tblCellMar>
        <w:left w:w="0" w:type="dxa"/>
        <w:top w:w="0" w:type="dxa"/>
        <w:right w:w="0" w:type="dxa"/>
        <w:bottom w:w="0" w:type="dxa"/>
      </w:tblCellMar>
    </w:tblPr>
  </w:style>
  <w:style w:type="table" w:styleId="924" w:customStyle="1">
    <w:name w:val="Lined - Accent 5"/>
    <w:uiPriority w:val="99"/>
    <w:qFormat/>
    <w:rPr>
      <w:color w:val="404040"/>
    </w:rPr>
    <w:tblPr>
      <w:tblCellMar>
        <w:left w:w="0" w:type="dxa"/>
        <w:top w:w="0" w:type="dxa"/>
        <w:right w:w="0" w:type="dxa"/>
        <w:bottom w:w="0" w:type="dxa"/>
      </w:tblCellMar>
    </w:tblPr>
  </w:style>
  <w:style w:type="table" w:styleId="925" w:customStyle="1">
    <w:name w:val="Lined - Accent 6"/>
    <w:uiPriority w:val="99"/>
    <w:qFormat/>
    <w:rPr>
      <w:color w:val="404040"/>
    </w:rPr>
    <w:tblPr>
      <w:tblCellMar>
        <w:left w:w="0" w:type="dxa"/>
        <w:top w:w="0" w:type="dxa"/>
        <w:right w:w="0" w:type="dxa"/>
        <w:bottom w:w="0" w:type="dxa"/>
      </w:tblCellMar>
    </w:tblPr>
  </w:style>
  <w:style w:type="table" w:styleId="926" w:customStyle="1">
    <w:name w:val="Bordered &amp; Lined - Accent"/>
    <w:uiPriority w:val="99"/>
    <w:qFormat/>
    <w:rPr>
      <w:color w:val="404040"/>
    </w:rPr>
    <w:tblPr>
      <w:tblCellMar>
        <w:left w:w="0" w:type="dxa"/>
        <w:top w:w="0" w:type="dxa"/>
        <w:right w:w="0" w:type="dxa"/>
        <w:bottom w:w="0" w:type="dxa"/>
      </w:tblCellMar>
    </w:tblPr>
  </w:style>
  <w:style w:type="table" w:styleId="927" w:customStyle="1">
    <w:name w:val="Bordered &amp; Lined - Accent 1"/>
    <w:uiPriority w:val="99"/>
    <w:qFormat/>
    <w:rPr>
      <w:color w:val="404040"/>
    </w:rPr>
    <w:tblPr>
      <w:tblCellMar>
        <w:left w:w="0" w:type="dxa"/>
        <w:top w:w="0" w:type="dxa"/>
        <w:right w:w="0" w:type="dxa"/>
        <w:bottom w:w="0" w:type="dxa"/>
      </w:tblCellMar>
    </w:tblPr>
  </w:style>
  <w:style w:type="table" w:styleId="928" w:customStyle="1">
    <w:name w:val="Bordered &amp; Lined - Accent 2"/>
    <w:uiPriority w:val="99"/>
    <w:qFormat/>
    <w:rPr>
      <w:color w:val="404040"/>
    </w:rPr>
    <w:tblPr>
      <w:tblCellMar>
        <w:left w:w="0" w:type="dxa"/>
        <w:top w:w="0" w:type="dxa"/>
        <w:right w:w="0" w:type="dxa"/>
        <w:bottom w:w="0" w:type="dxa"/>
      </w:tblCellMar>
    </w:tblPr>
  </w:style>
  <w:style w:type="table" w:styleId="929" w:customStyle="1">
    <w:name w:val="Bordered &amp; Lined - Accent 3"/>
    <w:uiPriority w:val="99"/>
    <w:qFormat/>
    <w:rPr>
      <w:color w:val="404040"/>
    </w:rPr>
    <w:tblPr>
      <w:tblCellMar>
        <w:left w:w="0" w:type="dxa"/>
        <w:top w:w="0" w:type="dxa"/>
        <w:right w:w="0" w:type="dxa"/>
        <w:bottom w:w="0" w:type="dxa"/>
      </w:tblCellMar>
    </w:tblPr>
  </w:style>
  <w:style w:type="table" w:styleId="930" w:customStyle="1">
    <w:name w:val="Bordered &amp; Lined - Accent 4"/>
    <w:uiPriority w:val="99"/>
    <w:qFormat/>
    <w:rPr>
      <w:color w:val="404040"/>
    </w:rPr>
    <w:tblPr>
      <w:tblCellMar>
        <w:left w:w="0" w:type="dxa"/>
        <w:top w:w="0" w:type="dxa"/>
        <w:right w:w="0" w:type="dxa"/>
        <w:bottom w:w="0" w:type="dxa"/>
      </w:tblCellMar>
    </w:tblPr>
  </w:style>
  <w:style w:type="table" w:styleId="931" w:customStyle="1">
    <w:name w:val="Bordered &amp; Lined - Accent 5"/>
    <w:uiPriority w:val="99"/>
    <w:qFormat/>
    <w:rPr>
      <w:color w:val="404040"/>
    </w:rPr>
    <w:tblPr>
      <w:tblCellMar>
        <w:left w:w="0" w:type="dxa"/>
        <w:top w:w="0" w:type="dxa"/>
        <w:right w:w="0" w:type="dxa"/>
        <w:bottom w:w="0" w:type="dxa"/>
      </w:tblCellMar>
    </w:tblPr>
  </w:style>
  <w:style w:type="table" w:styleId="932" w:customStyle="1">
    <w:name w:val="Bordered &amp; Lined - Accent 6"/>
    <w:uiPriority w:val="99"/>
    <w:qFormat/>
    <w:rPr>
      <w:color w:val="404040"/>
    </w:rPr>
    <w:tblPr>
      <w:tblCellMar>
        <w:left w:w="0" w:type="dxa"/>
        <w:top w:w="0" w:type="dxa"/>
        <w:right w:w="0" w:type="dxa"/>
        <w:bottom w:w="0" w:type="dxa"/>
      </w:tblCellMar>
    </w:tblPr>
  </w:style>
  <w:style w:type="table" w:styleId="933" w:customStyle="1">
    <w:name w:val="Bordered"/>
    <w:uiPriority w:val="99"/>
    <w:qFormat/>
    <w:tblPr>
      <w:tblCellMar>
        <w:left w:w="0" w:type="dxa"/>
        <w:top w:w="0" w:type="dxa"/>
        <w:right w:w="0" w:type="dxa"/>
        <w:bottom w:w="0" w:type="dxa"/>
      </w:tblCellMar>
    </w:tblPr>
  </w:style>
  <w:style w:type="table" w:styleId="934" w:customStyle="1">
    <w:name w:val="Bordered - Accent 1"/>
    <w:uiPriority w:val="99"/>
    <w:qFormat/>
    <w:tblPr>
      <w:tblCellMar>
        <w:left w:w="0" w:type="dxa"/>
        <w:top w:w="0" w:type="dxa"/>
        <w:right w:w="0" w:type="dxa"/>
        <w:bottom w:w="0" w:type="dxa"/>
      </w:tblCellMar>
    </w:tblPr>
  </w:style>
  <w:style w:type="table" w:styleId="935" w:customStyle="1">
    <w:name w:val="Bordered - Accent 2"/>
    <w:uiPriority w:val="99"/>
    <w:qFormat/>
    <w:tblPr>
      <w:tblCellMar>
        <w:left w:w="0" w:type="dxa"/>
        <w:top w:w="0" w:type="dxa"/>
        <w:right w:w="0" w:type="dxa"/>
        <w:bottom w:w="0" w:type="dxa"/>
      </w:tblCellMar>
    </w:tblPr>
  </w:style>
  <w:style w:type="table" w:styleId="936" w:customStyle="1">
    <w:name w:val="Bordered - Accent 3"/>
    <w:uiPriority w:val="99"/>
    <w:qFormat/>
    <w:tblPr>
      <w:tblCellMar>
        <w:left w:w="0" w:type="dxa"/>
        <w:top w:w="0" w:type="dxa"/>
        <w:right w:w="0" w:type="dxa"/>
        <w:bottom w:w="0" w:type="dxa"/>
      </w:tblCellMar>
    </w:tblPr>
  </w:style>
  <w:style w:type="table" w:styleId="937" w:customStyle="1">
    <w:name w:val="Bordered - Accent 4"/>
    <w:uiPriority w:val="99"/>
    <w:qFormat/>
    <w:tblPr>
      <w:tblCellMar>
        <w:left w:w="0" w:type="dxa"/>
        <w:top w:w="0" w:type="dxa"/>
        <w:right w:w="0" w:type="dxa"/>
        <w:bottom w:w="0" w:type="dxa"/>
      </w:tblCellMar>
    </w:tblPr>
  </w:style>
  <w:style w:type="table" w:styleId="938" w:customStyle="1">
    <w:name w:val="Bordered - Accent 5"/>
    <w:uiPriority w:val="99"/>
    <w:qFormat/>
    <w:tblPr>
      <w:tblCellMar>
        <w:left w:w="0" w:type="dxa"/>
        <w:top w:w="0" w:type="dxa"/>
        <w:right w:w="0" w:type="dxa"/>
        <w:bottom w:w="0" w:type="dxa"/>
      </w:tblCellMar>
    </w:tblPr>
  </w:style>
  <w:style w:type="table" w:styleId="939" w:customStyle="1">
    <w:name w:val="Bordered - Accent 6"/>
    <w:uiPriority w:val="99"/>
    <w:qFormat/>
    <w:tblPr>
      <w:tblCellMar>
        <w:left w:w="0" w:type="dxa"/>
        <w:top w:w="0" w:type="dxa"/>
        <w:right w:w="0" w:type="dxa"/>
        <w:bottom w:w="0" w:type="dxa"/>
      </w:tblCellMar>
    </w:tblPr>
  </w:style>
  <w:style w:type="paragraph" w:styleId="940" w:customStyle="1">
    <w:name w:val="TOC 标题11"/>
    <w:uiPriority w:val="39"/>
    <w:unhideWhenUsed/>
    <w:qFormat/>
    <w:rPr>
      <w:rFonts w:ascii="Times New Roman" w:hAnsi="Times New Roman" w:eastAsia="宋体" w:cs="Times New Roman"/>
      <w:lang w:val="en-US" w:eastAsia="zh-CN" w:bidi="ar-SA"/>
    </w:rPr>
  </w:style>
  <w:style w:type="paragraph" w:styleId="941" w:customStyle="1">
    <w:name w:val="标题 51"/>
    <w:basedOn w:val="686"/>
    <w:next w:val="68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2" w:customStyle="1">
    <w:name w:val="标题 61"/>
    <w:basedOn w:val="686"/>
    <w:next w:val="68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3" w:customStyle="1">
    <w:name w:val="标题 71"/>
    <w:basedOn w:val="686"/>
    <w:next w:val="68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4" w:customStyle="1">
    <w:name w:val="标题 81"/>
    <w:basedOn w:val="686"/>
    <w:next w:val="68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5" w:customStyle="1">
    <w:name w:val="标题 91"/>
    <w:basedOn w:val="686"/>
    <w:next w:val="686"/>
    <w:uiPriority w:val="0"/>
    <w:qFormat/>
    <w:pPr>
      <w:jc w:val="center"/>
      <w:keepNext/>
      <w:spacing w:line="600" w:lineRule="exact"/>
      <w:outlineLvl w:val="8"/>
    </w:pPr>
    <w:rPr>
      <w:rFonts w:ascii="仿宋_GB2312" w:eastAsia="仿宋_GB2312"/>
      <w:sz w:val="32"/>
    </w:rPr>
  </w:style>
  <w:style w:type="character" w:styleId="946" w:customStyle="1">
    <w:name w:val="默认段落字体1"/>
    <w:uiPriority w:val="1"/>
    <w:unhideWhenUsed/>
    <w:qFormat/>
  </w:style>
  <w:style w:type="table" w:styleId="947" w:customStyle="1">
    <w:name w:val="普通表格1"/>
    <w:uiPriority w:val="0"/>
    <w:semiHidden/>
    <w:qFormat/>
    <w:tblPr>
      <w:tblCellMar>
        <w:left w:w="0" w:type="dxa"/>
        <w:top w:w="0" w:type="dxa"/>
        <w:right w:w="0" w:type="dxa"/>
        <w:bottom w:w="0" w:type="dxa"/>
      </w:tblCellMar>
    </w:tblPr>
  </w:style>
  <w:style w:type="paragraph" w:styleId="948" w:customStyle="1">
    <w:name w:val="列表项目符号 41"/>
    <w:basedOn w:val="686"/>
    <w:uiPriority w:val="0"/>
    <w:qFormat/>
    <w:pPr>
      <w:ind w:left="360" w:hanging="360"/>
      <w:spacing w:line="380" w:lineRule="exact"/>
      <w:tabs>
        <w:tab w:val="left" w:pos="360" w:leader="none"/>
      </w:tabs>
    </w:pPr>
    <w:rPr>
      <w:sz w:val="28"/>
    </w:rPr>
  </w:style>
  <w:style w:type="paragraph" w:styleId="949" w:customStyle="1">
    <w:name w:val="索引 81"/>
    <w:basedOn w:val="686"/>
    <w:next w:val="686"/>
    <w:uiPriority w:val="0"/>
    <w:qFormat/>
    <w:pPr>
      <w:ind w:left="1400"/>
    </w:pPr>
  </w:style>
  <w:style w:type="paragraph" w:styleId="950" w:customStyle="1">
    <w:name w:val="列表编号1"/>
    <w:basedOn w:val="686"/>
    <w:uiPriority w:val="0"/>
    <w:qFormat/>
    <w:pPr>
      <w:spacing w:line="360" w:lineRule="auto"/>
      <w:tabs>
        <w:tab w:val="left" w:pos="0" w:leader="none"/>
        <w:tab w:val="left" w:pos="840" w:leader="none"/>
      </w:tabs>
    </w:pPr>
  </w:style>
  <w:style w:type="paragraph" w:styleId="951" w:customStyle="1">
    <w:name w:val="正文缩进11"/>
    <w:basedOn w:val="686"/>
    <w:uiPriority w:val="0"/>
    <w:qFormat/>
    <w:pPr>
      <w:ind w:firstLine="420"/>
    </w:pPr>
    <w:rPr>
      <w:rFonts w:ascii="宋体"/>
      <w:color w:val="000000"/>
      <w:sz w:val="24"/>
      <w:szCs w:val="20"/>
    </w:rPr>
  </w:style>
  <w:style w:type="paragraph" w:styleId="952" w:customStyle="1">
    <w:name w:val="题注1"/>
    <w:basedOn w:val="686"/>
    <w:next w:val="686"/>
    <w:link w:val="953"/>
    <w:uiPriority w:val="0"/>
    <w:qFormat/>
    <w:pPr>
      <w:spacing w:line="360" w:lineRule="auto"/>
      <w:tabs>
        <w:tab w:val="left" w:pos="0" w:leader="none"/>
      </w:tabs>
    </w:pPr>
    <w:rPr>
      <w:rFonts w:ascii="Arial" w:hAnsi="Arial" w:eastAsia="黑体"/>
      <w:sz w:val="20"/>
      <w:szCs w:val="20"/>
    </w:rPr>
  </w:style>
  <w:style w:type="character" w:styleId="953" w:customStyle="1">
    <w:name w:val="题注 字符"/>
    <w:link w:val="952"/>
    <w:uiPriority w:val="0"/>
    <w:qFormat/>
    <w:rPr>
      <w:rFonts w:ascii="Arial" w:hAnsi="Arial" w:eastAsia="黑体" w:cs="Arial"/>
    </w:rPr>
  </w:style>
  <w:style w:type="paragraph" w:styleId="954" w:customStyle="1">
    <w:name w:val="索引 51"/>
    <w:basedOn w:val="686"/>
    <w:next w:val="686"/>
    <w:uiPriority w:val="0"/>
    <w:qFormat/>
    <w:pPr>
      <w:ind w:left="800"/>
    </w:pPr>
  </w:style>
  <w:style w:type="paragraph" w:styleId="955" w:customStyle="1">
    <w:name w:val="列表项目符号1"/>
    <w:basedOn w:val="686"/>
    <w:uiPriority w:val="0"/>
    <w:qFormat/>
    <w:pPr>
      <w:ind w:left="962" w:hanging="480"/>
      <w:spacing w:line="360" w:lineRule="auto"/>
      <w:tabs>
        <w:tab w:val="left" w:pos="840" w:leader="none"/>
      </w:tabs>
    </w:pPr>
    <w:rPr>
      <w:sz w:val="24"/>
    </w:rPr>
  </w:style>
  <w:style w:type="paragraph" w:styleId="956" w:customStyle="1">
    <w:name w:val="文档结构图1"/>
    <w:basedOn w:val="686"/>
    <w:uiPriority w:val="0"/>
    <w:qFormat/>
    <w:pPr>
      <w:shd w:val="clear" w:color="auto" w:fill="000080"/>
    </w:pPr>
  </w:style>
  <w:style w:type="paragraph" w:styleId="957" w:customStyle="1">
    <w:name w:val="批注文字1"/>
    <w:basedOn w:val="686"/>
    <w:link w:val="958"/>
    <w:uiPriority w:val="99"/>
    <w:qFormat/>
    <w:pPr>
      <w:jc w:val="left"/>
    </w:pPr>
    <w:rPr>
      <w:szCs w:val="20"/>
    </w:rPr>
  </w:style>
  <w:style w:type="character" w:styleId="958" w:customStyle="1">
    <w:name w:val="批注文字 字符"/>
    <w:link w:val="957"/>
    <w:uiPriority w:val="99"/>
    <w:qFormat/>
    <w:rPr>
      <w:rFonts w:ascii="Calibri" w:hAnsi="Calibri" w:eastAsia="宋体" w:cs="Times New Roman"/>
      <w:sz w:val="21"/>
    </w:rPr>
  </w:style>
  <w:style w:type="paragraph" w:styleId="959" w:customStyle="1">
    <w:name w:val="索引 61"/>
    <w:basedOn w:val="686"/>
    <w:next w:val="686"/>
    <w:uiPriority w:val="0"/>
    <w:qFormat/>
    <w:pPr>
      <w:ind w:left="1000"/>
    </w:pPr>
  </w:style>
  <w:style w:type="paragraph" w:styleId="960" w:customStyle="1">
    <w:name w:val="正文文本 31"/>
    <w:basedOn w:val="686"/>
    <w:uiPriority w:val="0"/>
    <w:qFormat/>
    <w:rPr>
      <w:color w:val="000000"/>
    </w:rPr>
  </w:style>
  <w:style w:type="paragraph" w:styleId="961" w:customStyle="1">
    <w:name w:val="列表项目符号 31"/>
    <w:basedOn w:val="686"/>
    <w:uiPriority w:val="0"/>
    <w:qFormat/>
    <w:pPr>
      <w:ind w:left="1200" w:hanging="360"/>
      <w:spacing w:line="380" w:lineRule="exact"/>
      <w:tabs>
        <w:tab w:val="left" w:pos="1200" w:leader="none"/>
      </w:tabs>
    </w:pPr>
    <w:rPr>
      <w:sz w:val="28"/>
    </w:rPr>
  </w:style>
  <w:style w:type="paragraph" w:styleId="962" w:customStyle="1">
    <w:name w:val="正文文本1"/>
    <w:basedOn w:val="686"/>
    <w:uiPriority w:val="0"/>
    <w:qFormat/>
    <w:pPr>
      <w:spacing w:line="60" w:lineRule="auto"/>
    </w:pPr>
    <w:rPr>
      <w:rFonts w:ascii="仿宋_GB2312" w:eastAsia="仿宋_GB2312"/>
      <w:sz w:val="32"/>
    </w:rPr>
  </w:style>
  <w:style w:type="paragraph" w:styleId="963" w:customStyle="1">
    <w:name w:val="正文文本缩进1"/>
    <w:basedOn w:val="686"/>
    <w:uiPriority w:val="0"/>
    <w:qFormat/>
    <w:pPr>
      <w:ind w:firstLine="225"/>
    </w:pPr>
    <w:rPr>
      <w:rFonts w:ascii="仿宋_GB2312" w:eastAsia="仿宋_GB2312"/>
      <w:sz w:val="32"/>
    </w:rPr>
  </w:style>
  <w:style w:type="paragraph" w:styleId="964" w:customStyle="1">
    <w:name w:val="文本块1"/>
    <w:basedOn w:val="686"/>
    <w:uiPriority w:val="0"/>
    <w:qFormat/>
    <w:pPr>
      <w:ind w:left="1548" w:right="12" w:hanging="2405"/>
      <w:spacing w:line="360" w:lineRule="exact"/>
    </w:pPr>
    <w:rPr>
      <w:rFonts w:ascii="宋体"/>
      <w:bCs/>
      <w:sz w:val="28"/>
    </w:rPr>
  </w:style>
  <w:style w:type="paragraph" w:styleId="965" w:customStyle="1">
    <w:name w:val="列表项目符号 21"/>
    <w:basedOn w:val="686"/>
    <w:uiPriority w:val="0"/>
    <w:qFormat/>
    <w:pPr>
      <w:ind w:left="720" w:hanging="360"/>
      <w:spacing w:line="360" w:lineRule="auto"/>
      <w:tabs>
        <w:tab w:val="left" w:pos="720" w:leader="none"/>
      </w:tabs>
    </w:pPr>
    <w:rPr>
      <w:sz w:val="24"/>
    </w:rPr>
  </w:style>
  <w:style w:type="paragraph" w:styleId="966" w:customStyle="1">
    <w:name w:val="HTML 地址1"/>
    <w:basedOn w:val="686"/>
    <w:uiPriority w:val="0"/>
    <w:qFormat/>
    <w:rPr>
      <w:i/>
      <w:iCs/>
    </w:rPr>
  </w:style>
  <w:style w:type="paragraph" w:styleId="967" w:customStyle="1">
    <w:name w:val="索引 41"/>
    <w:basedOn w:val="686"/>
    <w:next w:val="686"/>
    <w:uiPriority w:val="0"/>
    <w:qFormat/>
    <w:pPr>
      <w:ind w:left="600"/>
    </w:pPr>
  </w:style>
  <w:style w:type="paragraph" w:styleId="968" w:customStyle="1">
    <w:name w:val="纯文本11"/>
    <w:basedOn w:val="686"/>
    <w:link w:val="969"/>
    <w:uiPriority w:val="0"/>
    <w:qFormat/>
    <w:rPr>
      <w:rFonts w:ascii="宋体"/>
      <w:szCs w:val="21"/>
    </w:rPr>
  </w:style>
  <w:style w:type="character" w:styleId="969" w:customStyle="1">
    <w:name w:val="纯文本 字符"/>
    <w:link w:val="968"/>
    <w:uiPriority w:val="0"/>
    <w:qFormat/>
    <w:rPr>
      <w:rFonts w:ascii="宋体" w:hAnsi="Calibri" w:eastAsia="宋体"/>
      <w:sz w:val="21"/>
      <w:szCs w:val="21"/>
      <w:lang w:val="en-US" w:eastAsia="zh-CN" w:bidi="ar-SA"/>
    </w:rPr>
  </w:style>
  <w:style w:type="paragraph" w:styleId="970" w:customStyle="1">
    <w:name w:val="列表项目符号 51"/>
    <w:basedOn w:val="686"/>
    <w:uiPriority w:val="0"/>
    <w:qFormat/>
    <w:pPr>
      <w:ind w:left="720" w:hanging="360"/>
      <w:spacing w:line="380" w:lineRule="exact"/>
      <w:tabs>
        <w:tab w:val="left" w:pos="720" w:leader="none"/>
      </w:tabs>
    </w:pPr>
    <w:rPr>
      <w:sz w:val="28"/>
    </w:rPr>
  </w:style>
  <w:style w:type="paragraph" w:styleId="971" w:customStyle="1">
    <w:name w:val="索引 31"/>
    <w:basedOn w:val="686"/>
    <w:next w:val="686"/>
    <w:uiPriority w:val="0"/>
    <w:qFormat/>
    <w:pPr>
      <w:ind w:left="400"/>
    </w:pPr>
  </w:style>
  <w:style w:type="paragraph" w:styleId="972" w:customStyle="1">
    <w:name w:val="日期1"/>
    <w:basedOn w:val="686"/>
    <w:next w:val="686"/>
    <w:uiPriority w:val="0"/>
    <w:qFormat/>
    <w:pPr>
      <w:ind w:left="2500"/>
    </w:pPr>
  </w:style>
  <w:style w:type="paragraph" w:styleId="973" w:customStyle="1">
    <w:name w:val="正文文本缩进 21"/>
    <w:basedOn w:val="686"/>
    <w:uiPriority w:val="0"/>
    <w:qFormat/>
    <w:pPr>
      <w:ind w:firstLine="225"/>
      <w:jc w:val="left"/>
      <w:spacing w:line="540" w:lineRule="exact"/>
    </w:pPr>
    <w:rPr>
      <w:rFonts w:ascii="仿宋_GB2312" w:eastAsia="仿宋_GB2312"/>
      <w:sz w:val="32"/>
    </w:rPr>
  </w:style>
  <w:style w:type="paragraph" w:styleId="974" w:customStyle="1">
    <w:name w:val="尾注文本1"/>
    <w:basedOn w:val="686"/>
    <w:uiPriority w:val="0"/>
    <w:qFormat/>
    <w:pPr>
      <w:jc w:val="left"/>
      <w:widowControl/>
    </w:pPr>
    <w:rPr>
      <w:rFonts w:ascii="宋体"/>
      <w:bCs/>
      <w:szCs w:val="21"/>
    </w:rPr>
  </w:style>
  <w:style w:type="paragraph" w:styleId="975" w:customStyle="1">
    <w:name w:val="批注框文本1"/>
    <w:basedOn w:val="686"/>
    <w:uiPriority w:val="0"/>
    <w:qFormat/>
    <w:rPr>
      <w:sz w:val="18"/>
      <w:szCs w:val="20"/>
    </w:rPr>
  </w:style>
  <w:style w:type="paragraph" w:styleId="976" w:customStyle="1">
    <w:name w:val="页脚1"/>
    <w:basedOn w:val="686"/>
    <w:uiPriority w:val="0"/>
    <w:qFormat/>
    <w:pPr>
      <w:jc w:val="left"/>
      <w:tabs>
        <w:tab w:val="center" w:pos="4153" w:leader="none"/>
        <w:tab w:val="right" w:pos="8306" w:leader="none"/>
      </w:tabs>
    </w:pPr>
    <w:rPr>
      <w:sz w:val="18"/>
      <w:szCs w:val="18"/>
    </w:rPr>
  </w:style>
  <w:style w:type="paragraph" w:styleId="977" w:customStyle="1">
    <w:name w:val="页眉1"/>
    <w:basedOn w:val="686"/>
    <w:uiPriority w:val="0"/>
    <w:qFormat/>
    <w:pPr>
      <w:jc w:val="center"/>
      <w:tabs>
        <w:tab w:val="center" w:pos="4153" w:leader="none"/>
        <w:tab w:val="right" w:pos="8306" w:leader="none"/>
      </w:tabs>
      <w:pBdr>
        <w:bottom w:val="single" w:color="000000" w:sz="6" w:space="1"/>
      </w:pBdr>
    </w:pPr>
    <w:rPr>
      <w:sz w:val="18"/>
      <w:szCs w:val="18"/>
    </w:rPr>
  </w:style>
  <w:style w:type="paragraph" w:styleId="978" w:customStyle="1">
    <w:name w:val="索引标题1"/>
    <w:basedOn w:val="686"/>
    <w:next w:val="979"/>
    <w:uiPriority w:val="0"/>
    <w:qFormat/>
  </w:style>
  <w:style w:type="paragraph" w:styleId="979" w:customStyle="1">
    <w:name w:val="索引 111"/>
    <w:basedOn w:val="686"/>
    <w:next w:val="686"/>
    <w:uiPriority w:val="0"/>
    <w:qFormat/>
  </w:style>
  <w:style w:type="paragraph" w:styleId="980" w:customStyle="1">
    <w:name w:val="脚注文本1"/>
    <w:basedOn w:val="686"/>
    <w:uiPriority w:val="0"/>
    <w:qFormat/>
    <w:pPr>
      <w:jc w:val="left"/>
    </w:pPr>
    <w:rPr>
      <w:rFonts w:ascii="宋体"/>
      <w:bCs/>
      <w:sz w:val="18"/>
      <w:szCs w:val="18"/>
    </w:rPr>
  </w:style>
  <w:style w:type="paragraph" w:styleId="981" w:customStyle="1">
    <w:name w:val="正文文本缩进 31"/>
    <w:basedOn w:val="686"/>
    <w:uiPriority w:val="0"/>
    <w:qFormat/>
    <w:pPr>
      <w:ind w:firstLine="213"/>
    </w:pPr>
    <w:rPr>
      <w:rFonts w:ascii="仿宋_GB2312" w:eastAsia="仿宋_GB2312"/>
      <w:sz w:val="30"/>
    </w:rPr>
  </w:style>
  <w:style w:type="paragraph" w:styleId="982" w:customStyle="1">
    <w:name w:val="索引 71"/>
    <w:basedOn w:val="686"/>
    <w:next w:val="686"/>
    <w:uiPriority w:val="0"/>
    <w:qFormat/>
    <w:pPr>
      <w:ind w:left="1200"/>
    </w:pPr>
  </w:style>
  <w:style w:type="paragraph" w:styleId="983" w:customStyle="1">
    <w:name w:val="索引 91"/>
    <w:basedOn w:val="686"/>
    <w:next w:val="686"/>
    <w:uiPriority w:val="0"/>
    <w:qFormat/>
    <w:pPr>
      <w:ind w:left="1600"/>
    </w:pPr>
  </w:style>
  <w:style w:type="paragraph" w:styleId="984" w:customStyle="1">
    <w:name w:val="图表目录11"/>
    <w:basedOn w:val="686"/>
    <w:next w:val="686"/>
    <w:uiPriority w:val="0"/>
    <w:qFormat/>
    <w:pPr>
      <w:ind w:left="400" w:hanging="200"/>
      <w:jc w:val="left"/>
      <w:widowControl/>
    </w:pPr>
    <w:rPr>
      <w:rFonts w:ascii="宋体"/>
      <w:bCs/>
      <w:szCs w:val="21"/>
    </w:rPr>
  </w:style>
  <w:style w:type="paragraph" w:styleId="985" w:customStyle="1">
    <w:name w:val="正文文本 21"/>
    <w:basedOn w:val="686"/>
    <w:uiPriority w:val="0"/>
    <w:qFormat/>
    <w:pPr>
      <w:spacing w:line="560" w:lineRule="exact"/>
    </w:pPr>
    <w:rPr>
      <w:rFonts w:ascii="仿宋_GB2312" w:eastAsia="仿宋_GB2312"/>
      <w:sz w:val="28"/>
      <w:szCs w:val="30"/>
    </w:rPr>
  </w:style>
  <w:style w:type="paragraph" w:styleId="986" w:customStyle="1">
    <w:name w:val="列表接续 21"/>
    <w:basedOn w:val="686"/>
    <w:uiPriority w:val="0"/>
    <w:qFormat/>
    <w:pPr>
      <w:ind w:left="840"/>
      <w:spacing w:after="120"/>
    </w:pPr>
  </w:style>
  <w:style w:type="paragraph" w:styleId="987" w:customStyle="1">
    <w:name w:val="HTML 预设格式1"/>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88" w:customStyle="1">
    <w:name w:val="普通(网站)1"/>
    <w:basedOn w:val="686"/>
    <w:uiPriority w:val="99"/>
    <w:qFormat/>
    <w:pPr>
      <w:jc w:val="left"/>
      <w:spacing w:before="100" w:beforeAutospacing="1" w:after="100" w:afterAutospacing="1"/>
      <w:widowControl/>
    </w:pPr>
    <w:rPr>
      <w:rFonts w:ascii="宋体"/>
      <w:sz w:val="24"/>
      <w:szCs w:val="20"/>
    </w:rPr>
  </w:style>
  <w:style w:type="paragraph" w:styleId="989" w:customStyle="1">
    <w:name w:val="索引 21"/>
    <w:basedOn w:val="686"/>
    <w:next w:val="686"/>
    <w:uiPriority w:val="0"/>
    <w:qFormat/>
    <w:pPr>
      <w:ind w:left="200"/>
    </w:pPr>
  </w:style>
  <w:style w:type="paragraph" w:styleId="990" w:customStyle="1">
    <w:name w:val="标题1"/>
    <w:basedOn w:val="686"/>
    <w:uiPriority w:val="0"/>
    <w:qFormat/>
    <w:pPr>
      <w:jc w:val="center"/>
      <w:spacing w:before="240" w:after="60"/>
      <w:outlineLvl w:val="0"/>
    </w:pPr>
    <w:rPr>
      <w:rFonts w:ascii="Cambria" w:hAnsi="Cambria"/>
      <w:b/>
      <w:bCs/>
      <w:sz w:val="32"/>
      <w:szCs w:val="32"/>
    </w:rPr>
  </w:style>
  <w:style w:type="paragraph" w:styleId="991" w:customStyle="1">
    <w:name w:val="批注主题1"/>
    <w:basedOn w:val="957"/>
    <w:next w:val="957"/>
    <w:uiPriority w:val="0"/>
    <w:qFormat/>
    <w:rPr>
      <w:b/>
    </w:rPr>
  </w:style>
  <w:style w:type="paragraph" w:styleId="992" w:customStyle="1">
    <w:name w:val="正文文本首行缩进1"/>
    <w:basedOn w:val="962"/>
    <w:uiPriority w:val="0"/>
    <w:qFormat/>
    <w:pPr>
      <w:ind w:firstLine="100"/>
      <w:spacing w:after="120" w:line="240" w:lineRule="auto"/>
    </w:pPr>
    <w:rPr>
      <w:rFonts w:ascii="Times New Roman" w:hAnsi="Times New Roman" w:eastAsia="宋体"/>
      <w:sz w:val="21"/>
    </w:rPr>
  </w:style>
  <w:style w:type="paragraph" w:styleId="993" w:customStyle="1">
    <w:name w:val="正文文本首行缩进 211"/>
    <w:basedOn w:val="793"/>
    <w:link w:val="994"/>
    <w:uiPriority w:val="0"/>
    <w:qFormat/>
    <w:pPr>
      <w:ind w:left="200" w:firstLine="200"/>
    </w:pPr>
    <w:rPr>
      <w:rFonts w:ascii="Times New Roman" w:hAnsi="Times New Roman"/>
      <w:sz w:val="24"/>
      <w:szCs w:val="24"/>
    </w:rPr>
  </w:style>
  <w:style w:type="character" w:styleId="994" w:customStyle="1">
    <w:name w:val="正文文本首行缩进 2 字符"/>
    <w:link w:val="993"/>
    <w:uiPriority w:val="0"/>
    <w:qFormat/>
    <w:rPr>
      <w:rFonts w:eastAsia="仿宋_GB2312"/>
      <w:sz w:val="24"/>
      <w:szCs w:val="24"/>
      <w:lang w:bidi="ar-SA"/>
    </w:rPr>
  </w:style>
  <w:style w:type="table" w:styleId="995" w:customStyle="1">
    <w:name w:val="网格型1"/>
    <w:basedOn w:val="947"/>
    <w:uiPriority w:val="0"/>
    <w:qFormat/>
    <w:tblPr/>
  </w:style>
  <w:style w:type="character" w:styleId="996" w:customStyle="1">
    <w:name w:val="要点1"/>
    <w:uiPriority w:val="0"/>
    <w:qFormat/>
    <w:rPr>
      <w:b/>
    </w:rPr>
  </w:style>
  <w:style w:type="character" w:styleId="997" w:customStyle="1">
    <w:name w:val="尾注引用1"/>
    <w:uiPriority w:val="0"/>
    <w:qFormat/>
    <w:rPr>
      <w:vertAlign w:val="superscript"/>
    </w:rPr>
  </w:style>
  <w:style w:type="character" w:styleId="998" w:customStyle="1">
    <w:name w:val="页码1"/>
    <w:uiPriority w:val="0"/>
    <w:qFormat/>
  </w:style>
  <w:style w:type="character" w:styleId="999" w:customStyle="1">
    <w:name w:val="访问过的超链接1"/>
    <w:uiPriority w:val="0"/>
    <w:qFormat/>
    <w:rPr>
      <w:color w:val="800080"/>
      <w:u w:val="single"/>
    </w:rPr>
  </w:style>
  <w:style w:type="character" w:styleId="1000" w:customStyle="1">
    <w:name w:val="强调1"/>
    <w:uiPriority w:val="0"/>
    <w:qFormat/>
    <w:rPr>
      <w:color w:val="cc0033"/>
    </w:rPr>
  </w:style>
  <w:style w:type="character" w:styleId="1001" w:customStyle="1">
    <w:name w:val="HTML 打字机1"/>
    <w:uiPriority w:val="0"/>
    <w:qFormat/>
    <w:rPr>
      <w:rFonts w:ascii="宋体" w:eastAsia="宋体" w:cs="宋体"/>
      <w:sz w:val="24"/>
      <w:szCs w:val="24"/>
      <w:lang w:bidi="ar-SA"/>
    </w:rPr>
  </w:style>
  <w:style w:type="character" w:styleId="1002" w:customStyle="1">
    <w:name w:val="超链接1"/>
    <w:uiPriority w:val="99"/>
    <w:qFormat/>
    <w:rPr>
      <w:color w:val="0000ff"/>
      <w:u w:val="single"/>
    </w:rPr>
  </w:style>
  <w:style w:type="character" w:styleId="1003" w:customStyle="1">
    <w:name w:val="批注引用1"/>
    <w:uiPriority w:val="0"/>
    <w:qFormat/>
    <w:rPr>
      <w:sz w:val="21"/>
    </w:rPr>
  </w:style>
  <w:style w:type="character" w:styleId="1004" w:customStyle="1">
    <w:name w:val="脚注引用1"/>
    <w:uiPriority w:val="0"/>
    <w:qFormat/>
    <w:rPr>
      <w:vertAlign w:val="superscript"/>
    </w:rPr>
  </w:style>
  <w:style w:type="paragraph" w:styleId="1005" w:customStyle="1">
    <w:name w:val="正文（标记）"/>
    <w:basedOn w:val="686"/>
    <w:link w:val="1006"/>
    <w:uiPriority w:val="0"/>
    <w:qFormat/>
    <w:pPr>
      <w:spacing w:before="50" w:after="50"/>
      <w:tabs>
        <w:tab w:val="left" w:pos="0" w:leader="none"/>
        <w:tab w:val="left" w:pos="840" w:leader="none"/>
      </w:tabs>
    </w:pPr>
    <w:rPr>
      <w:rFonts w:ascii="Times New Roman" w:hAnsi="Times New Roman"/>
      <w:sz w:val="24"/>
      <w:szCs w:val="24"/>
    </w:rPr>
  </w:style>
  <w:style w:type="character" w:styleId="1006" w:customStyle="1">
    <w:name w:val="正文（标记） Char2"/>
    <w:link w:val="1005"/>
    <w:uiPriority w:val="0"/>
    <w:qFormat/>
    <w:rPr>
      <w:sz w:val="24"/>
      <w:szCs w:val="24"/>
    </w:rPr>
  </w:style>
  <w:style w:type="character" w:styleId="1007" w:customStyle="1">
    <w:name w:val="Char Char2"/>
    <w:uiPriority w:val="0"/>
    <w:qFormat/>
    <w:rPr>
      <w:sz w:val="18"/>
      <w:szCs w:val="18"/>
    </w:rPr>
  </w:style>
  <w:style w:type="character" w:styleId="1008" w:customStyle="1">
    <w:name w:val="maywed421"/>
    <w:uiPriority w:val="0"/>
    <w:qFormat/>
    <w:rPr>
      <w:color w:val="366fb6"/>
      <w:u w:val="none"/>
    </w:rPr>
  </w:style>
  <w:style w:type="paragraph" w:styleId="1009"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10"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11" w:customStyle="1">
    <w:name w:val="Comment Text Char"/>
    <w:uiPriority w:val="0"/>
    <w:qFormat/>
    <w:rPr>
      <w:rFonts w:cs="Times New Roman"/>
      <w:sz w:val="21"/>
      <w:szCs w:val="21"/>
      <w:lang w:bidi="ar-SA"/>
    </w:rPr>
  </w:style>
  <w:style w:type="character" w:styleId="1012" w:customStyle="1">
    <w:name w:val="Footer Char"/>
    <w:uiPriority w:val="0"/>
    <w:qFormat/>
    <w:rPr>
      <w:rFonts w:eastAsia="宋体"/>
      <w:sz w:val="18"/>
      <w:lang w:val="en-US" w:eastAsia="zh-CN"/>
    </w:rPr>
  </w:style>
  <w:style w:type="character" w:styleId="1013" w:customStyle="1">
    <w:name w:val="ca-41"/>
    <w:uiPriority w:val="0"/>
    <w:qFormat/>
    <w:rPr>
      <w:rFonts w:ascii="宋体" w:eastAsia="宋体"/>
      <w:b/>
      <w:bCs/>
      <w:color w:val="000000"/>
      <w:spacing w:val="-20"/>
      <w:sz w:val="21"/>
      <w:szCs w:val="21"/>
    </w:rPr>
  </w:style>
  <w:style w:type="character" w:styleId="1014" w:customStyle="1">
    <w:name w:val="ca-1"/>
    <w:uiPriority w:val="0"/>
    <w:qFormat/>
  </w:style>
  <w:style w:type="character" w:styleId="1015" w:customStyle="1">
    <w:name w:val="Plain Text Char"/>
    <w:uiPriority w:val="0"/>
    <w:qFormat/>
    <w:rPr>
      <w:rFonts w:ascii="宋体" w:eastAsia="宋体"/>
      <w:sz w:val="21"/>
      <w:lang w:val="en-US" w:eastAsia="zh-CN"/>
    </w:rPr>
  </w:style>
  <w:style w:type="character" w:styleId="1016" w:customStyle="1">
    <w:name w:val="Header Char"/>
    <w:uiPriority w:val="0"/>
    <w:qFormat/>
    <w:rPr>
      <w:rFonts w:eastAsia="宋体"/>
      <w:sz w:val="18"/>
      <w:lang w:val="en-US" w:eastAsia="zh-CN"/>
    </w:rPr>
  </w:style>
  <w:style w:type="character" w:styleId="1017" w:customStyle="1">
    <w:name w:val="marklong"/>
    <w:uiPriority w:val="0"/>
    <w:qFormat/>
  </w:style>
  <w:style w:type="character" w:styleId="1018" w:customStyle="1">
    <w:name w:val="普通文字1 Char"/>
    <w:uiPriority w:val="0"/>
    <w:qFormat/>
    <w:rPr>
      <w:rFonts w:ascii="宋体" w:eastAsia="宋体" w:cs="Courier New"/>
      <w:sz w:val="21"/>
      <w:szCs w:val="21"/>
      <w:lang w:val="en-US" w:eastAsia="zh-CN" w:bidi="ar-SA"/>
    </w:rPr>
  </w:style>
  <w:style w:type="character" w:styleId="1019" w:customStyle="1">
    <w:name w:val="ca-21"/>
    <w:uiPriority w:val="0"/>
    <w:qFormat/>
    <w:rPr>
      <w:rFonts w:ascii="宋体" w:eastAsia="宋体"/>
      <w:sz w:val="21"/>
    </w:rPr>
  </w:style>
  <w:style w:type="paragraph" w:styleId="1020" w:customStyle="1">
    <w:name w:val="正文（缩进）"/>
    <w:basedOn w:val="686"/>
    <w:uiPriority w:val="0"/>
    <w:qFormat/>
    <w:pPr>
      <w:ind w:firstLine="200"/>
      <w:spacing w:before="50" w:after="50" w:line="360" w:lineRule="auto"/>
    </w:pPr>
    <w:rPr>
      <w:sz w:val="24"/>
    </w:rPr>
  </w:style>
  <w:style w:type="character" w:styleId="1021" w:customStyle="1">
    <w:name w:val="Heading 3 Char"/>
    <w:uiPriority w:val="0"/>
    <w:qFormat/>
    <w:rPr>
      <w:rFonts w:cs="Times New Roman"/>
      <w:b/>
      <w:bCs/>
      <w:sz w:val="32"/>
      <w:szCs w:val="32"/>
      <w:lang w:bidi="ar-SA"/>
    </w:rPr>
  </w:style>
  <w:style w:type="character" w:styleId="1022" w:customStyle="1">
    <w:name w:val="z12 style23"/>
    <w:uiPriority w:val="0"/>
    <w:qFormat/>
  </w:style>
  <w:style w:type="paragraph" w:styleId="1023" w:customStyle="1">
    <w:name w:val="Indent Normal"/>
    <w:basedOn w:val="686"/>
    <w:uiPriority w:val="0"/>
    <w:qFormat/>
    <w:pPr>
      <w:ind w:firstLine="150"/>
    </w:pPr>
    <w:rPr>
      <w:sz w:val="24"/>
      <w:szCs w:val="20"/>
    </w:rPr>
  </w:style>
  <w:style w:type="character" w:styleId="1024" w:customStyle="1">
    <w:name w:val="Char Char21"/>
    <w:uiPriority w:val="0"/>
    <w:qFormat/>
    <w:rPr>
      <w:sz w:val="18"/>
      <w:szCs w:val="18"/>
    </w:rPr>
  </w:style>
  <w:style w:type="character" w:styleId="1025" w:customStyle="1">
    <w:name w:val="ca-31"/>
    <w:uiPriority w:val="0"/>
    <w:qFormat/>
    <w:rPr>
      <w:rFonts w:ascii="宋体" w:eastAsia="宋体"/>
      <w:color w:val="000000"/>
      <w:sz w:val="21"/>
      <w:szCs w:val="21"/>
    </w:rPr>
  </w:style>
  <w:style w:type="character" w:styleId="1026" w:customStyle="1">
    <w:name w:val="apple-converted-space"/>
    <w:uiPriority w:val="0"/>
    <w:qFormat/>
  </w:style>
  <w:style w:type="character" w:styleId="1027" w:customStyle="1">
    <w:name w:val="Char Char1"/>
    <w:uiPriority w:val="0"/>
    <w:qFormat/>
    <w:rPr>
      <w:rFonts w:ascii="宋体" w:eastAsia="宋体"/>
      <w:sz w:val="21"/>
      <w:lang w:val="en-US" w:eastAsia="zh-CN"/>
    </w:rPr>
  </w:style>
  <w:style w:type="character" w:styleId="1028" w:customStyle="1">
    <w:name w:val="font21"/>
    <w:uiPriority w:val="0"/>
    <w:qFormat/>
    <w:rPr>
      <w:rFonts w:ascii="Times New Roman" w:hAnsi="Times New Roman"/>
      <w:color w:val="000000"/>
      <w:sz w:val="20"/>
      <w:u w:val="none"/>
    </w:rPr>
  </w:style>
  <w:style w:type="character" w:styleId="1029" w:customStyle="1">
    <w:name w:val="ca-01"/>
    <w:uiPriority w:val="0"/>
    <w:qFormat/>
    <w:rPr>
      <w:rFonts w:ascii="宋体" w:eastAsia="宋体"/>
      <w:b/>
      <w:bCs/>
      <w:spacing w:val="-20"/>
      <w:sz w:val="24"/>
      <w:szCs w:val="24"/>
    </w:rPr>
  </w:style>
  <w:style w:type="character" w:styleId="1030" w:customStyle="1">
    <w:name w:val="Char Char23"/>
    <w:uiPriority w:val="0"/>
    <w:qFormat/>
    <w:rPr>
      <w:sz w:val="24"/>
      <w:szCs w:val="21"/>
      <w:lang w:bidi="ar-SA"/>
    </w:rPr>
  </w:style>
  <w:style w:type="character" w:styleId="1031" w:customStyle="1">
    <w:name w:val="Char Char"/>
    <w:uiPriority w:val="0"/>
    <w:qFormat/>
    <w:rPr>
      <w:rFonts w:eastAsia="宋体"/>
      <w:sz w:val="18"/>
      <w:lang w:val="en-US" w:eastAsia="zh-CN"/>
    </w:rPr>
  </w:style>
  <w:style w:type="character" w:styleId="1032" w:customStyle="1">
    <w:name w:val="Char Char3"/>
    <w:uiPriority w:val="0"/>
    <w:qFormat/>
    <w:rPr>
      <w:rFonts w:ascii="宋体" w:eastAsia="宋体"/>
      <w:sz w:val="18"/>
      <w:szCs w:val="18"/>
      <w:lang w:val="en-US" w:eastAsia="zh-CN" w:bidi="ar-SA"/>
    </w:rPr>
  </w:style>
  <w:style w:type="paragraph" w:styleId="1033"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34" w:customStyle="1">
    <w:name w:val="Heading 4 Char"/>
    <w:uiPriority w:val="0"/>
    <w:qFormat/>
    <w:rPr>
      <w:rFonts w:ascii="Cambria" w:hAnsi="Cambria" w:eastAsia="宋体" w:cs="Cambria"/>
      <w:b/>
      <w:bCs/>
      <w:sz w:val="28"/>
      <w:szCs w:val="28"/>
      <w:lang w:bidi="ar-SA"/>
    </w:rPr>
  </w:style>
  <w:style w:type="character" w:styleId="1035" w:customStyle="1">
    <w:name w:val="Header Char1"/>
    <w:uiPriority w:val="0"/>
    <w:qFormat/>
    <w:rPr>
      <w:rFonts w:cs="Times New Roman"/>
      <w:sz w:val="18"/>
      <w:szCs w:val="18"/>
      <w:lang w:bidi="ar-SA"/>
    </w:rPr>
  </w:style>
  <w:style w:type="character" w:styleId="1036" w:customStyle="1">
    <w:name w:val="Footer Char1"/>
    <w:uiPriority w:val="0"/>
    <w:qFormat/>
    <w:rPr>
      <w:rFonts w:cs="Times New Roman"/>
      <w:sz w:val="18"/>
      <w:szCs w:val="18"/>
      <w:lang w:bidi="ar-SA"/>
    </w:rPr>
  </w:style>
  <w:style w:type="character" w:styleId="1037" w:customStyle="1">
    <w:name w:val="wj1"/>
    <w:uiPriority w:val="0"/>
    <w:qFormat/>
    <w:rPr>
      <w:color w:val="000000"/>
      <w:sz w:val="18"/>
      <w:szCs w:val="18"/>
      <w:u w:val="none"/>
    </w:rPr>
  </w:style>
  <w:style w:type="character" w:styleId="1038" w:customStyle="1">
    <w:name w:val="ca-11"/>
    <w:uiPriority w:val="0"/>
    <w:qFormat/>
    <w:rPr>
      <w:rFonts w:ascii="宋体" w:eastAsia="宋体"/>
      <w:b/>
      <w:bCs/>
      <w:color w:val="000000"/>
      <w:spacing w:val="-20"/>
      <w:sz w:val="28"/>
      <w:szCs w:val="28"/>
    </w:rPr>
  </w:style>
  <w:style w:type="paragraph" w:styleId="1039"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40" w:customStyle="1">
    <w:name w:val="Plain Text Char1"/>
    <w:uiPriority w:val="0"/>
    <w:qFormat/>
    <w:rPr>
      <w:rFonts w:ascii="宋体" w:eastAsia="宋体"/>
      <w:sz w:val="21"/>
      <w:szCs w:val="21"/>
      <w:lang w:val="en-US" w:eastAsia="zh-CN" w:bidi="ar-SA"/>
    </w:rPr>
  </w:style>
  <w:style w:type="character" w:styleId="1041" w:customStyle="1">
    <w:name w:val="段落 Char"/>
    <w:uiPriority w:val="0"/>
    <w:qFormat/>
    <w:rPr>
      <w:rFonts w:ascii="仿宋_GB2312" w:eastAsia="仿宋_GB2312"/>
      <w:sz w:val="24"/>
      <w:szCs w:val="24"/>
      <w:lang w:val="en-US" w:eastAsia="zh-CN" w:bidi="ar-SA"/>
    </w:rPr>
  </w:style>
  <w:style w:type="character" w:styleId="1042" w:customStyle="1">
    <w:name w:val="Heading 2 Char"/>
    <w:uiPriority w:val="0"/>
    <w:qFormat/>
    <w:rPr>
      <w:rFonts w:ascii="Arial" w:hAnsi="Arial" w:eastAsia="黑体"/>
      <w:b/>
      <w:bCs/>
      <w:sz w:val="32"/>
      <w:szCs w:val="32"/>
      <w:lang w:val="en-US" w:eastAsia="zh-CN" w:bidi="ar-SA"/>
    </w:rPr>
  </w:style>
  <w:style w:type="paragraph" w:styleId="1043"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44" w:customStyle="1">
    <w:name w:val="Char Char31"/>
    <w:uiPriority w:val="0"/>
    <w:qFormat/>
    <w:rPr>
      <w:rFonts w:ascii="Arial" w:hAnsi="Arial" w:eastAsia="黑体" w:cs="Times New Roman"/>
      <w:b/>
      <w:bCs/>
      <w:sz w:val="32"/>
      <w:szCs w:val="32"/>
      <w:lang w:val="en-US" w:eastAsia="zh-CN" w:bidi="ar-SA"/>
    </w:rPr>
  </w:style>
  <w:style w:type="paragraph" w:styleId="1045" w:customStyle="1">
    <w:name w:val="正文（黑体）"/>
    <w:basedOn w:val="686"/>
    <w:next w:val="686"/>
    <w:uiPriority w:val="0"/>
    <w:qFormat/>
    <w:pPr>
      <w:ind w:firstLine="200"/>
      <w:spacing w:before="50" w:after="50" w:line="360" w:lineRule="auto"/>
    </w:pPr>
    <w:rPr>
      <w:rFonts w:ascii="黑体" w:eastAsia="黑体"/>
      <w:color w:val="000080"/>
      <w:sz w:val="24"/>
    </w:rPr>
  </w:style>
  <w:style w:type="character" w:styleId="1046" w:customStyle="1">
    <w:name w:val="ca-51"/>
    <w:uiPriority w:val="0"/>
    <w:qFormat/>
    <w:rPr>
      <w:rFonts w:ascii="楷体_GB2312" w:eastAsia="楷体_GB2312"/>
      <w:b/>
      <w:bCs/>
      <w:spacing w:val="-20"/>
      <w:sz w:val="24"/>
      <w:szCs w:val="24"/>
    </w:rPr>
  </w:style>
  <w:style w:type="paragraph" w:styleId="1047" w:customStyle="1">
    <w:name w:val="加点正文缩进"/>
    <w:basedOn w:val="686"/>
    <w:uiPriority w:val="0"/>
    <w:qFormat/>
    <w:pPr>
      <w:ind w:left="962" w:hanging="480"/>
      <w:spacing w:line="300" w:lineRule="auto"/>
      <w:tabs>
        <w:tab w:val="left" w:pos="840" w:leader="none"/>
      </w:tabs>
    </w:pPr>
    <w:rPr>
      <w:sz w:val="24"/>
    </w:rPr>
  </w:style>
  <w:style w:type="paragraph" w:styleId="1048" w:customStyle="1">
    <w:name w:val="默认段落字体 Para Char Char Char Char Char Char Char Char Char Char Char Char Char Char"/>
    <w:basedOn w:val="956"/>
    <w:uiPriority w:val="0"/>
    <w:qFormat/>
    <w:rPr>
      <w:rFonts w:ascii="Tahoma" w:hAnsi="Tahoma"/>
      <w:sz w:val="24"/>
    </w:rPr>
  </w:style>
  <w:style w:type="paragraph" w:styleId="1049" w:customStyle="1">
    <w:name w:val="列表段落1"/>
    <w:basedOn w:val="686"/>
    <w:uiPriority w:val="0"/>
    <w:qFormat/>
    <w:pPr>
      <w:ind w:firstLine="200"/>
    </w:pPr>
  </w:style>
  <w:style w:type="paragraph" w:styleId="1050" w:customStyle="1">
    <w:name w:val="序号"/>
    <w:next w:val="686"/>
    <w:uiPriority w:val="0"/>
    <w:qFormat/>
    <w:pPr>
      <w:jc w:val="center"/>
    </w:pPr>
    <w:rPr>
      <w:rFonts w:ascii="Times New Roman" w:hAnsi="Times New Roman" w:eastAsia="仿宋_GB2312" w:cs="Times New Roman"/>
      <w:bCs/>
      <w:sz w:val="21"/>
      <w:szCs w:val="44"/>
      <w:lang w:val="en-US" w:eastAsia="zh-CN" w:bidi="ar-SA"/>
    </w:rPr>
  </w:style>
  <w:style w:type="paragraph" w:styleId="1051" w:customStyle="1">
    <w:name w:val="Char"/>
    <w:basedOn w:val="686"/>
    <w:uiPriority w:val="0"/>
    <w:qFormat/>
    <w:pPr>
      <w:tabs>
        <w:tab w:val="left" w:pos="360" w:leader="none"/>
      </w:tabs>
    </w:pPr>
    <w:rPr>
      <w:rFonts w:ascii="仿宋_GB2312" w:eastAsia="仿宋_GB2312"/>
      <w:b/>
      <w:sz w:val="24"/>
    </w:rPr>
  </w:style>
  <w:style w:type="paragraph" w:styleId="1052" w:customStyle="1">
    <w:name w:val="xl3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3" w:customStyle="1">
    <w:name w:val="xl36"/>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4" w:customStyle="1">
    <w:name w:val="Char Char Char"/>
    <w:basedOn w:val="686"/>
    <w:uiPriority w:val="0"/>
    <w:qFormat/>
    <w:rPr>
      <w:rFonts w:ascii="Tahoma" w:hAnsi="Tahoma"/>
      <w:sz w:val="24"/>
      <w:szCs w:val="20"/>
    </w:rPr>
  </w:style>
  <w:style w:type="paragraph" w:styleId="1055" w:customStyle="1">
    <w:name w:val="Char12"/>
    <w:basedOn w:val="686"/>
    <w:uiPriority w:val="0"/>
    <w:qFormat/>
    <w:pPr>
      <w:ind w:left="360" w:right="202" w:firstLine="360"/>
      <w:spacing w:line="480" w:lineRule="auto"/>
      <w:tabs>
        <w:tab w:val="left" w:pos="360" w:leader="none"/>
      </w:tabs>
    </w:pPr>
    <w:rPr>
      <w:sz w:val="24"/>
    </w:rPr>
  </w:style>
  <w:style w:type="paragraph" w:styleId="1056" w:customStyle="1">
    <w:name w:val="Char Char Char Char Char Char Char Char Char Char"/>
    <w:basedOn w:val="686"/>
    <w:uiPriority w:val="0"/>
    <w:qFormat/>
    <w:rPr>
      <w:rFonts w:ascii="Tahoma" w:hAnsi="Tahoma"/>
      <w:sz w:val="24"/>
      <w:szCs w:val="20"/>
    </w:rPr>
  </w:style>
  <w:style w:type="paragraph" w:styleId="1057" w:customStyle="1">
    <w:name w:val="正文段"/>
    <w:basedOn w:val="686"/>
    <w:uiPriority w:val="0"/>
    <w:qFormat/>
    <w:pPr>
      <w:ind w:firstLine="425"/>
      <w:spacing w:after="240" w:line="240" w:lineRule="atLeast"/>
      <w:widowControl/>
    </w:pPr>
    <w:rPr>
      <w:sz w:val="24"/>
      <w:szCs w:val="20"/>
    </w:rPr>
  </w:style>
  <w:style w:type="paragraph" w:styleId="1058" w:customStyle="1">
    <w:name w:val="段"/>
    <w:uiPriority w:val="0"/>
    <w:qFormat/>
    <w:pPr>
      <w:ind w:firstLine="200"/>
      <w:jc w:val="both"/>
    </w:pPr>
    <w:rPr>
      <w:rFonts w:ascii="宋体" w:hAnsi="Times New Roman" w:eastAsia="宋体" w:cs="Times New Roman"/>
      <w:sz w:val="21"/>
      <w:lang w:val="en-US" w:eastAsia="zh-CN" w:bidi="ar-SA"/>
    </w:rPr>
  </w:style>
  <w:style w:type="paragraph" w:styleId="1059" w:customStyle="1">
    <w:name w:val="Char Char Char Char Char Char Char Char Char Char1"/>
    <w:basedOn w:val="686"/>
    <w:uiPriority w:val="0"/>
    <w:qFormat/>
    <w:rPr>
      <w:rFonts w:ascii="Tahoma" w:hAnsi="Tahoma" w:cs="Tahoma"/>
      <w:sz w:val="24"/>
    </w:rPr>
  </w:style>
  <w:style w:type="paragraph" w:styleId="1060" w:customStyle="1">
    <w:name w:val="xl34"/>
    <w:basedOn w:val="686"/>
    <w:uiPriority w:val="0"/>
    <w:qFormat/>
    <w:pPr>
      <w:jc w:val="center"/>
      <w:spacing w:before="100" w:beforeAutospacing="1" w:after="100" w:afterAutospacing="1"/>
      <w:widowControl/>
    </w:pPr>
    <w:rPr>
      <w:rFonts w:ascii="Arial Unicode MS" w:hAnsi="Arial Unicode MS" w:eastAsia="Arial Unicode MS"/>
      <w:sz w:val="24"/>
    </w:rPr>
  </w:style>
  <w:style w:type="paragraph" w:styleId="1061" w:customStyle="1">
    <w:name w:val="前言、引言标题"/>
    <w:next w:val="68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62" w:customStyle="1">
    <w:name w:val="Char Char Char Char Char 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63" w:customStyle="1">
    <w:name w:val="pa-0"/>
    <w:basedOn w:val="686"/>
    <w:uiPriority w:val="0"/>
    <w:qFormat/>
    <w:pPr>
      <w:ind w:firstLine="480"/>
      <w:spacing w:line="360" w:lineRule="atLeast"/>
      <w:widowControl/>
    </w:pPr>
    <w:rPr>
      <w:rFonts w:ascii="宋体" w:cs="宋体"/>
      <w:sz w:val="24"/>
    </w:rPr>
  </w:style>
  <w:style w:type="paragraph" w:styleId="1064" w:customStyle="1">
    <w:name w:val="Char111"/>
    <w:basedOn w:val="686"/>
    <w:uiPriority w:val="0"/>
    <w:qFormat/>
    <w:pPr>
      <w:jc w:val="left"/>
      <w:spacing w:after="160" w:line="240" w:lineRule="exact"/>
      <w:widowControl/>
    </w:pPr>
    <w:rPr>
      <w:rFonts w:ascii="Verdana" w:hAnsi="Verdana"/>
      <w:sz w:val="20"/>
      <w:szCs w:val="20"/>
      <w:lang w:eastAsia="en-US"/>
    </w:rPr>
  </w:style>
  <w:style w:type="paragraph" w:styleId="1065" w:customStyle="1">
    <w:name w:val="三级条标题"/>
    <w:basedOn w:val="1066"/>
    <w:next w:val="1058"/>
    <w:uiPriority w:val="0"/>
    <w:qFormat/>
    <w:pPr>
      <w:ind w:left="1050"/>
      <w:outlineLvl w:val="4"/>
    </w:pPr>
  </w:style>
  <w:style w:type="paragraph" w:styleId="1066" w:customStyle="1">
    <w:name w:val="二级条标题"/>
    <w:basedOn w:val="1067"/>
    <w:next w:val="1058"/>
    <w:uiPriority w:val="0"/>
    <w:qFormat/>
    <w:pPr>
      <w:ind w:left="360"/>
      <w:outlineLvl w:val="3"/>
    </w:pPr>
  </w:style>
  <w:style w:type="paragraph" w:styleId="1067" w:customStyle="1">
    <w:name w:val="一级条标题"/>
    <w:next w:val="1058"/>
    <w:uiPriority w:val="0"/>
    <w:qFormat/>
    <w:pPr>
      <w:outlineLvl w:val="2"/>
    </w:pPr>
    <w:rPr>
      <w:rFonts w:ascii="Times New Roman" w:hAnsi="Times New Roman" w:eastAsia="黑体" w:cs="Times New Roman"/>
      <w:sz w:val="21"/>
      <w:lang w:val="en-US" w:eastAsia="zh-CN" w:bidi="ar-SA"/>
    </w:rPr>
  </w:style>
  <w:style w:type="paragraph" w:styleId="1068" w:customStyle="1">
    <w:name w:val="FA正文+标号"/>
    <w:basedOn w:val="68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69" w:customStyle="1">
    <w:name w:val="表文1"/>
    <w:basedOn w:val="686"/>
    <w:uiPriority w:val="0"/>
    <w:qFormat/>
    <w:pPr>
      <w:ind w:firstLine="196"/>
      <w:spacing w:line="360" w:lineRule="auto"/>
      <w:widowControl/>
    </w:pPr>
    <w:rPr>
      <w:rFonts w:ascii="宋体"/>
      <w:sz w:val="24"/>
    </w:rPr>
  </w:style>
  <w:style w:type="paragraph" w:styleId="1070" w:customStyle="1">
    <w:name w:val="表内容"/>
    <w:basedOn w:val="1071"/>
    <w:uiPriority w:val="0"/>
    <w:qFormat/>
    <w:pPr>
      <w:ind w:left="0" w:firstLine="0"/>
      <w:spacing w:line="320" w:lineRule="exact"/>
    </w:pPr>
    <w:rPr>
      <w:sz w:val="20"/>
    </w:rPr>
  </w:style>
  <w:style w:type="paragraph" w:styleId="1071" w:customStyle="1">
    <w:name w:val="正文11"/>
    <w:basedOn w:val="686"/>
    <w:uiPriority w:val="0"/>
    <w:qFormat/>
    <w:pPr>
      <w:ind w:left="357" w:firstLine="420"/>
      <w:jc w:val="left"/>
      <w:spacing w:line="360" w:lineRule="auto"/>
      <w:widowControl/>
    </w:pPr>
    <w:rPr>
      <w:rFonts w:cs="Arial"/>
      <w:szCs w:val="20"/>
    </w:rPr>
  </w:style>
  <w:style w:type="paragraph" w:styleId="1072" w:customStyle="1">
    <w:name w:val="Char Char1 Char Char Char Char Char Char"/>
    <w:basedOn w:val="686"/>
    <w:uiPriority w:val="0"/>
    <w:qFormat/>
    <w:pPr>
      <w:jc w:val="center"/>
      <w:widowControl/>
    </w:pPr>
    <w:rPr>
      <w:szCs w:val="20"/>
    </w:rPr>
  </w:style>
  <w:style w:type="paragraph" w:styleId="1073" w:customStyle="1">
    <w:name w:val="xl2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4" w:customStyle="1">
    <w:name w:val="普通正文"/>
    <w:basedOn w:val="686"/>
    <w:uiPriority w:val="0"/>
    <w:qFormat/>
    <w:pPr>
      <w:ind w:firstLine="425"/>
      <w:jc w:val="left"/>
    </w:pPr>
    <w:rPr>
      <w:rFonts w:ascii="宋体"/>
      <w:sz w:val="20"/>
      <w:szCs w:val="20"/>
    </w:rPr>
  </w:style>
  <w:style w:type="paragraph" w:styleId="107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76" w:customStyle="1">
    <w:name w:val="附图标题"/>
    <w:basedOn w:val="952"/>
    <w:next w:val="951"/>
    <w:uiPriority w:val="0"/>
    <w:qFormat/>
    <w:pPr>
      <w:ind w:left="780" w:hanging="480"/>
      <w:jc w:val="center"/>
      <w:spacing w:after="100"/>
      <w:tabs>
        <w:tab w:val="left" w:pos="780" w:leader="none"/>
      </w:tabs>
    </w:pPr>
    <w:rPr>
      <w:b/>
      <w:sz w:val="21"/>
    </w:rPr>
  </w:style>
  <w:style w:type="paragraph" w:styleId="1077" w:customStyle="1">
    <w:name w:val="图号"/>
    <w:basedOn w:val="68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78" w:customStyle="1">
    <w:name w:val="xl40"/>
    <w:basedOn w:val="68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79" w:customStyle="1">
    <w:name w:val="缩进正文"/>
    <w:basedOn w:val="686"/>
    <w:uiPriority w:val="0"/>
    <w:qFormat/>
    <w:pPr>
      <w:ind w:left="1418" w:firstLine="425"/>
      <w:jc w:val="left"/>
      <w:spacing w:after="200" w:line="400" w:lineRule="exact"/>
      <w:widowControl/>
    </w:pPr>
    <w:rPr>
      <w:rFonts w:ascii="宋体"/>
      <w:sz w:val="24"/>
      <w:szCs w:val="20"/>
    </w:rPr>
  </w:style>
  <w:style w:type="paragraph" w:styleId="1080"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1" w:customStyle="1">
    <w:name w:val="xl2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2" w:customStyle="1">
    <w:name w:val="Char1"/>
    <w:basedOn w:val="686"/>
    <w:uiPriority w:val="0"/>
    <w:qFormat/>
    <w:pPr>
      <w:ind w:left="360" w:right="202" w:firstLine="360"/>
      <w:spacing w:line="480" w:lineRule="auto"/>
      <w:tabs>
        <w:tab w:val="left" w:pos="360" w:leader="none"/>
      </w:tabs>
    </w:pPr>
    <w:rPr>
      <w:sz w:val="24"/>
    </w:rPr>
  </w:style>
  <w:style w:type="paragraph" w:styleId="1083" w:customStyle="1">
    <w:name w:val="首页标题"/>
    <w:uiPriority w:val="0"/>
    <w:qFormat/>
    <w:pPr>
      <w:jc w:val="center"/>
    </w:pPr>
    <w:rPr>
      <w:rFonts w:ascii="宋体" w:hAnsi="Times New Roman" w:eastAsia="宋体" w:cs="宋体"/>
      <w:sz w:val="72"/>
      <w:szCs w:val="72"/>
      <w:lang w:val="en-US" w:eastAsia="zh-CN" w:bidi="ar-SA"/>
    </w:rPr>
  </w:style>
  <w:style w:type="paragraph" w:styleId="1084" w:customStyle="1">
    <w:name w:val="pa-10"/>
    <w:basedOn w:val="686"/>
    <w:uiPriority w:val="0"/>
    <w:qFormat/>
    <w:pPr>
      <w:spacing w:line="240" w:lineRule="atLeast"/>
      <w:widowControl/>
    </w:pPr>
    <w:rPr>
      <w:rFonts w:ascii="宋体" w:cs="宋体"/>
      <w:sz w:val="24"/>
    </w:rPr>
  </w:style>
  <w:style w:type="paragraph" w:styleId="1085" w:customStyle="1">
    <w:name w:val="特点"/>
    <w:basedOn w:val="686"/>
    <w:next w:val="686"/>
    <w:uiPriority w:val="0"/>
    <w:qFormat/>
    <w:pPr>
      <w:jc w:val="center"/>
      <w:spacing w:line="360" w:lineRule="auto"/>
    </w:pPr>
    <w:rPr>
      <w:rFonts w:ascii="Arial" w:hAnsi="Arial"/>
      <w:sz w:val="24"/>
      <w:szCs w:val="20"/>
    </w:rPr>
  </w:style>
  <w:style w:type="paragraph" w:styleId="1086" w:customStyle="1">
    <w:name w:val="pa-4"/>
    <w:basedOn w:val="686"/>
    <w:uiPriority w:val="0"/>
    <w:qFormat/>
    <w:pPr>
      <w:jc w:val="center"/>
      <w:spacing w:line="280" w:lineRule="atLeast"/>
      <w:widowControl/>
    </w:pPr>
    <w:rPr>
      <w:rFonts w:ascii="宋体" w:cs="宋体"/>
      <w:sz w:val="24"/>
    </w:rPr>
  </w:style>
  <w:style w:type="paragraph" w:styleId="1087" w:customStyle="1">
    <w:name w:val="编号"/>
    <w:basedOn w:val="686"/>
    <w:next w:val="1033"/>
    <w:uiPriority w:val="0"/>
    <w:qFormat/>
    <w:pPr>
      <w:ind w:left="420" w:right="-136" w:hanging="420"/>
      <w:widowControl/>
      <w:tabs>
        <w:tab w:val="left" w:pos="420" w:leader="none"/>
      </w:tabs>
    </w:pPr>
    <w:rPr>
      <w:rFonts w:ascii="仿宋_GB2312" w:eastAsia="仿宋_GB2312"/>
      <w:b/>
      <w:bCs/>
      <w:sz w:val="24"/>
      <w:szCs w:val="21"/>
    </w:rPr>
  </w:style>
  <w:style w:type="paragraph" w:styleId="1088"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89" w:customStyle="1">
    <w:name w:val="xl33"/>
    <w:basedOn w:val="68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编号1"/>
    <w:next w:val="1033"/>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91" w:customStyle="1">
    <w:name w:val="xl3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2" w:customStyle="1">
    <w:name w:val="CM17"/>
    <w:basedOn w:val="686"/>
    <w:next w:val="686"/>
    <w:uiPriority w:val="0"/>
    <w:qFormat/>
    <w:pPr>
      <w:jc w:val="left"/>
      <w:spacing w:after="273" w:line="360" w:lineRule="auto"/>
    </w:pPr>
    <w:rPr>
      <w:rFonts w:ascii="宋体"/>
      <w:sz w:val="24"/>
    </w:rPr>
  </w:style>
  <w:style w:type="paragraph" w:styleId="1093" w:customStyle="1">
    <w:name w:val="xl38"/>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参考资料清单+倾斜+蓝色"/>
    <w:basedOn w:val="686"/>
    <w:uiPriority w:val="0"/>
    <w:qFormat/>
    <w:pPr>
      <w:spacing w:line="360" w:lineRule="auto"/>
    </w:pPr>
    <w:rPr>
      <w:rFonts w:ascii="Arial" w:hAnsi="Arial"/>
      <w:i/>
      <w:iCs/>
      <w:color w:val="0000ff"/>
      <w:szCs w:val="21"/>
    </w:rPr>
  </w:style>
  <w:style w:type="paragraph" w:styleId="1095"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096" w:customStyle="1">
    <w:name w:val="pa-8"/>
    <w:basedOn w:val="686"/>
    <w:uiPriority w:val="0"/>
    <w:qFormat/>
    <w:pPr>
      <w:ind w:firstLine="480"/>
      <w:spacing w:line="280" w:lineRule="atLeast"/>
      <w:widowControl/>
    </w:pPr>
    <w:rPr>
      <w:rFonts w:ascii="宋体" w:cs="宋体"/>
      <w:sz w:val="24"/>
    </w:rPr>
  </w:style>
  <w:style w:type="paragraph" w:styleId="1097" w:customStyle="1">
    <w:name w:val="标书2"/>
    <w:next w:val="1033"/>
    <w:uiPriority w:val="0"/>
    <w:qFormat/>
    <w:rPr>
      <w:rFonts w:ascii="Times New Roman" w:hAnsi="Times New Roman" w:eastAsia="黑体" w:cs="宋体"/>
      <w:b/>
      <w:sz w:val="44"/>
      <w:lang w:val="en-US" w:eastAsia="zh-CN" w:bidi="ar-SA"/>
    </w:rPr>
  </w:style>
  <w:style w:type="paragraph" w:styleId="1098" w:customStyle="1">
    <w:name w:val="表格文字"/>
    <w:basedOn w:val="686"/>
    <w:uiPriority w:val="0"/>
    <w:qFormat/>
    <w:pPr>
      <w:jc w:val="left"/>
    </w:pPr>
    <w:rPr>
      <w:sz w:val="18"/>
    </w:rPr>
  </w:style>
  <w:style w:type="paragraph" w:styleId="1099" w:customStyle="1">
    <w:name w:val="首页空格"/>
    <w:uiPriority w:val="0"/>
    <w:qFormat/>
    <w:pPr>
      <w:jc w:val="center"/>
    </w:pPr>
    <w:rPr>
      <w:rFonts w:ascii="Times New Roman" w:hAnsi="Times New Roman" w:eastAsia="宋体" w:cs="宋体"/>
      <w:sz w:val="72"/>
      <w:lang w:val="en-US" w:eastAsia="zh-CN" w:bidi="ar-SA"/>
    </w:rPr>
  </w:style>
  <w:style w:type="paragraph" w:styleId="1100" w:customStyle="1">
    <w:name w:val="保密事宜格式"/>
    <w:basedOn w:val="95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1"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02" w:customStyle="1">
    <w:name w:val="È±Ê¡ÎÄ±¾"/>
    <w:basedOn w:val="686"/>
    <w:uiPriority w:val="0"/>
    <w:qFormat/>
    <w:pPr>
      <w:jc w:val="left"/>
      <w:spacing w:line="360" w:lineRule="auto"/>
      <w:widowControl/>
    </w:pPr>
    <w:rPr>
      <w:sz w:val="24"/>
      <w:szCs w:val="20"/>
    </w:rPr>
  </w:style>
  <w:style w:type="paragraph" w:styleId="1103" w:customStyle="1">
    <w:name w:val="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04" w:customStyle="1">
    <w:name w:val="xl2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5" w:customStyle="1">
    <w:name w:val="附图居中"/>
    <w:basedOn w:val="686"/>
    <w:next w:val="1076"/>
    <w:uiPriority w:val="0"/>
    <w:qFormat/>
    <w:pPr>
      <w:ind w:left="1271" w:hanging="420"/>
      <w:jc w:val="center"/>
      <w:keepNext/>
      <w:spacing w:line="360" w:lineRule="auto"/>
      <w:tabs>
        <w:tab w:val="left" w:pos="0" w:leader="none"/>
      </w:tabs>
    </w:pPr>
    <w:rPr>
      <w:caps/>
      <w:sz w:val="24"/>
    </w:rPr>
  </w:style>
  <w:style w:type="paragraph" w:styleId="1106" w:customStyle="1">
    <w:name w:val="pa-6"/>
    <w:basedOn w:val="686"/>
    <w:uiPriority w:val="0"/>
    <w:qFormat/>
    <w:pPr>
      <w:spacing w:line="360" w:lineRule="atLeast"/>
      <w:widowControl/>
    </w:pPr>
    <w:rPr>
      <w:rFonts w:ascii="宋体"/>
      <w:sz w:val="24"/>
      <w:szCs w:val="20"/>
    </w:rPr>
  </w:style>
  <w:style w:type="paragraph" w:styleId="1107" w:customStyle="1">
    <w:name w:val="规范正文"/>
    <w:basedOn w:val="686"/>
    <w:uiPriority w:val="0"/>
    <w:qFormat/>
    <w:pPr>
      <w:ind w:left="480"/>
      <w:spacing w:line="360" w:lineRule="auto"/>
    </w:pPr>
    <w:rPr>
      <w:sz w:val="24"/>
      <w:szCs w:val="20"/>
    </w:rPr>
  </w:style>
  <w:style w:type="paragraph" w:styleId="1108" w:customStyle="1">
    <w:name w:val="font7"/>
    <w:basedOn w:val="686"/>
    <w:uiPriority w:val="0"/>
    <w:qFormat/>
    <w:pPr>
      <w:jc w:val="left"/>
      <w:spacing w:before="100" w:beforeAutospacing="1" w:after="100" w:afterAutospacing="1"/>
      <w:widowControl/>
    </w:pPr>
    <w:rPr>
      <w:rFonts w:ascii="宋体"/>
      <w:sz w:val="20"/>
      <w:szCs w:val="20"/>
    </w:rPr>
  </w:style>
  <w:style w:type="paragraph" w:styleId="1109" w:customStyle="1">
    <w:name w:val="缺省文本"/>
    <w:basedOn w:val="686"/>
    <w:uiPriority w:val="0"/>
    <w:qFormat/>
    <w:pPr>
      <w:jc w:val="left"/>
    </w:pPr>
    <w:rPr>
      <w:sz w:val="24"/>
      <w:szCs w:val="20"/>
    </w:rPr>
  </w:style>
  <w:style w:type="paragraph" w:styleId="1110" w:customStyle="1">
    <w:name w:val="序号-----------"/>
    <w:basedOn w:val="686"/>
    <w:uiPriority w:val="0"/>
    <w:qFormat/>
    <w:pPr>
      <w:jc w:val="left"/>
      <w:widowControl/>
    </w:pPr>
    <w:rPr>
      <w:rFonts w:ascii="宋体"/>
      <w:bCs/>
      <w:szCs w:val="21"/>
    </w:rPr>
  </w:style>
  <w:style w:type="paragraph" w:styleId="1111" w:customStyle="1">
    <w:name w:val="font8"/>
    <w:basedOn w:val="686"/>
    <w:uiPriority w:val="0"/>
    <w:qFormat/>
    <w:pPr>
      <w:jc w:val="left"/>
      <w:spacing w:before="100" w:beforeAutospacing="1" w:after="100" w:afterAutospacing="1"/>
      <w:widowControl/>
    </w:pPr>
    <w:rPr>
      <w:rFonts w:ascii="Arial" w:hAnsi="Arial" w:cs="Arial"/>
      <w:color w:val="000000"/>
      <w:sz w:val="18"/>
      <w:szCs w:val="18"/>
    </w:rPr>
  </w:style>
  <w:style w:type="paragraph" w:styleId="1112" w:customStyle="1">
    <w:name w:val="表格标题"/>
    <w:basedOn w:val="686"/>
    <w:uiPriority w:val="0"/>
    <w:qFormat/>
    <w:pPr>
      <w:jc w:val="center"/>
    </w:pPr>
    <w:rPr>
      <w:b/>
    </w:rPr>
  </w:style>
  <w:style w:type="paragraph" w:styleId="1113" w:customStyle="1">
    <w:name w:val="章标题"/>
    <w:next w:val="1058"/>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14" w:customStyle="1">
    <w:name w:val="首页单位日期"/>
    <w:basedOn w:val="686"/>
    <w:uiPriority w:val="0"/>
    <w:qFormat/>
    <w:pPr>
      <w:jc w:val="center"/>
      <w:widowControl/>
    </w:pPr>
    <w:rPr>
      <w:rFonts w:ascii="宋体" w:cs="宋体"/>
      <w:bCs/>
      <w:sz w:val="28"/>
      <w:szCs w:val="20"/>
    </w:rPr>
  </w:style>
  <w:style w:type="paragraph" w:styleId="1115" w:customStyle="1">
    <w:name w:val="样式 正文缩进 + (中文) 仿宋_GB2312 小四 Char"/>
    <w:basedOn w:val="951"/>
    <w:uiPriority w:val="0"/>
    <w:qFormat/>
    <w:pPr>
      <w:ind w:firstLine="200"/>
      <w:spacing w:line="360" w:lineRule="auto"/>
    </w:pPr>
    <w:rPr>
      <w:szCs w:val="24"/>
    </w:rPr>
  </w:style>
  <w:style w:type="paragraph" w:styleId="1116" w:customStyle="1">
    <w:name w:val="项目"/>
    <w:basedOn w:val="686"/>
    <w:uiPriority w:val="0"/>
    <w:qFormat/>
    <w:pPr>
      <w:ind w:left="840" w:hanging="420"/>
      <w:spacing w:before="60" w:after="60" w:line="360" w:lineRule="auto"/>
      <w:tabs>
        <w:tab w:val="left" w:pos="840" w:leader="none"/>
      </w:tabs>
    </w:pPr>
    <w:rPr>
      <w:rFonts w:ascii="宋体"/>
      <w:szCs w:val="20"/>
    </w:rPr>
  </w:style>
  <w:style w:type="paragraph" w:styleId="1117" w:customStyle="1">
    <w:name w:val="默认段落字体 Para Char"/>
    <w:basedOn w:val="686"/>
    <w:uiPriority w:val="0"/>
    <w:qFormat/>
    <w:rPr>
      <w:rFonts w:ascii="宋体"/>
      <w:b/>
      <w:sz w:val="28"/>
      <w:szCs w:val="28"/>
    </w:rPr>
  </w:style>
  <w:style w:type="paragraph" w:styleId="1118" w:customStyle="1">
    <w:name w:val="篇名"/>
    <w:next w:val="764"/>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19" w:customStyle="1">
    <w:name w:val="Char13"/>
    <w:basedOn w:val="686"/>
    <w:uiPriority w:val="0"/>
    <w:qFormat/>
  </w:style>
  <w:style w:type="paragraph" w:styleId="1120" w:customStyle="1">
    <w:name w:val="表头"/>
    <w:basedOn w:val="1071"/>
    <w:uiPriority w:val="0"/>
    <w:qFormat/>
    <w:pPr>
      <w:ind w:left="0" w:firstLine="0"/>
      <w:spacing w:line="240" w:lineRule="auto"/>
    </w:pPr>
    <w:rPr>
      <w:sz w:val="20"/>
    </w:rPr>
  </w:style>
  <w:style w:type="paragraph" w:styleId="1121" w:customStyle="1">
    <w:name w:val="表格序号"/>
    <w:uiPriority w:val="0"/>
    <w:qFormat/>
    <w:rPr>
      <w:rFonts w:ascii="Times New Roman" w:hAnsi="Times New Roman" w:eastAsia="仿宋_GB2312" w:cs="宋体"/>
      <w:sz w:val="21"/>
      <w:lang w:val="en-US" w:eastAsia="zh-CN" w:bidi="ar-SA"/>
    </w:rPr>
  </w:style>
  <w:style w:type="paragraph" w:styleId="1122" w:customStyle="1">
    <w:name w:val="Char Char Char Char1"/>
    <w:basedOn w:val="686"/>
    <w:uiPriority w:val="0"/>
    <w:qFormat/>
    <w:pPr>
      <w:ind w:firstLine="200"/>
      <w:spacing w:line="360" w:lineRule="auto"/>
    </w:pPr>
    <w:rPr>
      <w:sz w:val="24"/>
      <w:szCs w:val="20"/>
    </w:rPr>
  </w:style>
  <w:style w:type="paragraph" w:styleId="1123" w:customStyle="1">
    <w:name w:val="标书3"/>
    <w:next w:val="1033"/>
    <w:uiPriority w:val="0"/>
    <w:qFormat/>
    <w:pPr>
      <w:jc w:val="center"/>
      <w:widowControl w:val="off"/>
    </w:pPr>
    <w:rPr>
      <w:rFonts w:ascii="Times New Roman" w:hAnsi="Times New Roman" w:eastAsia="黑体" w:cs="Times New Roman"/>
      <w:b/>
      <w:sz w:val="44"/>
      <w:szCs w:val="24"/>
      <w:lang w:val="en-US" w:eastAsia="zh-CN" w:bidi="ar-SA"/>
    </w:rPr>
  </w:style>
  <w:style w:type="paragraph" w:styleId="1124" w:customStyle="1">
    <w:name w:val="首页小标题"/>
    <w:next w:val="1099"/>
    <w:uiPriority w:val="0"/>
    <w:qFormat/>
    <w:pPr>
      <w:jc w:val="center"/>
    </w:pPr>
    <w:rPr>
      <w:rFonts w:ascii="Times New Roman" w:hAnsi="Times New Roman" w:eastAsia="宋体" w:cs="宋体"/>
      <w:sz w:val="44"/>
      <w:lang w:val="en-US" w:eastAsia="zh-CN" w:bidi="ar-SA"/>
    </w:rPr>
  </w:style>
  <w:style w:type="paragraph" w:styleId="1125" w:customStyle="1">
    <w:name w:val="新段落缩进"/>
    <w:basedOn w:val="686"/>
    <w:uiPriority w:val="0"/>
    <w:qFormat/>
    <w:pPr>
      <w:ind w:firstLine="200"/>
      <w:spacing w:line="400" w:lineRule="exact"/>
    </w:pPr>
    <w:rPr>
      <w:rFonts w:ascii="仿宋_GB2312" w:eastAsia="仿宋_GB2312"/>
      <w:sz w:val="24"/>
    </w:rPr>
  </w:style>
  <w:style w:type="paragraph" w:styleId="1126" w:customStyle="1">
    <w:name w:val="pa-2"/>
    <w:basedOn w:val="686"/>
    <w:uiPriority w:val="0"/>
    <w:qFormat/>
    <w:pPr>
      <w:spacing w:line="360" w:lineRule="atLeast"/>
      <w:widowControl/>
    </w:pPr>
    <w:rPr>
      <w:rFonts w:ascii="宋体" w:cs="宋体"/>
      <w:sz w:val="24"/>
    </w:rPr>
  </w:style>
  <w:style w:type="paragraph" w:styleId="1127" w:customStyle="1">
    <w:name w:val="四级条标题"/>
    <w:basedOn w:val="1065"/>
    <w:next w:val="1058"/>
    <w:uiPriority w:val="0"/>
    <w:qFormat/>
    <w:pPr>
      <w:ind w:left="0"/>
      <w:outlineLvl w:val="5"/>
    </w:pPr>
  </w:style>
  <w:style w:type="paragraph" w:styleId="1128" w:customStyle="1">
    <w:name w:val="保密事宜内容"/>
    <w:basedOn w:val="68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29" w:customStyle="1">
    <w:name w:val="xl3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Char1 Char Char Char"/>
    <w:basedOn w:val="686"/>
    <w:uiPriority w:val="0"/>
    <w:qFormat/>
    <w:rPr>
      <w:szCs w:val="20"/>
    </w:rPr>
  </w:style>
  <w:style w:type="paragraph" w:styleId="1131" w:customStyle="1">
    <w:name w:val="正文 + 宋体"/>
    <w:basedOn w:val="686"/>
    <w:uiPriority w:val="0"/>
    <w:qFormat/>
    <w:pPr>
      <w:ind w:firstLine="250"/>
    </w:pPr>
    <w:rPr>
      <w:rFonts w:ascii="宋体"/>
      <w:szCs w:val="21"/>
    </w:rPr>
  </w:style>
  <w:style w:type="paragraph" w:styleId="1132" w:customStyle="1">
    <w:name w:val="xl31"/>
    <w:basedOn w:val="68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33" w:customStyle="1">
    <w:name w:val="pbody"/>
    <w:basedOn w:val="686"/>
    <w:uiPriority w:val="0"/>
    <w:qFormat/>
    <w:pPr>
      <w:jc w:val="left"/>
      <w:spacing w:before="100" w:beforeAutospacing="1" w:after="100" w:afterAutospacing="1" w:line="360" w:lineRule="auto"/>
      <w:widowControl/>
    </w:pPr>
    <w:rPr>
      <w:rFonts w:ascii="宋体" w:cs="宋体"/>
      <w:sz w:val="24"/>
    </w:rPr>
  </w:style>
  <w:style w:type="paragraph" w:styleId="1134" w:customStyle="1">
    <w:name w:val="xl42"/>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5" w:customStyle="1">
    <w:name w:val="txt"/>
    <w:basedOn w:val="686"/>
    <w:uiPriority w:val="0"/>
    <w:qFormat/>
    <w:pPr>
      <w:jc w:val="left"/>
      <w:spacing w:before="100" w:beforeAutospacing="1" w:after="100" w:afterAutospacing="1"/>
      <w:widowControl/>
    </w:pPr>
    <w:rPr>
      <w:rFonts w:ascii="宋体" w:cs="宋体"/>
      <w:sz w:val="24"/>
    </w:rPr>
  </w:style>
  <w:style w:type="paragraph" w:styleId="1136" w:customStyle="1">
    <w:name w:val="样式1"/>
    <w:basedOn w:val="950"/>
    <w:next w:val="686"/>
    <w:uiPriority w:val="0"/>
    <w:qFormat/>
    <w:rPr>
      <w:rFonts w:ascii="Arial" w:hAnsi="Arial" w:eastAsia="幼圆" w:cs="Arial"/>
      <w:sz w:val="24"/>
      <w:szCs w:val="20"/>
    </w:rPr>
  </w:style>
  <w:style w:type="paragraph" w:styleId="1137" w:customStyle="1">
    <w:name w:val="xl37"/>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38" w:customStyle="1">
    <w:name w:val="列表段落11"/>
    <w:basedOn w:val="686"/>
    <w:uiPriority w:val="0"/>
    <w:qFormat/>
    <w:pPr>
      <w:ind w:firstLine="420"/>
    </w:pPr>
  </w:style>
  <w:style w:type="paragraph" w:styleId="1139" w:customStyle="1">
    <w:name w:val="图表目录1"/>
    <w:uiPriority w:val="0"/>
    <w:qFormat/>
    <w:pPr>
      <w:ind w:left="840" w:hanging="420"/>
    </w:pPr>
    <w:rPr>
      <w:rFonts w:ascii="Times New Roman" w:hAnsi="Times New Roman" w:eastAsia="宋体" w:cs="宋体"/>
      <w:sz w:val="21"/>
      <w:lang w:val="en-US" w:eastAsia="zh-CN" w:bidi="ar-SA"/>
    </w:rPr>
  </w:style>
  <w:style w:type="paragraph" w:styleId="1140" w:customStyle="1">
    <w:name w:val="样式 序号----------- + 仿宋_GB2312"/>
    <w:basedOn w:val="1110"/>
    <w:uiPriority w:val="0"/>
    <w:qFormat/>
    <w:pPr>
      <w:ind w:firstLine="200"/>
      <w:spacing w:line="360" w:lineRule="auto"/>
    </w:pPr>
    <w:rPr>
      <w:rFonts w:ascii="仿宋_GB2312" w:eastAsia="仿宋_GB2312"/>
      <w:bCs w:val="0"/>
    </w:rPr>
  </w:style>
  <w:style w:type="paragraph" w:styleId="1141" w:customStyle="1">
    <w:name w:val="xl41"/>
    <w:basedOn w:val="68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2" w:customStyle="1">
    <w:name w:val="Char11"/>
    <w:basedOn w:val="686"/>
    <w:uiPriority w:val="0"/>
    <w:qFormat/>
    <w:rPr>
      <w:szCs w:val="21"/>
    </w:rPr>
  </w:style>
  <w:style w:type="paragraph" w:styleId="1143" w:customStyle="1">
    <w:name w:val="样式 序号----------- + 仿宋_GB23121"/>
    <w:basedOn w:val="1110"/>
    <w:uiPriority w:val="0"/>
    <w:qFormat/>
    <w:pPr>
      <w:spacing w:line="360" w:lineRule="auto"/>
    </w:pPr>
    <w:rPr>
      <w:rFonts w:ascii="仿宋_GB2312" w:eastAsia="仿宋_GB2312"/>
      <w:bCs w:val="0"/>
    </w:rPr>
  </w:style>
  <w:style w:type="paragraph" w:styleId="1144" w:customStyle="1">
    <w:name w:val="pa-9"/>
    <w:basedOn w:val="686"/>
    <w:uiPriority w:val="0"/>
    <w:qFormat/>
    <w:pPr>
      <w:jc w:val="center"/>
      <w:spacing w:line="360" w:lineRule="atLeast"/>
      <w:widowControl/>
    </w:pPr>
    <w:rPr>
      <w:rFonts w:ascii="宋体" w:cs="宋体"/>
      <w:sz w:val="24"/>
    </w:rPr>
  </w:style>
  <w:style w:type="paragraph" w:styleId="1145" w:customStyle="1">
    <w:name w:val="pa-3"/>
    <w:basedOn w:val="686"/>
    <w:uiPriority w:val="0"/>
    <w:qFormat/>
    <w:pPr>
      <w:jc w:val="left"/>
      <w:spacing w:before="150" w:after="150"/>
      <w:widowControl/>
    </w:pPr>
    <w:rPr>
      <w:rFonts w:ascii="宋体" w:cs="宋体"/>
      <w:sz w:val="24"/>
    </w:rPr>
  </w:style>
  <w:style w:type="paragraph" w:styleId="1146" w:customStyle="1">
    <w:name w:val="font5"/>
    <w:basedOn w:val="686"/>
    <w:uiPriority w:val="0"/>
    <w:qFormat/>
    <w:pPr>
      <w:jc w:val="left"/>
      <w:spacing w:before="100" w:beforeAutospacing="1" w:after="100" w:afterAutospacing="1"/>
      <w:widowControl/>
    </w:pPr>
    <w:rPr>
      <w:rFonts w:ascii="宋体"/>
      <w:sz w:val="18"/>
      <w:szCs w:val="18"/>
    </w:rPr>
  </w:style>
  <w:style w:type="paragraph" w:styleId="1147" w:customStyle="1">
    <w:name w:val="pa-5"/>
    <w:basedOn w:val="686"/>
    <w:uiPriority w:val="0"/>
    <w:qFormat/>
    <w:pPr>
      <w:spacing w:line="280" w:lineRule="atLeast"/>
      <w:widowControl/>
    </w:pPr>
    <w:rPr>
      <w:rFonts w:ascii="宋体" w:cs="宋体"/>
      <w:sz w:val="24"/>
    </w:rPr>
  </w:style>
  <w:style w:type="paragraph" w:styleId="1148" w:customStyle="1">
    <w:name w:val="xl39"/>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49" w:customStyle="1">
    <w:name w:val="font6"/>
    <w:basedOn w:val="686"/>
    <w:uiPriority w:val="0"/>
    <w:qFormat/>
    <w:pPr>
      <w:jc w:val="left"/>
      <w:spacing w:before="100" w:beforeAutospacing="1" w:after="100" w:afterAutospacing="1"/>
      <w:widowControl/>
    </w:pPr>
    <w:rPr>
      <w:sz w:val="20"/>
      <w:szCs w:val="20"/>
    </w:rPr>
  </w:style>
  <w:style w:type="paragraph" w:styleId="1150" w:customStyle="1">
    <w:name w:val="font9"/>
    <w:basedOn w:val="686"/>
    <w:uiPriority w:val="0"/>
    <w:qFormat/>
    <w:pPr>
      <w:jc w:val="left"/>
      <w:spacing w:before="100" w:beforeAutospacing="1" w:after="100" w:afterAutospacing="1"/>
      <w:widowControl/>
    </w:pPr>
    <w:rPr>
      <w:rFonts w:ascii="宋体"/>
      <w:color w:val="000000"/>
      <w:sz w:val="18"/>
      <w:szCs w:val="18"/>
    </w:rPr>
  </w:style>
  <w:style w:type="paragraph" w:styleId="1151" w:customStyle="1">
    <w:name w:val="列出段落1"/>
    <w:basedOn w:val="686"/>
    <w:link w:val="1152"/>
    <w:uiPriority w:val="0"/>
    <w:qFormat/>
    <w:pPr>
      <w:ind w:firstLine="200"/>
    </w:pPr>
  </w:style>
  <w:style w:type="character" w:styleId="1152" w:customStyle="1">
    <w:name w:val="列出段落 Char"/>
    <w:link w:val="1151"/>
    <w:uiPriority w:val="0"/>
    <w:qFormat/>
    <w:rPr>
      <w:rFonts w:ascii="Calibri" w:hAnsi="Calibri"/>
      <w:sz w:val="21"/>
      <w:szCs w:val="22"/>
    </w:rPr>
  </w:style>
  <w:style w:type="paragraph" w:styleId="1153" w:customStyle="1">
    <w:name w:val="p0"/>
    <w:basedOn w:val="686"/>
    <w:uiPriority w:val="0"/>
    <w:qFormat/>
    <w:pPr>
      <w:widowControl/>
    </w:pPr>
    <w:rPr>
      <w:szCs w:val="21"/>
    </w:rPr>
  </w:style>
  <w:style w:type="paragraph" w:styleId="1154" w:customStyle="1">
    <w:name w:val="Char Char Char Char Char Char Char Char Char Char21"/>
    <w:basedOn w:val="686"/>
    <w:uiPriority w:val="0"/>
    <w:qFormat/>
    <w:rPr>
      <w:rFonts w:ascii="Tahoma" w:hAnsi="Tahoma"/>
      <w:sz w:val="24"/>
      <w:szCs w:val="20"/>
    </w:rPr>
  </w:style>
  <w:style w:type="paragraph" w:styleId="115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56" w:customStyle="1">
    <w:name w:val="表格正文"/>
    <w:basedOn w:val="686"/>
    <w:uiPriority w:val="0"/>
    <w:qFormat/>
    <w:pPr>
      <w:spacing w:line="300" w:lineRule="auto"/>
      <w:tabs>
        <w:tab w:val="left" w:pos="420" w:leader="none"/>
      </w:tabs>
    </w:pPr>
  </w:style>
  <w:style w:type="paragraph" w:styleId="1157" w:customStyle="1">
    <w:name w:val="首页标题小初"/>
    <w:uiPriority w:val="0"/>
    <w:qFormat/>
    <w:pPr>
      <w:jc w:val="center"/>
    </w:pPr>
    <w:rPr>
      <w:rFonts w:ascii="黑体" w:hAnsi="Times New Roman" w:eastAsia="黑体" w:cs="宋体"/>
      <w:sz w:val="72"/>
      <w:lang w:val="en-US" w:eastAsia="zh-CN" w:bidi="ar-SA"/>
    </w:rPr>
  </w:style>
  <w:style w:type="paragraph" w:styleId="1158" w:customStyle="1">
    <w:name w:val="五级条标题"/>
    <w:basedOn w:val="1127"/>
    <w:next w:val="1058"/>
    <w:uiPriority w:val="0"/>
    <w:qFormat/>
    <w:pPr>
      <w:outlineLvl w:val="6"/>
    </w:pPr>
  </w:style>
  <w:style w:type="paragraph" w:styleId="1159" w:customStyle="1">
    <w:name w:val="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160" w:customStyle="1">
    <w:name w:val="ibm-list-next"/>
    <w:basedOn w:val="686"/>
    <w:uiPriority w:val="0"/>
    <w:qFormat/>
    <w:pPr>
      <w:jc w:val="left"/>
      <w:spacing w:before="100" w:beforeAutospacing="1" w:after="100" w:afterAutospacing="1"/>
      <w:widowControl/>
    </w:pPr>
    <w:rPr>
      <w:rFonts w:ascii="宋体" w:cs="宋体"/>
      <w:sz w:val="24"/>
    </w:rPr>
  </w:style>
  <w:style w:type="paragraph" w:styleId="1161" w:customStyle="1">
    <w:name w:val="首页标题 一号"/>
    <w:basedOn w:val="1157"/>
    <w:uiPriority w:val="0"/>
    <w:qFormat/>
    <w:rPr>
      <w:sz w:val="52"/>
    </w:rPr>
  </w:style>
  <w:style w:type="paragraph" w:styleId="1162" w:customStyle="1">
    <w:name w:val="Char Char Char Char Char Char Char Char Char Char2"/>
    <w:basedOn w:val="686"/>
    <w:uiPriority w:val="0"/>
    <w:qFormat/>
    <w:rPr>
      <w:rFonts w:ascii="Tahoma" w:hAnsi="Tahoma"/>
      <w:sz w:val="24"/>
      <w:szCs w:val="20"/>
    </w:rPr>
  </w:style>
  <w:style w:type="paragraph" w:styleId="1163" w:customStyle="1">
    <w:name w:val="正文（编号）"/>
    <w:basedOn w:val="1020"/>
    <w:link w:val="1164"/>
    <w:uiPriority w:val="0"/>
    <w:qFormat/>
    <w:pPr>
      <w:ind w:left="720" w:firstLine="0"/>
      <w:tabs>
        <w:tab w:val="left" w:pos="720" w:leader="none"/>
        <w:tab w:val="left" w:pos="780" w:leader="none"/>
      </w:tabs>
    </w:pPr>
    <w:rPr>
      <w:rFonts w:ascii="Times New Roman" w:hAnsi="Times New Roman"/>
      <w:szCs w:val="24"/>
    </w:rPr>
  </w:style>
  <w:style w:type="character" w:styleId="1164" w:customStyle="1">
    <w:name w:val="正文（编号） Char Char"/>
    <w:link w:val="1163"/>
    <w:uiPriority w:val="0"/>
    <w:qFormat/>
    <w:rPr>
      <w:sz w:val="24"/>
      <w:szCs w:val="24"/>
    </w:rPr>
  </w:style>
  <w:style w:type="paragraph" w:styleId="1165" w:customStyle="1">
    <w:name w:val="表格"/>
    <w:basedOn w:val="686"/>
    <w:uiPriority w:val="0"/>
    <w:qFormat/>
    <w:pPr>
      <w:ind w:firstLine="21"/>
    </w:pPr>
    <w:rPr>
      <w:rFonts w:ascii="宋体"/>
      <w:szCs w:val="20"/>
    </w:rPr>
  </w:style>
  <w:style w:type="character" w:styleId="1166" w:customStyle="1">
    <w:name w:val="正文（缩进） Char Char"/>
    <w:uiPriority w:val="0"/>
    <w:qFormat/>
    <w:rPr>
      <w:rFonts w:eastAsia="宋体"/>
      <w:sz w:val="24"/>
      <w:szCs w:val="24"/>
      <w:lang w:val="en-US" w:eastAsia="zh-CN" w:bidi="ar-SA"/>
    </w:rPr>
  </w:style>
  <w:style w:type="paragraph" w:styleId="1167" w:customStyle="1">
    <w:name w:val="Char Char Char1"/>
    <w:basedOn w:val="686"/>
    <w:uiPriority w:val="0"/>
    <w:qFormat/>
    <w:rPr>
      <w:szCs w:val="21"/>
    </w:rPr>
  </w:style>
  <w:style w:type="paragraph" w:styleId="1168" w:customStyle="1">
    <w:name w:val="样式 正文2 + 首行缩进:  0 厘米 段后: 1.5 行"/>
    <w:basedOn w:val="68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69" w:customStyle="1">
    <w:name w:val="表中文字"/>
    <w:basedOn w:val="686"/>
    <w:uiPriority w:val="0"/>
    <w:qFormat/>
    <w:pPr>
      <w:widowControl/>
    </w:pPr>
    <w:rPr>
      <w:szCs w:val="20"/>
    </w:rPr>
  </w:style>
  <w:style w:type="character" w:styleId="1170" w:customStyle="1">
    <w:name w:val="z1"/>
    <w:uiPriority w:val="0"/>
    <w:qFormat/>
  </w:style>
  <w:style w:type="paragraph" w:styleId="1171" w:customStyle="1">
    <w:name w:val="a1"/>
    <w:basedOn w:val="686"/>
    <w:uiPriority w:val="0"/>
    <w:qFormat/>
    <w:pPr>
      <w:jc w:val="left"/>
      <w:spacing w:before="100" w:beforeAutospacing="1" w:after="100" w:afterAutospacing="1"/>
      <w:widowControl/>
    </w:pPr>
    <w:rPr>
      <w:rFonts w:ascii="宋体"/>
      <w:sz w:val="24"/>
    </w:rPr>
  </w:style>
  <w:style w:type="paragraph" w:styleId="1172" w:customStyle="1">
    <w:name w:val="a0"/>
    <w:basedOn w:val="686"/>
    <w:uiPriority w:val="0"/>
    <w:qFormat/>
    <w:pPr>
      <w:jc w:val="left"/>
      <w:spacing w:before="100" w:beforeAutospacing="1" w:after="100" w:afterAutospacing="1"/>
      <w:widowControl/>
    </w:pPr>
    <w:rPr>
      <w:rFonts w:ascii="宋体"/>
      <w:sz w:val="24"/>
    </w:rPr>
  </w:style>
  <w:style w:type="paragraph" w:styleId="1173" w:customStyle="1">
    <w:name w:val="tabletext"/>
    <w:basedOn w:val="686"/>
    <w:uiPriority w:val="0"/>
    <w:qFormat/>
    <w:pPr>
      <w:jc w:val="left"/>
      <w:spacing w:before="100" w:beforeAutospacing="1" w:after="100" w:afterAutospacing="1"/>
      <w:widowControl/>
    </w:pPr>
    <w:rPr>
      <w:rFonts w:ascii="宋体"/>
      <w:sz w:val="24"/>
    </w:rPr>
  </w:style>
  <w:style w:type="paragraph" w:styleId="1174" w:customStyle="1">
    <w:name w:val="我的样式"/>
    <w:basedOn w:val="686"/>
    <w:uiPriority w:val="0"/>
    <w:qFormat/>
    <w:pPr>
      <w:ind w:firstLine="420"/>
      <w:jc w:val="left"/>
      <w:spacing w:after="120"/>
      <w:widowControl/>
    </w:pPr>
    <w:rPr>
      <w:rFonts w:ascii="宋体"/>
      <w:color w:val="000000"/>
      <w:sz w:val="24"/>
      <w:szCs w:val="16"/>
    </w:rPr>
  </w:style>
  <w:style w:type="paragraph" w:styleId="1175" w:customStyle="1">
    <w:name w:val="Figure and Table Title"/>
    <w:basedOn w:val="686"/>
    <w:uiPriority w:val="0"/>
    <w:qFormat/>
    <w:pPr>
      <w:ind w:left="2160"/>
      <w:jc w:val="left"/>
      <w:widowControl/>
    </w:pPr>
    <w:rPr>
      <w:rFonts w:ascii="Helvetica-Light" w:hAnsi="Helvetica-Light"/>
      <w:b/>
      <w:bCs/>
      <w:sz w:val="20"/>
      <w:lang w:eastAsia="en-US"/>
    </w:rPr>
  </w:style>
  <w:style w:type="paragraph" w:styleId="1176" w:customStyle="1">
    <w:name w:val="Table Text/Title"/>
    <w:basedOn w:val="686"/>
    <w:uiPriority w:val="0"/>
    <w:qFormat/>
    <w:pPr>
      <w:jc w:val="left"/>
      <w:widowControl/>
    </w:pPr>
    <w:rPr>
      <w:rFonts w:ascii="宋体"/>
      <w:b/>
      <w:bCs/>
      <w:sz w:val="20"/>
      <w:szCs w:val="20"/>
      <w:lang w:eastAsia="en-US"/>
    </w:rPr>
  </w:style>
  <w:style w:type="paragraph" w:styleId="1177" w:customStyle="1">
    <w:name w:val="Sourcetext bullet"/>
    <w:basedOn w:val="68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78" w:customStyle="1">
    <w:name w:val="无标题正文 Char Char Char Char Char Char Char Char Char Char Char Char Char Char Char Char Char Char Char Char Char Char Char Char Char Char Char1 Char"/>
    <w:basedOn w:val="686"/>
    <w:uiPriority w:val="0"/>
    <w:qFormat/>
    <w:pPr>
      <w:jc w:val="center"/>
      <w:spacing w:after="160" w:line="240" w:lineRule="exact"/>
      <w:widowControl/>
    </w:pPr>
    <w:rPr>
      <w:rFonts w:ascii="Arial" w:hAnsi="Arial"/>
      <w:sz w:val="20"/>
      <w:szCs w:val="20"/>
      <w:lang w:eastAsia="en-US"/>
    </w:rPr>
  </w:style>
  <w:style w:type="paragraph" w:styleId="1179" w:customStyle="1">
    <w:name w:val="Char Char Char Char"/>
    <w:basedOn w:val="686"/>
    <w:uiPriority w:val="0"/>
    <w:qFormat/>
    <w:pPr>
      <w:ind w:left="560" w:firstLine="200"/>
      <w:jc w:val="left"/>
      <w:spacing w:after="120" w:line="360" w:lineRule="auto"/>
      <w:widowControl/>
    </w:pPr>
    <w:rPr>
      <w:rFonts w:ascii="Verdana" w:hAnsi="Verdana"/>
      <w:sz w:val="24"/>
    </w:rPr>
  </w:style>
  <w:style w:type="character" w:styleId="1180" w:customStyle="1">
    <w:name w:val="style91"/>
    <w:uiPriority w:val="0"/>
    <w:qFormat/>
    <w:rPr>
      <w:color w:val="2060c0"/>
      <w:sz w:val="24"/>
      <w:szCs w:val="24"/>
    </w:rPr>
  </w:style>
  <w:style w:type="paragraph" w:styleId="1181" w:customStyle="1">
    <w:name w:val="标准小四"/>
    <w:basedOn w:val="686"/>
    <w:uiPriority w:val="0"/>
    <w:qFormat/>
    <w:pPr>
      <w:ind w:firstLine="200"/>
      <w:spacing w:line="360" w:lineRule="auto"/>
    </w:pPr>
    <w:rPr>
      <w:rFonts w:ascii="Arial" w:hAnsi="Arial"/>
      <w:sz w:val="24"/>
      <w:szCs w:val="21"/>
    </w:rPr>
  </w:style>
  <w:style w:type="paragraph" w:styleId="1182" w:customStyle="1">
    <w:name w:val="样式 正文首行缩进 + 宋体 首行缩进:  0.74 厘米"/>
    <w:basedOn w:val="992"/>
    <w:uiPriority w:val="0"/>
    <w:qFormat/>
    <w:pPr>
      <w:ind w:firstLine="210"/>
      <w:spacing w:before="120" w:after="0" w:line="380" w:lineRule="exact"/>
    </w:pPr>
    <w:rPr>
      <w:rFonts w:ascii="宋体" w:cs="宋体"/>
      <w:sz w:val="24"/>
      <w:szCs w:val="20"/>
    </w:rPr>
  </w:style>
  <w:style w:type="paragraph" w:styleId="1183" w:customStyle="1">
    <w:name w:val="默认段落字体 Para Char Char Char Char Char Char Char Char Char1"/>
    <w:basedOn w:val="686"/>
    <w:uiPriority w:val="0"/>
    <w:qFormat/>
    <w:rPr>
      <w:rFonts w:ascii="Tahoma" w:hAnsi="Tahoma"/>
      <w:sz w:val="24"/>
      <w:szCs w:val="20"/>
    </w:rPr>
  </w:style>
  <w:style w:type="paragraph" w:styleId="1184" w:customStyle="1">
    <w:name w:val="正文小四"/>
    <w:basedOn w:val="686"/>
    <w:uiPriority w:val="0"/>
    <w:qFormat/>
    <w:pPr>
      <w:spacing w:line="312" w:lineRule="auto"/>
    </w:pPr>
    <w:rPr>
      <w:sz w:val="24"/>
    </w:rPr>
  </w:style>
  <w:style w:type="paragraph" w:styleId="1185" w:customStyle="1">
    <w:name w:val="ul"/>
    <w:basedOn w:val="686"/>
    <w:uiPriority w:val="0"/>
    <w:qFormat/>
    <w:pPr>
      <w:numPr>
        <w:ilvl w:val="0"/>
        <w:numId w:val="1"/>
      </w:numPr>
      <w:ind w:left="567" w:hanging="85"/>
      <w:jc w:val="left"/>
      <w:spacing w:line="360" w:lineRule="auto"/>
      <w:widowControl/>
      <w:tabs>
        <w:tab w:val="left" w:pos="842" w:leader="none"/>
      </w:tabs>
    </w:pPr>
    <w:rPr>
      <w:sz w:val="24"/>
    </w:rPr>
  </w:style>
  <w:style w:type="paragraph" w:styleId="1186" w:customStyle="1">
    <w:name w:val="Bullet"/>
    <w:basedOn w:val="68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87" w:customStyle="1">
    <w:name w:val="正文（首行缩进）"/>
    <w:basedOn w:val="686"/>
    <w:uiPriority w:val="0"/>
    <w:qFormat/>
    <w:pPr>
      <w:ind w:firstLine="482"/>
      <w:spacing w:before="120" w:line="360" w:lineRule="auto"/>
      <w:widowControl/>
    </w:pPr>
    <w:rPr>
      <w:sz w:val="24"/>
      <w:szCs w:val="20"/>
    </w:rPr>
  </w:style>
  <w:style w:type="character" w:styleId="1188" w:customStyle="1">
    <w:name w:val="style161"/>
    <w:uiPriority w:val="0"/>
    <w:qFormat/>
    <w:rPr>
      <w:rFonts w:ascii="Verdana" w:hAnsi="Verdana" w:eastAsia="宋体"/>
      <w:b/>
      <w:color w:val="0a246a"/>
      <w:sz w:val="24"/>
      <w:szCs w:val="24"/>
      <w:lang w:val="en-US" w:eastAsia="zh-CN" w:bidi="ar-SA"/>
    </w:rPr>
  </w:style>
  <w:style w:type="paragraph" w:styleId="1189" w:customStyle="1">
    <w:name w:val="正文（首行缩进两字）"/>
    <w:basedOn w:val="686"/>
    <w:uiPriority w:val="0"/>
    <w:qFormat/>
    <w:pPr>
      <w:spacing w:line="312" w:lineRule="auto"/>
    </w:pPr>
    <w:rPr>
      <w:rFonts w:ascii="宋体" w:cs="宋体"/>
      <w:sz w:val="24"/>
    </w:rPr>
  </w:style>
  <w:style w:type="paragraph" w:styleId="1190" w:customStyle="1">
    <w:name w:val="正文文字缩进 3"/>
    <w:basedOn w:val="686"/>
    <w:uiPriority w:val="0"/>
    <w:qFormat/>
    <w:pPr>
      <w:ind w:left="420" w:firstLine="420"/>
      <w:spacing w:line="312" w:lineRule="auto"/>
    </w:pPr>
    <w:rPr>
      <w:rFonts w:ascii="黑体" w:hAnsi="黑体" w:cs="宋体"/>
      <w:bCs/>
      <w:color w:val="000000"/>
      <w:sz w:val="24"/>
    </w:rPr>
  </w:style>
  <w:style w:type="paragraph" w:styleId="1191" w:customStyle="1">
    <w:name w:val="技术方案3"/>
    <w:basedOn w:val="686"/>
    <w:uiPriority w:val="0"/>
    <w:qFormat/>
    <w:pPr>
      <w:spacing w:line="360" w:lineRule="auto"/>
    </w:pPr>
    <w:rPr>
      <w:rFonts w:ascii="宋体"/>
      <w:b/>
      <w:bCs/>
      <w:sz w:val="32"/>
    </w:rPr>
  </w:style>
  <w:style w:type="paragraph" w:styleId="1192" w:customStyle="1">
    <w:name w:val="技术方案2"/>
    <w:basedOn w:val="686"/>
    <w:uiPriority w:val="0"/>
    <w:qFormat/>
    <w:pPr>
      <w:spacing w:line="480" w:lineRule="auto"/>
    </w:pPr>
    <w:rPr>
      <w:rFonts w:ascii="宋体"/>
      <w:b/>
      <w:bCs/>
      <w:sz w:val="36"/>
    </w:rPr>
  </w:style>
  <w:style w:type="paragraph" w:styleId="1193" w:customStyle="1">
    <w:name w:val="技术方案正文"/>
    <w:basedOn w:val="686"/>
    <w:uiPriority w:val="0"/>
    <w:qFormat/>
    <w:pPr>
      <w:ind w:firstLine="480"/>
      <w:spacing w:line="360" w:lineRule="auto"/>
    </w:pPr>
    <w:rPr>
      <w:rFonts w:ascii="宋体"/>
      <w:sz w:val="24"/>
    </w:rPr>
  </w:style>
  <w:style w:type="paragraph" w:styleId="119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5" w:customStyle="1">
    <w:name w:val="Normal Paragraph"/>
    <w:basedOn w:val="686"/>
    <w:uiPriority w:val="0"/>
    <w:qFormat/>
    <w:pPr>
      <w:ind w:firstLine="425"/>
      <w:spacing w:before="120" w:line="360" w:lineRule="auto"/>
      <w:widowControl/>
    </w:pPr>
    <w:rPr>
      <w:sz w:val="24"/>
      <w:szCs w:val="20"/>
    </w:rPr>
  </w:style>
  <w:style w:type="paragraph" w:styleId="1196" w:customStyle="1">
    <w:name w:val="Normal Paragraph Char"/>
    <w:basedOn w:val="686"/>
    <w:uiPriority w:val="0"/>
    <w:qFormat/>
    <w:pPr>
      <w:ind w:firstLine="425"/>
      <w:spacing w:before="120" w:line="360" w:lineRule="auto"/>
      <w:widowControl/>
    </w:pPr>
    <w:rPr>
      <w:sz w:val="24"/>
    </w:rPr>
  </w:style>
  <w:style w:type="paragraph" w:styleId="1197" w:customStyle="1">
    <w:name w:val="文档正文"/>
    <w:basedOn w:val="686"/>
    <w:uiPriority w:val="0"/>
    <w:qFormat/>
    <w:rPr>
      <w:rFonts w:ascii="宋体"/>
      <w:szCs w:val="20"/>
    </w:rPr>
  </w:style>
  <w:style w:type="paragraph" w:styleId="1198" w:customStyle="1">
    <w:name w:val="默认段落字体 Para Char Char Char Char Char"/>
    <w:basedOn w:val="686"/>
    <w:uiPriority w:val="0"/>
    <w:qFormat/>
    <w:pPr>
      <w:ind w:firstLine="200"/>
      <w:jc w:val="left"/>
      <w:spacing w:before="100" w:beforeAutospacing="1" w:after="100" w:afterAutospacing="1" w:line="360" w:lineRule="auto"/>
    </w:pPr>
    <w:rPr>
      <w:rFonts w:ascii="Arial" w:hAnsi="Arial"/>
      <w:sz w:val="24"/>
      <w:lang w:eastAsia="en-US"/>
    </w:rPr>
  </w:style>
  <w:style w:type="paragraph" w:styleId="1199" w:customStyle="1">
    <w:name w:val="标题2"/>
    <w:basedOn w:val="686"/>
    <w:uiPriority w:val="0"/>
    <w:qFormat/>
    <w:pPr>
      <w:tabs>
        <w:tab w:val="left" w:pos="0" w:leader="none"/>
      </w:tabs>
    </w:pPr>
    <w:rPr>
      <w:rFonts w:ascii="黑体" w:eastAsia="黑体"/>
      <w:sz w:val="24"/>
    </w:rPr>
  </w:style>
  <w:style w:type="paragraph" w:styleId="1200" w:customStyle="1">
    <w:name w:val="Char Char Char Char Char Char Char Char Char Char Char Char Char1"/>
    <w:basedOn w:val="686"/>
    <w:uiPriority w:val="0"/>
    <w:qFormat/>
    <w:pPr>
      <w:jc w:val="left"/>
      <w:spacing w:after="160" w:line="240" w:lineRule="exact"/>
      <w:widowControl/>
    </w:pPr>
    <w:rPr>
      <w:rFonts w:ascii="Arial" w:hAnsi="Arial" w:eastAsia="Times New Roman" w:cs="Verdana"/>
      <w:b/>
      <w:sz w:val="24"/>
      <w:szCs w:val="32"/>
      <w:lang w:eastAsia="en-US"/>
    </w:rPr>
  </w:style>
  <w:style w:type="paragraph" w:styleId="1201" w:customStyle="1">
    <w:name w:val="样式2"/>
    <w:basedOn w:val="768"/>
    <w:uiPriority w:val="0"/>
    <w:qFormat/>
    <w:pPr>
      <w:spacing w:line="415" w:lineRule="auto"/>
    </w:pPr>
    <w:rPr>
      <w:rFonts w:ascii="Calibri" w:hAnsi="Calibri"/>
      <w:bCs/>
      <w:color w:val="000000"/>
      <w:sz w:val="28"/>
      <w:szCs w:val="28"/>
    </w:rPr>
  </w:style>
  <w:style w:type="paragraph" w:styleId="1202" w:customStyle="1">
    <w:name w:val="样式3"/>
    <w:basedOn w:val="768"/>
    <w:uiPriority w:val="0"/>
    <w:qFormat/>
    <w:pPr>
      <w:spacing w:line="415" w:lineRule="auto"/>
    </w:pPr>
    <w:rPr>
      <w:rFonts w:ascii="Calibri" w:hAnsi="Calibri"/>
      <w:bCs/>
      <w:color w:val="000000"/>
      <w:sz w:val="28"/>
      <w:szCs w:val="28"/>
    </w:rPr>
  </w:style>
  <w:style w:type="paragraph" w:styleId="1203" w:customStyle="1">
    <w:name w:val="样式4"/>
    <w:basedOn w:val="768"/>
    <w:uiPriority w:val="0"/>
    <w:qFormat/>
    <w:pPr>
      <w:spacing w:line="415" w:lineRule="auto"/>
    </w:pPr>
    <w:rPr>
      <w:rFonts w:ascii="Calibri" w:hAnsi="Calibri"/>
      <w:bCs/>
      <w:color w:val="000000"/>
      <w:sz w:val="28"/>
      <w:szCs w:val="28"/>
    </w:rPr>
  </w:style>
  <w:style w:type="paragraph" w:styleId="1204" w:customStyle="1">
    <w:name w:val="样式5"/>
    <w:basedOn w:val="768"/>
    <w:uiPriority w:val="0"/>
    <w:qFormat/>
    <w:pPr>
      <w:spacing w:line="415" w:lineRule="auto"/>
    </w:pPr>
    <w:rPr>
      <w:rFonts w:ascii="Calibri" w:hAnsi="Calibri"/>
      <w:bCs/>
      <w:color w:val="000000"/>
      <w:sz w:val="28"/>
      <w:szCs w:val="28"/>
    </w:rPr>
  </w:style>
  <w:style w:type="paragraph" w:styleId="1205" w:customStyle="1">
    <w:name w:val="样式6"/>
    <w:basedOn w:val="113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06" w:customStyle="1">
    <w:name w:val="大汉方案正文 Char"/>
    <w:basedOn w:val="686"/>
    <w:uiPriority w:val="0"/>
    <w:qFormat/>
    <w:pPr>
      <w:ind w:firstLine="200"/>
      <w:spacing w:line="360" w:lineRule="auto"/>
    </w:pPr>
    <w:rPr>
      <w:rFonts w:ascii="Arial" w:hAnsi="Arial"/>
      <w:sz w:val="24"/>
    </w:rPr>
  </w:style>
  <w:style w:type="character" w:styleId="1207" w:customStyle="1">
    <w:name w:val="标题 2 Char Char Char"/>
    <w:uiPriority w:val="0"/>
    <w:qFormat/>
    <w:rPr>
      <w:rFonts w:ascii="Arial" w:hAnsi="Arial" w:eastAsia="宋体" w:cs="Arial"/>
      <w:b/>
      <w:bCs/>
      <w:i/>
      <w:iCs/>
      <w:sz w:val="28"/>
      <w:szCs w:val="28"/>
      <w:lang w:val="en-US" w:eastAsia="zh-CN" w:bidi="ar-SA"/>
    </w:rPr>
  </w:style>
  <w:style w:type="character" w:styleId="1208" w:customStyle="1">
    <w:name w:val="question-title"/>
    <w:uiPriority w:val="0"/>
    <w:qFormat/>
  </w:style>
  <w:style w:type="paragraph" w:styleId="1209" w:customStyle="1">
    <w:name w:val="说明书2级标题"/>
    <w:basedOn w:val="686"/>
    <w:next w:val="1210"/>
    <w:uiPriority w:val="0"/>
    <w:qFormat/>
    <w:pPr>
      <w:numPr>
        <w:ilvl w:val="2"/>
        <w:numId w:val="2"/>
      </w:numPr>
      <w:spacing w:before="100"/>
    </w:pPr>
    <w:rPr>
      <w:rFonts w:eastAsia="黑体"/>
      <w:sz w:val="28"/>
      <w:szCs w:val="28"/>
    </w:rPr>
  </w:style>
  <w:style w:type="paragraph" w:styleId="1210" w:customStyle="1">
    <w:name w:val="说明书3级标题"/>
    <w:basedOn w:val="686"/>
    <w:next w:val="686"/>
    <w:uiPriority w:val="0"/>
    <w:qFormat/>
    <w:pPr>
      <w:numPr>
        <w:ilvl w:val="2"/>
        <w:numId w:val="3"/>
      </w:numPr>
      <w:spacing w:line="360" w:lineRule="auto"/>
    </w:pPr>
    <w:rPr>
      <w:rFonts w:eastAsia="黑体"/>
      <w:sz w:val="24"/>
    </w:rPr>
  </w:style>
  <w:style w:type="character" w:styleId="1211" w:customStyle="1">
    <w:name w:val="style15"/>
    <w:uiPriority w:val="0"/>
    <w:qFormat/>
  </w:style>
  <w:style w:type="paragraph" w:styleId="1212" w:customStyle="1">
    <w:name w:val="列出段落[858D7CFB-ED40-4347-BF05-701D383B685F][858D7CFB-ED40-4347-BF05-701D383B685F]"/>
    <w:basedOn w:val="686"/>
    <w:uiPriority w:val="0"/>
    <w:qFormat/>
    <w:pPr>
      <w:ind w:firstLine="200"/>
    </w:pPr>
  </w:style>
  <w:style w:type="paragraph" w:styleId="1213" w:customStyle="1">
    <w:name w:val="默认段落字体 Para Char Char Char Char Char Char Char Char Char1 Char Char Char Char Char Char Char Char"/>
    <w:basedOn w:val="956"/>
    <w:uiPriority w:val="0"/>
    <w:qFormat/>
  </w:style>
  <w:style w:type="paragraph" w:styleId="1214" w:customStyle="1">
    <w:name w:val="style42"/>
    <w:basedOn w:val="686"/>
    <w:uiPriority w:val="0"/>
    <w:qFormat/>
    <w:pPr>
      <w:jc w:val="left"/>
      <w:spacing w:before="100" w:beforeAutospacing="1" w:after="100" w:afterAutospacing="1"/>
      <w:widowControl/>
    </w:pPr>
    <w:rPr>
      <w:rFonts w:ascii="宋体" w:cs="宋体"/>
      <w:color w:val="000000"/>
      <w:sz w:val="15"/>
      <w:szCs w:val="15"/>
    </w:rPr>
  </w:style>
  <w:style w:type="paragraph" w:styleId="1215" w:customStyle="1">
    <w:name w:val="Char Char1 Char Char Char Char Char Char Char Char"/>
    <w:basedOn w:val="686"/>
    <w:uiPriority w:val="0"/>
    <w:qFormat/>
    <w:pPr>
      <w:jc w:val="left"/>
      <w:spacing w:after="160" w:line="240" w:lineRule="exact"/>
      <w:widowControl/>
    </w:pPr>
  </w:style>
  <w:style w:type="paragraph" w:styleId="1216" w:customStyle="1">
    <w:name w:val="技术方案正文样式"/>
    <w:basedOn w:val="686"/>
    <w:uiPriority w:val="0"/>
    <w:qFormat/>
    <w:pPr>
      <w:ind w:firstLine="200"/>
      <w:spacing w:line="400" w:lineRule="exact"/>
    </w:pPr>
    <w:rPr>
      <w:rFonts w:ascii="宋体" w:cs="宋体"/>
      <w:sz w:val="24"/>
      <w:szCs w:val="21"/>
    </w:rPr>
  </w:style>
  <w:style w:type="paragraph" w:styleId="1217" w:customStyle="1">
    <w:name w:val="修订1"/>
    <w:uiPriority w:val="0"/>
    <w:qFormat/>
    <w:rPr>
      <w:rFonts w:ascii="Times New Roman" w:hAnsi="Times New Roman" w:eastAsia="宋体" w:cs="Times New Roman"/>
      <w:sz w:val="21"/>
      <w:szCs w:val="24"/>
      <w:lang w:val="en-US" w:eastAsia="zh-CN" w:bidi="ar-SA"/>
    </w:rPr>
  </w:style>
  <w:style w:type="paragraph" w:styleId="1218" w:customStyle="1">
    <w:name w:val="D&amp;L"/>
    <w:basedOn w:val="977"/>
    <w:uiPriority w:val="0"/>
    <w:qFormat/>
    <w:pPr>
      <w:spacing w:line="240" w:lineRule="atLeast"/>
      <w:pBdr>
        <w:bottom w:val="single" w:color="000000" w:sz="18" w:space="1"/>
      </w:pBdr>
    </w:pPr>
    <w:rPr>
      <w:sz w:val="24"/>
      <w:szCs w:val="20"/>
    </w:rPr>
  </w:style>
  <w:style w:type="paragraph" w:styleId="1219" w:customStyle="1">
    <w:name w:val="样式 标题 2 + Times New Roman 四号 非加粗 段前: 5 磅 段后: 0 磅 行距: 固定值 20..."/>
    <w:basedOn w:val="766"/>
    <w:uiPriority w:val="0"/>
    <w:qFormat/>
    <w:pPr>
      <w:spacing w:before="100" w:after="0" w:line="400" w:lineRule="exact"/>
    </w:pPr>
    <w:rPr>
      <w:rFonts w:ascii="Times New Roman" w:hAnsi="Times New Roman" w:cs="宋体"/>
      <w:b w:val="0"/>
      <w:sz w:val="28"/>
    </w:rPr>
  </w:style>
  <w:style w:type="paragraph" w:styleId="1220" w:customStyle="1">
    <w:name w:val="Char Char Char Char Char Char Char1 Char"/>
    <w:basedOn w:val="686"/>
    <w:uiPriority w:val="0"/>
    <w:qFormat/>
    <w:rPr>
      <w:rFonts w:ascii="Tahoma" w:hAnsi="Tahoma"/>
      <w:sz w:val="24"/>
      <w:szCs w:val="20"/>
    </w:rPr>
  </w:style>
  <w:style w:type="paragraph" w:styleId="1221" w:customStyle="1">
    <w:name w:val="TOC 标题2"/>
    <w:basedOn w:val="764"/>
    <w:next w:val="686"/>
    <w:uiPriority w:val="0"/>
    <w:qFormat/>
    <w:pPr>
      <w:spacing w:before="480" w:after="0" w:line="276" w:lineRule="auto"/>
      <w:widowControl/>
      <w:outlineLvl w:val="9"/>
    </w:pPr>
    <w:rPr>
      <w:rFonts w:ascii="Cambria" w:hAnsi="Cambria"/>
      <w:color w:val="365f91"/>
      <w:sz w:val="28"/>
    </w:rPr>
  </w:style>
  <w:style w:type="paragraph" w:styleId="1222" w:customStyle="1">
    <w:name w:val="无间隔11"/>
    <w:link w:val="1223"/>
    <w:uiPriority w:val="0"/>
    <w:qFormat/>
    <w:rPr>
      <w:rFonts w:ascii="Calibri" w:hAnsi="Calibri" w:eastAsia="宋体" w:cs="Times New Roman"/>
      <w:sz w:val="22"/>
      <w:lang w:val="en-US" w:eastAsia="zh-CN" w:bidi="ar-SA"/>
    </w:rPr>
  </w:style>
  <w:style w:type="character" w:styleId="1223" w:customStyle="1">
    <w:name w:val="无间隔 字符"/>
    <w:link w:val="1222"/>
    <w:uiPriority w:val="0"/>
    <w:qFormat/>
    <w:rPr>
      <w:rFonts w:ascii="Calibri" w:hAnsi="Calibri"/>
      <w:sz w:val="22"/>
      <w:lang w:bidi="ar-SA"/>
    </w:rPr>
  </w:style>
  <w:style w:type="paragraph" w:styleId="1224" w:customStyle="1">
    <w:name w:val="Normal_0"/>
    <w:uiPriority w:val="0"/>
    <w:qFormat/>
    <w:rPr>
      <w:rFonts w:ascii="黑体" w:hAnsi="黑体" w:eastAsia="黑体" w:cs="Times New Roman"/>
      <w:b/>
      <w:sz w:val="32"/>
      <w:szCs w:val="24"/>
      <w:lang w:val="en-US" w:eastAsia="zh-CN" w:bidi="ar-SA"/>
    </w:rPr>
  </w:style>
  <w:style w:type="paragraph" w:styleId="122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Normal_1"/>
    <w:uiPriority w:val="0"/>
    <w:qFormat/>
    <w:rPr>
      <w:rFonts w:ascii="黑体" w:hAnsi="黑体" w:eastAsia="黑体" w:cs="Times New Roman"/>
      <w:b/>
      <w:sz w:val="32"/>
      <w:szCs w:val="24"/>
      <w:lang w:val="en-US" w:eastAsia="zh-CN" w:bidi="ar-SA"/>
    </w:rPr>
  </w:style>
  <w:style w:type="paragraph" w:styleId="122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2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Normal_2"/>
    <w:uiPriority w:val="0"/>
    <w:qFormat/>
    <w:rPr>
      <w:rFonts w:ascii="黑体" w:hAnsi="黑体" w:eastAsia="黑体" w:cs="Times New Roman"/>
      <w:b/>
      <w:sz w:val="32"/>
      <w:szCs w:val="24"/>
      <w:lang w:val="en-US" w:eastAsia="zh-CN" w:bidi="ar-SA"/>
    </w:rPr>
  </w:style>
  <w:style w:type="paragraph" w:styleId="123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Normal_3"/>
    <w:uiPriority w:val="0"/>
    <w:qFormat/>
    <w:rPr>
      <w:rFonts w:ascii="黑体" w:hAnsi="黑体" w:eastAsia="黑体" w:cs="Times New Roman"/>
      <w:b/>
      <w:sz w:val="32"/>
      <w:szCs w:val="24"/>
      <w:lang w:val="en-US" w:eastAsia="zh-CN" w:bidi="ar-SA"/>
    </w:rPr>
  </w:style>
  <w:style w:type="paragraph" w:styleId="1233" w:customStyle="1">
    <w:name w:val="Normal_4"/>
    <w:uiPriority w:val="0"/>
    <w:qFormat/>
    <w:rPr>
      <w:rFonts w:ascii="黑体" w:hAnsi="黑体" w:eastAsia="黑体" w:cs="Times New Roman"/>
      <w:b/>
      <w:sz w:val="32"/>
      <w:szCs w:val="24"/>
      <w:lang w:val="en-US" w:eastAsia="zh-CN" w:bidi="ar-SA"/>
    </w:rPr>
  </w:style>
  <w:style w:type="paragraph" w:styleId="1234" w:customStyle="1">
    <w:name w:val="Normal_5"/>
    <w:uiPriority w:val="0"/>
    <w:qFormat/>
    <w:rPr>
      <w:rFonts w:ascii="黑体" w:hAnsi="黑体" w:eastAsia="黑体" w:cs="Times New Roman"/>
      <w:b/>
      <w:sz w:val="32"/>
      <w:szCs w:val="24"/>
      <w:lang w:val="en-US" w:eastAsia="zh-CN" w:bidi="ar-SA"/>
    </w:rPr>
  </w:style>
  <w:style w:type="paragraph" w:styleId="123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Normal_6"/>
    <w:uiPriority w:val="0"/>
    <w:qFormat/>
    <w:rPr>
      <w:rFonts w:ascii="黑体" w:hAnsi="黑体" w:eastAsia="黑体" w:cs="Times New Roman"/>
      <w:b/>
      <w:sz w:val="32"/>
      <w:szCs w:val="24"/>
      <w:lang w:val="en-US" w:eastAsia="zh-CN" w:bidi="ar-SA"/>
    </w:rPr>
  </w:style>
  <w:style w:type="paragraph" w:styleId="123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38" w:customStyle="1">
    <w:name w:val="Normal_7"/>
    <w:uiPriority w:val="0"/>
    <w:qFormat/>
    <w:rPr>
      <w:rFonts w:ascii="黑体" w:hAnsi="黑体" w:eastAsia="黑体" w:cs="Times New Roman"/>
      <w:b/>
      <w:sz w:val="32"/>
      <w:szCs w:val="24"/>
      <w:lang w:val="en-US" w:eastAsia="zh-CN" w:bidi="ar-SA"/>
    </w:rPr>
  </w:style>
  <w:style w:type="paragraph" w:styleId="1239" w:customStyle="1">
    <w:name w:val="Normal_8"/>
    <w:uiPriority w:val="0"/>
    <w:qFormat/>
    <w:rPr>
      <w:rFonts w:ascii="Times New Roman" w:hAnsi="Times New Roman" w:eastAsia="Times New Roman" w:cs="Times New Roman"/>
      <w:sz w:val="24"/>
      <w:szCs w:val="24"/>
      <w:lang w:val="en-US" w:eastAsia="zh-CN" w:bidi="ar-SA"/>
    </w:rPr>
  </w:style>
  <w:style w:type="paragraph" w:styleId="1240" w:customStyle="1">
    <w:name w:val="Normal_9"/>
    <w:uiPriority w:val="0"/>
    <w:qFormat/>
    <w:rPr>
      <w:rFonts w:ascii="黑体" w:hAnsi="黑体" w:eastAsia="黑体" w:cs="Times New Roman"/>
      <w:b/>
      <w:sz w:val="32"/>
      <w:szCs w:val="24"/>
      <w:lang w:val="en-US" w:eastAsia="zh-CN" w:bidi="ar-SA"/>
    </w:rPr>
  </w:style>
  <w:style w:type="paragraph" w:styleId="124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42" w:customStyle="1">
    <w:name w:val="Normal_10"/>
    <w:uiPriority w:val="0"/>
    <w:qFormat/>
    <w:rPr>
      <w:rFonts w:ascii="黑体" w:hAnsi="黑体" w:eastAsia="黑体" w:cs="Times New Roman"/>
      <w:b/>
      <w:sz w:val="32"/>
      <w:szCs w:val="24"/>
      <w:lang w:val="en-US" w:eastAsia="zh-CN" w:bidi="ar-SA"/>
    </w:rPr>
  </w:style>
  <w:style w:type="paragraph" w:styleId="124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正文缩进_0"/>
    <w:basedOn w:val="1243"/>
    <w:link w:val="1245"/>
    <w:uiPriority w:val="0"/>
    <w:unhideWhenUsed/>
    <w:qFormat/>
    <w:pPr>
      <w:ind w:firstLine="420"/>
    </w:pPr>
    <w:rPr>
      <w:szCs w:val="22"/>
    </w:rPr>
  </w:style>
  <w:style w:type="character" w:styleId="1245" w:customStyle="1">
    <w:name w:val="正文缩进 Char1_0"/>
    <w:link w:val="1244"/>
    <w:uiPriority w:val="0"/>
    <w:qFormat/>
    <w:rPr>
      <w:sz w:val="21"/>
      <w:szCs w:val="22"/>
    </w:rPr>
  </w:style>
  <w:style w:type="paragraph" w:styleId="1246" w:customStyle="1">
    <w:name w:val="纯文本_0"/>
    <w:basedOn w:val="1243"/>
    <w:link w:val="1247"/>
    <w:uiPriority w:val="0"/>
    <w:unhideWhenUsed/>
    <w:qFormat/>
    <w:rPr>
      <w:rFonts w:ascii="宋体" w:hAnsi="Courier New"/>
      <w:szCs w:val="21"/>
    </w:rPr>
  </w:style>
  <w:style w:type="character" w:styleId="1247" w:customStyle="1">
    <w:name w:val="纯文本 Char_0"/>
    <w:link w:val="1246"/>
    <w:uiPriority w:val="0"/>
    <w:qFormat/>
    <w:rPr>
      <w:rFonts w:ascii="宋体" w:hAnsi="Courier New" w:cs="Courier New"/>
      <w:sz w:val="21"/>
      <w:szCs w:val="21"/>
    </w:rPr>
  </w:style>
  <w:style w:type="paragraph" w:styleId="1248" w:customStyle="1">
    <w:name w:val="Normal_11"/>
    <w:uiPriority w:val="0"/>
    <w:qFormat/>
    <w:rPr>
      <w:rFonts w:ascii="黑体" w:hAnsi="黑体" w:eastAsia="黑体" w:cs="Times New Roman"/>
      <w:b/>
      <w:sz w:val="32"/>
      <w:szCs w:val="24"/>
      <w:lang w:val="en-US" w:eastAsia="zh-CN" w:bidi="ar-SA"/>
    </w:rPr>
  </w:style>
  <w:style w:type="paragraph" w:styleId="124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Normal_12"/>
    <w:uiPriority w:val="0"/>
    <w:qFormat/>
    <w:rPr>
      <w:rFonts w:ascii="黑体" w:hAnsi="黑体" w:eastAsia="黑体" w:cs="Times New Roman"/>
      <w:b/>
      <w:sz w:val="32"/>
      <w:szCs w:val="24"/>
      <w:lang w:val="en-US" w:eastAsia="zh-CN" w:bidi="ar-SA"/>
    </w:rPr>
  </w:style>
  <w:style w:type="paragraph" w:styleId="125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13"/>
    <w:uiPriority w:val="0"/>
    <w:qFormat/>
    <w:rPr>
      <w:rFonts w:ascii="黑体" w:hAnsi="黑体" w:eastAsia="黑体" w:cs="Times New Roman"/>
      <w:b/>
      <w:sz w:val="32"/>
      <w:szCs w:val="24"/>
      <w:lang w:val="en-US" w:eastAsia="zh-CN" w:bidi="ar-SA"/>
    </w:rPr>
  </w:style>
  <w:style w:type="paragraph" w:styleId="125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14"/>
    <w:uiPriority w:val="0"/>
    <w:qFormat/>
    <w:rPr>
      <w:rFonts w:ascii="黑体" w:hAnsi="黑体" w:eastAsia="黑体" w:cs="Times New Roman"/>
      <w:b/>
      <w:sz w:val="32"/>
      <w:szCs w:val="24"/>
      <w:lang w:val="en-US" w:eastAsia="zh-CN" w:bidi="ar-SA"/>
    </w:rPr>
  </w:style>
  <w:style w:type="paragraph" w:styleId="125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Normal_15"/>
    <w:uiPriority w:val="0"/>
    <w:qFormat/>
    <w:rPr>
      <w:rFonts w:ascii="黑体" w:hAnsi="黑体" w:eastAsia="黑体" w:cs="Times New Roman"/>
      <w:b/>
      <w:sz w:val="32"/>
      <w:szCs w:val="24"/>
      <w:lang w:val="en-US" w:eastAsia="zh-CN" w:bidi="ar-SA"/>
    </w:rPr>
  </w:style>
  <w:style w:type="paragraph" w:styleId="125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Normal_16"/>
    <w:uiPriority w:val="0"/>
    <w:qFormat/>
    <w:rPr>
      <w:rFonts w:ascii="黑体" w:hAnsi="黑体" w:eastAsia="黑体" w:cs="Times New Roman"/>
      <w:b/>
      <w:sz w:val="32"/>
      <w:szCs w:val="24"/>
      <w:lang w:val="en-US" w:eastAsia="zh-CN" w:bidi="ar-SA"/>
    </w:rPr>
  </w:style>
  <w:style w:type="paragraph" w:styleId="125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6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61" w:customStyle="1">
    <w:name w:val="Normal_17"/>
    <w:uiPriority w:val="0"/>
    <w:qFormat/>
    <w:rPr>
      <w:rFonts w:ascii="黑体" w:hAnsi="黑体" w:eastAsia="黑体" w:cs="Times New Roman"/>
      <w:b/>
      <w:sz w:val="32"/>
      <w:szCs w:val="2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64" w:customStyle="1">
    <w:name w:val="Normal_0_0"/>
    <w:uiPriority w:val="0"/>
    <w:qFormat/>
    <w:rPr>
      <w:rFonts w:ascii="黑体" w:hAnsi="黑体" w:eastAsia="黑体" w:cs="Times New Roman"/>
      <w:b/>
      <w:sz w:val="40"/>
      <w:szCs w:val="24"/>
      <w:lang w:val="en-US" w:eastAsia="zh-CN" w:bidi="ar-SA"/>
    </w:rPr>
  </w:style>
  <w:style w:type="paragraph" w:styleId="1265" w:customStyle="1">
    <w:name w:val="Normal_1_0"/>
    <w:uiPriority w:val="0"/>
    <w:qFormat/>
    <w:rPr>
      <w:rFonts w:ascii="Times New Roman" w:hAnsi="Times New Roman" w:eastAsia="Times New Roman" w:cs="Times New Roman"/>
      <w:sz w:val="24"/>
      <w:szCs w:val="24"/>
      <w:lang w:val="en-US" w:eastAsia="zh-CN" w:bidi="ar-SA"/>
    </w:rPr>
  </w:style>
  <w:style w:type="paragraph" w:styleId="126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正文_3"/>
    <w:next w:val="1268"/>
    <w:uiPriority w:val="0"/>
    <w:qFormat/>
    <w:pPr>
      <w:jc w:val="both"/>
      <w:widowControl w:val="off"/>
    </w:pPr>
    <w:rPr>
      <w:rFonts w:ascii="Calibri" w:hAnsi="Calibri" w:eastAsia="宋体" w:cs="Times New Roman"/>
      <w:sz w:val="21"/>
      <w:szCs w:val="22"/>
      <w:lang w:val="en-US" w:eastAsia="zh-CN" w:bidi="ar-SA"/>
    </w:rPr>
  </w:style>
  <w:style w:type="paragraph" w:styleId="1268" w:customStyle="1">
    <w:name w:val="正文首行缩进 2_1"/>
    <w:basedOn w:val="1269"/>
    <w:next w:val="1271"/>
    <w:uiPriority w:val="0"/>
    <w:qFormat/>
    <w:pPr>
      <w:ind w:left="200" w:firstLine="200"/>
      <w:spacing w:after="120"/>
    </w:pPr>
    <w:rPr>
      <w:rFonts w:ascii="Times New Roman" w:hAnsi="Times New Roman"/>
      <w:sz w:val="24"/>
      <w:szCs w:val="24"/>
    </w:rPr>
  </w:style>
  <w:style w:type="paragraph" w:styleId="1269" w:customStyle="1">
    <w:name w:val="正文文本缩进_1"/>
    <w:basedOn w:val="1270"/>
    <w:next w:val="1268"/>
    <w:uiPriority w:val="0"/>
    <w:qFormat/>
    <w:pPr>
      <w:ind w:firstLine="225"/>
    </w:pPr>
    <w:rPr>
      <w:rFonts w:ascii="仿宋_GB2312" w:eastAsia="仿宋_GB2312"/>
      <w:sz w:val="32"/>
    </w:rPr>
  </w:style>
  <w:style w:type="paragraph" w:styleId="1270" w:customStyle="1">
    <w:name w:val="正文_18"/>
    <w:next w:val="1269"/>
    <w:uiPriority w:val="0"/>
    <w:qFormat/>
    <w:pPr>
      <w:jc w:val="both"/>
      <w:widowControl w:val="off"/>
    </w:pPr>
    <w:rPr>
      <w:rFonts w:ascii="Calibri" w:hAnsi="Calibri" w:eastAsia="宋体" w:cs="Times New Roman"/>
      <w:sz w:val="21"/>
      <w:szCs w:val="22"/>
      <w:lang w:val="en-US" w:eastAsia="zh-CN" w:bidi="ar-SA"/>
    </w:rPr>
  </w:style>
  <w:style w:type="paragraph" w:styleId="1271" w:customStyle="1">
    <w:name w:val="xl53_0"/>
    <w:next w:val="126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272" w:customStyle="1">
    <w:name w:val="正文_16"/>
    <w:next w:val="1273"/>
    <w:uiPriority w:val="0"/>
    <w:qFormat/>
    <w:pPr>
      <w:jc w:val="both"/>
      <w:widowControl w:val="off"/>
    </w:pPr>
    <w:rPr>
      <w:rFonts w:ascii="Calibri" w:hAnsi="Calibri" w:eastAsia="宋体" w:cs="Times New Roman"/>
      <w:sz w:val="21"/>
      <w:szCs w:val="22"/>
      <w:lang w:val="en-US" w:eastAsia="zh-CN" w:bidi="ar-SA"/>
    </w:rPr>
  </w:style>
  <w:style w:type="paragraph" w:styleId="1273" w:customStyle="1">
    <w:name w:val="正文首行缩进 2_0"/>
    <w:basedOn w:val="1274"/>
    <w:uiPriority w:val="0"/>
    <w:qFormat/>
    <w:pPr>
      <w:ind w:left="200" w:firstLine="200"/>
      <w:spacing w:after="120"/>
    </w:pPr>
    <w:rPr>
      <w:rFonts w:ascii="Times New Roman" w:hAnsi="Times New Roman"/>
      <w:sz w:val="24"/>
      <w:szCs w:val="24"/>
    </w:rPr>
  </w:style>
  <w:style w:type="paragraph" w:styleId="1274" w:customStyle="1">
    <w:name w:val="正文文本缩进_0"/>
    <w:basedOn w:val="1272"/>
    <w:uiPriority w:val="0"/>
    <w:qFormat/>
    <w:pPr>
      <w:ind w:firstLine="225"/>
    </w:pPr>
    <w:rPr>
      <w:rFonts w:ascii="仿宋_GB2312" w:eastAsia="仿宋_GB2312"/>
      <w:sz w:val="32"/>
    </w:rPr>
  </w:style>
  <w:style w:type="paragraph" w:styleId="127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76" w:customStyle="1">
    <w:name w:val="标题 12"/>
    <w:basedOn w:val="732"/>
    <w:next w:val="732"/>
    <w:uiPriority w:val="0"/>
    <w:qFormat/>
    <w:pPr>
      <w:keepLines/>
      <w:keepNext/>
      <w:spacing w:before="340" w:after="330" w:line="576" w:lineRule="auto"/>
      <w:outlineLvl w:val="0"/>
    </w:pPr>
    <w:rPr>
      <w:b/>
      <w:sz w:val="44"/>
      <w:szCs w:val="20"/>
    </w:rPr>
  </w:style>
  <w:style w:type="paragraph" w:styleId="1277" w:customStyle="1">
    <w:name w:val="段_0"/>
    <w:next w:val="1278"/>
    <w:uiPriority w:val="0"/>
    <w:qFormat/>
    <w:pPr>
      <w:ind w:firstLine="200"/>
      <w:jc w:val="both"/>
    </w:pPr>
    <w:rPr>
      <w:rFonts w:ascii="宋体" w:hAnsi="Times New Roman" w:eastAsia="宋体" w:cs="Times New Roman"/>
      <w:sz w:val="21"/>
      <w:lang w:val="en-US" w:eastAsia="zh-CN" w:bidi="ar-SA"/>
    </w:rPr>
  </w:style>
  <w:style w:type="paragraph" w:styleId="1278" w:customStyle="1">
    <w:name w:val="Normal_19_1"/>
    <w:next w:val="1277"/>
    <w:uiPriority w:val="0"/>
    <w:qFormat/>
    <w:rPr>
      <w:rFonts w:ascii="黑体" w:hAnsi="黑体" w:eastAsia="黑体" w:cs="Times New Roman"/>
      <w:b/>
      <w:sz w:val="32"/>
      <w:szCs w:val="24"/>
      <w:lang w:val="en-US" w:eastAsia="zh-CN" w:bidi="ar-SA"/>
    </w:rPr>
  </w:style>
  <w:style w:type="paragraph" w:styleId="1279" w:customStyle="1">
    <w:name w:val="Normal_0_1"/>
    <w:uiPriority w:val="0"/>
    <w:qFormat/>
    <w:rPr>
      <w:rFonts w:ascii="黑体" w:hAnsi="黑体" w:eastAsia="黑体" w:cs="Times New Roman"/>
      <w:b/>
      <w:sz w:val="32"/>
      <w:szCs w:val="24"/>
      <w:lang w:val="en-US" w:eastAsia="zh-CN" w:bidi="ar-SA"/>
    </w:rPr>
  </w:style>
  <w:style w:type="paragraph" w:styleId="1280"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Normal_2_0"/>
    <w:uiPriority w:val="0"/>
    <w:qFormat/>
    <w:rPr>
      <w:rFonts w:ascii="黑体" w:hAnsi="黑体" w:eastAsia="黑体" w:cs="Times New Roman"/>
      <w:b/>
      <w:sz w:val="32"/>
      <w:szCs w:val="24"/>
      <w:lang w:val="en-US" w:eastAsia="zh-CN" w:bidi="ar-SA"/>
    </w:rPr>
  </w:style>
  <w:style w:type="paragraph" w:styleId="128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83" w:customStyle="1">
    <w:name w:val="Normal_3_0"/>
    <w:uiPriority w:val="0"/>
    <w:qFormat/>
    <w:rPr>
      <w:rFonts w:ascii="黑体" w:hAnsi="黑体" w:eastAsia="黑体" w:cs="Times New Roman"/>
      <w:b/>
      <w:sz w:val="32"/>
      <w:szCs w:val="24"/>
      <w:lang w:val="en-US" w:eastAsia="zh-CN" w:bidi="ar-SA"/>
    </w:rPr>
  </w:style>
  <w:style w:type="paragraph" w:styleId="1284"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285" w:customStyle="1">
    <w:name w:val="Normal_5_0"/>
    <w:uiPriority w:val="0"/>
    <w:qFormat/>
    <w:rPr>
      <w:rFonts w:ascii="黑体" w:hAnsi="黑体" w:eastAsia="黑体" w:cs="Times New Roman"/>
      <w:b/>
      <w:sz w:val="32"/>
      <w:szCs w:val="24"/>
      <w:lang w:val="en-US" w:eastAsia="zh-CN" w:bidi="ar-SA"/>
    </w:rPr>
  </w:style>
  <w:style w:type="paragraph" w:styleId="128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287" w:customStyle="1">
    <w:name w:val="Normal_6_0"/>
    <w:uiPriority w:val="0"/>
    <w:qFormat/>
    <w:rPr>
      <w:rFonts w:ascii="黑体" w:hAnsi="黑体" w:eastAsia="黑体" w:cs="Times New Roman"/>
      <w:b/>
      <w:sz w:val="32"/>
      <w:szCs w:val="24"/>
      <w:lang w:val="en-US" w:eastAsia="zh-CN" w:bidi="ar-SA"/>
    </w:rPr>
  </w:style>
  <w:style w:type="paragraph" w:styleId="1288"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289" w:customStyle="1">
    <w:name w:val="Normal_8_0"/>
    <w:uiPriority w:val="0"/>
    <w:qFormat/>
    <w:rPr>
      <w:rFonts w:ascii="黑体" w:hAnsi="黑体" w:eastAsia="黑体" w:cs="Times New Roman"/>
      <w:b/>
      <w:sz w:val="32"/>
      <w:szCs w:val="24"/>
      <w:lang w:val="en-US" w:eastAsia="zh-CN" w:bidi="ar-SA"/>
    </w:rPr>
  </w:style>
  <w:style w:type="paragraph" w:styleId="1290" w:customStyle="1">
    <w:name w:val="Normal_9_0"/>
    <w:uiPriority w:val="0"/>
    <w:qFormat/>
    <w:rPr>
      <w:rFonts w:ascii="Times New Roman" w:hAnsi="Times New Roman" w:eastAsia="Times New Roman" w:cs="Times New Roman"/>
      <w:sz w:val="24"/>
      <w:szCs w:val="24"/>
      <w:lang w:val="en-US" w:eastAsia="zh-CN" w:bidi="ar-SA"/>
    </w:rPr>
  </w:style>
  <w:style w:type="paragraph" w:styleId="1291" w:customStyle="1">
    <w:name w:val="Normal_10_0"/>
    <w:uiPriority w:val="0"/>
    <w:qFormat/>
    <w:rPr>
      <w:rFonts w:ascii="Times New Roman" w:hAnsi="Times New Roman" w:eastAsia="Times New Roman" w:cs="Times New Roman"/>
      <w:sz w:val="24"/>
      <w:szCs w:val="24"/>
      <w:lang w:val="en-US" w:eastAsia="zh-CN" w:bidi="ar-SA"/>
    </w:rPr>
  </w:style>
  <w:style w:type="paragraph" w:styleId="1292" w:customStyle="1">
    <w:name w:val="Normal_11_0"/>
    <w:uiPriority w:val="0"/>
    <w:qFormat/>
    <w:rPr>
      <w:rFonts w:ascii="黑体" w:hAnsi="黑体" w:eastAsia="黑体" w:cs="Times New Roman"/>
      <w:b/>
      <w:sz w:val="32"/>
      <w:szCs w:val="24"/>
      <w:lang w:val="en-US" w:eastAsia="zh-CN" w:bidi="ar-SA"/>
    </w:rPr>
  </w:style>
  <w:style w:type="paragraph" w:styleId="129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94" w:customStyle="1">
    <w:name w:val="正文_2_0"/>
    <w:next w:val="686"/>
    <w:uiPriority w:val="0"/>
    <w:qFormat/>
    <w:pPr>
      <w:jc w:val="both"/>
      <w:widowControl w:val="off"/>
    </w:pPr>
    <w:rPr>
      <w:rFonts w:ascii="Calibri" w:hAnsi="Calibri" w:eastAsia="宋体" w:cs="Times New Roman"/>
      <w:sz w:val="21"/>
      <w:szCs w:val="22"/>
      <w:lang w:val="en-US" w:eastAsia="zh-CN" w:bidi="ar-SA"/>
    </w:rPr>
  </w:style>
  <w:style w:type="paragraph" w:styleId="1295" w:customStyle="1">
    <w:name w:val="Normal_12_0"/>
    <w:uiPriority w:val="0"/>
    <w:qFormat/>
    <w:rPr>
      <w:rFonts w:ascii="黑体" w:hAnsi="黑体" w:eastAsia="黑体" w:cs="Times New Roman"/>
      <w:b/>
      <w:sz w:val="32"/>
      <w:szCs w:val="24"/>
      <w:lang w:val="en-US" w:eastAsia="zh-CN" w:bidi="ar-SA"/>
    </w:rPr>
  </w:style>
  <w:style w:type="paragraph" w:styleId="1296"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29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9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9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00" w:customStyle="1">
    <w:name w:val="列出段落_2"/>
    <w:basedOn w:val="1298"/>
    <w:uiPriority w:val="34"/>
    <w:qFormat/>
    <w:pPr>
      <w:ind w:firstLine="420"/>
    </w:pPr>
  </w:style>
  <w:style w:type="paragraph" w:styleId="1301" w:customStyle="1">
    <w:name w:val="Normal_14_0"/>
    <w:uiPriority w:val="0"/>
    <w:qFormat/>
    <w:rPr>
      <w:rFonts w:ascii="黑体" w:hAnsi="黑体" w:eastAsia="黑体" w:cs="Times New Roman"/>
      <w:b/>
      <w:sz w:val="32"/>
      <w:szCs w:val="24"/>
      <w:lang w:val="en-US" w:eastAsia="zh-CN" w:bidi="ar-SA"/>
    </w:rPr>
  </w:style>
  <w:style w:type="paragraph" w:styleId="1302"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正文缩进_0_0"/>
    <w:basedOn w:val="1302"/>
    <w:link w:val="1304"/>
    <w:uiPriority w:val="0"/>
    <w:unhideWhenUsed/>
    <w:qFormat/>
    <w:pPr>
      <w:ind w:firstLine="420"/>
    </w:pPr>
    <w:rPr>
      <w:rFonts w:ascii="Calibri" w:hAnsi="Calibri"/>
      <w:szCs w:val="22"/>
    </w:rPr>
  </w:style>
  <w:style w:type="character" w:styleId="1304" w:customStyle="1">
    <w:name w:val="正文缩进 Char1_0_0"/>
    <w:link w:val="1303"/>
    <w:uiPriority w:val="0"/>
    <w:qFormat/>
    <w:rPr>
      <w:sz w:val="21"/>
      <w:szCs w:val="22"/>
    </w:rPr>
  </w:style>
  <w:style w:type="paragraph" w:styleId="1305" w:customStyle="1">
    <w:name w:val="纯文本_0_0"/>
    <w:basedOn w:val="1306"/>
    <w:link w:val="1307"/>
    <w:uiPriority w:val="0"/>
    <w:unhideWhenUsed/>
    <w:qFormat/>
    <w:rPr>
      <w:rFonts w:ascii="宋体" w:hAnsi="Courier New"/>
      <w:szCs w:val="21"/>
    </w:rPr>
  </w:style>
  <w:style w:type="paragraph" w:styleId="130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07" w:customStyle="1">
    <w:name w:val="纯文本 Char_0_0"/>
    <w:link w:val="1305"/>
    <w:uiPriority w:val="0"/>
    <w:qFormat/>
    <w:rPr>
      <w:rFonts w:ascii="宋体" w:hAnsi="Courier New"/>
      <w:sz w:val="21"/>
      <w:szCs w:val="21"/>
    </w:rPr>
  </w:style>
  <w:style w:type="paragraph" w:styleId="1308" w:customStyle="1">
    <w:name w:val="Normal_15_0"/>
    <w:uiPriority w:val="0"/>
    <w:qFormat/>
    <w:rPr>
      <w:rFonts w:ascii="黑体" w:hAnsi="黑体" w:eastAsia="黑体" w:cs="Times New Roman"/>
      <w:b/>
      <w:sz w:val="32"/>
      <w:szCs w:val="24"/>
      <w:lang w:val="en-US" w:eastAsia="zh-CN" w:bidi="ar-SA"/>
    </w:rPr>
  </w:style>
  <w:style w:type="paragraph" w:styleId="130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6_0"/>
    <w:uiPriority w:val="0"/>
    <w:qFormat/>
    <w:rPr>
      <w:rFonts w:ascii="黑体" w:hAnsi="黑体" w:eastAsia="黑体" w:cs="Times New Roman"/>
      <w:b/>
      <w:sz w:val="32"/>
      <w:szCs w:val="24"/>
      <w:lang w:val="en-US" w:eastAsia="zh-CN" w:bidi="ar-SA"/>
    </w:rPr>
  </w:style>
  <w:style w:type="paragraph" w:styleId="131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7_0"/>
    <w:uiPriority w:val="0"/>
    <w:qFormat/>
    <w:rPr>
      <w:rFonts w:ascii="黑体" w:hAnsi="黑体" w:eastAsia="黑体" w:cs="Times New Roman"/>
      <w:b/>
      <w:sz w:val="32"/>
      <w:szCs w:val="24"/>
      <w:lang w:val="en-US" w:eastAsia="zh-CN" w:bidi="ar-SA"/>
    </w:rPr>
  </w:style>
  <w:style w:type="paragraph" w:styleId="1314"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8_0"/>
    <w:uiPriority w:val="0"/>
    <w:qFormat/>
    <w:rPr>
      <w:rFonts w:ascii="黑体" w:hAnsi="黑体" w:eastAsia="黑体" w:cs="Times New Roman"/>
      <w:b/>
      <w:sz w:val="32"/>
      <w:szCs w:val="24"/>
      <w:lang w:val="en-US" w:eastAsia="zh-CN" w:bidi="ar-SA"/>
    </w:rPr>
  </w:style>
  <w:style w:type="paragraph" w:styleId="1316"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Normal_19_0"/>
    <w:basedOn w:val="731"/>
    <w:next w:val="1318"/>
    <w:uiPriority w:val="0"/>
    <w:qFormat/>
    <w:rPr>
      <w:rFonts w:ascii="黑体" w:hAnsi="黑体" w:eastAsia="黑体"/>
      <w:b/>
      <w:sz w:val="32"/>
    </w:rPr>
  </w:style>
  <w:style w:type="paragraph" w:styleId="1318" w:customStyle="1">
    <w:name w:val="Body Text First Indent_1_0"/>
    <w:basedOn w:val="1317"/>
    <w:uiPriority w:val="0"/>
    <w:qFormat/>
    <w:pPr>
      <w:ind w:firstLine="100"/>
      <w:spacing w:after="120"/>
    </w:pPr>
  </w:style>
  <w:style w:type="paragraph" w:styleId="1319" w:customStyle="1">
    <w:name w:val="Body Text_0"/>
    <w:basedOn w:val="1317"/>
    <w:uiPriority w:val="99"/>
    <w:unhideWhenUsed/>
    <w:qFormat/>
    <w:pPr>
      <w:spacing w:after="120"/>
    </w:pPr>
    <w:rPr>
      <w:rFonts w:ascii="Calibri" w:hAnsi="Calibri"/>
      <w:sz w:val="20"/>
    </w:rPr>
  </w:style>
  <w:style w:type="paragraph" w:styleId="1320"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21"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Normal_14_0_0"/>
    <w:uiPriority w:val="0"/>
    <w:qFormat/>
    <w:rPr>
      <w:rFonts w:ascii="黑体" w:hAnsi="黑体" w:eastAsia="黑体" w:cs="Times New Roman"/>
      <w:b/>
      <w:sz w:val="32"/>
      <w:szCs w:val="24"/>
      <w:lang w:val="en-US" w:eastAsia="zh-CN" w:bidi="ar-SA"/>
    </w:rPr>
  </w:style>
  <w:style w:type="paragraph" w:styleId="1323"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Normal_20"/>
    <w:next w:val="1325"/>
    <w:uiPriority w:val="0"/>
    <w:qFormat/>
    <w:rPr>
      <w:rFonts w:ascii="黑体" w:hAnsi="黑体" w:eastAsia="黑体" w:cs="Times New Roman"/>
      <w:b/>
      <w:sz w:val="32"/>
      <w:szCs w:val="24"/>
      <w:lang w:val="en-US" w:eastAsia="zh-CN" w:bidi="ar-SA"/>
    </w:rPr>
  </w:style>
  <w:style w:type="paragraph" w:styleId="1325" w:customStyle="1">
    <w:name w:val="正文文本首行缩进 22"/>
    <w:basedOn w:val="1326"/>
    <w:uiPriority w:val="0"/>
    <w:qFormat/>
    <w:pPr>
      <w:ind w:left="200" w:firstLine="200"/>
      <w:spacing w:after="120"/>
    </w:pPr>
    <w:rPr>
      <w:rFonts w:ascii="Times New Roman" w:hAnsi="Times New Roman"/>
      <w:sz w:val="24"/>
    </w:rPr>
  </w:style>
  <w:style w:type="paragraph" w:styleId="1326" w:customStyle="1">
    <w:name w:val="正文文本缩进2"/>
    <w:basedOn w:val="1324"/>
    <w:uiPriority w:val="0"/>
    <w:qFormat/>
    <w:pPr>
      <w:ind w:firstLine="225"/>
    </w:pPr>
    <w:rPr>
      <w:rFonts w:ascii="仿宋_GB2312" w:eastAsia="仿宋_GB2312"/>
    </w:rPr>
  </w:style>
  <w:style w:type="paragraph" w:styleId="132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2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Normal_21"/>
    <w:uiPriority w:val="0"/>
    <w:qFormat/>
    <w:rPr>
      <w:rFonts w:ascii="黑体" w:hAnsi="黑体" w:eastAsia="黑体" w:cs="Times New Roman"/>
      <w:b/>
      <w:sz w:val="32"/>
      <w:szCs w:val="24"/>
      <w:lang w:val="en-US" w:eastAsia="zh-CN" w:bidi="ar-SA"/>
    </w:rPr>
  </w:style>
  <w:style w:type="paragraph" w:styleId="133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31" w:customStyle="1">
    <w:name w:val="Normal_0_2"/>
    <w:uiPriority w:val="0"/>
    <w:qFormat/>
    <w:rPr>
      <w:rFonts w:ascii="黑体" w:hAnsi="黑体" w:eastAsia="黑体" w:cs="Times New Roman"/>
      <w:b/>
      <w:sz w:val="32"/>
      <w:szCs w:val="24"/>
      <w:lang w:val="en-US" w:eastAsia="zh-CN" w:bidi="ar-SA"/>
    </w:rPr>
  </w:style>
  <w:style w:type="paragraph" w:styleId="1332" w:customStyle="1">
    <w:name w:val="Normal_1_2"/>
    <w:uiPriority w:val="0"/>
    <w:qFormat/>
    <w:rPr>
      <w:rFonts w:ascii="Times New Roman" w:hAnsi="Times New Roman" w:eastAsia="Times New Roman" w:cs="Times New Roman"/>
      <w:sz w:val="24"/>
      <w:szCs w:val="24"/>
      <w:lang w:val="en-US" w:eastAsia="zh-CN" w:bidi="ar-SA"/>
    </w:rPr>
  </w:style>
  <w:style w:type="paragraph" w:styleId="1333" w:customStyle="1">
    <w:name w:val="Normal_0_3"/>
    <w:uiPriority w:val="0"/>
    <w:qFormat/>
    <w:rPr>
      <w:rFonts w:ascii="黑体" w:hAnsi="黑体" w:eastAsia="黑体" w:cs="Times New Roman"/>
      <w:b/>
      <w:sz w:val="32"/>
      <w:szCs w:val="24"/>
      <w:lang w:val="en-US" w:eastAsia="zh-CN" w:bidi="ar-SA"/>
    </w:rPr>
  </w:style>
  <w:style w:type="paragraph" w:styleId="1334"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索引 11"/>
    <w:basedOn w:val="686"/>
    <w:next w:val="686"/>
    <w:uiPriority w:val="0"/>
    <w:qFormat/>
    <w:pPr>
      <w:spacing w:line="360" w:lineRule="auto"/>
    </w:pPr>
    <w:rPr>
      <w:rFonts w:ascii="仿宋_GB2312" w:eastAsia="仿宋_GB2312"/>
      <w:sz w:val="24"/>
      <w:szCs w:val="20"/>
    </w:rPr>
  </w:style>
  <w:style w:type="paragraph" w:styleId="1336" w:customStyle="1">
    <w:name w:val="纯文本1"/>
    <w:basedOn w:val="1272"/>
    <w:uiPriority w:val="0"/>
    <w:qFormat/>
    <w:rPr>
      <w:rFonts w:ascii="宋体" w:hAnsi="Courier New"/>
    </w:rPr>
  </w:style>
  <w:style w:type="paragraph" w:styleId="1337" w:customStyle="1">
    <w:name w:val="Normal_20_0_0"/>
    <w:next w:val="686"/>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38"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39" w:customStyle="1">
    <w:name w:val="正文缩进1_0"/>
    <w:basedOn w:val="1338"/>
    <w:link w:val="1340"/>
    <w:uiPriority w:val="0"/>
    <w:qFormat/>
    <w:pPr>
      <w:ind w:firstLine="420"/>
      <w:jc w:val="left"/>
    </w:pPr>
    <w:rPr>
      <w:rFonts w:ascii="宋体" w:hAnsi="Calibri" w:eastAsia="Times New Roman"/>
      <w:sz w:val="24"/>
      <w:szCs w:val="22"/>
    </w:rPr>
  </w:style>
  <w:style w:type="character" w:styleId="1340" w:customStyle="1">
    <w:name w:val="正文缩进 Char1_1"/>
    <w:link w:val="1339"/>
    <w:uiPriority w:val="0"/>
    <w:qFormat/>
    <w:rPr>
      <w:rFonts w:ascii="宋体" w:hAnsi="Calibri" w:eastAsia="Times New Roman"/>
      <w:sz w:val="24"/>
      <w:szCs w:val="22"/>
    </w:rPr>
  </w:style>
  <w:style w:type="paragraph" w:styleId="1341"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42"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43" w:customStyle="1">
    <w:name w:val="未处理的提及1"/>
    <w:uiPriority w:val="99"/>
    <w:unhideWhenUsed/>
    <w:qFormat/>
    <w:rPr>
      <w:color w:val="605e5c"/>
      <w:shd w:val="clear" w:color="auto" w:fill="e1dfdd"/>
    </w:rPr>
  </w:style>
  <w:style w:type="character" w:styleId="1344" w:customStyle="1">
    <w:name w:val="未处理的提及2"/>
    <w:uiPriority w:val="99"/>
    <w:unhideWhenUsed/>
    <w:qFormat/>
    <w:rPr>
      <w:color w:val="605e5c"/>
      <w:shd w:val="clear" w:color="auto" w:fill="e1dfdd"/>
    </w:rPr>
  </w:style>
  <w:style w:type="paragraph" w:styleId="134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46"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347" w:customStyle="1">
    <w:name w:val="10"/>
    <w:uiPriority w:val="0"/>
    <w:qFormat/>
    <w:rPr>
      <w:rFonts w:ascii="Times New Roman" w:hAnsi="Times New Roman" w:cs="Times New Roman"/>
    </w:rPr>
  </w:style>
  <w:style w:type="paragraph" w:styleId="1348" w:customStyle="1">
    <w:name w:val="正文文本2"/>
    <w:basedOn w:val="732"/>
    <w:uiPriority w:val="1"/>
    <w:qFormat/>
    <w:rPr>
      <w:rFonts w:ascii="Segoe UI" w:hAnsi="Segoe UI" w:cs="Segoe UI"/>
    </w:rPr>
  </w:style>
  <w:style w:type="paragraph" w:styleId="1349" w:customStyle="1">
    <w:name w:val="正文_16_0"/>
    <w:basedOn w:val="1270"/>
    <w:uiPriority w:val="0"/>
    <w:qFormat/>
  </w:style>
  <w:style w:type="paragraph" w:styleId="1350"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352" w:customStyle="1">
    <w:name w:val="Normal_19_0_1"/>
    <w:uiPriority w:val="0"/>
    <w:qFormat/>
    <w:rPr>
      <w:rFonts w:ascii="Tahoma" w:hAnsi="Tahoma" w:eastAsia="微软雅黑" w:cs="Times New Roman"/>
      <w:lang w:val="en-US" w:eastAsia="zh-CN" w:bidi="ar-SA"/>
    </w:rPr>
  </w:style>
  <w:style w:type="paragraph" w:styleId="1353"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54" w:customStyle="1">
    <w:name w:val="正文_16_0_0_0"/>
    <w:basedOn w:val="1355"/>
    <w:uiPriority w:val="0"/>
    <w:qFormat/>
    <w:rPr>
      <w:rFonts w:ascii="Calibri" w:hAnsi="Calibri" w:cs="Calibri"/>
      <w:szCs w:val="21"/>
    </w:rPr>
  </w:style>
  <w:style w:type="paragraph" w:styleId="1355"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356" w:customStyle="1">
    <w:name w:val="15"/>
    <w:uiPriority w:val="0"/>
    <w:qFormat/>
    <w:rPr>
      <w:rFonts w:ascii="Times New Roman" w:hAnsi="Times New Roman" w:cs="Times New Roman"/>
      <w:color w:val="0000ff"/>
      <w:u w:val="single"/>
    </w:rPr>
  </w:style>
  <w:style w:type="character" w:styleId="1357" w:customStyle="1">
    <w:name w:val="16_0"/>
    <w:uiPriority w:val="0"/>
    <w:qFormat/>
    <w:rPr>
      <w:rFonts w:ascii="Times New Roman" w:hAnsi="Times New Roman" w:cs="Times New Roman"/>
    </w:rPr>
  </w:style>
  <w:style w:type="paragraph" w:styleId="1358"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正文空2字"/>
    <w:basedOn w:val="68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60" w:customStyle="1">
    <w:name w:val="未处理的提及3"/>
    <w:uiPriority w:val="99"/>
    <w:unhideWhenUsed/>
    <w:qFormat/>
    <w:rPr>
      <w:color w:val="605e5c"/>
      <w:shd w:val="clear" w:color="auto" w:fill="e1dfdd"/>
    </w:rPr>
  </w:style>
  <w:style w:type="character" w:styleId="1361" w:customStyle="1">
    <w:name w:val="正文文本首行缩进 2 字符1"/>
    <w:uiPriority w:val="99"/>
    <w:semiHidden/>
    <w:qFormat/>
    <w:rPr>
      <w:rFonts w:ascii="Calibri" w:hAnsi="Calibri"/>
      <w:sz w:val="21"/>
      <w:szCs w:val="22"/>
    </w:rPr>
  </w:style>
  <w:style w:type="paragraph" w:styleId="1362" w:customStyle="1">
    <w:name w:val="Normal_20_0"/>
    <w:uiPriority w:val="0"/>
    <w:qFormat/>
    <w:pPr>
      <w:jc w:val="both"/>
      <w:widowControl w:val="off"/>
    </w:pPr>
    <w:rPr>
      <w:rFonts w:ascii="Calibri" w:hAnsi="Calibri" w:eastAsia="宋体" w:cs="Times New Roman"/>
      <w:lang w:val="en-US" w:eastAsia="zh-CN" w:bidi="ar-SA"/>
    </w:rPr>
  </w:style>
  <w:style w:type="paragraph" w:styleId="1363" w:customStyle="1">
    <w:name w:val="正文_12_0_0_0_0"/>
    <w:basedOn w:val="686"/>
    <w:uiPriority w:val="0"/>
    <w:qFormat/>
    <w:rPr>
      <w:rFonts w:ascii="Times New Roman" w:hAnsi="Times New Roman"/>
      <w:szCs w:val="24"/>
    </w:rPr>
  </w:style>
  <w:style w:type="paragraph" w:styleId="136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365" w:customStyle="1">
    <w:name w:val="custom-tag-placeholder-class"/>
    <w:uiPriority w:val="0"/>
    <w:qFormat/>
  </w:style>
  <w:style w:type="paragraph" w:styleId="1366" w:customStyle="1">
    <w:name w:val="正文缩进_1_0_0"/>
    <w:basedOn w:val="1367"/>
    <w:uiPriority w:val="0"/>
    <w:qFormat/>
    <w:pPr>
      <w:ind w:firstLine="420"/>
    </w:pPr>
    <w:rPr>
      <w:rFonts w:ascii="宋体"/>
      <w:color w:val="000000"/>
      <w:sz w:val="24"/>
      <w:szCs w:val="20"/>
    </w:rPr>
  </w:style>
  <w:style w:type="paragraph" w:styleId="1367" w:customStyle="1">
    <w:name w:val="正文_2_0_1"/>
    <w:next w:val="1366"/>
    <w:uiPriority w:val="0"/>
    <w:qFormat/>
    <w:pPr>
      <w:jc w:val="both"/>
      <w:widowControl w:val="off"/>
    </w:pPr>
    <w:rPr>
      <w:rFonts w:ascii="Times New Roman" w:hAnsi="Times New Roman" w:eastAsia="宋体" w:cs="Times New Roman"/>
      <w:sz w:val="21"/>
      <w:szCs w:val="22"/>
      <w:lang w:val="en-US" w:eastAsia="zh-CN" w:bidi="ar-SA"/>
    </w:rPr>
  </w:style>
  <w:style w:type="paragraph" w:styleId="1368"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369" w:customStyle="1">
    <w:name w:val="正文_16_0_0"/>
    <w:next w:val="1338"/>
    <w:uiPriority w:val="0"/>
    <w:qFormat/>
    <w:pPr>
      <w:jc w:val="both"/>
      <w:widowControl w:val="off"/>
    </w:pPr>
    <w:rPr>
      <w:rFonts w:ascii="Calibri" w:hAnsi="Calibri" w:eastAsia="宋体" w:cs="Times New Roman"/>
      <w:sz w:val="21"/>
      <w:szCs w:val="22"/>
      <w:lang w:val="en-US" w:eastAsia="zh-CN" w:bidi="ar-SA"/>
    </w:rPr>
  </w:style>
  <w:style w:type="paragraph" w:styleId="1370" w:customStyle="1">
    <w:name w:val="Normal_19_0_0"/>
    <w:next w:val="686"/>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71" w:customStyle="1">
    <w:name w:val="Body Text_0_0"/>
    <w:basedOn w:val="1370"/>
    <w:uiPriority w:val="99"/>
    <w:unhideWhenUsed/>
    <w:qFormat/>
    <w:pPr>
      <w:spacing w:after="120"/>
    </w:pPr>
    <w:rPr>
      <w:sz w:val="20"/>
    </w:rPr>
  </w:style>
  <w:style w:type="paragraph" w:styleId="1372" w:customStyle="1">
    <w:name w:val="*正文"/>
    <w:basedOn w:val="698"/>
    <w:uiPriority w:val="0"/>
    <w:qFormat/>
    <w:pPr>
      <w:ind w:firstLine="560"/>
      <w:spacing w:line="360" w:lineRule="auto"/>
    </w:pPr>
    <w:rPr>
      <w:rFonts w:ascii="方正仿宋_GB2312" w:hAnsi="Times New Roman" w:eastAsia="方正仿宋_GB2312"/>
      <w:sz w:val="28"/>
      <w:szCs w:val="28"/>
    </w:rPr>
  </w:style>
  <w:style w:type="paragraph" w:styleId="1373" w:customStyle="1">
    <w:name w:val="Normal_21_0"/>
    <w:next w:val="686"/>
    <w:uiPriority w:val="0"/>
    <w:qFormat/>
    <w:pPr>
      <w:jc w:val="both"/>
      <w:widowControl w:val="off"/>
    </w:pPr>
    <w:rPr>
      <w:rFonts w:ascii="Times New Roman" w:hAnsi="Times New Roman" w:eastAsia="宋体" w:cs="Times New Roman"/>
      <w:sz w:val="21"/>
      <w:szCs w:val="24"/>
      <w:lang w:val="en-US" w:eastAsia="zh-CN" w:bidi="ar-SA"/>
    </w:rPr>
  </w:style>
  <w:style w:type="paragraph" w:styleId="1374" w:customStyle="1">
    <w:name w:val="正文3"/>
    <w:next w:val="76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37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76" w:customStyle="1">
    <w:name w:val="p17_0_0"/>
    <w:basedOn w:val="1317"/>
    <w:uiPriority w:val="0"/>
    <w:qFormat/>
    <w:pPr>
      <w:spacing w:before="100" w:beforeAutospacing="1" w:after="100" w:afterAutospacing="1"/>
    </w:pPr>
    <w:rPr>
      <w:rFonts w:ascii="宋体" w:hAnsi="宋体" w:eastAsia="Times New Roman" w:cs="宋体"/>
      <w:sz w:val="24"/>
    </w:rPr>
  </w:style>
  <w:style w:type="paragraph" w:styleId="1377" w:customStyle="1">
    <w:name w:val="☆ 正文"/>
    <w:basedOn w:val="686"/>
    <w:uiPriority w:val="0"/>
    <w:qFormat/>
    <w:pPr>
      <w:ind w:firstLine="482"/>
    </w:pPr>
    <w:rPr>
      <w:b/>
    </w:rPr>
  </w:style>
  <w:style w:type="paragraph" w:styleId="1378" w:customStyle="1">
    <w:name w:val="正文_0_1_0_0"/>
    <w:uiPriority w:val="99"/>
    <w:qFormat/>
    <w:pPr>
      <w:jc w:val="both"/>
      <w:widowControl w:val="off"/>
    </w:pPr>
    <w:rPr>
      <w:rFonts w:hint="default" w:ascii="Calibri" w:hAnsi="Calibri" w:eastAsia="宋体" w:cs="Times New Roman"/>
    </w:rPr>
  </w:style>
  <w:style w:type="paragraph" w:styleId="1379" w:customStyle="1">
    <w:name w:val="Body Text First Indent_1"/>
    <w:basedOn w:val="1380"/>
    <w:uiPriority w:val="99"/>
    <w:unhideWhenUsed/>
    <w:qFormat/>
    <w:pPr>
      <w:ind w:firstLine="420"/>
      <w:spacing w:after="120"/>
    </w:pPr>
    <w:rPr>
      <w:rFonts w:eastAsia="Times New Roman"/>
      <w:sz w:val="20"/>
    </w:rPr>
  </w:style>
  <w:style w:type="paragraph" w:styleId="1380" w:customStyle="1">
    <w:name w:val="Normal11"/>
    <w:next w:val="734"/>
    <w:uiPriority w:val="0"/>
    <w:qFormat/>
    <w:pPr>
      <w:jc w:val="both"/>
      <w:widowControl w:val="off"/>
    </w:pPr>
    <w:rPr>
      <w:rFonts w:hint="default" w:ascii="Times New Roman" w:hAnsi="Times New Roman" w:eastAsia="宋体" w:cs="Times New Roman"/>
      <w:szCs w:val="21"/>
      <w:lang w:val="en-US" w:eastAsia="zh-CN" w:bidi="ar-SA"/>
    </w:rPr>
  </w:style>
  <w:style w:type="character" w:styleId="1381" w:customStyle="1">
    <w:name w:val="font11"/>
    <w:basedOn w:val="696"/>
    <w:uiPriority w:val="0"/>
    <w:qFormat/>
    <w:rPr>
      <w:rFonts w:hint="eastAsia" w:ascii="宋体" w:hAnsi="宋体" w:eastAsia="宋体" w:cs="宋体"/>
      <w:b/>
      <w:bCs/>
      <w:color w:val="000000"/>
      <w:sz w:val="22"/>
      <w:szCs w:val="22"/>
      <w:u w:val="none"/>
    </w:rPr>
  </w:style>
  <w:style w:type="character" w:styleId="1382" w:customStyle="1">
    <w:name w:val="font01"/>
    <w:basedOn w:val="696"/>
    <w:uiPriority w:val="0"/>
    <w:qFormat/>
    <w:rPr>
      <w:rFonts w:hint="eastAsia" w:ascii="宋体" w:hAnsi="宋体" w:eastAsia="宋体" w:cs="宋体"/>
      <w:color w:val="000000"/>
      <w:sz w:val="22"/>
      <w:szCs w:val="22"/>
      <w:u w:val="none"/>
    </w:rPr>
  </w:style>
  <w:style w:type="numbering" w:styleId="87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915</cp:revision>
  <dcterms:created xsi:type="dcterms:W3CDTF">2024-08-01T09:01:00Z</dcterms:created>
  <dcterms:modified xsi:type="dcterms:W3CDTF">2026-09-22T02:02:55Z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