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199"/>
        <w:ind w:left="0" w:firstLine="0"/>
        <w:jc w:val="both"/>
        <w:spacing w:before="0" w:after="0"/>
        <w:rPr>
          <w:rFonts w:ascii="宋体" w:hAnsi="宋体" w:cs="宋体"/>
          <w:b/>
          <w:bCs/>
          <w:color w:val="auto"/>
          <w:sz w:val="96"/>
          <w:highlight w:val="none"/>
        </w:rPr>
      </w:pPr>
      <w:r>
        <w:rPr>
          <w:rFonts w:ascii="宋体" w:hAnsi="宋体" w:cs="宋体"/>
          <w:b/>
          <w:bCs/>
          <w:color w:val="auto"/>
          <w:sz w:val="96"/>
          <w:highlight w:val="none"/>
        </w:rPr>
      </w:r>
      <w:r/>
    </w:p>
    <w:p>
      <w:pPr>
        <w:pStyle w:val="1199"/>
        <w:ind w:firstLine="472"/>
        <w:jc w:val="center"/>
        <w:spacing w:before="0" w:after="0"/>
        <w:rPr>
          <w:rFonts w:ascii="宋体" w:hAnsi="宋体" w:cs="宋体"/>
          <w:b/>
          <w:bCs/>
          <w:color w:val="auto"/>
          <w:sz w:val="96"/>
          <w:highlight w:val="none"/>
        </w:rPr>
      </w:pPr>
      <w:r>
        <w:rPr>
          <w:rFonts w:hint="eastAsia" w:ascii="宋体" w:hAnsi="宋体" w:cs="宋体"/>
          <w:b/>
          <w:bCs/>
          <w:color w:val="auto"/>
          <w:sz w:val="84"/>
          <w:szCs w:val="84"/>
          <w:highlight w:val="none"/>
        </w:rPr>
        <w:t xml:space="preserve">竞争性磋商文件</w:t>
      </w:r>
      <w:r/>
    </w:p>
    <w:p>
      <w:pPr>
        <w:pStyle w:val="1199"/>
        <w:ind w:firstLine="482"/>
        <w:spacing w:before="0" w:after="0"/>
        <w:rPr>
          <w:rFonts w:ascii="宋体" w:hAnsi="宋体" w:cs="宋体"/>
          <w:b/>
          <w:bCs/>
          <w:color w:val="auto"/>
          <w:highlight w:val="none"/>
        </w:rPr>
      </w:pPr>
      <w:r>
        <w:rPr>
          <w:rFonts w:ascii="宋体" w:hAnsi="宋体" w:cs="宋体"/>
          <w:b/>
          <w:bCs/>
          <w:color w:val="auto"/>
          <w:highlight w:val="none"/>
        </w:rPr>
      </w:r>
      <w:r/>
    </w:p>
    <w:p>
      <w:pPr>
        <w:pStyle w:val="1199"/>
        <w:ind w:firstLine="482"/>
        <w:spacing w:before="0" w:after="0"/>
        <w:rPr>
          <w:rFonts w:ascii="宋体" w:hAnsi="宋体" w:cs="宋体"/>
          <w:b/>
          <w:bCs/>
          <w:color w:val="auto"/>
          <w:highlight w:val="none"/>
        </w:rPr>
      </w:pPr>
      <w:r>
        <w:rPr>
          <w:rFonts w:ascii="宋体" w:hAnsi="宋体" w:cs="宋体"/>
          <w:b/>
          <w:bCs/>
          <w:color w:val="auto"/>
          <w:highlight w:val="none"/>
        </w:rPr>
      </w:r>
      <w:r/>
    </w:p>
    <w:p>
      <w:pPr>
        <w:pStyle w:val="1199"/>
        <w:ind w:firstLine="482"/>
        <w:spacing w:before="0" w:after="0"/>
        <w:rPr>
          <w:rFonts w:ascii="宋体" w:hAnsi="宋体" w:cs="宋体"/>
          <w:b/>
          <w:bCs/>
          <w:color w:val="auto"/>
          <w:highlight w:val="none"/>
        </w:rPr>
      </w:pPr>
      <w:r>
        <w:rPr>
          <w:rFonts w:ascii="宋体" w:hAnsi="宋体" w:cs="宋体"/>
          <w:b/>
          <w:bCs/>
          <w:color w:val="auto"/>
          <w:highlight w:val="none"/>
        </w:rPr>
      </w:r>
      <w:r/>
    </w:p>
    <w:p>
      <w:pPr>
        <w:pStyle w:val="1199"/>
        <w:ind w:firstLine="482"/>
        <w:spacing w:before="0" w:after="0"/>
        <w:rPr>
          <w:rFonts w:ascii="宋体" w:hAnsi="宋体" w:cs="宋体"/>
          <w:b/>
          <w:bCs/>
          <w:color w:val="auto"/>
          <w:highlight w:val="none"/>
        </w:rPr>
      </w:pPr>
      <w:r>
        <w:rPr>
          <w:rFonts w:ascii="宋体" w:hAnsi="宋体" w:cs="宋体"/>
          <w:b/>
          <w:bCs/>
          <w:color w:val="auto"/>
          <w:highlight w:val="none"/>
        </w:rPr>
      </w:r>
      <w:r/>
    </w:p>
    <w:p>
      <w:pPr>
        <w:ind w:right="508"/>
        <w:jc w:val="center"/>
        <w:spacing w:line="360" w:lineRule="auto"/>
        <w:rPr>
          <w:rFonts w:hint="eastAsia" w:ascii="宋体" w:hAnsi="宋体" w:cs="宋体"/>
          <w:b/>
          <w:bCs/>
          <w:color w:val="auto"/>
          <w:sz w:val="32"/>
          <w:highlight w:val="none"/>
          <w:lang w:val="en-US" w:eastAsia="zh-CN"/>
        </w:rPr>
      </w:pPr>
      <w:r>
        <w:rPr>
          <w:rFonts w:hint="eastAsia" w:ascii="宋体" w:hAnsi="宋体" w:cs="宋体"/>
          <w:b/>
          <w:bCs/>
          <w:color w:val="auto"/>
          <w:sz w:val="32"/>
          <w:szCs w:val="32"/>
          <w:highlight w:val="none"/>
        </w:rPr>
        <w:t xml:space="preserve">项目名</w:t>
      </w:r>
      <w:r>
        <w:rPr>
          <w:rFonts w:hint="eastAsia" w:ascii="宋体" w:hAnsi="宋体" w:cs="宋体"/>
          <w:b/>
          <w:bCs/>
          <w:color w:val="auto"/>
          <w:sz w:val="32"/>
          <w:highlight w:val="none"/>
        </w:rPr>
        <w:t xml:space="preserve">称：</w:t>
      </w:r>
      <w:r>
        <w:rPr>
          <w:rFonts w:hint="eastAsia" w:ascii="宋体" w:hAnsi="宋体" w:cs="宋体"/>
          <w:b/>
          <w:bCs/>
          <w:color w:val="auto"/>
          <w:sz w:val="32"/>
          <w:highlight w:val="none"/>
          <w:lang w:val="en-US" w:eastAsia="zh-CN"/>
        </w:rPr>
        <w:t xml:space="preserve">东、西玉带河及周桥河疏浚工程施工标</w:t>
      </w:r>
      <w:r/>
    </w:p>
    <w:p>
      <w:pPr>
        <w:ind w:right="508"/>
        <w:jc w:val="center"/>
        <w:spacing w:line="360" w:lineRule="auto"/>
        <w:rPr>
          <w:rFonts w:ascii="宋体" w:hAnsi="宋体" w:cs="宋体"/>
          <w:b/>
          <w:bCs/>
          <w:color w:val="auto"/>
          <w:sz w:val="32"/>
          <w:highlight w:val="none"/>
          <w:lang w:val="en-US" w:eastAsia="zh-CN"/>
        </w:rPr>
      </w:pPr>
      <w:r>
        <w:rPr>
          <w:rFonts w:hint="eastAsia" w:ascii="宋体" w:hAnsi="宋体" w:cs="宋体"/>
          <w:b/>
          <w:bCs/>
          <w:color w:val="auto"/>
          <w:sz w:val="32"/>
          <w:highlight w:val="none"/>
          <w:lang w:val="en-US" w:eastAsia="zh-CN"/>
        </w:rPr>
        <w:t xml:space="preserve">项目编号：JSZC-321200-JSJW-C2026-0048</w:t>
      </w:r>
      <w:r/>
    </w:p>
    <w:p>
      <w:pPr>
        <w:pStyle w:val="1199"/>
        <w:ind w:firstLine="0"/>
        <w:jc w:val="center"/>
        <w:spacing w:before="0" w:after="0"/>
        <w:rPr>
          <w:rFonts w:ascii="宋体" w:hAnsi="宋体" w:cs="宋体"/>
          <w:b/>
          <w:bCs/>
          <w:color w:val="auto"/>
          <w:sz w:val="32"/>
          <w:highlight w:val="none"/>
        </w:rPr>
      </w:pPr>
      <w:r>
        <w:rPr>
          <w:rFonts w:ascii="宋体" w:hAnsi="宋体" w:cs="宋体"/>
          <w:b/>
          <w:bCs/>
          <w:color w:val="auto"/>
          <w:sz w:val="32"/>
          <w:highlight w:val="none"/>
        </w:rPr>
      </w:r>
      <w:r/>
    </w:p>
    <w:p>
      <w:pPr>
        <w:pStyle w:val="1199"/>
        <w:ind w:firstLine="482"/>
        <w:spacing w:before="0" w:after="0"/>
        <w:rPr>
          <w:rFonts w:ascii="宋体" w:hAnsi="宋体" w:cs="宋体"/>
          <w:b/>
          <w:color w:val="auto"/>
          <w:highlight w:val="none"/>
        </w:rPr>
      </w:pPr>
      <w:r>
        <w:rPr>
          <w:rFonts w:ascii="宋体" w:hAnsi="宋体" w:cs="宋体"/>
          <w:b/>
          <w:color w:val="auto"/>
          <w:highlight w:val="none"/>
        </w:rPr>
      </w:r>
      <w:r/>
    </w:p>
    <w:p>
      <w:pPr>
        <w:pStyle w:val="1199"/>
        <w:ind w:firstLine="482"/>
        <w:jc w:val="center"/>
        <w:spacing w:before="0" w:after="0"/>
        <w:rPr>
          <w:rFonts w:ascii="宋体" w:hAnsi="宋体" w:cs="宋体"/>
          <w:b/>
          <w:bCs/>
          <w:color w:val="auto"/>
          <w:highlight w:val="none"/>
        </w:rPr>
      </w:pPr>
      <w:r>
        <w:rPr>
          <w:rFonts w:ascii="宋体" w:hAnsi="宋体" w:cs="宋体"/>
          <w:b/>
          <w:bCs/>
          <w:color w:val="auto"/>
          <w:highlight w:val="none"/>
        </w:rPr>
      </w:r>
      <w:r/>
    </w:p>
    <w:p>
      <w:pPr>
        <w:pStyle w:val="1199"/>
        <w:ind w:firstLine="482"/>
        <w:jc w:val="center"/>
        <w:spacing w:before="0" w:after="0"/>
        <w:rPr>
          <w:rFonts w:ascii="宋体" w:hAnsi="宋体" w:cs="宋体"/>
          <w:b/>
          <w:bCs/>
          <w:color w:val="auto"/>
          <w:highlight w:val="none"/>
        </w:rPr>
      </w:pPr>
      <w:r>
        <w:rPr>
          <w:rFonts w:ascii="宋体" w:hAnsi="宋体" w:cs="宋体"/>
          <w:b/>
          <w:bCs/>
          <w:color w:val="auto"/>
          <w:highlight w:val="none"/>
        </w:rPr>
      </w:r>
      <w:r/>
    </w:p>
    <w:p>
      <w:pPr>
        <w:pStyle w:val="1199"/>
        <w:ind w:firstLine="482"/>
        <w:jc w:val="center"/>
        <w:spacing w:before="0" w:after="0"/>
        <w:rPr>
          <w:rFonts w:ascii="宋体" w:hAnsi="宋体" w:cs="宋体"/>
          <w:b/>
          <w:bCs/>
          <w:color w:val="auto"/>
          <w:highlight w:val="none"/>
        </w:rPr>
      </w:pPr>
      <w:r>
        <w:rPr>
          <w:rFonts w:ascii="宋体" w:hAnsi="宋体" w:cs="宋体"/>
          <w:b/>
          <w:bCs/>
          <w:color w:val="auto"/>
          <w:highlight w:val="none"/>
        </w:rPr>
      </w:r>
      <w:r/>
    </w:p>
    <w:p>
      <w:pPr>
        <w:pStyle w:val="1199"/>
        <w:ind w:firstLine="482"/>
        <w:jc w:val="center"/>
        <w:spacing w:before="0" w:after="0"/>
        <w:rPr>
          <w:rFonts w:ascii="宋体" w:hAnsi="宋体" w:cs="宋体"/>
          <w:b/>
          <w:bCs/>
          <w:color w:val="auto"/>
          <w:highlight w:val="none"/>
        </w:rPr>
      </w:pPr>
      <w:r>
        <w:rPr>
          <w:rFonts w:ascii="宋体" w:hAnsi="宋体" w:cs="宋体"/>
          <w:b/>
          <w:bCs/>
          <w:color w:val="auto"/>
          <w:highlight w:val="none"/>
        </w:rPr>
      </w:r>
      <w:r/>
    </w:p>
    <w:p>
      <w:pPr>
        <w:pStyle w:val="1199"/>
        <w:ind w:firstLine="482"/>
        <w:jc w:val="center"/>
        <w:spacing w:before="0" w:after="0"/>
        <w:rPr>
          <w:rFonts w:ascii="宋体" w:hAnsi="宋体" w:cs="宋体"/>
          <w:b/>
          <w:bCs/>
          <w:color w:val="auto"/>
          <w:highlight w:val="none"/>
        </w:rPr>
      </w:pPr>
      <w:r>
        <w:rPr>
          <w:rFonts w:ascii="宋体" w:hAnsi="宋体" w:cs="宋体"/>
          <w:b/>
          <w:bCs/>
          <w:color w:val="auto"/>
          <w:highlight w:val="none"/>
        </w:rPr>
      </w:r>
      <w:r/>
    </w:p>
    <w:p>
      <w:pPr>
        <w:pStyle w:val="1199"/>
        <w:ind w:firstLine="643"/>
        <w:jc w:val="center"/>
        <w:spacing w:before="0" w:after="0"/>
        <w:rPr>
          <w:rFonts w:hint="default" w:ascii="宋体" w:hAnsi="宋体" w:eastAsia="宋体" w:cs="宋体"/>
          <w:b/>
          <w:bCs/>
          <w:color w:val="auto"/>
          <w:sz w:val="32"/>
          <w:szCs w:val="32"/>
          <w:highlight w:val="none"/>
          <w:lang w:val="en-US" w:eastAsia="zh-CN"/>
        </w:rPr>
      </w:pPr>
      <w:r>
        <w:rPr>
          <w:rFonts w:hint="eastAsia" w:ascii="宋体" w:hAnsi="宋体" w:cs="宋体"/>
          <w:b/>
          <w:bCs/>
          <w:color w:val="auto"/>
          <w:sz w:val="32"/>
          <w:szCs w:val="32"/>
          <w:highlight w:val="none"/>
        </w:rPr>
        <w:t xml:space="preserve">采购人：</w:t>
      </w:r>
      <w:r>
        <w:rPr>
          <w:rFonts w:hint="eastAsia" w:ascii="宋体" w:hAnsi="宋体" w:cs="宋体"/>
          <w:b/>
          <w:bCs/>
          <w:color w:val="auto"/>
          <w:sz w:val="32"/>
          <w:szCs w:val="32"/>
          <w:highlight w:val="none"/>
          <w:lang w:val="en-US" w:eastAsia="zh-CN"/>
        </w:rPr>
        <w:t xml:space="preserve">泰州市水利工程建设处</w:t>
      </w:r>
      <w:r/>
    </w:p>
    <w:p>
      <w:pPr>
        <w:pStyle w:val="1199"/>
        <w:ind w:firstLine="643"/>
        <w:jc w:val="center"/>
        <w:spacing w:before="0" w:after="0"/>
        <w:rPr>
          <w:rFonts w:hint="eastAsia" w:ascii="宋体" w:hAnsi="宋体" w:eastAsia="宋体" w:cs="宋体"/>
          <w:b/>
          <w:bCs/>
          <w:color w:val="auto"/>
          <w:sz w:val="32"/>
          <w:szCs w:val="32"/>
          <w:highlight w:val="none"/>
          <w:lang w:eastAsia="zh-CN"/>
        </w:rPr>
      </w:pPr>
      <w:r>
        <w:rPr>
          <w:rFonts w:hint="eastAsia" w:ascii="宋体" w:hAnsi="宋体" w:cs="宋体"/>
          <w:b/>
          <w:bCs/>
          <w:color w:val="auto"/>
          <w:sz w:val="32"/>
          <w:szCs w:val="32"/>
          <w:highlight w:val="none"/>
        </w:rPr>
        <w:t xml:space="preserve">采购代理</w:t>
      </w:r>
      <w:r>
        <w:rPr>
          <w:rFonts w:hint="eastAsia" w:ascii="宋体" w:hAnsi="宋体" w:cs="宋体"/>
          <w:b/>
          <w:bCs/>
          <w:color w:val="auto"/>
          <w:sz w:val="32"/>
          <w:szCs w:val="32"/>
          <w:highlight w:val="none"/>
          <w:lang w:val="en-US" w:eastAsia="zh-CN"/>
        </w:rPr>
        <w:t xml:space="preserve">人</w:t>
      </w:r>
      <w:r>
        <w:rPr>
          <w:rFonts w:hint="eastAsia" w:ascii="宋体" w:hAnsi="宋体" w:cs="宋体"/>
          <w:b/>
          <w:bCs/>
          <w:color w:val="auto"/>
          <w:sz w:val="32"/>
          <w:szCs w:val="32"/>
          <w:highlight w:val="none"/>
        </w:rPr>
        <w:t xml:space="preserve">：</w:t>
      </w:r>
      <w:r>
        <w:rPr>
          <w:rFonts w:hint="eastAsia" w:ascii="宋体" w:hAnsi="宋体" w:cs="宋体"/>
          <w:b/>
          <w:bCs/>
          <w:color w:val="auto"/>
          <w:sz w:val="32"/>
          <w:szCs w:val="32"/>
          <w:highlight w:val="none"/>
          <w:lang w:eastAsia="zh-CN"/>
        </w:rPr>
        <w:t xml:space="preserve">江苏建威建设管理有限公司</w:t>
      </w:r>
      <w:r/>
    </w:p>
    <w:p>
      <w:pPr>
        <w:pStyle w:val="1199"/>
        <w:ind w:firstLine="643"/>
        <w:jc w:val="center"/>
        <w:spacing w:before="0" w:after="0"/>
        <w:rPr>
          <w:rFonts w:ascii="宋体" w:hAnsi="宋体" w:cs="宋体"/>
          <w:b/>
          <w:bCs/>
          <w:color w:val="auto"/>
          <w:sz w:val="32"/>
          <w:szCs w:val="32"/>
          <w:highlight w:val="none"/>
        </w:rPr>
      </w:pPr>
      <w:r>
        <w:rPr>
          <w:rFonts w:hint="eastAsia" w:ascii="宋体" w:hAnsi="宋体" w:cs="宋体"/>
          <w:b/>
          <w:bCs/>
          <w:color w:val="auto"/>
          <w:sz w:val="32"/>
          <w:szCs w:val="32"/>
          <w:highlight w:val="none"/>
          <w:lang w:eastAsia="zh-CN"/>
        </w:rPr>
        <w:t xml:space="preserve">202</w:t>
      </w:r>
      <w:r>
        <w:rPr>
          <w:rFonts w:hint="eastAsia" w:ascii="宋体" w:hAnsi="宋体" w:cs="宋体"/>
          <w:b/>
          <w:bCs/>
          <w:color w:val="auto"/>
          <w:sz w:val="32"/>
          <w:szCs w:val="32"/>
          <w:highlight w:val="none"/>
          <w:lang w:val="en-US" w:eastAsia="zh-CN"/>
        </w:rPr>
        <w:t xml:space="preserve">6</w:t>
      </w:r>
      <w:r>
        <w:rPr>
          <w:rFonts w:hint="eastAsia" w:ascii="宋体" w:hAnsi="宋体" w:cs="宋体"/>
          <w:b/>
          <w:bCs/>
          <w:color w:val="auto"/>
          <w:sz w:val="32"/>
          <w:szCs w:val="32"/>
          <w:highlight w:val="none"/>
        </w:rPr>
        <w:t xml:space="preserve">年</w:t>
      </w:r>
      <w:r>
        <w:rPr>
          <w:rFonts w:hint="eastAsia" w:ascii="宋体" w:hAnsi="宋体" w:cs="宋体"/>
          <w:b/>
          <w:bCs/>
          <w:color w:val="auto"/>
          <w:sz w:val="32"/>
          <w:szCs w:val="32"/>
          <w:highlight w:val="none"/>
          <w:lang w:val="en-US" w:eastAsia="zh-CN"/>
        </w:rPr>
        <w:t xml:space="preserve">10</w:t>
      </w:r>
      <w:r>
        <w:rPr>
          <w:rFonts w:hint="eastAsia" w:ascii="宋体" w:hAnsi="宋体" w:cs="宋体"/>
          <w:b/>
          <w:bCs/>
          <w:color w:val="auto"/>
          <w:sz w:val="32"/>
          <w:szCs w:val="32"/>
          <w:highlight w:val="none"/>
        </w:rPr>
        <w:t xml:space="preserve">月</w:t>
      </w:r>
      <w:r/>
    </w:p>
    <w:p>
      <w:pPr>
        <w:rPr>
          <w:rFonts w:ascii="宋体" w:hAnsi="宋体" w:cs="宋体"/>
          <w:color w:val="auto"/>
          <w:sz w:val="40"/>
          <w:highlight w:val="none"/>
          <w:lang w:val="zh-CN"/>
        </w:rPr>
      </w:pPr>
      <w:r>
        <w:rPr>
          <w:rFonts w:ascii="宋体" w:hAnsi="宋体" w:cs="宋体"/>
          <w:color w:val="auto"/>
          <w:sz w:val="40"/>
          <w:highlight w:val="none"/>
          <w:lang w:val="zh-CN"/>
        </w:rPr>
        <w:br w:type="page" w:clear="all"/>
      </w:r>
      <w:r/>
    </w:p>
    <w:p>
      <w:pPr>
        <w:pStyle w:val="1184"/>
        <w:jc w:val="center"/>
        <w:spacing w:before="0" w:line="360" w:lineRule="auto"/>
        <w:tabs>
          <w:tab w:val="left" w:pos="3360" w:leader="none"/>
        </w:tabs>
        <w:rPr>
          <w:rFonts w:ascii="宋体" w:hAnsi="宋体" w:eastAsia="宋体" w:cs="宋体"/>
          <w:color w:val="auto"/>
          <w:sz w:val="40"/>
          <w:highlight w:val="none"/>
          <w:lang w:val="zh-CN"/>
        </w:rPr>
      </w:pPr>
      <w:r>
        <w:rPr>
          <w:rFonts w:hint="eastAsia" w:ascii="宋体" w:hAnsi="宋体" w:eastAsia="宋体" w:cs="宋体"/>
          <w:color w:val="auto"/>
          <w:sz w:val="40"/>
          <w:highlight w:val="none"/>
          <w:lang w:val="zh-CN"/>
        </w:rPr>
        <w:t xml:space="preserve">目</w:t>
      </w:r>
      <w:r>
        <w:rPr>
          <w:rFonts w:hint="eastAsia" w:ascii="宋体" w:hAnsi="宋体" w:eastAsia="宋体" w:cs="宋体"/>
          <w:color w:val="auto"/>
          <w:sz w:val="40"/>
          <w:highlight w:val="none"/>
        </w:rPr>
        <w:t xml:space="preserve">   </w:t>
      </w:r>
      <w:r>
        <w:rPr>
          <w:rFonts w:hint="eastAsia" w:ascii="宋体" w:hAnsi="宋体" w:eastAsia="宋体" w:cs="宋体"/>
          <w:color w:val="auto"/>
          <w:sz w:val="40"/>
          <w:highlight w:val="none"/>
          <w:lang w:val="zh-CN"/>
        </w:rPr>
        <w:t xml:space="preserve">录</w:t>
      </w:r>
      <w:r/>
    </w:p>
    <w:p>
      <w:pPr>
        <w:ind w:firstLine="420"/>
        <w:spacing w:line="360" w:lineRule="auto"/>
        <w:rPr>
          <w:rFonts w:ascii="宋体" w:hAnsi="宋体" w:cs="宋体"/>
          <w:color w:val="auto"/>
          <w:highlight w:val="none"/>
          <w:lang w:val="zh-CN"/>
        </w:rPr>
      </w:pPr>
      <w:r>
        <w:rPr>
          <w:rFonts w:ascii="宋体" w:hAnsi="宋体" w:cs="宋体"/>
          <w:color w:val="auto"/>
          <w:highlight w:val="none"/>
          <w:lang w:val="zh-CN"/>
        </w:rPr>
      </w:r>
      <w:r/>
    </w:p>
    <w:p>
      <w:pPr>
        <w:pStyle w:val="1120"/>
        <w:ind w:left="638"/>
        <w:jc w:val="left"/>
        <w:spacing w:line="360" w:lineRule="auto"/>
        <w:tabs>
          <w:tab w:val="right" w:pos="8222" w:leader="dot"/>
        </w:tabs>
        <w:rPr>
          <w:rFonts w:hint="eastAsia" w:ascii="宋体" w:hAnsi="宋体" w:eastAsia="宋体" w:cs="宋体"/>
          <w:caps w:val="0"/>
          <w:color w:val="auto"/>
          <w:sz w:val="21"/>
          <w:szCs w:val="21"/>
          <w:highlight w:val="none"/>
          <w:lang w:val="en-US" w:eastAsia="zh-CN"/>
        </w:rPr>
      </w:pPr>
      <w:r>
        <w:rPr>
          <w:rStyle w:val="1163"/>
          <w:rFonts w:hint="eastAsia" w:ascii="宋体" w:hAnsi="宋体" w:cs="宋体"/>
          <w:color w:val="auto"/>
          <w:sz w:val="21"/>
          <w:szCs w:val="21"/>
          <w:highlight w:val="none"/>
        </w:rPr>
        <w:fldChar w:fldCharType="begin"/>
      </w:r>
      <w:r>
        <w:rPr>
          <w:rStyle w:val="1163"/>
          <w:rFonts w:hint="eastAsia" w:ascii="宋体" w:hAnsi="宋体" w:cs="宋体"/>
          <w:color w:val="auto"/>
          <w:sz w:val="21"/>
          <w:szCs w:val="21"/>
          <w:highlight w:val="none"/>
        </w:rPr>
        <w:instrText xml:space="preserve"> TOC \o "1-1" \h \z \u </w:instrText>
      </w:r>
      <w:r>
        <w:rPr>
          <w:rStyle w:val="1163"/>
          <w:rFonts w:hint="eastAsia" w:ascii="宋体" w:hAnsi="宋体" w:cs="宋体"/>
          <w:color w:val="auto"/>
          <w:sz w:val="21"/>
          <w:szCs w:val="21"/>
          <w:highlight w:val="none"/>
        </w:rPr>
        <w:fldChar w:fldCharType="separate"/>
      </w:r>
      <w:r>
        <w:rPr>
          <w:color w:val="auto"/>
          <w:highlight w:val="none"/>
        </w:rPr>
        <w:fldChar w:fldCharType="begin"/>
      </w:r>
      <w:r>
        <w:rPr>
          <w:color w:val="auto"/>
          <w:highlight w:val="none"/>
        </w:rPr>
        <w:instrText xml:space="preserve"> HYPERLINK \l "_Toc34087972" </w:instrText>
      </w:r>
      <w:r>
        <w:rPr>
          <w:color w:val="auto"/>
          <w:highlight w:val="none"/>
        </w:rPr>
        <w:fldChar w:fldCharType="separate"/>
      </w:r>
      <w:r>
        <w:rPr>
          <w:rFonts w:hint="eastAsia" w:ascii="宋体" w:hAnsi="宋体" w:eastAsia="宋体" w:cs="宋体"/>
          <w:caps w:val="0"/>
          <w:color w:val="auto"/>
          <w:sz w:val="21"/>
          <w:szCs w:val="21"/>
          <w:highlight w:val="none"/>
        </w:rPr>
        <w:t xml:space="preserve">第一章竞争性磋商采购公告</w:t>
      </w:r>
      <w:r>
        <w:rPr>
          <w:rFonts w:hint="eastAsia" w:ascii="宋体" w:hAnsi="宋体" w:eastAsia="宋体" w:cs="宋体"/>
          <w:caps w:val="0"/>
          <w:color w:val="auto"/>
          <w:sz w:val="21"/>
          <w:szCs w:val="21"/>
          <w:highlight w:val="none"/>
        </w:rPr>
        <w:tab/>
      </w:r>
      <w:r>
        <w:rPr>
          <w:rFonts w:hint="eastAsia" w:ascii="宋体" w:hAnsi="宋体" w:eastAsia="宋体" w:cs="宋体"/>
          <w:caps w:val="0"/>
          <w:color w:val="auto"/>
          <w:sz w:val="21"/>
          <w:szCs w:val="21"/>
          <w:highlight w:val="none"/>
        </w:rPr>
        <w:fldChar w:fldCharType="end"/>
      </w:r>
      <w:r>
        <w:rPr>
          <w:rFonts w:hint="eastAsia" w:ascii="宋体" w:hAnsi="宋体" w:eastAsia="宋体" w:cs="宋体"/>
          <w:caps w:val="0"/>
          <w:color w:val="auto"/>
          <w:sz w:val="21"/>
          <w:szCs w:val="21"/>
          <w:highlight w:val="none"/>
          <w:lang w:val="en-US" w:eastAsia="zh-CN"/>
        </w:rPr>
        <w:t xml:space="preserve">1</w:t>
      </w:r>
      <w:r/>
    </w:p>
    <w:p>
      <w:pPr>
        <w:pStyle w:val="1120"/>
        <w:ind w:left="638"/>
        <w:jc w:val="left"/>
        <w:spacing w:line="360" w:lineRule="auto"/>
        <w:tabs>
          <w:tab w:val="right" w:pos="8222" w:leader="dot"/>
        </w:tabs>
        <w:rPr>
          <w:rFonts w:hint="eastAsia" w:ascii="宋体" w:hAnsi="宋体" w:eastAsia="宋体" w:cs="宋体"/>
          <w:caps w:val="0"/>
          <w:color w:val="auto"/>
          <w:sz w:val="21"/>
          <w:szCs w:val="21"/>
          <w:highlight w:val="none"/>
          <w:lang w:val="en-US" w:eastAsia="zh-CN"/>
        </w:rPr>
      </w:pPr>
      <w:r>
        <w:rPr>
          <w:color w:val="auto"/>
          <w:highlight w:val="none"/>
        </w:rPr>
        <w:fldChar w:fldCharType="begin"/>
      </w:r>
      <w:r>
        <w:rPr>
          <w:color w:val="auto"/>
          <w:highlight w:val="none"/>
        </w:rPr>
        <w:instrText xml:space="preserve"> HYPERLINK \l "_Toc34087973" </w:instrText>
      </w:r>
      <w:r>
        <w:rPr>
          <w:color w:val="auto"/>
          <w:highlight w:val="none"/>
        </w:rPr>
        <w:fldChar w:fldCharType="separate"/>
      </w:r>
      <w:r>
        <w:rPr>
          <w:rFonts w:hint="eastAsia" w:ascii="宋体" w:hAnsi="宋体" w:eastAsia="宋体" w:cs="宋体"/>
          <w:caps w:val="0"/>
          <w:color w:val="auto"/>
          <w:sz w:val="21"/>
          <w:szCs w:val="21"/>
          <w:highlight w:val="none"/>
        </w:rPr>
        <w:t xml:space="preserve">第二章参加磋商</w:t>
      </w:r>
      <w:r>
        <w:rPr>
          <w:rFonts w:hint="eastAsia" w:ascii="宋体" w:hAnsi="宋体" w:eastAsia="宋体" w:cs="宋体"/>
          <w:caps w:val="0"/>
          <w:color w:val="auto"/>
          <w:sz w:val="21"/>
          <w:szCs w:val="21"/>
          <w:highlight w:val="none"/>
          <w:lang w:val="en-US" w:eastAsia="zh-CN"/>
        </w:rPr>
        <w:t xml:space="preserve">的</w:t>
      </w:r>
      <w:r>
        <w:rPr>
          <w:rFonts w:hint="eastAsia" w:ascii="宋体" w:hAnsi="宋体" w:eastAsia="宋体" w:cs="宋体"/>
          <w:caps w:val="0"/>
          <w:color w:val="auto"/>
          <w:sz w:val="21"/>
          <w:szCs w:val="21"/>
          <w:highlight w:val="none"/>
        </w:rPr>
        <w:t xml:space="preserve">供应商须知</w:t>
      </w:r>
      <w:r>
        <w:rPr>
          <w:rFonts w:hint="eastAsia" w:ascii="宋体" w:hAnsi="宋体" w:eastAsia="宋体" w:cs="宋体"/>
          <w:caps w:val="0"/>
          <w:color w:val="auto"/>
          <w:sz w:val="21"/>
          <w:szCs w:val="21"/>
          <w:highlight w:val="none"/>
        </w:rPr>
        <w:tab/>
      </w:r>
      <w:r>
        <w:rPr>
          <w:rFonts w:hint="eastAsia" w:ascii="宋体" w:hAnsi="宋体" w:eastAsia="宋体" w:cs="宋体"/>
          <w:caps w:val="0"/>
          <w:color w:val="auto"/>
          <w:sz w:val="21"/>
          <w:szCs w:val="21"/>
          <w:highlight w:val="none"/>
        </w:rPr>
        <w:fldChar w:fldCharType="end"/>
      </w:r>
      <w:r>
        <w:rPr>
          <w:rFonts w:hint="eastAsia" w:ascii="宋体" w:hAnsi="宋体" w:eastAsia="宋体" w:cs="宋体"/>
          <w:caps w:val="0"/>
          <w:color w:val="auto"/>
          <w:sz w:val="21"/>
          <w:szCs w:val="21"/>
          <w:highlight w:val="none"/>
          <w:lang w:val="en-US" w:eastAsia="zh-CN"/>
        </w:rPr>
        <w:t xml:space="preserve">3</w:t>
      </w:r>
      <w:r/>
    </w:p>
    <w:p>
      <w:pPr>
        <w:pStyle w:val="1120"/>
        <w:ind w:left="638"/>
        <w:jc w:val="both"/>
        <w:spacing w:line="360" w:lineRule="auto"/>
        <w:tabs>
          <w:tab w:val="right" w:pos="8222" w:leader="dot"/>
        </w:tabs>
        <w:rPr>
          <w:rFonts w:ascii="宋体" w:hAnsi="宋体" w:eastAsia="宋体" w:cs="宋体"/>
          <w:caps w:val="0"/>
          <w:color w:val="auto"/>
          <w:sz w:val="21"/>
          <w:szCs w:val="21"/>
          <w:highlight w:val="none"/>
          <w:lang w:val="en-US" w:eastAsia="zh-CN"/>
        </w:rPr>
      </w:pPr>
      <w:r>
        <w:rPr>
          <w:color w:val="auto"/>
          <w:highlight w:val="none"/>
        </w:rPr>
        <w:fldChar w:fldCharType="begin"/>
      </w:r>
      <w:r>
        <w:rPr>
          <w:color w:val="auto"/>
          <w:highlight w:val="none"/>
        </w:rPr>
        <w:instrText xml:space="preserve"> HYPERLINK \l "_Toc34087975" </w:instrText>
      </w:r>
      <w:r>
        <w:rPr>
          <w:color w:val="auto"/>
          <w:highlight w:val="none"/>
        </w:rPr>
        <w:fldChar w:fldCharType="separate"/>
      </w:r>
      <w:r>
        <w:rPr>
          <w:rFonts w:hint="eastAsia" w:ascii="宋体" w:hAnsi="宋体" w:eastAsia="宋体" w:cs="宋体"/>
          <w:caps w:val="0"/>
          <w:color w:val="auto"/>
          <w:sz w:val="21"/>
          <w:szCs w:val="21"/>
          <w:highlight w:val="none"/>
        </w:rPr>
        <w:t xml:space="preserve">第三章项目需求</w:t>
      </w:r>
      <w:r>
        <w:rPr>
          <w:rFonts w:hint="eastAsia" w:ascii="宋体" w:hAnsi="宋体" w:eastAsia="宋体" w:cs="宋体"/>
          <w:caps w:val="0"/>
          <w:color w:val="auto"/>
          <w:sz w:val="21"/>
          <w:szCs w:val="21"/>
          <w:highlight w:val="none"/>
        </w:rPr>
        <w:tab/>
      </w:r>
      <w:r>
        <w:rPr>
          <w:rFonts w:hint="eastAsia" w:ascii="宋体" w:hAnsi="宋体" w:eastAsia="宋体" w:cs="宋体"/>
          <w:caps w:val="0"/>
          <w:color w:val="auto"/>
          <w:sz w:val="21"/>
          <w:szCs w:val="21"/>
          <w:highlight w:val="none"/>
        </w:rPr>
        <w:fldChar w:fldCharType="end"/>
      </w:r>
      <w:r>
        <w:rPr>
          <w:rFonts w:hint="eastAsia" w:ascii="宋体" w:hAnsi="宋体" w:eastAsia="宋体" w:cs="宋体"/>
          <w:caps w:val="0"/>
          <w:color w:val="auto"/>
          <w:sz w:val="21"/>
          <w:szCs w:val="21"/>
          <w:highlight w:val="none"/>
          <w:lang w:val="en-US" w:eastAsia="zh-CN"/>
        </w:rPr>
        <w:t xml:space="preserve">15</w:t>
      </w:r>
      <w:r/>
    </w:p>
    <w:p>
      <w:pPr>
        <w:pStyle w:val="1120"/>
        <w:ind w:left="638"/>
        <w:jc w:val="left"/>
        <w:spacing w:line="360" w:lineRule="auto"/>
        <w:tabs>
          <w:tab w:val="right" w:pos="8222" w:leader="dot"/>
        </w:tabs>
        <w:rPr>
          <w:rFonts w:ascii="宋体" w:hAnsi="宋体" w:eastAsia="宋体" w:cs="宋体"/>
          <w:caps w:val="0"/>
          <w:color w:val="auto"/>
          <w:sz w:val="21"/>
          <w:szCs w:val="21"/>
          <w:highlight w:val="none"/>
          <w:lang w:val="en-US" w:eastAsia="zh-CN"/>
        </w:rPr>
      </w:pPr>
      <w:r>
        <w:rPr>
          <w:rFonts w:hint="eastAsia" w:ascii="宋体" w:hAnsi="宋体" w:eastAsia="宋体" w:cs="宋体"/>
          <w:caps w:val="0"/>
          <w:color w:val="auto"/>
          <w:sz w:val="21"/>
          <w:szCs w:val="21"/>
          <w:highlight w:val="none"/>
        </w:rPr>
        <w:t xml:space="preserve">第四章合同条款</w:t>
      </w:r>
      <w:r>
        <w:rPr>
          <w:rFonts w:hint="eastAsia" w:ascii="宋体" w:hAnsi="宋体" w:eastAsia="宋体" w:cs="宋体"/>
          <w:caps w:val="0"/>
          <w:color w:val="auto"/>
          <w:sz w:val="21"/>
          <w:szCs w:val="21"/>
          <w:highlight w:val="none"/>
        </w:rPr>
        <w:tab/>
      </w:r>
      <w:r>
        <w:rPr>
          <w:rFonts w:hint="eastAsia" w:ascii="宋体" w:hAnsi="宋体" w:eastAsia="宋体" w:cs="宋体"/>
          <w:caps w:val="0"/>
          <w:color w:val="auto"/>
          <w:sz w:val="21"/>
          <w:szCs w:val="21"/>
          <w:highlight w:val="none"/>
          <w:lang w:val="en-US" w:eastAsia="zh-CN"/>
        </w:rPr>
        <w:t xml:space="preserve">19</w:t>
      </w:r>
      <w:r/>
    </w:p>
    <w:p>
      <w:pPr>
        <w:pStyle w:val="1120"/>
        <w:ind w:left="638"/>
        <w:jc w:val="left"/>
        <w:spacing w:line="360" w:lineRule="auto"/>
        <w:tabs>
          <w:tab w:val="right" w:pos="8222" w:leader="dot"/>
        </w:tabs>
        <w:rPr>
          <w:rFonts w:eastAsia="宋体"/>
          <w:color w:val="auto"/>
          <w:highlight w:val="none"/>
          <w:lang w:val="en-US" w:eastAsia="zh-CN"/>
        </w:rPr>
      </w:pPr>
      <w:r>
        <w:rPr>
          <w:color w:val="auto"/>
          <w:highlight w:val="none"/>
        </w:rPr>
        <w:fldChar w:fldCharType="begin"/>
      </w:r>
      <w:r>
        <w:rPr>
          <w:color w:val="auto"/>
          <w:highlight w:val="none"/>
        </w:rPr>
        <w:instrText xml:space="preserve"> HYPERLINK \l "_Toc34087976" </w:instrText>
      </w:r>
      <w:r>
        <w:rPr>
          <w:color w:val="auto"/>
          <w:highlight w:val="none"/>
        </w:rPr>
        <w:fldChar w:fldCharType="separate"/>
      </w:r>
      <w:r>
        <w:rPr>
          <w:rFonts w:hint="eastAsia" w:ascii="宋体" w:hAnsi="宋体" w:eastAsia="宋体" w:cs="宋体"/>
          <w:caps w:val="0"/>
          <w:color w:val="auto"/>
          <w:sz w:val="21"/>
          <w:szCs w:val="21"/>
          <w:highlight w:val="none"/>
        </w:rPr>
        <w:t xml:space="preserve">第</w:t>
      </w:r>
      <w:r>
        <w:rPr>
          <w:rFonts w:hint="eastAsia" w:ascii="宋体" w:hAnsi="宋体" w:eastAsia="宋体" w:cs="宋体"/>
          <w:caps w:val="0"/>
          <w:color w:val="auto"/>
          <w:sz w:val="21"/>
          <w:szCs w:val="21"/>
          <w:highlight w:val="none"/>
          <w:lang w:val="en-US" w:eastAsia="zh-CN"/>
        </w:rPr>
        <w:t xml:space="preserve">五</w:t>
      </w:r>
      <w:r>
        <w:rPr>
          <w:rFonts w:hint="eastAsia" w:ascii="宋体" w:hAnsi="宋体" w:eastAsia="宋体" w:cs="宋体"/>
          <w:caps w:val="0"/>
          <w:color w:val="auto"/>
          <w:sz w:val="21"/>
          <w:szCs w:val="21"/>
          <w:highlight w:val="none"/>
        </w:rPr>
        <w:t xml:space="preserve">章评审方法和评审标准</w:t>
      </w:r>
      <w:r>
        <w:rPr>
          <w:rFonts w:hint="eastAsia" w:ascii="宋体" w:hAnsi="宋体" w:eastAsia="宋体" w:cs="宋体"/>
          <w:caps w:val="0"/>
          <w:color w:val="auto"/>
          <w:sz w:val="21"/>
          <w:szCs w:val="21"/>
          <w:highlight w:val="none"/>
        </w:rPr>
        <w:tab/>
      </w:r>
      <w:r>
        <w:rPr>
          <w:rFonts w:hint="eastAsia" w:ascii="宋体" w:hAnsi="宋体" w:eastAsia="宋体" w:cs="宋体"/>
          <w:caps w:val="0"/>
          <w:color w:val="auto"/>
          <w:sz w:val="21"/>
          <w:szCs w:val="21"/>
          <w:highlight w:val="none"/>
        </w:rPr>
        <w:fldChar w:fldCharType="end"/>
      </w:r>
      <w:r>
        <w:rPr>
          <w:rFonts w:hint="eastAsia" w:ascii="宋体" w:hAnsi="宋体" w:eastAsia="宋体" w:cs="宋体"/>
          <w:caps w:val="0"/>
          <w:color w:val="auto"/>
          <w:sz w:val="21"/>
          <w:szCs w:val="21"/>
          <w:highlight w:val="none"/>
          <w:lang w:val="en-US" w:eastAsia="zh-CN"/>
        </w:rPr>
        <w:t xml:space="preserve">26</w:t>
      </w:r>
      <w:r/>
    </w:p>
    <w:p>
      <w:pPr>
        <w:pStyle w:val="1120"/>
        <w:ind w:left="638"/>
        <w:jc w:val="left"/>
        <w:spacing w:line="360" w:lineRule="auto"/>
        <w:tabs>
          <w:tab w:val="right" w:pos="8222" w:leader="dot"/>
        </w:tabs>
        <w:rPr>
          <w:rFonts w:ascii="宋体" w:hAnsi="宋体" w:eastAsia="宋体" w:cs="宋体"/>
          <w:b w:val="0"/>
          <w:caps w:val="0"/>
          <w:color w:val="auto"/>
          <w:sz w:val="21"/>
          <w:szCs w:val="22"/>
          <w:highlight w:val="none"/>
          <w:lang w:val="en-US" w:eastAsia="zh-CN"/>
        </w:rPr>
      </w:pPr>
      <w:r>
        <w:rPr>
          <w:color w:val="auto"/>
          <w:highlight w:val="none"/>
        </w:rPr>
        <w:fldChar w:fldCharType="begin"/>
      </w:r>
      <w:r>
        <w:rPr>
          <w:color w:val="auto"/>
          <w:highlight w:val="none"/>
        </w:rPr>
        <w:instrText xml:space="preserve"> HYPERLINK \l "_Toc34087977" </w:instrText>
      </w:r>
      <w:r>
        <w:rPr>
          <w:color w:val="auto"/>
          <w:highlight w:val="none"/>
        </w:rPr>
        <w:fldChar w:fldCharType="separate"/>
      </w:r>
      <w:r>
        <w:rPr>
          <w:rFonts w:hint="eastAsia" w:ascii="宋体" w:hAnsi="宋体" w:eastAsia="宋体" w:cs="宋体"/>
          <w:caps w:val="0"/>
          <w:color w:val="auto"/>
          <w:sz w:val="21"/>
          <w:szCs w:val="21"/>
          <w:highlight w:val="none"/>
        </w:rPr>
        <w:t xml:space="preserve">第</w:t>
      </w:r>
      <w:r>
        <w:rPr>
          <w:rFonts w:hint="eastAsia" w:ascii="宋体" w:hAnsi="宋体" w:eastAsia="宋体" w:cs="宋体"/>
          <w:caps w:val="0"/>
          <w:color w:val="auto"/>
          <w:sz w:val="21"/>
          <w:szCs w:val="21"/>
          <w:highlight w:val="none"/>
          <w:lang w:val="en-US" w:eastAsia="zh-CN"/>
        </w:rPr>
        <w:t xml:space="preserve">六</w:t>
      </w:r>
      <w:r>
        <w:rPr>
          <w:rFonts w:hint="eastAsia" w:ascii="宋体" w:hAnsi="宋体" w:eastAsia="宋体" w:cs="宋体"/>
          <w:caps w:val="0"/>
          <w:color w:val="auto"/>
          <w:sz w:val="21"/>
          <w:szCs w:val="21"/>
          <w:highlight w:val="none"/>
        </w:rPr>
        <w:t xml:space="preserve">章响应文件的组成和格式</w:t>
      </w:r>
      <w:r>
        <w:rPr>
          <w:rFonts w:hint="eastAsia" w:ascii="宋体" w:hAnsi="宋体" w:eastAsia="宋体" w:cs="宋体"/>
          <w:caps w:val="0"/>
          <w:color w:val="auto"/>
          <w:sz w:val="21"/>
          <w:szCs w:val="21"/>
          <w:highlight w:val="none"/>
        </w:rPr>
        <w:tab/>
      </w:r>
      <w:r>
        <w:rPr>
          <w:rFonts w:hint="eastAsia" w:ascii="宋体" w:hAnsi="宋体" w:eastAsia="宋体" w:cs="宋体"/>
          <w:caps w:val="0"/>
          <w:color w:val="auto"/>
          <w:sz w:val="21"/>
          <w:szCs w:val="21"/>
          <w:highlight w:val="none"/>
        </w:rPr>
        <w:fldChar w:fldCharType="end"/>
      </w:r>
      <w:r>
        <w:rPr>
          <w:rFonts w:hint="eastAsia" w:ascii="宋体" w:hAnsi="宋体" w:eastAsia="宋体" w:cs="宋体"/>
          <w:caps w:val="0"/>
          <w:color w:val="auto"/>
          <w:sz w:val="21"/>
          <w:szCs w:val="21"/>
          <w:highlight w:val="none"/>
          <w:lang w:val="en-US" w:eastAsia="zh-CN"/>
        </w:rPr>
        <w:t xml:space="preserve">29</w:t>
      </w:r>
      <w:r/>
    </w:p>
    <w:p>
      <w:pPr>
        <w:pStyle w:val="1120"/>
        <w:ind w:left="638"/>
        <w:jc w:val="left"/>
        <w:spacing w:line="360" w:lineRule="auto"/>
        <w:tabs>
          <w:tab w:val="right" w:pos="8222" w:leader="dot"/>
        </w:tabs>
        <w:rPr>
          <w:rFonts w:ascii="宋体" w:hAnsi="宋体" w:eastAsia="宋体" w:cs="宋体"/>
          <w:color w:val="auto"/>
          <w:highlight w:val="none"/>
        </w:rPr>
      </w:pPr>
      <w:r>
        <w:rPr>
          <w:rStyle w:val="1163"/>
          <w:rFonts w:hint="eastAsia" w:ascii="宋体" w:hAnsi="宋体" w:cs="宋体"/>
          <w:color w:val="auto"/>
          <w:sz w:val="21"/>
          <w:szCs w:val="21"/>
          <w:highlight w:val="none"/>
        </w:rPr>
        <w:fldChar w:fldCharType="end"/>
      </w:r>
      <w:r/>
    </w:p>
    <w:p>
      <w:pPr>
        <w:pStyle w:val="1199"/>
        <w:ind w:firstLine="482"/>
        <w:jc w:val="center"/>
        <w:spacing w:before="0" w:after="0"/>
        <w:rPr>
          <w:rFonts w:hint="eastAsia" w:ascii="宋体" w:hAnsi="宋体" w:cs="宋体"/>
          <w:b/>
          <w:bCs/>
          <w:color w:val="auto"/>
          <w:highlight w:val="none"/>
          <w:lang w:val="en-US" w:eastAsia="zh-CN"/>
        </w:rPr>
      </w:pPr>
      <w:r>
        <w:rPr>
          <w:rFonts w:hint="eastAsia" w:ascii="宋体" w:hAnsi="宋体" w:cs="宋体"/>
          <w:b/>
          <w:bCs/>
          <w:color w:val="auto"/>
          <w:highlight w:val="none"/>
          <w:lang w:val="en-US" w:eastAsia="zh-CN"/>
        </w:rPr>
      </w:r>
      <w:r/>
    </w:p>
    <w:p>
      <w:pPr>
        <w:pStyle w:val="1199"/>
        <w:ind w:firstLine="482"/>
        <w:jc w:val="center"/>
        <w:spacing w:before="0" w:after="0"/>
        <w:rPr>
          <w:rFonts w:ascii="宋体" w:hAnsi="宋体" w:cs="宋体"/>
          <w:b/>
          <w:bCs/>
          <w:color w:val="auto"/>
          <w:highlight w:val="none"/>
          <w:lang w:val="en-US" w:eastAsia="zh-CN"/>
        </w:rPr>
        <w:sectPr>
          <w:headerReference w:type="default" r:id="rId9"/>
          <w:footerReference w:type="default" r:id="rId12"/>
          <w:footerReference w:type="first" r:id="rId13"/>
          <w:footnotePr/>
          <w:endnotePr/>
          <w:type w:val="nextPage"/>
          <w:pgSz w:w="11906" w:h="16838" w:orient="portrait"/>
          <w:pgMar w:top="1440" w:right="1080" w:bottom="1440" w:left="1080" w:header="851" w:footer="992" w:gutter="0"/>
          <w:pgNumType w:start="1"/>
          <w:cols w:num="1" w:sep="0" w:space="1701" w:equalWidth="1"/>
          <w:docGrid w:linePitch="360"/>
        </w:sectPr>
      </w:pPr>
      <w:r>
        <w:rPr>
          <w:rFonts w:ascii="宋体" w:hAnsi="宋体" w:cs="宋体"/>
          <w:b/>
          <w:bCs/>
          <w:color w:val="auto"/>
          <w:highlight w:val="none"/>
          <w:lang w:val="en-US" w:eastAsia="zh-CN"/>
        </w:rPr>
      </w:r>
      <w:r/>
    </w:p>
    <w:p>
      <w:pPr>
        <w:jc w:val="center"/>
        <w:keepNext/>
        <w:spacing w:line="360" w:lineRule="auto"/>
        <w:rPr>
          <w:rFonts w:ascii="宋体" w:hAnsi="宋体" w:cs="宋体"/>
          <w:b/>
          <w:color w:val="auto"/>
          <w:sz w:val="30"/>
          <w:szCs w:val="30"/>
          <w:highlight w:val="none"/>
        </w:rPr>
        <w:outlineLvl w:val="0"/>
      </w:pPr>
      <w:r/>
      <w:bookmarkStart w:id="0" w:name="_Toc34087972"/>
      <w:r/>
      <w:bookmarkStart w:id="1" w:name="_Hlk68078541"/>
      <w:r/>
      <w:bookmarkStart w:id="2" w:name="_Toc34087973"/>
      <w:r/>
      <w:bookmarkStart w:id="3" w:name="_Toc14577347"/>
      <w:r/>
      <w:bookmarkStart w:id="4" w:name="_Toc61149549"/>
      <w:r/>
      <w:bookmarkStart w:id="5" w:name="_Toc513029209"/>
      <w:r>
        <w:rPr>
          <w:rFonts w:hint="eastAsia" w:ascii="宋体" w:hAnsi="宋体" w:cs="宋体"/>
          <w:b/>
          <w:color w:val="auto"/>
          <w:sz w:val="30"/>
          <w:szCs w:val="30"/>
          <w:highlight w:val="none"/>
        </w:rPr>
        <w:t xml:space="preserve">第一章 竞争性磋商采购公告</w:t>
      </w:r>
      <w:bookmarkEnd w:id="0"/>
      <w:r/>
      <w:r/>
    </w:p>
    <w:p>
      <w:pPr>
        <w:rPr>
          <w:color w:val="auto"/>
          <w:highlight w:val="none"/>
        </w:rPr>
      </w:pPr>
      <w:r>
        <w:rPr>
          <w:rFonts w:hint="eastAsia"/>
          <w:color w:val="auto"/>
          <w:highlight w:val="none"/>
        </w:rPr>
        <w:t xml:space="preserve"> </w:t>
      </w:r>
      <w:r>
        <w:rPr>
          <w:color w:val="auto"/>
          <w:highlight w:val="none"/>
        </w:rPr>
        <w:t xml:space="preserve"> </w:t>
      </w:r>
      <w:r/>
    </w:p>
    <w:p>
      <w:pPr>
        <w:ind w:firstLine="480"/>
        <w:spacing w:line="360" w:lineRule="auto"/>
        <w:rPr>
          <w:rFonts w:ascii="宋体" w:hAnsi="宋体" w:cs="宋体"/>
          <w:color w:val="auto"/>
          <w:sz w:val="24"/>
          <w:highlight w:val="none"/>
        </w:rPr>
        <w:pBdr>
          <w:top w:val="single" w:color="000000" w:sz="4" w:space="1"/>
          <w:left w:val="single" w:color="000000" w:sz="4" w:space="5"/>
          <w:bottom w:val="single" w:color="000000" w:sz="4" w:space="1"/>
          <w:right w:val="single" w:color="000000" w:sz="4" w:space="4"/>
        </w:pBdr>
      </w:pPr>
      <w:r>
        <w:rPr>
          <w:rFonts w:hint="eastAsia" w:ascii="宋体" w:hAnsi="宋体" w:cs="宋体"/>
          <w:color w:val="auto"/>
          <w:sz w:val="24"/>
          <w:highlight w:val="none"/>
        </w:rPr>
        <w:t xml:space="preserve">项目概况</w:t>
      </w:r>
      <w:r/>
    </w:p>
    <w:p>
      <w:pPr>
        <w:ind w:firstLine="480"/>
        <w:spacing w:line="360" w:lineRule="auto"/>
        <w:rPr>
          <w:rFonts w:ascii="宋体" w:hAnsi="宋体" w:cs="宋体"/>
          <w:color w:val="auto"/>
          <w:sz w:val="24"/>
          <w:highlight w:val="none"/>
        </w:rPr>
        <w:pBdr>
          <w:top w:val="single" w:color="000000" w:sz="4" w:space="1"/>
          <w:left w:val="single" w:color="000000" w:sz="4" w:space="5"/>
          <w:bottom w:val="single" w:color="000000" w:sz="4" w:space="1"/>
          <w:right w:val="single" w:color="000000" w:sz="4" w:space="4"/>
        </w:pBdr>
      </w:pPr>
      <w:r>
        <w:rPr>
          <w:rFonts w:hint="eastAsia" w:ascii="宋体" w:hAnsi="宋体" w:cs="宋体"/>
          <w:color w:val="auto"/>
          <w:sz w:val="24"/>
          <w:highlight w:val="none"/>
          <w:u w:val="single"/>
          <w:lang w:val="en-US" w:eastAsia="zh-CN"/>
        </w:rPr>
        <w:t xml:space="preserve">东、西玉带河及周桥河疏浚工程施工标</w:t>
      </w:r>
      <w:r>
        <w:rPr>
          <w:rFonts w:hint="eastAsia" w:ascii="宋体" w:hAnsi="宋体" w:cs="宋体"/>
          <w:color w:val="auto"/>
          <w:sz w:val="24"/>
          <w:highlight w:val="none"/>
        </w:rPr>
        <w:t xml:space="preserve">的潜在供应商应在</w:t>
      </w:r>
      <w:r>
        <w:rPr>
          <w:rFonts w:hint="eastAsia" w:ascii="宋体" w:hAnsi="宋体" w:cs="宋体"/>
          <w:color w:val="auto"/>
          <w:sz w:val="24"/>
          <w:highlight w:val="none"/>
          <w:u w:val="single"/>
          <w:lang w:val="en-US" w:eastAsia="zh-CN"/>
        </w:rPr>
        <w:t xml:space="preserve">“苏采云”政府采购一体化平台</w:t>
      </w:r>
      <w:r>
        <w:rPr>
          <w:rFonts w:hint="eastAsia" w:ascii="宋体" w:hAnsi="宋体" w:cs="宋体"/>
          <w:color w:val="auto"/>
          <w:sz w:val="24"/>
          <w:highlight w:val="none"/>
        </w:rPr>
        <w:t xml:space="preserve">获取竞争性磋商文件，并于</w:t>
      </w:r>
      <w:r>
        <w:rPr>
          <w:rFonts w:hint="eastAsia" w:ascii="宋体" w:hAnsi="宋体" w:cs="宋体"/>
          <w:color w:val="auto"/>
          <w:sz w:val="24"/>
          <w:highlight w:val="none"/>
          <w:u w:val="single"/>
          <w:lang w:eastAsia="zh-CN"/>
        </w:rPr>
        <w:t xml:space="preserve">202</w:t>
      </w:r>
      <w:r>
        <w:rPr>
          <w:rFonts w:hint="eastAsia" w:ascii="宋体" w:hAnsi="宋体" w:cs="宋体"/>
          <w:color w:val="auto"/>
          <w:sz w:val="24"/>
          <w:highlight w:val="none"/>
          <w:u w:val="single"/>
          <w:lang w:val="en-US" w:eastAsia="zh-CN"/>
        </w:rPr>
        <w:t xml:space="preserve">6</w:t>
      </w:r>
      <w:r>
        <w:rPr>
          <w:rFonts w:hint="eastAsia" w:ascii="宋体" w:hAnsi="宋体" w:cs="宋体"/>
          <w:bCs/>
          <w:color w:val="auto"/>
          <w:sz w:val="24"/>
          <w:highlight w:val="none"/>
          <w:u w:val="single"/>
        </w:rPr>
        <w:t xml:space="preserve">年</w:t>
      </w:r>
      <w:r>
        <w:rPr>
          <w:rFonts w:hint="eastAsia" w:ascii="宋体" w:hAnsi="宋体" w:cs="宋体"/>
          <w:bCs/>
          <w:color w:val="auto"/>
          <w:sz w:val="24"/>
          <w:highlight w:val="none"/>
          <w:u w:val="single"/>
          <w:lang w:val="en-US" w:eastAsia="zh-CN"/>
        </w:rPr>
        <w:t xml:space="preserve">10月21</w:t>
      </w:r>
      <w:r>
        <w:rPr>
          <w:rFonts w:hint="eastAsia" w:ascii="宋体" w:hAnsi="宋体" w:cs="宋体"/>
          <w:bCs/>
          <w:color w:val="auto"/>
          <w:sz w:val="24"/>
          <w:highlight w:val="none"/>
          <w:u w:val="single"/>
        </w:rPr>
        <w:t xml:space="preserve">日</w:t>
      </w:r>
      <w:r>
        <w:rPr>
          <w:rFonts w:hint="eastAsia" w:ascii="宋体" w:hAnsi="宋体" w:cs="宋体"/>
          <w:bCs/>
          <w:color w:val="auto"/>
          <w:sz w:val="24"/>
          <w:highlight w:val="none"/>
          <w:u w:val="single"/>
          <w:lang w:val="en-US" w:eastAsia="zh-CN"/>
        </w:rPr>
        <w:t xml:space="preserve">9</w:t>
      </w:r>
      <w:r>
        <w:rPr>
          <w:rFonts w:hint="eastAsia" w:ascii="宋体" w:hAnsi="宋体" w:cs="宋体"/>
          <w:bCs/>
          <w:color w:val="auto"/>
          <w:sz w:val="24"/>
          <w:highlight w:val="none"/>
          <w:u w:val="single"/>
        </w:rPr>
        <w:t xml:space="preserve">点</w:t>
      </w:r>
      <w:r>
        <w:rPr>
          <w:rFonts w:hint="eastAsia" w:ascii="宋体" w:hAnsi="宋体" w:cs="宋体"/>
          <w:bCs/>
          <w:color w:val="auto"/>
          <w:sz w:val="24"/>
          <w:highlight w:val="none"/>
          <w:u w:val="single"/>
          <w:lang w:val="en-US" w:eastAsia="zh-CN"/>
        </w:rPr>
        <w:t xml:space="preserve">0</w:t>
      </w:r>
      <w:r>
        <w:rPr>
          <w:rFonts w:hint="eastAsia" w:ascii="宋体" w:hAnsi="宋体" w:cs="宋体"/>
          <w:bCs/>
          <w:color w:val="auto"/>
          <w:sz w:val="24"/>
          <w:highlight w:val="none"/>
          <w:u w:val="single"/>
        </w:rPr>
        <w:t xml:space="preserve">0分（</w:t>
      </w:r>
      <w:r>
        <w:rPr>
          <w:rFonts w:hint="eastAsia" w:ascii="宋体" w:hAnsi="宋体" w:cs="宋体"/>
          <w:bCs/>
          <w:color w:val="auto"/>
          <w:sz w:val="24"/>
          <w:highlight w:val="none"/>
        </w:rPr>
        <w:t xml:space="preserve">北京时间）前递交竞争性磋商响应文件</w:t>
      </w:r>
      <w:r>
        <w:rPr>
          <w:rFonts w:hint="eastAsia" w:ascii="宋体" w:hAnsi="宋体" w:cs="宋体"/>
          <w:color w:val="auto"/>
          <w:sz w:val="24"/>
          <w:highlight w:val="none"/>
        </w:rPr>
        <w:t xml:space="preserve">。</w:t>
      </w:r>
      <w:r/>
    </w:p>
    <w:p>
      <w:pPr>
        <w:jc w:val="left"/>
        <w:spacing w:line="360" w:lineRule="auto"/>
        <w:widowControl/>
        <w:rPr>
          <w:rFonts w:ascii="宋体" w:hAnsi="宋体" w:cs="宋体"/>
          <w:b/>
          <w:bCs/>
          <w:color w:val="auto"/>
          <w:szCs w:val="21"/>
          <w:highlight w:val="none"/>
        </w:rPr>
      </w:pPr>
      <w:r>
        <w:rPr>
          <w:rFonts w:hint="eastAsia" w:ascii="宋体" w:hAnsi="宋体" w:cs="宋体"/>
          <w:b/>
          <w:bCs/>
          <w:color w:val="auto"/>
          <w:szCs w:val="21"/>
          <w:highlight w:val="none"/>
        </w:rPr>
        <w:t xml:space="preserve">一、项目基本情况</w:t>
      </w:r>
      <w:r/>
    </w:p>
    <w:p>
      <w:pPr>
        <w:ind w:firstLine="420"/>
        <w:spacing w:line="360" w:lineRule="auto"/>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（一）项目名</w:t>
      </w:r>
      <w:r>
        <w:rPr>
          <w:rFonts w:hint="eastAsia" w:ascii="宋体" w:hAnsi="宋体" w:eastAsia="宋体" w:cs="宋体"/>
          <w:color w:val="auto"/>
          <w:szCs w:val="21"/>
          <w:highlight w:val="none"/>
        </w:rPr>
        <w:t xml:space="preserve">称：</w:t>
      </w:r>
      <w:r>
        <w:rPr>
          <w:rFonts w:hint="eastAsia" w:ascii="宋体" w:hAnsi="宋体" w:cs="宋体"/>
          <w:color w:val="auto"/>
          <w:szCs w:val="21"/>
          <w:highlight w:val="none"/>
          <w:lang w:val="en-US" w:eastAsia="zh-CN"/>
        </w:rPr>
        <w:t xml:space="preserve">东、西玉带河及周桥河疏浚工程施工标</w:t>
      </w:r>
      <w:r/>
    </w:p>
    <w:p>
      <w:pPr>
        <w:ind w:firstLine="420"/>
        <w:spacing w:line="360" w:lineRule="auto"/>
        <w:rPr>
          <w:rFonts w:ascii="宋体" w:hAnsi="宋体" w:eastAsia="宋体" w:cs="宋体"/>
          <w:color w:val="auto"/>
          <w:szCs w:val="21"/>
          <w:highlight w:val="none"/>
          <w:lang w:val="en-US" w:eastAsia="zh-CN"/>
        </w:rPr>
      </w:pP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二</w:t>
      </w: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项目编号：JSZC-321200-JSJW-C2026-0048</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三</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采购方式：竞争性磋商</w:t>
      </w:r>
      <w:r/>
    </w:p>
    <w:p>
      <w:pPr>
        <w:ind w:firstLine="420"/>
        <w:spacing w:line="360" w:lineRule="auto"/>
        <w:rPr>
          <w:rFonts w:hint="eastAsia" w:ascii="宋体" w:hAnsi="宋体" w:eastAsia="宋体" w:cs="宋体"/>
          <w:color w:val="auto"/>
          <w:szCs w:val="21"/>
          <w:highlight w:val="none"/>
        </w:rPr>
      </w:pP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四</w:t>
      </w:r>
      <w:r>
        <w:rPr>
          <w:rFonts w:hint="eastAsia" w:ascii="宋体" w:hAnsi="宋体" w:cs="宋体"/>
          <w:color w:val="auto"/>
          <w:szCs w:val="21"/>
          <w:highlight w:val="none"/>
        </w:rPr>
        <w:t xml:space="preserve">）预算金额：</w:t>
      </w:r>
      <w:r>
        <w:rPr>
          <w:rFonts w:hint="eastAsia" w:ascii="宋体" w:hAnsi="宋体" w:cs="宋体"/>
          <w:color w:val="auto"/>
          <w:szCs w:val="21"/>
          <w:highlight w:val="none"/>
          <w:lang w:val="en-US" w:eastAsia="zh-CN"/>
        </w:rPr>
        <w:t xml:space="preserve">2481500</w:t>
      </w:r>
      <w:r>
        <w:rPr>
          <w:rFonts w:hint="eastAsia" w:ascii="宋体" w:hAnsi="宋体" w:eastAsia="宋体" w:cs="宋体"/>
          <w:color w:val="auto"/>
          <w:szCs w:val="21"/>
          <w:highlight w:val="none"/>
        </w:rPr>
        <w:t xml:space="preserve">元</w:t>
      </w:r>
      <w:r/>
    </w:p>
    <w:p>
      <w:pPr>
        <w:ind w:firstLine="420"/>
        <w:spacing w:line="360" w:lineRule="auto"/>
        <w:rPr>
          <w:rFonts w:ascii="宋体" w:hAnsi="宋体" w:eastAsia="宋体" w:cs="宋体"/>
          <w:color w:val="auto"/>
          <w:szCs w:val="21"/>
          <w:highlight w:val="none"/>
          <w:lang w:val="en-US"/>
        </w:rPr>
      </w:pPr>
      <w:r>
        <w:rPr>
          <w:rFonts w:hint="eastAsia" w:ascii="宋体" w:hAnsi="宋体" w:eastAsia="宋体" w:cs="宋体"/>
          <w:color w:val="auto"/>
          <w:szCs w:val="21"/>
          <w:highlight w:val="none"/>
        </w:rPr>
        <w:t xml:space="preserve">（</w:t>
      </w:r>
      <w:r>
        <w:rPr>
          <w:rFonts w:hint="eastAsia" w:ascii="宋体" w:hAnsi="宋体" w:cs="宋体"/>
          <w:color w:val="auto"/>
          <w:szCs w:val="21"/>
          <w:highlight w:val="none"/>
          <w:lang w:val="en-US" w:eastAsia="zh-CN"/>
        </w:rPr>
        <w:t xml:space="preserve">五</w:t>
      </w:r>
      <w:r>
        <w:rPr>
          <w:rFonts w:hint="eastAsia" w:ascii="宋体" w:hAnsi="宋体" w:eastAsia="宋体" w:cs="宋体"/>
          <w:color w:val="auto"/>
          <w:szCs w:val="21"/>
          <w:highlight w:val="none"/>
        </w:rPr>
        <w:t xml:space="preserve">）最高限价：2480513</w:t>
      </w:r>
      <w:r>
        <w:rPr>
          <w:rFonts w:hint="eastAsia" w:ascii="宋体" w:hAnsi="宋体" w:cs="宋体"/>
          <w:color w:val="auto"/>
          <w:szCs w:val="21"/>
          <w:highlight w:val="none"/>
          <w:lang w:val="en-US" w:eastAsia="zh-CN"/>
        </w:rPr>
        <w:t xml:space="preserve">元 </w:t>
      </w:r>
      <w:r/>
    </w:p>
    <w:p>
      <w:pPr>
        <w:ind w:firstLine="420"/>
        <w:spacing w:line="360" w:lineRule="auto"/>
        <w:rPr>
          <w:rFonts w:hint="eastAsia" w:ascii="宋体" w:hAnsi="宋体" w:eastAsia="宋体" w:cs="宋体"/>
          <w:color w:val="auto"/>
          <w:szCs w:val="21"/>
          <w:highlight w:val="none"/>
        </w:rPr>
      </w:pPr>
      <w:r/>
      <w:bookmarkStart w:id="6" w:name="_Toc35393799"/>
      <w:r/>
      <w:bookmarkStart w:id="7" w:name="_Toc28359090"/>
      <w:r/>
      <w:bookmarkStart w:id="8" w:name="_Toc35393630"/>
      <w:r/>
      <w:bookmarkStart w:id="9" w:name="_Toc28359013"/>
      <w:r>
        <w:rPr>
          <w:rFonts w:hint="eastAsia" w:ascii="宋体" w:hAnsi="宋体" w:eastAsia="宋体" w:cs="宋体"/>
          <w:color w:val="auto"/>
          <w:szCs w:val="21"/>
          <w:highlight w:val="none"/>
        </w:rPr>
        <w:t xml:space="preserve">（</w:t>
      </w:r>
      <w:r>
        <w:rPr>
          <w:rFonts w:hint="eastAsia" w:ascii="宋体" w:hAnsi="宋体" w:cs="宋体"/>
          <w:color w:val="auto"/>
          <w:szCs w:val="21"/>
          <w:highlight w:val="none"/>
          <w:lang w:val="en-US" w:eastAsia="zh-CN"/>
        </w:rPr>
        <w:t xml:space="preserve">六</w:t>
      </w:r>
      <w:r>
        <w:rPr>
          <w:rFonts w:hint="eastAsia" w:ascii="宋体" w:hAnsi="宋体" w:eastAsia="宋体" w:cs="宋体"/>
          <w:color w:val="auto"/>
          <w:szCs w:val="21"/>
          <w:highlight w:val="none"/>
        </w:rPr>
        <w:t xml:space="preserve">）采购需求</w:t>
      </w:r>
      <w:r>
        <w:rPr>
          <w:rFonts w:hint="eastAsia" w:ascii="宋体" w:hAnsi="宋体" w:cs="宋体"/>
          <w:color w:val="auto"/>
          <w:szCs w:val="21"/>
          <w:highlight w:val="none"/>
          <w:lang w:eastAsia="zh-CN"/>
        </w:rPr>
        <w:t xml:space="preserve">：对东、西玉带河和周桥河进行疏浚并将淤泥固化运出；疏浚河道总长约2.652公里。其中，疏浚东玉带河，北起泰州市中医院北侧河，南至南山寺路北侧，长约1.132公里（含87m暗涵）；疏浚西玉带河，北起海陵区农业农村局，南至南玉带河，总长1.068公里；疏浚周桥河，西起鼓楼北路，东至东玉带河，总长0.452公里；修复局部破损的砌石挡墙约100立方米。</w:t>
      </w:r>
      <w:r>
        <w:rPr>
          <w:rFonts w:hint="eastAsia" w:ascii="宋体" w:hAnsi="宋体" w:eastAsia="宋体" w:cs="宋体"/>
          <w:color w:val="auto"/>
          <w:szCs w:val="21"/>
          <w:highlight w:val="none"/>
        </w:rPr>
        <w:t xml:space="preserve">具体内容详见工程量清单及图纸。</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七</w:t>
      </w: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工期：</w:t>
      </w:r>
      <w:r>
        <w:rPr>
          <w:rFonts w:hint="eastAsia" w:ascii="宋体" w:cs="宋体"/>
          <w:b/>
          <w:bCs/>
          <w:color w:val="auto"/>
          <w:szCs w:val="21"/>
          <w:highlight w:val="none"/>
          <w:lang w:val="en-US" w:eastAsia="zh-CN" w:bidi="ar-SA"/>
        </w:rPr>
        <w:t xml:space="preserve">80天</w:t>
      </w:r>
      <w:r>
        <w:rPr>
          <w:rFonts w:hint="eastAsia" w:ascii="宋体" w:hAnsi="宋体" w:cs="宋体"/>
          <w:color w:val="auto"/>
          <w:szCs w:val="21"/>
          <w:highlight w:val="none"/>
          <w:lang w:val="en-US" w:eastAsia="zh-CN"/>
        </w:rPr>
        <w:t xml:space="preserve">。</w:t>
      </w:r>
      <w:r/>
    </w:p>
    <w:p>
      <w:pPr>
        <w:ind w:firstLine="420"/>
        <w:spacing w:line="360" w:lineRule="auto"/>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八</w:t>
      </w:r>
      <w:r>
        <w:rPr>
          <w:rFonts w:hint="eastAsia" w:ascii="宋体" w:hAnsi="宋体" w:cs="宋体"/>
          <w:color w:val="auto"/>
          <w:szCs w:val="21"/>
          <w:highlight w:val="none"/>
        </w:rPr>
        <w:t xml:space="preserve">）质量：合格</w:t>
      </w:r>
      <w:r>
        <w:rPr>
          <w:rFonts w:hint="eastAsia" w:ascii="宋体" w:hAnsi="宋体" w:cs="宋体"/>
          <w:color w:val="auto"/>
          <w:szCs w:val="21"/>
          <w:highlight w:val="none"/>
          <w:lang w:eastAsia="zh-CN"/>
        </w:rPr>
        <w:t xml:space="preserve">。</w:t>
      </w:r>
      <w:r/>
    </w:p>
    <w:p>
      <w:pPr>
        <w:jc w:val="left"/>
        <w:spacing w:line="360" w:lineRule="auto"/>
        <w:widowControl/>
        <w:rPr>
          <w:rFonts w:ascii="宋体" w:hAnsi="宋体" w:cs="宋体"/>
          <w:b/>
          <w:bCs/>
          <w:color w:val="auto"/>
          <w:szCs w:val="21"/>
          <w:highlight w:val="none"/>
        </w:rPr>
      </w:pPr>
      <w:r>
        <w:rPr>
          <w:rFonts w:hint="eastAsia" w:ascii="宋体" w:hAnsi="宋体" w:cs="宋体"/>
          <w:b/>
          <w:bCs/>
          <w:color w:val="auto"/>
          <w:szCs w:val="21"/>
          <w:highlight w:val="none"/>
        </w:rPr>
        <w:t xml:space="preserve">二、申请人的资格要求：</w:t>
      </w:r>
      <w:bookmarkEnd w:id="6"/>
      <w:r/>
      <w:bookmarkEnd w:id="7"/>
      <w:r/>
      <w:bookmarkEnd w:id="8"/>
      <w:r/>
      <w:bookmarkEnd w:id="9"/>
      <w:r/>
      <w:r/>
    </w:p>
    <w:p>
      <w:pPr>
        <w:ind w:firstLine="420"/>
        <w:jc w:val="left"/>
        <w:keepLines w:val="0"/>
        <w:keepNext w:val="0"/>
        <w:pageBreakBefore w:val="0"/>
        <w:spacing w:line="360" w:lineRule="auto"/>
        <w:widowControl/>
        <w:rPr>
          <w:rFonts w:hint="eastAsia" w:ascii="宋体" w:hAnsi="宋体" w:cs="宋体"/>
          <w:color w:val="auto"/>
          <w:szCs w:val="21"/>
          <w:highlight w:val="none"/>
        </w:rPr>
      </w:pPr>
      <w:r/>
      <w:bookmarkStart w:id="10" w:name="_Toc28359091"/>
      <w:r/>
      <w:bookmarkStart w:id="11" w:name="_Toc35393800"/>
      <w:r/>
      <w:bookmarkStart w:id="12" w:name="_Toc28359014"/>
      <w:r/>
      <w:bookmarkStart w:id="13" w:name="_Toc35393631"/>
      <w:r>
        <w:rPr>
          <w:rFonts w:hint="eastAsia" w:ascii="宋体" w:hAnsi="宋体" w:cs="宋体"/>
          <w:color w:val="auto"/>
          <w:szCs w:val="21"/>
          <w:highlight w:val="none"/>
        </w:rPr>
        <w:t xml:space="preserve">（一）满足《中华人民共和国政府采购法》第二十二条规定；</w:t>
      </w:r>
      <w:r/>
    </w:p>
    <w:p>
      <w:pPr>
        <w:ind w:firstLine="420"/>
        <w:jc w:val="left"/>
        <w:keepLines w:val="0"/>
        <w:keepNext w:val="0"/>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1</w:t>
      </w:r>
      <w:r>
        <w:rPr>
          <w:rFonts w:hint="eastAsia" w:ascii="宋体" w:hAnsi="宋体" w:cs="宋体"/>
          <w:color w:val="auto"/>
          <w:szCs w:val="21"/>
          <w:highlight w:val="none"/>
          <w:lang w:val="en-US" w:eastAsia="zh-CN"/>
        </w:rPr>
        <w:t xml:space="preserve">.</w:t>
      </w:r>
      <w:r>
        <w:rPr>
          <w:rFonts w:hint="eastAsia" w:ascii="宋体" w:hAnsi="宋体" w:cs="宋体"/>
          <w:color w:val="auto"/>
          <w:szCs w:val="21"/>
          <w:highlight w:val="none"/>
        </w:rPr>
        <w:t xml:space="preserve">具有独立承担民事责任的能力；</w:t>
      </w:r>
      <w:r/>
    </w:p>
    <w:p>
      <w:pPr>
        <w:ind w:firstLine="420"/>
        <w:jc w:val="left"/>
        <w:keepLines w:val="0"/>
        <w:keepNext w:val="0"/>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2</w:t>
      </w:r>
      <w:r>
        <w:rPr>
          <w:rFonts w:hint="eastAsia" w:ascii="宋体" w:hAnsi="宋体" w:cs="宋体"/>
          <w:color w:val="auto"/>
          <w:szCs w:val="21"/>
          <w:highlight w:val="none"/>
          <w:lang w:val="en-US" w:eastAsia="zh-CN"/>
        </w:rPr>
        <w:t xml:space="preserve">.</w:t>
      </w:r>
      <w:r>
        <w:rPr>
          <w:rFonts w:hint="eastAsia" w:ascii="宋体" w:hAnsi="宋体" w:cs="宋体"/>
          <w:color w:val="auto"/>
          <w:szCs w:val="21"/>
          <w:highlight w:val="none"/>
        </w:rPr>
        <w:t xml:space="preserve">具有良好的商业信誉和健全的财务会计制度；</w:t>
      </w:r>
      <w:r/>
    </w:p>
    <w:p>
      <w:pPr>
        <w:ind w:firstLine="420"/>
        <w:jc w:val="left"/>
        <w:keepLines w:val="0"/>
        <w:keepNext w:val="0"/>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3</w:t>
      </w:r>
      <w:r>
        <w:rPr>
          <w:rFonts w:hint="eastAsia" w:ascii="宋体" w:hAnsi="宋体" w:cs="宋体"/>
          <w:color w:val="auto"/>
          <w:szCs w:val="21"/>
          <w:highlight w:val="none"/>
          <w:lang w:val="en-US" w:eastAsia="zh-CN"/>
        </w:rPr>
        <w:t xml:space="preserve">.</w:t>
      </w:r>
      <w:r>
        <w:rPr>
          <w:rFonts w:hint="eastAsia" w:ascii="宋体" w:hAnsi="宋体" w:cs="宋体"/>
          <w:color w:val="auto"/>
          <w:szCs w:val="21"/>
          <w:highlight w:val="none"/>
        </w:rPr>
        <w:t xml:space="preserve">具有履行合同所必需的设备和专业技术能力；</w:t>
      </w:r>
      <w:r/>
    </w:p>
    <w:p>
      <w:pPr>
        <w:ind w:firstLine="420"/>
        <w:jc w:val="left"/>
        <w:keepLines w:val="0"/>
        <w:keepNext w:val="0"/>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4</w:t>
      </w:r>
      <w:r>
        <w:rPr>
          <w:rFonts w:hint="eastAsia" w:ascii="宋体" w:hAnsi="宋体" w:cs="宋体"/>
          <w:color w:val="auto"/>
          <w:szCs w:val="21"/>
          <w:highlight w:val="none"/>
          <w:lang w:val="en-US" w:eastAsia="zh-CN"/>
        </w:rPr>
        <w:t xml:space="preserve">.</w:t>
      </w:r>
      <w:r>
        <w:rPr>
          <w:rFonts w:hint="eastAsia" w:ascii="宋体" w:hAnsi="宋体" w:cs="宋体"/>
          <w:color w:val="auto"/>
          <w:szCs w:val="21"/>
          <w:highlight w:val="none"/>
        </w:rPr>
        <w:t xml:space="preserve">有依法缴纳税收和社会保障资金的良好记录；</w:t>
      </w:r>
      <w:r/>
    </w:p>
    <w:p>
      <w:pPr>
        <w:ind w:firstLine="420"/>
        <w:jc w:val="left"/>
        <w:keepLines w:val="0"/>
        <w:keepNext w:val="0"/>
        <w:pageBreakBefore w:val="0"/>
        <w:spacing w:line="360" w:lineRule="auto"/>
        <w:widowControl/>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5</w:t>
      </w:r>
      <w:r>
        <w:rPr>
          <w:rFonts w:hint="eastAsia" w:ascii="宋体" w:hAnsi="宋体" w:cs="宋体"/>
          <w:color w:val="auto"/>
          <w:szCs w:val="21"/>
          <w:highlight w:val="none"/>
          <w:lang w:val="en-US" w:eastAsia="zh-CN"/>
        </w:rPr>
        <w:t xml:space="preserve">.</w:t>
      </w:r>
      <w:r>
        <w:rPr>
          <w:rFonts w:hint="eastAsia" w:ascii="宋体" w:hAnsi="宋体" w:cs="宋体"/>
          <w:color w:val="auto"/>
          <w:szCs w:val="21"/>
          <w:highlight w:val="none"/>
        </w:rPr>
        <w:t xml:space="preserve">参加政府采购活动前三年内，在经营活动中没有重大违法记录</w:t>
      </w:r>
      <w:r>
        <w:rPr>
          <w:rFonts w:hint="eastAsia" w:ascii="宋体" w:hAnsi="宋体" w:cs="宋体"/>
          <w:color w:val="auto"/>
          <w:szCs w:val="21"/>
          <w:highlight w:val="none"/>
          <w:lang w:eastAsia="zh-CN"/>
        </w:rPr>
        <w:t xml:space="preserve">。</w:t>
      </w:r>
      <w:r/>
    </w:p>
    <w:p>
      <w:pPr>
        <w:ind w:firstLine="420"/>
        <w:jc w:val="left"/>
        <w:keepLines w:val="0"/>
        <w:keepNext w:val="0"/>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（二）落实政府采购政策需满足的资格要求：</w:t>
      </w:r>
      <w:r>
        <w:rPr>
          <w:rFonts w:hint="eastAsia" w:ascii="宋体" w:hAnsi="宋体" w:cs="宋体"/>
          <w:color w:val="auto"/>
          <w:szCs w:val="21"/>
          <w:highlight w:val="none"/>
          <w:lang w:val="en-US" w:eastAsia="zh-CN"/>
        </w:rPr>
        <w:t xml:space="preserve">本项目专门面向中小企业采购,供应商应为中小企业、监狱企业、残疾人福利性单位</w:t>
      </w:r>
      <w:r>
        <w:rPr>
          <w:rFonts w:hint="eastAsia" w:ascii="宋体" w:hAnsi="宋体" w:cs="宋体"/>
          <w:color w:val="auto"/>
          <w:szCs w:val="21"/>
          <w:highlight w:val="none"/>
        </w:rPr>
        <w:t xml:space="preserve">；</w:t>
      </w:r>
      <w:r/>
    </w:p>
    <w:p>
      <w:pPr>
        <w:ind w:firstLine="420"/>
        <w:jc w:val="left"/>
        <w:keepLines w:val="0"/>
        <w:keepNext w:val="0"/>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（三）本项目的特定资格要求：</w:t>
      </w:r>
      <w:r/>
    </w:p>
    <w:p>
      <w:pPr>
        <w:ind w:firstLine="420"/>
        <w:jc w:val="left"/>
        <w:keepLines w:val="0"/>
        <w:keepNext w:val="0"/>
        <w:pageBreakBefore w:val="0"/>
        <w:spacing w:line="360" w:lineRule="auto"/>
        <w:widowControl/>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1.供应商须具有行政主管部门核发的水利水电施工总承包叁级（含）以上资质，并在有效期内；</w:t>
      </w:r>
      <w:r/>
    </w:p>
    <w:p>
      <w:pPr>
        <w:ind w:firstLine="420"/>
        <w:jc w:val="left"/>
        <w:keepLines w:val="0"/>
        <w:keepNext w:val="0"/>
        <w:pageBreakBefore w:val="0"/>
        <w:spacing w:line="360" w:lineRule="auto"/>
        <w:widowControl/>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2.具有行政主管部门核发的施工企业《安全生产许可证》，并在有效期内；</w:t>
      </w:r>
      <w:r/>
    </w:p>
    <w:p>
      <w:pPr>
        <w:ind w:firstLine="420"/>
        <w:jc w:val="left"/>
        <w:keepLines w:val="0"/>
        <w:keepNext w:val="0"/>
        <w:pageBreakBefore w:val="0"/>
        <w:spacing w:line="360" w:lineRule="auto"/>
        <w:widowControl/>
        <w:rPr>
          <w:rFonts w:hint="default"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3.供应商自2021年1月1日（以完工验收时间或竣工验收时间为准）以来，具有一项淤泥固化的河道疏浚工程的施工业绩。必须同时提供中标通知书、合同协议书、竣工验收文件或合同完工验收资料的证明材料（合同内容或验收证明如无法体现“淤泥固化的河道疏浚”的业绩特征，需提供建设单位或发包人（或其主管部门）盖章证明资料））；</w:t>
      </w:r>
      <w:r/>
    </w:p>
    <w:p>
      <w:pPr>
        <w:ind w:firstLine="420"/>
        <w:jc w:val="left"/>
        <w:keepLines w:val="0"/>
        <w:keepNext w:val="0"/>
        <w:pageBreakBefore w:val="0"/>
        <w:spacing w:line="360" w:lineRule="auto"/>
        <w:widowControl/>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4.拟派的项目负责人</w:t>
      </w:r>
      <w:r>
        <w:rPr>
          <w:rFonts w:hint="eastAsia" w:ascii="宋体" w:hAnsi="宋体" w:eastAsia="宋体" w:cs="宋体"/>
          <w:color w:val="auto"/>
          <w:szCs w:val="21"/>
          <w:highlight w:val="none"/>
          <w:lang w:val="en-US" w:eastAsia="zh-CN"/>
        </w:rPr>
        <w:t xml:space="preserve">须具有行政主管部门核发的水利水电工程专业二级建造师及以上注册证书（拟派一级建造师的提供电子注册证书，详见《住房和城乡建设部办公厅关于全面实行一级建造师电子注册证书的通知》（建办市〔2021〕40号））</w:t>
      </w:r>
      <w:r>
        <w:rPr>
          <w:rFonts w:hint="eastAsia" w:ascii="宋体" w:hAnsi="宋体" w:cs="宋体"/>
          <w:color w:val="auto"/>
          <w:szCs w:val="21"/>
          <w:highlight w:val="none"/>
          <w:lang w:val="en-US" w:eastAsia="zh-CN"/>
        </w:rPr>
        <w:t xml:space="preserve">，</w:t>
      </w:r>
      <w:r>
        <w:rPr>
          <w:rFonts w:hint="eastAsia" w:ascii="宋体" w:hAnsi="宋体" w:eastAsia="宋体" w:cs="宋体"/>
          <w:color w:val="auto"/>
          <w:szCs w:val="21"/>
          <w:highlight w:val="none"/>
          <w:lang w:val="en-US" w:eastAsia="zh-CN"/>
        </w:rPr>
        <w:t xml:space="preserve">并在有效期内</w:t>
      </w:r>
      <w:r>
        <w:rPr>
          <w:rFonts w:hint="eastAsia" w:ascii="宋体" w:hAnsi="宋体" w:cs="宋体"/>
          <w:color w:val="auto"/>
          <w:szCs w:val="21"/>
          <w:highlight w:val="none"/>
          <w:lang w:val="en-US" w:eastAsia="zh-CN"/>
        </w:rPr>
        <w:t xml:space="preserve">；</w:t>
      </w:r>
      <w:r>
        <w:rPr>
          <w:rFonts w:hint="eastAsia" w:ascii="宋体" w:hAnsi="宋体"/>
          <w:b/>
          <w:bCs/>
          <w:color w:val="auto"/>
          <w:highlight w:val="none"/>
        </w:rPr>
        <w:t xml:space="preserve">不得同时在两个或者两个以上单位受聘或者执业（在</w:t>
      </w:r>
      <w:r>
        <w:rPr>
          <w:rFonts w:hint="eastAsia" w:ascii="宋体" w:hAnsi="宋体"/>
          <w:b/>
          <w:bCs/>
          <w:color w:val="auto"/>
          <w:highlight w:val="none"/>
          <w:lang w:val="en-US" w:eastAsia="zh-CN"/>
        </w:rPr>
        <w:t xml:space="preserve">供应商</w:t>
      </w:r>
      <w:r>
        <w:rPr>
          <w:rFonts w:hint="eastAsia" w:ascii="宋体" w:hAnsi="宋体"/>
          <w:b/>
          <w:bCs/>
          <w:color w:val="auto"/>
          <w:highlight w:val="none"/>
        </w:rPr>
        <w:t xml:space="preserve">分公司任职不属于在其他单位任职，</w:t>
      </w:r>
      <w:r>
        <w:rPr>
          <w:rFonts w:hint="eastAsia" w:ascii="宋体" w:hAnsi="宋体"/>
          <w:b/>
          <w:bCs/>
          <w:color w:val="auto"/>
          <w:highlight w:val="none"/>
          <w:lang w:val="en-US" w:eastAsia="zh-CN"/>
        </w:rPr>
        <w:t xml:space="preserve">具体要求</w:t>
      </w:r>
      <w:r>
        <w:rPr>
          <w:rFonts w:hint="eastAsia" w:ascii="宋体" w:hAnsi="宋体"/>
          <w:b/>
          <w:bCs/>
          <w:color w:val="auto"/>
          <w:highlight w:val="none"/>
        </w:rPr>
        <w:t xml:space="preserve">见</w:t>
      </w:r>
      <w:r>
        <w:rPr>
          <w:rFonts w:hint="eastAsia" w:ascii="宋体" w:hAnsi="宋体"/>
          <w:b/>
          <w:bCs/>
          <w:color w:val="auto"/>
          <w:highlight w:val="none"/>
          <w:lang w:val="en-US" w:eastAsia="zh-CN"/>
        </w:rPr>
        <w:t xml:space="preserve">供应商</w:t>
      </w:r>
      <w:r>
        <w:rPr>
          <w:rFonts w:hint="eastAsia" w:ascii="宋体" w:hAnsi="宋体"/>
          <w:b/>
          <w:bCs/>
          <w:color w:val="auto"/>
          <w:highlight w:val="none"/>
        </w:rPr>
        <w:t xml:space="preserve">须知前附表</w:t>
      </w:r>
      <w:r>
        <w:rPr>
          <w:rFonts w:hint="eastAsia" w:ascii="宋体" w:hAnsi="宋体"/>
          <w:b/>
          <w:bCs/>
          <w:color w:val="auto"/>
          <w:highlight w:val="none"/>
          <w:lang w:val="en-US" w:eastAsia="zh-CN"/>
        </w:rPr>
        <w:t xml:space="preserve">5</w:t>
      </w:r>
      <w:r>
        <w:rPr>
          <w:rFonts w:hint="eastAsia" w:ascii="宋体" w:hAnsi="宋体"/>
          <w:b/>
          <w:bCs/>
          <w:color w:val="auto"/>
          <w:highlight w:val="none"/>
        </w:rPr>
        <w:t xml:space="preserve">项）</w:t>
      </w:r>
      <w:r>
        <w:rPr>
          <w:rStyle w:val="900"/>
          <w:rFonts w:hint="eastAsia" w:ascii="宋体" w:hAnsi="宋体" w:cs="宋体"/>
          <w:color w:val="auto"/>
          <w:szCs w:val="21"/>
          <w:highlight w:val="none"/>
          <w:shd w:val="clear" w:color="auto" w:fill="ffffff"/>
        </w:rPr>
        <w:t xml:space="preserve">；</w:t>
      </w:r>
      <w:r/>
    </w:p>
    <w:p>
      <w:pPr>
        <w:ind w:firstLine="420"/>
        <w:jc w:val="left"/>
        <w:keepLines w:val="0"/>
        <w:keepNext w:val="0"/>
        <w:pageBreakBefore w:val="0"/>
        <w:spacing w:line="360" w:lineRule="auto"/>
        <w:widowControl/>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5.供应商拟投入本项目的技术负责人具有</w:t>
      </w:r>
      <w:r>
        <w:rPr>
          <w:rFonts w:hint="eastAsia" w:ascii="宋体" w:hAnsi="宋体" w:cs="宋体"/>
          <w:strike w:val="0"/>
          <w:color w:val="auto"/>
          <w:szCs w:val="21"/>
          <w:highlight w:val="none"/>
          <w:lang w:val="en-US" w:eastAsia="zh-CN"/>
        </w:rPr>
        <w:t xml:space="preserve">水利</w:t>
      </w:r>
      <w:r>
        <w:rPr>
          <w:rFonts w:hint="eastAsia" w:ascii="宋体" w:hAnsi="宋体" w:cs="宋体"/>
          <w:color w:val="auto"/>
          <w:szCs w:val="21"/>
          <w:highlight w:val="none"/>
          <w:lang w:val="en-US" w:eastAsia="zh-CN"/>
        </w:rPr>
        <w:t xml:space="preserve">工程相关专业中级及以上职称证书；</w:t>
      </w:r>
      <w:r/>
    </w:p>
    <w:p>
      <w:pPr>
        <w:ind w:firstLine="420"/>
        <w:jc w:val="left"/>
        <w:keepLines w:val="0"/>
        <w:keepNext w:val="0"/>
        <w:pageBreakBefore w:val="0"/>
        <w:spacing w:line="360" w:lineRule="auto"/>
        <w:widowControl/>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6</w:t>
      </w:r>
      <w:r>
        <w:rPr>
          <w:rFonts w:hint="eastAsia" w:ascii="宋体" w:hAnsi="宋体" w:eastAsia="宋体" w:cs="宋体"/>
          <w:color w:val="auto"/>
          <w:szCs w:val="21"/>
          <w:highlight w:val="none"/>
          <w:lang w:val="en-US" w:eastAsia="zh-CN"/>
        </w:rPr>
        <w:t xml:space="preserve">.供应商三类人员安全生产考核合格证书要求：企业主要负责人、项目经理、专职安全员均应具有水行政主管部门颁发的安全生产考核合格</w:t>
      </w:r>
      <w:r>
        <w:rPr>
          <w:rFonts w:hint="eastAsia"/>
          <w:color w:val="auto"/>
          <w:szCs w:val="21"/>
          <w:highlight w:val="none"/>
        </w:rPr>
        <w:t xml:space="preserve">证；</w:t>
      </w:r>
      <w:r>
        <w:rPr>
          <w:rFonts w:hint="eastAsia" w:ascii="宋体" w:hAnsi="宋体"/>
          <w:color w:val="auto"/>
          <w:highlight w:val="none"/>
        </w:rPr>
        <w:t xml:space="preserve">专职安全员配备数量最低要求：</w:t>
      </w:r>
      <w:r>
        <w:rPr>
          <w:rFonts w:hint="eastAsia" w:ascii="宋体" w:hAnsi="宋体"/>
          <w:color w:val="auto"/>
          <w:highlight w:val="none"/>
          <w:u w:val="single"/>
        </w:rPr>
        <w:t xml:space="preserve"> 1</w:t>
      </w:r>
      <w:r>
        <w:rPr>
          <w:rFonts w:hint="eastAsia" w:ascii="宋体" w:hAnsi="宋体"/>
          <w:color w:val="auto"/>
          <w:highlight w:val="none"/>
        </w:rPr>
        <w:t xml:space="preserve">人；</w:t>
      </w:r>
      <w:r/>
    </w:p>
    <w:p>
      <w:pPr>
        <w:ind w:firstLine="420"/>
        <w:jc w:val="left"/>
        <w:keepLines w:val="0"/>
        <w:keepNext w:val="0"/>
        <w:pageBreakBefore w:val="0"/>
        <w:spacing w:line="360" w:lineRule="auto"/>
        <w:widowControl/>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7.项目管理机构主要管理人员（指项目经理、技术负责人以及专职安全员）须为响应供应商自有员工，提供社会保险经办机构出具的近三个月（2026年7月以来）内任意一个月的投标人本单位参保的社保缴费证明文件，如为退休人员应提供退休证书（或提前退休证明）、本单位与其签订的聘用合同和本单位为其办理的意外伤害保险凭证；</w:t>
      </w:r>
      <w:r/>
    </w:p>
    <w:p>
      <w:pPr>
        <w:ind w:firstLine="420"/>
        <w:jc w:val="left"/>
        <w:keepLines w:val="0"/>
        <w:keepNext w:val="0"/>
        <w:pageBreakBefore w:val="0"/>
        <w:spacing w:line="360" w:lineRule="auto"/>
        <w:widowControl/>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8.其他要求：</w:t>
      </w:r>
      <w:r/>
    </w:p>
    <w:p>
      <w:pPr>
        <w:ind w:firstLine="420"/>
        <w:jc w:val="left"/>
        <w:keepLines w:val="0"/>
        <w:keepNext w:val="0"/>
        <w:pageBreakBefore w:val="0"/>
        <w:spacing w:line="360" w:lineRule="auto"/>
        <w:widowControl/>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（1）供应商单位负责人为同一人或者存在直接控股、管理关系的不同供应商，不得同时参加同一合同项下的政府采购活动。</w:t>
      </w:r>
      <w:r/>
    </w:p>
    <w:p>
      <w:pPr>
        <w:ind w:firstLine="420"/>
        <w:jc w:val="left"/>
        <w:keepLines w:val="0"/>
        <w:keepNext w:val="0"/>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（2）投标截止时间前，未被“信用中国”网站(www.creditchina.gov.cn)列入失信被执行人、重大税收违法失信主体名单、未被中国政府采购网列入政府采购严重失信行为记录名单。</w:t>
      </w:r>
      <w:r/>
    </w:p>
    <w:p>
      <w:pPr>
        <w:ind w:firstLine="420"/>
        <w:jc w:val="left"/>
        <w:keepLines w:val="0"/>
        <w:keepNext w:val="0"/>
        <w:pageBreakBefore w:val="0"/>
        <w:spacing w:line="360" w:lineRule="auto"/>
        <w:widowControl/>
        <w:rPr>
          <w:rFonts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9.本项目不接受联合体供应商参加磋商，</w:t>
      </w:r>
      <w:r>
        <w:rPr>
          <w:rFonts w:hint="eastAsia" w:ascii="宋体" w:hAnsi="宋体"/>
          <w:bCs/>
          <w:color w:val="auto"/>
          <w:szCs w:val="21"/>
          <w:highlight w:val="none"/>
        </w:rPr>
        <w:t xml:space="preserve">不允许挂靠、转包</w:t>
      </w:r>
      <w:r>
        <w:rPr>
          <w:rFonts w:hint="eastAsia" w:ascii="宋体" w:hAnsi="宋体" w:cs="宋体"/>
          <w:color w:val="auto"/>
          <w:szCs w:val="21"/>
          <w:highlight w:val="none"/>
          <w:lang w:val="en-US" w:eastAsia="zh-CN"/>
        </w:rPr>
        <w:t xml:space="preserve">。</w:t>
      </w:r>
      <w:r/>
    </w:p>
    <w:p>
      <w:pPr>
        <w:jc w:val="left"/>
        <w:spacing w:line="360" w:lineRule="auto"/>
        <w:widowControl/>
        <w:rPr>
          <w:rFonts w:ascii="宋体" w:hAnsi="宋体" w:cs="宋体"/>
          <w:b/>
          <w:bCs/>
          <w:color w:val="auto"/>
          <w:szCs w:val="21"/>
          <w:highlight w:val="none"/>
        </w:rPr>
      </w:pPr>
      <w:r>
        <w:rPr>
          <w:rFonts w:hint="eastAsia" w:ascii="宋体" w:hAnsi="宋体" w:cs="宋体"/>
          <w:b/>
          <w:bCs/>
          <w:color w:val="auto"/>
          <w:szCs w:val="21"/>
          <w:highlight w:val="none"/>
        </w:rPr>
        <w:t xml:space="preserve">三、获取采购文件</w:t>
      </w:r>
      <w:bookmarkEnd w:id="10"/>
      <w:r/>
      <w:bookmarkEnd w:id="11"/>
      <w:r/>
      <w:bookmarkEnd w:id="12"/>
      <w:r/>
      <w:bookmarkEnd w:id="13"/>
      <w:r/>
      <w:r/>
    </w:p>
    <w:p>
      <w:pPr>
        <w:ind w:firstLine="420"/>
        <w:jc w:val="left"/>
        <w:spacing w:line="380" w:lineRule="exact"/>
        <w:widowControl/>
        <w:rPr>
          <w:rFonts w:hint="eastAsia"/>
          <w:color w:val="auto"/>
          <w:highlight w:val="none"/>
        </w:rPr>
      </w:pPr>
      <w:r/>
      <w:bookmarkStart w:id="14" w:name="_Toc35393632"/>
      <w:r/>
      <w:bookmarkStart w:id="15" w:name="_Toc35393801"/>
      <w:r/>
      <w:bookmarkStart w:id="16" w:name="_Toc28359015"/>
      <w:r/>
      <w:bookmarkStart w:id="17" w:name="_Toc28359092"/>
      <w:r/>
      <w:bookmarkStart w:id="18" w:name="_Toc28359017"/>
      <w:r/>
      <w:bookmarkStart w:id="19" w:name="_Toc28359094"/>
      <w:r/>
      <w:bookmarkStart w:id="20" w:name="_Toc35393634"/>
      <w:r/>
      <w:bookmarkStart w:id="21" w:name="_Toc35393803"/>
      <w:r>
        <w:rPr>
          <w:rFonts w:hint="eastAsia"/>
          <w:color w:val="auto"/>
          <w:highlight w:val="none"/>
        </w:rPr>
        <w:t xml:space="preserve">时间：自磋商文件公告发布之日起5个工作日（苏采云平台默认，响应文件递交截止时间前均可下载文件）</w:t>
      </w:r>
      <w:r/>
    </w:p>
    <w:p>
      <w:pPr>
        <w:ind w:firstLine="420"/>
        <w:jc w:val="left"/>
        <w:spacing w:line="380" w:lineRule="exact"/>
        <w:widowControl/>
        <w:rPr>
          <w:color w:val="auto"/>
          <w:highlight w:val="none"/>
        </w:rPr>
      </w:pPr>
      <w:r>
        <w:rPr>
          <w:rFonts w:hint="eastAsia"/>
          <w:color w:val="auto"/>
          <w:highlight w:val="none"/>
        </w:rPr>
        <w:t xml:space="preserve">地点：供应商完成注册并办理CA证书后登录“江苏政府采购“苏采云”系统”，下载本项目</w:t>
      </w:r>
      <w:r>
        <w:rPr>
          <w:rFonts w:hint="eastAsia"/>
          <w:color w:val="auto"/>
          <w:highlight w:val="none"/>
          <w:lang w:eastAsia="zh-CN"/>
        </w:rPr>
        <w:t xml:space="preserve">采购</w:t>
      </w:r>
      <w:r>
        <w:rPr>
          <w:rFonts w:hint="eastAsia"/>
          <w:color w:val="auto"/>
          <w:highlight w:val="none"/>
        </w:rPr>
        <w:t xml:space="preserve">文件。</w:t>
      </w:r>
      <w:r/>
    </w:p>
    <w:p>
      <w:pPr>
        <w:jc w:val="left"/>
        <w:spacing w:line="380" w:lineRule="exact"/>
        <w:widowControl/>
        <w:rPr>
          <w:rFonts w:ascii="宋体" w:hAnsi="宋体" w:cs="宋体"/>
          <w:b/>
          <w:bCs/>
          <w:color w:val="auto"/>
          <w:szCs w:val="21"/>
          <w:highlight w:val="none"/>
        </w:rPr>
      </w:pPr>
      <w:r>
        <w:rPr>
          <w:rFonts w:hint="eastAsia" w:ascii="宋体" w:hAnsi="宋体" w:cs="宋体"/>
          <w:b/>
          <w:bCs/>
          <w:color w:val="auto"/>
          <w:szCs w:val="21"/>
          <w:highlight w:val="none"/>
        </w:rPr>
        <w:t xml:space="preserve">四、响应文件提交</w:t>
      </w:r>
      <w:bookmarkEnd w:id="14"/>
      <w:r/>
      <w:bookmarkEnd w:id="15"/>
      <w:r/>
      <w:bookmarkEnd w:id="16"/>
      <w:r/>
      <w:bookmarkEnd w:id="17"/>
      <w:r/>
      <w:r/>
    </w:p>
    <w:p>
      <w:pPr>
        <w:ind w:firstLine="420"/>
        <w:spacing w:line="380" w:lineRule="exact"/>
        <w:rPr>
          <w:rFonts w:hint="eastAsia" w:ascii="宋体" w:hAnsi="宋体" w:cs="宋体"/>
          <w:color w:val="auto"/>
          <w:szCs w:val="21"/>
          <w:highlight w:val="none"/>
        </w:rPr>
      </w:pPr>
      <w:r/>
      <w:bookmarkStart w:id="22" w:name="_Toc35393633"/>
      <w:r/>
      <w:bookmarkStart w:id="23" w:name="_Toc35393802"/>
      <w:r/>
      <w:bookmarkStart w:id="24" w:name="_Toc28359016"/>
      <w:r/>
      <w:bookmarkStart w:id="25" w:name="_Toc28359093"/>
      <w:r>
        <w:rPr>
          <w:rFonts w:hint="eastAsia" w:ascii="宋体" w:hAnsi="宋体" w:cs="宋体"/>
          <w:color w:val="auto"/>
          <w:szCs w:val="21"/>
          <w:highlight w:val="none"/>
        </w:rPr>
        <w:t xml:space="preserve">截止时间：</w:t>
      </w:r>
      <w:r>
        <w:rPr>
          <w:rFonts w:hint="eastAsia" w:ascii="宋体" w:hAnsi="宋体" w:cs="宋体"/>
          <w:color w:val="auto"/>
          <w:szCs w:val="21"/>
          <w:highlight w:val="none"/>
          <w:u w:val="single"/>
          <w:lang w:eastAsia="zh-CN"/>
        </w:rPr>
        <w:t xml:space="preserve">202</w:t>
      </w:r>
      <w:r>
        <w:rPr>
          <w:rFonts w:hint="eastAsia" w:ascii="宋体" w:hAnsi="宋体" w:cs="宋体"/>
          <w:color w:val="auto"/>
          <w:szCs w:val="21"/>
          <w:highlight w:val="none"/>
          <w:u w:val="single"/>
          <w:lang w:val="en-US" w:eastAsia="zh-CN"/>
        </w:rPr>
        <w:t xml:space="preserve">6</w:t>
      </w:r>
      <w:r>
        <w:rPr>
          <w:rFonts w:hint="eastAsia" w:ascii="宋体" w:hAnsi="宋体" w:cs="宋体"/>
          <w:color w:val="auto"/>
          <w:szCs w:val="21"/>
          <w:highlight w:val="none"/>
          <w:u w:val="single"/>
        </w:rPr>
        <w:t xml:space="preserve">年</w:t>
      </w:r>
      <w:r>
        <w:rPr>
          <w:rFonts w:hint="eastAsia" w:ascii="宋体" w:hAnsi="宋体" w:cs="宋体"/>
          <w:color w:val="auto"/>
          <w:szCs w:val="21"/>
          <w:highlight w:val="none"/>
          <w:u w:val="single"/>
          <w:lang w:val="en-US" w:eastAsia="zh-CN"/>
        </w:rPr>
        <w:t xml:space="preserve">10</w:t>
      </w:r>
      <w:r>
        <w:rPr>
          <w:rFonts w:hint="eastAsia" w:ascii="宋体" w:hAnsi="宋体" w:cs="宋体"/>
          <w:color w:val="auto"/>
          <w:szCs w:val="21"/>
          <w:highlight w:val="none"/>
          <w:u w:val="single"/>
        </w:rPr>
        <w:t xml:space="preserve">月</w:t>
      </w:r>
      <w:r>
        <w:rPr>
          <w:rFonts w:hint="eastAsia" w:ascii="宋体" w:hAnsi="宋体" w:cs="宋体"/>
          <w:color w:val="auto"/>
          <w:szCs w:val="21"/>
          <w:highlight w:val="none"/>
          <w:u w:val="single"/>
          <w:lang w:val="en-US" w:eastAsia="zh-CN"/>
        </w:rPr>
        <w:t xml:space="preserve">21</w:t>
      </w:r>
      <w:r>
        <w:rPr>
          <w:rFonts w:hint="eastAsia" w:ascii="宋体" w:hAnsi="宋体" w:cs="宋体"/>
          <w:color w:val="auto"/>
          <w:szCs w:val="21"/>
          <w:highlight w:val="none"/>
          <w:u w:val="single"/>
        </w:rPr>
        <w:t xml:space="preserve">日</w:t>
      </w:r>
      <w:r>
        <w:rPr>
          <w:rFonts w:hint="eastAsia" w:ascii="宋体" w:hAnsi="宋体" w:cs="宋体"/>
          <w:color w:val="auto"/>
          <w:szCs w:val="21"/>
          <w:highlight w:val="none"/>
          <w:u w:val="single"/>
          <w:lang w:val="en-US" w:eastAsia="zh-CN"/>
        </w:rPr>
        <w:t xml:space="preserve">9</w:t>
      </w:r>
      <w:r>
        <w:rPr>
          <w:rFonts w:hint="eastAsia" w:ascii="宋体" w:hAnsi="宋体" w:cs="宋体"/>
          <w:color w:val="auto"/>
          <w:szCs w:val="21"/>
          <w:highlight w:val="none"/>
          <w:u w:val="single"/>
        </w:rPr>
        <w:t xml:space="preserve">点00分（北京时间）</w:t>
      </w:r>
      <w:r/>
    </w:p>
    <w:p>
      <w:pPr>
        <w:ind w:firstLine="420"/>
        <w:spacing w:line="380" w:lineRule="exact"/>
        <w:rPr>
          <w:rFonts w:hint="eastAsia" w:ascii="宋体" w:hAnsi="宋体" w:cs="宋体"/>
          <w:color w:val="auto"/>
          <w:szCs w:val="21"/>
          <w:highlight w:val="none"/>
        </w:rPr>
      </w:pPr>
      <w:r>
        <w:rPr>
          <w:rFonts w:hint="eastAsia" w:ascii="宋体" w:hAnsi="宋体" w:cs="宋体"/>
          <w:color w:val="auto"/>
          <w:szCs w:val="21"/>
          <w:highlight w:val="none"/>
        </w:rPr>
        <w:t xml:space="preserve">地点：</w:t>
      </w:r>
      <w:r>
        <w:rPr>
          <w:rFonts w:hint="eastAsia" w:ascii="宋体" w:hAnsi="宋体" w:cs="宋体"/>
          <w:color w:val="auto"/>
          <w:szCs w:val="21"/>
          <w:highlight w:val="none"/>
          <w:u w:val="single"/>
        </w:rPr>
        <w:t xml:space="preserve">江苏政府采购“苏采云”系统不见面开标大厅。</w:t>
      </w:r>
      <w:r/>
    </w:p>
    <w:p>
      <w:pPr>
        <w:jc w:val="left"/>
        <w:spacing w:line="380" w:lineRule="exact"/>
        <w:widowControl/>
        <w:rPr>
          <w:rFonts w:ascii="宋体" w:hAnsi="宋体" w:cs="宋体"/>
          <w:b/>
          <w:bCs/>
          <w:color w:val="auto"/>
          <w:szCs w:val="21"/>
          <w:highlight w:val="none"/>
        </w:rPr>
      </w:pPr>
      <w:r>
        <w:rPr>
          <w:rFonts w:hint="eastAsia" w:ascii="宋体" w:hAnsi="宋体" w:cs="宋体"/>
          <w:b/>
          <w:bCs/>
          <w:color w:val="auto"/>
          <w:szCs w:val="21"/>
          <w:highlight w:val="none"/>
        </w:rPr>
        <w:t xml:space="preserve">五、开启</w:t>
      </w:r>
      <w:bookmarkEnd w:id="22"/>
      <w:r/>
      <w:bookmarkEnd w:id="23"/>
      <w:r/>
      <w:bookmarkEnd w:id="24"/>
      <w:r/>
      <w:bookmarkEnd w:id="25"/>
      <w:r/>
      <w:r/>
    </w:p>
    <w:p>
      <w:pPr>
        <w:ind w:firstLine="420"/>
        <w:spacing w:line="380" w:lineRule="exact"/>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开启</w:t>
      </w:r>
      <w:r>
        <w:rPr>
          <w:rFonts w:hint="eastAsia" w:ascii="宋体" w:hAnsi="宋体" w:cs="宋体"/>
          <w:color w:val="auto"/>
          <w:szCs w:val="21"/>
          <w:highlight w:val="none"/>
        </w:rPr>
        <w:t xml:space="preserve">时间：</w:t>
      </w:r>
      <w:r>
        <w:rPr>
          <w:rFonts w:hint="eastAsia" w:ascii="宋体" w:hAnsi="宋体" w:cs="宋体"/>
          <w:color w:val="auto"/>
          <w:szCs w:val="21"/>
          <w:highlight w:val="none"/>
          <w:u w:val="single"/>
          <w:lang w:eastAsia="zh-CN"/>
        </w:rPr>
        <w:t xml:space="preserve">202</w:t>
      </w:r>
      <w:r>
        <w:rPr>
          <w:rFonts w:hint="eastAsia" w:ascii="宋体" w:hAnsi="宋体" w:cs="宋体"/>
          <w:color w:val="auto"/>
          <w:szCs w:val="21"/>
          <w:highlight w:val="none"/>
          <w:u w:val="single"/>
          <w:lang w:val="en-US" w:eastAsia="zh-CN"/>
        </w:rPr>
        <w:t xml:space="preserve">6</w:t>
      </w:r>
      <w:r>
        <w:rPr>
          <w:rFonts w:hint="eastAsia" w:ascii="宋体" w:hAnsi="宋体" w:cs="宋体"/>
          <w:color w:val="auto"/>
          <w:szCs w:val="21"/>
          <w:highlight w:val="none"/>
          <w:u w:val="single"/>
        </w:rPr>
        <w:t xml:space="preserve">年</w:t>
      </w:r>
      <w:r>
        <w:rPr>
          <w:rFonts w:hint="eastAsia" w:ascii="宋体" w:hAnsi="宋体" w:cs="宋体"/>
          <w:color w:val="auto"/>
          <w:szCs w:val="21"/>
          <w:highlight w:val="none"/>
          <w:u w:val="single"/>
          <w:lang w:val="en-US" w:eastAsia="zh-CN"/>
        </w:rPr>
        <w:t xml:space="preserve">10</w:t>
      </w:r>
      <w:r>
        <w:rPr>
          <w:rFonts w:hint="eastAsia" w:ascii="宋体" w:hAnsi="宋体" w:cs="宋体"/>
          <w:color w:val="auto"/>
          <w:szCs w:val="21"/>
          <w:highlight w:val="none"/>
          <w:u w:val="single"/>
        </w:rPr>
        <w:t xml:space="preserve">月</w:t>
      </w:r>
      <w:r>
        <w:rPr>
          <w:rFonts w:hint="eastAsia" w:ascii="宋体" w:hAnsi="宋体" w:cs="宋体"/>
          <w:color w:val="auto"/>
          <w:szCs w:val="21"/>
          <w:highlight w:val="none"/>
          <w:u w:val="single"/>
          <w:lang w:val="en-US" w:eastAsia="zh-CN"/>
        </w:rPr>
        <w:t xml:space="preserve">21</w:t>
      </w:r>
      <w:r>
        <w:rPr>
          <w:rFonts w:hint="eastAsia" w:ascii="宋体" w:hAnsi="宋体" w:cs="宋体"/>
          <w:color w:val="auto"/>
          <w:szCs w:val="21"/>
          <w:highlight w:val="none"/>
          <w:u w:val="single"/>
        </w:rPr>
        <w:t xml:space="preserve">日</w:t>
      </w:r>
      <w:r>
        <w:rPr>
          <w:rFonts w:hint="eastAsia" w:ascii="宋体" w:hAnsi="宋体" w:cs="宋体"/>
          <w:color w:val="auto"/>
          <w:szCs w:val="21"/>
          <w:highlight w:val="none"/>
          <w:u w:val="single"/>
          <w:lang w:val="en-US" w:eastAsia="zh-CN"/>
        </w:rPr>
        <w:t xml:space="preserve">9</w:t>
      </w:r>
      <w:r>
        <w:rPr>
          <w:rFonts w:hint="eastAsia" w:ascii="宋体" w:hAnsi="宋体" w:cs="宋体"/>
          <w:color w:val="auto"/>
          <w:szCs w:val="21"/>
          <w:highlight w:val="none"/>
          <w:u w:val="single"/>
        </w:rPr>
        <w:t xml:space="preserve">点00分（北京时间）</w:t>
      </w:r>
      <w:r/>
    </w:p>
    <w:p>
      <w:pPr>
        <w:ind w:firstLine="420"/>
        <w:spacing w:line="380" w:lineRule="exact"/>
        <w:rPr>
          <w:rFonts w:ascii="宋体" w:hAnsi="宋体" w:cs="宋体"/>
          <w:bCs/>
          <w:color w:val="auto"/>
          <w:szCs w:val="21"/>
          <w:highlight w:val="none"/>
          <w:u w:val="single"/>
        </w:rPr>
      </w:pPr>
      <w:r>
        <w:rPr>
          <w:rFonts w:hint="eastAsia" w:ascii="宋体" w:hAnsi="宋体" w:cs="宋体"/>
          <w:color w:val="auto"/>
          <w:szCs w:val="21"/>
          <w:highlight w:val="none"/>
        </w:rPr>
        <w:t xml:space="preserve">地点：</w:t>
      </w:r>
      <w:r>
        <w:rPr>
          <w:rFonts w:hint="eastAsia" w:ascii="宋体" w:hAnsi="宋体" w:cs="宋体"/>
          <w:color w:val="auto"/>
          <w:szCs w:val="21"/>
          <w:highlight w:val="none"/>
          <w:u w:val="single"/>
        </w:rPr>
        <w:t xml:space="preserve">江苏政府采购“苏采云”系统不见面开标大厅。</w:t>
      </w:r>
      <w:r/>
    </w:p>
    <w:p>
      <w:pPr>
        <w:spacing w:line="380" w:lineRule="exact"/>
        <w:rPr>
          <w:rFonts w:ascii="宋体" w:hAnsi="宋体" w:cs="宋体"/>
          <w:b/>
          <w:bCs/>
          <w:color w:val="auto"/>
          <w:szCs w:val="21"/>
          <w:highlight w:val="none"/>
        </w:rPr>
      </w:pPr>
      <w:r>
        <w:rPr>
          <w:rFonts w:hint="eastAsia" w:ascii="宋体" w:hAnsi="宋体" w:cs="宋体"/>
          <w:b/>
          <w:bCs/>
          <w:color w:val="auto"/>
          <w:szCs w:val="21"/>
          <w:highlight w:val="none"/>
        </w:rPr>
        <w:t xml:space="preserve">六、公告期限</w:t>
      </w:r>
      <w:bookmarkEnd w:id="18"/>
      <w:r/>
      <w:bookmarkEnd w:id="19"/>
      <w:r/>
      <w:bookmarkEnd w:id="20"/>
      <w:r/>
      <w:bookmarkEnd w:id="21"/>
      <w:r/>
      <w:r/>
    </w:p>
    <w:p>
      <w:pPr>
        <w:ind w:firstLine="420"/>
        <w:spacing w:line="380" w:lineRule="exact"/>
        <w:rPr>
          <w:rFonts w:ascii="宋体" w:hAnsi="宋体" w:cs="宋体"/>
          <w:color w:val="auto"/>
          <w:szCs w:val="21"/>
          <w:highlight w:val="none"/>
        </w:rPr>
      </w:pPr>
      <w:r>
        <w:rPr>
          <w:rFonts w:hint="eastAsia" w:ascii="宋体" w:hAnsi="宋体" w:cs="宋体"/>
          <w:color w:val="auto"/>
          <w:szCs w:val="21"/>
          <w:highlight w:val="none"/>
        </w:rPr>
        <w:t xml:space="preserve">自本公告发布之日起5个工作日。</w:t>
      </w:r>
      <w:r/>
    </w:p>
    <w:p>
      <w:pPr>
        <w:spacing w:line="380" w:lineRule="exact"/>
        <w:rPr>
          <w:rFonts w:hint="eastAsia" w:ascii="宋体" w:hAnsi="宋体" w:cs="宋体"/>
          <w:b/>
          <w:bCs/>
          <w:color w:val="auto"/>
          <w:szCs w:val="21"/>
          <w:highlight w:val="none"/>
        </w:rPr>
      </w:pPr>
      <w:r/>
      <w:bookmarkStart w:id="26" w:name="_Toc35393635"/>
      <w:r/>
      <w:bookmarkStart w:id="27" w:name="_Toc35393804"/>
      <w:r>
        <w:rPr>
          <w:rFonts w:hint="eastAsia" w:ascii="宋体" w:hAnsi="宋体" w:cs="宋体"/>
          <w:b/>
          <w:bCs/>
          <w:color w:val="auto"/>
          <w:szCs w:val="21"/>
          <w:highlight w:val="none"/>
          <w:lang w:val="en-US" w:eastAsia="zh-CN"/>
        </w:rPr>
        <w:t xml:space="preserve">七、其他事项补充</w:t>
      </w:r>
      <w:r/>
    </w:p>
    <w:p>
      <w:pPr>
        <w:ind w:firstLine="420"/>
        <w:spacing w:line="380" w:lineRule="exact"/>
        <w:rPr>
          <w:rFonts w:hint="eastAsia" w:ascii="宋体" w:hAnsi="宋体" w:cs="宋体"/>
          <w:color w:val="auto"/>
          <w:szCs w:val="21"/>
          <w:highlight w:val="none"/>
        </w:rPr>
      </w:pPr>
      <w:r>
        <w:rPr>
          <w:rFonts w:hint="eastAsia" w:ascii="宋体" w:hAnsi="宋体" w:cs="宋体"/>
          <w:color w:val="auto"/>
          <w:szCs w:val="21"/>
          <w:highlight w:val="none"/>
        </w:rPr>
        <w:t xml:space="preserve">1.供应商通过苏采云系统参与政府采购项目，需要办理江苏省政府采购数字证书及电子签章，具体详见苏采云系统登录页“新CA办理指南”。供应商按《苏采云系统供应商操作手册》（以下简称“操作手册”）进行注册，并制作上传电子响应文件。《操作手册》下载地址：http：//www.ccgp-jiangsu.gov.cn/jiangsu/zlxz/ee/ee3a4bc5a3454aa2b0d9312230633ce9.html。</w:t>
      </w:r>
      <w:r/>
    </w:p>
    <w:p>
      <w:pPr>
        <w:numPr>
          <w:ilvl w:val="0"/>
          <w:numId w:val="0"/>
        </w:numPr>
        <w:ind w:firstLine="420"/>
        <w:spacing w:line="380" w:lineRule="exact"/>
        <w:rPr>
          <w:rFonts w:hint="eastAsia" w:ascii="宋体" w:hAnsi="宋体" w:cs="宋体"/>
          <w:color w:val="auto"/>
          <w:szCs w:val="21"/>
          <w:highlight w:val="none"/>
        </w:rPr>
      </w:pPr>
      <w:r>
        <w:rPr>
          <w:rFonts w:hint="eastAsia" w:ascii="宋体" w:hAnsi="宋体" w:eastAsia="宋体" w:cs="宋体"/>
          <w:color w:val="auto"/>
          <w:sz w:val="21"/>
          <w:szCs w:val="21"/>
          <w:highlight w:val="none"/>
          <w:lang w:val="en-US" w:eastAsia="zh-CN" w:bidi="ar-SA"/>
        </w:rPr>
        <w:t xml:space="preserve">2.</w:t>
      </w:r>
      <w:r>
        <w:rPr>
          <w:rFonts w:hint="eastAsia" w:ascii="宋体" w:hAnsi="宋体" w:cs="宋体"/>
          <w:color w:val="auto"/>
          <w:szCs w:val="21"/>
          <w:highlight w:val="none"/>
        </w:rPr>
        <w:t xml:space="preserve">有关本次招标的事项若存在变动或修改，敬请及时关注“江苏政府采购网”发布的更正公告。</w:t>
      </w:r>
      <w:r/>
    </w:p>
    <w:p>
      <w:pPr>
        <w:numPr>
          <w:ilvl w:val="0"/>
          <w:numId w:val="0"/>
        </w:numPr>
        <w:spacing w:line="380" w:lineRule="exact"/>
        <w:rPr>
          <w:rFonts w:ascii="宋体" w:hAnsi="宋体" w:cs="宋体"/>
          <w:b/>
          <w:bCs/>
          <w:color w:val="auto"/>
          <w:szCs w:val="21"/>
          <w:highlight w:val="none"/>
        </w:rPr>
      </w:pPr>
      <w:r>
        <w:rPr>
          <w:rFonts w:hint="eastAsia" w:ascii="宋体" w:hAnsi="宋体" w:cs="宋体"/>
          <w:b/>
          <w:bCs/>
          <w:color w:val="auto"/>
          <w:szCs w:val="21"/>
          <w:highlight w:val="none"/>
          <w:lang w:val="en-US" w:eastAsia="zh-CN"/>
        </w:rPr>
        <w:t xml:space="preserve">八</w:t>
      </w:r>
      <w:r>
        <w:rPr>
          <w:rFonts w:hint="eastAsia" w:ascii="宋体" w:hAnsi="宋体" w:cs="宋体"/>
          <w:b/>
          <w:bCs/>
          <w:color w:val="auto"/>
          <w:szCs w:val="21"/>
          <w:highlight w:val="none"/>
        </w:rPr>
        <w:t xml:space="preserve">、</w:t>
      </w:r>
      <w:bookmarkEnd w:id="1"/>
      <w:r/>
      <w:bookmarkEnd w:id="26"/>
      <w:r/>
      <w:bookmarkEnd w:id="27"/>
      <w:r>
        <w:rPr>
          <w:rFonts w:hint="eastAsia" w:ascii="宋体" w:hAnsi="宋体" w:cs="宋体"/>
          <w:b/>
          <w:bCs/>
          <w:color w:val="auto"/>
          <w:szCs w:val="21"/>
          <w:highlight w:val="none"/>
        </w:rPr>
        <w:t xml:space="preserve">凡对本次采购提出询问，请按以下方式联系。</w:t>
      </w:r>
      <w:r/>
    </w:p>
    <w:p>
      <w:pPr>
        <w:ind w:firstLine="420"/>
        <w:spacing w:line="3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1、采购人信息：</w:t>
      </w:r>
      <w:r/>
    </w:p>
    <w:p>
      <w:pPr>
        <w:ind w:firstLine="420"/>
        <w:spacing w:line="380" w:lineRule="exact"/>
        <w:rPr>
          <w:rFonts w:hint="eastAsia" w:ascii="宋体" w:hAnsi="宋体" w:eastAsia="宋体" w:cs="宋体"/>
          <w:color w:val="auto"/>
          <w:szCs w:val="21"/>
          <w:highlight w:val="none"/>
          <w:lang w:eastAsia="zh-CN"/>
        </w:rPr>
      </w:pPr>
      <w:r/>
      <w:bookmarkStart w:id="28" w:name="_Toc28359086"/>
      <w:r/>
      <w:bookmarkStart w:id="29" w:name="_Toc28359009"/>
      <w:r>
        <w:rPr>
          <w:rFonts w:hint="eastAsia" w:ascii="宋体" w:hAnsi="宋体" w:eastAsia="宋体" w:cs="宋体"/>
          <w:color w:val="auto"/>
          <w:szCs w:val="21"/>
          <w:highlight w:val="none"/>
        </w:rPr>
        <w:t xml:space="preserve">名  称：</w:t>
      </w:r>
      <w:r>
        <w:rPr>
          <w:rFonts w:hint="eastAsia" w:ascii="宋体" w:hAnsi="宋体" w:cs="宋体"/>
          <w:color w:val="auto"/>
          <w:szCs w:val="21"/>
          <w:highlight w:val="none"/>
          <w:lang w:eastAsia="zh-CN"/>
        </w:rPr>
        <w:t xml:space="preserve">泰州市水利工程建设处</w:t>
      </w:r>
      <w:r/>
    </w:p>
    <w:p>
      <w:pPr>
        <w:ind w:firstLine="420"/>
        <w:spacing w:line="3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地  址：泰州市</w:t>
      </w:r>
      <w:r>
        <w:rPr>
          <w:rFonts w:hint="eastAsia" w:ascii="宋体" w:hAnsi="宋体" w:cs="宋体"/>
          <w:color w:val="auto"/>
          <w:szCs w:val="21"/>
          <w:highlight w:val="none"/>
          <w:lang w:val="en-US" w:eastAsia="zh-CN"/>
        </w:rPr>
        <w:t xml:space="preserve">海陵</w:t>
      </w:r>
      <w:r>
        <w:rPr>
          <w:rFonts w:hint="eastAsia" w:ascii="宋体" w:hAnsi="宋体" w:eastAsia="宋体" w:cs="宋体"/>
          <w:color w:val="auto"/>
          <w:szCs w:val="21"/>
          <w:highlight w:val="none"/>
        </w:rPr>
        <w:t xml:space="preserve">南路30</w:t>
      </w:r>
      <w:r>
        <w:rPr>
          <w:rFonts w:hint="eastAsia" w:ascii="宋体" w:hAnsi="宋体" w:cs="宋体"/>
          <w:color w:val="auto"/>
          <w:szCs w:val="21"/>
          <w:highlight w:val="none"/>
          <w:lang w:val="en-US" w:eastAsia="zh-CN"/>
        </w:rPr>
        <w:t xml:space="preserve">9</w:t>
      </w:r>
      <w:r>
        <w:rPr>
          <w:rFonts w:hint="eastAsia" w:ascii="宋体" w:hAnsi="宋体" w:eastAsia="宋体" w:cs="宋体"/>
          <w:color w:val="auto"/>
          <w:szCs w:val="21"/>
          <w:highlight w:val="none"/>
        </w:rPr>
        <w:t xml:space="preserve">号 </w:t>
      </w:r>
      <w:r/>
    </w:p>
    <w:p>
      <w:pPr>
        <w:ind w:firstLine="420"/>
        <w:spacing w:line="3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联系方式：0523-86884446</w:t>
      </w:r>
      <w:r/>
    </w:p>
    <w:p>
      <w:pPr>
        <w:ind w:firstLine="420"/>
        <w:spacing w:line="3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2、采购代理机构信息</w:t>
      </w:r>
      <w:bookmarkEnd w:id="28"/>
      <w:r/>
      <w:bookmarkEnd w:id="29"/>
      <w:r>
        <w:rPr>
          <w:rFonts w:hint="eastAsia" w:ascii="宋体" w:hAnsi="宋体" w:eastAsia="宋体" w:cs="宋体"/>
          <w:color w:val="auto"/>
          <w:szCs w:val="21"/>
          <w:highlight w:val="none"/>
        </w:rPr>
        <w:t xml:space="preserve">：</w:t>
      </w:r>
      <w:r/>
    </w:p>
    <w:p>
      <w:pPr>
        <w:ind w:firstLine="420"/>
        <w:spacing w:line="3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名称：江苏建威建设管理有限公司　</w:t>
      </w:r>
      <w:r/>
    </w:p>
    <w:p>
      <w:pPr>
        <w:ind w:firstLine="420"/>
        <w:spacing w:line="3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地址：泰州市海陵区梅兰东路41-109　</w:t>
      </w:r>
      <w:r/>
    </w:p>
    <w:p>
      <w:pPr>
        <w:ind w:firstLine="420"/>
        <w:spacing w:line="3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联系方式：0523-86882209</w:t>
      </w:r>
      <w:r/>
    </w:p>
    <w:p>
      <w:pPr>
        <w:ind w:firstLine="420"/>
        <w:spacing w:line="3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3、项目联系方式：</w:t>
      </w:r>
      <w:r/>
    </w:p>
    <w:p>
      <w:pPr>
        <w:ind w:firstLine="420"/>
        <w:spacing w:line="3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联系人：申先生</w:t>
      </w:r>
      <w:r/>
    </w:p>
    <w:p>
      <w:pPr>
        <w:ind w:firstLine="420"/>
        <w:spacing w:line="380" w:lineRule="exact"/>
        <w:rPr>
          <w:rFonts w:ascii="宋体" w:hAnsi="宋体" w:eastAsia="宋体" w:cs="宋体"/>
          <w:b/>
          <w:color w:val="auto"/>
          <w:szCs w:val="21"/>
          <w:highlight w:val="none"/>
          <w:lang w:val="en-US" w:eastAsia="zh-CN"/>
        </w:rPr>
      </w:pPr>
      <w:r>
        <w:rPr>
          <w:rFonts w:hint="eastAsia" w:ascii="宋体" w:hAnsi="宋体" w:eastAsia="宋体" w:cs="宋体"/>
          <w:color w:val="auto"/>
          <w:szCs w:val="21"/>
          <w:highlight w:val="none"/>
        </w:rPr>
        <w:t xml:space="preserve">联系电话：18262800296</w:t>
      </w:r>
      <w:r/>
    </w:p>
    <w:p>
      <w:pPr>
        <w:jc w:val="center"/>
        <w:keepLines w:val="0"/>
        <w:keepNext w:val="0"/>
        <w:pageBreakBefore w:val="0"/>
        <w:spacing w:line="360" w:lineRule="auto"/>
        <w:widowControl/>
        <w:rPr>
          <w:rFonts w:ascii="宋体" w:hAnsi="宋体" w:cs="宋体"/>
          <w:b/>
          <w:color w:val="auto"/>
          <w:sz w:val="30"/>
          <w:szCs w:val="30"/>
          <w:highlight w:val="none"/>
        </w:rPr>
      </w:pPr>
      <w:r>
        <w:rPr>
          <w:rFonts w:eastAsia="微软雅黑"/>
          <w:color w:val="auto"/>
          <w:highlight w:val="none"/>
        </w:rPr>
        <w:br w:type="page" w:clear="all"/>
      </w:r>
      <w:r>
        <w:rPr>
          <w:rFonts w:hint="eastAsia" w:ascii="宋体" w:hAnsi="宋体" w:cs="宋体"/>
          <w:b/>
          <w:color w:val="auto"/>
          <w:sz w:val="30"/>
          <w:szCs w:val="30"/>
          <w:highlight w:val="none"/>
        </w:rPr>
        <w:t xml:space="preserve">第二章 参加磋商供应商须知</w:t>
      </w:r>
      <w:bookmarkEnd w:id="2"/>
      <w:r/>
      <w:r/>
    </w:p>
    <w:p>
      <w:pPr>
        <w:jc w:val="center"/>
        <w:rPr>
          <w:rFonts w:ascii="宋体" w:hAnsi="宋体" w:eastAsia="宋体" w:cs="宋体"/>
          <w:bCs/>
          <w:color w:val="auto"/>
          <w:szCs w:val="21"/>
          <w:highlight w:val="none"/>
          <w:lang w:val="en-US" w:eastAsia="zh-CN"/>
        </w:rPr>
      </w:pPr>
      <w:r>
        <w:rPr>
          <w:rFonts w:hint="eastAsia" w:ascii="宋体" w:hAnsi="宋体" w:cs="宋体"/>
          <w:b/>
          <w:color w:val="auto"/>
          <w:sz w:val="30"/>
          <w:szCs w:val="30"/>
          <w:highlight w:val="none"/>
        </w:rPr>
        <w:t xml:space="preserve">供应商须知</w:t>
      </w:r>
      <w:r>
        <w:rPr>
          <w:rFonts w:hint="eastAsia" w:ascii="宋体" w:hAnsi="宋体" w:cs="宋体"/>
          <w:b/>
          <w:color w:val="auto"/>
          <w:sz w:val="30"/>
          <w:szCs w:val="30"/>
          <w:highlight w:val="none"/>
          <w:lang w:val="en-US" w:eastAsia="zh-CN"/>
        </w:rPr>
        <w:t xml:space="preserve">前附表</w:t>
      </w:r>
      <w:r/>
    </w:p>
    <w:tbl>
      <w:tblPr>
        <w:tblStyle w:val="881"/>
        <w:tblW w:w="4974"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28"/>
        <w:gridCol w:w="2044"/>
        <w:gridCol w:w="6713"/>
      </w:tblGrid>
      <w:tr>
        <w:trPr>
          <w:trHeight w:val="23"/>
        </w:trPr>
        <w:tc>
          <w:tcPr>
            <w:tcW w:w="929" w:type="dxa"/>
            <w:vAlign w:val="center"/>
            <w:textDirection w:val="lrTb"/>
            <w:noWrap w:val="false"/>
          </w:tcPr>
          <w:p>
            <w:pPr>
              <w:ind w:left="0" w:firstLine="0"/>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W w:w="2047" w:type="dxa"/>
            <w:vAlign w:val="center"/>
            <w:textDirection w:val="lrTb"/>
            <w:noWrap w:val="false"/>
          </w:tcPr>
          <w:p>
            <w:pPr>
              <w:ind w:left="0" w:firstLine="0"/>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w:t>
            </w:r>
            <w:r/>
          </w:p>
        </w:tc>
        <w:tc>
          <w:tcPr>
            <w:tcW w:w="6721" w:type="dxa"/>
            <w:vAlign w:val="center"/>
            <w:textDirection w:val="lrTb"/>
            <w:noWrap w:val="false"/>
          </w:tcPr>
          <w:p>
            <w:pPr>
              <w:ind w:left="0" w:firstLine="0"/>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内 容</w:t>
            </w:r>
            <w:r/>
          </w:p>
        </w:tc>
      </w:tr>
      <w:tr>
        <w:trPr>
          <w:trHeight w:val="23"/>
        </w:trPr>
        <w:tc>
          <w:tcPr>
            <w:tcW w:w="929" w:type="dxa"/>
            <w:vAlign w:val="center"/>
            <w:textDirection w:val="lrTb"/>
            <w:noWrap w:val="false"/>
          </w:tcPr>
          <w:p>
            <w:pPr>
              <w:ind w:left="0" w:firstLine="0"/>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2047" w:type="dxa"/>
            <w:vAlign w:val="center"/>
            <w:textDirection w:val="lrTb"/>
            <w:noWrap w:val="false"/>
          </w:tcPr>
          <w:p>
            <w:pPr>
              <w:ind w:left="0" w:firstLine="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w:t>
            </w:r>
            <w:r/>
          </w:p>
        </w:tc>
        <w:tc>
          <w:tcPr>
            <w:tcW w:w="6721" w:type="dxa"/>
            <w:vAlign w:val="center"/>
            <w:textDirection w:val="lrTb"/>
            <w:noWrap w:val="false"/>
          </w:tcPr>
          <w:p>
            <w:pPr>
              <w:ind w:left="0" w:firstLine="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 xml:space="preserve">东、西玉带河及周桥河疏浚工程施工标</w:t>
            </w:r>
            <w:r/>
          </w:p>
        </w:tc>
      </w:tr>
      <w:tr>
        <w:trPr>
          <w:trHeight w:val="23"/>
        </w:trPr>
        <w:tc>
          <w:tcPr>
            <w:tcW w:w="929" w:type="dxa"/>
            <w:vAlign w:val="center"/>
            <w:textDirection w:val="lrTb"/>
            <w:noWrap w:val="false"/>
          </w:tcPr>
          <w:p>
            <w:pPr>
              <w:ind w:left="0" w:firstLine="0"/>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2047" w:type="dxa"/>
            <w:vAlign w:val="center"/>
            <w:textDirection w:val="lrTb"/>
            <w:noWrap w:val="false"/>
          </w:tcPr>
          <w:p>
            <w:pPr>
              <w:ind w:left="0" w:firstLine="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rPr>
              <w:t xml:space="preserve">内容</w:t>
            </w:r>
            <w:r/>
          </w:p>
        </w:tc>
        <w:tc>
          <w:tcPr>
            <w:tcW w:w="6721" w:type="dxa"/>
            <w:vAlign w:val="center"/>
            <w:textDirection w:val="lrTb"/>
            <w:noWrap w:val="false"/>
          </w:tcPr>
          <w:p>
            <w:pPr>
              <w:ind w:left="0" w:firstLine="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详见采购公告。</w:t>
            </w:r>
            <w:r/>
          </w:p>
        </w:tc>
      </w:tr>
      <w:tr>
        <w:trPr>
          <w:trHeight w:val="23"/>
        </w:trPr>
        <w:tc>
          <w:tcPr>
            <w:tcW w:w="929" w:type="dxa"/>
            <w:vAlign w:val="center"/>
            <w:textDirection w:val="lrTb"/>
            <w:noWrap w:val="false"/>
          </w:tcPr>
          <w:p>
            <w:pPr>
              <w:ind w:left="0" w:firstLine="0"/>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2047" w:type="dxa"/>
            <w:vAlign w:val="center"/>
            <w:textDirection w:val="lrTb"/>
            <w:noWrap w:val="false"/>
          </w:tcPr>
          <w:p>
            <w:pPr>
              <w:ind w:left="0" w:firstLine="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服务期及服务地点</w:t>
            </w:r>
            <w:r/>
          </w:p>
        </w:tc>
        <w:tc>
          <w:tcPr>
            <w:tcW w:w="6721" w:type="dxa"/>
            <w:vAlign w:val="center"/>
            <w:textDirection w:val="lrTb"/>
            <w:noWrap w:val="false"/>
          </w:tcPr>
          <w:p>
            <w:pPr>
              <w:ind w:left="0" w:firstLine="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详见采购公告。</w:t>
            </w:r>
            <w:r/>
          </w:p>
        </w:tc>
      </w:tr>
      <w:tr>
        <w:trPr>
          <w:trHeight w:val="23"/>
        </w:trPr>
        <w:tc>
          <w:tcPr>
            <w:tcW w:w="929" w:type="dxa"/>
            <w:vAlign w:val="center"/>
            <w:textDirection w:val="lrTb"/>
            <w:noWrap w:val="false"/>
          </w:tcPr>
          <w:p>
            <w:pPr>
              <w:ind w:left="0" w:firstLine="0"/>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W w:w="2047" w:type="dxa"/>
            <w:vAlign w:val="center"/>
            <w:textDirection w:val="lrTb"/>
            <w:noWrap w:val="false"/>
          </w:tcPr>
          <w:p>
            <w:pPr>
              <w:ind w:left="0" w:firstLine="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最高</w:t>
            </w:r>
            <w:r>
              <w:rPr>
                <w:rFonts w:hint="eastAsia" w:ascii="宋体" w:hAnsi="宋体" w:eastAsia="宋体" w:cs="宋体"/>
                <w:color w:val="auto"/>
                <w:sz w:val="24"/>
                <w:szCs w:val="24"/>
                <w:highlight w:val="none"/>
                <w:lang w:eastAsia="zh-CN"/>
              </w:rPr>
              <w:t xml:space="preserve">响应</w:t>
            </w:r>
            <w:r>
              <w:rPr>
                <w:rFonts w:hint="eastAsia" w:ascii="宋体" w:hAnsi="宋体" w:eastAsia="宋体" w:cs="宋体"/>
                <w:color w:val="auto"/>
                <w:sz w:val="24"/>
                <w:szCs w:val="24"/>
                <w:highlight w:val="none"/>
              </w:rPr>
              <w:t xml:space="preserve">限价</w:t>
            </w:r>
            <w:r/>
          </w:p>
        </w:tc>
        <w:tc>
          <w:tcPr>
            <w:tcW w:w="6721" w:type="dxa"/>
            <w:vAlign w:val="center"/>
            <w:textDirection w:val="lrTb"/>
            <w:noWrap w:val="false"/>
          </w:tcPr>
          <w:p>
            <w:pPr>
              <w:spacing w:line="240" w:lineRule="auto"/>
              <w:shd w:val="clear" w:color="auto" w:fill="ffffff" w:themeFill="background1"/>
              <w:rPr>
                <w:rFonts w:hint="eastAsia"/>
                <w:color w:val="auto"/>
                <w:sz w:val="24"/>
                <w:szCs w:val="24"/>
                <w:highlight w:val="none"/>
                <w:lang w:val="en-US" w:eastAsia="zh-CN"/>
              </w:rPr>
            </w:pPr>
            <w:r>
              <w:rPr>
                <w:rFonts w:hint="eastAsia"/>
                <w:color w:val="auto"/>
                <w:sz w:val="24"/>
                <w:szCs w:val="24"/>
                <w:highlight w:val="none"/>
                <w:lang w:val="zh-CN" w:eastAsia="zh-CN"/>
              </w:rPr>
              <w:t xml:space="preserve">最高投标限价：</w:t>
            </w:r>
            <w:r>
              <w:rPr>
                <w:rFonts w:hint="eastAsia"/>
                <w:b/>
                <w:bCs/>
                <w:color w:val="auto"/>
                <w:sz w:val="24"/>
                <w:szCs w:val="24"/>
                <w:highlight w:val="none"/>
                <w:u w:val="single"/>
                <w:lang w:val="en-US" w:eastAsia="zh-CN"/>
              </w:rPr>
              <w:t xml:space="preserve">投标总价限价详见采购公告</w:t>
            </w:r>
            <w:r>
              <w:rPr>
                <w:rFonts w:hint="eastAsia"/>
                <w:color w:val="auto"/>
                <w:sz w:val="24"/>
                <w:szCs w:val="24"/>
                <w:highlight w:val="none"/>
                <w:lang w:val="en-US" w:eastAsia="zh-CN"/>
              </w:rPr>
              <w:t xml:space="preserve">；</w:t>
            </w:r>
            <w:r/>
          </w:p>
          <w:p>
            <w:pPr>
              <w:spacing w:line="240" w:lineRule="auto"/>
              <w:shd w:val="clear" w:color="auto" w:fill="ffffff" w:themeFill="background1"/>
              <w:rPr>
                <w:rFonts w:hint="eastAsia" w:ascii="宋体" w:hAnsi="宋体" w:eastAsia="宋体" w:cs="宋体"/>
                <w:color w:val="auto"/>
                <w:sz w:val="24"/>
                <w:szCs w:val="24"/>
                <w:highlight w:val="none"/>
                <w:lang w:val="en-US"/>
              </w:rPr>
            </w:pPr>
            <w:r>
              <w:rPr>
                <w:rFonts w:hint="eastAsia"/>
                <w:color w:val="auto"/>
                <w:sz w:val="24"/>
                <w:szCs w:val="24"/>
                <w:highlight w:val="none"/>
                <w:lang w:val="zh-CN" w:eastAsia="zh-CN"/>
              </w:rPr>
              <w:t xml:space="preserve">开标时</w:t>
            </w:r>
            <w:r>
              <w:rPr>
                <w:rFonts w:hint="eastAsia"/>
                <w:color w:val="auto"/>
                <w:sz w:val="24"/>
                <w:szCs w:val="24"/>
                <w:highlight w:val="none"/>
                <w:lang w:val="en-US" w:eastAsia="zh-CN"/>
              </w:rPr>
              <w:t xml:space="preserve">供应商</w:t>
            </w:r>
            <w:r>
              <w:rPr>
                <w:rFonts w:hint="eastAsia"/>
                <w:color w:val="auto"/>
                <w:sz w:val="24"/>
                <w:szCs w:val="24"/>
                <w:highlight w:val="none"/>
                <w:lang w:val="zh-CN" w:eastAsia="zh-CN"/>
              </w:rPr>
              <w:t xml:space="preserve">的投标报价总价超过最高投标限价总价，</w:t>
            </w:r>
            <w:r>
              <w:rPr>
                <w:rFonts w:hint="eastAsia"/>
                <w:color w:val="auto"/>
                <w:sz w:val="24"/>
                <w:szCs w:val="24"/>
                <w:highlight w:val="none"/>
                <w:lang w:val="en-US" w:eastAsia="zh-CN"/>
              </w:rPr>
              <w:t xml:space="preserve">采购</w:t>
            </w:r>
            <w:r>
              <w:rPr>
                <w:rFonts w:hint="eastAsia"/>
                <w:color w:val="auto"/>
                <w:sz w:val="24"/>
                <w:szCs w:val="24"/>
                <w:highlight w:val="none"/>
                <w:lang w:val="zh-CN" w:eastAsia="zh-CN"/>
              </w:rPr>
              <w:t xml:space="preserve">人不予接受，其投标作废标处理。工程量清单、编制说明、图纸详见采购公告下方附件资料。</w:t>
            </w:r>
            <w:r/>
          </w:p>
        </w:tc>
      </w:tr>
      <w:tr>
        <w:trPr>
          <w:trHeight w:val="23"/>
        </w:trPr>
        <w:tc>
          <w:tcPr>
            <w:tcW w:w="929" w:type="dxa"/>
            <w:vAlign w:val="center"/>
            <w:textDirection w:val="lrTb"/>
            <w:noWrap w:val="false"/>
          </w:tcPr>
          <w:p>
            <w:pPr>
              <w:ind w:left="0" w:firstLine="0"/>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W w:w="2047" w:type="dxa"/>
            <w:vAlign w:val="center"/>
            <w:textDirection w:val="lrTb"/>
            <w:noWrap w:val="false"/>
          </w:tcPr>
          <w:p>
            <w:pPr>
              <w:ind w:left="0" w:firstLine="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合格</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资格要求</w:t>
            </w:r>
            <w:r/>
          </w:p>
        </w:tc>
        <w:tc>
          <w:tcPr>
            <w:tcW w:w="6721" w:type="dxa"/>
            <w:vAlign w:val="center"/>
            <w:textDirection w:val="lrTb"/>
            <w:noWrap w:val="false"/>
          </w:tcPr>
          <w:p>
            <w:pPr>
              <w:ind w:left="0" w:firstLine="0"/>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详见采购公告。</w:t>
            </w:r>
            <w:r/>
          </w:p>
          <w:p>
            <w:pPr>
              <w:ind w:left="0" w:firstLine="0"/>
              <w:keepLines w:val="0"/>
              <w:keepNext w:val="0"/>
              <w:pageBreakBefore w:val="0"/>
              <w:spacing w:line="240" w:lineRule="auto"/>
              <w:widowControl w:val="off"/>
              <w:rPr>
                <w:color w:val="auto"/>
                <w:sz w:val="24"/>
                <w:szCs w:val="24"/>
                <w:highlight w:val="none"/>
              </w:rPr>
            </w:pPr>
            <w:r>
              <w:rPr>
                <w:rFonts w:hint="eastAsia"/>
                <w:color w:val="auto"/>
                <w:sz w:val="24"/>
                <w:szCs w:val="24"/>
                <w:highlight w:val="none"/>
                <w:lang w:eastAsia="zh-CN"/>
              </w:rPr>
              <w:t xml:space="preserve">（</w:t>
            </w:r>
            <w:r>
              <w:rPr>
                <w:rFonts w:hint="eastAsia"/>
                <w:color w:val="auto"/>
                <w:sz w:val="24"/>
                <w:szCs w:val="24"/>
                <w:highlight w:val="none"/>
                <w:lang w:val="en-US" w:eastAsia="zh-CN"/>
              </w:rPr>
              <w:t xml:space="preserve">2</w:t>
            </w:r>
            <w:r>
              <w:rPr>
                <w:rFonts w:hint="eastAsia"/>
                <w:color w:val="auto"/>
                <w:sz w:val="24"/>
                <w:szCs w:val="24"/>
                <w:highlight w:val="none"/>
                <w:lang w:eastAsia="zh-CN"/>
              </w:rPr>
              <w:t xml:space="preserve">）</w:t>
            </w:r>
            <w:r>
              <w:rPr>
                <w:rFonts w:hint="eastAsia"/>
                <w:color w:val="auto"/>
                <w:sz w:val="24"/>
                <w:szCs w:val="24"/>
                <w:highlight w:val="none"/>
                <w:lang w:val="en-US" w:eastAsia="zh-CN"/>
              </w:rPr>
              <w:t xml:space="preserve">增加要求3：</w:t>
            </w:r>
            <w:r>
              <w:rPr>
                <w:rFonts w:hint="eastAsia"/>
                <w:color w:val="auto"/>
                <w:sz w:val="24"/>
                <w:szCs w:val="24"/>
                <w:highlight w:val="none"/>
              </w:rPr>
              <w:t xml:space="preserve">拟任项目经理（含其他主要人员，如有要求）有在建工程时，符合以下情形之一的，经该在建工程建设单位同意，可以参加本项目的投标：</w:t>
            </w:r>
            <w:r/>
          </w:p>
          <w:p>
            <w:pPr>
              <w:spacing w:line="240" w:lineRule="auto"/>
              <w:shd w:val="clear" w:color="auto" w:fill="ffffff" w:themeFill="background1"/>
              <w:rPr>
                <w:color w:val="auto"/>
                <w:sz w:val="24"/>
                <w:szCs w:val="24"/>
                <w:highlight w:val="none"/>
              </w:rPr>
            </w:pPr>
            <w:r>
              <w:rPr>
                <w:rFonts w:hint="eastAsia"/>
                <w:color w:val="auto"/>
                <w:sz w:val="24"/>
                <w:szCs w:val="24"/>
                <w:highlight w:val="none"/>
              </w:rPr>
              <w:t xml:space="preserve">a.合同工程量已完成80%以上，且主体工程已完成。</w:t>
            </w:r>
            <w:r/>
          </w:p>
          <w:p>
            <w:pPr>
              <w:spacing w:line="240" w:lineRule="auto"/>
              <w:shd w:val="clear" w:color="auto" w:fill="ffffff" w:themeFill="background1"/>
              <w:rPr>
                <w:color w:val="auto"/>
                <w:sz w:val="24"/>
                <w:szCs w:val="24"/>
                <w:highlight w:val="none"/>
              </w:rPr>
            </w:pPr>
            <w:r>
              <w:rPr>
                <w:rFonts w:hint="eastAsia"/>
                <w:color w:val="auto"/>
                <w:sz w:val="24"/>
                <w:szCs w:val="24"/>
                <w:highlight w:val="none"/>
              </w:rPr>
              <w:t xml:space="preserve">b.通过水下（河道通水）验收。</w:t>
            </w:r>
            <w:r/>
          </w:p>
          <w:p>
            <w:pPr>
              <w:spacing w:line="240" w:lineRule="auto"/>
              <w:shd w:val="clear" w:color="auto" w:fill="ffffff" w:themeFill="background1"/>
              <w:rPr>
                <w:color w:val="auto"/>
                <w:sz w:val="24"/>
                <w:szCs w:val="24"/>
                <w:highlight w:val="none"/>
              </w:rPr>
            </w:pPr>
            <w:r>
              <w:rPr>
                <w:rFonts w:hint="eastAsia"/>
                <w:color w:val="auto"/>
                <w:sz w:val="24"/>
                <w:szCs w:val="24"/>
                <w:highlight w:val="none"/>
              </w:rPr>
              <w:t xml:space="preserve">c.</w:t>
            </w:r>
            <w:bookmarkStart w:id="30" w:name="_Hlk114208837"/>
            <w:r>
              <w:rPr>
                <w:rFonts w:hint="eastAsia"/>
                <w:color w:val="auto"/>
                <w:sz w:val="24"/>
                <w:szCs w:val="24"/>
                <w:highlight w:val="none"/>
              </w:rPr>
              <w:t xml:space="preserve">通过合同完工验收</w:t>
            </w:r>
            <w:bookmarkEnd w:id="30"/>
            <w:r>
              <w:rPr>
                <w:rFonts w:hint="eastAsia"/>
                <w:color w:val="auto"/>
                <w:sz w:val="24"/>
                <w:szCs w:val="24"/>
                <w:highlight w:val="none"/>
              </w:rPr>
              <w:t xml:space="preserve">尚未取得验收证明。</w:t>
            </w:r>
            <w:r/>
          </w:p>
          <w:p>
            <w:pPr>
              <w:spacing w:line="240" w:lineRule="auto"/>
              <w:shd w:val="clear" w:color="auto" w:fill="ffffff" w:themeFill="background1"/>
              <w:rPr>
                <w:color w:val="auto"/>
                <w:sz w:val="24"/>
                <w:szCs w:val="24"/>
                <w:highlight w:val="none"/>
              </w:rPr>
            </w:pPr>
            <w:r>
              <w:rPr>
                <w:rFonts w:hint="eastAsia"/>
                <w:color w:val="auto"/>
                <w:sz w:val="24"/>
                <w:szCs w:val="24"/>
                <w:highlight w:val="none"/>
              </w:rPr>
              <w:t xml:space="preserve">d.工程具备合同完工验收条件，已向建设单位提出合同完工验收申请，并经建设单位确认。</w:t>
            </w:r>
            <w:r/>
          </w:p>
          <w:p>
            <w:pPr>
              <w:spacing w:line="240" w:lineRule="auto"/>
              <w:shd w:val="clear" w:color="auto" w:fill="ffffff" w:themeFill="background1"/>
              <w:rPr>
                <w:color w:val="auto"/>
                <w:sz w:val="24"/>
                <w:szCs w:val="24"/>
                <w:highlight w:val="none"/>
              </w:rPr>
            </w:pPr>
            <w:r>
              <w:rPr>
                <w:rFonts w:hint="eastAsia"/>
                <w:color w:val="auto"/>
                <w:sz w:val="24"/>
                <w:szCs w:val="24"/>
                <w:highlight w:val="none"/>
              </w:rPr>
              <w:t xml:space="preserve">e.因非承包方原因致使工程项目停工超过120天（含）。</w:t>
            </w:r>
            <w:r/>
          </w:p>
          <w:p>
            <w:pPr>
              <w:spacing w:line="240" w:lineRule="auto"/>
              <w:shd w:val="clear" w:color="auto" w:fill="ffffff" w:themeFill="background1"/>
              <w:rPr>
                <w:color w:val="auto"/>
                <w:sz w:val="24"/>
                <w:szCs w:val="24"/>
                <w:highlight w:val="none"/>
              </w:rPr>
            </w:pPr>
            <w:r>
              <w:rPr>
                <w:rFonts w:hint="eastAsia"/>
                <w:color w:val="auto"/>
                <w:sz w:val="24"/>
                <w:szCs w:val="24"/>
                <w:highlight w:val="none"/>
              </w:rPr>
              <w:t xml:space="preserve">注：①在建工程是指在尚未通过完工验收的</w:t>
            </w:r>
            <w:r>
              <w:rPr>
                <w:color w:val="auto"/>
                <w:sz w:val="24"/>
                <w:szCs w:val="24"/>
                <w:highlight w:val="none"/>
              </w:rPr>
              <w:t xml:space="preserve">项目</w:t>
            </w:r>
            <w:r>
              <w:rPr>
                <w:rFonts w:hint="eastAsia"/>
                <w:color w:val="auto"/>
                <w:sz w:val="24"/>
                <w:szCs w:val="24"/>
                <w:highlight w:val="none"/>
              </w:rPr>
              <w:t xml:space="preserve">上担任项目负责人职务（施工项目经理或设计施工总承包项目经理、施工负责人）的工程；</w:t>
            </w:r>
            <w:r/>
          </w:p>
          <w:p>
            <w:pPr>
              <w:spacing w:line="240" w:lineRule="auto"/>
              <w:shd w:val="clear" w:color="auto" w:fill="ffffff" w:themeFill="background1"/>
              <w:rPr>
                <w:color w:val="auto"/>
                <w:sz w:val="24"/>
                <w:szCs w:val="24"/>
                <w:highlight w:val="none"/>
              </w:rPr>
            </w:pPr>
            <w:r>
              <w:rPr>
                <w:rFonts w:hint="eastAsia"/>
                <w:color w:val="auto"/>
                <w:sz w:val="24"/>
                <w:szCs w:val="24"/>
                <w:highlight w:val="none"/>
              </w:rPr>
              <w:t xml:space="preserve">②上述a、</w:t>
            </w:r>
            <w:r>
              <w:rPr>
                <w:color w:val="auto"/>
                <w:sz w:val="24"/>
                <w:szCs w:val="24"/>
                <w:highlight w:val="none"/>
              </w:rPr>
              <w:t xml:space="preserve">b</w:t>
            </w:r>
            <w:r>
              <w:rPr>
                <w:rFonts w:hint="eastAsia"/>
                <w:color w:val="auto"/>
                <w:sz w:val="24"/>
                <w:szCs w:val="24"/>
                <w:highlight w:val="none"/>
              </w:rPr>
              <w:t xml:space="preserve">情形，由建设单位出具在建工程已经满足可以投标具体情形并同意投标的证明材料。一旦中标，该在建工程项目经理（项目负责人）未变更的，投标人须提供该在建工程的项目经理（项目负责人）已经变更为其他人员的证明材料（在建工程建设单位出具、盖章）方可签订本项目合同协议书，否则取消中标资格。上述</w:t>
            </w:r>
            <w:r>
              <w:rPr>
                <w:color w:val="auto"/>
                <w:sz w:val="24"/>
                <w:szCs w:val="24"/>
                <w:highlight w:val="none"/>
              </w:rPr>
              <w:t xml:space="preserve">c</w:t>
            </w:r>
            <w:r>
              <w:rPr>
                <w:rFonts w:hint="eastAsia"/>
                <w:color w:val="auto"/>
                <w:sz w:val="24"/>
                <w:szCs w:val="24"/>
                <w:highlight w:val="none"/>
              </w:rPr>
              <w:t xml:space="preserve">、</w:t>
            </w:r>
            <w:r>
              <w:rPr>
                <w:color w:val="auto"/>
                <w:sz w:val="24"/>
                <w:szCs w:val="24"/>
                <w:highlight w:val="none"/>
              </w:rPr>
              <w:t xml:space="preserve">d情形</w:t>
            </w:r>
            <w:r>
              <w:rPr>
                <w:rFonts w:hint="eastAsia"/>
                <w:color w:val="auto"/>
                <w:sz w:val="24"/>
                <w:szCs w:val="24"/>
                <w:highlight w:val="none"/>
              </w:rPr>
              <w:t xml:space="preserve">，包括在增补工程（如有）上继续担任项目经理的情形，由建设单位出具同意投标的证明材料，再提供在建工程已通过合同完工验收（</w:t>
            </w:r>
            <w:r>
              <w:rPr>
                <w:color w:val="auto"/>
                <w:sz w:val="24"/>
                <w:szCs w:val="24"/>
                <w:highlight w:val="none"/>
              </w:rPr>
              <w:t xml:space="preserve">c</w:t>
            </w:r>
            <w:r>
              <w:rPr>
                <w:rFonts w:hint="eastAsia"/>
                <w:color w:val="auto"/>
                <w:sz w:val="24"/>
                <w:szCs w:val="24"/>
                <w:highlight w:val="none"/>
              </w:rPr>
              <w:t xml:space="preserve">情形）或已向建设单位提出合同完工验收申请并经建设单位确认（</w:t>
            </w:r>
            <w:r>
              <w:rPr>
                <w:color w:val="auto"/>
                <w:sz w:val="24"/>
                <w:szCs w:val="24"/>
                <w:highlight w:val="none"/>
              </w:rPr>
              <w:t xml:space="preserve">d</w:t>
            </w:r>
            <w:r>
              <w:rPr>
                <w:rFonts w:hint="eastAsia"/>
                <w:color w:val="auto"/>
                <w:sz w:val="24"/>
                <w:szCs w:val="24"/>
                <w:highlight w:val="none"/>
              </w:rPr>
              <w:t xml:space="preserve">情形）的证明材料，方可签订本项目合同协议书，否则取消中标资格。</w:t>
            </w:r>
            <w:r/>
          </w:p>
          <w:p>
            <w:pPr>
              <w:spacing w:line="240" w:lineRule="auto"/>
              <w:shd w:val="clear" w:color="auto" w:fill="ffffff" w:themeFill="background1"/>
              <w:rPr>
                <w:color w:val="auto"/>
                <w:sz w:val="24"/>
                <w:szCs w:val="24"/>
                <w:highlight w:val="none"/>
              </w:rPr>
            </w:pPr>
            <w:r>
              <w:rPr>
                <w:rFonts w:hint="eastAsia"/>
                <w:color w:val="auto"/>
                <w:sz w:val="24"/>
                <w:szCs w:val="24"/>
                <w:highlight w:val="none"/>
              </w:rPr>
              <w:t xml:space="preserve">③上述第e情形，由建设单位出具同意投标、在建工程因非承包方原因致使工程项目停工超过120天（含）的证明材料，方可签订本项目合同协议书，否则取消中标资格，该情形不适用于停工后已在本项目投标截止时间之前复工的情形。</w:t>
            </w:r>
            <w:r/>
          </w:p>
          <w:p>
            <w:pPr>
              <w:spacing w:line="240" w:lineRule="auto"/>
              <w:shd w:val="clear" w:color="auto" w:fill="ffffff" w:themeFill="background1"/>
              <w:rPr>
                <w:rFonts w:hint="eastAsia"/>
                <w:color w:val="auto"/>
                <w:sz w:val="24"/>
                <w:szCs w:val="24"/>
                <w:highlight w:val="none"/>
              </w:rPr>
            </w:pPr>
            <w:r>
              <w:rPr>
                <w:rFonts w:hint="eastAsia"/>
                <w:color w:val="auto"/>
                <w:sz w:val="24"/>
                <w:szCs w:val="24"/>
                <w:highlight w:val="none"/>
                <w:lang w:val="en-US" w:eastAsia="zh-CN"/>
              </w:rPr>
              <w:t xml:space="preserve">增加（3）</w:t>
            </w:r>
            <w:r>
              <w:rPr>
                <w:rFonts w:hint="eastAsia"/>
                <w:color w:val="auto"/>
                <w:sz w:val="24"/>
                <w:szCs w:val="24"/>
                <w:highlight w:val="none"/>
              </w:rPr>
              <w:t xml:space="preserve">项目负责人不得同时在两个或者两个以上单位受聘或者执业，仅限于以下情形：</w:t>
            </w:r>
            <w:r/>
          </w:p>
          <w:p>
            <w:pPr>
              <w:spacing w:line="240" w:lineRule="auto"/>
              <w:shd w:val="clear" w:color="auto" w:fill="ffffff" w:themeFill="background1"/>
              <w:rPr>
                <w:rFonts w:hint="eastAsia"/>
                <w:color w:val="auto"/>
                <w:sz w:val="24"/>
                <w:szCs w:val="24"/>
                <w:highlight w:val="none"/>
              </w:rPr>
            </w:pPr>
            <w:r>
              <w:rPr>
                <w:rFonts w:hint="eastAsia"/>
                <w:color w:val="auto"/>
                <w:sz w:val="24"/>
                <w:szCs w:val="24"/>
                <w:highlight w:val="none"/>
              </w:rPr>
              <w:t xml:space="preserve">①同时在两个及以上单位签订劳动合同或</w:t>
            </w:r>
            <w:r>
              <w:rPr>
                <w:rFonts w:hint="eastAsia"/>
                <w:color w:val="auto"/>
                <w:sz w:val="24"/>
                <w:szCs w:val="24"/>
                <w:highlight w:val="none"/>
                <w:lang w:val="en-US" w:eastAsia="zh-CN"/>
              </w:rPr>
              <w:t xml:space="preserve">缴</w:t>
            </w:r>
            <w:r>
              <w:rPr>
                <w:rFonts w:hint="eastAsia"/>
                <w:color w:val="auto"/>
                <w:sz w:val="24"/>
                <w:szCs w:val="24"/>
                <w:highlight w:val="none"/>
              </w:rPr>
              <w:t xml:space="preserve">纳社会保险；</w:t>
            </w:r>
            <w:r/>
          </w:p>
          <w:p>
            <w:pPr>
              <w:spacing w:line="240" w:lineRule="auto"/>
              <w:shd w:val="clear" w:color="auto" w:fill="ffffff" w:themeFill="background1"/>
              <w:rPr>
                <w:rFonts w:hint="eastAsia"/>
                <w:color w:val="auto"/>
                <w:sz w:val="24"/>
                <w:szCs w:val="24"/>
                <w:highlight w:val="none"/>
              </w:rPr>
            </w:pPr>
            <w:r>
              <w:rPr>
                <w:rFonts w:hint="eastAsia"/>
                <w:color w:val="auto"/>
                <w:sz w:val="24"/>
                <w:szCs w:val="24"/>
                <w:highlight w:val="none"/>
              </w:rPr>
              <w:t xml:space="preserve">②将本人执（职）业资格证书同时注册在两个及以上单位；</w:t>
            </w:r>
            <w:r/>
          </w:p>
          <w:p>
            <w:pPr>
              <w:spacing w:line="240" w:lineRule="auto"/>
              <w:shd w:val="clear" w:color="auto" w:fill="ffffff" w:themeFill="background1"/>
              <w:rPr>
                <w:rFonts w:hint="eastAsia" w:ascii="宋体" w:hAnsi="宋体" w:eastAsia="宋体" w:cs="宋体"/>
                <w:color w:val="auto"/>
                <w:sz w:val="24"/>
                <w:szCs w:val="24"/>
                <w:highlight w:val="none"/>
                <w:lang w:val="en-US" w:eastAsia="zh-CN"/>
              </w:rPr>
            </w:pPr>
            <w:r>
              <w:rPr>
                <w:rFonts w:hint="eastAsia"/>
                <w:color w:val="auto"/>
                <w:sz w:val="24"/>
                <w:szCs w:val="24"/>
                <w:highlight w:val="none"/>
              </w:rPr>
              <w:t xml:space="preserve">③在其他企业担任法定代表人。</w:t>
            </w:r>
            <w:r/>
          </w:p>
        </w:tc>
      </w:tr>
      <w:tr>
        <w:trPr>
          <w:trHeight w:val="23"/>
        </w:trPr>
        <w:tc>
          <w:tcPr>
            <w:tcW w:w="929" w:type="dxa"/>
            <w:vAlign w:val="center"/>
            <w:textDirection w:val="lrTb"/>
            <w:noWrap w:val="false"/>
          </w:tcPr>
          <w:p>
            <w:pPr>
              <w:ind w:left="0" w:firstLine="0"/>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c>
          <w:tcPr>
            <w:tcW w:w="2047" w:type="dxa"/>
            <w:vAlign w:val="center"/>
            <w:textDirection w:val="lrTb"/>
            <w:noWrap w:val="false"/>
          </w:tcPr>
          <w:p>
            <w:pPr>
              <w:ind w:left="0" w:firstLine="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联合体</w:t>
            </w:r>
            <w:r>
              <w:rPr>
                <w:rFonts w:hint="eastAsia" w:ascii="宋体" w:hAnsi="宋体" w:eastAsia="宋体" w:cs="宋体"/>
                <w:color w:val="auto"/>
                <w:sz w:val="24"/>
                <w:szCs w:val="24"/>
                <w:highlight w:val="none"/>
                <w:lang w:eastAsia="zh-CN"/>
              </w:rPr>
              <w:t xml:space="preserve">响应</w:t>
            </w:r>
            <w:r/>
          </w:p>
        </w:tc>
        <w:tc>
          <w:tcPr>
            <w:tcW w:w="6721" w:type="dxa"/>
            <w:vAlign w:val="center"/>
            <w:textDirection w:val="lrTb"/>
            <w:noWrap w:val="false"/>
          </w:tcPr>
          <w:p>
            <w:pPr>
              <w:ind w:left="0" w:firstLine="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☑不接受，</w:t>
            </w:r>
            <w:r>
              <w:rPr>
                <w:rFonts w:hint="eastAsia" w:ascii="宋体" w:hAnsi="宋体" w:eastAsia="宋体" w:cs="宋体"/>
                <w:color w:val="auto"/>
                <w:sz w:val="24"/>
                <w:szCs w:val="24"/>
                <w:highlight w:val="none"/>
                <w:lang w:eastAsia="zh-CN"/>
              </w:rPr>
              <w:t xml:space="preserve">采购</w:t>
            </w:r>
            <w:r>
              <w:rPr>
                <w:rFonts w:hint="eastAsia" w:ascii="宋体" w:hAnsi="宋体" w:eastAsia="宋体" w:cs="宋体"/>
                <w:color w:val="auto"/>
                <w:sz w:val="24"/>
                <w:szCs w:val="24"/>
                <w:highlight w:val="none"/>
              </w:rPr>
              <w:t xml:space="preserve">文件中有关联合体规定均不适用</w:t>
            </w:r>
            <w:r/>
          </w:p>
          <w:p>
            <w:pPr>
              <w:ind w:left="0" w:firstLine="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□接受 </w:t>
            </w:r>
            <w:r/>
          </w:p>
        </w:tc>
      </w:tr>
      <w:tr>
        <w:trPr>
          <w:trHeight w:val="23"/>
        </w:trPr>
        <w:tc>
          <w:tcPr>
            <w:tcW w:w="929" w:type="dxa"/>
            <w:vAlign w:val="center"/>
            <w:textDirection w:val="lrTb"/>
            <w:noWrap w:val="false"/>
          </w:tcPr>
          <w:p>
            <w:pPr>
              <w:ind w:left="0" w:firstLine="0"/>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p>
        </w:tc>
        <w:tc>
          <w:tcPr>
            <w:tcW w:w="2047" w:type="dxa"/>
            <w:vAlign w:val="center"/>
            <w:textDirection w:val="lrTb"/>
            <w:noWrap w:val="false"/>
          </w:tcPr>
          <w:p>
            <w:pPr>
              <w:ind w:left="0" w:firstLine="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现场考察</w:t>
            </w:r>
            <w:r/>
          </w:p>
        </w:tc>
        <w:tc>
          <w:tcPr>
            <w:tcW w:w="6721" w:type="dxa"/>
            <w:vAlign w:val="center"/>
            <w:textDirection w:val="lrTb"/>
            <w:noWrap w:val="false"/>
          </w:tcPr>
          <w:p>
            <w:pPr>
              <w:ind w:left="0" w:firstLine="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☑不组织，自行考察;如</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需自行考察,费用自理;</w:t>
            </w:r>
            <w:r/>
          </w:p>
          <w:p>
            <w:pPr>
              <w:ind w:left="0" w:firstLine="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□组织，考察时间： 年月日时</w:t>
            </w:r>
            <w:r/>
          </w:p>
          <w:p>
            <w:pPr>
              <w:ind w:left="0" w:firstLine="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集合地点：</w:t>
            </w:r>
            <w:r/>
          </w:p>
          <w:p>
            <w:pPr>
              <w:ind w:left="0" w:firstLine="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联系人：联系电话：</w:t>
            </w:r>
            <w:r/>
          </w:p>
        </w:tc>
      </w:tr>
      <w:tr>
        <w:trPr>
          <w:trHeight w:val="23"/>
        </w:trPr>
        <w:tc>
          <w:tcPr>
            <w:tcW w:w="929" w:type="dxa"/>
            <w:vAlign w:val="center"/>
            <w:textDirection w:val="lrTb"/>
            <w:noWrap w:val="false"/>
          </w:tcPr>
          <w:p>
            <w:pPr>
              <w:ind w:left="0" w:firstLine="0"/>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p>
        </w:tc>
        <w:tc>
          <w:tcPr>
            <w:tcW w:w="2047" w:type="dxa"/>
            <w:vAlign w:val="center"/>
            <w:textDirection w:val="lrTb"/>
            <w:noWrap w:val="false"/>
          </w:tcPr>
          <w:p>
            <w:pPr>
              <w:ind w:left="0" w:firstLine="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响应</w:t>
            </w:r>
            <w:r>
              <w:rPr>
                <w:rFonts w:hint="eastAsia" w:ascii="宋体" w:hAnsi="宋体" w:eastAsia="宋体" w:cs="宋体"/>
                <w:color w:val="auto"/>
                <w:sz w:val="24"/>
                <w:szCs w:val="24"/>
                <w:highlight w:val="none"/>
              </w:rPr>
              <w:t xml:space="preserve">答疑会 </w:t>
            </w:r>
            <w:r/>
          </w:p>
        </w:tc>
        <w:tc>
          <w:tcPr>
            <w:tcW w:w="6721" w:type="dxa"/>
            <w:vAlign w:val="center"/>
            <w:textDirection w:val="lrTb"/>
            <w:noWrap w:val="false"/>
          </w:tcPr>
          <w:p>
            <w:pPr>
              <w:ind w:left="0" w:firstLine="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☑不召开</w:t>
            </w:r>
            <w:r/>
          </w:p>
          <w:p>
            <w:pPr>
              <w:ind w:left="0" w:firstLine="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口召开，召开时间：年月日时</w:t>
            </w:r>
            <w:r/>
          </w:p>
          <w:p>
            <w:pPr>
              <w:ind w:left="0" w:firstLine="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召开地点：</w:t>
            </w:r>
            <w:r/>
          </w:p>
        </w:tc>
      </w:tr>
      <w:tr>
        <w:trPr>
          <w:trHeight w:val="23"/>
        </w:trPr>
        <w:tc>
          <w:tcPr>
            <w:tcW w:w="929" w:type="dxa"/>
            <w:vAlign w:val="center"/>
            <w:textDirection w:val="lrTb"/>
            <w:noWrap w:val="false"/>
          </w:tcPr>
          <w:p>
            <w:pPr>
              <w:ind w:left="0" w:firstLine="0"/>
              <w:jc w:val="center"/>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9</w:t>
            </w:r>
            <w:r/>
          </w:p>
        </w:tc>
        <w:tc>
          <w:tcPr>
            <w:tcW w:w="2047" w:type="dxa"/>
            <w:vAlign w:val="center"/>
            <w:textDirection w:val="lrTb"/>
            <w:noWrap w:val="false"/>
          </w:tcPr>
          <w:p>
            <w:pPr>
              <w:ind w:left="0" w:firstLine="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澄清、修改时间</w:t>
            </w:r>
            <w:r/>
          </w:p>
        </w:tc>
        <w:tc>
          <w:tcPr>
            <w:tcW w:w="6721" w:type="dxa"/>
            <w:vAlign w:val="center"/>
            <w:textDirection w:val="lrTb"/>
            <w:noWrap w:val="false"/>
          </w:tcPr>
          <w:p>
            <w:pPr>
              <w:ind w:left="0" w:firstLine="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时间：</w:t>
            </w:r>
            <w:r>
              <w:rPr>
                <w:rFonts w:hint="eastAsia" w:ascii="宋体" w:hAnsi="宋体" w:eastAsia="宋体" w:cs="宋体"/>
                <w:color w:val="auto"/>
                <w:sz w:val="24"/>
                <w:szCs w:val="24"/>
                <w:highlight w:val="none"/>
                <w:u w:val="single"/>
                <w:lang w:val="en-US" w:eastAsia="zh-CN"/>
              </w:rPr>
              <w:t xml:space="preserve">响应截止时间前。</w:t>
            </w:r>
            <w:r/>
          </w:p>
        </w:tc>
      </w:tr>
      <w:tr>
        <w:trPr>
          <w:trHeight w:val="23"/>
        </w:trPr>
        <w:tc>
          <w:tcPr>
            <w:tcW w:w="929" w:type="dxa"/>
            <w:vAlign w:val="center"/>
            <w:textDirection w:val="lrTb"/>
            <w:noWrap w:val="false"/>
          </w:tcPr>
          <w:p>
            <w:pPr>
              <w:ind w:left="0" w:firstLine="0"/>
              <w:jc w:val="center"/>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0</w:t>
            </w:r>
            <w:r/>
          </w:p>
        </w:tc>
        <w:tc>
          <w:tcPr>
            <w:tcW w:w="2047" w:type="dxa"/>
            <w:vAlign w:val="center"/>
            <w:textDirection w:val="lrTb"/>
            <w:noWrap w:val="false"/>
          </w:tcPr>
          <w:p>
            <w:pPr>
              <w:ind w:left="0" w:firstLine="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响应</w:t>
            </w:r>
            <w:r>
              <w:rPr>
                <w:rFonts w:hint="eastAsia" w:ascii="宋体" w:hAnsi="宋体" w:eastAsia="宋体" w:cs="宋体"/>
                <w:color w:val="auto"/>
                <w:sz w:val="24"/>
                <w:szCs w:val="24"/>
                <w:highlight w:val="none"/>
              </w:rPr>
              <w:t xml:space="preserve">货币</w:t>
            </w:r>
            <w:r/>
          </w:p>
        </w:tc>
        <w:tc>
          <w:tcPr>
            <w:tcW w:w="6721" w:type="dxa"/>
            <w:vAlign w:val="center"/>
            <w:textDirection w:val="lrTb"/>
            <w:noWrap w:val="false"/>
          </w:tcPr>
          <w:p>
            <w:pPr>
              <w:ind w:left="0" w:firstLine="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人民币</w:t>
            </w:r>
            <w:r/>
          </w:p>
        </w:tc>
      </w:tr>
      <w:tr>
        <w:trPr>
          <w:trHeight w:val="23"/>
        </w:trPr>
        <w:tc>
          <w:tcPr>
            <w:tcW w:w="929" w:type="dxa"/>
            <w:vAlign w:val="center"/>
            <w:textDirection w:val="lrTb"/>
            <w:noWrap w:val="false"/>
          </w:tcPr>
          <w:p>
            <w:pPr>
              <w:ind w:left="0" w:firstLine="0"/>
              <w:jc w:val="center"/>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1</w:t>
            </w:r>
            <w:r/>
          </w:p>
        </w:tc>
        <w:tc>
          <w:tcPr>
            <w:tcW w:w="2047" w:type="dxa"/>
            <w:vAlign w:val="center"/>
            <w:textDirection w:val="lrTb"/>
            <w:noWrap w:val="false"/>
          </w:tcPr>
          <w:p>
            <w:pPr>
              <w:ind w:left="0" w:firstLine="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合同方式</w:t>
            </w:r>
            <w:r/>
          </w:p>
        </w:tc>
        <w:tc>
          <w:tcPr>
            <w:tcW w:w="6721" w:type="dxa"/>
            <w:vAlign w:val="center"/>
            <w:textDirection w:val="lrTb"/>
            <w:noWrap w:val="false"/>
          </w:tcPr>
          <w:p>
            <w:pPr>
              <w:ind w:left="0" w:firstLine="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单价合同, 结算时按实结算   </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固定总价合同   </w:t>
            </w:r>
            <w:r/>
          </w:p>
          <w:p>
            <w:pPr>
              <w:ind w:left="0" w:firstLine="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□其他：</w:t>
            </w:r>
            <w:r/>
          </w:p>
        </w:tc>
      </w:tr>
      <w:tr>
        <w:trPr>
          <w:trHeight w:val="23"/>
        </w:trPr>
        <w:tc>
          <w:tcPr>
            <w:tcW w:w="929" w:type="dxa"/>
            <w:vAlign w:val="center"/>
            <w:textDirection w:val="lrTb"/>
            <w:noWrap w:val="false"/>
          </w:tcPr>
          <w:p>
            <w:pPr>
              <w:ind w:left="0" w:firstLine="0"/>
              <w:jc w:val="center"/>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2</w:t>
            </w:r>
            <w:r/>
          </w:p>
        </w:tc>
        <w:tc>
          <w:tcPr>
            <w:tcW w:w="2047" w:type="dxa"/>
            <w:vAlign w:val="center"/>
            <w:textDirection w:val="lrTb"/>
            <w:noWrap w:val="false"/>
          </w:tcPr>
          <w:p>
            <w:pPr>
              <w:ind w:left="0" w:firstLine="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保证金</w:t>
            </w:r>
            <w:r/>
          </w:p>
        </w:tc>
        <w:tc>
          <w:tcPr>
            <w:tcW w:w="6721" w:type="dxa"/>
            <w:vAlign w:val="center"/>
            <w:textDirection w:val="lrTb"/>
            <w:noWrap w:val="false"/>
          </w:tcPr>
          <w:p>
            <w:pPr>
              <w:ind w:left="0" w:firstLine="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依据苏财购</w:t>
            </w:r>
            <w:r>
              <w:rPr>
                <w:rFonts w:hint="eastAsia" w:ascii="宋体" w:hAnsi="宋体" w:cs="宋体"/>
                <w:color w:val="auto"/>
                <w:sz w:val="24"/>
                <w:szCs w:val="24"/>
                <w:highlight w:val="none"/>
                <w:lang w:eastAsia="zh-CN"/>
              </w:rPr>
              <w:t xml:space="preserve">〔2020〕52号</w:t>
            </w:r>
            <w:r>
              <w:rPr>
                <w:rFonts w:hint="eastAsia" w:ascii="宋体" w:hAnsi="宋体" w:eastAsia="宋体" w:cs="宋体"/>
                <w:color w:val="auto"/>
                <w:sz w:val="24"/>
                <w:szCs w:val="24"/>
                <w:highlight w:val="none"/>
              </w:rPr>
              <w:t xml:space="preserve">文件精神，本项目免收</w:t>
            </w:r>
            <w:r>
              <w:rPr>
                <w:rFonts w:hint="eastAsia" w:ascii="宋体" w:hAnsi="宋体" w:eastAsia="宋体" w:cs="宋体"/>
                <w:color w:val="auto"/>
                <w:sz w:val="24"/>
                <w:szCs w:val="24"/>
                <w:highlight w:val="none"/>
                <w:lang w:eastAsia="zh-CN"/>
              </w:rPr>
              <w:t xml:space="preserve">响应</w:t>
            </w:r>
            <w:r>
              <w:rPr>
                <w:rFonts w:hint="eastAsia" w:ascii="宋体" w:hAnsi="宋体" w:eastAsia="宋体" w:cs="宋体"/>
                <w:color w:val="auto"/>
                <w:sz w:val="24"/>
                <w:szCs w:val="24"/>
                <w:highlight w:val="none"/>
              </w:rPr>
              <w:t xml:space="preserve">保证金。</w:t>
            </w:r>
            <w:r/>
          </w:p>
        </w:tc>
      </w:tr>
      <w:tr>
        <w:trPr>
          <w:trHeight w:val="23"/>
        </w:trPr>
        <w:tc>
          <w:tcPr>
            <w:tcW w:w="929" w:type="dxa"/>
            <w:vAlign w:val="center"/>
            <w:textDirection w:val="lrTb"/>
            <w:noWrap w:val="false"/>
          </w:tcPr>
          <w:p>
            <w:pPr>
              <w:ind w:left="0" w:firstLine="0"/>
              <w:jc w:val="center"/>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3</w:t>
            </w:r>
            <w:r/>
          </w:p>
        </w:tc>
        <w:tc>
          <w:tcPr>
            <w:tcW w:w="2047" w:type="dxa"/>
            <w:vAlign w:val="center"/>
            <w:textDirection w:val="lrTb"/>
            <w:noWrap w:val="false"/>
          </w:tcPr>
          <w:p>
            <w:pPr>
              <w:ind w:left="0" w:firstLine="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响应</w:t>
            </w:r>
            <w:r>
              <w:rPr>
                <w:rFonts w:hint="eastAsia" w:ascii="宋体" w:hAnsi="宋体" w:eastAsia="宋体" w:cs="宋体"/>
                <w:color w:val="auto"/>
                <w:sz w:val="24"/>
                <w:szCs w:val="24"/>
                <w:highlight w:val="none"/>
              </w:rPr>
              <w:t xml:space="preserve">文件有效期</w:t>
            </w:r>
            <w:r/>
          </w:p>
        </w:tc>
        <w:tc>
          <w:tcPr>
            <w:tcW w:w="6721" w:type="dxa"/>
            <w:vAlign w:val="center"/>
            <w:textDirection w:val="lrTb"/>
            <w:noWrap w:val="false"/>
          </w:tcPr>
          <w:p>
            <w:pPr>
              <w:ind w:left="0" w:firstLine="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60 </w:t>
            </w:r>
            <w:r>
              <w:rPr>
                <w:rFonts w:hint="eastAsia" w:ascii="宋体" w:hAnsi="宋体" w:eastAsia="宋体" w:cs="宋体"/>
                <w:color w:val="auto"/>
                <w:sz w:val="24"/>
                <w:szCs w:val="24"/>
                <w:highlight w:val="none"/>
              </w:rPr>
              <w:t xml:space="preserve">日历天（从</w:t>
            </w:r>
            <w:r>
              <w:rPr>
                <w:rFonts w:hint="eastAsia" w:ascii="宋体" w:hAnsi="宋体" w:eastAsia="宋体" w:cs="宋体"/>
                <w:color w:val="auto"/>
                <w:sz w:val="24"/>
                <w:szCs w:val="24"/>
                <w:highlight w:val="none"/>
                <w:lang w:eastAsia="zh-CN"/>
              </w:rPr>
              <w:t xml:space="preserve">响应</w:t>
            </w:r>
            <w:r>
              <w:rPr>
                <w:rFonts w:hint="eastAsia" w:ascii="宋体" w:hAnsi="宋体" w:eastAsia="宋体" w:cs="宋体"/>
                <w:color w:val="auto"/>
                <w:sz w:val="24"/>
                <w:szCs w:val="24"/>
                <w:highlight w:val="none"/>
              </w:rPr>
              <w:t xml:space="preserve">截止之日算起）</w:t>
            </w:r>
            <w:r/>
          </w:p>
        </w:tc>
      </w:tr>
      <w:tr>
        <w:trPr>
          <w:cantSplit/>
          <w:trHeight w:val="23"/>
        </w:trPr>
        <w:tc>
          <w:tcPr>
            <w:tcW w:w="929" w:type="dxa"/>
            <w:vAlign w:val="center"/>
            <w:vMerge w:val="restart"/>
            <w:textDirection w:val="lrTb"/>
            <w:noWrap w:val="false"/>
          </w:tcPr>
          <w:p>
            <w:pPr>
              <w:ind w:left="0" w:firstLine="0"/>
              <w:jc w:val="center"/>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4</w:t>
            </w:r>
            <w:r/>
          </w:p>
        </w:tc>
        <w:tc>
          <w:tcPr>
            <w:tcW w:w="2047" w:type="dxa"/>
            <w:vAlign w:val="center"/>
            <w:textDirection w:val="lrTb"/>
            <w:noWrap w:val="false"/>
          </w:tcPr>
          <w:p>
            <w:pPr>
              <w:ind w:left="0" w:firstLine="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响应</w:t>
            </w:r>
            <w:r>
              <w:rPr>
                <w:rFonts w:hint="eastAsia" w:ascii="宋体" w:hAnsi="宋体" w:eastAsia="宋体" w:cs="宋体"/>
                <w:color w:val="auto"/>
                <w:sz w:val="24"/>
                <w:szCs w:val="24"/>
                <w:highlight w:val="none"/>
              </w:rPr>
              <w:t xml:space="preserve">截止时间</w:t>
            </w:r>
            <w:r/>
          </w:p>
        </w:tc>
        <w:tc>
          <w:tcPr>
            <w:tcW w:w="6721" w:type="dxa"/>
            <w:vAlign w:val="center"/>
            <w:textDirection w:val="lrTb"/>
            <w:noWrap w:val="false"/>
          </w:tcPr>
          <w:p>
            <w:pPr>
              <w:ind w:left="0" w:firstLine="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时间：</w:t>
            </w:r>
            <w:r>
              <w:rPr>
                <w:rFonts w:hint="eastAsia" w:ascii="宋体" w:hAnsi="宋体" w:eastAsia="宋体" w:cs="宋体"/>
                <w:color w:val="auto"/>
                <w:sz w:val="24"/>
                <w:szCs w:val="24"/>
                <w:highlight w:val="none"/>
                <w:u w:val="single"/>
                <w:lang w:val="en-US" w:eastAsia="zh-CN"/>
              </w:rPr>
              <w:t xml:space="preserve">见采购公告</w:t>
            </w:r>
            <w:r/>
          </w:p>
        </w:tc>
      </w:tr>
      <w:tr>
        <w:trPr>
          <w:cantSplit/>
          <w:trHeight w:val="23"/>
        </w:trPr>
        <w:tc>
          <w:tcPr>
            <w:tcW w:w="929" w:type="dxa"/>
            <w:vAlign w:val="center"/>
            <w:vMerge w:val="continue"/>
            <w:textDirection w:val="lrTb"/>
            <w:noWrap w:val="false"/>
          </w:tcPr>
          <w:p>
            <w:pPr>
              <w:ind w:left="0" w:firstLine="0"/>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047" w:type="dxa"/>
            <w:vAlign w:val="center"/>
            <w:textDirection w:val="lrTb"/>
            <w:noWrap w:val="false"/>
          </w:tcPr>
          <w:p>
            <w:pPr>
              <w:ind w:left="0" w:firstLine="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响应</w:t>
            </w:r>
            <w:r>
              <w:rPr>
                <w:rFonts w:hint="eastAsia" w:ascii="宋体" w:hAnsi="宋体" w:eastAsia="宋体" w:cs="宋体"/>
                <w:color w:val="auto"/>
                <w:sz w:val="24"/>
                <w:szCs w:val="24"/>
                <w:highlight w:val="none"/>
              </w:rPr>
              <w:t xml:space="preserve">地点</w:t>
            </w:r>
            <w:r/>
          </w:p>
        </w:tc>
        <w:tc>
          <w:tcPr>
            <w:tcW w:w="6721" w:type="dxa"/>
            <w:vAlign w:val="center"/>
            <w:textDirection w:val="lrTb"/>
            <w:noWrap w:val="false"/>
          </w:tcPr>
          <w:p>
            <w:pPr>
              <w:ind w:left="0" w:firstLine="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地点：江苏政府采购“苏采云”系统不见面开标大厅。</w:t>
            </w:r>
            <w:r/>
          </w:p>
        </w:tc>
      </w:tr>
      <w:tr>
        <w:trPr>
          <w:trHeight w:val="23"/>
        </w:trPr>
        <w:tc>
          <w:tcPr>
            <w:tcW w:w="929" w:type="dxa"/>
            <w:vAlign w:val="center"/>
            <w:textDirection w:val="lrTb"/>
            <w:noWrap w:val="false"/>
          </w:tcPr>
          <w:p>
            <w:pPr>
              <w:ind w:left="0" w:firstLine="0"/>
              <w:jc w:val="center"/>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5</w:t>
            </w:r>
            <w:r/>
          </w:p>
        </w:tc>
        <w:tc>
          <w:tcPr>
            <w:tcW w:w="2047" w:type="dxa"/>
            <w:vAlign w:val="center"/>
            <w:textDirection w:val="lrTb"/>
            <w:noWrap w:val="false"/>
          </w:tcPr>
          <w:p>
            <w:pPr>
              <w:ind w:left="0" w:firstLine="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开标时间和地点</w:t>
            </w:r>
            <w:r/>
          </w:p>
        </w:tc>
        <w:tc>
          <w:tcPr>
            <w:tcW w:w="6721" w:type="dxa"/>
            <w:vAlign w:val="center"/>
            <w:textDirection w:val="lrTb"/>
            <w:noWrap w:val="false"/>
          </w:tcPr>
          <w:p>
            <w:pPr>
              <w:ind w:left="0" w:firstLine="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时间：</w:t>
            </w:r>
            <w:r>
              <w:rPr>
                <w:rFonts w:hint="eastAsia" w:ascii="宋体" w:hAnsi="宋体" w:eastAsia="宋体" w:cs="宋体"/>
                <w:color w:val="auto"/>
                <w:sz w:val="24"/>
                <w:szCs w:val="24"/>
                <w:highlight w:val="none"/>
                <w:u w:val="single"/>
                <w:lang w:val="en-US" w:eastAsia="zh-CN"/>
              </w:rPr>
              <w:t xml:space="preserve">见采购公告</w:t>
            </w:r>
            <w:r/>
          </w:p>
          <w:p>
            <w:pPr>
              <w:ind w:left="0" w:firstLine="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地点：江苏政府采购“苏采云”系统不见面开标大厅。</w:t>
            </w:r>
            <w:r/>
          </w:p>
        </w:tc>
      </w:tr>
      <w:tr>
        <w:trPr>
          <w:trHeight w:val="23"/>
        </w:trPr>
        <w:tc>
          <w:tcPr>
            <w:tcW w:w="929" w:type="dxa"/>
            <w:vAlign w:val="center"/>
            <w:textDirection w:val="lrTb"/>
            <w:noWrap w:val="false"/>
          </w:tcPr>
          <w:p>
            <w:pPr>
              <w:ind w:left="0" w:firstLine="0"/>
              <w:jc w:val="center"/>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6</w:t>
            </w:r>
            <w:r/>
          </w:p>
        </w:tc>
        <w:tc>
          <w:tcPr>
            <w:tcW w:w="2047" w:type="dxa"/>
            <w:vAlign w:val="center"/>
            <w:textDirection w:val="lrTb"/>
            <w:noWrap w:val="false"/>
          </w:tcPr>
          <w:p>
            <w:pPr>
              <w:ind w:left="0" w:firstLine="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评标办法</w:t>
            </w:r>
            <w:r/>
          </w:p>
        </w:tc>
        <w:tc>
          <w:tcPr>
            <w:tcW w:w="6721" w:type="dxa"/>
            <w:vAlign w:val="center"/>
            <w:textDirection w:val="lrTb"/>
            <w:noWrap w:val="false"/>
          </w:tcPr>
          <w:p>
            <w:pPr>
              <w:ind w:left="0" w:firstLine="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☑综合评分法□最低评标价法  </w:t>
            </w:r>
            <w:r/>
          </w:p>
        </w:tc>
      </w:tr>
      <w:tr>
        <w:trPr>
          <w:trHeight w:val="23"/>
        </w:trPr>
        <w:tc>
          <w:tcPr>
            <w:tcW w:w="929" w:type="dxa"/>
            <w:vAlign w:val="center"/>
            <w:textDirection w:val="lrTb"/>
            <w:noWrap w:val="false"/>
          </w:tcPr>
          <w:p>
            <w:pPr>
              <w:ind w:left="0" w:firstLine="0"/>
              <w:jc w:val="center"/>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7</w:t>
            </w:r>
            <w:r/>
          </w:p>
        </w:tc>
        <w:tc>
          <w:tcPr>
            <w:tcW w:w="2047" w:type="dxa"/>
            <w:vAlign w:val="center"/>
            <w:textDirection w:val="lrTb"/>
            <w:noWrap w:val="false"/>
          </w:tcPr>
          <w:p>
            <w:pPr>
              <w:ind w:left="0" w:firstLine="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定标办法</w:t>
            </w:r>
            <w:r/>
          </w:p>
        </w:tc>
        <w:tc>
          <w:tcPr>
            <w:tcW w:w="6721" w:type="dxa"/>
            <w:vAlign w:val="center"/>
            <w:textDirection w:val="lrTb"/>
            <w:noWrap w:val="false"/>
          </w:tcPr>
          <w:p>
            <w:pPr>
              <w:ind w:left="0" w:firstLine="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采购人根据评标委员会推荐的中标候选供应商顺序确定中标供应商。</w:t>
            </w:r>
            <w:r/>
          </w:p>
        </w:tc>
      </w:tr>
      <w:tr>
        <w:trPr>
          <w:trHeight w:val="23"/>
        </w:trPr>
        <w:tc>
          <w:tcPr>
            <w:tcW w:w="929" w:type="dxa"/>
            <w:vAlign w:val="center"/>
            <w:textDirection w:val="lrTb"/>
            <w:noWrap w:val="false"/>
          </w:tcPr>
          <w:p>
            <w:pPr>
              <w:ind w:left="0" w:firstLine="0"/>
              <w:jc w:val="center"/>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18</w:t>
            </w:r>
            <w:r/>
          </w:p>
        </w:tc>
        <w:tc>
          <w:tcPr>
            <w:tcW w:w="2047" w:type="dxa"/>
            <w:vAlign w:val="center"/>
            <w:textDirection w:val="lrTb"/>
            <w:noWrap w:val="false"/>
          </w:tcPr>
          <w:p>
            <w:pPr>
              <w:ind w:left="0" w:firstLine="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履约保证金</w:t>
            </w:r>
            <w:r/>
          </w:p>
        </w:tc>
        <w:tc>
          <w:tcPr>
            <w:tcW w:w="6721" w:type="dxa"/>
            <w:vAlign w:val="center"/>
            <w:textDirection w:val="lrTb"/>
            <w:noWrap w:val="false"/>
          </w:tcPr>
          <w:p>
            <w:pPr>
              <w:ind w:left="0" w:firstLine="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是否要求</w:t>
            </w:r>
            <w:r>
              <w:rPr>
                <w:rFonts w:hint="eastAsia" w:ascii="宋体" w:hAnsi="宋体" w:cs="宋体"/>
                <w:color w:val="auto"/>
                <w:sz w:val="24"/>
                <w:szCs w:val="24"/>
                <w:highlight w:val="none"/>
                <w:lang w:val="en-US" w:eastAsia="zh-CN"/>
              </w:rPr>
              <w:t xml:space="preserve">成交供应商</w:t>
            </w:r>
            <w:r>
              <w:rPr>
                <w:rFonts w:hint="eastAsia" w:ascii="宋体" w:hAnsi="宋体" w:eastAsia="宋体" w:cs="宋体"/>
                <w:color w:val="auto"/>
                <w:sz w:val="24"/>
                <w:szCs w:val="24"/>
                <w:highlight w:val="none"/>
                <w:lang w:val="en-US" w:eastAsia="zh-CN"/>
              </w:rPr>
              <w:t xml:space="preserve">提交履约保证金</w:t>
            </w:r>
            <w:r/>
          </w:p>
          <w:p>
            <w:pPr>
              <w:ind w:left="0" w:firstLine="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☑要求，履约保证金的形式：</w:t>
            </w:r>
            <w:r/>
          </w:p>
          <w:p>
            <w:pPr>
              <w:ind w:left="0" w:firstLine="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成交供应商</w:t>
            </w:r>
            <w:r>
              <w:rPr>
                <w:rFonts w:hint="eastAsia" w:ascii="宋体" w:hAnsi="宋体" w:eastAsia="宋体" w:cs="宋体"/>
                <w:color w:val="auto"/>
                <w:sz w:val="24"/>
                <w:szCs w:val="24"/>
                <w:highlight w:val="none"/>
                <w:lang w:val="en-US" w:eastAsia="zh-CN"/>
              </w:rPr>
              <w:t xml:space="preserve">选用下列已勾☑选项的任意之一</w:t>
            </w:r>
            <w:r/>
          </w:p>
          <w:p>
            <w:pPr>
              <w:ind w:left="0" w:firstLine="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☑银行汇票、银行电汇、支票、数字人民币</w:t>
            </w:r>
            <w:r/>
          </w:p>
          <w:p>
            <w:pPr>
              <w:ind w:left="0" w:firstLine="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☑银行保函</w:t>
            </w:r>
            <w:r/>
          </w:p>
          <w:p>
            <w:pPr>
              <w:ind w:left="0" w:firstLine="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☑专业担保公司担保或综合保险的保证担保</w:t>
            </w:r>
            <w:r/>
          </w:p>
          <w:p>
            <w:pPr>
              <w:ind w:left="0" w:firstLine="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履约保证金的金额：</w:t>
            </w:r>
            <w:r/>
          </w:p>
          <w:p>
            <w:pPr>
              <w:ind w:left="0" w:firstLine="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采用银行汇票、银行电汇、支票、数字人民币形式的：中标合同金额×5%。</w:t>
            </w:r>
            <w:r/>
          </w:p>
          <w:p>
            <w:pPr>
              <w:ind w:left="0" w:firstLine="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采用履约保函、专业担保公司担保或综合保险的保证担保的为中标合同金额×10%。</w:t>
            </w:r>
            <w:r/>
          </w:p>
          <w:p>
            <w:pPr>
              <w:ind w:left="0" w:firstLine="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收款人名称：泰州市水利工程建设处</w:t>
            </w:r>
            <w:r/>
          </w:p>
          <w:p>
            <w:pPr>
              <w:ind w:left="0" w:firstLine="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开户银行：浙商银行股份有限公司泰州分行</w:t>
            </w:r>
            <w:r/>
          </w:p>
          <w:p>
            <w:pPr>
              <w:ind w:left="0" w:firstLine="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开户银行账号：3128000010120100159435</w:t>
            </w:r>
            <w:r/>
          </w:p>
          <w:p>
            <w:pPr>
              <w:ind w:left="0" w:firstLine="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退还：履约担保在工程</w:t>
            </w:r>
            <w:r>
              <w:rPr>
                <w:rFonts w:hint="eastAsia" w:ascii="宋体" w:hAnsi="宋体" w:cs="宋体"/>
                <w:color w:val="auto"/>
                <w:sz w:val="24"/>
                <w:szCs w:val="24"/>
                <w:highlight w:val="none"/>
                <w:lang w:val="en-US" w:eastAsia="zh-CN"/>
              </w:rPr>
              <w:t xml:space="preserve">完</w:t>
            </w:r>
            <w:r>
              <w:rPr>
                <w:rFonts w:hint="eastAsia" w:ascii="宋体" w:hAnsi="宋体" w:eastAsia="宋体" w:cs="宋体"/>
                <w:color w:val="auto"/>
                <w:sz w:val="24"/>
                <w:szCs w:val="24"/>
                <w:highlight w:val="none"/>
                <w:lang w:val="en-US" w:eastAsia="zh-CN"/>
              </w:rPr>
              <w:t xml:space="preserve">工验收合格后返还。</w:t>
            </w:r>
            <w:r/>
          </w:p>
        </w:tc>
      </w:tr>
      <w:tr>
        <w:trPr>
          <w:trHeight w:val="23"/>
        </w:trPr>
        <w:tc>
          <w:tcPr>
            <w:tcW w:w="929" w:type="dxa"/>
            <w:vAlign w:val="center"/>
            <w:textDirection w:val="lrTb"/>
            <w:noWrap w:val="false"/>
          </w:tcPr>
          <w:p>
            <w:pPr>
              <w:ind w:left="0" w:firstLine="0"/>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19</w:t>
            </w:r>
            <w:r/>
          </w:p>
        </w:tc>
        <w:tc>
          <w:tcPr>
            <w:tcW w:w="2047" w:type="dxa"/>
            <w:vAlign w:val="center"/>
            <w:textDirection w:val="lrTb"/>
            <w:noWrap w:val="false"/>
          </w:tcPr>
          <w:p>
            <w:pPr>
              <w:ind w:left="0" w:firstLine="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付款方式</w:t>
            </w:r>
            <w:r/>
          </w:p>
        </w:tc>
        <w:tc>
          <w:tcPr>
            <w:tcW w:w="6721" w:type="dxa"/>
            <w:vAlign w:val="center"/>
            <w:textDirection w:val="lrTb"/>
            <w:noWrap w:val="false"/>
          </w:tcPr>
          <w:p>
            <w:pPr>
              <w:ind w:left="0" w:firstLine="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合同签订后，支付合同价的20%作为预付款，工程进度付款根据合格工程量按月支付，合同工程验收前实际支付总额不超过已完成合格工程总价的80%。工程通过合同工程验收并经双方确认后</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支付至确认</w:t>
            </w:r>
            <w:r>
              <w:rPr>
                <w:rFonts w:hint="eastAsia" w:ascii="宋体" w:hAnsi="宋体" w:cs="宋体"/>
                <w:color w:val="auto"/>
                <w:sz w:val="24"/>
                <w:szCs w:val="24"/>
                <w:highlight w:val="none"/>
                <w:lang w:val="en-US" w:eastAsia="zh-CN"/>
              </w:rPr>
              <w:t xml:space="preserve">结算</w:t>
            </w:r>
            <w:r>
              <w:rPr>
                <w:rFonts w:hint="eastAsia" w:ascii="宋体" w:hAnsi="宋体" w:eastAsia="宋体" w:cs="宋体"/>
                <w:color w:val="auto"/>
                <w:sz w:val="24"/>
                <w:szCs w:val="24"/>
                <w:highlight w:val="none"/>
                <w:lang w:val="en-US" w:eastAsia="zh-CN"/>
              </w:rPr>
              <w:t xml:space="preserve">总价的97%，工程通过竣工验收且责任期满后付清余款。</w:t>
            </w:r>
            <w:r/>
          </w:p>
        </w:tc>
      </w:tr>
      <w:tr>
        <w:trPr>
          <w:trHeight w:val="23"/>
        </w:trPr>
        <w:tc>
          <w:tcPr>
            <w:tcW w:w="929" w:type="dxa"/>
            <w:vAlign w:val="center"/>
            <w:textDirection w:val="lrTb"/>
            <w:noWrap w:val="false"/>
          </w:tcPr>
          <w:p>
            <w:pPr>
              <w:ind w:left="0" w:firstLine="0"/>
              <w:jc w:val="center"/>
              <w:keepLines w:val="0"/>
              <w:keepNext w:val="0"/>
              <w:pageBreakBefore w:val="0"/>
              <w:spacing w:line="360" w:lineRule="auto"/>
              <w:widowControl w:val="off"/>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20</w:t>
            </w:r>
            <w:r/>
          </w:p>
        </w:tc>
        <w:tc>
          <w:tcPr>
            <w:tcW w:w="2047" w:type="dxa"/>
            <w:vAlign w:val="center"/>
            <w:textDirection w:val="lrTb"/>
            <w:noWrap w:val="false"/>
          </w:tcPr>
          <w:p>
            <w:pPr>
              <w:ind w:left="0" w:firstLine="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分包</w:t>
            </w:r>
            <w:r/>
          </w:p>
        </w:tc>
        <w:tc>
          <w:tcPr>
            <w:tcW w:w="6721" w:type="dxa"/>
            <w:vAlign w:val="center"/>
            <w:textDirection w:val="lrTb"/>
            <w:noWrap w:val="false"/>
          </w:tcPr>
          <w:p>
            <w:pPr>
              <w:spacing w:line="360" w:lineRule="auto"/>
              <w:rPr>
                <w:rFonts w:hint="eastAsia" w:ascii="宋体" w:hAnsi="宋体" w:eastAsia="宋体" w:cs="宋体"/>
                <w:strike w:val="0"/>
                <w:color w:val="auto"/>
                <w:sz w:val="24"/>
                <w:szCs w:val="24"/>
                <w:highlight w:val="none"/>
                <w:lang w:val="en-US" w:eastAsia="zh-CN"/>
              </w:rPr>
            </w:pPr>
            <w:r>
              <w:rPr>
                <w:rFonts w:hint="eastAsia" w:ascii="Wingdings 2" w:hAnsi="Wingdings 2" w:eastAsia="Wingdings 2" w:cs="Wingdings 2"/>
                <w:color w:val="auto"/>
                <w:sz w:val="24"/>
                <w:szCs w:val="24"/>
                <w:highlight w:val="none"/>
              </w:rPr>
              <w:t xml:space="preserve">本合同主体工程不允许分包。</w:t>
            </w:r>
            <w:r/>
          </w:p>
        </w:tc>
      </w:tr>
      <w:tr>
        <w:trPr>
          <w:trHeight w:val="23"/>
        </w:trPr>
        <w:tc>
          <w:tcPr>
            <w:tcW w:w="929" w:type="dxa"/>
            <w:vAlign w:val="center"/>
            <w:textDirection w:val="lrTb"/>
            <w:noWrap w:val="false"/>
          </w:tcPr>
          <w:p>
            <w:pPr>
              <w:ind w:left="0" w:firstLine="0"/>
              <w:jc w:val="center"/>
              <w:keepLines w:val="0"/>
              <w:keepNext w:val="0"/>
              <w:pageBreakBefore w:val="0"/>
              <w:spacing w:line="360" w:lineRule="auto"/>
              <w:widowControl w:val="off"/>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21</w:t>
            </w:r>
            <w:r/>
          </w:p>
        </w:tc>
        <w:tc>
          <w:tcPr>
            <w:tcW w:w="2047" w:type="dxa"/>
            <w:vAlign w:val="center"/>
            <w:textDirection w:val="lrTb"/>
            <w:noWrap w:val="false"/>
          </w:tcPr>
          <w:p>
            <w:pPr>
              <w:ind w:left="0" w:firstLine="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农民工工资保证金</w:t>
            </w:r>
            <w:r/>
          </w:p>
        </w:tc>
        <w:tc>
          <w:tcPr>
            <w:tcW w:w="6721" w:type="dxa"/>
            <w:vAlign w:val="center"/>
            <w:textDirection w:val="lrTb"/>
            <w:noWrap w:val="false"/>
          </w:tcPr>
          <w:p>
            <w:pPr>
              <w:ind w:left="0" w:firstLine="0"/>
              <w:keepLines w:val="0"/>
              <w:keepNext w:val="0"/>
              <w:pageBreakBefore w:val="0"/>
              <w:spacing w:line="360" w:lineRule="auto"/>
              <w:widowControl w:val="off"/>
              <w:rPr>
                <w:rFonts w:hint="eastAsia" w:ascii="宋体" w:hAnsi="宋体" w:eastAsia="宋体" w:cs="宋体"/>
                <w:strike w:val="0"/>
                <w:color w:val="auto"/>
                <w:sz w:val="24"/>
                <w:szCs w:val="24"/>
                <w:highlight w:val="none"/>
                <w:lang w:val="en-US" w:eastAsia="zh-CN"/>
              </w:rPr>
            </w:pPr>
            <w:r>
              <w:rPr>
                <w:rFonts w:hint="eastAsia" w:ascii="宋体" w:hAnsi="宋体" w:eastAsia="宋体" w:cs="宋体"/>
                <w:strike w:val="0"/>
                <w:color w:val="auto"/>
                <w:sz w:val="24"/>
                <w:szCs w:val="24"/>
                <w:highlight w:val="none"/>
                <w:lang w:val="en-US" w:eastAsia="zh-CN"/>
              </w:rPr>
              <w:t xml:space="preserve">按照《江苏省工程建设领域农民工工资保证金管理办法》的通知  苏人社规〔2022〕4号执行</w:t>
            </w:r>
            <w:r/>
          </w:p>
        </w:tc>
      </w:tr>
      <w:tr>
        <w:trPr>
          <w:trHeight w:val="1876"/>
        </w:trPr>
        <w:tc>
          <w:tcPr>
            <w:tcW w:w="929" w:type="dxa"/>
            <w:vAlign w:val="center"/>
            <w:textDirection w:val="lrTb"/>
            <w:noWrap w:val="false"/>
          </w:tcPr>
          <w:p>
            <w:pPr>
              <w:ind w:left="0" w:firstLine="0"/>
              <w:jc w:val="center"/>
              <w:keepLines w:val="0"/>
              <w:keepNext w:val="0"/>
              <w:pageBreakBefore w:val="0"/>
              <w:spacing w:line="360" w:lineRule="auto"/>
              <w:widowControl w:val="off"/>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22</w:t>
            </w:r>
            <w:r/>
          </w:p>
        </w:tc>
        <w:tc>
          <w:tcPr>
            <w:tcW w:w="2047" w:type="dxa"/>
            <w:vAlign w:val="center"/>
            <w:textDirection w:val="lrTb"/>
            <w:noWrap w:val="false"/>
          </w:tcPr>
          <w:p>
            <w:pPr>
              <w:ind w:left="0" w:firstLine="0"/>
              <w:keepLines w:val="0"/>
              <w:keepNext w:val="0"/>
              <w:pageBreakBefore w:val="0"/>
              <w:spacing w:line="360" w:lineRule="auto"/>
              <w:widowControl w:val="off"/>
              <w:rPr>
                <w:rFonts w:hint="default"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投标报价其他要求</w:t>
            </w:r>
            <w:r/>
          </w:p>
        </w:tc>
        <w:tc>
          <w:tcPr>
            <w:tcW w:w="6721" w:type="dxa"/>
            <w:vAlign w:val="center"/>
            <w:textDirection w:val="lrTb"/>
            <w:noWrap w:val="false"/>
          </w:tcPr>
          <w:p>
            <w:pPr>
              <w:ind w:left="0" w:firstLine="0"/>
              <w:keepLines w:val="0"/>
              <w:keepNext w:val="0"/>
              <w:pageBreakBefore w:val="0"/>
              <w:spacing w:line="360" w:lineRule="auto"/>
              <w:widowControl w:val="off"/>
              <w:rPr>
                <w:rFonts w:hint="eastAsia" w:ascii="宋体" w:hAnsi="宋体" w:eastAsia="宋体" w:cs="宋体"/>
                <w:b/>
                <w:bCs/>
                <w:strike w:val="0"/>
                <w:color w:val="auto"/>
                <w:sz w:val="24"/>
                <w:szCs w:val="24"/>
                <w:highlight w:val="none"/>
                <w:lang w:val="en-US" w:eastAsia="zh-CN"/>
              </w:rPr>
            </w:pPr>
            <w:r>
              <w:rPr>
                <w:rFonts w:hint="eastAsia" w:ascii="宋体" w:hAnsi="宋体" w:eastAsia="宋体" w:cs="宋体"/>
                <w:b/>
                <w:bCs/>
                <w:strike w:val="0"/>
                <w:color w:val="auto"/>
                <w:sz w:val="24"/>
                <w:szCs w:val="24"/>
                <w:highlight w:val="none"/>
                <w:lang w:val="en-US" w:eastAsia="zh-CN"/>
              </w:rPr>
              <w:t xml:space="preserve">最终报价单价计算方法：</w:t>
            </w:r>
            <w:r/>
          </w:p>
          <w:p>
            <w:pPr>
              <w:ind w:left="0" w:firstLine="0"/>
              <w:keepLines w:val="0"/>
              <w:keepNext w:val="0"/>
              <w:pageBreakBefore w:val="0"/>
              <w:spacing w:line="360" w:lineRule="auto"/>
              <w:widowControl w:val="off"/>
              <w:rPr>
                <w:rFonts w:hint="eastAsia" w:ascii="宋体" w:hAnsi="宋体" w:eastAsia="宋体" w:cs="宋体"/>
                <w:b/>
                <w:bCs/>
                <w:strike w:val="0"/>
                <w:color w:val="auto"/>
                <w:sz w:val="24"/>
                <w:szCs w:val="24"/>
                <w:highlight w:val="none"/>
                <w:lang w:val="en-US" w:eastAsia="zh-CN"/>
              </w:rPr>
            </w:pPr>
            <w:r>
              <w:rPr>
                <w:rFonts w:hint="eastAsia" w:ascii="宋体" w:hAnsi="宋体" w:eastAsia="宋体" w:cs="宋体"/>
                <w:b/>
                <w:bCs/>
                <w:strike w:val="0"/>
                <w:color w:val="auto"/>
                <w:sz w:val="24"/>
                <w:szCs w:val="24"/>
                <w:highlight w:val="none"/>
                <w:lang w:val="en-US" w:eastAsia="zh-CN"/>
              </w:rPr>
              <w:t xml:space="preserve">最终报价下浮率=1-（中标价-</w:t>
            </w:r>
            <w:r>
              <w:rPr>
                <w:rFonts w:hint="default" w:ascii="宋体" w:hAnsi="宋体" w:cs="宋体"/>
                <w:b/>
                <w:bCs/>
                <w:color w:val="auto"/>
                <w:sz w:val="24"/>
                <w:highlight w:val="none"/>
              </w:rPr>
              <w:t xml:space="preserve">安全文明措施费</w:t>
            </w:r>
            <w:r>
              <w:rPr>
                <w:rFonts w:hint="eastAsia" w:ascii="宋体" w:hAnsi="宋体" w:eastAsia="宋体" w:cs="宋体"/>
                <w:b/>
                <w:bCs/>
                <w:strike w:val="0"/>
                <w:color w:val="auto"/>
                <w:sz w:val="24"/>
                <w:szCs w:val="24"/>
                <w:highlight w:val="none"/>
                <w:lang w:val="en-US" w:eastAsia="zh-CN"/>
              </w:rPr>
              <w:t xml:space="preserve">（招标固化金额）-</w:t>
            </w:r>
            <w:r>
              <w:rPr>
                <w:rFonts w:hint="eastAsia" w:ascii="宋体" w:hAnsi="宋体" w:cs="宋体"/>
                <w:b/>
                <w:bCs/>
                <w:strike w:val="0"/>
                <w:color w:val="auto"/>
                <w:sz w:val="24"/>
                <w:szCs w:val="24"/>
                <w:highlight w:val="none"/>
                <w:lang w:val="en-US" w:eastAsia="zh-CN"/>
              </w:rPr>
              <w:t xml:space="preserve">暂列金额</w:t>
            </w:r>
            <w:r>
              <w:rPr>
                <w:rFonts w:hint="eastAsia" w:ascii="宋体" w:hAnsi="宋体" w:eastAsia="宋体" w:cs="宋体"/>
                <w:b/>
                <w:bCs/>
                <w:strike w:val="0"/>
                <w:color w:val="auto"/>
                <w:sz w:val="24"/>
                <w:szCs w:val="24"/>
                <w:highlight w:val="none"/>
                <w:lang w:val="en-US" w:eastAsia="zh-CN"/>
              </w:rPr>
              <w:t xml:space="preserve">）/（首次报价-</w:t>
            </w:r>
            <w:r>
              <w:rPr>
                <w:rFonts w:hint="eastAsia" w:ascii="宋体" w:hAnsi="宋体" w:cs="宋体"/>
                <w:b/>
                <w:bCs/>
                <w:color w:val="auto"/>
                <w:sz w:val="24"/>
                <w:highlight w:val="none"/>
              </w:rPr>
              <w:t xml:space="preserve">安全文明措施费</w:t>
            </w:r>
            <w:r>
              <w:rPr>
                <w:rFonts w:hint="eastAsia" w:ascii="宋体" w:hAnsi="宋体" w:eastAsia="宋体" w:cs="宋体"/>
                <w:b/>
                <w:bCs/>
                <w:strike w:val="0"/>
                <w:color w:val="auto"/>
                <w:sz w:val="24"/>
                <w:szCs w:val="24"/>
                <w:highlight w:val="none"/>
                <w:lang w:val="en-US" w:eastAsia="zh-CN"/>
              </w:rPr>
              <w:t xml:space="preserve">（招标固化金额）-</w:t>
            </w:r>
            <w:r>
              <w:rPr>
                <w:rFonts w:hint="eastAsia" w:ascii="宋体" w:hAnsi="宋体" w:cs="宋体"/>
                <w:b/>
                <w:bCs/>
                <w:strike w:val="0"/>
                <w:color w:val="auto"/>
                <w:sz w:val="24"/>
                <w:szCs w:val="24"/>
                <w:highlight w:val="none"/>
                <w:lang w:val="en-US" w:eastAsia="zh-CN"/>
              </w:rPr>
              <w:t xml:space="preserve">暂列金额</w:t>
            </w:r>
            <w:r>
              <w:rPr>
                <w:rFonts w:hint="eastAsia" w:ascii="宋体" w:hAnsi="宋体" w:eastAsia="宋体" w:cs="宋体"/>
                <w:b/>
                <w:bCs/>
                <w:strike w:val="0"/>
                <w:color w:val="auto"/>
                <w:sz w:val="24"/>
                <w:szCs w:val="24"/>
                <w:highlight w:val="none"/>
                <w:lang w:val="en-US" w:eastAsia="zh-CN"/>
              </w:rPr>
              <w:t xml:space="preserve">）。</w:t>
            </w:r>
            <w:r/>
          </w:p>
          <w:p>
            <w:pPr>
              <w:ind w:left="0" w:firstLine="0"/>
              <w:keepLines w:val="0"/>
              <w:keepNext w:val="0"/>
              <w:pageBreakBefore w:val="0"/>
              <w:spacing w:line="360" w:lineRule="auto"/>
              <w:widowControl w:val="off"/>
              <w:rPr>
                <w:rFonts w:hint="default" w:ascii="宋体" w:hAnsi="宋体" w:eastAsia="宋体" w:cs="宋体"/>
                <w:b/>
                <w:bCs/>
                <w:strike w:val="0"/>
                <w:color w:val="auto"/>
                <w:sz w:val="24"/>
                <w:szCs w:val="24"/>
                <w:highlight w:val="none"/>
                <w:lang w:val="en-US" w:eastAsia="zh-CN"/>
              </w:rPr>
            </w:pPr>
            <w:r>
              <w:rPr>
                <w:rFonts w:hint="eastAsia" w:ascii="宋体" w:hAnsi="宋体" w:eastAsia="宋体" w:cs="宋体"/>
                <w:b/>
                <w:bCs/>
                <w:strike w:val="0"/>
                <w:color w:val="auto"/>
                <w:sz w:val="24"/>
                <w:szCs w:val="24"/>
                <w:highlight w:val="none"/>
                <w:lang w:val="en-US" w:eastAsia="zh-CN"/>
              </w:rPr>
              <w:t xml:space="preserve">根据最终报价下浮率与首次报价单价计算最终报价单价。</w:t>
            </w:r>
            <w:r/>
          </w:p>
        </w:tc>
      </w:tr>
      <w:tr>
        <w:trPr>
          <w:trHeight w:val="23"/>
        </w:trPr>
        <w:tc>
          <w:tcPr>
            <w:tcW w:w="929" w:type="dxa"/>
            <w:vAlign w:val="center"/>
            <w:textDirection w:val="lrTb"/>
            <w:noWrap w:val="false"/>
          </w:tcPr>
          <w:p>
            <w:pPr>
              <w:ind w:left="0" w:firstLine="0"/>
              <w:jc w:val="center"/>
              <w:keepLines w:val="0"/>
              <w:keepNext w:val="0"/>
              <w:pageBreakBefore w:val="0"/>
              <w:spacing w:line="360" w:lineRule="auto"/>
              <w:widowControl w:val="off"/>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23</w:t>
            </w:r>
            <w:r/>
          </w:p>
        </w:tc>
        <w:tc>
          <w:tcPr>
            <w:tcW w:w="2047" w:type="dxa"/>
            <w:vAlign w:val="center"/>
            <w:textDirection w:val="lrTb"/>
            <w:noWrap w:val="false"/>
          </w:tcPr>
          <w:p>
            <w:pPr>
              <w:ind w:left="0" w:firstLine="0"/>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特别说明</w:t>
            </w:r>
            <w:r/>
          </w:p>
        </w:tc>
        <w:tc>
          <w:tcPr>
            <w:tcW w:w="6721" w:type="dxa"/>
            <w:vAlign w:val="center"/>
            <w:textDirection w:val="lrTb"/>
            <w:noWrap w:val="false"/>
          </w:tcPr>
          <w:p>
            <w:pP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在签订合同前，招标人、中标人都应当再次核对已标价的工程量清单各分项价格及合计总价（含评标时的价格修正）与中标价是否一致，如不一致</w:t>
            </w:r>
            <w:r>
              <w:rPr>
                <w:rFonts w:hint="eastAsia" w:ascii="宋体" w:hAnsi="宋体" w:cs="宋体"/>
                <w:b/>
                <w:bCs/>
                <w:color w:val="auto"/>
                <w:sz w:val="24"/>
                <w:szCs w:val="24"/>
                <w:highlight w:val="none"/>
                <w:lang w:val="en-US" w:eastAsia="zh-CN"/>
              </w:rPr>
              <w:t xml:space="preserve">应</w:t>
            </w:r>
            <w:r>
              <w:rPr>
                <w:rFonts w:hint="eastAsia" w:ascii="宋体" w:hAnsi="宋体" w:eastAsia="宋体" w:cs="宋体"/>
                <w:b/>
                <w:bCs/>
                <w:color w:val="auto"/>
                <w:sz w:val="24"/>
                <w:szCs w:val="24"/>
                <w:highlight w:val="none"/>
                <w:lang w:val="en-US" w:eastAsia="zh-CN"/>
              </w:rPr>
              <w:t xml:space="preserve">按通用合同条款第1.4合同文件的优先顺序规定处理，以保证合同价格与清单价格一致。</w:t>
            </w:r>
            <w:r/>
          </w:p>
        </w:tc>
      </w:tr>
    </w:tbl>
    <w:p>
      <w:pPr>
        <w:ind w:firstLine="420"/>
        <w:jc w:val="center"/>
        <w:spacing w:line="360" w:lineRule="auto"/>
        <w:rPr>
          <w:rFonts w:hint="eastAsia" w:ascii="宋体" w:hAnsi="宋体" w:cs="宋体"/>
          <w:bCs/>
          <w:color w:val="auto"/>
          <w:szCs w:val="21"/>
          <w:highlight w:val="none"/>
        </w:rPr>
        <w:sectPr>
          <w:headerReference w:type="default" r:id="rId10"/>
          <w:footerReference w:type="default" r:id="rId14"/>
          <w:footnotePr/>
          <w:endnotePr/>
          <w:type w:val="nextPage"/>
          <w:pgSz w:w="11906" w:h="16838" w:orient="portrait"/>
          <w:pgMar w:top="1440" w:right="1080" w:bottom="1440" w:left="1080" w:header="851" w:footer="851" w:gutter="0"/>
          <w:pgNumType w:start="1"/>
          <w:cols w:num="1" w:sep="0" w:space="1701" w:equalWidth="1"/>
          <w:docGrid w:linePitch="360"/>
        </w:sectPr>
      </w:pPr>
      <w:r>
        <w:rPr>
          <w:rFonts w:hint="eastAsia" w:ascii="宋体" w:hAnsi="宋体" w:cs="宋体"/>
          <w:bCs/>
          <w:color w:val="auto"/>
          <w:szCs w:val="21"/>
          <w:highlight w:val="none"/>
        </w:rPr>
      </w:r>
      <w:r/>
    </w:p>
    <w:p>
      <w:pPr>
        <w:ind w:firstLine="420"/>
        <w:jc w:val="center"/>
        <w:spacing w:line="360" w:lineRule="auto"/>
        <w:rPr>
          <w:rFonts w:ascii="宋体" w:hAnsi="宋体" w:cs="宋体"/>
          <w:b/>
          <w:bCs/>
          <w:color w:val="auto"/>
          <w:szCs w:val="21"/>
          <w:highlight w:val="none"/>
        </w:rPr>
      </w:pPr>
      <w:r>
        <w:rPr>
          <w:rFonts w:hint="eastAsia" w:ascii="宋体" w:hAnsi="宋体" w:cs="宋体"/>
          <w:bCs/>
          <w:color w:val="auto"/>
          <w:szCs w:val="21"/>
          <w:highlight w:val="none"/>
        </w:rPr>
        <w:t xml:space="preserve">（参加竞争性磋商的供应商以下简称“磋商供应商”）</w:t>
      </w:r>
      <w:bookmarkEnd w:id="3"/>
      <w:r/>
      <w:bookmarkEnd w:id="4"/>
      <w:r/>
      <w:bookmarkEnd w:id="5"/>
      <w:r/>
      <w:r/>
    </w:p>
    <w:p>
      <w:pPr>
        <w:ind w:firstLine="422"/>
        <w:spacing w:line="360" w:lineRule="auto"/>
        <w:tabs>
          <w:tab w:val="left" w:pos="900" w:leader="none"/>
        </w:tabs>
        <w:rPr>
          <w:rFonts w:ascii="宋体" w:hAnsi="宋体" w:cs="宋体"/>
          <w:b/>
          <w:color w:val="auto"/>
          <w:szCs w:val="21"/>
          <w:highlight w:val="none"/>
        </w:rPr>
      </w:pPr>
      <w:r/>
      <w:bookmarkStart w:id="31" w:name="_Toc3899965"/>
      <w:r/>
      <w:bookmarkStart w:id="32" w:name="_Toc34087975"/>
      <w:r>
        <w:rPr>
          <w:rFonts w:hint="eastAsia" w:ascii="宋体" w:hAnsi="宋体" w:cs="宋体"/>
          <w:b/>
          <w:color w:val="auto"/>
          <w:szCs w:val="21"/>
          <w:highlight w:val="none"/>
        </w:rPr>
        <w:t xml:space="preserve">一、总则</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（一）适用范围</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本磋商文件仅适用于</w:t>
      </w:r>
      <w:r>
        <w:rPr>
          <w:rFonts w:hint="eastAsia" w:ascii="宋体" w:hAnsi="宋体" w:cs="宋体"/>
          <w:color w:val="auto"/>
          <w:szCs w:val="21"/>
          <w:highlight w:val="none"/>
          <w:lang w:val="en-US" w:eastAsia="zh-CN"/>
        </w:rPr>
        <w:t xml:space="preserve">东、西玉带河及周桥河疏浚工程施工标</w:t>
      </w:r>
      <w:r>
        <w:rPr>
          <w:rFonts w:hint="eastAsia" w:ascii="宋体" w:hAnsi="宋体" w:cs="宋体"/>
          <w:color w:val="auto"/>
          <w:szCs w:val="21"/>
          <w:highlight w:val="none"/>
        </w:rPr>
        <w:t xml:space="preserve">。</w:t>
      </w:r>
      <w:bookmarkEnd w:id="31"/>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（二）词语释义</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1.采购人（</w:t>
      </w:r>
      <w:r>
        <w:rPr>
          <w:rFonts w:hint="eastAsia" w:ascii="宋体" w:hAnsi="宋体" w:cs="宋体"/>
          <w:color w:val="auto"/>
          <w:szCs w:val="21"/>
          <w:highlight w:val="none"/>
          <w:lang w:val="en-US" w:eastAsia="zh-CN"/>
        </w:rPr>
        <w:t xml:space="preserve">招标人</w:t>
      </w:r>
      <w:r>
        <w:rPr>
          <w:rFonts w:hint="eastAsia" w:ascii="宋体" w:hAnsi="宋体" w:cs="宋体"/>
          <w:color w:val="auto"/>
          <w:szCs w:val="21"/>
          <w:highlight w:val="none"/>
        </w:rPr>
        <w:t xml:space="preserve">）：指依法进行采购的国家机关、事业单位、团体组织。</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2.供应商（</w:t>
      </w:r>
      <w:r>
        <w:rPr>
          <w:rFonts w:hint="eastAsia" w:ascii="宋体" w:hAnsi="宋体" w:cs="宋体"/>
          <w:color w:val="auto"/>
          <w:szCs w:val="21"/>
          <w:highlight w:val="none"/>
          <w:lang w:val="en-US" w:eastAsia="zh-CN"/>
        </w:rPr>
        <w:t xml:space="preserve">投标人</w:t>
      </w:r>
      <w:r>
        <w:rPr>
          <w:rFonts w:hint="eastAsia" w:ascii="宋体" w:hAnsi="宋体" w:cs="宋体"/>
          <w:color w:val="auto"/>
          <w:szCs w:val="21"/>
          <w:highlight w:val="none"/>
        </w:rPr>
        <w:t xml:space="preserve">）：指向采购人提供货物、工程或服务的法人、其他组织或者自然人。不包括其分公司。</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3.采购代理机构：指依法接受采购人委托，从事货物、工程和服务等</w:t>
      </w:r>
      <w:r>
        <w:rPr>
          <w:rFonts w:hint="eastAsia" w:ascii="宋体" w:hAnsi="宋体" w:cs="宋体"/>
          <w:color w:val="auto"/>
          <w:szCs w:val="21"/>
          <w:highlight w:val="none"/>
          <w:lang w:eastAsia="zh-CN"/>
        </w:rPr>
        <w:t xml:space="preserve">采购</w:t>
      </w:r>
      <w:r>
        <w:rPr>
          <w:rFonts w:hint="eastAsia" w:ascii="宋体" w:hAnsi="宋体" w:cs="宋体"/>
          <w:color w:val="auto"/>
          <w:szCs w:val="21"/>
          <w:highlight w:val="none"/>
        </w:rPr>
        <w:t xml:space="preserve">代理业务的社会中介机构。</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4.</w:t>
      </w:r>
      <w:r>
        <w:rPr>
          <w:rFonts w:hint="eastAsia" w:ascii="宋体" w:hAnsi="宋体" w:cs="宋体"/>
          <w:color w:val="auto"/>
          <w:szCs w:val="21"/>
          <w:highlight w:val="none"/>
          <w:lang w:eastAsia="zh-CN"/>
        </w:rPr>
        <w:t xml:space="preserve">采购单位</w:t>
      </w:r>
      <w:r>
        <w:rPr>
          <w:rFonts w:hint="eastAsia" w:ascii="宋体" w:hAnsi="宋体" w:cs="宋体"/>
          <w:color w:val="auto"/>
          <w:szCs w:val="21"/>
          <w:highlight w:val="none"/>
        </w:rPr>
        <w:t xml:space="preserve">：采购人及采购代理机构的统称。</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5.评标委员会（磋商小组）：是指在</w:t>
      </w:r>
      <w:r>
        <w:rPr>
          <w:rFonts w:hint="eastAsia" w:ascii="宋体" w:hAnsi="宋体" w:cs="宋体"/>
          <w:color w:val="auto"/>
          <w:szCs w:val="21"/>
          <w:highlight w:val="none"/>
          <w:lang w:eastAsia="zh-CN"/>
        </w:rPr>
        <w:t xml:space="preserve">采购响应</w:t>
      </w:r>
      <w:r>
        <w:rPr>
          <w:rFonts w:hint="eastAsia" w:ascii="宋体" w:hAnsi="宋体" w:cs="宋体"/>
          <w:color w:val="auto"/>
          <w:szCs w:val="21"/>
          <w:highlight w:val="none"/>
        </w:rPr>
        <w:t xml:space="preserve">和采购活动中，依法由采购人代表和有关技术、经济等方面的专家组建，负责对</w:t>
      </w:r>
      <w:r>
        <w:rPr>
          <w:rFonts w:hint="eastAsia" w:ascii="宋体" w:hAnsi="宋体" w:cs="宋体"/>
          <w:color w:val="auto"/>
          <w:szCs w:val="21"/>
          <w:highlight w:val="none"/>
          <w:lang w:eastAsia="zh-CN"/>
        </w:rPr>
        <w:t xml:space="preserve">响应文件</w:t>
      </w:r>
      <w:r>
        <w:rPr>
          <w:rFonts w:hint="eastAsia" w:ascii="宋体" w:hAnsi="宋体" w:cs="宋体"/>
          <w:color w:val="auto"/>
          <w:szCs w:val="21"/>
          <w:highlight w:val="none"/>
        </w:rPr>
        <w:t xml:space="preserve">进行评审并提出评审意见的临时性权威机构。</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6.响应（</w:t>
      </w:r>
      <w:r>
        <w:rPr>
          <w:rFonts w:hint="eastAsia" w:ascii="宋体" w:hAnsi="宋体" w:cs="宋体"/>
          <w:color w:val="auto"/>
          <w:szCs w:val="21"/>
          <w:highlight w:val="none"/>
          <w:lang w:eastAsia="zh-CN"/>
        </w:rPr>
        <w:t xml:space="preserve">响应</w:t>
      </w:r>
      <w:r>
        <w:rPr>
          <w:rFonts w:hint="eastAsia" w:ascii="宋体" w:hAnsi="宋体" w:cs="宋体"/>
          <w:color w:val="auto"/>
          <w:szCs w:val="21"/>
          <w:highlight w:val="none"/>
        </w:rPr>
        <w:t xml:space="preserve">）：供应商根据采购人或采购代理机构发售的磋商文件，编制</w:t>
      </w:r>
      <w:r>
        <w:rPr>
          <w:rFonts w:hint="eastAsia" w:ascii="宋体" w:hAnsi="宋体" w:cs="宋体"/>
          <w:color w:val="auto"/>
          <w:szCs w:val="21"/>
          <w:highlight w:val="none"/>
          <w:lang w:eastAsia="zh-CN"/>
        </w:rPr>
        <w:t xml:space="preserve">响应文件</w:t>
      </w:r>
      <w:r>
        <w:rPr>
          <w:rFonts w:hint="eastAsia" w:ascii="宋体" w:hAnsi="宋体" w:cs="宋体"/>
          <w:color w:val="auto"/>
          <w:szCs w:val="21"/>
          <w:highlight w:val="none"/>
        </w:rPr>
        <w:t xml:space="preserve">并按规定</w:t>
      </w:r>
      <w:r>
        <w:rPr>
          <w:rFonts w:hint="eastAsia" w:ascii="宋体" w:hAnsi="宋体" w:cs="宋体"/>
          <w:color w:val="auto"/>
          <w:szCs w:val="21"/>
          <w:highlight w:val="none"/>
          <w:lang w:eastAsia="zh-CN"/>
        </w:rPr>
        <w:t xml:space="preserve">响应</w:t>
      </w:r>
      <w:r>
        <w:rPr>
          <w:rFonts w:hint="eastAsia" w:ascii="宋体" w:hAnsi="宋体" w:cs="宋体"/>
          <w:color w:val="auto"/>
          <w:szCs w:val="21"/>
          <w:highlight w:val="none"/>
        </w:rPr>
        <w:t xml:space="preserve">的行为。</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7.知识产权：指专利权、商标权、著作权等无形财产专有权的统称。</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8.天：日历日。</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9.服务地点：合同中明确约定的乙方履行服务的最终地点。</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10.不可抗力：不能预见、不能避免并且不能克服的客观情况。</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11.实质性响应：满足有关本次采购标的、数量、质量、价款或者报酬、履行期限、履行地点和方式、违约责任和解决争议方法等要求。</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12.书面形式：指书面文字、合同书、信件等可以有形地表现所载内容的形式。</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（三）项目采购方式</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本次采购采取竞争性磋商的方式。</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（四）合格的磋商供应商</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1.满足本磋商文件“竞争性磋商采购公告”中供应商资格要求的规定。</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2.满足本磋商文件实质性要求和条件的规定。</w:t>
      </w:r>
      <w:r/>
    </w:p>
    <w:p>
      <w:pPr>
        <w:ind w:firstLine="420"/>
        <w:spacing w:line="360" w:lineRule="auto"/>
        <w:tabs>
          <w:tab w:val="left" w:pos="900" w:leader="none"/>
        </w:tabs>
        <w:rPr>
          <w:rFonts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3.适用法律：本次磋商及由此产生的合同受中华人民共和国有关法律法规制约和保护。</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（五）参加磋商费用</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rPr>
        <w:t xml:space="preserve">参加磋商供应商应自行承担所有与参加磋商有关的费用。不论</w:t>
      </w:r>
      <w:r>
        <w:rPr>
          <w:rFonts w:hint="eastAsia" w:ascii="宋体" w:hAnsi="宋体" w:cs="宋体"/>
          <w:color w:val="auto"/>
          <w:szCs w:val="21"/>
          <w:highlight w:val="none"/>
          <w:lang w:val="en-US" w:eastAsia="zh-CN"/>
        </w:rPr>
        <w:t xml:space="preserve">磋商过程的做法和</w:t>
      </w:r>
      <w:r>
        <w:rPr>
          <w:rFonts w:hint="eastAsia" w:ascii="宋体" w:hAnsi="宋体" w:cs="宋体"/>
          <w:color w:val="auto"/>
          <w:szCs w:val="21"/>
          <w:highlight w:val="none"/>
        </w:rPr>
        <w:t xml:space="preserve">成交结果如何，</w:t>
      </w:r>
      <w:r>
        <w:rPr>
          <w:rFonts w:hint="eastAsia" w:ascii="宋体" w:hAnsi="宋体" w:cs="宋体"/>
          <w:color w:val="auto"/>
          <w:szCs w:val="21"/>
          <w:highlight w:val="none"/>
          <w:lang w:eastAsia="zh-CN"/>
        </w:rPr>
        <w:t xml:space="preserve">江苏建威建设管理有限公司</w:t>
      </w:r>
      <w:r>
        <w:rPr>
          <w:rFonts w:hint="eastAsia" w:ascii="宋体" w:hAnsi="宋体" w:cs="宋体"/>
          <w:color w:val="auto"/>
          <w:szCs w:val="21"/>
          <w:highlight w:val="none"/>
        </w:rPr>
        <w:t xml:space="preserve">（以下简称代理机构）在任何情况下均无义务和责任承担这些费用。</w:t>
      </w:r>
      <w:r/>
    </w:p>
    <w:p>
      <w:pPr>
        <w:ind w:firstLine="420"/>
        <w:spacing w:line="360" w:lineRule="auto"/>
        <w:tabs>
          <w:tab w:val="left" w:pos="900" w:leader="none"/>
        </w:tabs>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lang w:eastAsia="zh-CN"/>
        </w:rPr>
        <w:t xml:space="preserve">采购</w:t>
      </w:r>
      <w:r>
        <w:rPr>
          <w:rFonts w:hint="eastAsia" w:ascii="宋体" w:hAnsi="宋体" w:cs="宋体"/>
          <w:color w:val="auto"/>
          <w:szCs w:val="21"/>
          <w:highlight w:val="none"/>
        </w:rPr>
        <w:t xml:space="preserve">代理服务费根据招标代理合同</w:t>
      </w:r>
      <w:r>
        <w:rPr>
          <w:rFonts w:hint="eastAsia" w:ascii="宋体" w:hAnsi="宋体" w:cs="宋体"/>
          <w:color w:val="auto"/>
          <w:szCs w:val="21"/>
          <w:highlight w:val="none"/>
          <w:lang w:val="en-US" w:eastAsia="zh-CN"/>
        </w:rPr>
        <w:t xml:space="preserve">约定</w:t>
      </w:r>
      <w:r>
        <w:rPr>
          <w:rFonts w:hint="eastAsia" w:ascii="宋体" w:hAnsi="宋体" w:cs="宋体"/>
          <w:color w:val="auto"/>
          <w:szCs w:val="21"/>
          <w:highlight w:val="none"/>
        </w:rPr>
        <w:t xml:space="preserve">，费用由采购人支付。</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（六）磋商文件的约束力</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供应商一旦参加</w:t>
      </w:r>
      <w:r>
        <w:rPr>
          <w:rFonts w:hint="eastAsia" w:ascii="宋体" w:hAnsi="宋体" w:cs="宋体"/>
          <w:color w:val="auto"/>
          <w:szCs w:val="21"/>
          <w:highlight w:val="none"/>
          <w:lang w:val="en-US" w:eastAsia="zh-CN"/>
        </w:rPr>
        <w:t xml:space="preserve">本项目采购活动</w:t>
      </w:r>
      <w:r>
        <w:rPr>
          <w:rFonts w:hint="eastAsia" w:ascii="宋体" w:hAnsi="宋体" w:cs="宋体"/>
          <w:color w:val="auto"/>
          <w:szCs w:val="21"/>
          <w:highlight w:val="none"/>
        </w:rPr>
        <w:t xml:space="preserve">，即被认为接受了本磋商文件的规定和约束，并且视为自竞争性磋商公告期限届满之日起已经知道或应当知道自身权益是否受到了损害。</w:t>
      </w:r>
      <w:r/>
    </w:p>
    <w:p>
      <w:pPr>
        <w:ind w:firstLine="420"/>
        <w:spacing w:line="360" w:lineRule="auto"/>
        <w:tabs>
          <w:tab w:val="left" w:pos="900" w:leader="none"/>
        </w:tabs>
        <w:rPr>
          <w:rFonts w:ascii="宋体" w:hAnsi="宋体" w:cs="宋体"/>
          <w:color w:val="auto"/>
          <w:szCs w:val="21"/>
          <w:highlight w:val="none"/>
        </w:rPr>
      </w:pPr>
      <w:r/>
      <w:bookmarkStart w:id="33" w:name="_Toc20823283"/>
      <w:r/>
      <w:bookmarkStart w:id="34" w:name="_Toc16938527"/>
      <w:r/>
      <w:bookmarkStart w:id="35" w:name="_Toc513029211"/>
      <w:r/>
      <w:bookmarkStart w:id="36" w:name="_Toc462564070"/>
      <w:r>
        <w:rPr>
          <w:rFonts w:hint="eastAsia" w:ascii="宋体" w:hAnsi="宋体" w:cs="宋体"/>
          <w:color w:val="auto"/>
          <w:szCs w:val="21"/>
          <w:highlight w:val="none"/>
        </w:rPr>
        <w:t xml:space="preserve">（七）磋商文件的澄清</w:t>
      </w:r>
      <w:bookmarkEnd w:id="33"/>
      <w:r/>
      <w:bookmarkEnd w:id="34"/>
      <w:r/>
      <w:bookmarkEnd w:id="35"/>
      <w:r/>
      <w:bookmarkEnd w:id="36"/>
      <w:r>
        <w:rPr>
          <w:rFonts w:hint="eastAsia" w:ascii="宋体" w:hAnsi="宋体" w:cs="宋体"/>
          <w:color w:val="auto"/>
          <w:szCs w:val="21"/>
          <w:highlight w:val="none"/>
        </w:rPr>
        <w:t xml:space="preserve">及修改</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1.任何要求对磋商文件进行澄清的供应商，均应在法律法规规定的质疑时效内按竞争性磋商采购文件中的通讯地址，以书面形式通知代理机构，（以代理机构实际收到供应商相关文件为准）。提交首次响应文件截止之日前，代理机构可以对已发出的磋商文件进行必要的澄清或者修改，</w:t>
      </w:r>
      <w:r>
        <w:rPr>
          <w:rFonts w:hint="eastAsia" w:ascii="宋体" w:hAnsi="宋体" w:cs="宋体"/>
          <w:color w:val="auto"/>
          <w:szCs w:val="21"/>
          <w:highlight w:val="none"/>
          <w:lang w:val="en-US" w:eastAsia="zh-CN"/>
        </w:rPr>
        <w:t xml:space="preserve">将</w:t>
      </w:r>
      <w:r>
        <w:rPr>
          <w:rFonts w:hint="eastAsia" w:ascii="宋体" w:hAnsi="宋体" w:cs="宋体"/>
          <w:color w:val="auto"/>
          <w:szCs w:val="21"/>
          <w:highlight w:val="none"/>
        </w:rPr>
        <w:t xml:space="preserve">在“江苏政府采购网”上发布书面更正公告形式通知所有获取磋商文件的供应商, 更正公告内容将作为磋商文件的组成部分。澄清或者修改的内容可能影响响应文件编制的，代理机构将在提交首次响应文件截止时间至少5日前，以书面形式通知所有获取磋商文件的供应商。不足5日的，代理机构顺延提交首次响应文件截止时间。</w:t>
      </w:r>
      <w:r/>
    </w:p>
    <w:p>
      <w:pPr>
        <w:ind w:firstLine="420"/>
        <w:spacing w:line="360" w:lineRule="auto"/>
        <w:tabs>
          <w:tab w:val="left" w:pos="900" w:leader="none"/>
        </w:tabs>
        <w:rPr>
          <w:rFonts w:ascii="宋体" w:hAnsi="宋体" w:cs="宋体"/>
          <w:bCs/>
          <w:color w:val="auto"/>
          <w:szCs w:val="21"/>
          <w:highlight w:val="none"/>
        </w:rPr>
      </w:pPr>
      <w:r>
        <w:rPr>
          <w:rFonts w:hint="eastAsia" w:ascii="宋体" w:hAnsi="宋体" w:cs="宋体"/>
          <w:bCs/>
          <w:color w:val="auto"/>
          <w:szCs w:val="21"/>
          <w:highlight w:val="none"/>
        </w:rPr>
        <w:t xml:space="preserve">2.代理机构可以视采购项目的具体情况，组织供应商进行现场考察或召开磋商前答疑会，但不单独或分别组织只有一个供应商参加的现场考察和答疑会。</w:t>
      </w:r>
      <w:r/>
    </w:p>
    <w:p>
      <w:pPr>
        <w:spacing w:line="360" w:lineRule="auto"/>
        <w:rPr>
          <w:rFonts w:hint="eastAsia" w:ascii="宋体" w:hAnsi="宋体" w:eastAsia="宋体" w:cs="Times New Roman"/>
          <w:b/>
          <w:color w:val="auto"/>
          <w:sz w:val="24"/>
          <w:highlight w:val="none"/>
          <w:lang w:val="en-US" w:eastAsia="zh-CN"/>
        </w:rPr>
      </w:pPr>
      <w:r/>
      <w:bookmarkStart w:id="37" w:name="_Toc513029213"/>
      <w:r/>
      <w:bookmarkStart w:id="38" w:name="_Toc14577351"/>
      <w:r/>
      <w:bookmarkStart w:id="39" w:name="_Toc462564072"/>
      <w:r/>
      <w:bookmarkStart w:id="40" w:name="_Toc61149553"/>
      <w:r>
        <w:rPr>
          <w:rFonts w:hint="eastAsia" w:ascii="宋体" w:hAnsi="宋体" w:eastAsia="宋体" w:cs="Times New Roman"/>
          <w:b/>
          <w:color w:val="auto"/>
          <w:sz w:val="24"/>
          <w:highlight w:val="none"/>
          <w:lang w:val="en-US" w:eastAsia="zh-CN"/>
        </w:rPr>
        <w:t xml:space="preserve">二、磋商响应文件的</w:t>
      </w:r>
      <w:bookmarkEnd w:id="37"/>
      <w:r/>
      <w:bookmarkEnd w:id="38"/>
      <w:r/>
      <w:bookmarkEnd w:id="39"/>
      <w:r/>
      <w:bookmarkEnd w:id="40"/>
      <w:r>
        <w:rPr>
          <w:rFonts w:hint="eastAsia" w:ascii="宋体" w:hAnsi="宋体" w:eastAsia="宋体" w:cs="Times New Roman"/>
          <w:b/>
          <w:color w:val="auto"/>
          <w:sz w:val="24"/>
          <w:highlight w:val="none"/>
          <w:lang w:val="en-US" w:eastAsia="zh-CN"/>
        </w:rPr>
        <w:t xml:space="preserve">组成</w:t>
      </w:r>
      <w:r/>
    </w:p>
    <w:p>
      <w:pPr>
        <w:ind w:firstLine="420"/>
        <w:spacing w:line="360" w:lineRule="auto"/>
        <w:tabs>
          <w:tab w:val="left" w:pos="900" w:leader="none"/>
        </w:tabs>
        <w:rPr>
          <w:rFonts w:hint="eastAsia" w:ascii="宋体" w:hAnsi="宋体" w:eastAsia="宋体" w:cs="宋体"/>
          <w:color w:val="auto"/>
          <w:szCs w:val="21"/>
          <w:highlight w:val="none"/>
        </w:rPr>
      </w:pPr>
      <w:r/>
      <w:bookmarkStart w:id="41" w:name="_Toc513029224"/>
      <w:r/>
      <w:bookmarkStart w:id="42" w:name="_Toc14577362"/>
      <w:r/>
      <w:bookmarkStart w:id="43" w:name="_Toc61149562"/>
      <w:r>
        <w:rPr>
          <w:rFonts w:hint="eastAsia" w:ascii="宋体" w:hAnsi="宋体" w:eastAsia="宋体" w:cs="宋体"/>
          <w:color w:val="auto"/>
          <w:szCs w:val="21"/>
          <w:highlight w:val="none"/>
          <w:lang w:val="en-US" w:eastAsia="zh-CN"/>
        </w:rPr>
        <w:t xml:space="preserve">1、</w:t>
      </w:r>
      <w:r>
        <w:rPr>
          <w:rFonts w:hint="eastAsia" w:ascii="宋体" w:hAnsi="宋体" w:cs="宋体"/>
          <w:color w:val="auto"/>
          <w:szCs w:val="21"/>
          <w:highlight w:val="none"/>
          <w:lang w:eastAsia="zh-CN"/>
        </w:rPr>
        <w:t xml:space="preserve">响应</w:t>
      </w:r>
      <w:r>
        <w:rPr>
          <w:rFonts w:hint="eastAsia" w:ascii="宋体" w:hAnsi="宋体" w:eastAsia="宋体" w:cs="宋体"/>
          <w:color w:val="auto"/>
          <w:szCs w:val="21"/>
          <w:highlight w:val="none"/>
        </w:rPr>
        <w:t xml:space="preserve">函（格式见“第</w:t>
      </w:r>
      <w:r>
        <w:rPr>
          <w:rFonts w:hint="eastAsia" w:ascii="宋体" w:hAnsi="宋体" w:eastAsia="宋体" w:cs="宋体"/>
          <w:color w:val="auto"/>
          <w:szCs w:val="21"/>
          <w:highlight w:val="none"/>
          <w:lang w:val="en-US" w:eastAsia="zh-CN"/>
        </w:rPr>
        <w:t xml:space="preserve">六</w:t>
      </w:r>
      <w:r>
        <w:rPr>
          <w:rFonts w:hint="eastAsia" w:ascii="宋体" w:hAnsi="宋体" w:eastAsia="宋体" w:cs="宋体"/>
          <w:color w:val="auto"/>
          <w:szCs w:val="21"/>
          <w:highlight w:val="none"/>
        </w:rPr>
        <w:t xml:space="preserve">章 </w:t>
      </w:r>
      <w:r>
        <w:rPr>
          <w:rFonts w:hint="eastAsia" w:ascii="宋体" w:hAnsi="宋体" w:cs="宋体"/>
          <w:color w:val="auto"/>
          <w:szCs w:val="21"/>
          <w:highlight w:val="none"/>
          <w:lang w:eastAsia="zh-CN"/>
        </w:rPr>
        <w:t xml:space="preserve">响应</w:t>
      </w:r>
      <w:r>
        <w:rPr>
          <w:rFonts w:hint="eastAsia" w:ascii="宋体" w:hAnsi="宋体" w:eastAsia="宋体" w:cs="宋体"/>
          <w:color w:val="auto"/>
          <w:szCs w:val="21"/>
          <w:highlight w:val="none"/>
        </w:rPr>
        <w:t xml:space="preserve">文件格式”）</w:t>
      </w:r>
      <w:r/>
    </w:p>
    <w:p>
      <w:pPr>
        <w:ind w:firstLine="420"/>
        <w:spacing w:line="360" w:lineRule="auto"/>
        <w:tabs>
          <w:tab w:val="left" w:pos="900" w:leader="none"/>
        </w:tabs>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2、</w:t>
      </w:r>
      <w:r>
        <w:rPr>
          <w:rFonts w:hint="eastAsia" w:ascii="宋体" w:hAnsi="宋体" w:cs="宋体"/>
          <w:color w:val="auto"/>
          <w:szCs w:val="21"/>
          <w:highlight w:val="none"/>
          <w:lang w:eastAsia="zh-CN"/>
        </w:rPr>
        <w:t xml:space="preserve">供应商</w:t>
      </w:r>
      <w:r>
        <w:rPr>
          <w:rFonts w:hint="eastAsia" w:ascii="宋体" w:hAnsi="宋体" w:eastAsia="宋体" w:cs="宋体"/>
          <w:color w:val="auto"/>
          <w:szCs w:val="21"/>
          <w:highlight w:val="none"/>
        </w:rPr>
        <w:t xml:space="preserve">法定代表人授权委托书（格式见“第</w:t>
      </w:r>
      <w:r>
        <w:rPr>
          <w:rFonts w:hint="eastAsia" w:ascii="宋体" w:hAnsi="宋体" w:cs="宋体"/>
          <w:color w:val="auto"/>
          <w:szCs w:val="21"/>
          <w:highlight w:val="none"/>
          <w:lang w:val="en-US" w:eastAsia="zh-CN"/>
        </w:rPr>
        <w:t xml:space="preserve">六</w:t>
      </w:r>
      <w:r>
        <w:rPr>
          <w:rFonts w:hint="eastAsia" w:ascii="宋体" w:hAnsi="宋体" w:eastAsia="宋体" w:cs="宋体"/>
          <w:color w:val="auto"/>
          <w:szCs w:val="21"/>
          <w:highlight w:val="none"/>
        </w:rPr>
        <w:t xml:space="preserve">章 </w:t>
      </w:r>
      <w:r>
        <w:rPr>
          <w:rFonts w:hint="eastAsia" w:ascii="宋体" w:hAnsi="宋体" w:cs="宋体"/>
          <w:color w:val="auto"/>
          <w:szCs w:val="21"/>
          <w:highlight w:val="none"/>
          <w:lang w:eastAsia="zh-CN"/>
        </w:rPr>
        <w:t xml:space="preserve">响应</w:t>
      </w:r>
      <w:r>
        <w:rPr>
          <w:rFonts w:hint="eastAsia" w:ascii="宋体" w:hAnsi="宋体" w:eastAsia="宋体" w:cs="宋体"/>
          <w:color w:val="auto"/>
          <w:szCs w:val="21"/>
          <w:highlight w:val="none"/>
        </w:rPr>
        <w:t xml:space="preserve">文件格式”，法定代表人亲自参加</w:t>
      </w:r>
      <w:r>
        <w:rPr>
          <w:rFonts w:hint="eastAsia" w:ascii="宋体" w:hAnsi="宋体" w:cs="宋体"/>
          <w:color w:val="auto"/>
          <w:szCs w:val="21"/>
          <w:highlight w:val="none"/>
          <w:lang w:eastAsia="zh-CN"/>
        </w:rPr>
        <w:t xml:space="preserve">响应</w:t>
      </w:r>
      <w:r>
        <w:rPr>
          <w:rFonts w:hint="eastAsia" w:ascii="宋体" w:hAnsi="宋体" w:eastAsia="宋体" w:cs="宋体"/>
          <w:color w:val="auto"/>
          <w:szCs w:val="21"/>
          <w:highlight w:val="none"/>
        </w:rPr>
        <w:t xml:space="preserve">的提供法定代表人身份证扫描件）、</w:t>
      </w:r>
      <w:r>
        <w:rPr>
          <w:rFonts w:hint="eastAsia" w:ascii="宋体" w:hAnsi="宋体" w:cs="宋体"/>
          <w:color w:val="auto"/>
          <w:szCs w:val="21"/>
          <w:highlight w:val="none"/>
          <w:lang w:eastAsia="zh-CN"/>
        </w:rPr>
        <w:t xml:space="preserve">供应商</w:t>
      </w:r>
      <w:r>
        <w:rPr>
          <w:rFonts w:hint="eastAsia" w:ascii="宋体" w:hAnsi="宋体" w:eastAsia="宋体" w:cs="宋体"/>
          <w:color w:val="auto"/>
          <w:szCs w:val="21"/>
          <w:highlight w:val="none"/>
        </w:rPr>
        <w:t xml:space="preserve">法定代表人授权代表身份证扫描件（法定代表人亲自参加</w:t>
      </w:r>
      <w:r>
        <w:rPr>
          <w:rFonts w:hint="eastAsia" w:ascii="宋体" w:hAnsi="宋体" w:cs="宋体"/>
          <w:color w:val="auto"/>
          <w:szCs w:val="21"/>
          <w:highlight w:val="none"/>
          <w:lang w:eastAsia="zh-CN"/>
        </w:rPr>
        <w:t xml:space="preserve">响应</w:t>
      </w:r>
      <w:r>
        <w:rPr>
          <w:rFonts w:hint="eastAsia" w:ascii="宋体" w:hAnsi="宋体" w:eastAsia="宋体" w:cs="宋体"/>
          <w:color w:val="auto"/>
          <w:szCs w:val="21"/>
          <w:highlight w:val="none"/>
        </w:rPr>
        <w:t xml:space="preserve">的除外）；</w:t>
      </w:r>
      <w:r/>
    </w:p>
    <w:p>
      <w:pPr>
        <w:ind w:firstLine="420"/>
        <w:spacing w:line="360" w:lineRule="auto"/>
        <w:tabs>
          <w:tab w:val="left" w:pos="90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资格、资信证明文件：</w:t>
      </w:r>
      <w:r/>
    </w:p>
    <w:p>
      <w:pPr>
        <w:ind w:firstLine="420"/>
        <w:spacing w:line="360" w:lineRule="auto"/>
        <w:tabs>
          <w:tab w:val="left" w:pos="90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（1）具有独立承担民事责任能力的</w:t>
      </w:r>
      <w:r>
        <w:rPr>
          <w:rFonts w:hint="eastAsia" w:ascii="宋体" w:hAnsi="宋体" w:cs="宋体"/>
          <w:color w:val="auto"/>
          <w:szCs w:val="21"/>
          <w:highlight w:val="none"/>
          <w:lang w:eastAsia="zh-CN"/>
        </w:rPr>
        <w:t xml:space="preserve">供应商</w:t>
      </w:r>
      <w:r>
        <w:rPr>
          <w:rFonts w:hint="eastAsia" w:ascii="宋体" w:hAnsi="宋体" w:eastAsia="宋体" w:cs="宋体"/>
          <w:color w:val="auto"/>
          <w:szCs w:val="21"/>
          <w:highlight w:val="none"/>
        </w:rPr>
        <w:t xml:space="preserve">营业执照或相关部门的登记证明文件； </w:t>
      </w:r>
      <w:r/>
    </w:p>
    <w:p>
      <w:pPr>
        <w:ind w:firstLine="420"/>
        <w:spacing w:line="360" w:lineRule="auto"/>
        <w:tabs>
          <w:tab w:val="left" w:pos="90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w:t>
      </w:r>
      <w:r>
        <w:rPr>
          <w:rFonts w:hint="eastAsia" w:ascii="宋体" w:hAnsi="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w:t>
      </w:r>
      <w:r>
        <w:rPr>
          <w:rFonts w:hint="eastAsia" w:ascii="宋体" w:hAnsi="宋体" w:cs="宋体"/>
          <w:color w:val="auto"/>
          <w:szCs w:val="21"/>
          <w:highlight w:val="none"/>
          <w:lang w:eastAsia="zh-CN"/>
        </w:rPr>
        <w:t xml:space="preserve">供应商</w:t>
      </w:r>
      <w:r>
        <w:rPr>
          <w:rFonts w:hint="eastAsia" w:ascii="宋体" w:hAnsi="宋体" w:eastAsia="宋体" w:cs="宋体"/>
          <w:color w:val="auto"/>
          <w:szCs w:val="21"/>
          <w:highlight w:val="none"/>
        </w:rPr>
        <w:t xml:space="preserve">近</w:t>
      </w:r>
      <w:r>
        <w:rPr>
          <w:rFonts w:hint="eastAsia" w:ascii="宋体" w:hAnsi="宋体" w:eastAsia="宋体" w:cs="宋体"/>
          <w:color w:val="auto"/>
          <w:szCs w:val="21"/>
          <w:highlight w:val="none"/>
          <w:lang w:val="en-US" w:eastAsia="zh-CN"/>
        </w:rPr>
        <w:t xml:space="preserve">六</w:t>
      </w:r>
      <w:r>
        <w:rPr>
          <w:rFonts w:hint="eastAsia" w:ascii="宋体" w:hAnsi="宋体" w:eastAsia="宋体" w:cs="宋体"/>
          <w:color w:val="auto"/>
          <w:szCs w:val="21"/>
          <w:highlight w:val="none"/>
        </w:rPr>
        <w:t xml:space="preserve">个月中任意一个月份(不含</w:t>
      </w:r>
      <w:r>
        <w:rPr>
          <w:rFonts w:hint="eastAsia" w:ascii="宋体" w:hAnsi="宋体" w:cs="宋体"/>
          <w:color w:val="auto"/>
          <w:szCs w:val="21"/>
          <w:highlight w:val="none"/>
          <w:lang w:eastAsia="zh-CN"/>
        </w:rPr>
        <w:t xml:space="preserve">响应</w:t>
      </w:r>
      <w:r>
        <w:rPr>
          <w:rFonts w:hint="eastAsia" w:ascii="宋体" w:hAnsi="宋体" w:eastAsia="宋体" w:cs="宋体"/>
          <w:color w:val="auto"/>
          <w:szCs w:val="21"/>
          <w:highlight w:val="none"/>
        </w:rPr>
        <w:t xml:space="preserve">当月)的财务状况报告（资产负债表和利润表）或由会计师事务所出具的近两年中任意一个年度的审计报告和所附已审财务</w:t>
      </w:r>
      <w:r>
        <w:rPr>
          <w:rFonts w:hint="eastAsia" w:ascii="宋体" w:hAnsi="宋体" w:cs="宋体"/>
          <w:color w:val="auto"/>
          <w:szCs w:val="21"/>
          <w:highlight w:val="none"/>
          <w:lang w:val="en-US" w:eastAsia="zh-CN"/>
        </w:rPr>
        <w:t xml:space="preserve">报表及附注</w:t>
      </w:r>
      <w:r>
        <w:rPr>
          <w:rFonts w:hint="eastAsia" w:ascii="宋体" w:hAnsi="宋体" w:eastAsia="宋体" w:cs="宋体"/>
          <w:color w:val="auto"/>
          <w:szCs w:val="21"/>
          <w:highlight w:val="none"/>
        </w:rPr>
        <w:t xml:space="preserve">；</w:t>
      </w:r>
      <w:r/>
    </w:p>
    <w:p>
      <w:pPr>
        <w:ind w:firstLine="420"/>
        <w:spacing w:line="360" w:lineRule="auto"/>
        <w:tabs>
          <w:tab w:val="left" w:pos="90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w:t>
      </w:r>
      <w:r>
        <w:rPr>
          <w:rFonts w:hint="eastAsia" w:ascii="宋体" w:hAnsi="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w:t>
      </w:r>
      <w:r>
        <w:rPr>
          <w:rFonts w:hint="eastAsia" w:ascii="宋体" w:hAnsi="宋体" w:cs="宋体"/>
          <w:color w:val="auto"/>
          <w:szCs w:val="21"/>
          <w:highlight w:val="none"/>
          <w:lang w:eastAsia="zh-CN"/>
        </w:rPr>
        <w:t xml:space="preserve">供应商</w:t>
      </w:r>
      <w:r>
        <w:rPr>
          <w:rFonts w:hint="eastAsia" w:ascii="宋体" w:hAnsi="宋体" w:eastAsia="宋体" w:cs="宋体"/>
          <w:color w:val="auto"/>
          <w:szCs w:val="21"/>
          <w:highlight w:val="none"/>
        </w:rPr>
        <w:t xml:space="preserve">近</w:t>
      </w:r>
      <w:r>
        <w:rPr>
          <w:rFonts w:hint="eastAsia" w:ascii="宋体" w:hAnsi="宋体" w:eastAsia="宋体" w:cs="宋体"/>
          <w:color w:val="auto"/>
          <w:szCs w:val="21"/>
          <w:highlight w:val="none"/>
          <w:lang w:val="en-US" w:eastAsia="zh-CN"/>
        </w:rPr>
        <w:t xml:space="preserve">六</w:t>
      </w:r>
      <w:r>
        <w:rPr>
          <w:rFonts w:hint="eastAsia" w:ascii="宋体" w:hAnsi="宋体" w:eastAsia="宋体" w:cs="宋体"/>
          <w:color w:val="auto"/>
          <w:szCs w:val="21"/>
          <w:highlight w:val="none"/>
        </w:rPr>
        <w:t xml:space="preserve">个月中任意一个月份(不含</w:t>
      </w:r>
      <w:r>
        <w:rPr>
          <w:rFonts w:hint="eastAsia" w:ascii="宋体" w:hAnsi="宋体" w:cs="宋体"/>
          <w:color w:val="auto"/>
          <w:szCs w:val="21"/>
          <w:highlight w:val="none"/>
          <w:lang w:eastAsia="zh-CN"/>
        </w:rPr>
        <w:t xml:space="preserve">响应</w:t>
      </w:r>
      <w:r>
        <w:rPr>
          <w:rFonts w:hint="eastAsia" w:ascii="宋体" w:hAnsi="宋体" w:eastAsia="宋体" w:cs="宋体"/>
          <w:color w:val="auto"/>
          <w:szCs w:val="21"/>
          <w:highlight w:val="none"/>
        </w:rPr>
        <w:t xml:space="preserve">当月)的依法缴纳税收的相关材料（提供相关主管部门证明或银行代扣证明）；</w:t>
      </w:r>
      <w:r/>
    </w:p>
    <w:p>
      <w:pPr>
        <w:ind w:firstLine="420"/>
        <w:spacing w:line="360" w:lineRule="auto"/>
        <w:tabs>
          <w:tab w:val="left" w:pos="90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w:t>
      </w:r>
      <w:r>
        <w:rPr>
          <w:rFonts w:hint="eastAsia" w:ascii="宋体" w:hAnsi="宋体" w:cs="宋体"/>
          <w:color w:val="auto"/>
          <w:szCs w:val="21"/>
          <w:highlight w:val="none"/>
          <w:lang w:val="en-US" w:eastAsia="zh-CN"/>
        </w:rPr>
        <w:t xml:space="preserve">4</w:t>
      </w:r>
      <w:r>
        <w:rPr>
          <w:rFonts w:hint="eastAsia" w:ascii="宋体" w:hAnsi="宋体" w:eastAsia="宋体" w:cs="宋体"/>
          <w:color w:val="auto"/>
          <w:szCs w:val="21"/>
          <w:highlight w:val="none"/>
        </w:rPr>
        <w:t xml:space="preserve">）</w:t>
      </w:r>
      <w:r>
        <w:rPr>
          <w:rFonts w:hint="eastAsia" w:ascii="宋体" w:hAnsi="宋体" w:cs="宋体"/>
          <w:color w:val="auto"/>
          <w:szCs w:val="21"/>
          <w:highlight w:val="none"/>
          <w:lang w:eastAsia="zh-CN"/>
        </w:rPr>
        <w:t xml:space="preserve">供应商</w:t>
      </w:r>
      <w:r>
        <w:rPr>
          <w:rFonts w:hint="eastAsia" w:ascii="宋体" w:hAnsi="宋体" w:eastAsia="宋体" w:cs="宋体"/>
          <w:color w:val="auto"/>
          <w:szCs w:val="21"/>
          <w:highlight w:val="none"/>
        </w:rPr>
        <w:t xml:space="preserve">近</w:t>
      </w:r>
      <w:r>
        <w:rPr>
          <w:rFonts w:hint="eastAsia" w:ascii="宋体" w:hAnsi="宋体" w:eastAsia="宋体" w:cs="宋体"/>
          <w:color w:val="auto"/>
          <w:szCs w:val="21"/>
          <w:highlight w:val="none"/>
          <w:lang w:val="en-US" w:eastAsia="zh-CN"/>
        </w:rPr>
        <w:t xml:space="preserve">六</w:t>
      </w:r>
      <w:r>
        <w:rPr>
          <w:rFonts w:hint="eastAsia" w:ascii="宋体" w:hAnsi="宋体" w:eastAsia="宋体" w:cs="宋体"/>
          <w:color w:val="auto"/>
          <w:szCs w:val="21"/>
          <w:highlight w:val="none"/>
        </w:rPr>
        <w:t xml:space="preserve">个月中任意一个月份(不含</w:t>
      </w:r>
      <w:r>
        <w:rPr>
          <w:rFonts w:hint="eastAsia" w:ascii="宋体" w:hAnsi="宋体" w:cs="宋体"/>
          <w:color w:val="auto"/>
          <w:szCs w:val="21"/>
          <w:highlight w:val="none"/>
          <w:lang w:eastAsia="zh-CN"/>
        </w:rPr>
        <w:t xml:space="preserve">响应</w:t>
      </w:r>
      <w:r>
        <w:rPr>
          <w:rFonts w:hint="eastAsia" w:ascii="宋体" w:hAnsi="宋体" w:eastAsia="宋体" w:cs="宋体"/>
          <w:color w:val="auto"/>
          <w:szCs w:val="21"/>
          <w:highlight w:val="none"/>
        </w:rPr>
        <w:t xml:space="preserve">当月)的依法缴纳社会保障资金的相关材料（提供相关主管部门证明或银行代扣证明）；</w:t>
      </w:r>
      <w:r/>
    </w:p>
    <w:p>
      <w:pPr>
        <w:ind w:firstLine="420"/>
        <w:spacing w:line="360" w:lineRule="auto"/>
        <w:tabs>
          <w:tab w:val="left" w:pos="90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w:t>
      </w:r>
      <w:r>
        <w:rPr>
          <w:rFonts w:hint="eastAsia" w:ascii="宋体" w:hAnsi="宋体" w:cs="宋体"/>
          <w:color w:val="auto"/>
          <w:szCs w:val="21"/>
          <w:highlight w:val="none"/>
          <w:lang w:val="en-US" w:eastAsia="zh-CN"/>
        </w:rPr>
        <w:t xml:space="preserve">5</w:t>
      </w:r>
      <w:r>
        <w:rPr>
          <w:rFonts w:hint="eastAsia" w:ascii="宋体" w:hAnsi="宋体" w:eastAsia="宋体" w:cs="宋体"/>
          <w:color w:val="auto"/>
          <w:szCs w:val="21"/>
          <w:highlight w:val="none"/>
        </w:rPr>
        <w:t xml:space="preserve">）参加政府采购活动前 3 年内在经营活动中没有重大违法记录的书面声明以及具备履行合同所必需的设备和专业技术能力的书面声明原件； </w:t>
      </w:r>
      <w:r/>
    </w:p>
    <w:p>
      <w:pPr>
        <w:ind w:firstLine="420"/>
        <w:spacing w:line="360" w:lineRule="auto"/>
        <w:tabs>
          <w:tab w:val="left" w:pos="90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w:t>
      </w:r>
      <w:r>
        <w:rPr>
          <w:rFonts w:hint="eastAsia" w:ascii="宋体" w:hAnsi="宋体" w:cs="宋体"/>
          <w:color w:val="auto"/>
          <w:szCs w:val="21"/>
          <w:highlight w:val="none"/>
          <w:lang w:val="en-US" w:eastAsia="zh-CN"/>
        </w:rPr>
        <w:t xml:space="preserve">6</w:t>
      </w:r>
      <w:r>
        <w:rPr>
          <w:rFonts w:hint="eastAsia" w:ascii="宋体" w:hAnsi="宋体" w:eastAsia="宋体" w:cs="宋体"/>
          <w:color w:val="auto"/>
          <w:szCs w:val="21"/>
          <w:highlight w:val="none"/>
        </w:rPr>
        <w:t xml:space="preserve">）</w:t>
      </w:r>
      <w:r>
        <w:rPr>
          <w:rFonts w:hint="eastAsia" w:ascii="宋体" w:hAnsi="宋体" w:cs="宋体"/>
          <w:color w:val="auto"/>
          <w:szCs w:val="21"/>
          <w:highlight w:val="none"/>
          <w:lang w:val="en-US" w:eastAsia="zh-CN"/>
        </w:rPr>
        <w:t xml:space="preserve">未</w:t>
      </w:r>
      <w:r>
        <w:rPr>
          <w:rFonts w:hint="eastAsia" w:ascii="宋体" w:hAnsi="宋体" w:eastAsia="宋体" w:cs="宋体"/>
          <w:color w:val="auto"/>
          <w:szCs w:val="21"/>
          <w:highlight w:val="none"/>
        </w:rPr>
        <w:t xml:space="preserve">被“信用中国”网站（www.creditchina.gov.cn）列入失信被执行人、重大税收违法</w:t>
      </w:r>
      <w:r>
        <w:rPr>
          <w:rFonts w:hint="eastAsia" w:ascii="宋体" w:hAnsi="宋体" w:cs="宋体"/>
          <w:color w:val="auto"/>
          <w:szCs w:val="21"/>
          <w:highlight w:val="none"/>
          <w:lang w:val="en-US" w:eastAsia="zh-CN"/>
        </w:rPr>
        <w:t xml:space="preserve">失信主体</w:t>
      </w:r>
      <w:r>
        <w:rPr>
          <w:rFonts w:hint="eastAsia" w:ascii="宋体" w:hAnsi="宋体" w:eastAsia="宋体" w:cs="宋体"/>
          <w:color w:val="auto"/>
          <w:szCs w:val="21"/>
          <w:highlight w:val="none"/>
        </w:rPr>
        <w:t xml:space="preserve">名单、</w:t>
      </w:r>
      <w:r>
        <w:rPr>
          <w:rFonts w:hint="eastAsia" w:ascii="宋体" w:hAnsi="宋体" w:cs="宋体"/>
          <w:color w:val="auto"/>
          <w:szCs w:val="21"/>
          <w:highlight w:val="none"/>
          <w:lang w:val="en-US" w:eastAsia="zh-CN"/>
        </w:rPr>
        <w:t xml:space="preserve">未</w:t>
      </w:r>
      <w:r>
        <w:rPr>
          <w:rFonts w:hint="eastAsia" w:ascii="宋体" w:hAnsi="宋体" w:eastAsia="宋体" w:cs="宋体"/>
          <w:color w:val="auto"/>
          <w:szCs w:val="21"/>
          <w:highlight w:val="none"/>
        </w:rPr>
        <w:t xml:space="preserve">被中国政府采购网列入政府采购严重违法失信行为记录名单的查询截图；</w:t>
      </w:r>
      <w:r/>
    </w:p>
    <w:p>
      <w:pPr>
        <w:ind w:firstLine="420"/>
        <w:spacing w:line="360" w:lineRule="auto"/>
        <w:tabs>
          <w:tab w:val="left" w:pos="90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w:t>
      </w:r>
      <w:r>
        <w:rPr>
          <w:rFonts w:hint="eastAsia" w:ascii="宋体" w:hAnsi="宋体" w:cs="宋体"/>
          <w:color w:val="auto"/>
          <w:szCs w:val="21"/>
          <w:highlight w:val="none"/>
          <w:lang w:val="en-US" w:eastAsia="zh-CN"/>
        </w:rPr>
        <w:t xml:space="preserve">7</w:t>
      </w:r>
      <w:r>
        <w:rPr>
          <w:rFonts w:hint="eastAsia" w:ascii="宋体" w:hAnsi="宋体" w:eastAsia="宋体" w:cs="宋体"/>
          <w:color w:val="auto"/>
          <w:szCs w:val="21"/>
          <w:highlight w:val="none"/>
        </w:rPr>
        <w:t xml:space="preserve">）采购人要求的特定资质证明（详见“采购公告”-“本项目特定资格要求”中要求）；</w:t>
      </w:r>
      <w:r/>
    </w:p>
    <w:p>
      <w:pPr>
        <w:ind w:firstLine="420"/>
        <w:spacing w:line="360" w:lineRule="auto"/>
        <w:tabs>
          <w:tab w:val="left" w:pos="90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w:t>
      </w:r>
      <w:r>
        <w:rPr>
          <w:rFonts w:hint="eastAsia" w:ascii="宋体" w:hAnsi="宋体" w:cs="宋体"/>
          <w:color w:val="auto"/>
          <w:szCs w:val="21"/>
          <w:highlight w:val="none"/>
          <w:lang w:val="en-US" w:eastAsia="zh-CN"/>
        </w:rPr>
        <w:t xml:space="preserve">8</w:t>
      </w:r>
      <w:r>
        <w:rPr>
          <w:rFonts w:hint="eastAsia" w:ascii="宋体" w:hAnsi="宋体" w:eastAsia="宋体" w:cs="宋体"/>
          <w:color w:val="auto"/>
          <w:szCs w:val="21"/>
          <w:highlight w:val="none"/>
        </w:rPr>
        <w:t xml:space="preserve">）承诺书（格式见</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第六章 响应</w:t>
      </w:r>
      <w:r>
        <w:rPr>
          <w:rFonts w:hint="eastAsia" w:ascii="宋体" w:hAnsi="宋体" w:eastAsia="宋体" w:cs="宋体"/>
          <w:color w:val="auto"/>
          <w:szCs w:val="21"/>
          <w:highlight w:val="none"/>
        </w:rPr>
        <w:t xml:space="preserve">文件格式</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w:t>
      </w:r>
      <w:r/>
    </w:p>
    <w:p>
      <w:pPr>
        <w:ind w:firstLine="420"/>
        <w:spacing w:line="360" w:lineRule="auto"/>
        <w:tabs>
          <w:tab w:val="left" w:pos="90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4、</w:t>
      </w:r>
      <w:r>
        <w:rPr>
          <w:rFonts w:hint="eastAsia" w:ascii="宋体" w:hAnsi="宋体" w:cs="宋体"/>
          <w:color w:val="auto"/>
          <w:szCs w:val="21"/>
          <w:highlight w:val="none"/>
          <w:lang w:val="en-US" w:eastAsia="zh-CN"/>
        </w:rPr>
        <w:t xml:space="preserve">磋商报价表、工程量清单报价表</w:t>
      </w:r>
      <w:r>
        <w:rPr>
          <w:rFonts w:hint="eastAsia" w:ascii="宋体" w:hAnsi="宋体" w:eastAsia="宋体" w:cs="宋体"/>
          <w:color w:val="auto"/>
          <w:szCs w:val="21"/>
          <w:highlight w:val="none"/>
        </w:rPr>
        <w:t xml:space="preserve">（格式见</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第六章 响应</w:t>
      </w:r>
      <w:r>
        <w:rPr>
          <w:rFonts w:hint="eastAsia" w:ascii="宋体" w:hAnsi="宋体" w:eastAsia="宋体" w:cs="宋体"/>
          <w:color w:val="auto"/>
          <w:szCs w:val="21"/>
          <w:highlight w:val="none"/>
        </w:rPr>
        <w:t xml:space="preserve">文件格式</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w:t>
      </w:r>
      <w:r/>
    </w:p>
    <w:p>
      <w:pPr>
        <w:ind w:firstLine="420"/>
        <w:spacing w:line="360" w:lineRule="auto"/>
        <w:tabs>
          <w:tab w:val="left" w:pos="900" w:leader="none"/>
        </w:tabs>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val="en-US" w:eastAsia="zh-CN"/>
        </w:rPr>
        <w:t xml:space="preserve">5、</w:t>
      </w:r>
      <w:r>
        <w:rPr>
          <w:rFonts w:hint="eastAsia" w:ascii="宋体" w:hAnsi="宋体" w:eastAsia="宋体" w:cs="宋体"/>
          <w:color w:val="auto"/>
          <w:szCs w:val="21"/>
          <w:highlight w:val="none"/>
        </w:rPr>
        <w:t xml:space="preserve">商务偏离表</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技术偏离表</w:t>
      </w:r>
      <w:r>
        <w:rPr>
          <w:rFonts w:hint="eastAsia" w:ascii="宋体" w:hAnsi="宋体" w:eastAsia="宋体" w:cs="宋体"/>
          <w:color w:val="auto"/>
          <w:szCs w:val="21"/>
          <w:highlight w:val="none"/>
        </w:rPr>
        <w:t xml:space="preserve">（格式见</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第六章 响应</w:t>
      </w:r>
      <w:r>
        <w:rPr>
          <w:rFonts w:hint="eastAsia" w:ascii="宋体" w:hAnsi="宋体" w:eastAsia="宋体" w:cs="宋体"/>
          <w:color w:val="auto"/>
          <w:szCs w:val="21"/>
          <w:highlight w:val="none"/>
        </w:rPr>
        <w:t xml:space="preserve">文件格式</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eastAsia="zh-CN"/>
        </w:rPr>
        <w:t xml:space="preserve">；</w:t>
      </w:r>
      <w:r/>
    </w:p>
    <w:p>
      <w:pPr>
        <w:ind w:firstLine="420"/>
        <w:spacing w:line="360" w:lineRule="auto"/>
        <w:tabs>
          <w:tab w:val="left" w:pos="900" w:leader="none"/>
        </w:tabs>
        <w:rPr>
          <w:rFonts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6</w:t>
      </w:r>
      <w:r>
        <w:rPr>
          <w:rFonts w:hint="eastAsia" w:ascii="宋体" w:hAnsi="宋体" w:eastAsia="宋体" w:cs="宋体"/>
          <w:color w:val="auto"/>
          <w:szCs w:val="21"/>
          <w:highlight w:val="none"/>
          <w:lang w:val="en-US" w:eastAsia="zh-CN"/>
        </w:rPr>
        <w:t xml:space="preserve">、中小企业声明函</w:t>
      </w:r>
      <w:r>
        <w:rPr>
          <w:rFonts w:hint="eastAsia" w:ascii="宋体" w:hAnsi="宋体" w:eastAsia="宋体" w:cs="宋体"/>
          <w:color w:val="auto"/>
          <w:szCs w:val="21"/>
          <w:highlight w:val="none"/>
          <w:lang w:eastAsia="zh-CN"/>
        </w:rPr>
        <w:t xml:space="preserve">；</w:t>
      </w:r>
      <w:r/>
    </w:p>
    <w:p>
      <w:pPr>
        <w:ind w:firstLine="420"/>
        <w:spacing w:line="360" w:lineRule="auto"/>
        <w:tabs>
          <w:tab w:val="left" w:pos="900" w:leader="none"/>
        </w:tabs>
        <w:rPr>
          <w:rFonts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7</w:t>
      </w:r>
      <w:r>
        <w:rPr>
          <w:rFonts w:hint="eastAsia" w:ascii="宋体" w:hAnsi="宋体" w:eastAsia="宋体" w:cs="宋体"/>
          <w:color w:val="auto"/>
          <w:szCs w:val="21"/>
          <w:highlight w:val="none"/>
          <w:lang w:val="en-US" w:eastAsia="zh-CN"/>
        </w:rPr>
        <w:t xml:space="preserve">、残疾人福利性单位声明函</w:t>
      </w:r>
      <w:r>
        <w:rPr>
          <w:rFonts w:hint="eastAsia" w:ascii="宋体" w:hAnsi="宋体" w:eastAsia="宋体" w:cs="宋体"/>
          <w:color w:val="auto"/>
          <w:szCs w:val="21"/>
          <w:highlight w:val="none"/>
          <w:lang w:eastAsia="zh-CN"/>
        </w:rPr>
        <w:t xml:space="preserve">（如有）；</w:t>
      </w:r>
      <w:r/>
    </w:p>
    <w:p>
      <w:pPr>
        <w:ind w:firstLine="420"/>
        <w:spacing w:line="360" w:lineRule="auto"/>
        <w:tabs>
          <w:tab w:val="left" w:pos="900" w:leader="none"/>
        </w:tabs>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val="en-US" w:eastAsia="zh-CN"/>
        </w:rPr>
        <w:t xml:space="preserve">8</w:t>
      </w:r>
      <w:r>
        <w:rPr>
          <w:rFonts w:hint="eastAsia" w:ascii="宋体" w:hAnsi="宋体" w:eastAsia="宋体" w:cs="宋体"/>
          <w:color w:val="auto"/>
          <w:szCs w:val="21"/>
          <w:highlight w:val="none"/>
          <w:lang w:val="en-US" w:eastAsia="zh-CN"/>
        </w:rPr>
        <w:t xml:space="preserve">、</w:t>
      </w:r>
      <w:r>
        <w:rPr>
          <w:rFonts w:hint="eastAsia" w:ascii="宋体" w:hAnsi="宋体" w:eastAsia="宋体" w:cs="宋体"/>
          <w:color w:val="auto"/>
          <w:szCs w:val="21"/>
          <w:highlight w:val="none"/>
        </w:rPr>
        <w:t xml:space="preserve">评分标准中对应的</w:t>
      </w:r>
      <w:r>
        <w:rPr>
          <w:rFonts w:hint="eastAsia" w:ascii="宋体" w:hAnsi="宋体" w:cs="宋体"/>
          <w:color w:val="auto"/>
          <w:szCs w:val="21"/>
          <w:highlight w:val="none"/>
          <w:lang w:eastAsia="zh-CN"/>
        </w:rPr>
        <w:t xml:space="preserve">其他所需</w:t>
      </w:r>
      <w:r>
        <w:rPr>
          <w:rFonts w:hint="eastAsia" w:ascii="宋体" w:hAnsi="宋体" w:eastAsia="宋体" w:cs="宋体"/>
          <w:color w:val="auto"/>
          <w:szCs w:val="21"/>
          <w:highlight w:val="none"/>
        </w:rPr>
        <w:t xml:space="preserve">证明材料（如有自行添加）</w:t>
      </w:r>
      <w:r>
        <w:rPr>
          <w:rFonts w:hint="eastAsia" w:ascii="宋体" w:hAnsi="宋体" w:eastAsia="宋体" w:cs="宋体"/>
          <w:color w:val="auto"/>
          <w:szCs w:val="21"/>
          <w:highlight w:val="none"/>
          <w:lang w:eastAsia="zh-CN"/>
        </w:rPr>
        <w:t xml:space="preserve">；</w:t>
      </w:r>
      <w:r/>
    </w:p>
    <w:p>
      <w:pPr>
        <w:ind w:firstLine="420"/>
        <w:spacing w:line="360" w:lineRule="auto"/>
        <w:tabs>
          <w:tab w:val="left" w:pos="900" w:leader="none"/>
        </w:tabs>
        <w:rPr>
          <w:rFonts w:hint="eastAsia" w:ascii="宋体" w:hAnsi="宋体" w:eastAsia="宋体" w:cs="宋体"/>
          <w:b/>
          <w:color w:val="auto"/>
          <w:szCs w:val="21"/>
          <w:highlight w:val="none"/>
          <w:lang w:eastAsia="zh-CN"/>
        </w:rPr>
      </w:pPr>
      <w:r>
        <w:rPr>
          <w:rFonts w:hint="eastAsia" w:ascii="宋体" w:hAnsi="宋体" w:cs="宋体"/>
          <w:color w:val="auto"/>
          <w:szCs w:val="21"/>
          <w:highlight w:val="none"/>
          <w:lang w:val="en-US" w:eastAsia="zh-CN"/>
        </w:rPr>
        <w:t xml:space="preserve">9</w:t>
      </w:r>
      <w:r>
        <w:rPr>
          <w:rFonts w:hint="eastAsia" w:ascii="宋体" w:hAnsi="宋体" w:eastAsia="宋体" w:cs="宋体"/>
          <w:color w:val="auto"/>
          <w:szCs w:val="21"/>
          <w:highlight w:val="none"/>
          <w:lang w:val="en-US" w:eastAsia="zh-CN"/>
        </w:rPr>
        <w:t xml:space="preserve">、</w:t>
      </w:r>
      <w:r>
        <w:rPr>
          <w:rFonts w:hint="eastAsia" w:ascii="宋体" w:hAnsi="宋体" w:eastAsia="宋体" w:cs="宋体"/>
          <w:color w:val="auto"/>
          <w:szCs w:val="21"/>
          <w:highlight w:val="none"/>
        </w:rPr>
        <w:t xml:space="preserve">其它（</w:t>
      </w:r>
      <w:r>
        <w:rPr>
          <w:rFonts w:hint="eastAsia" w:ascii="宋体" w:hAnsi="宋体" w:cs="宋体"/>
          <w:color w:val="auto"/>
          <w:szCs w:val="21"/>
          <w:highlight w:val="none"/>
          <w:lang w:eastAsia="zh-CN"/>
        </w:rPr>
        <w:t xml:space="preserve">供应商</w:t>
      </w:r>
      <w:r>
        <w:rPr>
          <w:rFonts w:hint="eastAsia" w:ascii="宋体" w:hAnsi="宋体" w:eastAsia="宋体" w:cs="宋体"/>
          <w:color w:val="auto"/>
          <w:szCs w:val="21"/>
          <w:highlight w:val="none"/>
        </w:rPr>
        <w:t xml:space="preserve">认为有必要提供的声明和文件，如有自拟并自行添加）</w:t>
      </w:r>
      <w:r>
        <w:rPr>
          <w:rFonts w:hint="eastAsia" w:ascii="宋体" w:hAnsi="宋体" w:eastAsia="宋体" w:cs="宋体"/>
          <w:color w:val="auto"/>
          <w:szCs w:val="21"/>
          <w:highlight w:val="none"/>
          <w:lang w:eastAsia="zh-CN"/>
        </w:rPr>
        <w:t xml:space="preserve">；</w:t>
      </w:r>
      <w:bookmarkEnd w:id="41"/>
      <w:r/>
      <w:bookmarkEnd w:id="42"/>
      <w:r/>
      <w:bookmarkEnd w:id="43"/>
      <w:r/>
      <w:r/>
    </w:p>
    <w:p>
      <w:pPr>
        <w:spacing w:line="360" w:lineRule="auto"/>
        <w:rPr>
          <w:rFonts w:hint="eastAsia" w:ascii="宋体" w:hAnsi="宋体" w:eastAsia="宋体" w:cs="Times New Roman"/>
          <w:b/>
          <w:color w:val="auto"/>
          <w:sz w:val="24"/>
          <w:highlight w:val="none"/>
          <w:lang w:val="en-US" w:eastAsia="zh-CN"/>
        </w:rPr>
      </w:pPr>
      <w:r/>
      <w:bookmarkStart w:id="44" w:name="_Hlt26954864"/>
      <w:r/>
      <w:bookmarkEnd w:id="44"/>
      <w:r/>
      <w:bookmarkStart w:id="45" w:name="_Hlt26670523"/>
      <w:r/>
      <w:bookmarkEnd w:id="45"/>
      <w:r>
        <w:rPr>
          <w:rFonts w:hint="eastAsia" w:ascii="宋体" w:hAnsi="宋体" w:eastAsia="宋体" w:cs="Times New Roman"/>
          <w:b/>
          <w:color w:val="auto"/>
          <w:sz w:val="24"/>
          <w:highlight w:val="none"/>
          <w:lang w:val="en-US" w:eastAsia="zh-CN"/>
        </w:rPr>
        <w:t xml:space="preserve">三、磋商报价（编制）要求的说明</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磋商响应报价表</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1.磋商供应商应按照磋商文件</w:t>
      </w:r>
      <w:r>
        <w:rPr>
          <w:rFonts w:hint="eastAsia" w:ascii="宋体" w:hAnsi="宋体" w:cs="宋体"/>
          <w:color w:val="auto"/>
          <w:szCs w:val="21"/>
          <w:highlight w:val="none"/>
          <w:lang w:val="en-US" w:eastAsia="zh-CN"/>
        </w:rPr>
        <w:t xml:space="preserve">要求</w:t>
      </w:r>
      <w:r>
        <w:rPr>
          <w:rFonts w:hint="eastAsia" w:ascii="宋体" w:hAnsi="宋体" w:cs="宋体"/>
          <w:color w:val="auto"/>
          <w:szCs w:val="21"/>
          <w:highlight w:val="none"/>
        </w:rPr>
        <w:t xml:space="preserve">填报磋商响应报价表。只允许有一个报价，任何有选择的报价将不予接受，磋商文件中另有规定的按规定执行。</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2.标的物</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详见项目需求。</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3.有关费用处理</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本次采购磋商供应商的总报价应包括为完成本项目发生的所有费用，本磋商文件中另有规定的除外。</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供应商须响应文件中的所有工程，且响应的工程只能有一个报价，报价应包括为实施委托项目约定范围内所需的全部费用，应包括全部人工</w:t>
      </w:r>
      <w:r>
        <w:rPr>
          <w:rFonts w:hint="eastAsia" w:ascii="宋体" w:hAnsi="宋体" w:cs="宋体"/>
          <w:color w:val="auto"/>
          <w:szCs w:val="21"/>
          <w:highlight w:val="none"/>
          <w:lang w:val="en-US" w:eastAsia="zh-CN"/>
        </w:rPr>
        <w:t xml:space="preserve">费</w:t>
      </w:r>
      <w:r>
        <w:rPr>
          <w:rFonts w:hint="eastAsia" w:ascii="宋体" w:hAnsi="宋体" w:cs="宋体"/>
          <w:color w:val="auto"/>
          <w:szCs w:val="21"/>
          <w:highlight w:val="none"/>
        </w:rPr>
        <w:t xml:space="preserve">、材料</w:t>
      </w:r>
      <w:r>
        <w:rPr>
          <w:rFonts w:hint="eastAsia" w:ascii="宋体" w:hAnsi="宋体" w:cs="宋体"/>
          <w:color w:val="auto"/>
          <w:szCs w:val="21"/>
          <w:highlight w:val="none"/>
          <w:lang w:val="en-US" w:eastAsia="zh-CN"/>
        </w:rPr>
        <w:t xml:space="preserve">费</w:t>
      </w:r>
      <w:r>
        <w:rPr>
          <w:rFonts w:hint="eastAsia" w:ascii="宋体" w:hAnsi="宋体" w:cs="宋体"/>
          <w:color w:val="auto"/>
          <w:szCs w:val="21"/>
          <w:highlight w:val="none"/>
        </w:rPr>
        <w:t xml:space="preserve">、机具使用</w:t>
      </w:r>
      <w:r>
        <w:rPr>
          <w:rFonts w:hint="eastAsia" w:ascii="宋体" w:hAnsi="宋体" w:cs="宋体"/>
          <w:color w:val="auto"/>
          <w:szCs w:val="21"/>
          <w:highlight w:val="none"/>
          <w:lang w:val="en-US" w:eastAsia="zh-CN"/>
        </w:rPr>
        <w:t xml:space="preserve">费</w:t>
      </w:r>
      <w:r>
        <w:rPr>
          <w:rFonts w:hint="eastAsia" w:ascii="宋体" w:hAnsi="宋体" w:cs="宋体"/>
          <w:color w:val="auto"/>
          <w:szCs w:val="21"/>
          <w:highlight w:val="none"/>
        </w:rPr>
        <w:t xml:space="preserve">、措施费、规费、税金、公积金</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会务费</w:t>
      </w:r>
      <w:r>
        <w:rPr>
          <w:rFonts w:hint="eastAsia" w:ascii="宋体" w:hAnsi="宋体" w:cs="宋体"/>
          <w:color w:val="auto"/>
          <w:szCs w:val="21"/>
          <w:highlight w:val="none"/>
        </w:rPr>
        <w:t xml:space="preserve">等一切税金和费用</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以及因供应商工作不当引发的相关处理费用等。</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4.报价采用的货币</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响应文件中的单价</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如有</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和总价，无特殊规定的采用人民币报价，以元为单位标注。磋商文件中另有规定的按规定执行。</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5.磋商响应报价表上的价格应按磋商文件规定填写。</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6.最高限价：</w:t>
      </w:r>
      <w:r>
        <w:rPr>
          <w:rFonts w:hint="eastAsia" w:ascii="宋体" w:hAnsi="宋体" w:cs="宋体"/>
          <w:b/>
          <w:bCs/>
          <w:color w:val="auto"/>
          <w:szCs w:val="21"/>
          <w:highlight w:val="none"/>
        </w:rPr>
        <w:t xml:space="preserve">见采购公告，超过最高限价的，作为无效标处理。</w:t>
      </w:r>
      <w:r/>
    </w:p>
    <w:p>
      <w:pPr>
        <w:spacing w:line="360" w:lineRule="auto"/>
        <w:rPr>
          <w:rFonts w:hint="eastAsia" w:ascii="宋体" w:hAnsi="宋体" w:eastAsia="宋体" w:cs="Times New Roman"/>
          <w:b/>
          <w:color w:val="auto"/>
          <w:sz w:val="24"/>
          <w:highlight w:val="none"/>
          <w:lang w:val="en-US" w:eastAsia="zh-CN"/>
        </w:rPr>
      </w:pPr>
      <w:r>
        <w:rPr>
          <w:rFonts w:hint="eastAsia" w:ascii="宋体" w:hAnsi="宋体" w:eastAsia="宋体" w:cs="Times New Roman"/>
          <w:b/>
          <w:color w:val="auto"/>
          <w:sz w:val="24"/>
          <w:highlight w:val="none"/>
          <w:lang w:val="en-US" w:eastAsia="zh-CN"/>
        </w:rPr>
        <w:t xml:space="preserve">四、磋商响应文件的编制</w:t>
      </w:r>
      <w:r/>
    </w:p>
    <w:p>
      <w:pPr>
        <w:ind w:firstLine="420"/>
        <w:spacing w:line="360" w:lineRule="auto"/>
        <w:tabs>
          <w:tab w:val="left" w:pos="90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所有文件、往来函件均应使用简体中文（规格、型号辅助符号例外）。</w:t>
      </w:r>
      <w:r/>
    </w:p>
    <w:p>
      <w:pPr>
        <w:ind w:firstLine="420"/>
        <w:spacing w:line="360" w:lineRule="auto"/>
        <w:tabs>
          <w:tab w:val="left" w:pos="900" w:leader="none"/>
        </w:tabs>
        <w:rPr>
          <w:rFonts w:hint="eastAsia" w:ascii="宋体" w:hAnsi="宋体" w:cs="宋体"/>
          <w:color w:val="auto"/>
          <w:szCs w:val="21"/>
          <w:highlight w:val="none"/>
        </w:rPr>
      </w:pPr>
      <w:r>
        <w:rPr>
          <w:rFonts w:hint="eastAsia" w:ascii="宋体" w:hAnsi="宋体" w:cs="宋体"/>
          <w:b/>
          <w:bCs/>
          <w:color w:val="auto"/>
          <w:szCs w:val="21"/>
          <w:highlight w:val="none"/>
          <w:lang w:val="en-US" w:eastAsia="zh-CN"/>
        </w:rPr>
        <w:t xml:space="preserve">响应</w:t>
      </w:r>
      <w:r>
        <w:rPr>
          <w:rFonts w:hint="eastAsia" w:ascii="宋体" w:hAnsi="宋体" w:cs="宋体"/>
          <w:b/>
          <w:bCs/>
          <w:color w:val="auto"/>
          <w:szCs w:val="21"/>
          <w:highlight w:val="none"/>
        </w:rPr>
        <w:t xml:space="preserve">文件由</w:t>
      </w:r>
      <w:r>
        <w:rPr>
          <w:rFonts w:hint="eastAsia" w:ascii="宋体" w:hAnsi="宋体" w:cs="宋体"/>
          <w:b/>
          <w:bCs/>
          <w:color w:val="auto"/>
          <w:szCs w:val="21"/>
          <w:highlight w:val="none"/>
          <w:lang w:val="en-US" w:eastAsia="zh-CN"/>
        </w:rPr>
        <w:t xml:space="preserve">供应商</w:t>
      </w:r>
      <w:r>
        <w:rPr>
          <w:rFonts w:hint="eastAsia" w:ascii="宋体" w:hAnsi="宋体" w:cs="宋体"/>
          <w:b/>
          <w:bCs/>
          <w:color w:val="auto"/>
          <w:szCs w:val="21"/>
          <w:highlight w:val="none"/>
        </w:rPr>
        <w:t xml:space="preserve">按要求</w:t>
      </w:r>
      <w:r>
        <w:rPr>
          <w:rFonts w:hint="eastAsia" w:ascii="宋体" w:hAnsi="宋体" w:cs="宋体"/>
          <w:b/>
          <w:bCs/>
          <w:color w:val="auto"/>
          <w:szCs w:val="21"/>
          <w:highlight w:val="none"/>
          <w:lang w:val="en-US" w:eastAsia="zh-CN"/>
        </w:rPr>
        <w:t xml:space="preserve">按照</w:t>
      </w:r>
      <w:r>
        <w:rPr>
          <w:rFonts w:hint="eastAsia" w:ascii="宋体" w:hAnsi="宋体" w:cs="宋体"/>
          <w:b/>
          <w:bCs/>
          <w:color w:val="auto"/>
          <w:szCs w:val="21"/>
          <w:highlight w:val="none"/>
        </w:rPr>
        <w:t xml:space="preserve">标书制作工具中格式和内容</w:t>
      </w:r>
      <w:r>
        <w:rPr>
          <w:rFonts w:hint="eastAsia" w:ascii="宋体" w:hAnsi="宋体" w:cs="宋体"/>
          <w:b/>
          <w:bCs/>
          <w:color w:val="auto"/>
          <w:szCs w:val="21"/>
          <w:highlight w:val="none"/>
          <w:lang w:val="en-US" w:eastAsia="zh-CN"/>
        </w:rPr>
        <w:t xml:space="preserve">编制响应文件，如</w:t>
      </w:r>
      <w:r>
        <w:rPr>
          <w:rFonts w:hint="eastAsia" w:ascii="宋体" w:hAnsi="宋体" w:cs="宋体"/>
          <w:b/>
          <w:bCs/>
          <w:color w:val="auto"/>
          <w:szCs w:val="21"/>
          <w:highlight w:val="none"/>
        </w:rPr>
        <w:t xml:space="preserve">标书制作工具中格式和内容与“江苏政府采购网”发布的磋商文件不一致，请以“江苏政府采购网”发布的磋商文件为准。</w:t>
      </w:r>
      <w:r/>
    </w:p>
    <w:p>
      <w:pPr>
        <w:ind w:firstLine="420"/>
        <w:spacing w:line="360" w:lineRule="auto"/>
        <w:tabs>
          <w:tab w:val="left" w:pos="900" w:leader="none"/>
        </w:tabs>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响应文件</w:t>
      </w:r>
      <w:r>
        <w:rPr>
          <w:rFonts w:hint="eastAsia" w:ascii="宋体" w:hAnsi="宋体" w:cs="宋体"/>
          <w:color w:val="auto"/>
          <w:szCs w:val="21"/>
          <w:highlight w:val="none"/>
        </w:rPr>
        <w:t xml:space="preserve">须有</w:t>
      </w:r>
      <w:r>
        <w:rPr>
          <w:rFonts w:hint="eastAsia" w:ascii="宋体" w:hAnsi="宋体" w:cs="宋体"/>
          <w:color w:val="auto"/>
          <w:szCs w:val="21"/>
          <w:highlight w:val="none"/>
          <w:lang w:val="en-US" w:eastAsia="zh-CN"/>
        </w:rPr>
        <w:t xml:space="preserve">供应商盖章（或电子签章）</w:t>
      </w:r>
      <w:r>
        <w:rPr>
          <w:rFonts w:hint="eastAsia" w:ascii="宋体" w:hAnsi="宋体" w:cs="宋体"/>
          <w:color w:val="auto"/>
          <w:szCs w:val="21"/>
          <w:highlight w:val="none"/>
        </w:rPr>
        <w:t xml:space="preserve">、法定代表人或法定代表人授权代表</w:t>
      </w:r>
      <w:r>
        <w:rPr>
          <w:rFonts w:hint="eastAsia" w:ascii="宋体" w:hAnsi="宋体" w:cs="宋体"/>
          <w:color w:val="auto"/>
          <w:szCs w:val="21"/>
          <w:highlight w:val="none"/>
          <w:lang w:val="en-US" w:eastAsia="zh-CN"/>
        </w:rPr>
        <w:t xml:space="preserve">签字（或电子签章）</w:t>
      </w:r>
      <w:r>
        <w:rPr>
          <w:rFonts w:hint="eastAsia" w:ascii="宋体" w:hAnsi="宋体" w:cs="宋体"/>
          <w:color w:val="auto"/>
          <w:szCs w:val="21"/>
          <w:highlight w:val="none"/>
        </w:rPr>
        <w:t xml:space="preserve">，方为有效，未尽事宜可自行补充。</w:t>
      </w:r>
      <w:r/>
    </w:p>
    <w:p>
      <w:pPr>
        <w:ind w:firstLine="420"/>
        <w:spacing w:line="360" w:lineRule="auto"/>
        <w:tabs>
          <w:tab w:val="left" w:pos="90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如无特别说明，</w:t>
      </w:r>
      <w:r>
        <w:rPr>
          <w:rFonts w:hint="eastAsia" w:ascii="宋体" w:hAnsi="宋体" w:cs="宋体"/>
          <w:color w:val="auto"/>
          <w:szCs w:val="21"/>
          <w:highlight w:val="none"/>
          <w:lang w:eastAsia="zh-CN"/>
        </w:rPr>
        <w:t xml:space="preserve">供应商</w:t>
      </w:r>
      <w:r>
        <w:rPr>
          <w:rFonts w:hint="eastAsia" w:ascii="宋体" w:hAnsi="宋体" w:cs="宋体"/>
          <w:color w:val="auto"/>
          <w:szCs w:val="21"/>
          <w:highlight w:val="none"/>
        </w:rPr>
        <w:t xml:space="preserve">报价一律以人民币为</w:t>
      </w:r>
      <w:r>
        <w:rPr>
          <w:rFonts w:hint="eastAsia" w:ascii="宋体" w:hAnsi="宋体" w:cs="宋体"/>
          <w:color w:val="auto"/>
          <w:szCs w:val="21"/>
          <w:highlight w:val="none"/>
          <w:lang w:eastAsia="zh-CN"/>
        </w:rPr>
        <w:t xml:space="preserve">响应</w:t>
      </w:r>
      <w:r>
        <w:rPr>
          <w:rFonts w:hint="eastAsia" w:ascii="宋体" w:hAnsi="宋体" w:cs="宋体"/>
          <w:color w:val="auto"/>
          <w:szCs w:val="21"/>
          <w:highlight w:val="none"/>
        </w:rPr>
        <w:t xml:space="preserve">结算货币,结算单位为“元”。</w:t>
      </w:r>
      <w:r/>
    </w:p>
    <w:p>
      <w:pPr>
        <w:ind w:firstLine="420"/>
        <w:spacing w:line="360" w:lineRule="auto"/>
        <w:tabs>
          <w:tab w:val="left" w:pos="900" w:leader="none"/>
        </w:tabs>
        <w:rPr>
          <w:rFonts w:hint="eastAsia" w:ascii="宋体" w:hAnsi="宋体" w:cs="宋体"/>
          <w:color w:val="auto"/>
          <w:szCs w:val="21"/>
          <w:highlight w:val="none"/>
        </w:rPr>
      </w:pPr>
      <w:r>
        <w:rPr>
          <w:rFonts w:hint="eastAsia" w:ascii="宋体" w:hAnsi="宋体" w:cs="宋体"/>
          <w:color w:val="auto"/>
          <w:szCs w:val="21"/>
          <w:highlight w:val="none"/>
          <w:lang w:eastAsia="zh-CN"/>
        </w:rPr>
        <w:t xml:space="preserve">响应文件</w:t>
      </w:r>
      <w:r>
        <w:rPr>
          <w:rFonts w:hint="eastAsia" w:ascii="宋体" w:hAnsi="宋体" w:cs="宋体"/>
          <w:color w:val="auto"/>
          <w:szCs w:val="21"/>
          <w:highlight w:val="none"/>
        </w:rPr>
        <w:t xml:space="preserve">不应有涂改、增删和潦草之处，如有必须修改时，修改处必须有</w:t>
      </w:r>
      <w:r>
        <w:rPr>
          <w:rFonts w:hint="eastAsia" w:ascii="宋体" w:hAnsi="宋体" w:cs="宋体"/>
          <w:color w:val="auto"/>
          <w:szCs w:val="21"/>
          <w:highlight w:val="none"/>
          <w:lang w:eastAsia="zh-CN"/>
        </w:rPr>
        <w:t xml:space="preserve">供应商</w:t>
      </w:r>
      <w:r>
        <w:rPr>
          <w:rFonts w:hint="eastAsia" w:ascii="宋体" w:hAnsi="宋体" w:cs="宋体"/>
          <w:color w:val="auto"/>
          <w:szCs w:val="21"/>
          <w:highlight w:val="none"/>
        </w:rPr>
        <w:t xml:space="preserve">盖章、法定代表人或法定代表人授权代表的签字。</w:t>
      </w:r>
      <w:r/>
    </w:p>
    <w:p>
      <w:pPr>
        <w:ind w:firstLine="420"/>
        <w:spacing w:line="360" w:lineRule="auto"/>
        <w:tabs>
          <w:tab w:val="left" w:pos="900" w:leader="none"/>
        </w:tabs>
        <w:rPr>
          <w:rFonts w:hint="eastAsia" w:ascii="宋体" w:hAnsi="宋体" w:cs="宋体"/>
          <w:color w:val="auto"/>
          <w:szCs w:val="21"/>
          <w:highlight w:val="none"/>
        </w:rPr>
      </w:pPr>
      <w:r>
        <w:rPr>
          <w:rFonts w:hint="eastAsia" w:ascii="宋体" w:hAnsi="宋体" w:cs="宋体"/>
          <w:color w:val="auto"/>
          <w:szCs w:val="21"/>
          <w:highlight w:val="none"/>
          <w:lang w:eastAsia="zh-CN"/>
        </w:rPr>
        <w:t xml:space="preserve">响应</w:t>
      </w:r>
      <w:r>
        <w:rPr>
          <w:rFonts w:hint="eastAsia" w:ascii="宋体" w:hAnsi="宋体" w:cs="宋体"/>
          <w:color w:val="auto"/>
          <w:szCs w:val="21"/>
          <w:highlight w:val="none"/>
        </w:rPr>
        <w:t xml:space="preserve">费用自理。</w:t>
      </w:r>
      <w:r/>
    </w:p>
    <w:p>
      <w:pPr>
        <w:spacing w:line="360" w:lineRule="auto"/>
        <w:rPr>
          <w:rFonts w:hint="eastAsia" w:ascii="宋体" w:hAnsi="宋体" w:eastAsia="宋体" w:cs="Times New Roman"/>
          <w:b/>
          <w:color w:val="auto"/>
          <w:sz w:val="24"/>
          <w:highlight w:val="none"/>
          <w:lang w:val="en-US" w:eastAsia="zh-CN"/>
        </w:rPr>
      </w:pPr>
      <w:r>
        <w:rPr>
          <w:rFonts w:hint="eastAsia" w:ascii="宋体" w:hAnsi="宋体" w:eastAsia="宋体" w:cs="Times New Roman"/>
          <w:b/>
          <w:color w:val="auto"/>
          <w:sz w:val="24"/>
          <w:highlight w:val="none"/>
          <w:lang w:val="en-US" w:eastAsia="zh-CN"/>
        </w:rPr>
        <w:t xml:space="preserve">五、</w:t>
      </w:r>
      <w:r>
        <w:rPr>
          <w:rFonts w:hint="eastAsia" w:ascii="宋体" w:hAnsi="宋体" w:cs="Times New Roman"/>
          <w:b/>
          <w:color w:val="auto"/>
          <w:sz w:val="24"/>
          <w:highlight w:val="none"/>
          <w:lang w:val="en-US" w:eastAsia="zh-CN"/>
        </w:rPr>
        <w:t xml:space="preserve">响应</w:t>
      </w:r>
      <w:r>
        <w:rPr>
          <w:rFonts w:hint="eastAsia" w:ascii="宋体" w:hAnsi="宋体" w:eastAsia="宋体" w:cs="Times New Roman"/>
          <w:b/>
          <w:color w:val="auto"/>
          <w:sz w:val="24"/>
          <w:highlight w:val="none"/>
          <w:lang w:val="en-US" w:eastAsia="zh-CN"/>
        </w:rPr>
        <w:t xml:space="preserve">保证金</w:t>
      </w:r>
      <w:r/>
    </w:p>
    <w:p>
      <w:pPr>
        <w:ind w:firstLine="420"/>
        <w:spacing w:line="360" w:lineRule="auto"/>
        <w:tabs>
          <w:tab w:val="left" w:pos="900" w:leader="none"/>
        </w:tabs>
        <w:rPr>
          <w:rFonts w:hint="eastAsia" w:ascii="宋体" w:hAnsi="宋体"/>
          <w:b w:val="0"/>
          <w:bCs w:val="0"/>
          <w:color w:val="auto"/>
          <w:sz w:val="24"/>
          <w:szCs w:val="24"/>
          <w:highlight w:val="none"/>
        </w:rPr>
      </w:pPr>
      <w:r>
        <w:rPr>
          <w:rFonts w:hint="eastAsia" w:ascii="宋体" w:hAnsi="宋体" w:cs="宋体"/>
          <w:color w:val="auto"/>
          <w:szCs w:val="21"/>
          <w:highlight w:val="none"/>
        </w:rPr>
        <w:t xml:space="preserve">磋商保证金：</w:t>
      </w:r>
      <w:r>
        <w:rPr>
          <w:rFonts w:hint="eastAsia" w:ascii="宋体" w:hAnsi="宋体"/>
          <w:b/>
          <w:bCs/>
          <w:color w:val="auto"/>
          <w:szCs w:val="21"/>
          <w:highlight w:val="none"/>
        </w:rPr>
        <w:t xml:space="preserve">根据《关于做好政府采购支持企业发展有关事项的通知》（苏财购</w:t>
      </w:r>
      <w:r>
        <w:rPr>
          <w:rFonts w:hint="eastAsia" w:ascii="宋体" w:hAnsi="宋体"/>
          <w:b/>
          <w:bCs/>
          <w:color w:val="auto"/>
          <w:szCs w:val="21"/>
          <w:highlight w:val="none"/>
          <w:lang w:eastAsia="zh-CN"/>
        </w:rPr>
        <w:t xml:space="preserve">〔2020〕52号</w:t>
      </w:r>
      <w:r>
        <w:rPr>
          <w:rFonts w:hint="eastAsia" w:ascii="宋体" w:hAnsi="宋体"/>
          <w:b/>
          <w:bCs/>
          <w:color w:val="auto"/>
          <w:szCs w:val="21"/>
          <w:highlight w:val="none"/>
        </w:rPr>
        <w:t xml:space="preserve">）文件规定本项目不缴纳磋商保证金。磋商文件中有关磋商保证金的条款均取消。</w:t>
      </w:r>
      <w:r>
        <w:rPr>
          <w:rFonts w:hint="eastAsia" w:ascii="宋体" w:hAnsi="宋体"/>
          <w:b/>
          <w:color w:val="auto"/>
          <w:sz w:val="24"/>
          <w:highlight w:val="none"/>
        </w:rPr>
        <w:t xml:space="preserve"> </w:t>
      </w:r>
      <w:r/>
    </w:p>
    <w:p>
      <w:pPr>
        <w:spacing w:line="360" w:lineRule="auto"/>
        <w:rPr>
          <w:rFonts w:hint="eastAsia" w:ascii="宋体" w:hAnsi="宋体" w:eastAsia="宋体" w:cs="Times New Roman"/>
          <w:b/>
          <w:color w:val="auto"/>
          <w:sz w:val="24"/>
          <w:highlight w:val="none"/>
          <w:lang w:eastAsia="zh-CN"/>
        </w:rPr>
      </w:pPr>
      <w:r>
        <w:rPr>
          <w:rFonts w:hint="eastAsia" w:ascii="宋体" w:hAnsi="宋体" w:eastAsia="宋体" w:cs="Times New Roman"/>
          <w:b/>
          <w:color w:val="auto"/>
          <w:sz w:val="24"/>
          <w:highlight w:val="none"/>
          <w:lang w:val="en-US" w:eastAsia="zh-CN"/>
        </w:rPr>
        <w:t xml:space="preserve">六、响应</w:t>
      </w:r>
      <w:r>
        <w:rPr>
          <w:rFonts w:hint="eastAsia" w:ascii="宋体" w:hAnsi="宋体" w:eastAsia="宋体" w:cs="Times New Roman"/>
          <w:b/>
          <w:color w:val="auto"/>
          <w:sz w:val="24"/>
          <w:highlight w:val="none"/>
          <w:lang w:eastAsia="zh-CN"/>
        </w:rPr>
        <w:t xml:space="preserve">文件的有效期</w:t>
      </w:r>
      <w:r/>
    </w:p>
    <w:p>
      <w:pPr>
        <w:ind w:firstLine="420"/>
        <w:spacing w:line="360" w:lineRule="auto"/>
        <w:tabs>
          <w:tab w:val="left" w:pos="90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在本</w:t>
      </w:r>
      <w:r>
        <w:rPr>
          <w:rFonts w:hint="eastAsia" w:ascii="宋体" w:hAnsi="宋体" w:cs="宋体"/>
          <w:color w:val="auto"/>
          <w:szCs w:val="21"/>
          <w:highlight w:val="none"/>
          <w:lang w:val="en-US" w:eastAsia="zh-CN"/>
        </w:rPr>
        <w:t xml:space="preserve">磋商</w:t>
      </w:r>
      <w:r>
        <w:rPr>
          <w:rFonts w:hint="eastAsia" w:ascii="宋体" w:hAnsi="宋体" w:cs="宋体"/>
          <w:color w:val="auto"/>
          <w:szCs w:val="21"/>
          <w:highlight w:val="none"/>
        </w:rPr>
        <w:t xml:space="preserve">文件前附表规定的</w:t>
      </w:r>
      <w:r>
        <w:rPr>
          <w:rFonts w:hint="eastAsia" w:ascii="宋体" w:hAnsi="宋体" w:cs="宋体"/>
          <w:color w:val="auto"/>
          <w:szCs w:val="21"/>
          <w:highlight w:val="none"/>
          <w:lang w:val="en-US" w:eastAsia="zh-CN"/>
        </w:rPr>
        <w:t xml:space="preserve">响应</w:t>
      </w:r>
      <w:r>
        <w:rPr>
          <w:rFonts w:hint="eastAsia" w:ascii="宋体" w:hAnsi="宋体" w:cs="宋体"/>
          <w:color w:val="auto"/>
          <w:szCs w:val="21"/>
          <w:highlight w:val="none"/>
        </w:rPr>
        <w:t xml:space="preserve">文件有效期内，</w:t>
      </w:r>
      <w:r>
        <w:rPr>
          <w:rFonts w:hint="eastAsia" w:ascii="宋体" w:hAnsi="宋体" w:cs="宋体"/>
          <w:color w:val="auto"/>
          <w:szCs w:val="21"/>
          <w:highlight w:val="none"/>
          <w:lang w:eastAsia="zh-CN"/>
        </w:rPr>
        <w:t xml:space="preserve">供应商</w:t>
      </w:r>
      <w:r>
        <w:rPr>
          <w:rFonts w:hint="eastAsia" w:ascii="宋体" w:hAnsi="宋体" w:cs="宋体"/>
          <w:color w:val="auto"/>
          <w:szCs w:val="21"/>
          <w:highlight w:val="none"/>
        </w:rPr>
        <w:t xml:space="preserve">所提交的</w:t>
      </w:r>
      <w:r>
        <w:rPr>
          <w:rFonts w:hint="eastAsia" w:ascii="宋体" w:hAnsi="宋体" w:cs="宋体"/>
          <w:color w:val="auto"/>
          <w:szCs w:val="21"/>
          <w:highlight w:val="none"/>
          <w:lang w:val="en-US" w:eastAsia="zh-CN"/>
        </w:rPr>
        <w:t xml:space="preserve">响应</w:t>
      </w:r>
      <w:r>
        <w:rPr>
          <w:rFonts w:hint="eastAsia" w:ascii="宋体" w:hAnsi="宋体" w:cs="宋体"/>
          <w:color w:val="auto"/>
          <w:szCs w:val="21"/>
          <w:highlight w:val="none"/>
        </w:rPr>
        <w:t xml:space="preserve">文件应保持有效。有效期短于这个规定期限的</w:t>
      </w:r>
      <w:r>
        <w:rPr>
          <w:rFonts w:hint="eastAsia" w:ascii="宋体" w:hAnsi="宋体" w:cs="宋体"/>
          <w:color w:val="auto"/>
          <w:szCs w:val="21"/>
          <w:highlight w:val="none"/>
          <w:lang w:val="en-US" w:eastAsia="zh-CN"/>
        </w:rPr>
        <w:t xml:space="preserve">响应</w:t>
      </w:r>
      <w:r>
        <w:rPr>
          <w:rFonts w:hint="eastAsia" w:ascii="宋体" w:hAnsi="宋体" w:cs="宋体"/>
          <w:color w:val="auto"/>
          <w:szCs w:val="21"/>
          <w:highlight w:val="none"/>
        </w:rPr>
        <w:t xml:space="preserve">文件，将被认定为未实质性响应</w:t>
      </w:r>
      <w:r>
        <w:rPr>
          <w:rFonts w:hint="eastAsia" w:ascii="宋体" w:hAnsi="宋体" w:cs="宋体"/>
          <w:color w:val="auto"/>
          <w:szCs w:val="21"/>
          <w:highlight w:val="none"/>
          <w:lang w:eastAsia="zh-CN"/>
        </w:rPr>
        <w:t xml:space="preserve">采购</w:t>
      </w:r>
      <w:r>
        <w:rPr>
          <w:rFonts w:hint="eastAsia" w:ascii="宋体" w:hAnsi="宋体" w:cs="宋体"/>
          <w:color w:val="auto"/>
          <w:szCs w:val="21"/>
          <w:highlight w:val="none"/>
        </w:rPr>
        <w:t xml:space="preserve">文件要求。</w:t>
      </w:r>
      <w:r/>
    </w:p>
    <w:p>
      <w:pPr>
        <w:ind w:firstLine="420"/>
        <w:spacing w:line="360" w:lineRule="auto"/>
        <w:tabs>
          <w:tab w:val="left" w:pos="90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在特殊情况下，</w:t>
      </w:r>
      <w:r>
        <w:rPr>
          <w:rFonts w:hint="eastAsia" w:ascii="宋体" w:hAnsi="宋体" w:cs="宋体"/>
          <w:color w:val="auto"/>
          <w:szCs w:val="21"/>
          <w:highlight w:val="none"/>
          <w:lang w:eastAsia="zh-CN"/>
        </w:rPr>
        <w:t xml:space="preserve">采购</w:t>
      </w:r>
      <w:r>
        <w:rPr>
          <w:rFonts w:hint="eastAsia" w:ascii="宋体" w:hAnsi="宋体" w:cs="宋体"/>
          <w:color w:val="auto"/>
          <w:szCs w:val="21"/>
          <w:highlight w:val="none"/>
        </w:rPr>
        <w:t xml:space="preserve">单位可与</w:t>
      </w:r>
      <w:r>
        <w:rPr>
          <w:rFonts w:hint="eastAsia" w:ascii="宋体" w:hAnsi="宋体" w:cs="宋体"/>
          <w:color w:val="auto"/>
          <w:szCs w:val="21"/>
          <w:highlight w:val="none"/>
          <w:lang w:eastAsia="zh-CN"/>
        </w:rPr>
        <w:t xml:space="preserve">供应商</w:t>
      </w:r>
      <w:r>
        <w:rPr>
          <w:rFonts w:hint="eastAsia" w:ascii="宋体" w:hAnsi="宋体" w:cs="宋体"/>
          <w:color w:val="auto"/>
          <w:szCs w:val="21"/>
          <w:highlight w:val="none"/>
        </w:rPr>
        <w:t xml:space="preserve">协商延长</w:t>
      </w:r>
      <w:r>
        <w:rPr>
          <w:rFonts w:hint="eastAsia" w:ascii="宋体" w:hAnsi="宋体" w:cs="宋体"/>
          <w:color w:val="auto"/>
          <w:szCs w:val="21"/>
          <w:highlight w:val="none"/>
          <w:lang w:eastAsia="zh-CN"/>
        </w:rPr>
        <w:t xml:space="preserve">响应</w:t>
      </w:r>
      <w:r>
        <w:rPr>
          <w:rFonts w:hint="eastAsia" w:ascii="宋体" w:hAnsi="宋体" w:cs="宋体"/>
          <w:color w:val="auto"/>
          <w:szCs w:val="21"/>
          <w:highlight w:val="none"/>
        </w:rPr>
        <w:t xml:space="preserve">书的有效期。这种要求和答复都应以书面形式进行。同意延长有效期的</w:t>
      </w:r>
      <w:r>
        <w:rPr>
          <w:rFonts w:hint="eastAsia" w:ascii="宋体" w:hAnsi="宋体" w:cs="宋体"/>
          <w:color w:val="auto"/>
          <w:szCs w:val="21"/>
          <w:highlight w:val="none"/>
          <w:lang w:eastAsia="zh-CN"/>
        </w:rPr>
        <w:t xml:space="preserve">供应商</w:t>
      </w:r>
      <w:r>
        <w:rPr>
          <w:rFonts w:hint="eastAsia" w:ascii="宋体" w:hAnsi="宋体" w:cs="宋体"/>
          <w:color w:val="auto"/>
          <w:szCs w:val="21"/>
          <w:highlight w:val="none"/>
        </w:rPr>
        <w:t xml:space="preserve">不能修改</w:t>
      </w:r>
      <w:r>
        <w:rPr>
          <w:rFonts w:hint="eastAsia" w:ascii="宋体" w:hAnsi="宋体" w:cs="宋体"/>
          <w:color w:val="auto"/>
          <w:szCs w:val="21"/>
          <w:highlight w:val="none"/>
          <w:lang w:eastAsia="zh-CN"/>
        </w:rPr>
        <w:t xml:space="preserve">响应文件</w:t>
      </w:r>
      <w:r>
        <w:rPr>
          <w:rFonts w:hint="eastAsia" w:ascii="宋体" w:hAnsi="宋体" w:cs="宋体"/>
          <w:color w:val="auto"/>
          <w:szCs w:val="21"/>
          <w:highlight w:val="none"/>
        </w:rPr>
        <w:t xml:space="preserve">。拒绝接受延期要求的</w:t>
      </w:r>
      <w:r>
        <w:rPr>
          <w:rFonts w:hint="eastAsia" w:ascii="宋体" w:hAnsi="宋体" w:cs="宋体"/>
          <w:color w:val="auto"/>
          <w:szCs w:val="21"/>
          <w:highlight w:val="none"/>
          <w:lang w:eastAsia="zh-CN"/>
        </w:rPr>
        <w:t xml:space="preserve">供应商</w:t>
      </w:r>
      <w:r>
        <w:rPr>
          <w:rFonts w:hint="eastAsia" w:ascii="宋体" w:hAnsi="宋体" w:cs="宋体"/>
          <w:color w:val="auto"/>
          <w:szCs w:val="21"/>
          <w:highlight w:val="none"/>
        </w:rPr>
        <w:t xml:space="preserve">的</w:t>
      </w:r>
      <w:r>
        <w:rPr>
          <w:rFonts w:hint="eastAsia" w:ascii="宋体" w:hAnsi="宋体" w:cs="宋体"/>
          <w:color w:val="auto"/>
          <w:szCs w:val="21"/>
          <w:highlight w:val="none"/>
          <w:lang w:eastAsia="zh-CN"/>
        </w:rPr>
        <w:t xml:space="preserve">响应</w:t>
      </w:r>
      <w:r>
        <w:rPr>
          <w:rFonts w:hint="eastAsia" w:ascii="宋体" w:hAnsi="宋体" w:cs="宋体"/>
          <w:color w:val="auto"/>
          <w:szCs w:val="21"/>
          <w:highlight w:val="none"/>
        </w:rPr>
        <w:t xml:space="preserve">将被拒绝。</w:t>
      </w:r>
      <w:r/>
    </w:p>
    <w:p>
      <w:pPr>
        <w:spacing w:line="360" w:lineRule="auto"/>
        <w:rPr>
          <w:rFonts w:hint="eastAsia" w:ascii="宋体" w:hAnsi="宋体"/>
          <w:b/>
          <w:color w:val="auto"/>
          <w:sz w:val="24"/>
          <w:highlight w:val="none"/>
        </w:rPr>
      </w:pPr>
      <w:r>
        <w:rPr>
          <w:rFonts w:hint="eastAsia" w:ascii="宋体" w:hAnsi="宋体"/>
          <w:b/>
          <w:color w:val="auto"/>
          <w:sz w:val="24"/>
          <w:highlight w:val="none"/>
          <w:lang w:val="en-US" w:eastAsia="zh-CN"/>
        </w:rPr>
        <w:t xml:space="preserve">七、</w:t>
      </w:r>
      <w:r>
        <w:rPr>
          <w:rFonts w:hint="eastAsia" w:ascii="宋体" w:hAnsi="宋体"/>
          <w:b/>
          <w:color w:val="auto"/>
          <w:sz w:val="24"/>
          <w:highlight w:val="none"/>
          <w:lang w:eastAsia="zh-CN"/>
        </w:rPr>
        <w:t xml:space="preserve">响应文件</w:t>
      </w:r>
      <w:r>
        <w:rPr>
          <w:rFonts w:hint="eastAsia" w:ascii="宋体" w:hAnsi="宋体"/>
          <w:b/>
          <w:color w:val="auto"/>
          <w:sz w:val="24"/>
          <w:highlight w:val="none"/>
        </w:rPr>
        <w:t xml:space="preserve">的拒收</w:t>
      </w:r>
      <w:r/>
    </w:p>
    <w:p>
      <w:pPr>
        <w:ind w:firstLine="420"/>
        <w:spacing w:line="360" w:lineRule="auto"/>
        <w:tabs>
          <w:tab w:val="left" w:pos="90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采购人拒绝接收在其规定的</w:t>
      </w:r>
      <w:r>
        <w:rPr>
          <w:rFonts w:hint="eastAsia" w:ascii="宋体" w:hAnsi="宋体" w:cs="宋体"/>
          <w:color w:val="auto"/>
          <w:szCs w:val="21"/>
          <w:highlight w:val="none"/>
          <w:lang w:eastAsia="zh-CN"/>
        </w:rPr>
        <w:t xml:space="preserve">响应</w:t>
      </w:r>
      <w:r>
        <w:rPr>
          <w:rFonts w:hint="eastAsia" w:ascii="宋体" w:hAnsi="宋体" w:cs="宋体"/>
          <w:color w:val="auto"/>
          <w:szCs w:val="21"/>
          <w:highlight w:val="none"/>
        </w:rPr>
        <w:t xml:space="preserve">截止时间后上传的任何</w:t>
      </w:r>
      <w:r>
        <w:rPr>
          <w:rFonts w:hint="eastAsia" w:ascii="宋体" w:hAnsi="宋体" w:cs="宋体"/>
          <w:color w:val="auto"/>
          <w:szCs w:val="21"/>
          <w:highlight w:val="none"/>
          <w:lang w:val="en-US" w:eastAsia="zh-CN"/>
        </w:rPr>
        <w:t xml:space="preserve">首次</w:t>
      </w:r>
      <w:r>
        <w:rPr>
          <w:rFonts w:hint="eastAsia" w:ascii="宋体" w:hAnsi="宋体" w:cs="宋体"/>
          <w:color w:val="auto"/>
          <w:szCs w:val="21"/>
          <w:highlight w:val="none"/>
          <w:lang w:eastAsia="zh-CN"/>
        </w:rPr>
        <w:t xml:space="preserve">响应文件</w:t>
      </w:r>
      <w:r>
        <w:rPr>
          <w:rFonts w:hint="eastAsia" w:ascii="宋体" w:hAnsi="宋体" w:cs="宋体"/>
          <w:color w:val="auto"/>
          <w:szCs w:val="21"/>
          <w:highlight w:val="none"/>
        </w:rPr>
        <w:t xml:space="preserve">。</w:t>
      </w:r>
      <w:r/>
    </w:p>
    <w:p>
      <w:pPr>
        <w:spacing w:line="360" w:lineRule="auto"/>
        <w:rPr>
          <w:rFonts w:hint="eastAsia" w:ascii="宋体" w:hAnsi="宋体"/>
          <w:b/>
          <w:color w:val="auto"/>
          <w:sz w:val="24"/>
          <w:highlight w:val="none"/>
        </w:rPr>
      </w:pPr>
      <w:r>
        <w:rPr>
          <w:rFonts w:hint="eastAsia" w:ascii="宋体" w:hAnsi="宋体"/>
          <w:b/>
          <w:color w:val="auto"/>
          <w:sz w:val="24"/>
          <w:highlight w:val="none"/>
          <w:lang w:val="en-US" w:eastAsia="zh-CN"/>
        </w:rPr>
        <w:t xml:space="preserve">八、</w:t>
      </w:r>
      <w:r>
        <w:rPr>
          <w:rFonts w:hint="eastAsia" w:ascii="宋体" w:hAnsi="宋体"/>
          <w:b/>
          <w:color w:val="auto"/>
          <w:sz w:val="24"/>
          <w:highlight w:val="none"/>
          <w:lang w:eastAsia="zh-CN"/>
        </w:rPr>
        <w:t xml:space="preserve">响应文件</w:t>
      </w:r>
      <w:r>
        <w:rPr>
          <w:rFonts w:hint="eastAsia" w:ascii="宋体" w:hAnsi="宋体"/>
          <w:b/>
          <w:color w:val="auto"/>
          <w:sz w:val="24"/>
          <w:highlight w:val="none"/>
        </w:rPr>
        <w:t xml:space="preserve">的递交</w:t>
      </w:r>
      <w:r/>
    </w:p>
    <w:p>
      <w:pPr>
        <w:ind w:firstLine="420"/>
        <w:spacing w:line="360" w:lineRule="auto"/>
        <w:tabs>
          <w:tab w:val="left" w:pos="900" w:leader="none"/>
        </w:tabs>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首次</w:t>
      </w:r>
      <w:r>
        <w:rPr>
          <w:rFonts w:hint="eastAsia" w:ascii="宋体" w:hAnsi="宋体" w:cs="宋体"/>
          <w:color w:val="auto"/>
          <w:szCs w:val="21"/>
          <w:highlight w:val="none"/>
        </w:rPr>
        <w:t xml:space="preserve">电子</w:t>
      </w:r>
      <w:r>
        <w:rPr>
          <w:rFonts w:hint="eastAsia" w:ascii="宋体" w:hAnsi="宋体" w:cs="宋体"/>
          <w:color w:val="auto"/>
          <w:szCs w:val="21"/>
          <w:highlight w:val="none"/>
          <w:lang w:eastAsia="zh-CN"/>
        </w:rPr>
        <w:t xml:space="preserve">响应文件</w:t>
      </w:r>
      <w:r>
        <w:rPr>
          <w:rFonts w:hint="eastAsia" w:ascii="宋体" w:hAnsi="宋体" w:cs="宋体"/>
          <w:color w:val="auto"/>
          <w:szCs w:val="21"/>
          <w:highlight w:val="none"/>
        </w:rPr>
        <w:t xml:space="preserve">的递交</w:t>
      </w:r>
      <w:r/>
    </w:p>
    <w:p>
      <w:pPr>
        <w:ind w:firstLine="420"/>
        <w:spacing w:line="360" w:lineRule="auto"/>
        <w:tabs>
          <w:tab w:val="left" w:pos="900" w:leader="none"/>
        </w:tabs>
        <w:rPr>
          <w:rFonts w:hint="eastAsia" w:ascii="宋体" w:hAnsi="宋体" w:cs="宋体"/>
          <w:color w:val="auto"/>
          <w:szCs w:val="21"/>
          <w:highlight w:val="none"/>
        </w:rPr>
      </w:pPr>
      <w:r>
        <w:rPr>
          <w:rFonts w:hint="eastAsia" w:ascii="宋体" w:hAnsi="宋体" w:cs="宋体"/>
          <w:color w:val="auto"/>
          <w:szCs w:val="21"/>
          <w:highlight w:val="none"/>
          <w:lang w:eastAsia="zh-CN"/>
        </w:rPr>
        <w:t xml:space="preserve">供应商</w:t>
      </w:r>
      <w:r>
        <w:rPr>
          <w:rFonts w:hint="eastAsia" w:ascii="宋体" w:hAnsi="宋体" w:cs="宋体"/>
          <w:color w:val="auto"/>
          <w:szCs w:val="21"/>
          <w:highlight w:val="none"/>
        </w:rPr>
        <w:t xml:space="preserve">应当按照《江苏省政府采购管理交易系统（苏采云）供应商操作手册及政府采购客户端》规定，在</w:t>
      </w:r>
      <w:r>
        <w:rPr>
          <w:rFonts w:hint="eastAsia" w:ascii="宋体" w:hAnsi="宋体" w:cs="宋体"/>
          <w:color w:val="auto"/>
          <w:szCs w:val="21"/>
          <w:highlight w:val="none"/>
          <w:lang w:eastAsia="zh-CN"/>
        </w:rPr>
        <w:t xml:space="preserve">响应</w:t>
      </w:r>
      <w:r>
        <w:rPr>
          <w:rFonts w:hint="eastAsia" w:ascii="宋体" w:hAnsi="宋体" w:cs="宋体"/>
          <w:color w:val="auto"/>
          <w:szCs w:val="21"/>
          <w:highlight w:val="none"/>
        </w:rPr>
        <w:t xml:space="preserve">截止时间前制作并上传</w:t>
      </w:r>
      <w:r>
        <w:rPr>
          <w:rFonts w:hint="eastAsia" w:ascii="宋体" w:hAnsi="宋体" w:cs="宋体"/>
          <w:color w:val="auto"/>
          <w:szCs w:val="21"/>
          <w:highlight w:val="none"/>
          <w:lang w:val="en-US" w:eastAsia="zh-CN"/>
        </w:rPr>
        <w:t xml:space="preserve">首次</w:t>
      </w:r>
      <w:r>
        <w:rPr>
          <w:rFonts w:hint="eastAsia" w:ascii="宋体" w:hAnsi="宋体" w:cs="宋体"/>
          <w:color w:val="auto"/>
          <w:szCs w:val="21"/>
          <w:highlight w:val="none"/>
        </w:rPr>
        <w:t xml:space="preserve">电子</w:t>
      </w:r>
      <w:r>
        <w:rPr>
          <w:rFonts w:hint="eastAsia" w:ascii="宋体" w:hAnsi="宋体" w:cs="宋体"/>
          <w:color w:val="auto"/>
          <w:szCs w:val="21"/>
          <w:highlight w:val="none"/>
          <w:lang w:eastAsia="zh-CN"/>
        </w:rPr>
        <w:t xml:space="preserve">响应文件</w:t>
      </w:r>
      <w:r>
        <w:rPr>
          <w:rFonts w:hint="eastAsia" w:ascii="宋体" w:hAnsi="宋体" w:cs="宋体"/>
          <w:color w:val="auto"/>
          <w:szCs w:val="21"/>
          <w:highlight w:val="none"/>
        </w:rPr>
        <w:t xml:space="preserve">。</w:t>
      </w:r>
      <w:r/>
    </w:p>
    <w:p>
      <w:pPr>
        <w:spacing w:line="360" w:lineRule="auto"/>
        <w:rPr>
          <w:rFonts w:hint="eastAsia" w:ascii="宋体" w:hAnsi="宋体"/>
          <w:b/>
          <w:color w:val="auto"/>
          <w:sz w:val="24"/>
          <w:highlight w:val="none"/>
        </w:rPr>
      </w:pPr>
      <w:r>
        <w:rPr>
          <w:rFonts w:hint="eastAsia" w:ascii="宋体" w:hAnsi="宋体"/>
          <w:b/>
          <w:color w:val="auto"/>
          <w:sz w:val="24"/>
          <w:highlight w:val="none"/>
          <w:lang w:val="en-US" w:eastAsia="zh-CN"/>
        </w:rPr>
        <w:t xml:space="preserve">九</w:t>
      </w:r>
      <w:r>
        <w:rPr>
          <w:rFonts w:hint="eastAsia" w:ascii="宋体" w:hAnsi="宋体"/>
          <w:b/>
          <w:color w:val="auto"/>
          <w:sz w:val="24"/>
          <w:highlight w:val="none"/>
          <w:lang w:eastAsia="zh-CN"/>
        </w:rPr>
        <w:t xml:space="preserve">、响应</w:t>
      </w:r>
      <w:r>
        <w:rPr>
          <w:rFonts w:hint="eastAsia" w:ascii="宋体" w:hAnsi="宋体"/>
          <w:b/>
          <w:color w:val="auto"/>
          <w:sz w:val="24"/>
          <w:highlight w:val="none"/>
        </w:rPr>
        <w:t xml:space="preserve">截止日期</w:t>
      </w:r>
      <w:r/>
    </w:p>
    <w:p>
      <w:pPr>
        <w:ind w:firstLine="420"/>
        <w:spacing w:line="360" w:lineRule="auto"/>
        <w:tabs>
          <w:tab w:val="left" w:pos="900" w:leader="none"/>
        </w:tabs>
        <w:rPr>
          <w:rFonts w:hint="eastAsia" w:ascii="宋体" w:hAnsi="宋体" w:cs="宋体"/>
          <w:color w:val="auto"/>
          <w:szCs w:val="21"/>
          <w:highlight w:val="none"/>
        </w:rPr>
      </w:pPr>
      <w:r>
        <w:rPr>
          <w:rFonts w:hint="eastAsia" w:ascii="宋体" w:hAnsi="宋体" w:cs="宋体"/>
          <w:color w:val="auto"/>
          <w:szCs w:val="21"/>
          <w:highlight w:val="none"/>
          <w:lang w:eastAsia="zh-CN"/>
        </w:rPr>
        <w:t xml:space="preserve">供应商</w:t>
      </w:r>
      <w:r>
        <w:rPr>
          <w:rFonts w:hint="eastAsia" w:ascii="宋体" w:hAnsi="宋体" w:cs="宋体"/>
          <w:color w:val="auto"/>
          <w:szCs w:val="21"/>
          <w:highlight w:val="none"/>
        </w:rPr>
        <w:t xml:space="preserve">上传</w:t>
      </w:r>
      <w:r>
        <w:rPr>
          <w:rFonts w:hint="eastAsia" w:ascii="宋体" w:hAnsi="宋体" w:cs="宋体"/>
          <w:color w:val="auto"/>
          <w:szCs w:val="21"/>
          <w:highlight w:val="none"/>
          <w:lang w:val="en-US" w:eastAsia="zh-CN"/>
        </w:rPr>
        <w:t xml:space="preserve">首次</w:t>
      </w:r>
      <w:r>
        <w:rPr>
          <w:rFonts w:hint="eastAsia" w:ascii="宋体" w:hAnsi="宋体" w:cs="宋体"/>
          <w:color w:val="auto"/>
          <w:szCs w:val="21"/>
          <w:highlight w:val="none"/>
        </w:rPr>
        <w:t xml:space="preserve">电子</w:t>
      </w:r>
      <w:r>
        <w:rPr>
          <w:rFonts w:hint="eastAsia" w:ascii="宋体" w:hAnsi="宋体" w:cs="宋体"/>
          <w:color w:val="auto"/>
          <w:szCs w:val="21"/>
          <w:highlight w:val="none"/>
          <w:lang w:eastAsia="zh-CN"/>
        </w:rPr>
        <w:t xml:space="preserve">响应文件</w:t>
      </w:r>
      <w:r>
        <w:rPr>
          <w:rFonts w:hint="eastAsia" w:ascii="宋体" w:hAnsi="宋体" w:cs="宋体"/>
          <w:color w:val="auto"/>
          <w:szCs w:val="21"/>
          <w:highlight w:val="none"/>
        </w:rPr>
        <w:t xml:space="preserve">的时间不得迟于</w:t>
      </w:r>
      <w:r>
        <w:rPr>
          <w:rFonts w:hint="eastAsia" w:ascii="宋体" w:hAnsi="宋体" w:cs="宋体"/>
          <w:color w:val="auto"/>
          <w:szCs w:val="21"/>
          <w:highlight w:val="none"/>
          <w:lang w:val="en-US" w:eastAsia="zh-CN"/>
        </w:rPr>
        <w:t xml:space="preserve">采购</w:t>
      </w:r>
      <w:r>
        <w:rPr>
          <w:rFonts w:hint="eastAsia" w:ascii="宋体" w:hAnsi="宋体" w:cs="宋体"/>
          <w:color w:val="auto"/>
          <w:szCs w:val="21"/>
          <w:highlight w:val="none"/>
        </w:rPr>
        <w:t xml:space="preserve">公告中规定的</w:t>
      </w:r>
      <w:r>
        <w:rPr>
          <w:rFonts w:hint="eastAsia" w:ascii="宋体" w:hAnsi="宋体" w:cs="宋体"/>
          <w:color w:val="auto"/>
          <w:szCs w:val="21"/>
          <w:highlight w:val="none"/>
          <w:lang w:eastAsia="zh-CN"/>
        </w:rPr>
        <w:t xml:space="preserve">响应</w:t>
      </w:r>
      <w:r>
        <w:rPr>
          <w:rFonts w:hint="eastAsia" w:ascii="宋体" w:hAnsi="宋体" w:cs="宋体"/>
          <w:color w:val="auto"/>
          <w:szCs w:val="21"/>
          <w:highlight w:val="none"/>
        </w:rPr>
        <w:t xml:space="preserve">截止时间。</w:t>
      </w:r>
      <w:r/>
    </w:p>
    <w:p>
      <w:pPr>
        <w:ind w:firstLine="420"/>
        <w:spacing w:line="360" w:lineRule="auto"/>
        <w:tabs>
          <w:tab w:val="left" w:pos="900" w:leader="none"/>
        </w:tabs>
        <w:rPr>
          <w:rFonts w:hint="eastAsia" w:ascii="宋体" w:hAnsi="宋体" w:cs="宋体"/>
          <w:color w:val="auto"/>
          <w:szCs w:val="21"/>
          <w:highlight w:val="none"/>
        </w:rPr>
      </w:pPr>
      <w:r>
        <w:rPr>
          <w:rFonts w:hint="eastAsia" w:ascii="宋体" w:hAnsi="宋体" w:cs="宋体"/>
          <w:color w:val="auto"/>
          <w:szCs w:val="21"/>
          <w:highlight w:val="none"/>
          <w:lang w:eastAsia="zh-CN"/>
        </w:rPr>
        <w:t xml:space="preserve">供应商</w:t>
      </w:r>
      <w:r>
        <w:rPr>
          <w:rFonts w:hint="eastAsia" w:ascii="宋体" w:hAnsi="宋体" w:cs="宋体"/>
          <w:color w:val="auto"/>
          <w:szCs w:val="21"/>
          <w:highlight w:val="none"/>
        </w:rPr>
        <w:t xml:space="preserve">应充分考虑到网络环境、网络带宽等风险因素，如因</w:t>
      </w:r>
      <w:r>
        <w:rPr>
          <w:rFonts w:hint="eastAsia" w:ascii="宋体" w:hAnsi="宋体" w:cs="宋体"/>
          <w:color w:val="auto"/>
          <w:szCs w:val="21"/>
          <w:highlight w:val="none"/>
          <w:lang w:eastAsia="zh-CN"/>
        </w:rPr>
        <w:t xml:space="preserve">供应商</w:t>
      </w:r>
      <w:r>
        <w:rPr>
          <w:rFonts w:hint="eastAsia" w:ascii="宋体" w:hAnsi="宋体" w:cs="宋体"/>
          <w:color w:val="auto"/>
          <w:szCs w:val="21"/>
          <w:highlight w:val="none"/>
        </w:rPr>
        <w:t xml:space="preserve">自身原因造成的电子</w:t>
      </w:r>
      <w:r>
        <w:rPr>
          <w:rFonts w:hint="eastAsia" w:ascii="宋体" w:hAnsi="宋体" w:cs="宋体"/>
          <w:color w:val="auto"/>
          <w:szCs w:val="21"/>
          <w:highlight w:val="none"/>
          <w:lang w:eastAsia="zh-CN"/>
        </w:rPr>
        <w:t xml:space="preserve">响应文件</w:t>
      </w:r>
      <w:r>
        <w:rPr>
          <w:rFonts w:hint="eastAsia" w:ascii="宋体" w:hAnsi="宋体" w:cs="宋体"/>
          <w:color w:val="auto"/>
          <w:szCs w:val="21"/>
          <w:highlight w:val="none"/>
        </w:rPr>
        <w:t xml:space="preserve">上传不成功由</w:t>
      </w:r>
      <w:r>
        <w:rPr>
          <w:rFonts w:hint="eastAsia" w:ascii="宋体" w:hAnsi="宋体" w:cs="宋体"/>
          <w:color w:val="auto"/>
          <w:szCs w:val="21"/>
          <w:highlight w:val="none"/>
          <w:lang w:eastAsia="zh-CN"/>
        </w:rPr>
        <w:t xml:space="preserve">供应商</w:t>
      </w:r>
      <w:r>
        <w:rPr>
          <w:rFonts w:hint="eastAsia" w:ascii="宋体" w:hAnsi="宋体" w:cs="宋体"/>
          <w:color w:val="auto"/>
          <w:szCs w:val="21"/>
          <w:highlight w:val="none"/>
        </w:rPr>
        <w:t xml:space="preserve">自行承担全部责任。</w:t>
      </w:r>
      <w:r/>
    </w:p>
    <w:p>
      <w:pPr>
        <w:ind w:firstLine="420"/>
        <w:spacing w:line="360" w:lineRule="auto"/>
        <w:tabs>
          <w:tab w:val="left" w:pos="90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采购人可以按照规定，通过修改</w:t>
      </w:r>
      <w:r>
        <w:rPr>
          <w:rFonts w:hint="eastAsia" w:ascii="宋体" w:hAnsi="宋体" w:cs="宋体"/>
          <w:color w:val="auto"/>
          <w:szCs w:val="21"/>
          <w:highlight w:val="none"/>
          <w:lang w:eastAsia="zh-CN"/>
        </w:rPr>
        <w:t xml:space="preserve">采购</w:t>
      </w:r>
      <w:r>
        <w:rPr>
          <w:rFonts w:hint="eastAsia" w:ascii="宋体" w:hAnsi="宋体" w:cs="宋体"/>
          <w:color w:val="auto"/>
          <w:szCs w:val="21"/>
          <w:highlight w:val="none"/>
        </w:rPr>
        <w:t xml:space="preserve">文件酌情延长</w:t>
      </w:r>
      <w:r>
        <w:rPr>
          <w:rFonts w:hint="eastAsia" w:ascii="宋体" w:hAnsi="宋体" w:cs="宋体"/>
          <w:color w:val="auto"/>
          <w:szCs w:val="21"/>
          <w:highlight w:val="none"/>
          <w:lang w:eastAsia="zh-CN"/>
        </w:rPr>
        <w:t xml:space="preserve">响应</w:t>
      </w:r>
      <w:r>
        <w:rPr>
          <w:rFonts w:hint="eastAsia" w:ascii="宋体" w:hAnsi="宋体" w:cs="宋体"/>
          <w:color w:val="auto"/>
          <w:szCs w:val="21"/>
          <w:highlight w:val="none"/>
        </w:rPr>
        <w:t xml:space="preserve">截止日期，在此情况下，</w:t>
      </w:r>
      <w:r>
        <w:rPr>
          <w:rFonts w:hint="eastAsia" w:ascii="宋体" w:hAnsi="宋体" w:cs="宋体"/>
          <w:color w:val="auto"/>
          <w:szCs w:val="21"/>
          <w:highlight w:val="none"/>
          <w:lang w:eastAsia="zh-CN"/>
        </w:rPr>
        <w:t xml:space="preserve">供应商</w:t>
      </w:r>
      <w:r>
        <w:rPr>
          <w:rFonts w:hint="eastAsia" w:ascii="宋体" w:hAnsi="宋体" w:cs="宋体"/>
          <w:color w:val="auto"/>
          <w:szCs w:val="21"/>
          <w:highlight w:val="none"/>
        </w:rPr>
        <w:t xml:space="preserve">的所有权利和义务以及</w:t>
      </w:r>
      <w:r>
        <w:rPr>
          <w:rFonts w:hint="eastAsia" w:ascii="宋体" w:hAnsi="宋体" w:cs="宋体"/>
          <w:color w:val="auto"/>
          <w:szCs w:val="21"/>
          <w:highlight w:val="none"/>
          <w:lang w:eastAsia="zh-CN"/>
        </w:rPr>
        <w:t xml:space="preserve">供应商</w:t>
      </w:r>
      <w:r>
        <w:rPr>
          <w:rFonts w:hint="eastAsia" w:ascii="宋体" w:hAnsi="宋体" w:cs="宋体"/>
          <w:color w:val="auto"/>
          <w:szCs w:val="21"/>
          <w:highlight w:val="none"/>
        </w:rPr>
        <w:t xml:space="preserve">受制的截止日期均应以延长后新的截止日期为准。</w:t>
      </w:r>
      <w:r/>
    </w:p>
    <w:p>
      <w:pPr>
        <w:spacing w:line="360" w:lineRule="auto"/>
        <w:rPr>
          <w:rFonts w:hint="eastAsia" w:ascii="宋体" w:hAnsi="宋体"/>
          <w:b/>
          <w:color w:val="auto"/>
          <w:sz w:val="24"/>
          <w:highlight w:val="none"/>
        </w:rPr>
      </w:pPr>
      <w:r>
        <w:rPr>
          <w:rFonts w:hint="eastAsia" w:ascii="宋体" w:hAnsi="宋体"/>
          <w:b/>
          <w:color w:val="auto"/>
          <w:sz w:val="24"/>
          <w:highlight w:val="none"/>
          <w:lang w:val="en-US" w:eastAsia="zh-CN"/>
        </w:rPr>
        <w:t xml:space="preserve">十、</w:t>
      </w:r>
      <w:r>
        <w:rPr>
          <w:rFonts w:hint="eastAsia" w:ascii="宋体" w:hAnsi="宋体"/>
          <w:b/>
          <w:color w:val="auto"/>
          <w:sz w:val="24"/>
          <w:highlight w:val="none"/>
          <w:lang w:eastAsia="zh-CN"/>
        </w:rPr>
        <w:t xml:space="preserve">响应文件</w:t>
      </w:r>
      <w:r>
        <w:rPr>
          <w:rFonts w:hint="eastAsia" w:ascii="宋体" w:hAnsi="宋体"/>
          <w:b/>
          <w:color w:val="auto"/>
          <w:sz w:val="24"/>
          <w:highlight w:val="none"/>
        </w:rPr>
        <w:t xml:space="preserve">的修改和撤回</w:t>
      </w:r>
      <w:r/>
    </w:p>
    <w:p>
      <w:pPr>
        <w:ind w:firstLine="420"/>
        <w:spacing w:line="360" w:lineRule="auto"/>
        <w:tabs>
          <w:tab w:val="left" w:pos="900" w:leader="none"/>
        </w:tabs>
        <w:rPr>
          <w:rFonts w:hint="eastAsia" w:ascii="宋体" w:hAnsi="宋体" w:cs="宋体"/>
          <w:color w:val="auto"/>
          <w:szCs w:val="21"/>
          <w:highlight w:val="none"/>
        </w:rPr>
      </w:pPr>
      <w:r>
        <w:rPr>
          <w:rFonts w:hint="eastAsia" w:ascii="宋体" w:hAnsi="宋体" w:cs="宋体"/>
          <w:color w:val="auto"/>
          <w:szCs w:val="21"/>
          <w:highlight w:val="none"/>
          <w:lang w:eastAsia="zh-CN"/>
        </w:rPr>
        <w:t xml:space="preserve">响应文件</w:t>
      </w:r>
      <w:r>
        <w:rPr>
          <w:rFonts w:hint="eastAsia" w:ascii="宋体" w:hAnsi="宋体" w:cs="宋体"/>
          <w:color w:val="auto"/>
          <w:szCs w:val="21"/>
          <w:highlight w:val="none"/>
        </w:rPr>
        <w:t xml:space="preserve">的撤回</w:t>
      </w:r>
      <w:r/>
    </w:p>
    <w:p>
      <w:pPr>
        <w:ind w:firstLine="420"/>
        <w:spacing w:line="360" w:lineRule="auto"/>
        <w:tabs>
          <w:tab w:val="left" w:pos="900" w:leader="none"/>
        </w:tabs>
        <w:rPr>
          <w:rFonts w:hint="eastAsia" w:ascii="宋体" w:hAnsi="宋体" w:cs="宋体"/>
          <w:color w:val="auto"/>
          <w:szCs w:val="21"/>
          <w:highlight w:val="none"/>
        </w:rPr>
      </w:pPr>
      <w:r>
        <w:rPr>
          <w:rFonts w:hint="eastAsia" w:ascii="宋体" w:hAnsi="宋体" w:cs="宋体"/>
          <w:color w:val="auto"/>
          <w:szCs w:val="21"/>
          <w:highlight w:val="none"/>
          <w:lang w:eastAsia="zh-CN"/>
        </w:rPr>
        <w:t xml:space="preserve">供应商</w:t>
      </w:r>
      <w:r>
        <w:rPr>
          <w:rFonts w:hint="eastAsia" w:ascii="宋体" w:hAnsi="宋体" w:cs="宋体"/>
          <w:color w:val="auto"/>
          <w:szCs w:val="21"/>
          <w:highlight w:val="none"/>
        </w:rPr>
        <w:t xml:space="preserve">可在</w:t>
      </w:r>
      <w:r>
        <w:rPr>
          <w:rFonts w:hint="eastAsia" w:ascii="宋体" w:hAnsi="宋体" w:cs="宋体"/>
          <w:color w:val="auto"/>
          <w:szCs w:val="21"/>
          <w:highlight w:val="none"/>
          <w:lang w:eastAsia="zh-CN"/>
        </w:rPr>
        <w:t xml:space="preserve">响应</w:t>
      </w:r>
      <w:r>
        <w:rPr>
          <w:rFonts w:hint="eastAsia" w:ascii="宋体" w:hAnsi="宋体" w:cs="宋体"/>
          <w:color w:val="auto"/>
          <w:szCs w:val="21"/>
          <w:highlight w:val="none"/>
        </w:rPr>
        <w:t xml:space="preserve">截止时间前，撤回其电子</w:t>
      </w:r>
      <w:r>
        <w:rPr>
          <w:rFonts w:hint="eastAsia" w:ascii="宋体" w:hAnsi="宋体" w:cs="宋体"/>
          <w:color w:val="auto"/>
          <w:szCs w:val="21"/>
          <w:highlight w:val="none"/>
          <w:lang w:eastAsia="zh-CN"/>
        </w:rPr>
        <w:t xml:space="preserve">响应文件</w:t>
      </w:r>
      <w:r>
        <w:rPr>
          <w:rFonts w:hint="eastAsia" w:ascii="宋体" w:hAnsi="宋体" w:cs="宋体"/>
          <w:color w:val="auto"/>
          <w:szCs w:val="21"/>
          <w:highlight w:val="none"/>
        </w:rPr>
        <w:t xml:space="preserve">，具体操作方法见《江苏省政府采购管理交易系统（苏采云）供应商操作手册及政府采购客户端》。</w:t>
      </w:r>
      <w:r/>
    </w:p>
    <w:p>
      <w:pPr>
        <w:ind w:firstLine="420"/>
        <w:spacing w:line="360" w:lineRule="auto"/>
        <w:tabs>
          <w:tab w:val="left" w:pos="900" w:leader="none"/>
        </w:tabs>
        <w:rPr>
          <w:rFonts w:hint="eastAsia" w:ascii="宋体" w:hAnsi="宋体" w:cs="宋体"/>
          <w:color w:val="auto"/>
          <w:szCs w:val="21"/>
          <w:highlight w:val="none"/>
        </w:rPr>
      </w:pPr>
      <w:r>
        <w:rPr>
          <w:rFonts w:hint="eastAsia" w:ascii="宋体" w:hAnsi="宋体" w:cs="宋体"/>
          <w:color w:val="auto"/>
          <w:szCs w:val="21"/>
          <w:highlight w:val="none"/>
          <w:lang w:eastAsia="zh-CN"/>
        </w:rPr>
        <w:t xml:space="preserve">响应文件</w:t>
      </w:r>
      <w:r>
        <w:rPr>
          <w:rFonts w:hint="eastAsia" w:ascii="宋体" w:hAnsi="宋体" w:cs="宋体"/>
          <w:color w:val="auto"/>
          <w:szCs w:val="21"/>
          <w:highlight w:val="none"/>
        </w:rPr>
        <w:t xml:space="preserve">的修改</w:t>
      </w:r>
      <w:r/>
    </w:p>
    <w:p>
      <w:pPr>
        <w:ind w:firstLine="420"/>
        <w:spacing w:line="360" w:lineRule="auto"/>
        <w:tabs>
          <w:tab w:val="left" w:pos="900" w:leader="none"/>
        </w:tabs>
        <w:rPr>
          <w:rFonts w:hint="eastAsia" w:ascii="宋体" w:hAnsi="宋体" w:cs="宋体"/>
          <w:color w:val="auto"/>
          <w:szCs w:val="21"/>
          <w:highlight w:val="none"/>
        </w:rPr>
      </w:pPr>
      <w:r>
        <w:rPr>
          <w:rFonts w:hint="eastAsia" w:ascii="宋体" w:hAnsi="宋体" w:cs="宋体"/>
          <w:color w:val="auto"/>
          <w:szCs w:val="21"/>
          <w:highlight w:val="none"/>
          <w:lang w:eastAsia="zh-CN"/>
        </w:rPr>
        <w:t xml:space="preserve">供应商</w:t>
      </w:r>
      <w:r>
        <w:rPr>
          <w:rFonts w:hint="eastAsia" w:ascii="宋体" w:hAnsi="宋体" w:cs="宋体"/>
          <w:color w:val="auto"/>
          <w:szCs w:val="21"/>
          <w:highlight w:val="none"/>
        </w:rPr>
        <w:t xml:space="preserve">可在</w:t>
      </w:r>
      <w:r>
        <w:rPr>
          <w:rFonts w:hint="eastAsia" w:ascii="宋体" w:hAnsi="宋体" w:cs="宋体"/>
          <w:color w:val="auto"/>
          <w:szCs w:val="21"/>
          <w:highlight w:val="none"/>
          <w:lang w:eastAsia="zh-CN"/>
        </w:rPr>
        <w:t xml:space="preserve">响应</w:t>
      </w:r>
      <w:r>
        <w:rPr>
          <w:rFonts w:hint="eastAsia" w:ascii="宋体" w:hAnsi="宋体" w:cs="宋体"/>
          <w:color w:val="auto"/>
          <w:szCs w:val="21"/>
          <w:highlight w:val="none"/>
        </w:rPr>
        <w:t xml:space="preserve">截止时间前，对其电子</w:t>
      </w:r>
      <w:r>
        <w:rPr>
          <w:rFonts w:hint="eastAsia" w:ascii="宋体" w:hAnsi="宋体" w:cs="宋体"/>
          <w:color w:val="auto"/>
          <w:szCs w:val="21"/>
          <w:highlight w:val="none"/>
          <w:lang w:eastAsia="zh-CN"/>
        </w:rPr>
        <w:t xml:space="preserve">响应文件</w:t>
      </w:r>
      <w:r>
        <w:rPr>
          <w:rFonts w:hint="eastAsia" w:ascii="宋体" w:hAnsi="宋体" w:cs="宋体"/>
          <w:color w:val="auto"/>
          <w:szCs w:val="21"/>
          <w:highlight w:val="none"/>
        </w:rPr>
        <w:t xml:space="preserve">进行修改，具体操作方法见《江苏省政府采购管理交易系统（苏采云）供应商操作手册及政府采购客户端》。</w:t>
      </w:r>
      <w:r/>
    </w:p>
    <w:p>
      <w:pPr>
        <w:ind w:firstLine="420"/>
        <w:spacing w:line="360" w:lineRule="auto"/>
        <w:tabs>
          <w:tab w:val="left" w:pos="90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在</w:t>
      </w:r>
      <w:r>
        <w:rPr>
          <w:rFonts w:hint="eastAsia" w:ascii="宋体" w:hAnsi="宋体" w:cs="宋体"/>
          <w:color w:val="auto"/>
          <w:szCs w:val="21"/>
          <w:highlight w:val="none"/>
          <w:lang w:eastAsia="zh-CN"/>
        </w:rPr>
        <w:t xml:space="preserve">响应</w:t>
      </w:r>
      <w:r>
        <w:rPr>
          <w:rFonts w:hint="eastAsia" w:ascii="宋体" w:hAnsi="宋体" w:cs="宋体"/>
          <w:color w:val="auto"/>
          <w:szCs w:val="21"/>
          <w:highlight w:val="none"/>
        </w:rPr>
        <w:t xml:space="preserve">截止时间之后，</w:t>
      </w:r>
      <w:r>
        <w:rPr>
          <w:rFonts w:hint="eastAsia" w:ascii="宋体" w:hAnsi="宋体" w:cs="宋体"/>
          <w:color w:val="auto"/>
          <w:szCs w:val="21"/>
          <w:highlight w:val="none"/>
          <w:lang w:eastAsia="zh-CN"/>
        </w:rPr>
        <w:t xml:space="preserve">供应商</w:t>
      </w:r>
      <w:r>
        <w:rPr>
          <w:rFonts w:hint="eastAsia" w:ascii="宋体" w:hAnsi="宋体" w:cs="宋体"/>
          <w:color w:val="auto"/>
          <w:szCs w:val="21"/>
          <w:highlight w:val="none"/>
        </w:rPr>
        <w:t xml:space="preserve">不得对其电子</w:t>
      </w:r>
      <w:r>
        <w:rPr>
          <w:rFonts w:hint="eastAsia" w:ascii="宋体" w:hAnsi="宋体" w:cs="宋体"/>
          <w:color w:val="auto"/>
          <w:szCs w:val="21"/>
          <w:highlight w:val="none"/>
          <w:lang w:eastAsia="zh-CN"/>
        </w:rPr>
        <w:t xml:space="preserve">响应文件</w:t>
      </w:r>
      <w:r>
        <w:rPr>
          <w:rFonts w:hint="eastAsia" w:ascii="宋体" w:hAnsi="宋体" w:cs="宋体"/>
          <w:color w:val="auto"/>
          <w:szCs w:val="21"/>
          <w:highlight w:val="none"/>
        </w:rPr>
        <w:t xml:space="preserve">作任何修改。</w:t>
      </w:r>
      <w:r/>
    </w:p>
    <w:p>
      <w:pPr>
        <w:spacing w:line="360" w:lineRule="auto"/>
        <w:rPr>
          <w:rFonts w:hint="eastAsia" w:ascii="宋体" w:hAnsi="宋体" w:eastAsia="宋体" w:cs="Times New Roman"/>
          <w:b/>
          <w:color w:val="auto"/>
          <w:sz w:val="24"/>
          <w:highlight w:val="none"/>
        </w:rPr>
      </w:pPr>
      <w:r>
        <w:rPr>
          <w:rFonts w:hint="eastAsia" w:ascii="宋体" w:hAnsi="宋体" w:eastAsia="宋体" w:cs="Times New Roman"/>
          <w:b/>
          <w:color w:val="auto"/>
          <w:sz w:val="24"/>
          <w:highlight w:val="none"/>
          <w:lang w:val="en-US" w:eastAsia="zh-CN"/>
        </w:rPr>
        <w:t xml:space="preserve">十一</w:t>
      </w:r>
      <w:r>
        <w:rPr>
          <w:rFonts w:hint="eastAsia" w:ascii="宋体" w:hAnsi="宋体" w:eastAsia="宋体" w:cs="Times New Roman"/>
          <w:b/>
          <w:color w:val="auto"/>
          <w:sz w:val="24"/>
          <w:highlight w:val="none"/>
        </w:rPr>
        <w:t xml:space="preserve">、磋商与评审</w:t>
      </w:r>
      <w:r/>
    </w:p>
    <w:p>
      <w:pPr>
        <w:ind w:firstLine="420"/>
        <w:spacing w:line="360" w:lineRule="auto"/>
        <w:tabs>
          <w:tab w:val="left" w:pos="90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磋商相关说明</w:t>
      </w:r>
      <w:r/>
    </w:p>
    <w:p>
      <w:pPr>
        <w:ind w:firstLine="422"/>
        <w:spacing w:line="360" w:lineRule="auto"/>
        <w:tabs>
          <w:tab w:val="left" w:pos="900" w:leader="none"/>
        </w:tabs>
        <w:rPr>
          <w:rFonts w:hint="eastAsia" w:ascii="宋体" w:hAnsi="宋体" w:cs="宋体"/>
          <w:b/>
          <w:bCs/>
          <w:color w:val="auto"/>
          <w:szCs w:val="21"/>
          <w:highlight w:val="none"/>
        </w:rPr>
      </w:pPr>
      <w:r>
        <w:rPr>
          <w:rFonts w:hint="eastAsia" w:ascii="宋体" w:hAnsi="宋体" w:cs="宋体"/>
          <w:b/>
          <w:bCs/>
          <w:color w:val="auto"/>
          <w:szCs w:val="21"/>
          <w:highlight w:val="none"/>
        </w:rPr>
        <w:t xml:space="preserve">(一)磋商要求</w:t>
      </w:r>
      <w:r/>
    </w:p>
    <w:p>
      <w:pPr>
        <w:ind w:firstLine="422"/>
        <w:spacing w:line="360" w:lineRule="auto"/>
        <w:tabs>
          <w:tab w:val="left" w:pos="900" w:leader="none"/>
        </w:tabs>
        <w:rPr>
          <w:rFonts w:hint="eastAsia" w:ascii="宋体" w:hAnsi="宋体" w:cs="宋体"/>
          <w:b/>
          <w:bCs/>
          <w:color w:val="auto"/>
          <w:szCs w:val="21"/>
          <w:highlight w:val="none"/>
        </w:rPr>
      </w:pPr>
      <w:r>
        <w:rPr>
          <w:rFonts w:hint="eastAsia" w:ascii="宋体" w:hAnsi="宋体" w:cs="宋体"/>
          <w:b/>
          <w:bCs/>
          <w:color w:val="auto"/>
          <w:szCs w:val="21"/>
          <w:highlight w:val="none"/>
        </w:rPr>
        <w:t xml:space="preserve">1.被邀请参与磋商的供应商需按本竞争性磋商文件要求的截止时间、方式（地点）提交首次响应文件，同时派人通过“苏采云”系统在“开标大厅”等待磋商。</w:t>
      </w:r>
      <w:r/>
    </w:p>
    <w:p>
      <w:pPr>
        <w:ind w:firstLine="422"/>
        <w:spacing w:line="360" w:lineRule="auto"/>
        <w:tabs>
          <w:tab w:val="left" w:pos="900" w:leader="none"/>
        </w:tabs>
        <w:rPr>
          <w:rFonts w:hint="eastAsia" w:ascii="宋体" w:hAnsi="宋体" w:cs="宋体"/>
          <w:b/>
          <w:bCs/>
          <w:color w:val="auto"/>
          <w:szCs w:val="21"/>
          <w:highlight w:val="none"/>
        </w:rPr>
      </w:pPr>
      <w:r>
        <w:rPr>
          <w:rFonts w:hint="eastAsia" w:ascii="宋体" w:hAnsi="宋体" w:cs="宋体"/>
          <w:b/>
          <w:bCs/>
          <w:color w:val="auto"/>
          <w:szCs w:val="21"/>
          <w:highlight w:val="none"/>
        </w:rPr>
        <w:t xml:space="preserve">2.供应商可通过CA数字证书，在首次响应文件开启时间后，使用CA数字证书在规定时间内解密各自响应文件。</w:t>
      </w:r>
      <w:r/>
    </w:p>
    <w:p>
      <w:pPr>
        <w:ind w:firstLine="422"/>
        <w:spacing w:line="360" w:lineRule="auto"/>
        <w:tabs>
          <w:tab w:val="left" w:pos="900" w:leader="none"/>
        </w:tabs>
        <w:rPr>
          <w:rFonts w:hint="eastAsia" w:ascii="宋体" w:hAnsi="宋体" w:cs="宋体"/>
          <w:b/>
          <w:bCs/>
          <w:color w:val="auto"/>
          <w:szCs w:val="21"/>
          <w:highlight w:val="none"/>
        </w:rPr>
      </w:pPr>
      <w:r>
        <w:rPr>
          <w:rFonts w:hint="eastAsia" w:ascii="宋体" w:hAnsi="宋体" w:cs="宋体"/>
          <w:b/>
          <w:bCs/>
          <w:color w:val="auto"/>
          <w:szCs w:val="21"/>
          <w:highlight w:val="none"/>
        </w:rPr>
        <w:t xml:space="preserve">3.磋商顺序按照电子标书解密先后时间进行，解密时间相同的，不分先后顺序。</w:t>
      </w:r>
      <w:r/>
    </w:p>
    <w:p>
      <w:pPr>
        <w:ind w:firstLine="422"/>
        <w:spacing w:line="360" w:lineRule="auto"/>
        <w:tabs>
          <w:tab w:val="left" w:pos="900" w:leader="none"/>
        </w:tabs>
        <w:rPr>
          <w:rFonts w:hint="eastAsia" w:ascii="宋体" w:hAnsi="宋体" w:cs="宋体"/>
          <w:b/>
          <w:bCs/>
          <w:color w:val="auto"/>
          <w:szCs w:val="21"/>
          <w:highlight w:val="none"/>
        </w:rPr>
      </w:pPr>
      <w:r>
        <w:rPr>
          <w:rFonts w:hint="eastAsia" w:ascii="宋体" w:hAnsi="宋体" w:cs="宋体"/>
          <w:b/>
          <w:bCs/>
          <w:color w:val="auto"/>
          <w:szCs w:val="21"/>
          <w:highlight w:val="none"/>
        </w:rPr>
        <w:t xml:space="preserve">4.磋商方式：</w:t>
      </w:r>
      <w:r/>
    </w:p>
    <w:p>
      <w:pPr>
        <w:ind w:firstLine="422"/>
        <w:spacing w:line="360" w:lineRule="auto"/>
        <w:tabs>
          <w:tab w:val="left" w:pos="900" w:leader="none"/>
        </w:tabs>
        <w:rPr>
          <w:rFonts w:hint="eastAsia" w:ascii="宋体" w:hAnsi="宋体" w:cs="宋体"/>
          <w:b/>
          <w:bCs/>
          <w:color w:val="auto"/>
          <w:szCs w:val="21"/>
          <w:highlight w:val="none"/>
        </w:rPr>
      </w:pPr>
      <w:r>
        <w:rPr>
          <w:rFonts w:hint="eastAsia" w:ascii="宋体" w:hAnsi="宋体" w:cs="宋体"/>
          <w:b/>
          <w:bCs/>
          <w:color w:val="auto"/>
          <w:szCs w:val="21"/>
          <w:highlight w:val="none"/>
          <w:lang w:val="en-US" w:eastAsia="zh-CN"/>
        </w:rPr>
        <w:t xml:space="preserve">（1）</w:t>
      </w:r>
      <w:r>
        <w:rPr>
          <w:rFonts w:hint="eastAsia" w:ascii="宋体" w:hAnsi="宋体" w:cs="宋体"/>
          <w:b/>
          <w:bCs/>
          <w:color w:val="auto"/>
          <w:szCs w:val="21"/>
          <w:highlight w:val="none"/>
        </w:rPr>
        <w:t xml:space="preserve">磋商小组通过苏采云系统与单一供应商分别进行磋商，所有参加磋商的供应商均有同等的磋商机会。</w:t>
      </w:r>
      <w:r/>
    </w:p>
    <w:p>
      <w:pPr>
        <w:ind w:firstLine="422"/>
        <w:spacing w:line="360" w:lineRule="auto"/>
        <w:tabs>
          <w:tab w:val="left" w:pos="900" w:leader="none"/>
        </w:tabs>
        <w:rPr>
          <w:rFonts w:hint="eastAsia" w:ascii="宋体" w:hAnsi="宋体" w:cs="宋体"/>
          <w:b/>
          <w:bCs/>
          <w:color w:val="auto"/>
          <w:szCs w:val="21"/>
          <w:highlight w:val="none"/>
        </w:rPr>
      </w:pPr>
      <w:r>
        <w:rPr>
          <w:rFonts w:hint="eastAsia" w:ascii="宋体" w:hAnsi="宋体" w:cs="宋体"/>
          <w:b/>
          <w:bCs/>
          <w:color w:val="auto"/>
          <w:szCs w:val="21"/>
          <w:highlight w:val="none"/>
          <w:lang w:val="en-US" w:eastAsia="zh-CN"/>
        </w:rPr>
        <w:t xml:space="preserve">（2）</w:t>
      </w:r>
      <w:r>
        <w:rPr>
          <w:rFonts w:hint="eastAsia" w:ascii="宋体" w:hAnsi="宋体" w:cs="宋体"/>
          <w:b/>
          <w:bCs/>
          <w:color w:val="auto"/>
          <w:szCs w:val="21"/>
          <w:highlight w:val="none"/>
        </w:rPr>
        <w:t xml:space="preserve">在单一磋商时，磋商小组首先会核实授权委托人或法人代表的身份信息，如身份信息不符视同供应商放弃磋商的权利。</w:t>
      </w:r>
      <w:r/>
    </w:p>
    <w:p>
      <w:pPr>
        <w:ind w:firstLine="422"/>
        <w:spacing w:line="360" w:lineRule="auto"/>
        <w:tabs>
          <w:tab w:val="left" w:pos="900" w:leader="none"/>
        </w:tabs>
        <w:rPr>
          <w:rFonts w:hint="eastAsia" w:ascii="宋体" w:hAnsi="宋体" w:cs="宋体"/>
          <w:b/>
          <w:bCs/>
          <w:color w:val="auto"/>
          <w:szCs w:val="21"/>
          <w:highlight w:val="none"/>
        </w:rPr>
      </w:pPr>
      <w:r>
        <w:rPr>
          <w:rFonts w:hint="eastAsia" w:ascii="宋体" w:hAnsi="宋体" w:cs="宋体"/>
          <w:b/>
          <w:bCs/>
          <w:color w:val="auto"/>
          <w:szCs w:val="21"/>
          <w:highlight w:val="none"/>
          <w:lang w:val="en-US" w:eastAsia="zh-CN"/>
        </w:rPr>
        <w:t xml:space="preserve">（3）</w:t>
      </w:r>
      <w:r>
        <w:rPr>
          <w:rFonts w:hint="eastAsia" w:ascii="宋体" w:hAnsi="宋体" w:cs="宋体"/>
          <w:b/>
          <w:bCs/>
          <w:color w:val="auto"/>
          <w:szCs w:val="21"/>
          <w:highlight w:val="none"/>
        </w:rPr>
        <w:t xml:space="preserve">磋商小组发起磋商邀请后供应商未及时响应，磋商小组继续和下一家供应商进行磋商，未及时响应磋商邀请的供应商在磋商小组与其他所有供应商单一磋商结束前可以主动发起磋商申请，磋商小组在收到磋商申请后将和供应商进行单一磋商，未及时响应磋商邀请的供应商未能在磋商小组与其他所有供应商单一磋商结束前发起磋商申请的将视同供应商放弃磋商的权利。</w:t>
      </w:r>
      <w:r/>
    </w:p>
    <w:p>
      <w:pPr>
        <w:ind w:firstLine="422"/>
        <w:spacing w:line="360" w:lineRule="auto"/>
        <w:tabs>
          <w:tab w:val="left" w:pos="900" w:leader="none"/>
        </w:tabs>
        <w:rPr>
          <w:rFonts w:hint="eastAsia" w:ascii="宋体" w:hAnsi="宋体" w:cs="宋体"/>
          <w:b/>
          <w:bCs/>
          <w:color w:val="auto"/>
          <w:szCs w:val="21"/>
          <w:highlight w:val="none"/>
        </w:rPr>
      </w:pPr>
      <w:r>
        <w:rPr>
          <w:rFonts w:hint="eastAsia" w:ascii="宋体" w:hAnsi="宋体" w:cs="宋体"/>
          <w:b/>
          <w:bCs/>
          <w:color w:val="auto"/>
          <w:szCs w:val="21"/>
          <w:highlight w:val="none"/>
          <w:lang w:val="en-US" w:eastAsia="zh-CN"/>
        </w:rPr>
        <w:t xml:space="preserve">（4）</w:t>
      </w:r>
      <w:r>
        <w:rPr>
          <w:rFonts w:hint="eastAsia" w:ascii="宋体" w:hAnsi="宋体" w:cs="宋体"/>
          <w:b/>
          <w:bCs/>
          <w:color w:val="auto"/>
          <w:szCs w:val="21"/>
          <w:highlight w:val="none"/>
        </w:rPr>
        <w:t xml:space="preserve">磋商过程中，磋商小组根据磋商文件和磋商情况可能实质性变动采购需求中的技术、服务要求以及合同草案条款。实质性变动是磋商文件的有效组成部分，磋商小组将以电子文件形式通知所有参加磋商的供应商，所有参加磋商的供应商必须电子签章确认（在规定时间内未进行确认的，视同其默认）。</w:t>
      </w:r>
      <w:r/>
    </w:p>
    <w:p>
      <w:pPr>
        <w:ind w:firstLine="422"/>
        <w:spacing w:line="360" w:lineRule="auto"/>
        <w:tabs>
          <w:tab w:val="left" w:pos="900" w:leader="none"/>
        </w:tabs>
        <w:rPr>
          <w:rFonts w:hint="eastAsia" w:ascii="宋体" w:hAnsi="宋体" w:cs="宋体"/>
          <w:b/>
          <w:bCs/>
          <w:color w:val="auto"/>
          <w:szCs w:val="21"/>
          <w:highlight w:val="none"/>
        </w:rPr>
      </w:pPr>
      <w:r>
        <w:rPr>
          <w:rFonts w:hint="eastAsia" w:ascii="宋体" w:hAnsi="宋体" w:cs="宋体"/>
          <w:b/>
          <w:bCs/>
          <w:color w:val="auto"/>
          <w:szCs w:val="21"/>
          <w:highlight w:val="none"/>
        </w:rPr>
        <w:t xml:space="preserve">5、磋商结束后，所有继续参加磋商的供应商在规定时间内提交最后报价。（各供应商应根据系统提示，在苏采云不见面开标系统内及时点击最后报价的按钮进行最后报价并签章确认后提交，最后报价时限为</w:t>
      </w:r>
      <w:r>
        <w:rPr>
          <w:rFonts w:hint="eastAsia" w:ascii="宋体" w:hAnsi="宋体" w:cs="宋体"/>
          <w:b/>
          <w:bCs/>
          <w:color w:val="auto"/>
          <w:szCs w:val="21"/>
          <w:highlight w:val="none"/>
          <w:lang w:val="en-US" w:eastAsia="zh-CN"/>
        </w:rPr>
        <w:t xml:space="preserve">15</w:t>
      </w:r>
      <w:r>
        <w:rPr>
          <w:rFonts w:hint="eastAsia" w:ascii="宋体" w:hAnsi="宋体" w:cs="宋体"/>
          <w:b/>
          <w:bCs/>
          <w:color w:val="auto"/>
          <w:szCs w:val="21"/>
          <w:highlight w:val="none"/>
        </w:rPr>
        <w:t xml:space="preserve">分钟，</w:t>
      </w:r>
      <w:r>
        <w:rPr>
          <w:rFonts w:hint="eastAsia" w:ascii="宋体" w:hAnsi="宋体" w:cs="宋体"/>
          <w:b/>
          <w:bCs/>
          <w:color w:val="auto"/>
          <w:szCs w:val="21"/>
          <w:highlight w:val="none"/>
          <w:lang w:val="en-US" w:eastAsia="zh-CN"/>
        </w:rPr>
        <w:t xml:space="preserve">15</w:t>
      </w:r>
      <w:r>
        <w:rPr>
          <w:rFonts w:hint="eastAsia" w:ascii="宋体" w:hAnsi="宋体" w:cs="宋体"/>
          <w:b/>
          <w:bCs/>
          <w:color w:val="auto"/>
          <w:szCs w:val="21"/>
          <w:highlight w:val="none"/>
        </w:rPr>
        <w:t xml:space="preserve">分钟内供应商可以对所提交的最后报价进行撤回和更改操作，未在规定时间内提交最后报价的，视同退出本次磋商）</w:t>
      </w:r>
      <w:r/>
    </w:p>
    <w:p>
      <w:pPr>
        <w:ind w:firstLine="422"/>
        <w:spacing w:line="360" w:lineRule="auto"/>
        <w:tabs>
          <w:tab w:val="left" w:pos="900" w:leader="none"/>
        </w:tabs>
        <w:rPr>
          <w:rFonts w:hint="eastAsia" w:ascii="宋体" w:hAnsi="宋体" w:cs="宋体"/>
          <w:b/>
          <w:bCs/>
          <w:color w:val="auto"/>
          <w:szCs w:val="21"/>
          <w:highlight w:val="none"/>
        </w:rPr>
      </w:pPr>
      <w:r>
        <w:rPr>
          <w:rFonts w:hint="eastAsia" w:ascii="宋体" w:hAnsi="宋体" w:cs="宋体"/>
          <w:b/>
          <w:bCs/>
          <w:color w:val="auto"/>
          <w:szCs w:val="21"/>
          <w:highlight w:val="none"/>
        </w:rPr>
        <w:t xml:space="preserve">最后报价是供应商响应文件的有效组成部分。符合《政府采购竞争性磋商采购方式管理暂行办法》第三条第四项及《财政部关于竞争性磋商采购方式管理暂行办法有关问题的补充通知》（财库</w:t>
      </w:r>
      <w:r>
        <w:rPr>
          <w:rFonts w:hint="eastAsia" w:ascii="宋体" w:hAnsi="宋体" w:cs="宋体"/>
          <w:b/>
          <w:bCs/>
          <w:color w:val="auto"/>
          <w:szCs w:val="21"/>
          <w:highlight w:val="none"/>
          <w:lang w:eastAsia="zh-CN"/>
        </w:rPr>
        <w:t xml:space="preserve">〔2015〕124号</w:t>
      </w:r>
      <w:r>
        <w:rPr>
          <w:rFonts w:hint="eastAsia" w:ascii="宋体" w:hAnsi="宋体" w:cs="宋体"/>
          <w:b/>
          <w:bCs/>
          <w:color w:val="auto"/>
          <w:szCs w:val="21"/>
          <w:highlight w:val="none"/>
        </w:rPr>
        <w:t xml:space="preserve">）规定情形的，提交最后报价的供应商可以为2家。</w:t>
      </w:r>
      <w:r/>
    </w:p>
    <w:p>
      <w:pPr>
        <w:ind w:firstLine="422"/>
        <w:spacing w:line="360" w:lineRule="auto"/>
        <w:tabs>
          <w:tab w:val="left" w:pos="900" w:leader="none"/>
        </w:tabs>
        <w:rPr>
          <w:rFonts w:hint="eastAsia" w:ascii="宋体" w:hAnsi="宋体" w:cs="宋体"/>
          <w:b/>
          <w:bCs/>
          <w:color w:val="auto"/>
          <w:szCs w:val="21"/>
          <w:highlight w:val="none"/>
        </w:rPr>
      </w:pPr>
      <w:r>
        <w:rPr>
          <w:rFonts w:hint="eastAsia" w:ascii="宋体" w:hAnsi="宋体" w:cs="宋体"/>
          <w:b/>
          <w:bCs/>
          <w:color w:val="auto"/>
          <w:szCs w:val="21"/>
          <w:highlight w:val="none"/>
        </w:rPr>
        <w:t xml:space="preserve">6.未在规定时间内进行答疑澄清的，视同放弃澄清。</w:t>
      </w:r>
      <w:r/>
    </w:p>
    <w:p>
      <w:pPr>
        <w:ind w:firstLine="422"/>
        <w:spacing w:line="360" w:lineRule="auto"/>
        <w:tabs>
          <w:tab w:val="left" w:pos="900" w:leader="none"/>
        </w:tabs>
        <w:rPr>
          <w:rFonts w:hint="eastAsia" w:ascii="宋体" w:hAnsi="宋体" w:cs="宋体"/>
          <w:b/>
          <w:bCs/>
          <w:color w:val="auto"/>
          <w:szCs w:val="21"/>
          <w:highlight w:val="none"/>
        </w:rPr>
      </w:pPr>
      <w:r>
        <w:rPr>
          <w:rFonts w:hint="eastAsia" w:ascii="宋体" w:hAnsi="宋体" w:cs="宋体"/>
          <w:b/>
          <w:bCs/>
          <w:color w:val="auto"/>
          <w:szCs w:val="21"/>
          <w:highlight w:val="none"/>
        </w:rPr>
        <w:t xml:space="preserve">7.未在规定时间内进行报价的，视为响应无效。</w:t>
      </w:r>
      <w:r/>
    </w:p>
    <w:p>
      <w:pPr>
        <w:ind w:firstLine="422"/>
        <w:spacing w:line="360" w:lineRule="auto"/>
        <w:tabs>
          <w:tab w:val="left" w:pos="900" w:leader="none"/>
        </w:tabs>
        <w:rPr>
          <w:rFonts w:hint="eastAsia" w:ascii="宋体" w:hAnsi="宋体" w:cs="宋体"/>
          <w:color w:val="auto"/>
          <w:szCs w:val="21"/>
          <w:highlight w:val="none"/>
        </w:rPr>
      </w:pPr>
      <w:r>
        <w:rPr>
          <w:rFonts w:hint="eastAsia" w:ascii="宋体" w:hAnsi="宋体" w:cs="宋体"/>
          <w:b/>
          <w:bCs/>
          <w:color w:val="auto"/>
          <w:szCs w:val="21"/>
          <w:highlight w:val="none"/>
        </w:rPr>
        <w:t xml:space="preserve">8.被邀请参与磋商的供应商如未按上述磋商要求执行，视同放弃磋商的权利。</w:t>
      </w:r>
      <w:r/>
    </w:p>
    <w:p>
      <w:pPr>
        <w:ind w:firstLine="420"/>
        <w:spacing w:line="360" w:lineRule="auto"/>
        <w:tabs>
          <w:tab w:val="left" w:pos="90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（二）评审程序</w:t>
      </w:r>
      <w:r/>
    </w:p>
    <w:p>
      <w:pPr>
        <w:ind w:firstLine="420"/>
        <w:spacing w:line="360" w:lineRule="auto"/>
        <w:tabs>
          <w:tab w:val="left" w:pos="90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经磋商确定最终采购需求和提交最后报价的供应商后，</w:t>
      </w:r>
      <w:r>
        <w:rPr>
          <w:rFonts w:hint="eastAsia" w:ascii="宋体" w:hAnsi="宋体" w:eastAsia="宋体" w:cs="宋体"/>
          <w:color w:val="auto"/>
          <w:szCs w:val="21"/>
          <w:highlight w:val="none"/>
          <w:lang w:val="en-US" w:eastAsia="zh-CN"/>
        </w:rPr>
        <w:t xml:space="preserve">如</w:t>
      </w:r>
      <w:r>
        <w:rPr>
          <w:rFonts w:hint="eastAsia" w:ascii="宋体" w:hAnsi="宋体" w:eastAsia="宋体" w:cs="宋体"/>
          <w:color w:val="auto"/>
          <w:szCs w:val="21"/>
          <w:highlight w:val="none"/>
        </w:rPr>
        <w:t xml:space="preserve">磋商小组认为供应商的报价明显低于其他供应商的报价，有可能影响产品质量或者不能诚信履约的，应当要求其在评审现场合理的时间内提供书面说明，必要时提交相关证明材料；供应商不能证明其报价合理性的，磋商小组应当将其按响应无效处理。</w:t>
      </w:r>
      <w:r/>
    </w:p>
    <w:p>
      <w:pPr>
        <w:ind w:firstLine="420"/>
        <w:spacing w:line="360" w:lineRule="auto"/>
        <w:tabs>
          <w:tab w:val="left" w:pos="90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磋商小组对提交最后报价的</w:t>
      </w:r>
      <w:r>
        <w:rPr>
          <w:rFonts w:hint="eastAsia" w:ascii="宋体" w:hAnsi="宋体" w:eastAsia="宋体" w:cs="宋体"/>
          <w:color w:val="auto"/>
          <w:szCs w:val="21"/>
          <w:highlight w:val="none"/>
          <w:lang w:val="en-US" w:eastAsia="zh-CN"/>
        </w:rPr>
        <w:t xml:space="preserve">依据采购文件进行报价折扣确认，报价折扣确认完成后，提交</w:t>
      </w:r>
      <w:r>
        <w:rPr>
          <w:rFonts w:hint="eastAsia" w:ascii="宋体" w:hAnsi="宋体" w:cs="宋体"/>
          <w:color w:val="auto"/>
          <w:szCs w:val="21"/>
          <w:highlight w:val="none"/>
          <w:lang w:val="en-US" w:eastAsia="zh-CN"/>
        </w:rPr>
        <w:t xml:space="preserve">苏采云系统</w:t>
      </w:r>
      <w:r>
        <w:rPr>
          <w:rFonts w:hint="eastAsia" w:ascii="宋体" w:hAnsi="宋体" w:eastAsia="宋体" w:cs="宋体"/>
          <w:color w:val="auto"/>
          <w:szCs w:val="21"/>
          <w:highlight w:val="none"/>
          <w:lang w:val="en-US" w:eastAsia="zh-CN"/>
        </w:rPr>
        <w:t xml:space="preserve">自动计算报价分并汇总最终</w:t>
      </w:r>
      <w:r>
        <w:rPr>
          <w:rFonts w:hint="eastAsia" w:ascii="宋体" w:hAnsi="宋体" w:eastAsia="宋体" w:cs="宋体"/>
          <w:color w:val="auto"/>
          <w:szCs w:val="21"/>
          <w:highlight w:val="none"/>
        </w:rPr>
        <w:t xml:space="preserve">评审</w:t>
      </w:r>
      <w:r>
        <w:rPr>
          <w:rFonts w:hint="eastAsia" w:ascii="宋体" w:hAnsi="宋体" w:eastAsia="宋体" w:cs="宋体"/>
          <w:color w:val="auto"/>
          <w:szCs w:val="21"/>
          <w:highlight w:val="none"/>
          <w:lang w:val="en-US" w:eastAsia="zh-CN"/>
        </w:rPr>
        <w:t xml:space="preserve">得分</w:t>
      </w:r>
      <w:r>
        <w:rPr>
          <w:rFonts w:hint="eastAsia" w:ascii="宋体" w:hAnsi="宋体" w:eastAsia="宋体" w:cs="宋体"/>
          <w:color w:val="auto"/>
          <w:szCs w:val="21"/>
          <w:highlight w:val="none"/>
        </w:rPr>
        <w:t xml:space="preserve">。</w:t>
      </w:r>
      <w:r/>
    </w:p>
    <w:p>
      <w:pPr>
        <w:ind w:firstLine="420"/>
        <w:spacing w:line="360" w:lineRule="auto"/>
        <w:tabs>
          <w:tab w:val="left" w:pos="90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磋商小组应当根据综合评分情况，按照评审得分由高到低顺序推荐成交候选供应商，并编写评审报告。评审得分相同的，按照最后报价由低到高的顺序推荐。评审得分且最后报价相同的，按照技术得分由高到低顺序推荐成交供应商。</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三</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被认定为非响应性的响应文件的情形</w:t>
      </w:r>
      <w:r/>
    </w:p>
    <w:p>
      <w:pPr>
        <w:ind w:firstLine="420"/>
        <w:spacing w:line="360" w:lineRule="auto"/>
        <w:tabs>
          <w:tab w:val="left" w:pos="90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供应商有下列情况之一者，其响应文件无效：</w:t>
      </w:r>
      <w:r/>
    </w:p>
    <w:p>
      <w:pPr>
        <w:ind w:firstLine="420"/>
        <w:spacing w:line="360" w:lineRule="auto"/>
        <w:tabs>
          <w:tab w:val="left" w:pos="900" w:leader="none"/>
        </w:tabs>
        <w:rPr>
          <w:rFonts w:ascii="宋体" w:hAnsi="宋体" w:cs="宋体"/>
          <w:b/>
          <w:bCs/>
          <w:color w:val="auto"/>
          <w:szCs w:val="21"/>
          <w:highlight w:val="none"/>
        </w:rPr>
      </w:pPr>
      <w:r>
        <w:rPr>
          <w:rFonts w:hint="eastAsia" w:ascii="宋体" w:hAnsi="宋体" w:cs="宋体"/>
          <w:b/>
          <w:bCs/>
          <w:color w:val="auto"/>
          <w:szCs w:val="21"/>
          <w:highlight w:val="none"/>
        </w:rPr>
        <w:t xml:space="preserve">（1）响应文件未按规定的期限</w:t>
      </w:r>
      <w:r>
        <w:rPr>
          <w:rFonts w:hint="eastAsia" w:ascii="宋体" w:hAnsi="宋体" w:cs="宋体"/>
          <w:b/>
          <w:bCs/>
          <w:color w:val="auto"/>
          <w:szCs w:val="21"/>
          <w:highlight w:val="none"/>
          <w:lang w:val="en-US" w:eastAsia="zh-CN"/>
        </w:rPr>
        <w:t xml:space="preserve">上传首次响应文件的</w:t>
      </w:r>
      <w:r>
        <w:rPr>
          <w:rFonts w:hint="eastAsia" w:ascii="宋体" w:hAnsi="宋体" w:cs="宋体"/>
          <w:b/>
          <w:bCs/>
          <w:color w:val="auto"/>
          <w:szCs w:val="21"/>
          <w:highlight w:val="none"/>
        </w:rPr>
        <w:t xml:space="preserve">；</w:t>
      </w:r>
      <w:r/>
    </w:p>
    <w:p>
      <w:pPr>
        <w:ind w:firstLine="420"/>
        <w:spacing w:line="360" w:lineRule="auto"/>
        <w:tabs>
          <w:tab w:val="left" w:pos="900" w:leader="none"/>
        </w:tabs>
        <w:rPr>
          <w:rFonts w:hint="eastAsia" w:ascii="宋体" w:hAnsi="宋体" w:eastAsia="宋体" w:cs="宋体"/>
          <w:b/>
          <w:bCs/>
          <w:color w:val="auto"/>
          <w:szCs w:val="21"/>
          <w:highlight w:val="none"/>
        </w:rPr>
      </w:pPr>
      <w:r>
        <w:rPr>
          <w:rFonts w:hint="eastAsia" w:ascii="宋体" w:hAnsi="宋体" w:cs="宋体"/>
          <w:b/>
          <w:bCs/>
          <w:color w:val="auto"/>
          <w:szCs w:val="21"/>
          <w:highlight w:val="none"/>
        </w:rPr>
        <w:t xml:space="preserve">（2）响应文件</w:t>
      </w:r>
      <w:r>
        <w:rPr>
          <w:rFonts w:hint="eastAsia" w:ascii="宋体" w:hAnsi="宋体" w:eastAsia="宋体" w:cs="宋体"/>
          <w:b/>
          <w:bCs/>
          <w:color w:val="auto"/>
          <w:szCs w:val="21"/>
          <w:highlight w:val="none"/>
        </w:rPr>
        <w:t xml:space="preserve">未按</w:t>
      </w:r>
      <w:r>
        <w:rPr>
          <w:rFonts w:hint="eastAsia" w:ascii="宋体" w:hAnsi="宋体" w:cs="宋体"/>
          <w:b/>
          <w:bCs/>
          <w:color w:val="auto"/>
          <w:szCs w:val="21"/>
          <w:highlight w:val="none"/>
          <w:lang w:val="en-US" w:eastAsia="zh-CN"/>
        </w:rPr>
        <w:t xml:space="preserve">采购文件</w:t>
      </w:r>
      <w:r>
        <w:rPr>
          <w:rFonts w:hint="eastAsia" w:ascii="宋体" w:hAnsi="宋体" w:eastAsia="宋体" w:cs="宋体"/>
          <w:b/>
          <w:bCs/>
          <w:color w:val="auto"/>
          <w:szCs w:val="21"/>
          <w:highlight w:val="none"/>
        </w:rPr>
        <w:t xml:space="preserve">要求签署、盖章的；</w:t>
      </w:r>
      <w:r/>
    </w:p>
    <w:p>
      <w:pPr>
        <w:ind w:firstLine="420"/>
        <w:spacing w:line="360" w:lineRule="auto"/>
        <w:tabs>
          <w:tab w:val="left" w:pos="900" w:leader="none"/>
        </w:tabs>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（3）不具备采购文件中规定的资格要求或未按采购文件规定的要求提供资格、资信证明文件的；</w:t>
      </w:r>
      <w:r/>
    </w:p>
    <w:p>
      <w:pPr>
        <w:ind w:firstLine="420"/>
        <w:spacing w:line="360" w:lineRule="auto"/>
        <w:tabs>
          <w:tab w:val="left" w:pos="900" w:leader="none"/>
        </w:tabs>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w:t>
      </w:r>
      <w:r>
        <w:rPr>
          <w:rFonts w:hint="eastAsia" w:ascii="宋体" w:hAnsi="宋体" w:eastAsia="宋体" w:cs="宋体"/>
          <w:b/>
          <w:bCs/>
          <w:color w:val="auto"/>
          <w:szCs w:val="21"/>
          <w:highlight w:val="none"/>
          <w:lang w:val="en-US" w:eastAsia="zh-CN"/>
        </w:rPr>
        <w:t xml:space="preserve">4</w:t>
      </w:r>
      <w:r>
        <w:rPr>
          <w:rFonts w:hint="eastAsia" w:ascii="宋体" w:hAnsi="宋体" w:eastAsia="宋体" w:cs="宋体"/>
          <w:b/>
          <w:bCs/>
          <w:color w:val="auto"/>
          <w:szCs w:val="21"/>
          <w:highlight w:val="none"/>
        </w:rPr>
        <w:t xml:space="preserve">）被“信用中国”网站（www.creditchina.gov.cn）列入失信被执行人、重大税收违法失信主体名单、</w:t>
      </w:r>
      <w:r>
        <w:rPr>
          <w:rFonts w:hint="eastAsia" w:ascii="宋体" w:hAnsi="宋体" w:eastAsia="宋体" w:cs="宋体"/>
          <w:b/>
          <w:bCs/>
          <w:color w:val="auto"/>
          <w:szCs w:val="21"/>
          <w:highlight w:val="none"/>
          <w:lang w:val="en-US" w:eastAsia="zh-CN"/>
        </w:rPr>
        <w:t xml:space="preserve">被中国政府采购网列入</w:t>
      </w:r>
      <w:r>
        <w:rPr>
          <w:rFonts w:hint="eastAsia" w:ascii="宋体" w:hAnsi="宋体" w:eastAsia="宋体" w:cs="宋体"/>
          <w:b/>
          <w:bCs/>
          <w:color w:val="auto"/>
          <w:szCs w:val="21"/>
          <w:highlight w:val="none"/>
        </w:rPr>
        <w:t xml:space="preserve">政府采购严重违法失信行为记录名单的；</w:t>
      </w:r>
      <w:r/>
    </w:p>
    <w:p>
      <w:pPr>
        <w:ind w:firstLine="420"/>
        <w:spacing w:line="360" w:lineRule="auto"/>
        <w:tabs>
          <w:tab w:val="left" w:pos="900" w:leader="none"/>
        </w:tabs>
        <w:rPr>
          <w:rFonts w:ascii="宋体" w:hAnsi="宋体" w:cs="宋体"/>
          <w:b/>
          <w:bCs/>
          <w:color w:val="auto"/>
          <w:szCs w:val="21"/>
          <w:highlight w:val="none"/>
        </w:rPr>
      </w:pPr>
      <w:r>
        <w:rPr>
          <w:rFonts w:hint="eastAsia" w:ascii="宋体" w:hAnsi="宋体" w:eastAsia="宋体" w:cs="宋体"/>
          <w:b/>
          <w:bCs/>
          <w:color w:val="auto"/>
          <w:szCs w:val="21"/>
          <w:highlight w:val="none"/>
        </w:rPr>
        <w:t xml:space="preserve">（</w:t>
      </w:r>
      <w:r>
        <w:rPr>
          <w:rFonts w:hint="eastAsia" w:ascii="宋体" w:hAnsi="宋体" w:eastAsia="宋体" w:cs="宋体"/>
          <w:b/>
          <w:bCs/>
          <w:color w:val="auto"/>
          <w:szCs w:val="21"/>
          <w:highlight w:val="none"/>
          <w:lang w:val="en-US" w:eastAsia="zh-CN"/>
        </w:rPr>
        <w:t xml:space="preserve">5</w:t>
      </w:r>
      <w:r>
        <w:rPr>
          <w:rFonts w:hint="eastAsia" w:ascii="宋体" w:hAnsi="宋体" w:eastAsia="宋体" w:cs="宋体"/>
          <w:b/>
          <w:bCs/>
          <w:color w:val="auto"/>
          <w:szCs w:val="21"/>
          <w:highlight w:val="none"/>
        </w:rPr>
        <w:t xml:space="preserve">）响应文件未按</w:t>
      </w:r>
      <w:r>
        <w:rPr>
          <w:rFonts w:hint="eastAsia" w:ascii="宋体" w:hAnsi="宋体" w:eastAsia="宋体" w:cs="宋体"/>
          <w:b/>
          <w:bCs/>
          <w:color w:val="auto"/>
          <w:szCs w:val="21"/>
          <w:highlight w:val="none"/>
          <w:lang w:eastAsia="zh-CN"/>
        </w:rPr>
        <w:t xml:space="preserve">采购</w:t>
      </w:r>
      <w:r>
        <w:rPr>
          <w:rFonts w:hint="eastAsia" w:ascii="宋体" w:hAnsi="宋体" w:eastAsia="宋体" w:cs="宋体"/>
          <w:b/>
          <w:bCs/>
          <w:color w:val="auto"/>
          <w:szCs w:val="21"/>
          <w:highlight w:val="none"/>
        </w:rPr>
        <w:t xml:space="preserve">文件规定的内</w:t>
      </w:r>
      <w:r>
        <w:rPr>
          <w:rFonts w:hint="eastAsia" w:ascii="宋体" w:hAnsi="宋体" w:cs="宋体"/>
          <w:b/>
          <w:bCs/>
          <w:color w:val="auto"/>
          <w:szCs w:val="21"/>
          <w:highlight w:val="none"/>
        </w:rPr>
        <w:t xml:space="preserve">容和要求填写的；</w:t>
      </w:r>
      <w:r/>
    </w:p>
    <w:p>
      <w:pPr>
        <w:ind w:firstLine="420"/>
        <w:spacing w:line="360" w:lineRule="auto"/>
        <w:tabs>
          <w:tab w:val="left" w:pos="900" w:leader="none"/>
        </w:tabs>
        <w:rPr>
          <w:rFonts w:ascii="宋体" w:hAnsi="宋体" w:cs="宋体"/>
          <w:b/>
          <w:bCs/>
          <w:color w:val="auto"/>
          <w:szCs w:val="21"/>
          <w:highlight w:val="none"/>
        </w:rPr>
      </w:pPr>
      <w:r>
        <w:rPr>
          <w:rFonts w:hint="eastAsia" w:ascii="宋体" w:hAnsi="宋体" w:cs="宋体"/>
          <w:b/>
          <w:bCs/>
          <w:color w:val="auto"/>
          <w:szCs w:val="21"/>
          <w:highlight w:val="none"/>
        </w:rPr>
        <w:t xml:space="preserve">（</w:t>
      </w:r>
      <w:r>
        <w:rPr>
          <w:rFonts w:hint="eastAsia" w:ascii="宋体" w:hAnsi="宋体" w:cs="宋体"/>
          <w:b/>
          <w:bCs/>
          <w:color w:val="auto"/>
          <w:szCs w:val="21"/>
          <w:highlight w:val="none"/>
          <w:lang w:val="en-US" w:eastAsia="zh-CN"/>
        </w:rPr>
        <w:t xml:space="preserve">6</w:t>
      </w:r>
      <w:r>
        <w:rPr>
          <w:rFonts w:hint="eastAsia" w:ascii="宋体" w:hAnsi="宋体" w:cs="宋体"/>
          <w:b/>
          <w:bCs/>
          <w:color w:val="auto"/>
          <w:szCs w:val="21"/>
          <w:highlight w:val="none"/>
        </w:rPr>
        <w:t xml:space="preserve">）响应文件中有采购文件未允许提供的选择性内容的；</w:t>
      </w:r>
      <w:r/>
    </w:p>
    <w:p>
      <w:pPr>
        <w:ind w:firstLine="420"/>
        <w:spacing w:line="360" w:lineRule="auto"/>
        <w:tabs>
          <w:tab w:val="left" w:pos="900" w:leader="none"/>
        </w:tabs>
        <w:rPr>
          <w:rFonts w:ascii="宋体" w:hAnsi="宋体" w:cs="宋体"/>
          <w:b/>
          <w:bCs/>
          <w:color w:val="auto"/>
          <w:szCs w:val="21"/>
          <w:highlight w:val="none"/>
        </w:rPr>
      </w:pPr>
      <w:r>
        <w:rPr>
          <w:rFonts w:hint="eastAsia" w:ascii="宋体" w:hAnsi="宋体" w:cs="宋体"/>
          <w:b/>
          <w:bCs/>
          <w:color w:val="auto"/>
          <w:szCs w:val="21"/>
          <w:highlight w:val="none"/>
        </w:rPr>
        <w:t xml:space="preserve">（</w:t>
      </w:r>
      <w:r>
        <w:rPr>
          <w:rFonts w:hint="eastAsia" w:ascii="宋体" w:hAnsi="宋体" w:cs="宋体"/>
          <w:b/>
          <w:bCs/>
          <w:color w:val="auto"/>
          <w:szCs w:val="21"/>
          <w:highlight w:val="none"/>
          <w:lang w:val="en-US" w:eastAsia="zh-CN"/>
        </w:rPr>
        <w:t xml:space="preserve">7</w:t>
      </w:r>
      <w:r>
        <w:rPr>
          <w:rFonts w:hint="eastAsia" w:ascii="宋体" w:hAnsi="宋体" w:cs="宋体"/>
          <w:b/>
          <w:bCs/>
          <w:color w:val="auto"/>
          <w:szCs w:val="21"/>
          <w:highlight w:val="none"/>
        </w:rPr>
        <w:t xml:space="preserve">）不同供应商委托同一单位或者个人办理磋商事宜的；</w:t>
      </w:r>
      <w:r/>
    </w:p>
    <w:p>
      <w:pPr>
        <w:ind w:firstLine="420"/>
        <w:spacing w:line="360" w:lineRule="auto"/>
        <w:tabs>
          <w:tab w:val="left" w:pos="900" w:leader="none"/>
        </w:tabs>
        <w:rPr>
          <w:rFonts w:ascii="宋体" w:hAnsi="宋体" w:cs="宋体"/>
          <w:b/>
          <w:bCs/>
          <w:color w:val="auto"/>
          <w:szCs w:val="21"/>
          <w:highlight w:val="none"/>
        </w:rPr>
      </w:pPr>
      <w:r>
        <w:rPr>
          <w:rFonts w:hint="eastAsia" w:ascii="宋体" w:hAnsi="宋体" w:cs="宋体"/>
          <w:b/>
          <w:bCs/>
          <w:color w:val="auto"/>
          <w:szCs w:val="21"/>
          <w:highlight w:val="none"/>
        </w:rPr>
        <w:t xml:space="preserve">（</w:t>
      </w:r>
      <w:r>
        <w:rPr>
          <w:rFonts w:hint="eastAsia" w:ascii="宋体" w:hAnsi="宋体" w:cs="宋体"/>
          <w:b/>
          <w:bCs/>
          <w:color w:val="auto"/>
          <w:szCs w:val="21"/>
          <w:highlight w:val="none"/>
          <w:lang w:val="en-US" w:eastAsia="zh-CN"/>
        </w:rPr>
        <w:t xml:space="preserve">8</w:t>
      </w:r>
      <w:r>
        <w:rPr>
          <w:rFonts w:hint="eastAsia" w:ascii="宋体" w:hAnsi="宋体" w:cs="宋体"/>
          <w:b/>
          <w:bCs/>
          <w:color w:val="auto"/>
          <w:szCs w:val="21"/>
          <w:highlight w:val="none"/>
        </w:rPr>
        <w:t xml:space="preserve">）不同供应商的单位负责人为同一人或者存在直接控股、管理关系的；</w:t>
      </w:r>
      <w:r/>
    </w:p>
    <w:p>
      <w:pPr>
        <w:ind w:firstLine="420"/>
        <w:spacing w:line="360" w:lineRule="auto"/>
        <w:tabs>
          <w:tab w:val="left" w:pos="900" w:leader="none"/>
        </w:tabs>
        <w:rPr>
          <w:rFonts w:ascii="宋体" w:hAnsi="宋体" w:cs="宋体"/>
          <w:b/>
          <w:bCs/>
          <w:color w:val="auto"/>
          <w:szCs w:val="21"/>
          <w:highlight w:val="none"/>
        </w:rPr>
      </w:pPr>
      <w:r>
        <w:rPr>
          <w:rFonts w:hint="eastAsia" w:ascii="宋体" w:hAnsi="宋体" w:cs="宋体"/>
          <w:b/>
          <w:bCs/>
          <w:color w:val="auto"/>
          <w:szCs w:val="21"/>
          <w:highlight w:val="none"/>
        </w:rPr>
        <w:t xml:space="preserve">（</w:t>
      </w:r>
      <w:r>
        <w:rPr>
          <w:rFonts w:hint="eastAsia" w:ascii="宋体" w:hAnsi="宋体" w:cs="宋体"/>
          <w:b/>
          <w:bCs/>
          <w:color w:val="auto"/>
          <w:szCs w:val="21"/>
          <w:highlight w:val="none"/>
          <w:lang w:val="en-US" w:eastAsia="zh-CN"/>
        </w:rPr>
        <w:t xml:space="preserve">9</w:t>
      </w:r>
      <w:r>
        <w:rPr>
          <w:rFonts w:hint="eastAsia" w:ascii="宋体" w:hAnsi="宋体" w:cs="宋体"/>
          <w:b/>
          <w:bCs/>
          <w:color w:val="auto"/>
          <w:szCs w:val="21"/>
          <w:highlight w:val="none"/>
        </w:rPr>
        <w:t xml:space="preserve">）不同供应商响应文件内容存在非正常一致、项目组成员出现同一人、响应文件中错误（或异常）一致或雷同、电子文档信息一致或雷同的、报价呈规律性差异的；</w:t>
      </w:r>
      <w:r/>
    </w:p>
    <w:p>
      <w:pPr>
        <w:ind w:firstLine="420"/>
        <w:spacing w:line="360" w:lineRule="auto"/>
        <w:tabs>
          <w:tab w:val="left" w:pos="900" w:leader="none"/>
        </w:tabs>
        <w:rPr>
          <w:rFonts w:hint="eastAsia" w:ascii="宋体" w:hAnsi="宋体" w:cs="宋体"/>
          <w:b/>
          <w:bCs/>
          <w:color w:val="auto"/>
          <w:szCs w:val="21"/>
          <w:highlight w:val="none"/>
        </w:rPr>
      </w:pPr>
      <w:r>
        <w:rPr>
          <w:rFonts w:hint="eastAsia" w:ascii="宋体" w:hAnsi="宋体" w:cs="宋体"/>
          <w:b/>
          <w:bCs/>
          <w:color w:val="auto"/>
          <w:szCs w:val="21"/>
          <w:highlight w:val="none"/>
        </w:rPr>
        <w:t xml:space="preserve">（</w:t>
      </w:r>
      <w:r>
        <w:rPr>
          <w:rFonts w:hint="eastAsia" w:ascii="宋体" w:hAnsi="宋体" w:cs="宋体"/>
          <w:b/>
          <w:bCs/>
          <w:color w:val="auto"/>
          <w:szCs w:val="21"/>
          <w:highlight w:val="none"/>
          <w:lang w:val="en-US" w:eastAsia="zh-CN"/>
        </w:rPr>
        <w:t xml:space="preserve">10</w:t>
      </w:r>
      <w:r>
        <w:rPr>
          <w:rFonts w:hint="eastAsia" w:ascii="宋体" w:hAnsi="宋体" w:cs="宋体"/>
          <w:b/>
          <w:bCs/>
          <w:color w:val="auto"/>
          <w:szCs w:val="21"/>
          <w:highlight w:val="none"/>
        </w:rPr>
        <w:t xml:space="preserve">）项目（标段）总报价超过本项目（标段）预算金额或最高</w:t>
      </w:r>
      <w:r>
        <w:rPr>
          <w:rFonts w:hint="eastAsia" w:ascii="宋体" w:hAnsi="宋体" w:cs="宋体"/>
          <w:b/>
          <w:bCs/>
          <w:color w:val="auto"/>
          <w:szCs w:val="21"/>
          <w:highlight w:val="none"/>
          <w:lang w:eastAsia="zh-CN"/>
        </w:rPr>
        <w:t xml:space="preserve">响应</w:t>
      </w:r>
      <w:r>
        <w:rPr>
          <w:rFonts w:hint="eastAsia" w:ascii="宋体" w:hAnsi="宋体" w:cs="宋体"/>
          <w:b/>
          <w:bCs/>
          <w:color w:val="auto"/>
          <w:szCs w:val="21"/>
          <w:highlight w:val="none"/>
        </w:rPr>
        <w:t xml:space="preserve">限价的；最后报价金额超过首次响应报价金额的；</w:t>
      </w:r>
      <w:r/>
    </w:p>
    <w:p>
      <w:pPr>
        <w:ind w:firstLine="420"/>
        <w:spacing w:line="360" w:lineRule="auto"/>
        <w:tabs>
          <w:tab w:val="left" w:pos="900" w:leader="none"/>
        </w:tabs>
        <w:rPr>
          <w:rFonts w:hint="default" w:ascii="宋体" w:hAnsi="宋体" w:eastAsia="宋体" w:cs="宋体"/>
          <w:b/>
          <w:bCs/>
          <w:color w:val="auto"/>
          <w:szCs w:val="21"/>
          <w:highlight w:val="none"/>
          <w:lang w:val="en-US" w:eastAsia="zh-CN"/>
        </w:rPr>
      </w:pPr>
      <w:r>
        <w:rPr>
          <w:rFonts w:hint="eastAsia" w:ascii="宋体" w:hAnsi="宋体" w:cs="宋体"/>
          <w:b/>
          <w:bCs/>
          <w:color w:val="auto"/>
          <w:szCs w:val="21"/>
          <w:highlight w:val="none"/>
          <w:lang w:eastAsia="zh-CN"/>
        </w:rPr>
        <w:t xml:space="preserve">（</w:t>
      </w:r>
      <w:r>
        <w:rPr>
          <w:rFonts w:hint="eastAsia" w:ascii="宋体" w:hAnsi="宋体" w:cs="宋体"/>
          <w:b/>
          <w:bCs/>
          <w:color w:val="auto"/>
          <w:szCs w:val="21"/>
          <w:highlight w:val="none"/>
          <w:lang w:val="en-US" w:eastAsia="zh-CN"/>
        </w:rPr>
        <w:t xml:space="preserve">11</w:t>
      </w:r>
      <w:r>
        <w:rPr>
          <w:rFonts w:hint="eastAsia" w:ascii="宋体" w:hAnsi="宋体" w:cs="宋体"/>
          <w:b/>
          <w:bCs/>
          <w:color w:val="auto"/>
          <w:szCs w:val="21"/>
          <w:highlight w:val="none"/>
          <w:lang w:eastAsia="zh-CN"/>
        </w:rPr>
        <w:t xml:space="preserve">）</w:t>
      </w:r>
      <w:r>
        <w:rPr>
          <w:rFonts w:hint="eastAsia" w:ascii="宋体" w:hAnsi="宋体" w:cs="宋体"/>
          <w:b/>
          <w:bCs/>
          <w:color w:val="auto"/>
          <w:szCs w:val="21"/>
          <w:highlight w:val="none"/>
          <w:lang w:val="en-US" w:eastAsia="zh-CN"/>
        </w:rPr>
        <w:t xml:space="preserve">供应商修改了工程量报价清单中不可竞争性费，未按工程量清单要求提供《安全文明措施费分解表》；</w:t>
      </w:r>
      <w:r/>
    </w:p>
    <w:p>
      <w:pPr>
        <w:ind w:firstLine="420"/>
        <w:spacing w:line="360" w:lineRule="auto"/>
        <w:tabs>
          <w:tab w:val="left" w:pos="900" w:leader="none"/>
        </w:tabs>
        <w:rPr>
          <w:rFonts w:ascii="宋体" w:hAnsi="宋体" w:cs="宋体"/>
          <w:b/>
          <w:bCs/>
          <w:color w:val="auto"/>
          <w:szCs w:val="21"/>
          <w:highlight w:val="none"/>
        </w:rPr>
      </w:pPr>
      <w:r>
        <w:rPr>
          <w:rFonts w:hint="eastAsia" w:ascii="宋体" w:hAnsi="宋体" w:cs="宋体"/>
          <w:b/>
          <w:bCs/>
          <w:color w:val="auto"/>
          <w:szCs w:val="21"/>
          <w:highlight w:val="none"/>
        </w:rPr>
        <w:t xml:space="preserve">（</w:t>
      </w:r>
      <w:r>
        <w:rPr>
          <w:rFonts w:hint="eastAsia" w:ascii="宋体" w:hAnsi="宋体" w:cs="宋体"/>
          <w:b/>
          <w:bCs/>
          <w:color w:val="auto"/>
          <w:szCs w:val="21"/>
          <w:highlight w:val="none"/>
          <w:lang w:val="en-US" w:eastAsia="zh-CN"/>
        </w:rPr>
        <w:t xml:space="preserve">12</w:t>
      </w:r>
      <w:r>
        <w:rPr>
          <w:rFonts w:hint="eastAsia" w:ascii="宋体" w:hAnsi="宋体" w:cs="宋体"/>
          <w:b/>
          <w:bCs/>
          <w:color w:val="auto"/>
          <w:szCs w:val="21"/>
          <w:highlight w:val="none"/>
        </w:rPr>
        <w:t xml:space="preserve">）提供虚假材料的（包括工商营业执照、财务报表、资格证明文件等）；</w:t>
      </w:r>
      <w:r/>
    </w:p>
    <w:p>
      <w:pPr>
        <w:ind w:firstLine="420"/>
        <w:spacing w:line="360" w:lineRule="auto"/>
        <w:tabs>
          <w:tab w:val="left" w:pos="900" w:leader="none"/>
        </w:tabs>
        <w:rPr>
          <w:rFonts w:hint="eastAsia" w:ascii="宋体" w:hAnsi="宋体" w:eastAsia="宋体" w:cs="宋体"/>
          <w:b/>
          <w:bCs/>
          <w:color w:val="auto"/>
          <w:szCs w:val="21"/>
          <w:highlight w:val="none"/>
        </w:rPr>
      </w:pPr>
      <w:r>
        <w:rPr>
          <w:rFonts w:hint="eastAsia" w:ascii="宋体" w:hAnsi="宋体" w:cs="宋体"/>
          <w:b/>
          <w:bCs/>
          <w:color w:val="auto"/>
          <w:szCs w:val="21"/>
          <w:highlight w:val="none"/>
        </w:rPr>
        <w:t xml:space="preserve">（</w:t>
      </w:r>
      <w:r>
        <w:rPr>
          <w:rFonts w:hint="eastAsia" w:ascii="宋体" w:hAnsi="宋体" w:cs="宋体"/>
          <w:b/>
          <w:bCs/>
          <w:color w:val="auto"/>
          <w:szCs w:val="21"/>
          <w:highlight w:val="none"/>
          <w:lang w:val="en-US" w:eastAsia="zh-CN"/>
        </w:rPr>
        <w:t xml:space="preserve">13）</w:t>
      </w:r>
      <w:r>
        <w:rPr>
          <w:rFonts w:hint="eastAsia" w:ascii="宋体" w:hAnsi="宋体" w:cs="宋体"/>
          <w:b/>
          <w:bCs/>
          <w:color w:val="auto"/>
          <w:szCs w:val="21"/>
          <w:highlight w:val="none"/>
        </w:rPr>
        <w:t xml:space="preserve">法律法规和采</w:t>
      </w:r>
      <w:r>
        <w:rPr>
          <w:rFonts w:hint="eastAsia" w:ascii="宋体" w:hAnsi="宋体" w:eastAsia="宋体" w:cs="宋体"/>
          <w:b/>
          <w:bCs/>
          <w:color w:val="auto"/>
          <w:szCs w:val="21"/>
          <w:highlight w:val="none"/>
        </w:rPr>
        <w:t xml:space="preserve">购文件规定的其它无效情形或属非响应性的响应文件的情形。</w:t>
      </w:r>
      <w:r/>
    </w:p>
    <w:p>
      <w:pPr>
        <w:ind w:firstLine="420"/>
        <w:spacing w:line="360" w:lineRule="auto"/>
        <w:tabs>
          <w:tab w:val="left" w:pos="90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如果响应文件实质上没有响应磋商文件的要求，磋商小组将予以拒绝，供应商不得通过修改或撤销</w:t>
      </w:r>
      <w:r>
        <w:rPr>
          <w:rFonts w:hint="eastAsia" w:ascii="宋体" w:hAnsi="宋体" w:cs="宋体"/>
          <w:color w:val="auto"/>
          <w:szCs w:val="21"/>
          <w:highlight w:val="none"/>
          <w:lang w:eastAsia="zh-CN"/>
        </w:rPr>
        <w:t xml:space="preserve">不符</w:t>
      </w:r>
      <w:r>
        <w:rPr>
          <w:rFonts w:hint="eastAsia" w:ascii="宋体" w:hAnsi="宋体" w:eastAsia="宋体" w:cs="宋体"/>
          <w:color w:val="auto"/>
          <w:szCs w:val="21"/>
          <w:highlight w:val="none"/>
        </w:rPr>
        <w:t xml:space="preserve">合要求的偏离或保留而使其响应文件成为实质性响应的文件。</w:t>
      </w:r>
      <w:r/>
    </w:p>
    <w:p>
      <w:pPr>
        <w:ind w:firstLine="420"/>
        <w:spacing w:line="360" w:lineRule="auto"/>
        <w:tabs>
          <w:tab w:val="left" w:pos="90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磋商小组将允许修正响应文件中不构成重大负偏离的、微小的、非正规的、不一致的或不规则的地方，但这些修改不能影响任何供应商相应的名次排列。</w:t>
      </w:r>
      <w:r/>
    </w:p>
    <w:p>
      <w:pPr>
        <w:ind w:firstLine="420"/>
        <w:spacing w:line="360" w:lineRule="auto"/>
        <w:tabs>
          <w:tab w:val="left" w:pos="900" w:leader="none"/>
        </w:tabs>
        <w:rPr>
          <w:rFonts w:ascii="宋体" w:hAnsi="宋体" w:eastAsia="宋体" w:cs="宋体"/>
          <w:color w:val="auto"/>
          <w:szCs w:val="21"/>
          <w:highlight w:val="none"/>
          <w:lang w:val="en-US" w:eastAsia="zh-CN"/>
        </w:rPr>
      </w:pPr>
      <w:r/>
      <w:bookmarkStart w:id="46" w:name="_Toc513029235"/>
      <w:r/>
      <w:bookmarkStart w:id="47" w:name="_Toc20823307"/>
      <w:r/>
      <w:bookmarkStart w:id="48" w:name="_Toc16938551"/>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四</w:t>
      </w:r>
      <w:r>
        <w:rPr>
          <w:rFonts w:hint="eastAsia" w:ascii="宋体" w:hAnsi="宋体" w:eastAsia="宋体" w:cs="宋体"/>
          <w:color w:val="auto"/>
          <w:szCs w:val="21"/>
          <w:highlight w:val="none"/>
          <w:lang w:eastAsia="zh-CN"/>
        </w:rPr>
        <w:t xml:space="preserve">）异常低价审查</w:t>
      </w:r>
      <w:r>
        <w:rPr>
          <w:rFonts w:hint="eastAsia" w:ascii="宋体" w:hAnsi="宋体" w:eastAsia="宋体" w:cs="宋体"/>
          <w:color w:val="auto"/>
          <w:szCs w:val="21"/>
          <w:highlight w:val="none"/>
          <w:lang w:val="en-US" w:eastAsia="zh-CN"/>
        </w:rPr>
        <w:t xml:space="preserve">规定</w:t>
      </w:r>
      <w:r/>
    </w:p>
    <w:p>
      <w:pPr>
        <w:ind w:firstLine="420"/>
        <w:spacing w:line="360" w:lineRule="auto"/>
        <w:tabs>
          <w:tab w:val="left" w:pos="900" w:leader="none"/>
        </w:tabs>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（1）评审过程中出现下列情形之一的，评审委员会应当启动异常低价投标（响应）审查程序： </w:t>
      </w:r>
      <w:r/>
    </w:p>
    <w:p>
      <w:pPr>
        <w:ind w:firstLine="420"/>
        <w:spacing w:line="360" w:lineRule="auto"/>
        <w:tabs>
          <w:tab w:val="left" w:pos="900" w:leader="none"/>
        </w:tabs>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①投标（响应）报价低于全部通过符合性审查供应商投标（响应）报价平均值50%的，即投标（响应）报价&lt;全部通过符合性审查供应商投标(响应)报价平均值×50%; </w:t>
      </w:r>
      <w:r/>
    </w:p>
    <w:p>
      <w:pPr>
        <w:ind w:firstLine="420"/>
        <w:spacing w:line="360" w:lineRule="auto"/>
        <w:tabs>
          <w:tab w:val="left" w:pos="900" w:leader="none"/>
        </w:tabs>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②投标(响应)报价低于通过符合性审查的次低报价供应商投标(响应)报价50%的，即投标(响应)报价&lt;通过符合性审查的次低报价供应商投标(响应)报价×50%;</w:t>
      </w:r>
      <w:r/>
    </w:p>
    <w:p>
      <w:pPr>
        <w:ind w:firstLine="420"/>
        <w:spacing w:line="360" w:lineRule="auto"/>
        <w:tabs>
          <w:tab w:val="left" w:pos="900" w:leader="none"/>
        </w:tabs>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③投标(响应)报价低于采购项目最高限价45%的，即投标(响应)报价&lt;采购项目最高限价×45%;</w:t>
      </w:r>
      <w:r/>
    </w:p>
    <w:p>
      <w:pPr>
        <w:ind w:firstLine="420"/>
        <w:spacing w:line="360" w:lineRule="auto"/>
        <w:tabs>
          <w:tab w:val="left" w:pos="900" w:leader="none"/>
        </w:tabs>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④评审委员会基于专业判断，认为供应商报价过低，有可能影响产品质量或者不能诚信履约的其他情形。 </w:t>
      </w:r>
      <w:r/>
    </w:p>
    <w:p>
      <w:pPr>
        <w:ind w:firstLine="420"/>
        <w:spacing w:line="360" w:lineRule="auto"/>
        <w:tabs>
          <w:tab w:val="left" w:pos="900" w:leader="none"/>
        </w:tabs>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spacing w:line="360" w:lineRule="auto"/>
        <w:tabs>
          <w:tab w:val="left" w:pos="90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3）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ascii="宋体" w:hAnsi="宋体" w:eastAsia="宋体" w:cs="宋体"/>
          <w:color w:val="auto"/>
          <w:szCs w:val="21"/>
          <w:highlight w:val="none"/>
          <w:lang w:val="en-US" w:eastAsia="zh-CN"/>
        </w:rPr>
        <w:t xml:space="preserve"> </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五</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采购活动终止的情况</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出现下列情形之一的，本次竞争性磋商采购活动将被终止：</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（1）因情况变化，不再符合规定的竞争性磋商采购方式适用情形的；</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（2）出现影响采购公正的违法、违规行为的；</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（3）除本磋商文件第6.1.2条第三款规定的情形外，在采购过程中符合要求的供应商或者报价未超过采购预算的供应商不足3家的。</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（4）因重大变故，采购任务取消的。</w:t>
      </w:r>
      <w:bookmarkEnd w:id="46"/>
      <w:r/>
      <w:bookmarkEnd w:id="47"/>
      <w:r/>
      <w:bookmarkEnd w:id="48"/>
      <w:r/>
      <w:r/>
    </w:p>
    <w:p>
      <w:pPr>
        <w:spacing w:line="360" w:lineRule="auto"/>
        <w:rPr>
          <w:rFonts w:hint="eastAsia" w:ascii="宋体" w:hAnsi="宋体" w:eastAsia="宋体" w:cs="Times New Roman"/>
          <w:b/>
          <w:color w:val="auto"/>
          <w:sz w:val="24"/>
          <w:highlight w:val="none"/>
          <w:lang w:val="en-US" w:eastAsia="zh-CN"/>
        </w:rPr>
      </w:pPr>
      <w:r>
        <w:rPr>
          <w:rFonts w:hint="eastAsia" w:ascii="宋体" w:hAnsi="宋体" w:eastAsia="宋体" w:cs="Times New Roman"/>
          <w:b/>
          <w:color w:val="auto"/>
          <w:sz w:val="24"/>
          <w:highlight w:val="none"/>
          <w:lang w:val="en-US" w:eastAsia="zh-CN"/>
        </w:rPr>
        <w:t xml:space="preserve">十二、成交</w:t>
      </w:r>
      <w:r/>
    </w:p>
    <w:p>
      <w:pPr>
        <w:ind w:firstLine="420"/>
        <w:spacing w:line="360" w:lineRule="auto"/>
        <w:tabs>
          <w:tab w:val="left" w:pos="900" w:leader="none"/>
        </w:tabs>
        <w:rPr>
          <w:rFonts w:ascii="宋体" w:hAnsi="宋体" w:cs="宋体"/>
          <w:color w:val="auto"/>
          <w:szCs w:val="21"/>
          <w:highlight w:val="none"/>
        </w:rPr>
      </w:pPr>
      <w:r/>
      <w:bookmarkStart w:id="49" w:name="_Toc16938554"/>
      <w:r/>
      <w:bookmarkStart w:id="50" w:name="_Toc20823310"/>
      <w:r>
        <w:rPr>
          <w:rFonts w:hint="eastAsia" w:ascii="宋体" w:hAnsi="宋体" w:cs="宋体"/>
          <w:color w:val="auto"/>
          <w:szCs w:val="21"/>
          <w:highlight w:val="none"/>
        </w:rPr>
        <w:t xml:space="preserve">确定</w:t>
      </w:r>
      <w:bookmarkEnd w:id="49"/>
      <w:r/>
      <w:bookmarkEnd w:id="50"/>
      <w:r>
        <w:rPr>
          <w:rFonts w:hint="eastAsia" w:ascii="宋体" w:hAnsi="宋体" w:cs="宋体"/>
          <w:color w:val="auto"/>
          <w:szCs w:val="21"/>
          <w:highlight w:val="none"/>
        </w:rPr>
        <w:t xml:space="preserve">成交单位</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rPr>
        <w:t xml:space="preserve">磋商小组根据综合评分情况，按照评审得分由高到低顺序推荐</w:t>
      </w: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名成交候选供应商，并编写评审报告。评审得分相同的，按照最后报价由低到高的顺序推荐。评审得分且最后报价相同的，按照技术指标优劣顺序推荐。</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rPr>
        <w:t xml:space="preserve">采购人根据磋商小组</w:t>
      </w:r>
      <w:r>
        <w:rPr>
          <w:rFonts w:hint="eastAsia" w:ascii="宋体" w:hAnsi="宋体" w:cs="宋体"/>
          <w:color w:val="auto"/>
          <w:szCs w:val="21"/>
          <w:highlight w:val="none"/>
          <w:lang w:val="en-US" w:eastAsia="zh-CN"/>
        </w:rPr>
        <w:t xml:space="preserve">提交的评审</w:t>
      </w:r>
      <w:r>
        <w:rPr>
          <w:rFonts w:hint="eastAsia" w:ascii="宋体" w:hAnsi="宋体" w:cs="宋体"/>
          <w:color w:val="auto"/>
          <w:szCs w:val="21"/>
          <w:highlight w:val="none"/>
        </w:rPr>
        <w:t xml:space="preserve">报告</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依法确定成交供应商。采购人确定成交供应商后，将向成交供应商发出成交通知书。</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评审结束后，若有充分证据证明，成交供应商出现下列情况之一的，一经查实，采购人将取消其成交资格</w:t>
      </w:r>
      <w:r>
        <w:rPr>
          <w:rFonts w:hint="eastAsia" w:ascii="宋体" w:hAnsi="宋体" w:cs="宋体"/>
          <w:color w:val="auto"/>
          <w:szCs w:val="21"/>
          <w:highlight w:val="none"/>
          <w:lang w:val="zh-CN"/>
        </w:rPr>
        <w:t xml:space="preserve">，代理机构（采购人）并可以确定排序紧跟该供应商的供应商为成交供应商，以此类推。或者重新组织磋商活动。除此之外，采购人保留进一步追究该供应商法律责任的权利。行政监督部门也将对该供应商的上述行为依法作出行政处理。成交供应商放弃成交资格、因不可抗力提出不能履行合同，代理机构（采购人）可以确定排序紧跟该供应商的供应商为成交供应商，以此类推。或者重新组织磋商活动。</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（1）提供虚假材料谋取成交的；</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（2）与评审专家、采购人、其他供应商或者代理机构工作人员恶意串通的；</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（3）向评审专家、采购人或代理机构工作人员行贿或者提供其他不正当利益的；</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（4）不满足本磋商文件规定的实质性要求，但在评审过程中又未被磋商小组发现的；</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（5）成交后无正当理由拒不与采购人签订政府采购合同或者未按照磋商文件确定的事项签订政府采购合同；</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（6）</w:t>
      </w:r>
      <w:r>
        <w:rPr>
          <w:rFonts w:hint="eastAsia" w:ascii="宋体" w:hAnsi="宋体" w:cs="宋体"/>
          <w:color w:val="auto"/>
          <w:szCs w:val="21"/>
          <w:highlight w:val="none"/>
          <w:lang w:eastAsia="zh-CN"/>
        </w:rPr>
        <w:t xml:space="preserve">法律法规</w:t>
      </w:r>
      <w:r>
        <w:rPr>
          <w:rFonts w:hint="eastAsia" w:ascii="宋体" w:hAnsi="宋体" w:cs="宋体"/>
          <w:color w:val="auto"/>
          <w:szCs w:val="21"/>
          <w:highlight w:val="none"/>
        </w:rPr>
        <w:t xml:space="preserve">、规章规定的属于成交无效的其他情形。</w:t>
      </w:r>
      <w:r/>
    </w:p>
    <w:p>
      <w:pPr>
        <w:spacing w:line="360" w:lineRule="auto"/>
        <w:rPr>
          <w:rFonts w:hint="eastAsia" w:ascii="宋体" w:hAnsi="宋体" w:eastAsia="宋体" w:cs="Times New Roman"/>
          <w:b/>
          <w:color w:val="auto"/>
          <w:sz w:val="24"/>
          <w:highlight w:val="none"/>
          <w:lang w:val="en-US" w:eastAsia="zh-CN"/>
        </w:rPr>
      </w:pPr>
      <w:r>
        <w:rPr>
          <w:rFonts w:hint="eastAsia" w:ascii="宋体" w:hAnsi="宋体" w:eastAsia="宋体" w:cs="Times New Roman"/>
          <w:b/>
          <w:color w:val="auto"/>
          <w:sz w:val="24"/>
          <w:highlight w:val="none"/>
          <w:lang w:val="en-US" w:eastAsia="zh-CN"/>
        </w:rPr>
        <w:t xml:space="preserve">十三、质疑处理</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磋商供应商认为磋商文件、采购过程和采购结果使自己的权益受到损害的，可以在知道或应知其权益受到损害之日起七个工作日内，以书面形式向代理机构或采购人提出质疑。上述应知其权益受到损害之日，是指：</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（1）对可以质疑的磋商文件提出质疑的，为收到磋商文件之日或者磋商文件公告期限届满之日；</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（2）对采购过程提出质疑的，为各采购程序环节结束之日；</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（3）对成交结果提出质疑的，为成交结果公告期限届满之日。</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质疑必须由磋商供应商法定代表人或授权代表（响应文件中所确定的）以原件送达的方式提交，未按上述要求提交的质疑函（含传真、电子邮件等）代理机构有权不予受理。</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未参加磋商采购活动的供应商或在磋商采购活动中自身权益未受到损害的供应商所提出的质疑不予受理。</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质疑函应当包括下列内容：</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（1）质疑供应商的名称、地址、邮编、联系人、联系电话；</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（2）具体的质疑事项及明确的请求；</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（3）认为自己合法权益受到损害或可能受到损害的相关证据材料；</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（4）提起质疑的日期；</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5）质疑函应当署名：质疑人为自然人的，应当由本人签字并附有效身份证明；质疑人为法人或其他组织的，应当由法定代表人签字并加盖单位公章。质疑人委托代理质疑的，应当向代理机构提交授权委托书，并载明委托代理的具体权限和事项。</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代理机构收到质疑函后，将对质疑的形式和内容进行审查，如质疑函内容、格式不符合规定，代理机构将告知质疑人进行补正。</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质疑人应当在法定质疑期限内进行补正并重新提交质疑函，拒不补正或者在法定期限内未重新提交质疑函的，为无效质疑，代理机构有权不予受理。</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对于内容、格式符合规定的质疑函，代理机构将在收到参加磋商供应商的书面质疑后七个工作日内作出答复，并以书面形式通知质疑供应商和其他相关供应商，答复的内容不涉及商业秘密。</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供应商提出书面质疑必须有理、有据，不得恶意质疑或提交虚假质疑。否则，一经查实，代理机构有权依据政府采购的有关规定，报请政府采购监管部门对该供应商进行相应的行政处罚。</w:t>
      </w:r>
      <w:r/>
    </w:p>
    <w:p>
      <w:pPr>
        <w:ind w:firstLine="420"/>
        <w:spacing w:line="360" w:lineRule="auto"/>
        <w:tabs>
          <w:tab w:val="left" w:pos="900" w:leader="none"/>
        </w:tabs>
        <w:rPr>
          <w:rFonts w:ascii="宋体" w:hAnsi="宋体" w:cs="宋体"/>
          <w:color w:val="auto"/>
          <w:szCs w:val="21"/>
          <w:highlight w:val="none"/>
        </w:rPr>
      </w:pPr>
      <w:r>
        <w:rPr>
          <w:rFonts w:ascii="宋体" w:hAnsi="宋体" w:cs="宋体"/>
          <w:color w:val="auto"/>
          <w:szCs w:val="21"/>
          <w:highlight w:val="none"/>
        </w:rPr>
        <w:t xml:space="preserve">供应商应当在法定质疑期内一次性提出针对同一采购程序环节的质疑。供应商如在法定期限内对同一采购程序环节提出多次质疑的采购人（或代理机构）将只对供应商第一次质疑作出答复。</w:t>
      </w:r>
      <w:r/>
    </w:p>
    <w:p>
      <w:pPr>
        <w:spacing w:line="360" w:lineRule="auto"/>
        <w:rPr>
          <w:rFonts w:hint="eastAsia" w:ascii="宋体" w:hAnsi="宋体" w:eastAsia="宋体" w:cs="Times New Roman"/>
          <w:b/>
          <w:color w:val="auto"/>
          <w:sz w:val="24"/>
          <w:highlight w:val="none"/>
          <w:lang w:val="en-US" w:eastAsia="zh-CN"/>
        </w:rPr>
      </w:pPr>
      <w:r/>
      <w:bookmarkStart w:id="51" w:name="_Toc513029237"/>
      <w:r/>
      <w:bookmarkStart w:id="52" w:name="_Toc16938553"/>
      <w:r/>
      <w:bookmarkStart w:id="53" w:name="_Toc20823309"/>
      <w:r>
        <w:rPr>
          <w:rFonts w:hint="eastAsia" w:ascii="宋体" w:hAnsi="宋体" w:eastAsia="宋体" w:cs="Times New Roman"/>
          <w:b/>
          <w:color w:val="auto"/>
          <w:sz w:val="24"/>
          <w:highlight w:val="none"/>
          <w:lang w:val="en-US" w:eastAsia="zh-CN"/>
        </w:rPr>
        <w:t xml:space="preserve">十四、合同签订相关事项</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成交供应商应按成交通知书规定的时间、地点,按照磋商文件确定的事项与采购人签订政府采购合同，且不得迟于成交通知书发出之日起</w:t>
      </w:r>
      <w:r>
        <w:rPr>
          <w:rFonts w:hint="eastAsia" w:ascii="宋体" w:hAnsi="宋体" w:cs="宋体"/>
          <w:color w:val="auto"/>
          <w:szCs w:val="21"/>
          <w:highlight w:val="none"/>
          <w:lang w:val="en-US" w:eastAsia="zh-CN"/>
        </w:rPr>
        <w:t xml:space="preserve">三十</w:t>
      </w:r>
      <w:r>
        <w:rPr>
          <w:rFonts w:hint="eastAsia" w:ascii="宋体" w:hAnsi="宋体" w:cs="宋体"/>
          <w:color w:val="auto"/>
          <w:szCs w:val="21"/>
          <w:highlight w:val="none"/>
        </w:rPr>
        <w:t xml:space="preserve">日内，由此给采购人造成损失的，成交供应商还应承担赔偿责任。</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磋商文件、成交供应商的响应文件及磋商采购过程中有关澄清、承诺文件均应作为合同附件。</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签订合同后，成交供应商不得将成交产品或服务进行转包。未经采购人同意，成交供应商也不得采用分包的形式履行合同，否则采购人有权终止合同。转包或分包造成采购人损失的，成交供应商应承担相应赔偿责任。</w:t>
      </w:r>
      <w:r/>
    </w:p>
    <w:p>
      <w:pPr>
        <w:spacing w:line="360" w:lineRule="auto"/>
        <w:rPr>
          <w:rFonts w:hint="eastAsia" w:ascii="宋体" w:hAnsi="宋体" w:eastAsia="宋体" w:cs="Times New Roman"/>
          <w:b/>
          <w:color w:val="auto"/>
          <w:sz w:val="24"/>
          <w:highlight w:val="none"/>
          <w:lang w:val="en-US" w:eastAsia="zh-CN"/>
        </w:rPr>
      </w:pPr>
      <w:r>
        <w:rPr>
          <w:rFonts w:hint="eastAsia" w:ascii="宋体" w:hAnsi="宋体" w:eastAsia="宋体" w:cs="Times New Roman"/>
          <w:b/>
          <w:color w:val="auto"/>
          <w:sz w:val="24"/>
          <w:highlight w:val="none"/>
          <w:lang w:val="en-US" w:eastAsia="zh-CN"/>
        </w:rPr>
        <w:t xml:space="preserve">十五、其他事项说明：（落实的相关政策）</w:t>
      </w:r>
      <w:bookmarkEnd w:id="51"/>
      <w:r/>
      <w:bookmarkEnd w:id="52"/>
      <w:r/>
      <w:bookmarkEnd w:id="53"/>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采购项目需要落实的政府采购政策：依据《中华人民共和国政府采购法》、《中华人民共和国政府采购法实施条例》和《政府采购竞争性磋商采购方式管理暂行办法》的有关规定，落实政府采购政策。 </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1、小微型企业价格扣除</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（1）本项目对小型和微型企业产品给予</w:t>
      </w: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rPr>
        <w:t xml:space="preserve">%的价格扣除，用扣除后的价格参与评审。</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（2）供应商需按照采购文件的要求提供相应的《中小企业声明函》。</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（3）企业标准请参照《关于印发中小企业划型标准规定的通知》（工信部联企业</w:t>
      </w:r>
      <w:r>
        <w:rPr>
          <w:rFonts w:hint="eastAsia" w:ascii="宋体" w:hAnsi="宋体" w:cs="宋体"/>
          <w:color w:val="auto"/>
          <w:szCs w:val="21"/>
          <w:highlight w:val="none"/>
          <w:lang w:eastAsia="zh-CN"/>
        </w:rPr>
        <w:t xml:space="preserve">〔2011〕300号</w:t>
      </w:r>
      <w:r>
        <w:rPr>
          <w:rFonts w:hint="eastAsia" w:ascii="宋体" w:hAnsi="宋体" w:cs="宋体"/>
          <w:color w:val="auto"/>
          <w:szCs w:val="21"/>
          <w:highlight w:val="none"/>
        </w:rPr>
        <w:t xml:space="preserve">）文件规定自行填写。</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（4）在货物采购项目中，供应商提供的货物既有中小企业制造货物，也有大型企业制造货物的，不享受本办法规定的中小企业扶持政策。</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2、残疾人福利单位价格扣除</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（1）本项目对残疾人福利性单位视同小型、微型企业，给予</w:t>
      </w: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rPr>
        <w:t xml:space="preserve">%的价格扣除，用扣除后的价格参与评审。</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（2）残疾人福利单位需按照采购文件的要求提供《残疾人福利性单位声明函》。</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（3）残疾人福利单位标准请参照《关于促进残疾人就业政府采购政策的通知》（财库〔2017〕141号）。</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3、监狱和戒毒企业价格扣除</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（1）本项目对监狱和戒毒企业（简称监狱企业）视同小型、微型企业，给予</w:t>
      </w: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rPr>
        <w:t xml:space="preserve">%的价格扣除，用扣除后的价格参与评审。</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（3）监狱企业标准请参照《关于政府采购支持监狱企业发展有关问题的通知》（财库</w:t>
      </w:r>
      <w:r>
        <w:rPr>
          <w:rFonts w:hint="eastAsia" w:ascii="宋体" w:hAnsi="宋体" w:cs="宋体"/>
          <w:color w:val="auto"/>
          <w:szCs w:val="21"/>
          <w:highlight w:val="none"/>
          <w:lang w:eastAsia="zh-CN"/>
        </w:rPr>
        <w:t xml:space="preserve">〔2014〕68号</w:t>
      </w:r>
      <w:r>
        <w:rPr>
          <w:rFonts w:hint="eastAsia" w:ascii="宋体" w:hAnsi="宋体" w:cs="宋体"/>
          <w:color w:val="auto"/>
          <w:szCs w:val="21"/>
          <w:highlight w:val="none"/>
        </w:rPr>
        <w:t xml:space="preserve">）。</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4、残疾人福利单位、监狱企业属于小型、微型企业的，不重复享受政策。</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5、大中型企业和其他自然人、法人或者其他组织与小型、微型企业（残疾人福利单位、监狱企业）组成联合体共同参加政府采购活动。联合协议中约定，小型、微型企业（残疾人福利单位、监狱企业）的协议合同金额占到联合体协议合同总金额30%以上的，给予联合体2%的价格扣除，用扣除后的价格参与评审。 </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6、联合体各方均为小型、微型企业（残疾人福利单位、监狱企业）的，联合体享受</w:t>
      </w: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rPr>
        <w:t xml:space="preserve">%价格扣除，用扣除后的价格参与评审。</w:t>
      </w:r>
      <w:r/>
    </w:p>
    <w:p>
      <w:pPr>
        <w:ind w:firstLine="420"/>
        <w:spacing w:line="360" w:lineRule="auto"/>
        <w:tabs>
          <w:tab w:val="left" w:pos="900" w:leader="none"/>
        </w:tabs>
        <w:rPr>
          <w:rFonts w:ascii="宋体" w:hAnsi="宋体" w:cs="宋体"/>
          <w:color w:val="auto"/>
          <w:szCs w:val="21"/>
          <w:highlight w:val="none"/>
        </w:rPr>
      </w:pPr>
      <w:r>
        <w:rPr>
          <w:rFonts w:ascii="宋体" w:hAnsi="宋体" w:cs="宋体"/>
          <w:color w:val="auto"/>
          <w:szCs w:val="21"/>
          <w:highlight w:val="none"/>
        </w:rPr>
        <w:t xml:space="preserve">7</w:t>
      </w:r>
      <w:r>
        <w:rPr>
          <w:rFonts w:hint="eastAsia" w:ascii="宋体" w:hAnsi="宋体" w:cs="宋体"/>
          <w:color w:val="auto"/>
          <w:szCs w:val="21"/>
          <w:highlight w:val="none"/>
        </w:rPr>
        <w:t xml:space="preserve">、绿色采购：根据《关于调整优化节能产品、环境标志产品政府采购执行机制的通知》（财库〔2019〕9号）等相关文件的规定，对属于《节能产品政府采购品目清单》政府强制采购产品的，供应商需提供该产品有效期内的认证等相关证明材料。</w:t>
      </w:r>
      <w:r/>
    </w:p>
    <w:p>
      <w:pPr>
        <w:ind w:firstLine="420"/>
        <w:spacing w:line="360" w:lineRule="auto"/>
        <w:tabs>
          <w:tab w:val="left" w:pos="900" w:leader="none"/>
        </w:tabs>
        <w:rPr>
          <w:rFonts w:ascii="宋体" w:hAnsi="宋体" w:cs="宋体"/>
          <w:color w:val="auto"/>
          <w:szCs w:val="21"/>
          <w:highlight w:val="none"/>
        </w:rPr>
      </w:pPr>
      <w:r>
        <w:rPr>
          <w:rFonts w:ascii="宋体" w:hAnsi="宋体" w:cs="宋体"/>
          <w:color w:val="auto"/>
          <w:szCs w:val="21"/>
          <w:highlight w:val="none"/>
        </w:rPr>
        <w:t xml:space="preserve">8</w:t>
      </w:r>
      <w:r>
        <w:rPr>
          <w:rFonts w:hint="eastAsia" w:ascii="宋体" w:hAnsi="宋体" w:cs="宋体"/>
          <w:color w:val="auto"/>
          <w:szCs w:val="21"/>
          <w:highlight w:val="none"/>
        </w:rPr>
        <w:t xml:space="preserve">、若供应商提供的《中小企业声明函》、《残疾人福利性单位声明函》及监狱企业认定证明等材料为虚假材料，</w:t>
      </w:r>
      <w:r>
        <w:rPr>
          <w:rFonts w:hint="eastAsia" w:ascii="宋体" w:hAnsi="宋体" w:cs="宋体"/>
          <w:color w:val="auto"/>
          <w:szCs w:val="21"/>
          <w:highlight w:val="none"/>
          <w:lang w:eastAsia="zh-CN"/>
        </w:rPr>
        <w:t xml:space="preserve">按照</w:t>
      </w:r>
      <w:r>
        <w:rPr>
          <w:rFonts w:hint="eastAsia" w:ascii="宋体" w:hAnsi="宋体" w:cs="宋体"/>
          <w:color w:val="auto"/>
          <w:szCs w:val="21"/>
          <w:highlight w:val="none"/>
        </w:rPr>
        <w:t xml:space="preserve">《中华人民共和国政府采购法》相关规定处理并报请政府采购监管部门给予行政处罚。</w:t>
      </w:r>
      <w:r/>
    </w:p>
    <w:p>
      <w:pPr>
        <w:ind w:firstLine="420"/>
        <w:spacing w:line="360" w:lineRule="auto"/>
        <w:tabs>
          <w:tab w:val="left" w:pos="900" w:leader="none"/>
        </w:tabs>
        <w:rPr>
          <w:rFonts w:ascii="宋体" w:hAnsi="宋体" w:cs="宋体"/>
          <w:color w:val="auto"/>
          <w:szCs w:val="21"/>
          <w:highlight w:val="none"/>
        </w:rPr>
      </w:pPr>
      <w:r>
        <w:rPr>
          <w:rFonts w:ascii="宋体" w:hAnsi="宋体" w:cs="宋体"/>
          <w:color w:val="auto"/>
          <w:szCs w:val="21"/>
          <w:highlight w:val="none"/>
        </w:rPr>
        <w:t xml:space="preserve">9</w:t>
      </w:r>
      <w:r>
        <w:rPr>
          <w:rFonts w:hint="eastAsia" w:ascii="宋体" w:hAnsi="宋体" w:cs="宋体"/>
          <w:color w:val="auto"/>
          <w:szCs w:val="21"/>
          <w:highlight w:val="none"/>
        </w:rPr>
        <w:t xml:space="preserve">、专门面向中小企业采购的项目，小微企业不再享受价格扣除优惠政策。</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1</w:t>
      </w:r>
      <w:r>
        <w:rPr>
          <w:rFonts w:ascii="宋体" w:hAnsi="宋体" w:cs="宋体"/>
          <w:color w:val="auto"/>
          <w:szCs w:val="21"/>
          <w:highlight w:val="none"/>
        </w:rPr>
        <w:t xml:space="preserve">0</w:t>
      </w:r>
      <w:r>
        <w:rPr>
          <w:rFonts w:hint="eastAsia" w:ascii="宋体" w:hAnsi="宋体" w:cs="宋体"/>
          <w:color w:val="auto"/>
          <w:szCs w:val="21"/>
          <w:highlight w:val="none"/>
        </w:rPr>
        <w:t xml:space="preserve">、未按要求提供相关材料的，不享受相关政策。</w:t>
      </w:r>
      <w:r/>
    </w:p>
    <w:p>
      <w:pPr>
        <w:spacing w:line="360" w:lineRule="auto"/>
        <w:rPr>
          <w:rFonts w:hint="eastAsia" w:ascii="宋体" w:hAnsi="宋体" w:eastAsia="宋体" w:cs="宋体"/>
          <w:color w:val="auto"/>
          <w:sz w:val="24"/>
          <w:highlight w:val="none"/>
          <w:lang w:val="en-US" w:eastAsia="zh-CN"/>
        </w:rPr>
      </w:pPr>
      <w:r>
        <w:rPr>
          <w:rFonts w:hint="eastAsia" w:ascii="宋体" w:hAnsi="宋体" w:cs="宋体"/>
          <w:b/>
          <w:bCs/>
          <w:color w:val="auto"/>
          <w:szCs w:val="20"/>
          <w:highlight w:val="none"/>
          <w:lang w:val="en-US" w:eastAsia="zh-CN"/>
        </w:rPr>
        <w:t xml:space="preserve">根据</w:t>
      </w:r>
      <w:r>
        <w:rPr>
          <w:rFonts w:hint="eastAsia" w:ascii="宋体" w:hAnsi="宋体" w:cs="宋体"/>
          <w:b/>
          <w:bCs/>
          <w:color w:val="auto"/>
          <w:szCs w:val="20"/>
          <w:highlight w:val="none"/>
        </w:rPr>
        <w:t xml:space="preserve">“工信部联企业〔2011〕300号通知”</w:t>
      </w:r>
      <w:r>
        <w:rPr>
          <w:rFonts w:hint="eastAsia" w:ascii="宋体" w:hAnsi="宋体" w:cs="宋体"/>
          <w:b/>
          <w:bCs/>
          <w:color w:val="auto"/>
          <w:szCs w:val="20"/>
          <w:highlight w:val="none"/>
          <w:lang w:val="en-US" w:eastAsia="zh-CN"/>
        </w:rPr>
        <w:t xml:space="preserve">规定，本项目行业类别为：</w:t>
      </w:r>
      <w:r>
        <w:rPr>
          <w:rFonts w:hint="eastAsia" w:ascii="宋体" w:hAnsi="宋体" w:cs="宋体"/>
          <w:b/>
          <w:bCs/>
          <w:color w:val="auto"/>
          <w:szCs w:val="20"/>
          <w:highlight w:val="none"/>
          <w:u w:val="single"/>
          <w:lang w:val="en-US" w:eastAsia="zh-CN"/>
        </w:rPr>
        <w:t xml:space="preserve"> 建筑业 </w:t>
      </w:r>
      <w:r>
        <w:rPr>
          <w:rFonts w:hint="eastAsia" w:ascii="宋体" w:hAnsi="宋体" w:cs="宋体"/>
          <w:b/>
          <w:bCs/>
          <w:color w:val="auto"/>
          <w:szCs w:val="20"/>
          <w:highlight w:val="none"/>
          <w:u w:val="none"/>
          <w:lang w:val="en-US" w:eastAsia="zh-CN"/>
        </w:rPr>
        <w:t xml:space="preserve">。</w:t>
      </w:r>
      <w:r/>
    </w:p>
    <w:p>
      <w:pPr>
        <w:ind w:firstLine="420"/>
        <w:jc w:val="center"/>
        <w:spacing w:line="360" w:lineRule="auto"/>
        <w:tabs>
          <w:tab w:val="left" w:pos="900" w:leader="none"/>
        </w:tabs>
        <w:rPr>
          <w:rFonts w:ascii="宋体" w:hAnsi="宋体" w:eastAsia="宋体" w:cs="宋体"/>
          <w:b/>
          <w:color w:val="auto"/>
          <w:sz w:val="30"/>
          <w:szCs w:val="30"/>
          <w:highlight w:val="none"/>
        </w:rPr>
      </w:pPr>
      <w:r>
        <w:rPr>
          <w:rFonts w:ascii="宋体" w:hAnsi="宋体" w:cs="宋体"/>
          <w:color w:val="auto"/>
          <w:szCs w:val="21"/>
          <w:highlight w:val="none"/>
        </w:rPr>
        <w:br w:type="page" w:clear="all"/>
      </w:r>
      <w:bookmarkStart w:id="54" w:name="_Hlk111156240"/>
      <w:r>
        <w:rPr>
          <w:rFonts w:ascii="宋体" w:hAnsi="宋体" w:eastAsia="宋体" w:cs="宋体"/>
          <w:b/>
          <w:color w:val="auto"/>
          <w:sz w:val="30"/>
          <w:szCs w:val="30"/>
          <w:highlight w:val="none"/>
          <w:lang w:val="en-US" w:eastAsia="zh-CN" w:bidi="ar-SA"/>
        </w:rPr>
        <w:t xml:space="preserve">第三章</w:t>
      </w:r>
      <w:r>
        <w:rPr>
          <w:rFonts w:hint="eastAsia" w:ascii="宋体" w:hAnsi="宋体" w:eastAsia="宋体" w:cs="宋体"/>
          <w:b/>
          <w:color w:val="auto"/>
          <w:sz w:val="30"/>
          <w:szCs w:val="30"/>
          <w:highlight w:val="none"/>
          <w:lang w:val="en-US" w:eastAsia="zh-CN" w:bidi="ar-SA"/>
        </w:rPr>
        <w:t xml:space="preserve"> </w:t>
      </w:r>
      <w:r>
        <w:rPr>
          <w:rFonts w:hint="eastAsia" w:ascii="宋体" w:hAnsi="宋体" w:eastAsia="宋体" w:cs="宋体"/>
          <w:b/>
          <w:color w:val="auto"/>
          <w:sz w:val="30"/>
          <w:szCs w:val="30"/>
          <w:highlight w:val="none"/>
        </w:rPr>
        <w:t xml:space="preserve">项目需求</w:t>
      </w:r>
      <w:bookmarkEnd w:id="32"/>
      <w:r/>
      <w:bookmarkEnd w:id="54"/>
      <w:r/>
      <w:r/>
    </w:p>
    <w:p>
      <w:pPr>
        <w:ind w:firstLine="422"/>
        <w:keepLines w:val="0"/>
        <w:keepNext w:val="0"/>
        <w:pageBreakBefore w:val="0"/>
        <w:spacing w:line="360" w:lineRule="auto"/>
        <w:widowControl/>
        <w:rPr>
          <w:rFonts w:hint="eastAsia" w:ascii="宋体" w:hAnsi="宋体" w:eastAsia="宋体" w:cs="Times New Roman"/>
          <w:b/>
          <w:color w:val="auto"/>
          <w:szCs w:val="21"/>
          <w:highlight w:val="none"/>
          <w:lang w:val="en-US" w:eastAsia="zh-CN"/>
        </w:rPr>
      </w:pPr>
      <w:r/>
      <w:bookmarkStart w:id="55" w:name="_Toc445196489"/>
      <w:r/>
      <w:bookmarkStart w:id="56" w:name="_Toc34087976"/>
      <w:r/>
      <w:bookmarkStart w:id="57" w:name="_Toc23828480"/>
      <w:r/>
      <w:bookmarkStart w:id="58" w:name="_Toc26554097"/>
      <w:r/>
      <w:bookmarkStart w:id="59" w:name="_Toc61149622"/>
      <w:r>
        <w:rPr>
          <w:rFonts w:hint="eastAsia" w:ascii="宋体" w:hAnsi="宋体" w:eastAsia="宋体" w:cs="Times New Roman"/>
          <w:b/>
          <w:color w:val="auto"/>
          <w:szCs w:val="21"/>
          <w:highlight w:val="none"/>
        </w:rPr>
        <w:t xml:space="preserve">一、</w:t>
      </w:r>
      <w:bookmarkEnd w:id="55"/>
      <w:r>
        <w:rPr>
          <w:rFonts w:hint="eastAsia" w:ascii="宋体" w:hAnsi="宋体" w:eastAsia="宋体" w:cs="Times New Roman"/>
          <w:b/>
          <w:color w:val="auto"/>
          <w:szCs w:val="21"/>
          <w:highlight w:val="none"/>
          <w:lang w:val="en-US" w:eastAsia="zh-CN"/>
        </w:rPr>
        <w:t xml:space="preserve">建设内容</w:t>
      </w:r>
      <w:r/>
    </w:p>
    <w:p>
      <w:pPr>
        <w:ind w:firstLine="420"/>
        <w:jc w:val="left"/>
        <w:keepLines w:val="0"/>
        <w:keepNext w:val="0"/>
        <w:pageBreakBefore w:val="0"/>
        <w:spacing w:line="360" w:lineRule="auto"/>
        <w:widowControl/>
        <w:rPr>
          <w:rFonts w:hint="eastAsia" w:ascii="宋体" w:hAnsi="宋体" w:eastAsia="宋体" w:cs="Times New Roman"/>
          <w:bCs/>
          <w:color w:val="auto"/>
          <w:sz w:val="21"/>
          <w:szCs w:val="21"/>
          <w:highlight w:val="none"/>
          <w:lang w:val="en-US" w:eastAsia="zh-CN" w:bidi="ar-SA"/>
        </w:rPr>
      </w:pPr>
      <w:r>
        <w:rPr>
          <w:rFonts w:hint="eastAsia" w:ascii="宋体" w:hAnsi="宋体" w:eastAsia="宋体" w:cs="Times New Roman"/>
          <w:bCs/>
          <w:color w:val="auto"/>
          <w:sz w:val="21"/>
          <w:szCs w:val="21"/>
          <w:highlight w:val="none"/>
          <w:lang w:val="en-US" w:eastAsia="zh-CN" w:bidi="ar-SA"/>
        </w:rPr>
        <w:t xml:space="preserve">对东、西玉带河和周桥河进行疏浚并将淤泥固化运出；疏浚河道总长约2.652公里。其中，疏浚东玉带河，北起泰州市中医院北侧河，南至南山寺路北侧，长约1.132公里（含87m暗涵）；疏浚西玉带河，北起</w:t>
      </w:r>
      <w:r>
        <w:rPr>
          <w:rFonts w:hint="eastAsia" w:ascii="宋体" w:hAnsi="宋体" w:cs="Times New Roman"/>
          <w:bCs/>
          <w:color w:val="auto"/>
          <w:sz w:val="21"/>
          <w:szCs w:val="21"/>
          <w:highlight w:val="none"/>
          <w:lang w:val="en-US" w:eastAsia="zh-CN" w:bidi="ar-SA"/>
        </w:rPr>
        <w:t xml:space="preserve">海陵区农业农村局</w:t>
      </w:r>
      <w:r>
        <w:rPr>
          <w:rFonts w:hint="eastAsia" w:ascii="宋体" w:hAnsi="宋体" w:eastAsia="宋体" w:cs="Times New Roman"/>
          <w:bCs/>
          <w:color w:val="auto"/>
          <w:sz w:val="21"/>
          <w:szCs w:val="21"/>
          <w:highlight w:val="none"/>
          <w:lang w:val="en-US" w:eastAsia="zh-CN" w:bidi="ar-SA"/>
        </w:rPr>
        <w:t xml:space="preserve">，南至南玉带河，总长1.068公里；疏浚周桥河，西起鼓楼北路，东至东玉带河，总长0.452公里；修复局部破损的砌石挡墙约100立方米。</w:t>
      </w:r>
      <w:r/>
    </w:p>
    <w:p>
      <w:pPr>
        <w:ind w:firstLine="420"/>
        <w:jc w:val="left"/>
        <w:keepLines w:val="0"/>
        <w:keepNext w:val="0"/>
        <w:pageBreakBefore w:val="0"/>
        <w:spacing w:line="360" w:lineRule="auto"/>
        <w:widowControl/>
        <w:rPr>
          <w:rFonts w:hint="eastAsia" w:ascii="宋体" w:hAnsi="宋体" w:eastAsia="宋体" w:cs="Times New Roman"/>
          <w:bCs/>
          <w:color w:val="auto"/>
          <w:sz w:val="21"/>
          <w:szCs w:val="21"/>
          <w:highlight w:val="none"/>
          <w:lang w:val="en-US" w:eastAsia="zh-CN" w:bidi="ar-SA"/>
        </w:rPr>
      </w:pPr>
      <w:r>
        <w:rPr>
          <w:rFonts w:hint="eastAsia" w:ascii="宋体" w:hAnsi="宋体" w:eastAsia="宋体" w:cs="Times New Roman"/>
          <w:bCs/>
          <w:color w:val="auto"/>
          <w:sz w:val="21"/>
          <w:szCs w:val="21"/>
          <w:highlight w:val="none"/>
          <w:lang w:val="en-US" w:eastAsia="zh-CN" w:bidi="ar-SA"/>
        </w:rPr>
        <w:t xml:space="preserve">具体内容详见工程量清单及图纸。</w:t>
      </w:r>
      <w:r/>
    </w:p>
    <w:p>
      <w:pPr>
        <w:ind w:firstLine="422"/>
        <w:spacing w:line="360" w:lineRule="auto"/>
        <w:tabs>
          <w:tab w:val="left" w:pos="900" w:leader="none"/>
        </w:tabs>
        <w:rPr>
          <w:rFonts w:ascii="宋体" w:hAnsi="宋体" w:cs="宋体"/>
          <w:color w:val="auto"/>
          <w:szCs w:val="21"/>
          <w:highlight w:val="none"/>
        </w:rPr>
      </w:pPr>
      <w:r>
        <w:rPr>
          <w:rFonts w:hint="eastAsia" w:ascii="宋体" w:hAnsi="宋体" w:cs="宋体"/>
          <w:b/>
          <w:bCs/>
          <w:color w:val="auto"/>
          <w:szCs w:val="21"/>
          <w:highlight w:val="none"/>
          <w:lang w:val="en-US" w:eastAsia="zh-CN"/>
        </w:rPr>
        <w:t xml:space="preserve">二</w:t>
      </w:r>
      <w:r>
        <w:rPr>
          <w:rFonts w:ascii="宋体" w:hAnsi="宋体" w:cs="宋体"/>
          <w:b/>
          <w:bCs/>
          <w:color w:val="auto"/>
          <w:szCs w:val="21"/>
          <w:highlight w:val="none"/>
        </w:rPr>
        <w:t xml:space="preserve">、</w:t>
      </w:r>
      <w:r>
        <w:rPr>
          <w:rFonts w:hint="eastAsia" w:ascii="宋体" w:hAnsi="宋体" w:cs="宋体"/>
          <w:b/>
          <w:bCs/>
          <w:color w:val="auto"/>
          <w:szCs w:val="21"/>
          <w:highlight w:val="none"/>
        </w:rPr>
        <w:t xml:space="preserve">★</w:t>
      </w:r>
      <w:r>
        <w:rPr>
          <w:rFonts w:ascii="宋体" w:hAnsi="宋体" w:cs="宋体"/>
          <w:b/>
          <w:bCs/>
          <w:color w:val="auto"/>
          <w:szCs w:val="21"/>
          <w:highlight w:val="none"/>
        </w:rPr>
        <w:t xml:space="preserve">工期</w:t>
      </w:r>
      <w:r>
        <w:rPr>
          <w:rFonts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80天</w:t>
      </w:r>
      <w:r>
        <w:rPr>
          <w:rFonts w:ascii="宋体" w:hAnsi="宋体" w:cs="宋体"/>
          <w:color w:val="auto"/>
          <w:szCs w:val="21"/>
          <w:highlight w:val="none"/>
        </w:rPr>
        <w:t xml:space="preserve">。</w:t>
      </w:r>
      <w:r/>
    </w:p>
    <w:p>
      <w:pPr>
        <w:ind w:firstLine="422"/>
        <w:spacing w:line="360" w:lineRule="auto"/>
        <w:tabs>
          <w:tab w:val="left" w:pos="900" w:leader="none"/>
        </w:tabs>
        <w:rPr>
          <w:rFonts w:ascii="宋体" w:hAnsi="宋体" w:cs="宋体"/>
          <w:b/>
          <w:bCs/>
          <w:color w:val="auto"/>
          <w:szCs w:val="21"/>
          <w:highlight w:val="none"/>
        </w:rPr>
      </w:pPr>
      <w:r>
        <w:rPr>
          <w:rFonts w:hint="eastAsia" w:ascii="宋体" w:hAnsi="宋体" w:cs="宋体"/>
          <w:b/>
          <w:bCs/>
          <w:color w:val="auto"/>
          <w:szCs w:val="21"/>
          <w:highlight w:val="none"/>
          <w:lang w:val="en-US" w:eastAsia="zh-CN"/>
        </w:rPr>
        <w:t xml:space="preserve">三</w:t>
      </w:r>
      <w:r>
        <w:rPr>
          <w:rFonts w:ascii="宋体" w:hAnsi="宋体" w:cs="宋体"/>
          <w:b/>
          <w:bCs/>
          <w:color w:val="auto"/>
          <w:szCs w:val="21"/>
          <w:highlight w:val="none"/>
        </w:rPr>
        <w:t xml:space="preserve">、</w:t>
      </w:r>
      <w:r>
        <w:rPr>
          <w:rFonts w:hint="eastAsia" w:ascii="宋体" w:hAnsi="宋体" w:cs="宋体"/>
          <w:b/>
          <w:bCs/>
          <w:color w:val="auto"/>
          <w:szCs w:val="21"/>
          <w:highlight w:val="none"/>
        </w:rPr>
        <w:t xml:space="preserve">★</w:t>
      </w:r>
      <w:r>
        <w:rPr>
          <w:rFonts w:ascii="宋体" w:hAnsi="宋体" w:cs="宋体"/>
          <w:b/>
          <w:bCs/>
          <w:color w:val="auto"/>
          <w:szCs w:val="21"/>
          <w:highlight w:val="none"/>
        </w:rPr>
        <w:t xml:space="preserve">付款方式</w:t>
      </w:r>
      <w:r/>
    </w:p>
    <w:p>
      <w:pPr>
        <w:ind w:firstLine="422"/>
        <w:spacing w:line="360" w:lineRule="auto"/>
        <w:tabs>
          <w:tab w:val="left" w:pos="900" w:leader="none"/>
        </w:tabs>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合同签订后，支付合同价的20%作为预付款，工程进度付款根据合格工程量按月支付，合同工程验收前实际支付总额不超过已完成合格工程总价的80%。工程通过合同工程验收并经双方确认后，支付至确认结算总价的97%，工程通过竣工验收且责任期满后付清余款。</w:t>
      </w:r>
      <w:r/>
    </w:p>
    <w:p>
      <w:pPr>
        <w:ind w:firstLine="422"/>
        <w:spacing w:line="360" w:lineRule="auto"/>
        <w:tabs>
          <w:tab w:val="left" w:pos="900" w:leader="none"/>
        </w:tabs>
        <w:rPr>
          <w:rFonts w:ascii="宋体" w:hAnsi="宋体" w:cs="宋体"/>
          <w:color w:val="auto"/>
          <w:szCs w:val="21"/>
          <w:highlight w:val="none"/>
        </w:rPr>
      </w:pPr>
      <w:r>
        <w:rPr>
          <w:rFonts w:hint="eastAsia" w:ascii="宋体" w:hAnsi="宋体" w:cs="宋体"/>
          <w:b/>
          <w:bCs/>
          <w:color w:val="auto"/>
          <w:szCs w:val="21"/>
          <w:highlight w:val="none"/>
          <w:lang w:val="en-US" w:eastAsia="zh-CN"/>
        </w:rPr>
        <w:t xml:space="preserve">四</w:t>
      </w:r>
      <w:r>
        <w:rPr>
          <w:rFonts w:hint="eastAsia" w:ascii="宋体" w:hAnsi="宋体" w:cs="宋体"/>
          <w:b/>
          <w:bCs/>
          <w:color w:val="auto"/>
          <w:szCs w:val="21"/>
          <w:highlight w:val="none"/>
        </w:rPr>
        <w:t xml:space="preserve">、★缺陷责任期</w:t>
      </w: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rPr>
        <w:t xml:space="preserve">年</w:t>
      </w:r>
      <w:r/>
    </w:p>
    <w:p>
      <w:pPr>
        <w:ind w:firstLine="422"/>
        <w:spacing w:line="360" w:lineRule="auto"/>
        <w:tabs>
          <w:tab w:val="left" w:pos="900" w:leader="none"/>
        </w:tabs>
        <w:rPr>
          <w:rFonts w:ascii="宋体" w:hAnsi="宋体" w:cs="宋体"/>
          <w:color w:val="auto"/>
          <w:szCs w:val="21"/>
          <w:highlight w:val="none"/>
        </w:rPr>
      </w:pPr>
      <w:r>
        <w:rPr>
          <w:rFonts w:hint="eastAsia" w:ascii="宋体" w:hAnsi="宋体" w:cs="宋体"/>
          <w:b/>
          <w:bCs/>
          <w:color w:val="auto"/>
          <w:szCs w:val="21"/>
          <w:highlight w:val="none"/>
          <w:lang w:val="en-US" w:eastAsia="zh-CN"/>
        </w:rPr>
        <w:t xml:space="preserve">五</w:t>
      </w:r>
      <w:r>
        <w:rPr>
          <w:rFonts w:hint="eastAsia" w:ascii="宋体" w:hAnsi="宋体" w:cs="宋体"/>
          <w:b/>
          <w:bCs/>
          <w:color w:val="auto"/>
          <w:szCs w:val="21"/>
          <w:highlight w:val="none"/>
        </w:rPr>
        <w:t xml:space="preserve">、★合同形式</w:t>
      </w: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单价</w:t>
      </w:r>
      <w:r>
        <w:rPr>
          <w:rFonts w:hint="eastAsia" w:ascii="宋体" w:hAnsi="宋体" w:cs="宋体"/>
          <w:color w:val="auto"/>
          <w:szCs w:val="21"/>
          <w:highlight w:val="none"/>
        </w:rPr>
        <w:t xml:space="preserve">合同</w:t>
      </w:r>
      <w:r/>
    </w:p>
    <w:p>
      <w:pPr>
        <w:ind w:firstLine="420"/>
        <w:spacing w:line="360" w:lineRule="auto"/>
        <w:tabs>
          <w:tab w:val="left" w:pos="900" w:leader="none"/>
        </w:tabs>
        <w:rPr>
          <w:rFonts w:hint="eastAsia" w:ascii="宋体" w:hAnsi="宋体" w:cs="宋体"/>
          <w:b/>
          <w:bCs/>
          <w:color w:val="auto"/>
          <w:szCs w:val="21"/>
          <w:highlight w:val="none"/>
        </w:rPr>
        <w:sectPr>
          <w:footnotePr/>
          <w:endnotePr/>
          <w:type w:val="nextPage"/>
          <w:pgSz w:w="11906" w:h="16838" w:orient="portrait"/>
          <w:pgMar w:top="1440" w:right="1080" w:bottom="1440" w:left="1080" w:header="851" w:footer="851" w:gutter="0"/>
          <w:cols w:num="1" w:sep="0" w:space="1701" w:equalWidth="1"/>
          <w:docGrid w:linePitch="360"/>
        </w:sectPr>
      </w:pPr>
      <w:r>
        <w:rPr>
          <w:rFonts w:hint="eastAsia" w:ascii="宋体" w:hAnsi="宋体" w:cs="宋体"/>
          <w:b/>
          <w:bCs/>
          <w:color w:val="auto"/>
          <w:szCs w:val="21"/>
          <w:highlight w:val="none"/>
          <w:lang w:val="en-US" w:eastAsia="zh-CN"/>
        </w:rPr>
        <w:t xml:space="preserve">六、</w:t>
      </w:r>
      <w:r>
        <w:rPr>
          <w:rFonts w:ascii="Times New Roman" w:hAnsi="Times New Roman" w:eastAsia="宋体"/>
          <w:b/>
          <w:bCs w:val="0"/>
          <w:color w:val="auto"/>
          <w:highlight w:val="none"/>
        </w:rPr>
        <w:t xml:space="preserve">工程量清单</w:t>
      </w:r>
      <w:r>
        <w:rPr>
          <w:rFonts w:hint="eastAsia" w:ascii="Times New Roman" w:hAnsi="Times New Roman" w:eastAsia="宋体"/>
          <w:b/>
          <w:bCs w:val="0"/>
          <w:color w:val="auto"/>
          <w:highlight w:val="none"/>
          <w:lang w:val="en-US" w:eastAsia="zh-CN"/>
        </w:rPr>
        <w:t xml:space="preserve">说明</w:t>
      </w:r>
      <w:r>
        <w:rPr>
          <w:rFonts w:hint="eastAsia" w:ascii="宋体" w:hAnsi="宋体" w:cs="宋体"/>
          <w:b/>
          <w:bCs/>
          <w:color w:val="auto"/>
          <w:szCs w:val="21"/>
          <w:highlight w:val="none"/>
        </w:rPr>
        <w:t xml:space="preserve">：</w:t>
      </w:r>
      <w:r/>
    </w:p>
    <w:p>
      <w:pPr>
        <w:jc w:val="center"/>
        <w:spacing w:line="300" w:lineRule="auto"/>
        <w:rPr>
          <w:rFonts w:hint="eastAsia" w:ascii="黑体" w:hAnsi="黑体" w:eastAsia="黑体"/>
          <w:color w:val="auto"/>
          <w:sz w:val="36"/>
          <w:szCs w:val="36"/>
          <w:highlight w:val="none"/>
        </w:rPr>
      </w:pPr>
      <w:r>
        <w:rPr>
          <w:rFonts w:ascii="Times New Roman" w:hAnsi="Times New Roman" w:eastAsia="宋体"/>
          <w:b/>
          <w:bCs w:val="0"/>
          <w:color w:val="auto"/>
          <w:highlight w:val="none"/>
        </w:rPr>
        <w:t xml:space="preserve">工程量清单</w:t>
      </w:r>
      <w:r>
        <w:rPr>
          <w:rFonts w:hint="eastAsia" w:ascii="Times New Roman" w:hAnsi="Times New Roman" w:eastAsia="宋体"/>
          <w:b/>
          <w:bCs w:val="0"/>
          <w:color w:val="auto"/>
          <w:highlight w:val="none"/>
          <w:lang w:val="en-US" w:eastAsia="zh-CN"/>
        </w:rPr>
        <w:t xml:space="preserve">说明</w:t>
      </w:r>
      <w:r/>
    </w:p>
    <w:tbl>
      <w:tblPr>
        <w:tblStyle w:val="881"/>
        <w:tblW w:w="5000" w:type="pct"/>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9736"/>
      </w:tblGrid>
      <w:tr>
        <w:trPr>
          <w:trHeight w:val="4618"/>
        </w:trPr>
        <w:tc>
          <w:tcPr>
            <w:tcBorders>
              <w:top w:val="single" w:color="auto" w:sz="4" w:space="0"/>
              <w:left w:val="single" w:color="auto" w:sz="4" w:space="0"/>
              <w:bottom w:val="single" w:color="auto" w:sz="4" w:space="0"/>
              <w:right w:val="single" w:color="auto" w:sz="4" w:space="0"/>
            </w:tcBorders>
            <w:tcW w:w="5000" w:type="pct"/>
            <w:vAlign w:val="top"/>
            <w:textDirection w:val="lrTb"/>
            <w:noWrap w:val="false"/>
          </w:tcPr>
          <w:p>
            <w:pPr>
              <w:ind w:firstLine="464"/>
              <w:jc w:val="left"/>
              <w:spacing w:line="500" w:lineRule="exact"/>
              <w:rPr>
                <w:rFonts w:hint="eastAsia" w:ascii="仿宋_GB2312" w:eastAsia="仿宋_GB2312"/>
                <w:color w:val="auto"/>
                <w:spacing w:val="-4"/>
                <w:sz w:val="24"/>
                <w:szCs w:val="24"/>
                <w:highlight w:val="none"/>
              </w:rPr>
              <w:outlineLvl w:val="0"/>
            </w:pPr>
            <w:r>
              <w:rPr>
                <w:rFonts w:hint="eastAsia" w:ascii="仿宋_GB2312" w:eastAsia="仿宋_GB2312"/>
                <w:color w:val="auto"/>
                <w:spacing w:val="-4"/>
                <w:sz w:val="24"/>
                <w:szCs w:val="24"/>
                <w:highlight w:val="none"/>
              </w:rPr>
              <w:t xml:space="preserve">一、工程概况</w:t>
            </w:r>
            <w:r/>
          </w:p>
          <w:p>
            <w:pPr>
              <w:ind w:firstLine="464"/>
              <w:jc w:val="left"/>
              <w:spacing w:line="520" w:lineRule="exact"/>
              <w:rPr>
                <w:rFonts w:ascii="仿宋_GB2312" w:eastAsia="仿宋_GB2312"/>
                <w:color w:val="auto"/>
                <w:spacing w:val="-4"/>
                <w:sz w:val="24"/>
                <w:szCs w:val="24"/>
                <w:highlight w:val="none"/>
              </w:rPr>
              <w:outlineLvl w:val="0"/>
            </w:pPr>
            <w:r>
              <w:rPr>
                <w:rFonts w:hint="eastAsia" w:ascii="仿宋_GB2312" w:eastAsia="仿宋_GB2312"/>
                <w:color w:val="auto"/>
                <w:spacing w:val="-4"/>
                <w:sz w:val="24"/>
                <w:szCs w:val="24"/>
                <w:highlight w:val="none"/>
              </w:rPr>
              <w:t xml:space="preserve">1、工程名称：东、西玉带河及周桥河疏浚工程施工标</w:t>
            </w:r>
            <w:r/>
          </w:p>
          <w:p>
            <w:pPr>
              <w:ind w:firstLine="464"/>
              <w:jc w:val="left"/>
              <w:spacing w:line="520" w:lineRule="exact"/>
              <w:rPr>
                <w:rFonts w:hint="eastAsia" w:ascii="仿宋_GB2312" w:eastAsia="仿宋_GB2312"/>
                <w:color w:val="auto"/>
                <w:spacing w:val="-4"/>
                <w:sz w:val="24"/>
                <w:szCs w:val="24"/>
                <w:highlight w:val="none"/>
              </w:rPr>
              <w:outlineLvl w:val="0"/>
            </w:pPr>
            <w:r>
              <w:rPr>
                <w:rFonts w:hint="eastAsia" w:ascii="仿宋_GB2312" w:eastAsia="仿宋_GB2312"/>
                <w:color w:val="auto"/>
                <w:spacing w:val="-4"/>
                <w:sz w:val="24"/>
                <w:szCs w:val="24"/>
                <w:highlight w:val="none"/>
              </w:rPr>
              <w:t xml:space="preserve">2、工程地点：海陵区城中街道</w:t>
            </w:r>
            <w:r/>
          </w:p>
          <w:p>
            <w:pPr>
              <w:ind w:firstLine="464"/>
              <w:jc w:val="left"/>
              <w:spacing w:line="500" w:lineRule="exact"/>
              <w:rPr>
                <w:rFonts w:hint="eastAsia" w:ascii="仿宋_GB2312" w:eastAsia="仿宋_GB2312"/>
                <w:color w:val="auto"/>
                <w:spacing w:val="-4"/>
                <w:sz w:val="24"/>
                <w:szCs w:val="24"/>
                <w:highlight w:val="none"/>
                <w:lang w:val="zh-CN"/>
              </w:rPr>
              <w:outlineLvl w:val="0"/>
            </w:pPr>
            <w:r>
              <w:rPr>
                <w:rFonts w:hint="eastAsia" w:ascii="仿宋_GB2312" w:eastAsia="仿宋_GB2312"/>
                <w:color w:val="auto"/>
                <w:spacing w:val="-4"/>
                <w:sz w:val="24"/>
                <w:szCs w:val="24"/>
                <w:highlight w:val="none"/>
              </w:rPr>
              <w:t xml:space="preserve">3、建设</w:t>
            </w:r>
            <w:r>
              <w:rPr>
                <w:rFonts w:hint="eastAsia" w:ascii="仿宋_GB2312" w:hAnsi="Times New Roman" w:eastAsia="仿宋_GB2312" w:cs="Times New Roman"/>
                <w:color w:val="auto"/>
                <w:spacing w:val="-4"/>
                <w:sz w:val="24"/>
                <w:szCs w:val="24"/>
                <w:highlight w:val="none"/>
              </w:rPr>
              <w:t xml:space="preserve">规模：东玉带河疏浚：北起泰州市中医院北侧河，南至南山寺路北侧，疏浚河道总长约1.132km（含87m暗涵疏通）；西玉带河：本次疏浚从海陵区</w:t>
            </w:r>
            <w:r>
              <w:rPr>
                <w:rFonts w:hint="eastAsia" w:ascii="仿宋_GB2312" w:hAnsi="Times New Roman" w:eastAsia="仿宋_GB2312" w:cs="Times New Roman"/>
                <w:color w:val="auto"/>
                <w:spacing w:val="-4"/>
                <w:sz w:val="24"/>
                <w:szCs w:val="24"/>
                <w:highlight w:val="none"/>
                <w:lang w:eastAsia="zh-CN"/>
              </w:rPr>
              <w:t xml:space="preserve">农业农村局</w:t>
            </w:r>
            <w:r>
              <w:rPr>
                <w:rFonts w:hint="eastAsia" w:ascii="仿宋_GB2312" w:hAnsi="Times New Roman" w:eastAsia="仿宋_GB2312" w:cs="Times New Roman"/>
                <w:color w:val="auto"/>
                <w:spacing w:val="-4"/>
                <w:sz w:val="24"/>
                <w:szCs w:val="24"/>
                <w:highlight w:val="none"/>
              </w:rPr>
              <w:t xml:space="preserve">至南玉带河段河道，总长约1.068km。西玉带河北端西岸春兰公寓约75m长砖砌围墙拆建；周桥河：本次对周桥河全河段进行疏浚：西起鼓楼北路，东至东玉带河，疏浚总长度约0.452km；河道疏浚前需对两侧河岸挡土墙进行临时钢结构支撑防护，需支撑防护的河段长度约1.81km；对局部破损挡墙采用C30细石砼填塞，暂估100m3，对承包人不得擅自处理，应及时上报监理、建设单位，具体修复方案以住建有关部门为准，本次施工图设计按</w:t>
            </w:r>
            <w:r>
              <w:rPr>
                <w:rFonts w:hint="eastAsia" w:ascii="仿宋_GB2312" w:hAnsi="Times New Roman" w:eastAsia="仿宋_GB2312" w:cs="Times New Roman"/>
                <w:color w:val="auto"/>
                <w:spacing w:val="-4"/>
                <w:sz w:val="24"/>
                <w:szCs w:val="24"/>
                <w:highlight w:val="none"/>
                <w:lang w:eastAsia="zh-CN"/>
              </w:rPr>
              <w:t xml:space="preserve">100m³C25</w:t>
            </w:r>
            <w:r>
              <w:rPr>
                <w:rFonts w:hint="eastAsia" w:ascii="仿宋_GB2312" w:hAnsi="Times New Roman" w:eastAsia="仿宋_GB2312" w:cs="Times New Roman"/>
                <w:color w:val="auto"/>
                <w:spacing w:val="-4"/>
                <w:sz w:val="24"/>
                <w:szCs w:val="24"/>
                <w:highlight w:val="none"/>
              </w:rPr>
              <w:t xml:space="preserve">素砼暂估费用。</w:t>
            </w:r>
            <w:r/>
          </w:p>
          <w:p>
            <w:pPr>
              <w:ind w:firstLine="464"/>
              <w:jc w:val="left"/>
              <w:spacing w:line="500" w:lineRule="exact"/>
              <w:rPr>
                <w:rFonts w:ascii="仿宋_GB2312" w:eastAsia="仿宋_GB2312"/>
                <w:color w:val="auto"/>
                <w:spacing w:val="-4"/>
                <w:sz w:val="24"/>
                <w:szCs w:val="24"/>
                <w:highlight w:val="none"/>
              </w:rPr>
              <w:outlineLvl w:val="0"/>
            </w:pPr>
            <w:r>
              <w:rPr>
                <w:rFonts w:hint="eastAsia" w:ascii="仿宋_GB2312" w:eastAsia="仿宋_GB2312"/>
                <w:color w:val="auto"/>
                <w:spacing w:val="-4"/>
                <w:sz w:val="24"/>
                <w:szCs w:val="24"/>
                <w:highlight w:val="none"/>
              </w:rPr>
              <w:t xml:space="preserve">二、编制范围</w:t>
            </w:r>
            <w:r/>
          </w:p>
          <w:p>
            <w:pPr>
              <w:ind w:firstLine="464"/>
              <w:jc w:val="left"/>
              <w:spacing w:line="500" w:lineRule="exact"/>
              <w:rPr>
                <w:rFonts w:ascii="仿宋_GB2312" w:eastAsia="仿宋_GB2312"/>
                <w:color w:val="auto"/>
                <w:spacing w:val="-4"/>
                <w:sz w:val="24"/>
                <w:szCs w:val="24"/>
                <w:highlight w:val="none"/>
              </w:rPr>
              <w:outlineLvl w:val="0"/>
            </w:pPr>
            <w:r>
              <w:rPr>
                <w:rFonts w:hint="eastAsia" w:ascii="仿宋_GB2312" w:eastAsia="仿宋_GB2312"/>
                <w:color w:val="auto"/>
                <w:spacing w:val="-4"/>
                <w:sz w:val="24"/>
                <w:szCs w:val="24"/>
                <w:highlight w:val="none"/>
              </w:rPr>
              <w:t xml:space="preserve">清单范围内土方、河道内清淤段挡土墙临时支撑、河道局部挡墙修复、春兰公寓东侧围墙拆建、带喷淋施工围挡等内容；</w:t>
            </w:r>
            <w:r/>
          </w:p>
          <w:p>
            <w:pPr>
              <w:ind w:firstLine="464"/>
              <w:jc w:val="left"/>
              <w:spacing w:line="500" w:lineRule="exact"/>
              <w:rPr>
                <w:rFonts w:hint="eastAsia" w:ascii="仿宋_GB2312" w:eastAsia="仿宋_GB2312"/>
                <w:color w:val="auto"/>
                <w:spacing w:val="-4"/>
                <w:sz w:val="24"/>
                <w:szCs w:val="24"/>
                <w:highlight w:val="none"/>
              </w:rPr>
              <w:outlineLvl w:val="0"/>
            </w:pPr>
            <w:r>
              <w:rPr>
                <w:rFonts w:hint="eastAsia" w:ascii="仿宋_GB2312" w:eastAsia="仿宋_GB2312"/>
                <w:color w:val="auto"/>
                <w:spacing w:val="-4"/>
                <w:sz w:val="24"/>
                <w:szCs w:val="24"/>
                <w:highlight w:val="none"/>
              </w:rPr>
              <w:t xml:space="preserve">三、编制依据</w:t>
            </w:r>
            <w:r/>
          </w:p>
          <w:p>
            <w:pPr>
              <w:ind w:firstLine="464"/>
              <w:jc w:val="left"/>
              <w:spacing w:line="500" w:lineRule="exact"/>
              <w:rPr>
                <w:rFonts w:hint="eastAsia" w:ascii="仿宋_GB2312" w:eastAsia="仿宋_GB2312"/>
                <w:color w:val="auto"/>
                <w:spacing w:val="-4"/>
                <w:sz w:val="24"/>
                <w:szCs w:val="24"/>
                <w:highlight w:val="none"/>
              </w:rPr>
              <w:outlineLvl w:val="0"/>
            </w:pPr>
            <w:r>
              <w:rPr>
                <w:rFonts w:hint="eastAsia" w:ascii="仿宋_GB2312" w:eastAsia="仿宋_GB2312"/>
                <w:color w:val="auto"/>
                <w:spacing w:val="-4"/>
                <w:sz w:val="24"/>
                <w:szCs w:val="24"/>
                <w:highlight w:val="none"/>
              </w:rPr>
              <w:t xml:space="preserve">1、建设单位提供的施工图纸；</w:t>
            </w:r>
            <w:r/>
          </w:p>
          <w:p>
            <w:pPr>
              <w:ind w:firstLine="464"/>
              <w:jc w:val="left"/>
              <w:spacing w:line="500" w:lineRule="exact"/>
              <w:rPr>
                <w:rFonts w:hint="eastAsia" w:ascii="仿宋_GB2312" w:eastAsia="仿宋_GB2312"/>
                <w:color w:val="auto"/>
                <w:spacing w:val="-4"/>
                <w:sz w:val="24"/>
                <w:szCs w:val="24"/>
                <w:highlight w:val="none"/>
              </w:rPr>
              <w:outlineLvl w:val="0"/>
            </w:pPr>
            <w:r>
              <w:rPr>
                <w:rFonts w:hint="eastAsia" w:ascii="仿宋_GB2312" w:eastAsia="仿宋_GB2312"/>
                <w:color w:val="auto"/>
                <w:spacing w:val="-4"/>
                <w:sz w:val="24"/>
                <w:szCs w:val="24"/>
                <w:highlight w:val="none"/>
              </w:rPr>
              <w:t xml:space="preserve">2、江苏省水利厅颁发的预算定额，以及与预算定额配套执行的相关计价文件:</w:t>
            </w:r>
            <w:r/>
          </w:p>
          <w:p>
            <w:pPr>
              <w:ind w:firstLine="464"/>
              <w:jc w:val="left"/>
              <w:spacing w:line="500" w:lineRule="exact"/>
              <w:rPr>
                <w:rFonts w:hint="eastAsia" w:ascii="仿宋_GB2312" w:eastAsia="仿宋_GB2312"/>
                <w:color w:val="auto"/>
                <w:spacing w:val="-4"/>
                <w:sz w:val="24"/>
                <w:szCs w:val="24"/>
                <w:highlight w:val="none"/>
              </w:rPr>
              <w:outlineLvl w:val="0"/>
            </w:pPr>
            <w:r>
              <w:rPr>
                <w:rFonts w:hint="eastAsia" w:ascii="仿宋_GB2312" w:eastAsia="仿宋_GB2312"/>
                <w:color w:val="auto"/>
                <w:spacing w:val="-4"/>
                <w:sz w:val="24"/>
                <w:szCs w:val="24"/>
                <w:highlight w:val="none"/>
              </w:rPr>
              <w:t xml:space="preserve">(1)</w:t>
            </w:r>
            <w:r>
              <w:rPr>
                <w:rFonts w:ascii="仿宋_GB2312" w:eastAsia="仿宋_GB2312"/>
                <w:color w:val="auto"/>
                <w:spacing w:val="-4"/>
                <w:sz w:val="24"/>
                <w:szCs w:val="24"/>
                <w:highlight w:val="none"/>
              </w:rPr>
              <w:t xml:space="preserve">《</w:t>
            </w:r>
            <w:r>
              <w:rPr>
                <w:rFonts w:hint="eastAsia" w:ascii="仿宋_GB2312" w:eastAsia="仿宋_GB2312"/>
                <w:color w:val="auto"/>
                <w:spacing w:val="-4"/>
                <w:sz w:val="24"/>
                <w:szCs w:val="24"/>
                <w:highlight w:val="none"/>
              </w:rPr>
              <w:t xml:space="preserve">江苏省水利工程预算定额(建筑工程)</w:t>
            </w:r>
            <w:r>
              <w:rPr>
                <w:rFonts w:ascii="仿宋_GB2312" w:eastAsia="仿宋_GB2312"/>
                <w:color w:val="auto"/>
                <w:spacing w:val="-4"/>
                <w:sz w:val="24"/>
                <w:szCs w:val="24"/>
                <w:highlight w:val="none"/>
              </w:rPr>
              <w:t xml:space="preserve">》</w:t>
            </w:r>
            <w:r>
              <w:rPr>
                <w:rFonts w:hint="eastAsia" w:ascii="仿宋_GB2312" w:eastAsia="仿宋_GB2312"/>
                <w:color w:val="auto"/>
                <w:spacing w:val="-4"/>
                <w:sz w:val="24"/>
                <w:szCs w:val="24"/>
                <w:highlight w:val="none"/>
              </w:rPr>
              <w:t xml:space="preserve">(2010版)；</w:t>
            </w:r>
            <w:r/>
          </w:p>
          <w:p>
            <w:pPr>
              <w:ind w:firstLine="464"/>
              <w:jc w:val="left"/>
              <w:spacing w:line="500" w:lineRule="exact"/>
              <w:rPr>
                <w:rFonts w:hint="eastAsia" w:ascii="仿宋_GB2312" w:eastAsia="仿宋_GB2312"/>
                <w:color w:val="auto"/>
                <w:spacing w:val="-4"/>
                <w:sz w:val="24"/>
                <w:szCs w:val="24"/>
                <w:highlight w:val="none"/>
              </w:rPr>
              <w:outlineLvl w:val="0"/>
            </w:pPr>
            <w:r>
              <w:rPr>
                <w:rFonts w:hint="eastAsia" w:ascii="仿宋_GB2312" w:eastAsia="仿宋_GB2312"/>
                <w:color w:val="auto"/>
                <w:spacing w:val="-4"/>
                <w:sz w:val="24"/>
                <w:szCs w:val="24"/>
                <w:highlight w:val="none"/>
              </w:rPr>
              <w:t xml:space="preserve">(2)</w:t>
            </w:r>
            <w:r>
              <w:rPr>
                <w:rFonts w:ascii="仿宋_GB2312" w:eastAsia="仿宋_GB2312"/>
                <w:color w:val="auto"/>
                <w:spacing w:val="-4"/>
                <w:sz w:val="24"/>
                <w:szCs w:val="24"/>
                <w:highlight w:val="none"/>
              </w:rPr>
              <w:t xml:space="preserve">《</w:t>
            </w:r>
            <w:r>
              <w:rPr>
                <w:rFonts w:hint="eastAsia" w:ascii="仿宋_GB2312" w:eastAsia="仿宋_GB2312"/>
                <w:color w:val="auto"/>
                <w:spacing w:val="-4"/>
                <w:sz w:val="24"/>
                <w:szCs w:val="24"/>
                <w:highlight w:val="none"/>
              </w:rPr>
              <w:t xml:space="preserve">江苏省水利工程预算定额(安装工程)</w:t>
            </w:r>
            <w:r>
              <w:rPr>
                <w:rFonts w:ascii="仿宋_GB2312" w:eastAsia="仿宋_GB2312"/>
                <w:color w:val="auto"/>
                <w:spacing w:val="-4"/>
                <w:sz w:val="24"/>
                <w:szCs w:val="24"/>
                <w:highlight w:val="none"/>
              </w:rPr>
              <w:t xml:space="preserve">》</w:t>
            </w:r>
            <w:r>
              <w:rPr>
                <w:rFonts w:hint="eastAsia" w:ascii="仿宋_GB2312" w:eastAsia="仿宋_GB2312"/>
                <w:color w:val="auto"/>
                <w:spacing w:val="-4"/>
                <w:sz w:val="24"/>
                <w:szCs w:val="24"/>
                <w:highlight w:val="none"/>
              </w:rPr>
              <w:t xml:space="preserve">(2010版)；</w:t>
            </w:r>
            <w:r/>
          </w:p>
          <w:p>
            <w:pPr>
              <w:ind w:firstLine="464"/>
              <w:jc w:val="left"/>
              <w:spacing w:line="500" w:lineRule="exact"/>
              <w:rPr>
                <w:rFonts w:hint="eastAsia" w:ascii="仿宋_GB2312" w:eastAsia="仿宋_GB2312"/>
                <w:color w:val="auto"/>
                <w:spacing w:val="-4"/>
                <w:sz w:val="24"/>
                <w:szCs w:val="24"/>
                <w:highlight w:val="none"/>
              </w:rPr>
              <w:outlineLvl w:val="0"/>
            </w:pPr>
            <w:r>
              <w:rPr>
                <w:rFonts w:hint="eastAsia" w:ascii="仿宋_GB2312" w:eastAsia="仿宋_GB2312"/>
                <w:color w:val="auto"/>
                <w:spacing w:val="-4"/>
                <w:sz w:val="24"/>
                <w:szCs w:val="24"/>
                <w:highlight w:val="none"/>
              </w:rPr>
              <w:t xml:space="preserve">(3)</w:t>
            </w:r>
            <w:r>
              <w:rPr>
                <w:rFonts w:ascii="仿宋_GB2312" w:eastAsia="仿宋_GB2312"/>
                <w:color w:val="auto"/>
                <w:spacing w:val="-4"/>
                <w:sz w:val="24"/>
                <w:szCs w:val="24"/>
                <w:highlight w:val="none"/>
              </w:rPr>
              <w:t xml:space="preserve">《</w:t>
            </w:r>
            <w:r>
              <w:rPr>
                <w:rFonts w:hint="eastAsia" w:ascii="仿宋_GB2312" w:eastAsia="仿宋_GB2312"/>
                <w:color w:val="auto"/>
                <w:spacing w:val="-4"/>
                <w:sz w:val="24"/>
                <w:szCs w:val="24"/>
                <w:highlight w:val="none"/>
              </w:rPr>
              <w:t xml:space="preserve">江苏省水利工程施工机械台时费定额</w:t>
            </w:r>
            <w:r>
              <w:rPr>
                <w:rFonts w:ascii="仿宋_GB2312" w:eastAsia="仿宋_GB2312"/>
                <w:color w:val="auto"/>
                <w:spacing w:val="-4"/>
                <w:sz w:val="24"/>
                <w:szCs w:val="24"/>
                <w:highlight w:val="none"/>
              </w:rPr>
              <w:t xml:space="preserve">》</w:t>
            </w:r>
            <w:r>
              <w:rPr>
                <w:rFonts w:hint="eastAsia" w:ascii="仿宋_GB2312" w:eastAsia="仿宋_GB2312"/>
                <w:color w:val="auto"/>
                <w:spacing w:val="-4"/>
                <w:sz w:val="24"/>
                <w:szCs w:val="24"/>
                <w:highlight w:val="none"/>
              </w:rPr>
              <w:t xml:space="preserve">(2010版)；</w:t>
            </w:r>
            <w:r/>
          </w:p>
          <w:p>
            <w:pPr>
              <w:ind w:left="778" w:hanging="232"/>
              <w:jc w:val="left"/>
              <w:spacing w:line="500" w:lineRule="exact"/>
              <w:rPr>
                <w:rFonts w:hint="eastAsia" w:ascii="仿宋_GB2312" w:eastAsia="仿宋_GB2312"/>
                <w:color w:val="auto"/>
                <w:spacing w:val="-4"/>
                <w:sz w:val="24"/>
                <w:szCs w:val="24"/>
                <w:highlight w:val="none"/>
              </w:rPr>
              <w:outlineLvl w:val="0"/>
            </w:pPr>
            <w:r>
              <w:rPr>
                <w:rFonts w:hint="eastAsia" w:ascii="仿宋_GB2312" w:eastAsia="仿宋_GB2312"/>
                <w:color w:val="auto"/>
                <w:spacing w:val="-4"/>
                <w:sz w:val="24"/>
                <w:szCs w:val="24"/>
                <w:highlight w:val="none"/>
              </w:rPr>
              <w:t xml:space="preserve">(4)</w:t>
            </w:r>
            <w:r>
              <w:rPr>
                <w:rFonts w:ascii="仿宋_GB2312" w:eastAsia="仿宋_GB2312"/>
                <w:color w:val="auto"/>
                <w:spacing w:val="-4"/>
                <w:sz w:val="24"/>
                <w:szCs w:val="24"/>
                <w:highlight w:val="none"/>
              </w:rPr>
              <w:t xml:space="preserve">《</w:t>
            </w:r>
            <w:r>
              <w:rPr>
                <w:rFonts w:hint="eastAsia" w:ascii="仿宋_GB2312" w:eastAsia="仿宋_GB2312"/>
                <w:color w:val="auto"/>
                <w:spacing w:val="-4"/>
                <w:sz w:val="24"/>
                <w:szCs w:val="24"/>
                <w:highlight w:val="none"/>
              </w:rPr>
              <w:t xml:space="preserve">江苏省水利工程预算定额(建筑工程、安装工程动态基价表)</w:t>
            </w:r>
            <w:r>
              <w:rPr>
                <w:rFonts w:ascii="仿宋_GB2312" w:eastAsia="仿宋_GB2312"/>
                <w:color w:val="auto"/>
                <w:spacing w:val="-4"/>
                <w:sz w:val="24"/>
                <w:szCs w:val="24"/>
                <w:highlight w:val="none"/>
              </w:rPr>
              <w:t xml:space="preserve">》</w:t>
            </w:r>
            <w:r>
              <w:rPr>
                <w:rFonts w:hint="eastAsia" w:ascii="仿宋_GB2312" w:eastAsia="仿宋_GB2312"/>
                <w:color w:val="auto"/>
                <w:spacing w:val="-4"/>
                <w:sz w:val="24"/>
                <w:szCs w:val="24"/>
                <w:highlight w:val="none"/>
              </w:rPr>
              <w:t xml:space="preserve">(2010版)；</w:t>
            </w:r>
            <w:r/>
          </w:p>
          <w:p>
            <w:pPr>
              <w:ind w:firstLine="464"/>
              <w:jc w:val="left"/>
              <w:spacing w:line="500" w:lineRule="exact"/>
              <w:rPr>
                <w:rFonts w:hint="eastAsia" w:ascii="仿宋_GB2312" w:eastAsia="仿宋_GB2312"/>
                <w:color w:val="auto"/>
                <w:spacing w:val="-4"/>
                <w:sz w:val="24"/>
                <w:szCs w:val="24"/>
                <w:highlight w:val="none"/>
              </w:rPr>
              <w:outlineLvl w:val="0"/>
            </w:pPr>
            <w:r>
              <w:rPr>
                <w:rFonts w:hint="eastAsia" w:ascii="仿宋_GB2312" w:eastAsia="仿宋_GB2312"/>
                <w:color w:val="auto"/>
                <w:spacing w:val="-4"/>
                <w:sz w:val="24"/>
                <w:szCs w:val="24"/>
                <w:highlight w:val="none"/>
              </w:rPr>
              <w:t xml:space="preserve">(5)苏水基</w:t>
            </w:r>
            <w:r>
              <w:rPr>
                <w:rFonts w:hint="eastAsia" w:ascii="仿宋_GB2312" w:eastAsia="仿宋_GB2312"/>
                <w:color w:val="auto"/>
                <w:spacing w:val="-4"/>
                <w:sz w:val="24"/>
                <w:szCs w:val="24"/>
                <w:highlight w:val="none"/>
                <w:lang w:eastAsia="zh-CN"/>
              </w:rPr>
              <w:t xml:space="preserve">〔2016〕26号</w:t>
            </w:r>
            <w:r>
              <w:rPr>
                <w:rFonts w:hint="eastAsia" w:ascii="仿宋_GB2312" w:eastAsia="仿宋_GB2312"/>
                <w:color w:val="auto"/>
                <w:spacing w:val="-4"/>
                <w:sz w:val="24"/>
                <w:szCs w:val="24"/>
                <w:highlight w:val="none"/>
              </w:rPr>
              <w:t xml:space="preserve">文：省水利厅关于颁发</w:t>
            </w:r>
            <w:r>
              <w:rPr>
                <w:rFonts w:ascii="仿宋_GB2312" w:eastAsia="仿宋_GB2312"/>
                <w:color w:val="auto"/>
                <w:spacing w:val="-4"/>
                <w:sz w:val="24"/>
                <w:szCs w:val="24"/>
                <w:highlight w:val="none"/>
              </w:rPr>
              <w:t xml:space="preserve">《</w:t>
            </w:r>
            <w:r>
              <w:rPr>
                <w:rFonts w:hint="eastAsia" w:ascii="仿宋_GB2312" w:eastAsia="仿宋_GB2312"/>
                <w:color w:val="auto"/>
                <w:spacing w:val="-4"/>
                <w:sz w:val="24"/>
                <w:szCs w:val="24"/>
                <w:highlight w:val="none"/>
              </w:rPr>
              <w:t xml:space="preserve">江苏省水利工程设计概(估)算编制规定</w:t>
            </w:r>
            <w:r>
              <w:rPr>
                <w:rFonts w:ascii="仿宋_GB2312" w:eastAsia="仿宋_GB2312"/>
                <w:color w:val="auto"/>
                <w:spacing w:val="-4"/>
                <w:sz w:val="24"/>
                <w:szCs w:val="24"/>
                <w:highlight w:val="none"/>
              </w:rPr>
              <w:t xml:space="preserve">》</w:t>
            </w:r>
            <w:r>
              <w:rPr>
                <w:rFonts w:hint="eastAsia" w:ascii="仿宋_GB2312" w:eastAsia="仿宋_GB2312"/>
                <w:color w:val="auto"/>
                <w:spacing w:val="-4"/>
                <w:sz w:val="24"/>
                <w:szCs w:val="24"/>
                <w:highlight w:val="none"/>
              </w:rPr>
              <w:t xml:space="preserve">(2017年修订版)的通知；</w:t>
            </w:r>
            <w:r/>
          </w:p>
          <w:p>
            <w:pPr>
              <w:ind w:firstLine="464"/>
              <w:jc w:val="left"/>
              <w:spacing w:line="500" w:lineRule="exact"/>
              <w:rPr>
                <w:rFonts w:hint="eastAsia" w:ascii="仿宋_GB2312" w:eastAsia="仿宋_GB2312"/>
                <w:color w:val="auto"/>
                <w:spacing w:val="-4"/>
                <w:sz w:val="24"/>
                <w:szCs w:val="24"/>
                <w:highlight w:val="none"/>
              </w:rPr>
              <w:outlineLvl w:val="0"/>
            </w:pPr>
            <w:r>
              <w:rPr>
                <w:rFonts w:hint="eastAsia" w:ascii="仿宋_GB2312" w:eastAsia="仿宋_GB2312"/>
                <w:color w:val="auto"/>
                <w:spacing w:val="-4"/>
                <w:sz w:val="24"/>
                <w:szCs w:val="24"/>
                <w:highlight w:val="none"/>
              </w:rPr>
              <w:t xml:space="preserve">(6)苏水基</w:t>
            </w:r>
            <w:r>
              <w:rPr>
                <w:rFonts w:hint="eastAsia" w:ascii="仿宋_GB2312" w:eastAsia="仿宋_GB2312"/>
                <w:color w:val="auto"/>
                <w:spacing w:val="-4"/>
                <w:sz w:val="24"/>
                <w:szCs w:val="24"/>
                <w:highlight w:val="none"/>
                <w:lang w:eastAsia="zh-CN"/>
              </w:rPr>
              <w:t xml:space="preserve">〔2015〕32号</w:t>
            </w:r>
            <w:r>
              <w:rPr>
                <w:rFonts w:hint="eastAsia" w:ascii="仿宋_GB2312" w:eastAsia="仿宋_GB2312"/>
                <w:color w:val="auto"/>
                <w:spacing w:val="-4"/>
                <w:sz w:val="24"/>
                <w:szCs w:val="24"/>
                <w:highlight w:val="none"/>
              </w:rPr>
              <w:t xml:space="preserve">文：省水利厅关于发布江苏省水利工程人工预算工时单价标准的通知；</w:t>
            </w:r>
            <w:r/>
          </w:p>
          <w:p>
            <w:pPr>
              <w:ind w:firstLine="464"/>
              <w:jc w:val="left"/>
              <w:spacing w:line="500" w:lineRule="exact"/>
              <w:rPr>
                <w:rFonts w:hint="eastAsia" w:ascii="仿宋_GB2312" w:eastAsia="仿宋_GB2312"/>
                <w:color w:val="auto"/>
                <w:spacing w:val="-4"/>
                <w:sz w:val="24"/>
                <w:szCs w:val="24"/>
                <w:highlight w:val="none"/>
              </w:rPr>
              <w:outlineLvl w:val="0"/>
            </w:pPr>
            <w:r>
              <w:rPr>
                <w:rFonts w:hint="eastAsia" w:ascii="仿宋_GB2312" w:eastAsia="仿宋_GB2312"/>
                <w:color w:val="auto"/>
                <w:spacing w:val="-4"/>
                <w:sz w:val="24"/>
                <w:szCs w:val="24"/>
                <w:highlight w:val="none"/>
              </w:rPr>
              <w:t xml:space="preserve">(7)苏水基</w:t>
            </w:r>
            <w:r>
              <w:rPr>
                <w:rFonts w:hint="eastAsia" w:ascii="仿宋_GB2312" w:eastAsia="仿宋_GB2312"/>
                <w:color w:val="auto"/>
                <w:spacing w:val="-4"/>
                <w:sz w:val="24"/>
                <w:szCs w:val="24"/>
                <w:highlight w:val="none"/>
                <w:lang w:eastAsia="zh-CN"/>
              </w:rPr>
              <w:t xml:space="preserve">〔2015〕31号</w:t>
            </w:r>
            <w:r>
              <w:rPr>
                <w:rFonts w:hint="eastAsia" w:ascii="仿宋_GB2312" w:eastAsia="仿宋_GB2312"/>
                <w:color w:val="auto"/>
                <w:spacing w:val="-4"/>
                <w:sz w:val="24"/>
                <w:szCs w:val="24"/>
                <w:highlight w:val="none"/>
              </w:rPr>
              <w:t xml:space="preserve">文：江苏省水利厅关于调增安全文明措施费和项目建设管理费两项费率标准的通知；</w:t>
            </w:r>
            <w:r/>
          </w:p>
          <w:p>
            <w:pPr>
              <w:ind w:firstLine="464"/>
              <w:jc w:val="left"/>
              <w:spacing w:line="500" w:lineRule="exact"/>
              <w:rPr>
                <w:rFonts w:hint="eastAsia" w:ascii="仿宋_GB2312" w:eastAsia="仿宋_GB2312"/>
                <w:color w:val="auto"/>
                <w:spacing w:val="-4"/>
                <w:sz w:val="24"/>
                <w:szCs w:val="24"/>
                <w:highlight w:val="none"/>
              </w:rPr>
              <w:outlineLvl w:val="0"/>
            </w:pPr>
            <w:r>
              <w:rPr>
                <w:rFonts w:hint="eastAsia" w:ascii="仿宋_GB2312" w:eastAsia="仿宋_GB2312"/>
                <w:color w:val="auto"/>
                <w:spacing w:val="-4"/>
                <w:sz w:val="24"/>
                <w:szCs w:val="24"/>
                <w:highlight w:val="none"/>
                <w:lang w:eastAsia="zh-CN"/>
              </w:rPr>
              <w:t xml:space="preserve">3.</w:t>
            </w:r>
            <w:r>
              <w:rPr>
                <w:rFonts w:hint="eastAsia" w:ascii="仿宋_GB2312" w:eastAsia="仿宋_GB2312"/>
                <w:color w:val="auto"/>
                <w:spacing w:val="-4"/>
                <w:sz w:val="24"/>
                <w:szCs w:val="24"/>
                <w:highlight w:val="none"/>
              </w:rPr>
              <w:t xml:space="preserve">材料价格按</w:t>
            </w:r>
            <w:r>
              <w:rPr>
                <w:rFonts w:ascii="仿宋_GB2312" w:eastAsia="仿宋_GB2312"/>
                <w:color w:val="auto"/>
                <w:spacing w:val="-4"/>
                <w:sz w:val="24"/>
                <w:szCs w:val="24"/>
                <w:highlight w:val="none"/>
              </w:rPr>
              <w:t xml:space="preserve">《</w:t>
            </w:r>
            <w:r>
              <w:rPr>
                <w:rFonts w:hint="eastAsia" w:ascii="仿宋_GB2312" w:eastAsia="仿宋_GB2312"/>
                <w:color w:val="auto"/>
                <w:spacing w:val="-4"/>
                <w:sz w:val="24"/>
                <w:szCs w:val="24"/>
                <w:highlight w:val="none"/>
              </w:rPr>
              <w:t xml:space="preserve">泰州市工程造价管理</w:t>
            </w:r>
            <w:r>
              <w:rPr>
                <w:rFonts w:ascii="仿宋_GB2312" w:eastAsia="仿宋_GB2312"/>
                <w:color w:val="auto"/>
                <w:spacing w:val="-4"/>
                <w:sz w:val="24"/>
                <w:szCs w:val="24"/>
                <w:highlight w:val="none"/>
              </w:rPr>
              <w:t xml:space="preserve">》</w:t>
            </w:r>
            <w:r>
              <w:rPr>
                <w:rFonts w:hint="eastAsia" w:ascii="仿宋_GB2312" w:eastAsia="仿宋_GB2312"/>
                <w:color w:val="auto"/>
                <w:spacing w:val="-4"/>
                <w:sz w:val="24"/>
                <w:szCs w:val="24"/>
                <w:highlight w:val="none"/>
              </w:rPr>
              <w:t xml:space="preserve">2026年第8期发布的指导价执行，对于未发布的材料价格，参照市场询价；</w:t>
            </w:r>
            <w:r/>
          </w:p>
          <w:p>
            <w:pPr>
              <w:ind w:firstLine="464"/>
              <w:jc w:val="left"/>
              <w:spacing w:line="500" w:lineRule="exact"/>
              <w:rPr>
                <w:rFonts w:hint="eastAsia" w:ascii="仿宋_GB2312" w:eastAsia="仿宋_GB2312"/>
                <w:color w:val="auto"/>
                <w:spacing w:val="-4"/>
                <w:sz w:val="24"/>
                <w:szCs w:val="24"/>
                <w:highlight w:val="none"/>
              </w:rPr>
              <w:outlineLvl w:val="0"/>
            </w:pPr>
            <w:r>
              <w:rPr>
                <w:rFonts w:hint="eastAsia" w:ascii="仿宋_GB2312" w:eastAsia="仿宋_GB2312"/>
                <w:color w:val="auto"/>
                <w:spacing w:val="-4"/>
                <w:sz w:val="24"/>
                <w:szCs w:val="24"/>
                <w:highlight w:val="none"/>
              </w:rPr>
              <w:t xml:space="preserve">4、与本工程建设有关的标准、规范、技术资料等；</w:t>
            </w:r>
            <w:r/>
          </w:p>
          <w:p>
            <w:pPr>
              <w:ind w:firstLine="464"/>
              <w:jc w:val="left"/>
              <w:spacing w:line="500" w:lineRule="exact"/>
              <w:rPr>
                <w:rFonts w:hint="eastAsia" w:ascii="仿宋_GB2312" w:eastAsia="仿宋_GB2312"/>
                <w:color w:val="auto"/>
                <w:spacing w:val="-4"/>
                <w:sz w:val="24"/>
                <w:szCs w:val="24"/>
                <w:highlight w:val="none"/>
              </w:rPr>
              <w:outlineLvl w:val="0"/>
            </w:pPr>
            <w:r>
              <w:rPr>
                <w:rFonts w:hint="eastAsia" w:ascii="仿宋_GB2312" w:eastAsia="仿宋_GB2312"/>
                <w:color w:val="auto"/>
                <w:spacing w:val="-4"/>
                <w:sz w:val="24"/>
                <w:szCs w:val="24"/>
                <w:highlight w:val="none"/>
              </w:rPr>
              <w:t xml:space="preserve">5、其他相关资料。</w:t>
            </w:r>
            <w:r/>
          </w:p>
          <w:p>
            <w:pPr>
              <w:ind w:firstLine="464"/>
              <w:jc w:val="left"/>
              <w:spacing w:line="500" w:lineRule="exact"/>
              <w:rPr>
                <w:rFonts w:hint="eastAsia" w:ascii="仿宋_GB2312" w:eastAsia="仿宋_GB2312"/>
                <w:color w:val="auto"/>
                <w:spacing w:val="-4"/>
                <w:sz w:val="24"/>
                <w:szCs w:val="24"/>
                <w:highlight w:val="none"/>
              </w:rPr>
              <w:outlineLvl w:val="0"/>
            </w:pPr>
            <w:r>
              <w:rPr>
                <w:rFonts w:hint="eastAsia" w:ascii="仿宋_GB2312" w:eastAsia="仿宋_GB2312"/>
                <w:color w:val="auto"/>
                <w:spacing w:val="-4"/>
                <w:sz w:val="24"/>
                <w:szCs w:val="24"/>
                <w:highlight w:val="none"/>
              </w:rPr>
              <w:t xml:space="preserve">四、编制说明</w:t>
            </w:r>
            <w:r/>
          </w:p>
          <w:p>
            <w:pPr>
              <w:ind w:firstLine="464"/>
              <w:jc w:val="left"/>
              <w:spacing w:line="500" w:lineRule="exact"/>
              <w:rPr>
                <w:rFonts w:hint="eastAsia" w:ascii="仿宋_GB2312" w:eastAsia="仿宋_GB2312"/>
                <w:color w:val="auto"/>
                <w:spacing w:val="-4"/>
                <w:sz w:val="24"/>
                <w:szCs w:val="24"/>
                <w:highlight w:val="none"/>
              </w:rPr>
              <w:outlineLvl w:val="0"/>
            </w:pPr>
            <w:r>
              <w:rPr>
                <w:rFonts w:hint="eastAsia" w:ascii="仿宋_GB2312" w:eastAsia="仿宋_GB2312"/>
                <w:color w:val="auto"/>
                <w:spacing w:val="-4"/>
                <w:sz w:val="24"/>
                <w:szCs w:val="24"/>
                <w:highlight w:val="none"/>
              </w:rPr>
              <w:t xml:space="preserve">1、陆上一般土方开挖主要为春兰公寓东侧围墙基础土方开挖，本项包干使用。</w:t>
            </w:r>
            <w:r/>
          </w:p>
          <w:p>
            <w:pPr>
              <w:ind w:firstLine="464"/>
              <w:jc w:val="left"/>
              <w:spacing w:line="500" w:lineRule="exact"/>
              <w:rPr>
                <w:rFonts w:hint="eastAsia" w:ascii="仿宋_GB2312" w:eastAsia="仿宋_GB2312"/>
                <w:color w:val="auto"/>
                <w:spacing w:val="-4"/>
                <w:sz w:val="24"/>
                <w:szCs w:val="24"/>
                <w:highlight w:val="none"/>
              </w:rPr>
              <w:outlineLvl w:val="0"/>
            </w:pPr>
            <w:r>
              <w:rPr>
                <w:rFonts w:hint="eastAsia" w:ascii="仿宋_GB2312" w:eastAsia="仿宋_GB2312"/>
                <w:color w:val="auto"/>
                <w:spacing w:val="-4"/>
                <w:sz w:val="24"/>
                <w:szCs w:val="24"/>
                <w:highlight w:val="none"/>
              </w:rPr>
              <w:t xml:space="preserve">2、本工程填土为春兰公寓东侧围墙基础回填土，采用电动夯夯实，压实度≮0.91，本项包干使用。</w:t>
            </w:r>
            <w:r/>
          </w:p>
          <w:p>
            <w:pPr>
              <w:ind w:firstLine="464"/>
              <w:jc w:val="left"/>
              <w:spacing w:line="500" w:lineRule="exact"/>
              <w:rPr>
                <w:rFonts w:hint="eastAsia" w:ascii="仿宋_GB2312" w:eastAsia="仿宋_GB2312"/>
                <w:color w:val="auto"/>
                <w:spacing w:val="-4"/>
                <w:sz w:val="24"/>
                <w:szCs w:val="24"/>
                <w:highlight w:val="none"/>
              </w:rPr>
              <w:outlineLvl w:val="0"/>
            </w:pPr>
            <w:r>
              <w:rPr>
                <w:rFonts w:hint="eastAsia" w:ascii="仿宋_GB2312" w:eastAsia="仿宋_GB2312"/>
                <w:color w:val="auto"/>
                <w:spacing w:val="-4"/>
                <w:sz w:val="24"/>
                <w:szCs w:val="24"/>
                <w:highlight w:val="none"/>
              </w:rPr>
              <w:t xml:space="preserve">3、清淤疏浚：（1）疏浚内容：包括河道及涵洞；（2）疏浚方式：水力冲挖；（3）东玉带河和周桥河采用水冲法清淤，淤泥用输泥管下穿南山寺路北侧地涵，</w:t>
            </w:r>
            <w:r>
              <w:rPr>
                <w:rFonts w:hint="eastAsia" w:ascii="仿宋_GB2312" w:eastAsia="仿宋_GB2312"/>
                <w:color w:val="auto"/>
                <w:spacing w:val="-4"/>
                <w:sz w:val="24"/>
                <w:szCs w:val="24"/>
                <w:highlight w:val="none"/>
              </w:rPr>
              <w:t xml:space="preserve">接着向南经南山寺泵站、凤城河至老通扬运河，再向西穿过南官河输送至泰州烈士陵园南侧已建的淤泥固化站进行固化压榨，平均运距约4.5km；西玉带河也采用水冲法清淤，淤泥用输泥管从南玉带河向西穿过南官河或通过泰山公园内部河向西下穿人民西路到南官河，也送至烈士陵园南侧已建的淤泥固化站进行固化压榨，平均运距均约2.3km；（4）淤泥处置：在泰州烈士陵园南侧现有固化站采用板框压滤机固化（包括添加絮凝剂、搅拌、固化），泥饼含水率不高于50%；（5）泥饼运出至满足自规、城管、环保等部门要求的合法临时堆土区，运距暂估15km；</w:t>
            </w:r>
            <w:r>
              <w:rPr>
                <w:rFonts w:hint="eastAsia" w:ascii="仿宋_GB2312" w:eastAsia="仿宋_GB2312"/>
                <w:color w:val="auto"/>
                <w:spacing w:val="-4"/>
                <w:sz w:val="24"/>
                <w:szCs w:val="24"/>
                <w:highlight w:val="none"/>
                <w:lang w:val="en-US" w:eastAsia="zh-CN"/>
              </w:rPr>
              <w:t xml:space="preserve">相关费用投标自行考虑，包含在投标报价中。</w:t>
            </w:r>
            <w:r>
              <w:rPr>
                <w:rFonts w:hint="eastAsia" w:ascii="仿宋_GB2312" w:eastAsia="仿宋_GB2312"/>
                <w:color w:val="auto"/>
                <w:spacing w:val="-4"/>
                <w:sz w:val="24"/>
                <w:szCs w:val="24"/>
                <w:highlight w:val="none"/>
              </w:rPr>
              <w:t xml:space="preserve">（6）本项包干使用。</w:t>
            </w:r>
            <w:r/>
          </w:p>
          <w:p>
            <w:pPr>
              <w:ind w:firstLine="464"/>
              <w:jc w:val="left"/>
              <w:spacing w:line="500" w:lineRule="exact"/>
              <w:rPr>
                <w:rFonts w:hint="eastAsia" w:ascii="仿宋_GB2312" w:eastAsia="仿宋_GB2312"/>
                <w:color w:val="auto"/>
                <w:spacing w:val="-4"/>
                <w:sz w:val="24"/>
                <w:szCs w:val="24"/>
                <w:highlight w:val="none"/>
              </w:rPr>
              <w:outlineLvl w:val="0"/>
            </w:pPr>
            <w:r>
              <w:rPr>
                <w:rFonts w:hint="eastAsia" w:ascii="仿宋_GB2312" w:eastAsia="仿宋_GB2312"/>
                <w:color w:val="auto"/>
                <w:spacing w:val="-4"/>
                <w:sz w:val="24"/>
                <w:szCs w:val="24"/>
                <w:highlight w:val="none"/>
              </w:rPr>
              <w:t xml:space="preserve">4、春兰公寓东侧围墙砖砌墙身和基础：（1）春兰公寓东侧围墙砖砌墙身和基础砌筑；（2）±0.000以下用   MU10八五混凝土实心</w:t>
            </w:r>
            <w:r>
              <w:rPr>
                <w:rFonts w:hint="eastAsia" w:ascii="仿宋_GB2312" w:eastAsia="仿宋_GB2312"/>
                <w:color w:val="auto"/>
                <w:spacing w:val="-4"/>
                <w:sz w:val="24"/>
                <w:szCs w:val="24"/>
                <w:highlight w:val="none"/>
                <w:lang w:eastAsia="zh-CN"/>
              </w:rPr>
              <w:t xml:space="preserve">砖</w:t>
            </w:r>
            <w:r>
              <w:rPr>
                <w:rFonts w:hint="eastAsia" w:ascii="仿宋_GB2312" w:eastAsia="仿宋_GB2312"/>
                <w:color w:val="auto"/>
                <w:spacing w:val="-4"/>
                <w:sz w:val="24"/>
                <w:szCs w:val="24"/>
                <w:highlight w:val="none"/>
              </w:rPr>
              <w:t xml:space="preserve">,M7.5水泥砂浆砌筑；（3）±0.000以上用   MU10八五混凝土多孔砖,M5混合砂浆砌筑；（4）围墙外露面采用M10砂浆粉面，厚度2cm；（5）本项工程量为暂估，最终按实计量</w:t>
            </w:r>
            <w:r/>
          </w:p>
          <w:p>
            <w:pPr>
              <w:ind w:firstLine="464"/>
              <w:jc w:val="left"/>
              <w:spacing w:line="500" w:lineRule="exact"/>
              <w:rPr>
                <w:rFonts w:hint="eastAsia" w:ascii="仿宋_GB2312" w:eastAsia="仿宋_GB2312"/>
                <w:color w:val="auto"/>
                <w:spacing w:val="-4"/>
                <w:sz w:val="24"/>
                <w:szCs w:val="24"/>
                <w:highlight w:val="none"/>
              </w:rPr>
              <w:outlineLvl w:val="0"/>
            </w:pPr>
            <w:r>
              <w:rPr>
                <w:rFonts w:hint="eastAsia" w:ascii="仿宋_GB2312" w:eastAsia="仿宋_GB2312"/>
                <w:color w:val="auto"/>
                <w:spacing w:val="-4"/>
                <w:sz w:val="24"/>
                <w:szCs w:val="24"/>
                <w:highlight w:val="none"/>
              </w:rPr>
              <w:t xml:space="preserve">5、普通混凝土：（1）砼设计强度:围墙基础垫层为C10、围墙基础、柱帽为C25、两岸护砌破损修复为C30；（2）对污水管支墩破损处的处置要求：承包人不得擅自处理，应及时上报监理、建设单位，具体修复方案以住建有关部门为准，本次按100立方米C25素砼暂估费用；（3）工程量为暂估，最终按实计量</w:t>
            </w:r>
            <w:r/>
          </w:p>
          <w:p>
            <w:pPr>
              <w:ind w:firstLine="464"/>
              <w:jc w:val="left"/>
              <w:spacing w:line="500" w:lineRule="exact"/>
              <w:rPr>
                <w:rFonts w:hint="eastAsia" w:ascii="仿宋_GB2312" w:eastAsia="仿宋_GB2312"/>
                <w:color w:val="auto"/>
                <w:spacing w:val="-4"/>
                <w:sz w:val="24"/>
                <w:szCs w:val="24"/>
                <w:highlight w:val="none"/>
              </w:rPr>
              <w:outlineLvl w:val="0"/>
            </w:pPr>
            <w:r>
              <w:rPr>
                <w:rFonts w:hint="eastAsia" w:ascii="仿宋_GB2312" w:eastAsia="仿宋_GB2312"/>
                <w:color w:val="auto"/>
                <w:spacing w:val="-4"/>
                <w:sz w:val="24"/>
                <w:szCs w:val="24"/>
                <w:highlight w:val="none"/>
              </w:rPr>
              <w:t xml:space="preserve">6、钢筋加工及安装：（1）本工程钢筋制安主要用于春兰公寓东侧围墙拆建的基础和柱帽；（2）最终按实计量。</w:t>
            </w:r>
            <w:r/>
          </w:p>
          <w:p>
            <w:pPr>
              <w:ind w:firstLine="464"/>
              <w:jc w:val="left"/>
              <w:spacing w:line="500" w:lineRule="exact"/>
              <w:rPr>
                <w:rFonts w:hint="eastAsia" w:ascii="仿宋_GB2312" w:eastAsia="仿宋_GB2312"/>
                <w:color w:val="auto"/>
                <w:spacing w:val="-4"/>
                <w:sz w:val="24"/>
                <w:szCs w:val="24"/>
                <w:highlight w:val="none"/>
              </w:rPr>
              <w:outlineLvl w:val="0"/>
            </w:pPr>
            <w:r>
              <w:rPr>
                <w:rFonts w:hint="eastAsia" w:ascii="仿宋_GB2312" w:eastAsia="仿宋_GB2312"/>
                <w:color w:val="auto"/>
                <w:spacing w:val="-4"/>
                <w:sz w:val="24"/>
                <w:szCs w:val="24"/>
                <w:highlight w:val="none"/>
              </w:rPr>
              <w:t xml:space="preserve">7、挡土墙临时钢结构支撑：（1）暂列抢险物资617.21t钢板（或槽钢）、钢管、钢梁，在进行河道疏浚前对两岸已建挡墙进行紧急临时支撑加固。钢板（或槽钢）、钢管、钢梁为租赁；（2）加固方案详见施工图纸；（3）承包人自进场日起，至本工程竣工验收止，均需对本次工程所涉河岸建筑物的稳定安全进行保障，在竣工验收前因实施本次工程而造成的建筑物的修复等费用均由承包人承担；（4）本项包干使用。</w:t>
            </w:r>
            <w:r/>
          </w:p>
          <w:p>
            <w:pPr>
              <w:ind w:firstLine="464"/>
              <w:jc w:val="left"/>
              <w:spacing w:line="500" w:lineRule="exact"/>
              <w:rPr>
                <w:rFonts w:hint="eastAsia" w:ascii="仿宋_GB2312" w:eastAsia="仿宋_GB2312"/>
                <w:color w:val="auto"/>
                <w:spacing w:val="-4"/>
                <w:sz w:val="24"/>
                <w:szCs w:val="24"/>
                <w:highlight w:val="none"/>
              </w:rPr>
              <w:outlineLvl w:val="0"/>
            </w:pPr>
            <w:r>
              <w:rPr>
                <w:rFonts w:hint="eastAsia" w:ascii="仿宋_GB2312" w:eastAsia="仿宋_GB2312"/>
                <w:color w:val="auto"/>
                <w:spacing w:val="-4"/>
                <w:sz w:val="24"/>
                <w:szCs w:val="24"/>
                <w:highlight w:val="none"/>
              </w:rPr>
              <w:t xml:space="preserve">8、春兰公寓现状围墙及围墙附近路面拆除运出：（1）拆除围墙；（2）拆除围墙两侧硬质化地面；（3）拆除围墙内侧临时棚屋；（4）拆除围墙前需与主管部门与当事群众取得认可</w:t>
            </w:r>
            <w:r/>
          </w:p>
          <w:p>
            <w:pPr>
              <w:ind w:firstLine="464"/>
              <w:jc w:val="left"/>
              <w:spacing w:line="500" w:lineRule="exact"/>
              <w:rPr>
                <w:rFonts w:hint="eastAsia" w:ascii="仿宋_GB2312" w:eastAsia="仿宋_GB2312"/>
                <w:color w:val="auto"/>
                <w:spacing w:val="-4"/>
                <w:sz w:val="24"/>
                <w:szCs w:val="24"/>
                <w:highlight w:val="none"/>
              </w:rPr>
              <w:outlineLvl w:val="0"/>
            </w:pPr>
            <w:r>
              <w:rPr>
                <w:rFonts w:hint="eastAsia" w:ascii="仿宋_GB2312" w:eastAsia="仿宋_GB2312"/>
                <w:color w:val="auto"/>
                <w:spacing w:val="-4"/>
                <w:sz w:val="24"/>
                <w:szCs w:val="24"/>
                <w:highlight w:val="none"/>
              </w:rPr>
              <w:t xml:space="preserve">9、春兰公寓东侧围墙两边的道路局恢复：（1）恢复道路面积为暂估；（2）道路恢复部分的结构自上而下为：18cm厚C35砼（弯折强度≮4.5MPa）；20cm厚碎石垫层；（3）本项最终按实计量。</w:t>
            </w:r>
            <w:r/>
          </w:p>
          <w:p>
            <w:pPr>
              <w:ind w:firstLine="464"/>
              <w:jc w:val="left"/>
              <w:spacing w:line="500" w:lineRule="exact"/>
              <w:rPr>
                <w:rFonts w:hint="eastAsia" w:ascii="仿宋_GB2312" w:eastAsia="仿宋_GB2312"/>
                <w:color w:val="auto"/>
                <w:spacing w:val="-4"/>
                <w:sz w:val="24"/>
                <w:szCs w:val="24"/>
                <w:highlight w:val="none"/>
              </w:rPr>
              <w:outlineLvl w:val="0"/>
            </w:pPr>
            <w:r>
              <w:rPr>
                <w:rFonts w:hint="eastAsia" w:ascii="仿宋_GB2312" w:eastAsia="仿宋_GB2312"/>
                <w:color w:val="auto"/>
                <w:spacing w:val="-4"/>
                <w:sz w:val="24"/>
                <w:szCs w:val="24"/>
                <w:highlight w:val="none"/>
              </w:rPr>
              <w:t xml:space="preserve">10、排水口临时封堵：数量为暂估，采用气囊封堵。施工后按实际工情和住建部门要求施工并计量，雨水排涝口严禁封堵，施工期内应采取导流措施，本项包干使用。</w:t>
            </w:r>
            <w:r/>
          </w:p>
          <w:p>
            <w:pPr>
              <w:ind w:firstLine="464"/>
              <w:jc w:val="left"/>
              <w:spacing w:line="500" w:lineRule="exact"/>
              <w:rPr>
                <w:rFonts w:hint="eastAsia" w:ascii="仿宋_GB2312" w:eastAsia="仿宋_GB2312"/>
                <w:color w:val="auto"/>
                <w:spacing w:val="-4"/>
                <w:sz w:val="24"/>
                <w:szCs w:val="24"/>
                <w:highlight w:val="none"/>
              </w:rPr>
              <w:outlineLvl w:val="0"/>
            </w:pPr>
            <w:r>
              <w:rPr>
                <w:rFonts w:hint="eastAsia" w:ascii="仿宋_GB2312" w:eastAsia="仿宋_GB2312"/>
                <w:color w:val="auto"/>
                <w:spacing w:val="-4"/>
                <w:sz w:val="24"/>
                <w:szCs w:val="24"/>
                <w:highlight w:val="none"/>
              </w:rPr>
              <w:t xml:space="preserve">11、施工围堰：围堰土方为外购；含围堰含打、拆及防渗；本项包干使用。</w:t>
            </w:r>
            <w:r/>
          </w:p>
          <w:p>
            <w:pPr>
              <w:ind w:firstLine="464"/>
              <w:jc w:val="left"/>
              <w:spacing w:line="500" w:lineRule="exact"/>
              <w:rPr>
                <w:rFonts w:hint="eastAsia" w:ascii="仿宋_GB2312" w:eastAsia="仿宋_GB2312"/>
                <w:color w:val="auto"/>
                <w:spacing w:val="-4"/>
                <w:sz w:val="24"/>
                <w:szCs w:val="24"/>
                <w:highlight w:val="none"/>
              </w:rPr>
              <w:outlineLvl w:val="0"/>
            </w:pPr>
            <w:r>
              <w:rPr>
                <w:rFonts w:hint="eastAsia" w:ascii="仿宋_GB2312" w:eastAsia="仿宋_GB2312"/>
                <w:color w:val="auto"/>
                <w:spacing w:val="-4"/>
                <w:sz w:val="24"/>
                <w:szCs w:val="24"/>
                <w:highlight w:val="none"/>
              </w:rPr>
              <w:t xml:space="preserve">12、施工降排水：本项为打设围堰后河内水排出，包干使用。</w:t>
            </w:r>
            <w:r/>
          </w:p>
          <w:p>
            <w:pPr>
              <w:ind w:firstLine="464"/>
              <w:jc w:val="left"/>
              <w:spacing w:line="500" w:lineRule="exact"/>
              <w:rPr>
                <w:rFonts w:hint="eastAsia" w:ascii="仿宋_GB2312" w:eastAsia="仿宋_GB2312"/>
                <w:color w:val="auto"/>
                <w:spacing w:val="-4"/>
                <w:sz w:val="24"/>
                <w:szCs w:val="24"/>
                <w:highlight w:val="none"/>
              </w:rPr>
              <w:outlineLvl w:val="0"/>
            </w:pPr>
            <w:r>
              <w:rPr>
                <w:rFonts w:hint="eastAsia" w:ascii="仿宋_GB2312" w:eastAsia="仿宋_GB2312"/>
                <w:color w:val="auto"/>
                <w:spacing w:val="-4"/>
                <w:sz w:val="24"/>
                <w:szCs w:val="24"/>
                <w:highlight w:val="none"/>
              </w:rPr>
              <w:t xml:space="preserve">15、活水换水及施工导流：（1）降雨期根据河管部门防洪防汛调度要求采用1~4台临时泵通过铺设输水软管将施工段内积水排出至南玉带河或凤城河；（2）施工期内，根据河管部门调度要求需活水换水时，架设1~4台临时泵通过铺设输水软管与南玉带河、中市河、凤城河、南官河等连通进行活水、换水；（3）包干使用。</w:t>
            </w:r>
            <w:r/>
          </w:p>
          <w:p>
            <w:pPr>
              <w:ind w:firstLine="464"/>
              <w:jc w:val="left"/>
              <w:spacing w:line="500" w:lineRule="exact"/>
              <w:rPr>
                <w:rFonts w:hint="eastAsia" w:ascii="仿宋_GB2312" w:eastAsia="仿宋_GB2312"/>
                <w:color w:val="auto"/>
                <w:spacing w:val="-4"/>
                <w:sz w:val="24"/>
                <w:szCs w:val="24"/>
                <w:highlight w:val="none"/>
              </w:rPr>
              <w:outlineLvl w:val="0"/>
            </w:pPr>
            <w:r>
              <w:rPr>
                <w:rFonts w:hint="eastAsia" w:ascii="仿宋_GB2312" w:eastAsia="仿宋_GB2312"/>
                <w:color w:val="auto"/>
                <w:spacing w:val="-4"/>
                <w:sz w:val="24"/>
                <w:szCs w:val="24"/>
                <w:highlight w:val="none"/>
              </w:rPr>
              <w:t xml:space="preserve">13、临时围挡（带喷淋系统）：（1）本次疏浚工作考虑在东玉带河（含周桥河）和西玉带河各分1个作业面同时进行，每个作业面各配1套带喷淋系统</w:t>
            </w:r>
            <w:r>
              <w:rPr>
                <w:rFonts w:hint="eastAsia" w:ascii="仿宋_GB2312" w:eastAsia="仿宋_GB2312"/>
                <w:color w:val="auto"/>
                <w:spacing w:val="-4"/>
                <w:sz w:val="24"/>
                <w:szCs w:val="24"/>
                <w:highlight w:val="none"/>
              </w:rPr>
              <w:t xml:space="preserve">临时围挡单元。每个单元有效防护长度按两岸各200m防护长度，则一套带喷淋系统临时施工围挡单元总长度约为400延米。该段河道疏浚完进入下一段，临时围挡单元也移至下一段施工段。本工程实际疏浚河道长度约1.81km，需围挡的总长度约3.62km，则暂估带喷淋系统围挡单元拆卸周转9次；（2）围挡参照《泰州市建设工程施工现场围挡示范图集》（2020年第一版 泰州市住房和城乡建设局）ZP-002（夹芯板系列，外饰为可挂人工草皮或户外喷绘草绿色）实施（3）且需满足城管和环保部门要求；（4）最终按实计量搭设长度和周转次数。</w:t>
            </w:r>
            <w:r/>
          </w:p>
          <w:p>
            <w:pPr>
              <w:ind w:firstLine="464"/>
              <w:jc w:val="left"/>
              <w:spacing w:line="500" w:lineRule="exact"/>
              <w:rPr>
                <w:rFonts w:hint="eastAsia" w:ascii="仿宋_GB2312" w:eastAsia="仿宋_GB2312"/>
                <w:color w:val="auto"/>
                <w:spacing w:val="-4"/>
                <w:sz w:val="24"/>
                <w:szCs w:val="24"/>
                <w:highlight w:val="none"/>
              </w:rPr>
              <w:outlineLvl w:val="0"/>
            </w:pPr>
            <w:r>
              <w:rPr>
                <w:rFonts w:hint="eastAsia" w:ascii="仿宋_GB2312" w:eastAsia="仿宋_GB2312"/>
                <w:color w:val="auto"/>
                <w:spacing w:val="-4"/>
                <w:sz w:val="24"/>
                <w:szCs w:val="24"/>
                <w:highlight w:val="none"/>
              </w:rPr>
              <w:t xml:space="preserve">14、涵洞清淤安全措施：（1）本项为涵洞清淤时，采取的通风、布管、防毒、监测、消防、人员健康等安全措施；（2）东玉带河向南布置输泥管时如需下穿南山寺北路地涵，也需考虑安全措施；（3）施工单位必须编制专项施工组织方案，经评审通过后方可实施；（4）本项包干使用。</w:t>
            </w:r>
            <w:r/>
          </w:p>
          <w:p>
            <w:pPr>
              <w:ind w:firstLine="464"/>
              <w:jc w:val="left"/>
              <w:spacing w:line="500" w:lineRule="exact"/>
              <w:rPr>
                <w:rFonts w:ascii="仿宋_GB2312" w:eastAsia="仿宋_GB2312"/>
                <w:color w:val="auto"/>
                <w:spacing w:val="-4"/>
                <w:sz w:val="24"/>
                <w:szCs w:val="24"/>
                <w:highlight w:val="none"/>
              </w:rPr>
              <w:outlineLvl w:val="0"/>
            </w:pPr>
            <w:r>
              <w:rPr>
                <w:rFonts w:hint="eastAsia" w:ascii="仿宋_GB2312" w:eastAsia="仿宋_GB2312"/>
                <w:color w:val="auto"/>
                <w:spacing w:val="-4"/>
                <w:sz w:val="24"/>
                <w:szCs w:val="24"/>
                <w:highlight w:val="none"/>
              </w:rPr>
              <w:t xml:space="preserve">15、本工程计价方式为一般计税方式，中标单位为小规模纳税人时，如由于税收政策而涉及造价调整的，结算时按照税务部门的规定执行；</w:t>
            </w:r>
            <w:r/>
          </w:p>
          <w:p>
            <w:pPr>
              <w:ind w:firstLine="464"/>
              <w:jc w:val="left"/>
              <w:spacing w:line="500" w:lineRule="exact"/>
              <w:rPr>
                <w:rFonts w:hint="eastAsia" w:ascii="仿宋_GB2312" w:eastAsia="仿宋_GB2312"/>
                <w:color w:val="auto"/>
                <w:spacing w:val="-4"/>
                <w:sz w:val="24"/>
                <w:szCs w:val="24"/>
                <w:highlight w:val="none"/>
              </w:rPr>
              <w:outlineLvl w:val="0"/>
            </w:pPr>
            <w:r>
              <w:rPr>
                <w:rFonts w:hint="eastAsia" w:ascii="仿宋_GB2312" w:eastAsia="仿宋_GB2312"/>
                <w:color w:val="auto"/>
                <w:spacing w:val="-4"/>
                <w:sz w:val="24"/>
                <w:szCs w:val="24"/>
                <w:highlight w:val="none"/>
              </w:rPr>
              <w:t xml:space="preserve">16、本工程招标控制价编制按设计图和正常施工条件考虑，并结合我省地方现行的施工操作规程及施工验收规范等进行编制；因设计深度原因，以上说明是对设计图中不明确或不合常理的地方进行的补充，实际施工中，施工单位应结合我省现行的施工操作规程及施工验收规范，包括所用主材(均考虑中等档次以上)在内，应按照设计单位、建设单位的书面要求实施。竣工验收合格后，按双方的施工合同(协议书)约定，进行结算审核。</w:t>
            </w:r>
            <w:r/>
          </w:p>
          <w:p>
            <w:pPr>
              <w:ind w:firstLine="5667"/>
              <w:tabs>
                <w:tab w:val="left" w:pos="6562" w:leader="none"/>
              </w:tabs>
              <w:rPr>
                <w:rFonts w:hint="eastAsia" w:ascii="仿宋_GB2312" w:eastAsia="仿宋_GB2312"/>
                <w:color w:val="auto"/>
                <w:spacing w:val="-4"/>
                <w:sz w:val="24"/>
                <w:szCs w:val="24"/>
                <w:highlight w:val="none"/>
              </w:rPr>
            </w:pPr>
            <w:r>
              <w:rPr>
                <w:rFonts w:hint="eastAsia" w:ascii="仿宋_GB2312" w:eastAsia="仿宋_GB2312"/>
                <w:color w:val="auto"/>
                <w:spacing w:val="-4"/>
                <w:sz w:val="24"/>
                <w:szCs w:val="24"/>
                <w:highlight w:val="none"/>
              </w:rPr>
            </w:r>
            <w:r/>
          </w:p>
          <w:p>
            <w:pPr>
              <w:ind w:firstLine="5667"/>
              <w:tabs>
                <w:tab w:val="left" w:pos="6562" w:leader="none"/>
              </w:tabs>
              <w:rPr>
                <w:rFonts w:hint="eastAsia" w:ascii="仿宋_GB2312" w:eastAsia="仿宋_GB2312"/>
                <w:color w:val="auto"/>
                <w:spacing w:val="-4"/>
                <w:sz w:val="24"/>
                <w:szCs w:val="24"/>
                <w:highlight w:val="none"/>
              </w:rPr>
            </w:pPr>
            <w:r>
              <w:rPr>
                <w:rFonts w:hint="eastAsia" w:ascii="仿宋_GB2312" w:eastAsia="仿宋_GB2312"/>
                <w:color w:val="auto"/>
                <w:spacing w:val="-4"/>
                <w:sz w:val="24"/>
                <w:szCs w:val="24"/>
                <w:highlight w:val="none"/>
              </w:rPr>
            </w:r>
            <w:r/>
          </w:p>
        </w:tc>
      </w:tr>
    </w:tbl>
    <w:p>
      <w:pPr>
        <w:rPr>
          <w:rFonts w:hint="eastAsia"/>
          <w:color w:val="auto"/>
          <w:highlight w:val="none"/>
        </w:rPr>
      </w:pPr>
      <w:r>
        <w:rPr>
          <w:rFonts w:hint="eastAsia"/>
          <w:color w:val="auto"/>
          <w:highlight w:val="none"/>
        </w:rPr>
      </w:r>
      <w:r/>
    </w:p>
    <w:p>
      <w:pPr>
        <w:spacing w:line="360" w:lineRule="auto"/>
        <w:rPr>
          <w:rFonts w:hint="default" w:ascii="宋体" w:hAnsi="宋体" w:eastAsia="宋体" w:cs="宋体"/>
          <w:color w:val="auto"/>
          <w:sz w:val="24"/>
          <w:highlight w:val="none"/>
          <w:lang w:val="en-US" w:eastAsia="zh-CN"/>
        </w:rPr>
        <w:sectPr>
          <w:footnotePr/>
          <w:endnotePr/>
          <w:type w:val="nextPage"/>
          <w:pgSz w:w="11906" w:h="16838" w:orient="portrait"/>
          <w:pgMar w:top="1440" w:right="1080" w:bottom="1440" w:left="1080" w:header="851" w:footer="851" w:gutter="0"/>
          <w:cols w:num="1" w:sep="0" w:space="1701" w:equalWidth="1"/>
          <w:docGrid w:linePitch="360"/>
        </w:sectPr>
      </w:pPr>
      <w:r>
        <w:rPr>
          <w:rFonts w:hint="default" w:ascii="宋体" w:hAnsi="宋体" w:eastAsia="宋体" w:cs="宋体"/>
          <w:color w:val="auto"/>
          <w:sz w:val="24"/>
          <w:highlight w:val="none"/>
          <w:lang w:val="en-US" w:eastAsia="zh-CN"/>
        </w:rPr>
      </w:r>
      <w:r/>
    </w:p>
    <w:p>
      <w:pPr>
        <w:pStyle w:val="1151"/>
        <w:ind w:left="0" w:firstLine="0"/>
        <w:jc w:val="center"/>
        <w:rPr>
          <w:rFonts w:hint="default" w:ascii="宋体" w:hAnsi="宋体" w:eastAsia="宋体" w:cs="宋体"/>
          <w:b/>
          <w:bCs/>
          <w:color w:val="auto"/>
          <w:sz w:val="30"/>
          <w:szCs w:val="30"/>
          <w:highlight w:val="none"/>
          <w:lang w:val="en-US" w:eastAsia="zh-CN"/>
        </w:rPr>
      </w:pPr>
      <w:r>
        <w:rPr>
          <w:rFonts w:hint="eastAsia" w:ascii="宋体" w:hAnsi="宋体" w:cs="宋体"/>
          <w:b/>
          <w:bCs/>
          <w:color w:val="auto"/>
          <w:sz w:val="30"/>
          <w:szCs w:val="30"/>
          <w:highlight w:val="none"/>
        </w:rPr>
        <w:t xml:space="preserve">第四章  合同条款</w:t>
      </w:r>
      <w:r>
        <w:rPr>
          <w:rFonts w:hint="eastAsia" w:ascii="宋体" w:hAnsi="宋体" w:cs="宋体"/>
          <w:b/>
          <w:bCs/>
          <w:color w:val="auto"/>
          <w:sz w:val="30"/>
          <w:szCs w:val="30"/>
          <w:highlight w:val="none"/>
          <w:lang w:val="en-US" w:eastAsia="zh-CN"/>
        </w:rPr>
        <w:t xml:space="preserve">及格式</w:t>
      </w:r>
      <w:r/>
    </w:p>
    <w:p>
      <w:pPr>
        <w:pStyle w:val="1415"/>
        <w:jc w:val="center"/>
        <w:spacing w:line="360" w:lineRule="auto"/>
        <w:shd w:val="clear" w:color="auto" w:fill="ffffff" w:themeFill="background1"/>
        <w:rPr>
          <w:color w:val="auto"/>
          <w:highlight w:val="none"/>
        </w:rPr>
      </w:pPr>
      <w:r/>
      <w:bookmarkStart w:id="60" w:name="_Toc237013244"/>
      <w:r/>
      <w:bookmarkStart w:id="61" w:name="_Toc25909"/>
      <w:r/>
      <w:bookmarkStart w:id="62" w:name="_Toc222303204"/>
      <w:r/>
      <w:bookmarkStart w:id="63" w:name="_Toc237153046"/>
      <w:r/>
      <w:bookmarkStart w:id="64" w:name="_Toc237078374"/>
      <w:r/>
      <w:r/>
    </w:p>
    <w:p>
      <w:pPr>
        <w:pStyle w:val="1415"/>
        <w:jc w:val="center"/>
        <w:spacing w:line="360" w:lineRule="auto"/>
        <w:shd w:val="clear" w:color="auto" w:fill="ffffff" w:themeFill="background1"/>
        <w:rPr>
          <w:color w:val="auto"/>
          <w:highlight w:val="none"/>
        </w:rPr>
      </w:pPr>
      <w:r>
        <w:rPr>
          <w:color w:val="auto"/>
          <w:highlight w:val="none"/>
        </w:rPr>
        <w:t xml:space="preserve">第一节  通用合同条款</w:t>
      </w:r>
      <w:bookmarkEnd w:id="60"/>
      <w:r/>
      <w:bookmarkEnd w:id="61"/>
      <w:r/>
      <w:bookmarkEnd w:id="62"/>
      <w:r/>
      <w:bookmarkEnd w:id="63"/>
      <w:r/>
      <w:bookmarkEnd w:id="64"/>
      <w:r/>
      <w:r/>
    </w:p>
    <w:p>
      <w:pPr>
        <w:ind w:firstLine="588"/>
        <w:jc w:val="center"/>
        <w:spacing w:line="360" w:lineRule="auto"/>
        <w:shd w:val="clear" w:color="auto" w:fill="ffffff" w:themeFill="background1"/>
        <w:rPr>
          <w:rFonts w:hint="eastAsia" w:eastAsia="宋体"/>
          <w:color w:val="auto"/>
          <w:highlight w:val="none"/>
          <w:lang w:eastAsia="zh-CN"/>
        </w:rPr>
      </w:pPr>
      <w:r>
        <w:rPr>
          <w:rFonts w:hint="eastAsia"/>
          <w:color w:val="auto"/>
          <w:sz w:val="30"/>
          <w:szCs w:val="30"/>
          <w:highlight w:val="none"/>
          <w:lang w:eastAsia="zh-CN"/>
        </w:rPr>
        <w:t xml:space="preserve">（</w:t>
      </w:r>
      <w:r>
        <w:rPr>
          <w:rFonts w:hint="eastAsia"/>
          <w:color w:val="auto"/>
          <w:sz w:val="30"/>
          <w:szCs w:val="30"/>
          <w:highlight w:val="none"/>
          <w:lang w:val="en-US" w:eastAsia="zh-CN"/>
        </w:rPr>
        <w:t xml:space="preserve">略</w:t>
      </w:r>
      <w:r>
        <w:rPr>
          <w:rFonts w:hint="eastAsia"/>
          <w:color w:val="auto"/>
          <w:sz w:val="30"/>
          <w:szCs w:val="30"/>
          <w:highlight w:val="none"/>
          <w:lang w:eastAsia="zh-CN"/>
        </w:rPr>
        <w:t xml:space="preserve">）</w:t>
      </w:r>
      <w:r/>
    </w:p>
    <w:p>
      <w:pPr>
        <w:ind w:firstLine="411"/>
        <w:spacing w:line="360" w:lineRule="auto"/>
        <w:shd w:val="clear" w:color="auto" w:fill="ffffff" w:themeFill="background1"/>
        <w:rPr>
          <w:color w:val="auto"/>
          <w:highlight w:val="none"/>
        </w:rPr>
      </w:pPr>
      <w:r>
        <w:rPr>
          <w:color w:val="auto"/>
          <w:highlight w:val="none"/>
        </w:rPr>
        <w:t xml:space="preserve">本节全文引用《水利水电工程标准施工招标文件》（2009年版）第4章第1节相应条款。</w:t>
      </w:r>
      <w:r/>
    </w:p>
    <w:p>
      <w:pPr>
        <w:jc w:val="center"/>
        <w:keepLines/>
        <w:keepNext/>
        <w:spacing w:before="48" w:after="48" w:line="500" w:lineRule="exact"/>
        <w:shd w:val="clear" w:color="auto" w:fill="ffffff" w:themeFill="background1"/>
        <w:rPr>
          <w:b/>
          <w:bCs/>
          <w:color w:val="auto"/>
          <w:sz w:val="28"/>
          <w:szCs w:val="32"/>
          <w:highlight w:val="none"/>
        </w:rPr>
        <w:outlineLvl w:val="1"/>
      </w:pPr>
      <w:r>
        <w:rPr>
          <w:color w:val="auto"/>
          <w:highlight w:val="none"/>
        </w:rPr>
        <w:br w:type="page" w:clear="all"/>
      </w:r>
      <w:r>
        <w:rPr>
          <w:b/>
          <w:bCs/>
          <w:color w:val="auto"/>
          <w:sz w:val="28"/>
          <w:szCs w:val="32"/>
          <w:highlight w:val="none"/>
        </w:rPr>
        <w:t xml:space="preserve">专用合同条款</w:t>
      </w:r>
      <w:r/>
    </w:p>
    <w:p>
      <w:pPr>
        <w:spacing w:line="360" w:lineRule="auto"/>
        <w:shd w:val="clear" w:color="auto" w:fill="ffffff" w:themeFill="background1"/>
        <w:rPr>
          <w:color w:val="auto"/>
          <w:szCs w:val="28"/>
          <w:highlight w:val="none"/>
        </w:rPr>
      </w:pPr>
      <w:r>
        <w:rPr>
          <w:color w:val="auto"/>
          <w:szCs w:val="28"/>
          <w:highlight w:val="none"/>
        </w:rPr>
      </w:r>
      <w:r/>
    </w:p>
    <w:p>
      <w:pPr>
        <w:ind w:firstLine="413"/>
        <w:spacing w:line="400" w:lineRule="exact"/>
        <w:shd w:val="clear" w:color="auto" w:fill="ffffff" w:themeFill="background1"/>
        <w:rPr>
          <w:b/>
          <w:color w:val="auto"/>
          <w:highlight w:val="none"/>
        </w:rPr>
      </w:pPr>
      <w:r>
        <w:rPr>
          <w:b/>
          <w:color w:val="auto"/>
          <w:highlight w:val="none"/>
        </w:rPr>
        <w:t xml:space="preserve">1．一般约定</w:t>
      </w:r>
      <w:r/>
    </w:p>
    <w:p>
      <w:pPr>
        <w:ind w:firstLine="411"/>
        <w:spacing w:line="400" w:lineRule="exact"/>
        <w:shd w:val="clear" w:color="auto" w:fill="ffffff" w:themeFill="background1"/>
        <w:rPr>
          <w:color w:val="auto"/>
          <w:highlight w:val="none"/>
        </w:rPr>
      </w:pPr>
      <w:r>
        <w:rPr>
          <w:color w:val="auto"/>
          <w:highlight w:val="none"/>
        </w:rPr>
        <w:t xml:space="preserve">1.1  词语定义</w:t>
      </w:r>
      <w:r/>
    </w:p>
    <w:p>
      <w:pPr>
        <w:ind w:firstLine="411"/>
        <w:spacing w:line="400" w:lineRule="exact"/>
        <w:shd w:val="clear" w:color="auto" w:fill="ffffff" w:themeFill="background1"/>
        <w:rPr>
          <w:color w:val="auto"/>
          <w:highlight w:val="none"/>
        </w:rPr>
      </w:pPr>
      <w:r>
        <w:rPr>
          <w:color w:val="auto"/>
          <w:highlight w:val="none"/>
        </w:rPr>
        <w:t xml:space="preserve">1.1.2  合同当事人和人员</w:t>
      </w:r>
      <w:r/>
    </w:p>
    <w:p>
      <w:pPr>
        <w:ind w:firstLine="411"/>
        <w:spacing w:line="400" w:lineRule="exact"/>
        <w:shd w:val="clear" w:color="auto" w:fill="ffffff" w:themeFill="background1"/>
        <w:rPr>
          <w:color w:val="auto"/>
          <w:szCs w:val="21"/>
          <w:highlight w:val="none"/>
        </w:rPr>
      </w:pPr>
      <w:r>
        <w:rPr>
          <w:color w:val="auto"/>
          <w:szCs w:val="21"/>
          <w:highlight w:val="none"/>
        </w:rPr>
        <w:t xml:space="preserve">1.1.2.2  发包人：</w:t>
      </w:r>
      <w:r>
        <w:rPr>
          <w:rFonts w:hint="eastAsia" w:ascii="宋体" w:hAnsi="宋体"/>
          <w:color w:val="auto"/>
          <w:szCs w:val="21"/>
          <w:highlight w:val="none"/>
          <w:u w:val="single"/>
          <w:lang w:eastAsia="zh-CN"/>
        </w:rPr>
        <w:t xml:space="preserve">泰州市水利工程建设处</w:t>
      </w:r>
      <w:r>
        <w:rPr>
          <w:color w:val="auto"/>
          <w:szCs w:val="21"/>
          <w:highlight w:val="none"/>
        </w:rPr>
        <w:t xml:space="preserve">。</w:t>
      </w:r>
      <w:r/>
    </w:p>
    <w:p>
      <w:pPr>
        <w:ind w:firstLine="411"/>
        <w:spacing w:line="400" w:lineRule="exact"/>
        <w:shd w:val="clear" w:color="auto" w:fill="ffffff" w:themeFill="background1"/>
        <w:rPr>
          <w:color w:val="auto"/>
          <w:szCs w:val="21"/>
          <w:highlight w:val="none"/>
        </w:rPr>
      </w:pPr>
      <w:r>
        <w:rPr>
          <w:color w:val="auto"/>
          <w:szCs w:val="21"/>
          <w:highlight w:val="none"/>
        </w:rPr>
        <w:t xml:space="preserve">1.1.2.3  承包人：</w:t>
      </w:r>
      <w:r>
        <w:rPr>
          <w:color w:val="auto"/>
          <w:szCs w:val="21"/>
          <w:highlight w:val="none"/>
          <w:u w:val="single"/>
        </w:rPr>
        <w:t xml:space="preserve">（中标人，签约后填入其名称）    </w:t>
      </w:r>
      <w:r>
        <w:rPr>
          <w:color w:val="auto"/>
          <w:szCs w:val="21"/>
          <w:highlight w:val="none"/>
        </w:rPr>
        <w:t xml:space="preserve">。</w:t>
      </w:r>
      <w:r/>
    </w:p>
    <w:p>
      <w:pPr>
        <w:ind w:firstLine="411"/>
        <w:spacing w:line="400" w:lineRule="exact"/>
        <w:shd w:val="clear" w:color="auto" w:fill="ffffff" w:themeFill="background1"/>
        <w:rPr>
          <w:color w:val="auto"/>
          <w:szCs w:val="21"/>
          <w:highlight w:val="none"/>
        </w:rPr>
      </w:pPr>
      <w:r>
        <w:rPr>
          <w:color w:val="auto"/>
          <w:szCs w:val="21"/>
          <w:highlight w:val="none"/>
        </w:rPr>
        <w:t xml:space="preserve">1.1.2.5  分包人：</w:t>
      </w:r>
      <w:r>
        <w:rPr>
          <w:color w:val="auto"/>
          <w:szCs w:val="21"/>
          <w:highlight w:val="none"/>
          <w:u w:val="single"/>
        </w:rPr>
        <w:t xml:space="preserve">（签约后填入分包人的名称）      </w:t>
      </w:r>
      <w:r>
        <w:rPr>
          <w:color w:val="auto"/>
          <w:szCs w:val="21"/>
          <w:highlight w:val="none"/>
        </w:rPr>
        <w:t xml:space="preserve">。</w:t>
      </w:r>
      <w:r/>
    </w:p>
    <w:p>
      <w:pPr>
        <w:ind w:firstLine="411"/>
        <w:spacing w:line="400" w:lineRule="exact"/>
        <w:shd w:val="clear" w:color="auto" w:fill="ffffff" w:themeFill="background1"/>
        <w:rPr>
          <w:color w:val="auto"/>
          <w:szCs w:val="21"/>
          <w:highlight w:val="none"/>
        </w:rPr>
      </w:pPr>
      <w:r>
        <w:rPr>
          <w:color w:val="auto"/>
          <w:szCs w:val="21"/>
          <w:highlight w:val="none"/>
        </w:rPr>
        <w:t xml:space="preserve">1.1.2.6  监理人：</w:t>
      </w:r>
      <w:r>
        <w:rPr>
          <w:color w:val="auto"/>
          <w:szCs w:val="21"/>
          <w:highlight w:val="none"/>
          <w:u w:val="single"/>
        </w:rPr>
        <w:t xml:space="preserve">（</w:t>
      </w:r>
      <w:r>
        <w:rPr>
          <w:rFonts w:hint="eastAsia"/>
          <w:color w:val="auto"/>
          <w:szCs w:val="21"/>
          <w:highlight w:val="none"/>
          <w:u w:val="single"/>
          <w:lang w:val="en-US" w:eastAsia="zh-CN"/>
        </w:rPr>
        <w:t xml:space="preserve">招标人确认后</w:t>
      </w:r>
      <w:r>
        <w:rPr>
          <w:color w:val="auto"/>
          <w:szCs w:val="21"/>
          <w:highlight w:val="none"/>
          <w:u w:val="single"/>
        </w:rPr>
        <w:t xml:space="preserve">填入其名称）    </w:t>
      </w:r>
      <w:r>
        <w:rPr>
          <w:color w:val="auto"/>
          <w:szCs w:val="21"/>
          <w:highlight w:val="none"/>
        </w:rPr>
        <w:t xml:space="preserve">。</w:t>
      </w:r>
      <w:r/>
    </w:p>
    <w:p>
      <w:pPr>
        <w:ind w:firstLine="411"/>
        <w:spacing w:line="400" w:lineRule="exact"/>
        <w:shd w:val="clear" w:color="auto" w:fill="ffffff" w:themeFill="background1"/>
        <w:rPr>
          <w:color w:val="auto"/>
          <w:szCs w:val="21"/>
          <w:highlight w:val="none"/>
        </w:rPr>
      </w:pPr>
      <w:r/>
      <w:bookmarkStart w:id="65" w:name="_Toc221951125"/>
      <w:r>
        <w:rPr>
          <w:color w:val="auto"/>
          <w:szCs w:val="21"/>
          <w:highlight w:val="none"/>
        </w:rPr>
        <w:t xml:space="preserve">1.1.3.4  单位工程：本工程单位工程的项目划分以质量监督部门批准的项目划分为准。</w:t>
      </w:r>
      <w:r/>
    </w:p>
    <w:p>
      <w:pPr>
        <w:ind w:firstLine="411"/>
        <w:spacing w:line="400" w:lineRule="exact"/>
        <w:shd w:val="clear" w:color="auto" w:fill="ffffff" w:themeFill="background1"/>
        <w:rPr>
          <w:color w:val="auto"/>
          <w:szCs w:val="21"/>
          <w:highlight w:val="none"/>
        </w:rPr>
      </w:pPr>
      <w:r>
        <w:rPr>
          <w:color w:val="auto"/>
          <w:szCs w:val="21"/>
          <w:highlight w:val="none"/>
        </w:rPr>
        <w:t xml:space="preserve">1.1.3.10  永久占地：见招标图纸。</w:t>
      </w:r>
      <w:r/>
    </w:p>
    <w:p>
      <w:pPr>
        <w:ind w:firstLine="411"/>
        <w:spacing w:line="400" w:lineRule="exact"/>
        <w:shd w:val="clear" w:color="auto" w:fill="ffffff" w:themeFill="background1"/>
        <w:rPr>
          <w:color w:val="auto"/>
          <w:szCs w:val="21"/>
          <w:highlight w:val="none"/>
        </w:rPr>
      </w:pPr>
      <w:r>
        <w:rPr>
          <w:color w:val="auto"/>
          <w:szCs w:val="21"/>
          <w:highlight w:val="none"/>
        </w:rPr>
        <w:t xml:space="preserve">1.1.3.11  临时占地：见招标图纸。</w:t>
      </w:r>
      <w:r>
        <w:rPr>
          <w:rFonts w:hint="eastAsia"/>
          <w:color w:val="auto"/>
          <w:szCs w:val="21"/>
          <w:highlight w:val="none"/>
        </w:rPr>
        <w:t xml:space="preserve">施工临时用地（含排泥场、临时设施、临时道路、临时堆场等）由承包人自行租用，其费用包含在相应工程单价中，不单独立项。</w:t>
      </w:r>
      <w:r/>
    </w:p>
    <w:p>
      <w:pPr>
        <w:ind w:firstLine="411"/>
        <w:spacing w:line="400" w:lineRule="exact"/>
        <w:shd w:val="clear" w:color="auto" w:fill="ffffff" w:themeFill="background1"/>
        <w:rPr>
          <w:color w:val="auto"/>
          <w:szCs w:val="21"/>
          <w:highlight w:val="none"/>
        </w:rPr>
      </w:pPr>
      <w:r>
        <w:rPr>
          <w:rFonts w:hint="eastAsia"/>
          <w:color w:val="auto"/>
          <w:szCs w:val="21"/>
          <w:highlight w:val="none"/>
        </w:rPr>
        <w:t xml:space="preserve">承包人租用的临时用地在工程完工前必须清理恢复原貌，所需费用列入工程相应单价中，不单独列项。</w:t>
      </w:r>
      <w:r/>
    </w:p>
    <w:p>
      <w:pPr>
        <w:ind w:firstLine="411"/>
        <w:spacing w:line="400" w:lineRule="exact"/>
        <w:shd w:val="clear" w:color="auto" w:fill="ffffff" w:themeFill="background1"/>
        <w:rPr>
          <w:color w:val="auto"/>
          <w:szCs w:val="21"/>
          <w:highlight w:val="none"/>
        </w:rPr>
      </w:pPr>
      <w:r>
        <w:rPr>
          <w:color w:val="auto"/>
          <w:szCs w:val="21"/>
          <w:highlight w:val="none"/>
        </w:rPr>
        <w:t xml:space="preserve">1.1.4  日期</w:t>
      </w:r>
      <w:bookmarkEnd w:id="65"/>
      <w:r/>
      <w:bookmarkStart w:id="66" w:name="_Toc221951126"/>
      <w:r/>
      <w:r/>
    </w:p>
    <w:p>
      <w:pPr>
        <w:ind w:firstLine="411"/>
        <w:spacing w:line="400" w:lineRule="exact"/>
        <w:shd w:val="clear" w:color="auto" w:fill="ffffff" w:themeFill="background1"/>
        <w:rPr>
          <w:color w:val="auto"/>
          <w:szCs w:val="21"/>
          <w:highlight w:val="none"/>
        </w:rPr>
      </w:pPr>
      <w:r>
        <w:rPr>
          <w:color w:val="auto"/>
          <w:szCs w:val="21"/>
          <w:highlight w:val="none"/>
        </w:rPr>
        <w:t xml:space="preserve">1.1.4.5  缺陷责任期：</w:t>
      </w:r>
      <w:r>
        <w:rPr>
          <w:color w:val="auto"/>
          <w:szCs w:val="21"/>
          <w:highlight w:val="none"/>
          <w:u w:val="single"/>
        </w:rPr>
        <w:t xml:space="preserve">工程缺陷责任期</w:t>
      </w:r>
      <w:r>
        <w:rPr>
          <w:rFonts w:hint="eastAsia"/>
          <w:color w:val="auto"/>
          <w:szCs w:val="21"/>
          <w:highlight w:val="none"/>
          <w:u w:val="single"/>
        </w:rPr>
        <w:t xml:space="preserve">1年</w:t>
      </w:r>
      <w:r>
        <w:rPr>
          <w:color w:val="auto"/>
          <w:szCs w:val="21"/>
          <w:highlight w:val="none"/>
        </w:rPr>
        <w:t xml:space="preserve">。</w:t>
      </w:r>
      <w:bookmarkEnd w:id="66"/>
      <w:r/>
      <w:r/>
    </w:p>
    <w:p>
      <w:pPr>
        <w:ind w:firstLine="413"/>
        <w:spacing w:line="400" w:lineRule="exact"/>
        <w:shd w:val="clear" w:color="auto" w:fill="ffffff" w:themeFill="background1"/>
        <w:rPr>
          <w:b/>
          <w:color w:val="auto"/>
          <w:highlight w:val="none"/>
        </w:rPr>
      </w:pPr>
      <w:r/>
      <w:bookmarkStart w:id="67" w:name="_Toc221951127"/>
      <w:r>
        <w:rPr>
          <w:b/>
          <w:color w:val="auto"/>
          <w:highlight w:val="none"/>
        </w:rPr>
        <w:t xml:space="preserve">1.4  合同文件的优先顺序</w:t>
      </w:r>
      <w:bookmarkEnd w:id="67"/>
      <w:r/>
      <w:r/>
    </w:p>
    <w:p>
      <w:pPr>
        <w:ind w:firstLine="411"/>
        <w:spacing w:line="400" w:lineRule="exact"/>
        <w:shd w:val="clear" w:color="auto" w:fill="ffffff" w:themeFill="background1"/>
        <w:rPr>
          <w:color w:val="auto"/>
          <w:szCs w:val="21"/>
          <w:highlight w:val="none"/>
          <w:u w:val="single"/>
        </w:rPr>
      </w:pPr>
      <w:r>
        <w:rPr>
          <w:color w:val="auto"/>
          <w:szCs w:val="21"/>
          <w:highlight w:val="none"/>
        </w:rPr>
        <w:t xml:space="preserve">进入合同文件的各项文件及其优先顺序是</w:t>
      </w:r>
      <w:r>
        <w:rPr>
          <w:color w:val="auto"/>
          <w:szCs w:val="21"/>
          <w:highlight w:val="none"/>
          <w:u w:val="single"/>
        </w:rPr>
        <w:t xml:space="preserve">  （1）合同协议书（包括补充协议书）；（2）中标通知书；（3）投标函及投标函附录；（4）专用合同条款；（5）通用合同条款；（6）技术标准和要求（合同技术条款）；（7）图纸；（8）已标价工程量清单；（9）其他合同文件。</w:t>
      </w:r>
      <w:r/>
    </w:p>
    <w:p>
      <w:pPr>
        <w:ind w:firstLine="413"/>
        <w:spacing w:line="400" w:lineRule="exact"/>
        <w:shd w:val="clear" w:color="auto" w:fill="ffffff" w:themeFill="background1"/>
        <w:rPr>
          <w:color w:val="auto"/>
          <w:szCs w:val="21"/>
          <w:highlight w:val="none"/>
        </w:rPr>
      </w:pPr>
      <w:r>
        <w:rPr>
          <w:rFonts w:hint="eastAsia"/>
          <w:b/>
          <w:color w:val="auto"/>
          <w:highlight w:val="none"/>
        </w:rPr>
        <w:t xml:space="preserve">1.5  </w:t>
      </w:r>
      <w:r>
        <w:rPr>
          <w:rFonts w:hint="eastAsia"/>
          <w:color w:val="auto"/>
          <w:szCs w:val="21"/>
          <w:highlight w:val="none"/>
        </w:rPr>
        <w:t xml:space="preserve">其他约定</w:t>
      </w:r>
      <w:r/>
    </w:p>
    <w:p>
      <w:pPr>
        <w:ind w:firstLine="411"/>
        <w:spacing w:line="400" w:lineRule="exact"/>
        <w:shd w:val="clear" w:color="auto" w:fill="ffffff" w:themeFill="background1"/>
        <w:rPr>
          <w:color w:val="auto"/>
          <w:szCs w:val="21"/>
          <w:highlight w:val="none"/>
        </w:rPr>
      </w:pPr>
      <w:r>
        <w:rPr>
          <w:rFonts w:hint="eastAsia"/>
          <w:color w:val="auto"/>
          <w:szCs w:val="21"/>
          <w:highlight w:val="none"/>
        </w:rPr>
        <w:t xml:space="preserve">（1）本合同条款中所附合同协议书的格式仅供参考，发包人可以修改和调整。</w:t>
      </w:r>
      <w:r/>
    </w:p>
    <w:p>
      <w:pPr>
        <w:ind w:firstLine="411"/>
        <w:spacing w:line="400" w:lineRule="exact"/>
        <w:shd w:val="clear" w:color="auto" w:fill="ffffff" w:themeFill="background1"/>
        <w:rPr>
          <w:color w:val="auto"/>
          <w:szCs w:val="21"/>
          <w:highlight w:val="none"/>
        </w:rPr>
      </w:pPr>
      <w:r>
        <w:rPr>
          <w:rFonts w:hint="eastAsia"/>
          <w:color w:val="auto"/>
          <w:szCs w:val="21"/>
          <w:highlight w:val="none"/>
        </w:rPr>
        <w:t xml:space="preserve">（2）对某些特定项目需要如主管部门或金融机构审批程序，在合同协议书签订后，还需通过其他程序和（或）办理必要的批准或签证手续后合同才能生效。</w:t>
      </w:r>
      <w:r/>
    </w:p>
    <w:p>
      <w:pPr>
        <w:ind w:firstLine="411"/>
        <w:spacing w:line="400" w:lineRule="exact"/>
        <w:shd w:val="clear" w:color="auto" w:fill="ffffff" w:themeFill="background1"/>
        <w:rPr>
          <w:color w:val="auto"/>
          <w:szCs w:val="21"/>
          <w:highlight w:val="none"/>
        </w:rPr>
      </w:pPr>
      <w:r>
        <w:rPr>
          <w:rFonts w:hint="eastAsia"/>
          <w:color w:val="auto"/>
          <w:szCs w:val="21"/>
          <w:highlight w:val="none"/>
        </w:rPr>
        <w:t xml:space="preserve">（3）在合同签订后14天之内，承包人提供发包人满意的履约担保后合同生效。</w:t>
      </w:r>
      <w:r/>
    </w:p>
    <w:p>
      <w:pPr>
        <w:ind w:firstLine="411"/>
        <w:spacing w:line="400" w:lineRule="exact"/>
        <w:shd w:val="clear" w:color="auto" w:fill="ffffff" w:themeFill="background1"/>
        <w:rPr>
          <w:color w:val="auto"/>
          <w:szCs w:val="21"/>
          <w:highlight w:val="none"/>
        </w:rPr>
      </w:pPr>
      <w:r>
        <w:rPr>
          <w:rFonts w:hint="eastAsia"/>
          <w:color w:val="auto"/>
          <w:szCs w:val="21"/>
          <w:highlight w:val="none"/>
        </w:rPr>
        <w:t xml:space="preserve">1.6.2承包人提供的文件</w:t>
      </w:r>
      <w:r/>
    </w:p>
    <w:p>
      <w:pPr>
        <w:ind w:firstLine="411"/>
        <w:spacing w:line="400" w:lineRule="exact"/>
        <w:shd w:val="clear" w:color="auto" w:fill="ffffff" w:themeFill="background1"/>
        <w:rPr>
          <w:color w:val="auto"/>
          <w:szCs w:val="21"/>
          <w:highlight w:val="none"/>
        </w:rPr>
      </w:pPr>
      <w:r>
        <w:rPr>
          <w:rFonts w:hint="eastAsia"/>
          <w:color w:val="auto"/>
          <w:szCs w:val="21"/>
          <w:highlight w:val="none"/>
        </w:rPr>
        <w:t xml:space="preserve">见第七章“技术标准和要求”一般规定“承包人提交的图纸和文件”。承包人提供的文件不少于4份。</w:t>
      </w:r>
      <w:r/>
    </w:p>
    <w:p>
      <w:pPr>
        <w:ind w:firstLine="411"/>
        <w:spacing w:line="400" w:lineRule="exact"/>
        <w:shd w:val="clear" w:color="auto" w:fill="ffffff" w:themeFill="background1"/>
        <w:rPr>
          <w:color w:val="auto"/>
          <w:szCs w:val="21"/>
          <w:highlight w:val="none"/>
        </w:rPr>
      </w:pPr>
      <w:r>
        <w:rPr>
          <w:rFonts w:hint="eastAsia"/>
          <w:color w:val="auto"/>
          <w:szCs w:val="21"/>
          <w:highlight w:val="none"/>
        </w:rPr>
        <w:t xml:space="preserve">1.6.3图纸的修改</w:t>
      </w:r>
      <w:r/>
    </w:p>
    <w:p>
      <w:pPr>
        <w:ind w:firstLine="411"/>
        <w:spacing w:line="400" w:lineRule="exact"/>
        <w:shd w:val="clear" w:color="auto" w:fill="ffffff" w:themeFill="background1"/>
        <w:rPr>
          <w:rFonts w:hint="eastAsia" w:eastAsia="宋体"/>
          <w:color w:val="auto"/>
          <w:szCs w:val="21"/>
          <w:highlight w:val="none"/>
          <w:lang w:eastAsia="zh-CN"/>
        </w:rPr>
      </w:pPr>
      <w:r>
        <w:rPr>
          <w:rFonts w:hint="eastAsia"/>
          <w:color w:val="auto"/>
          <w:szCs w:val="21"/>
          <w:highlight w:val="none"/>
        </w:rPr>
        <w:t xml:space="preserve">监理人应在取得发包人同意后，在该工程或工程相应部位施工前7天签发图纸修改图给承包人</w:t>
      </w:r>
      <w:r>
        <w:rPr>
          <w:rFonts w:hint="eastAsia"/>
          <w:color w:val="auto"/>
          <w:szCs w:val="21"/>
          <w:highlight w:val="none"/>
          <w:lang w:eastAsia="zh-CN"/>
        </w:rPr>
        <w:t xml:space="preserve">。</w:t>
      </w:r>
      <w:r/>
    </w:p>
    <w:p>
      <w:pPr>
        <w:ind w:firstLine="413"/>
        <w:spacing w:line="400" w:lineRule="exact"/>
        <w:shd w:val="clear" w:color="auto" w:fill="ffffff" w:themeFill="background1"/>
        <w:rPr>
          <w:b/>
          <w:color w:val="auto"/>
          <w:highlight w:val="none"/>
        </w:rPr>
      </w:pPr>
      <w:r/>
      <w:bookmarkStart w:id="68" w:name="_Toc221951129"/>
      <w:r>
        <w:rPr>
          <w:b/>
          <w:color w:val="auto"/>
          <w:highlight w:val="none"/>
        </w:rPr>
        <w:t xml:space="preserve">1.7  联络</w:t>
      </w:r>
      <w:bookmarkEnd w:id="68"/>
      <w:r/>
      <w:r/>
    </w:p>
    <w:p>
      <w:pPr>
        <w:ind w:firstLine="411"/>
        <w:spacing w:line="400" w:lineRule="exact"/>
        <w:shd w:val="clear" w:color="auto" w:fill="ffffff" w:themeFill="background1"/>
        <w:rPr>
          <w:color w:val="auto"/>
          <w:highlight w:val="none"/>
        </w:rPr>
      </w:pPr>
      <w:r/>
      <w:bookmarkStart w:id="69" w:name="_Toc221951130"/>
      <w:r>
        <w:rPr>
          <w:color w:val="auto"/>
          <w:highlight w:val="none"/>
        </w:rPr>
        <w:t xml:space="preserve">1.7.2  来往函件均应按</w:t>
      </w:r>
      <w:r>
        <w:rPr>
          <w:color w:val="auto"/>
          <w:szCs w:val="21"/>
          <w:highlight w:val="none"/>
        </w:rPr>
        <w:t xml:space="preserve">技术标准和要求（合同技术条款）</w:t>
      </w:r>
      <w:r>
        <w:rPr>
          <w:color w:val="auto"/>
          <w:highlight w:val="none"/>
        </w:rPr>
        <w:t xml:space="preserve">约定的期限送达</w:t>
      </w:r>
      <w:r>
        <w:rPr>
          <w:rFonts w:hint="eastAsia" w:ascii="宋体" w:hAnsi="宋体"/>
          <w:color w:val="auto"/>
          <w:szCs w:val="21"/>
          <w:highlight w:val="none"/>
          <w:u w:val="single"/>
          <w:lang w:eastAsia="zh-CN"/>
        </w:rPr>
        <w:t xml:space="preserve">泰州市水利工程建设处</w:t>
      </w:r>
      <w:r>
        <w:rPr>
          <w:color w:val="auto"/>
          <w:szCs w:val="21"/>
          <w:highlight w:val="none"/>
          <w:u w:val="single"/>
        </w:rPr>
        <w:t xml:space="preserve">办公地点</w:t>
      </w:r>
      <w:r>
        <w:rPr>
          <w:color w:val="auto"/>
          <w:highlight w:val="none"/>
        </w:rPr>
        <w:t xml:space="preserve">。</w:t>
      </w:r>
      <w:bookmarkEnd w:id="69"/>
      <w:r/>
      <w:r/>
    </w:p>
    <w:p>
      <w:pPr>
        <w:ind w:firstLine="413"/>
        <w:spacing w:line="400" w:lineRule="exact"/>
        <w:shd w:val="clear" w:color="auto" w:fill="ffffff" w:themeFill="background1"/>
        <w:rPr>
          <w:b/>
          <w:color w:val="auto"/>
          <w:highlight w:val="none"/>
        </w:rPr>
      </w:pPr>
      <w:r/>
      <w:bookmarkStart w:id="70" w:name="_Toc222032697"/>
      <w:r/>
      <w:bookmarkStart w:id="71" w:name="_Toc222033879"/>
      <w:r/>
      <w:bookmarkStart w:id="72" w:name="_Toc222029528"/>
      <w:r/>
      <w:bookmarkStart w:id="73" w:name="_Toc222031030"/>
      <w:r/>
      <w:bookmarkStart w:id="74" w:name="_Toc229305388"/>
      <w:r/>
      <w:bookmarkStart w:id="75" w:name="_Toc221951131"/>
      <w:r>
        <w:rPr>
          <w:b/>
          <w:color w:val="auto"/>
          <w:highlight w:val="none"/>
        </w:rPr>
        <w:t xml:space="preserve">2 . </w:t>
      </w:r>
      <w:r>
        <w:rPr>
          <w:b/>
          <w:color w:val="auto"/>
          <w:szCs w:val="21"/>
          <w:highlight w:val="none"/>
        </w:rPr>
        <w:t xml:space="preserve">发包人义务</w:t>
      </w:r>
      <w:bookmarkEnd w:id="70"/>
      <w:r/>
      <w:bookmarkEnd w:id="71"/>
      <w:r/>
      <w:bookmarkEnd w:id="72"/>
      <w:r/>
      <w:bookmarkEnd w:id="73"/>
      <w:r/>
      <w:bookmarkEnd w:id="74"/>
      <w:r/>
      <w:bookmarkEnd w:id="75"/>
      <w:r/>
      <w:r/>
    </w:p>
    <w:p>
      <w:pPr>
        <w:ind w:firstLine="413"/>
        <w:spacing w:line="400" w:lineRule="exact"/>
        <w:shd w:val="clear" w:color="auto" w:fill="ffffff" w:themeFill="background1"/>
        <w:rPr>
          <w:b/>
          <w:color w:val="auto"/>
          <w:highlight w:val="none"/>
        </w:rPr>
      </w:pPr>
      <w:r/>
      <w:bookmarkStart w:id="76" w:name="_Toc221951132"/>
      <w:r>
        <w:rPr>
          <w:b/>
          <w:color w:val="auto"/>
          <w:highlight w:val="none"/>
        </w:rPr>
        <w:t xml:space="preserve">2.3  提供施工场地</w:t>
      </w:r>
      <w:bookmarkEnd w:id="76"/>
      <w:r/>
      <w:r/>
    </w:p>
    <w:p>
      <w:pPr>
        <w:ind w:firstLine="411"/>
        <w:spacing w:line="400" w:lineRule="exact"/>
        <w:shd w:val="clear" w:color="auto" w:fill="ffffff" w:themeFill="background1"/>
        <w:rPr>
          <w:color w:val="auto"/>
          <w:szCs w:val="21"/>
          <w:highlight w:val="none"/>
          <w:u w:val="single"/>
        </w:rPr>
      </w:pPr>
      <w:r/>
      <w:bookmarkStart w:id="77" w:name="_Toc221951133"/>
      <w:r>
        <w:rPr>
          <w:color w:val="auto"/>
          <w:szCs w:val="21"/>
          <w:highlight w:val="none"/>
        </w:rPr>
        <w:t xml:space="preserve">2.3.2发包人提供的施工场地范围为：</w:t>
      </w:r>
      <w:bookmarkEnd w:id="77"/>
      <w:r>
        <w:rPr>
          <w:rFonts w:hint="eastAsia"/>
          <w:color w:val="auto"/>
          <w:szCs w:val="21"/>
          <w:highlight w:val="none"/>
          <w:u w:val="single"/>
        </w:rPr>
        <w:t xml:space="preserve">发包人负责向承包人提供施工用地，施工用地范围为施工红线，在承包人进场前由监理人组织交接。施工临时用地（含排泥场用地、承包人临时设施搭建用地等）由承包人自行解决并承担相关费用。</w:t>
      </w:r>
      <w:r/>
    </w:p>
    <w:p>
      <w:pPr>
        <w:ind w:firstLine="411"/>
        <w:spacing w:line="400" w:lineRule="exact"/>
        <w:shd w:val="clear" w:color="auto" w:fill="ffffff" w:themeFill="background1"/>
        <w:rPr>
          <w:color w:val="auto"/>
          <w:szCs w:val="21"/>
          <w:highlight w:val="none"/>
        </w:rPr>
      </w:pPr>
      <w:r>
        <w:rPr>
          <w:color w:val="auto"/>
          <w:szCs w:val="21"/>
          <w:highlight w:val="none"/>
        </w:rPr>
        <w:t xml:space="preserve">2.3.3 承包人自行勘察的施工场地范围为：</w:t>
      </w:r>
      <w:r>
        <w:rPr>
          <w:color w:val="auto"/>
          <w:szCs w:val="21"/>
          <w:highlight w:val="none"/>
          <w:u w:val="single"/>
        </w:rPr>
        <w:t xml:space="preserve">      /        。</w:t>
      </w:r>
      <w:r/>
    </w:p>
    <w:p>
      <w:pPr>
        <w:ind w:firstLine="413"/>
        <w:spacing w:line="400" w:lineRule="exact"/>
        <w:shd w:val="clear" w:color="auto" w:fill="ffffff" w:themeFill="background1"/>
        <w:rPr>
          <w:b/>
          <w:color w:val="auto"/>
          <w:highlight w:val="none"/>
        </w:rPr>
      </w:pPr>
      <w:r/>
      <w:bookmarkStart w:id="78" w:name="_Toc221951134"/>
      <w:r>
        <w:rPr>
          <w:b/>
          <w:color w:val="auto"/>
          <w:highlight w:val="none"/>
        </w:rPr>
        <w:t xml:space="preserve">2.4  协助承包人办理证件和批件</w:t>
      </w:r>
      <w:r/>
    </w:p>
    <w:p>
      <w:pPr>
        <w:ind w:firstLine="411"/>
        <w:spacing w:line="400" w:lineRule="exact"/>
        <w:shd w:val="clear" w:color="auto" w:fill="ffffff" w:themeFill="background1"/>
        <w:rPr>
          <w:color w:val="auto"/>
          <w:szCs w:val="21"/>
          <w:highlight w:val="none"/>
          <w:u w:val="single"/>
        </w:rPr>
      </w:pPr>
      <w:r>
        <w:rPr>
          <w:rFonts w:hint="eastAsia"/>
          <w:color w:val="auto"/>
          <w:szCs w:val="21"/>
          <w:highlight w:val="none"/>
          <w:u w:val="single"/>
        </w:rPr>
        <w:t xml:space="preserve">发包人协助承包人办理相关证件和批件，但办理相关证件的费用由承包人支付；如工程中涉及施工区域通航，影响通航所发生的费用（水上交通管制、通航安全维护等）承包人也应考虑，并在投标报价中予以考虑。</w:t>
      </w:r>
      <w:r/>
    </w:p>
    <w:p>
      <w:pPr>
        <w:ind w:firstLine="413"/>
        <w:spacing w:line="400" w:lineRule="exact"/>
        <w:shd w:val="clear" w:color="auto" w:fill="ffffff" w:themeFill="background1"/>
        <w:rPr>
          <w:b/>
          <w:color w:val="auto"/>
          <w:highlight w:val="none"/>
        </w:rPr>
      </w:pPr>
      <w:r>
        <w:rPr>
          <w:b/>
          <w:color w:val="auto"/>
          <w:highlight w:val="none"/>
        </w:rPr>
        <w:t xml:space="preserve">2.8  其他义务</w:t>
      </w:r>
      <w:bookmarkEnd w:id="78"/>
      <w:r/>
      <w:r/>
    </w:p>
    <w:p>
      <w:pPr>
        <w:ind w:firstLine="411"/>
        <w:spacing w:line="400" w:lineRule="exact"/>
        <w:shd w:val="clear" w:color="auto" w:fill="ffffff" w:themeFill="background1"/>
        <w:rPr>
          <w:color w:val="auto"/>
          <w:sz w:val="24"/>
          <w:highlight w:val="none"/>
        </w:rPr>
      </w:pPr>
      <w:r/>
      <w:bookmarkStart w:id="79" w:name="_Toc221951135"/>
      <w:r>
        <w:rPr>
          <w:color w:val="auto"/>
          <w:highlight w:val="none"/>
        </w:rPr>
        <w:t xml:space="preserve">补充约定：</w:t>
      </w:r>
      <w:bookmarkEnd w:id="79"/>
      <w:r>
        <w:rPr>
          <w:color w:val="auto"/>
          <w:highlight w:val="none"/>
          <w:u w:val="single"/>
        </w:rPr>
        <w:t xml:space="preserve">无</w:t>
      </w:r>
      <w:r>
        <w:rPr>
          <w:color w:val="auto"/>
          <w:highlight w:val="none"/>
        </w:rPr>
        <w:t xml:space="preserve">。</w:t>
      </w:r>
      <w:r/>
    </w:p>
    <w:p>
      <w:pPr>
        <w:ind w:firstLine="413"/>
        <w:spacing w:line="400" w:lineRule="exact"/>
        <w:shd w:val="clear" w:color="auto" w:fill="ffffff" w:themeFill="background1"/>
        <w:rPr>
          <w:b/>
          <w:color w:val="auto"/>
          <w:highlight w:val="none"/>
        </w:rPr>
      </w:pPr>
      <w:r/>
      <w:bookmarkStart w:id="80" w:name="_Toc222033880"/>
      <w:r/>
      <w:bookmarkStart w:id="81" w:name="_Toc229305389"/>
      <w:r/>
      <w:bookmarkStart w:id="82" w:name="_Toc222031031"/>
      <w:r/>
      <w:bookmarkStart w:id="83" w:name="_Toc222029529"/>
      <w:r/>
      <w:bookmarkStart w:id="84" w:name="_Toc222032698"/>
      <w:r/>
      <w:bookmarkStart w:id="85" w:name="_Toc221951140"/>
      <w:r>
        <w:rPr>
          <w:b/>
          <w:color w:val="auto"/>
          <w:highlight w:val="none"/>
        </w:rPr>
        <w:t xml:space="preserve">3. 监理人</w:t>
      </w:r>
      <w:bookmarkEnd w:id="80"/>
      <w:r/>
      <w:bookmarkEnd w:id="81"/>
      <w:r/>
      <w:bookmarkEnd w:id="82"/>
      <w:r/>
      <w:bookmarkEnd w:id="83"/>
      <w:r/>
      <w:bookmarkEnd w:id="84"/>
      <w:r/>
      <w:bookmarkEnd w:id="85"/>
      <w:r/>
      <w:r/>
    </w:p>
    <w:p>
      <w:pPr>
        <w:ind w:firstLine="413"/>
        <w:spacing w:line="400" w:lineRule="exact"/>
        <w:shd w:val="clear" w:color="auto" w:fill="ffffff" w:themeFill="background1"/>
        <w:rPr>
          <w:b/>
          <w:color w:val="auto"/>
          <w:highlight w:val="none"/>
        </w:rPr>
      </w:pPr>
      <w:r/>
      <w:bookmarkStart w:id="86" w:name="_Toc221951141"/>
      <w:r>
        <w:rPr>
          <w:b/>
          <w:color w:val="auto"/>
          <w:highlight w:val="none"/>
        </w:rPr>
        <w:t xml:space="preserve">3.1  监理人的职责和权力</w:t>
      </w:r>
      <w:bookmarkEnd w:id="86"/>
      <w:r/>
      <w:r/>
    </w:p>
    <w:p>
      <w:pPr>
        <w:ind w:firstLine="411"/>
        <w:spacing w:line="400" w:lineRule="exact"/>
        <w:shd w:val="clear" w:color="auto" w:fill="ffffff" w:themeFill="background1"/>
        <w:rPr>
          <w:color w:val="auto"/>
          <w:szCs w:val="21"/>
          <w:highlight w:val="none"/>
        </w:rPr>
      </w:pPr>
      <w:r/>
      <w:bookmarkStart w:id="87" w:name="_Toc221951142"/>
      <w:r>
        <w:rPr>
          <w:color w:val="auto"/>
          <w:szCs w:val="21"/>
          <w:highlight w:val="none"/>
        </w:rPr>
        <w:t xml:space="preserve">3.1.1</w:t>
      </w:r>
      <w:bookmarkEnd w:id="87"/>
      <w:r>
        <w:rPr>
          <w:color w:val="auto"/>
          <w:szCs w:val="21"/>
          <w:highlight w:val="none"/>
        </w:rPr>
        <w:t xml:space="preserve">　监理人须根据发包人事先批准的权力范围行使权力，发包人批准的权力范围：</w:t>
      </w:r>
      <w:r/>
    </w:p>
    <w:p>
      <w:pPr>
        <w:ind w:firstLine="411"/>
        <w:spacing w:line="400" w:lineRule="exact"/>
        <w:shd w:val="clear" w:color="auto" w:fill="ffffff" w:themeFill="background1"/>
        <w:rPr>
          <w:color w:val="auto"/>
          <w:szCs w:val="21"/>
          <w:highlight w:val="none"/>
        </w:rPr>
      </w:pPr>
      <w:r>
        <w:rPr>
          <w:color w:val="auto"/>
          <w:szCs w:val="21"/>
          <w:highlight w:val="none"/>
        </w:rPr>
        <w:t xml:space="preserve">本合同监理人需要在行使其职责和权力前，必须事先经发包人批准的事项有（不限于）：</w:t>
      </w:r>
      <w:r/>
    </w:p>
    <w:p>
      <w:pPr>
        <w:ind w:firstLine="411"/>
        <w:spacing w:line="400" w:lineRule="exact"/>
        <w:shd w:val="clear" w:color="auto" w:fill="ffffff" w:themeFill="background1"/>
        <w:rPr>
          <w:color w:val="auto"/>
          <w:szCs w:val="21"/>
          <w:highlight w:val="none"/>
        </w:rPr>
      </w:pPr>
      <w:r>
        <w:rPr>
          <w:color w:val="auto"/>
          <w:szCs w:val="21"/>
          <w:highlight w:val="none"/>
        </w:rPr>
        <w:t xml:space="preserve">1）批准工程的分包；</w:t>
      </w:r>
      <w:r/>
    </w:p>
    <w:p>
      <w:pPr>
        <w:ind w:firstLine="411"/>
        <w:spacing w:line="400" w:lineRule="exact"/>
        <w:shd w:val="clear" w:color="auto" w:fill="ffffff" w:themeFill="background1"/>
        <w:rPr>
          <w:color w:val="auto"/>
          <w:szCs w:val="21"/>
          <w:highlight w:val="none"/>
        </w:rPr>
      </w:pPr>
      <w:r>
        <w:rPr>
          <w:color w:val="auto"/>
          <w:szCs w:val="21"/>
          <w:highlight w:val="none"/>
        </w:rPr>
        <w:t xml:space="preserve">2）涉及全局的暂停施工、复工</w:t>
      </w:r>
      <w:r/>
    </w:p>
    <w:p>
      <w:pPr>
        <w:ind w:firstLine="411"/>
        <w:spacing w:line="400" w:lineRule="exact"/>
        <w:shd w:val="clear" w:color="auto" w:fill="ffffff" w:themeFill="background1"/>
        <w:rPr>
          <w:color w:val="auto"/>
          <w:szCs w:val="21"/>
          <w:highlight w:val="none"/>
        </w:rPr>
      </w:pPr>
      <w:r>
        <w:rPr>
          <w:color w:val="auto"/>
          <w:szCs w:val="21"/>
          <w:highlight w:val="none"/>
        </w:rPr>
        <w:t xml:space="preserve">3）确定延长完工期限；</w:t>
      </w:r>
      <w:r/>
    </w:p>
    <w:p>
      <w:pPr>
        <w:ind w:firstLine="411"/>
        <w:spacing w:line="400" w:lineRule="exact"/>
        <w:shd w:val="clear" w:color="auto" w:fill="ffffff" w:themeFill="background1"/>
        <w:rPr>
          <w:color w:val="auto"/>
          <w:szCs w:val="21"/>
          <w:highlight w:val="none"/>
        </w:rPr>
      </w:pPr>
      <w:r>
        <w:rPr>
          <w:color w:val="auto"/>
          <w:szCs w:val="21"/>
          <w:highlight w:val="none"/>
        </w:rPr>
        <w:t xml:space="preserve">4）当变更引起任何合同价格变动时作出变更决定；</w:t>
      </w:r>
      <w:r/>
    </w:p>
    <w:p>
      <w:pPr>
        <w:ind w:firstLine="411"/>
        <w:spacing w:line="400" w:lineRule="exact"/>
        <w:shd w:val="clear" w:color="auto" w:fill="ffffff" w:themeFill="background1"/>
        <w:rPr>
          <w:color w:val="auto"/>
          <w:szCs w:val="21"/>
          <w:highlight w:val="none"/>
        </w:rPr>
      </w:pPr>
      <w:r>
        <w:rPr>
          <w:color w:val="auto"/>
          <w:szCs w:val="21"/>
          <w:highlight w:val="none"/>
        </w:rPr>
        <w:t xml:space="preserve">5）暂列金额的使用；</w:t>
      </w:r>
      <w:r/>
    </w:p>
    <w:p>
      <w:pPr>
        <w:ind w:firstLine="411"/>
        <w:spacing w:line="400" w:lineRule="exact"/>
        <w:shd w:val="clear" w:color="auto" w:fill="ffffff" w:themeFill="background1"/>
        <w:rPr>
          <w:color w:val="auto"/>
          <w:szCs w:val="21"/>
          <w:highlight w:val="none"/>
        </w:rPr>
      </w:pPr>
      <w:r>
        <w:rPr>
          <w:color w:val="auto"/>
          <w:szCs w:val="21"/>
          <w:highlight w:val="none"/>
        </w:rPr>
        <w:t xml:space="preserve">6）索赔的批准与支付</w:t>
      </w:r>
      <w:r>
        <w:rPr>
          <w:rFonts w:hint="eastAsia"/>
          <w:color w:val="auto"/>
          <w:szCs w:val="21"/>
          <w:highlight w:val="none"/>
        </w:rPr>
        <w:t xml:space="preserve">。</w:t>
      </w:r>
      <w:r/>
    </w:p>
    <w:p>
      <w:pPr>
        <w:ind w:firstLine="411"/>
        <w:spacing w:line="400" w:lineRule="exact"/>
        <w:shd w:val="clear" w:color="auto" w:fill="ffffff" w:themeFill="background1"/>
        <w:rPr>
          <w:color w:val="auto"/>
          <w:szCs w:val="21"/>
          <w:highlight w:val="none"/>
        </w:rPr>
      </w:pPr>
      <w:r>
        <w:rPr>
          <w:color w:val="auto"/>
          <w:szCs w:val="21"/>
          <w:highlight w:val="none"/>
        </w:rPr>
        <w:t xml:space="preserve">3.4.4 承包人除应服从总监理工程师或按第3.3.1项被授权的监理人员处取得指示外，特殊情况下亦应服从发包人直接发出的指示，同时发包人应将发出的指示告知监理人。</w:t>
      </w:r>
      <w:r/>
    </w:p>
    <w:p>
      <w:pPr>
        <w:ind w:firstLine="411"/>
        <w:spacing w:line="400" w:lineRule="exact"/>
        <w:shd w:val="clear" w:color="auto" w:fill="ffffff" w:themeFill="background1"/>
        <w:rPr>
          <w:color w:val="auto"/>
          <w:szCs w:val="21"/>
          <w:highlight w:val="none"/>
        </w:rPr>
      </w:pPr>
      <w:r>
        <w:rPr>
          <w:color w:val="auto"/>
          <w:szCs w:val="21"/>
          <w:highlight w:val="none"/>
        </w:rPr>
        <w:t xml:space="preserve">3.5.1本合同条款中需要总监理工程师商定或确定的事项有：如第15条的变更、第16条价格调整、第21条不可抗力、第23条索赔等。</w:t>
      </w:r>
      <w:r/>
    </w:p>
    <w:p>
      <w:pPr>
        <w:ind w:firstLine="413"/>
        <w:spacing w:line="400" w:lineRule="exact"/>
        <w:shd w:val="clear" w:color="auto" w:fill="ffffff" w:themeFill="background1"/>
        <w:rPr>
          <w:b/>
          <w:color w:val="auto"/>
          <w:szCs w:val="21"/>
          <w:highlight w:val="none"/>
        </w:rPr>
      </w:pPr>
      <w:r/>
      <w:bookmarkStart w:id="88" w:name="_Toc229305390"/>
      <w:r/>
      <w:bookmarkStart w:id="89" w:name="_Toc221951150"/>
      <w:r/>
      <w:bookmarkStart w:id="90" w:name="_Toc222032699"/>
      <w:r/>
      <w:bookmarkStart w:id="91" w:name="_Toc222029530"/>
      <w:r/>
      <w:bookmarkStart w:id="92" w:name="_Toc222031032"/>
      <w:r/>
      <w:bookmarkStart w:id="93" w:name="_Toc222033881"/>
      <w:r>
        <w:rPr>
          <w:b/>
          <w:color w:val="auto"/>
          <w:szCs w:val="21"/>
          <w:highlight w:val="none"/>
        </w:rPr>
        <w:t xml:space="preserve">4. 承包人</w:t>
      </w:r>
      <w:bookmarkEnd w:id="88"/>
      <w:r/>
      <w:bookmarkEnd w:id="89"/>
      <w:r/>
      <w:bookmarkEnd w:id="90"/>
      <w:r/>
      <w:bookmarkEnd w:id="91"/>
      <w:r/>
      <w:bookmarkEnd w:id="92"/>
      <w:r/>
      <w:bookmarkEnd w:id="93"/>
      <w:r/>
      <w:r/>
    </w:p>
    <w:p>
      <w:pPr>
        <w:ind w:firstLine="413"/>
        <w:spacing w:line="400" w:lineRule="exact"/>
        <w:shd w:val="clear" w:color="auto" w:fill="ffffff" w:themeFill="background1"/>
        <w:rPr>
          <w:b/>
          <w:color w:val="auto"/>
          <w:szCs w:val="21"/>
          <w:highlight w:val="none"/>
        </w:rPr>
      </w:pPr>
      <w:r/>
      <w:bookmarkStart w:id="94" w:name="_Toc221951151"/>
      <w:r>
        <w:rPr>
          <w:b/>
          <w:color w:val="auto"/>
          <w:szCs w:val="21"/>
          <w:highlight w:val="none"/>
        </w:rPr>
        <w:t xml:space="preserve">4.1  承包人的一般义务</w:t>
      </w:r>
      <w:bookmarkEnd w:id="94"/>
      <w:r/>
      <w:r/>
    </w:p>
    <w:p>
      <w:pPr>
        <w:ind w:firstLine="411"/>
        <w:spacing w:line="400" w:lineRule="exact"/>
        <w:shd w:val="clear" w:color="auto" w:fill="ffffff" w:themeFill="background1"/>
        <w:rPr>
          <w:color w:val="auto"/>
          <w:szCs w:val="21"/>
          <w:highlight w:val="none"/>
        </w:rPr>
      </w:pPr>
      <w:r/>
      <w:bookmarkStart w:id="95" w:name="_Toc221951152"/>
      <w:r>
        <w:rPr>
          <w:color w:val="auto"/>
          <w:szCs w:val="21"/>
          <w:highlight w:val="none"/>
        </w:rPr>
        <w:t xml:space="preserve">4.1.3完成各项承包工作</w:t>
      </w:r>
      <w:r/>
    </w:p>
    <w:p>
      <w:pPr>
        <w:ind w:firstLine="411"/>
        <w:spacing w:line="400" w:lineRule="exact"/>
        <w:shd w:val="clear" w:color="auto" w:fill="ffffff" w:themeFill="background1"/>
        <w:rPr>
          <w:color w:val="auto"/>
          <w:szCs w:val="21"/>
          <w:highlight w:val="none"/>
        </w:rPr>
      </w:pPr>
      <w:r>
        <w:rPr>
          <w:color w:val="auto"/>
          <w:szCs w:val="21"/>
          <w:highlight w:val="none"/>
        </w:rPr>
        <w:t xml:space="preserve">（1）承包人应提供为完成合同工作所需的劳务、材料、施工设备、工程设备和其他物品，除劳务以外，上述材料、施工设备、工程设备（招标人另行招标的除外）须承包人自有或自行采购。</w:t>
      </w:r>
      <w:r/>
    </w:p>
    <w:p>
      <w:pPr>
        <w:ind w:firstLine="411"/>
        <w:spacing w:line="400" w:lineRule="exact"/>
        <w:shd w:val="clear" w:color="auto" w:fill="ffffff" w:themeFill="background1"/>
        <w:rPr>
          <w:color w:val="auto"/>
          <w:szCs w:val="21"/>
          <w:highlight w:val="none"/>
        </w:rPr>
      </w:pPr>
      <w:r>
        <w:rPr>
          <w:color w:val="auto"/>
          <w:szCs w:val="21"/>
          <w:highlight w:val="none"/>
        </w:rPr>
        <w:t xml:space="preserve">（2）在工程缺陷责任期外，工程竣工验收前或组织各类奖项评审前（若政府组织的工程验收在工程缺陷责任期外），发包人组织工程各类整修、出新，若需承包人配合实施，承包人需满足发包人要求，但费用由发包人支出。</w:t>
      </w:r>
      <w:r/>
    </w:p>
    <w:p>
      <w:pPr>
        <w:ind w:firstLine="411"/>
        <w:spacing w:line="400" w:lineRule="exact"/>
        <w:shd w:val="clear" w:color="auto" w:fill="ffffff" w:themeFill="background1"/>
        <w:rPr>
          <w:color w:val="auto"/>
          <w:szCs w:val="21"/>
          <w:highlight w:val="none"/>
        </w:rPr>
      </w:pPr>
      <w:r>
        <w:rPr>
          <w:color w:val="auto"/>
          <w:szCs w:val="21"/>
          <w:highlight w:val="none"/>
        </w:rPr>
        <w:t xml:space="preserve">4.1.10  其他义务</w:t>
      </w:r>
      <w:bookmarkEnd w:id="95"/>
      <w:r/>
      <w:r/>
    </w:p>
    <w:p>
      <w:pPr>
        <w:ind w:firstLine="411"/>
        <w:spacing w:line="400" w:lineRule="exact"/>
        <w:shd w:val="clear" w:color="auto" w:fill="ffffff" w:themeFill="background1"/>
        <w:rPr>
          <w:color w:val="auto"/>
          <w:szCs w:val="21"/>
          <w:highlight w:val="none"/>
        </w:rPr>
      </w:pPr>
      <w:r>
        <w:rPr>
          <w:color w:val="auto"/>
          <w:szCs w:val="21"/>
          <w:highlight w:val="none"/>
        </w:rPr>
        <w:t xml:space="preserve">（1）承包人对工程施工质量负直接责任，其法定代表人按职责对所承担的工程负领导责任和终身责任。承包人应采取措施，做好质量管理工作。</w:t>
      </w:r>
      <w:r/>
    </w:p>
    <w:p>
      <w:pPr>
        <w:ind w:firstLine="411"/>
        <w:spacing w:line="400" w:lineRule="exact"/>
        <w:shd w:val="clear" w:color="auto" w:fill="ffffff" w:themeFill="background1"/>
        <w:rPr>
          <w:color w:val="auto"/>
          <w:szCs w:val="21"/>
          <w:highlight w:val="none"/>
        </w:rPr>
      </w:pPr>
      <w:r>
        <w:rPr>
          <w:color w:val="auto"/>
          <w:szCs w:val="21"/>
          <w:highlight w:val="none"/>
        </w:rPr>
        <w:t xml:space="preserve">（2）承包人应积极配合发包人做好安全生产目标考核工作，提供相关文件、资料，并对其真实性负责。承包人应采取措施强化安全生产管理，落实安全生产责任制，保障工程建设安全。</w:t>
      </w:r>
      <w:r/>
    </w:p>
    <w:p>
      <w:pPr>
        <w:ind w:firstLine="411"/>
        <w:spacing w:line="400" w:lineRule="exact"/>
        <w:shd w:val="clear" w:color="auto" w:fill="ffffff" w:themeFill="background1"/>
        <w:rPr>
          <w:color w:val="auto"/>
          <w:szCs w:val="21"/>
          <w:highlight w:val="none"/>
        </w:rPr>
      </w:pPr>
      <w:r>
        <w:rPr>
          <w:color w:val="auto"/>
          <w:szCs w:val="21"/>
          <w:highlight w:val="none"/>
        </w:rPr>
        <w:t xml:space="preserve">（3）承包人负责做好本单位信息采集和报送工作。按照要求做好合同管理方面信息采集报送工作。</w:t>
      </w:r>
      <w:r/>
    </w:p>
    <w:p>
      <w:pPr>
        <w:ind w:firstLine="411"/>
        <w:spacing w:line="400" w:lineRule="exact"/>
        <w:shd w:val="clear" w:color="auto" w:fill="ffffff" w:themeFill="background1"/>
        <w:rPr>
          <w:color w:val="auto"/>
          <w:szCs w:val="21"/>
          <w:highlight w:val="none"/>
        </w:rPr>
      </w:pPr>
      <w:r>
        <w:rPr>
          <w:color w:val="auto"/>
          <w:szCs w:val="21"/>
          <w:highlight w:val="none"/>
        </w:rPr>
        <w:t xml:space="preserve">（4）承包人负责建立工程档案管理领导责任制和相关人员岗位责任制，明确工程档案管理机构，项目</w:t>
      </w:r>
      <w:r>
        <w:rPr>
          <w:rFonts w:hint="eastAsia"/>
          <w:color w:val="auto"/>
          <w:szCs w:val="21"/>
          <w:highlight w:val="none"/>
        </w:rPr>
        <w:t xml:space="preserve">技术负责人</w:t>
      </w:r>
      <w:r>
        <w:rPr>
          <w:color w:val="auto"/>
          <w:szCs w:val="21"/>
          <w:highlight w:val="none"/>
        </w:rPr>
        <w:t xml:space="preserve">为档案负责人，进场后明确“档案整编目录”，配备必要人员及设施、设备，统筹安排工程档案管理工作所需资金，建立健全工程档案管理的各项管理制度，保证工程档案管理有序进行。</w:t>
      </w:r>
      <w:r/>
    </w:p>
    <w:p>
      <w:pPr>
        <w:ind w:firstLine="411"/>
        <w:spacing w:line="400" w:lineRule="exact"/>
        <w:shd w:val="clear" w:color="auto" w:fill="ffffff" w:themeFill="background1"/>
        <w:rPr>
          <w:color w:val="auto"/>
          <w:szCs w:val="21"/>
          <w:highlight w:val="none"/>
        </w:rPr>
      </w:pPr>
      <w:r>
        <w:rPr>
          <w:color w:val="auto"/>
          <w:szCs w:val="21"/>
          <w:highlight w:val="none"/>
        </w:rPr>
        <w:t xml:space="preserve">（5）承包人在合同签订后7天内，应在现场设立办公室供其管理人员使用，并保证在整个合同期内有效。承包人应为其所有非本地雇员向当地公安机关申请临时居住许可证。</w:t>
      </w:r>
      <w:r/>
    </w:p>
    <w:p>
      <w:pPr>
        <w:ind w:firstLine="411"/>
        <w:spacing w:line="400" w:lineRule="exact"/>
        <w:shd w:val="clear" w:color="auto" w:fill="ffffff" w:themeFill="background1"/>
        <w:rPr>
          <w:color w:val="auto"/>
          <w:szCs w:val="21"/>
          <w:highlight w:val="none"/>
        </w:rPr>
      </w:pPr>
      <w:r>
        <w:rPr>
          <w:color w:val="auto"/>
          <w:szCs w:val="21"/>
          <w:highlight w:val="none"/>
        </w:rPr>
        <w:t xml:space="preserve">（6）承包人在检查合同或工程施工时，如果发现工程设计或技术规范中存在任何错误或其他缺陷，应立即通知发包人和监理人</w:t>
      </w:r>
      <w:r>
        <w:rPr>
          <w:rFonts w:hint="eastAsia"/>
          <w:color w:val="auto"/>
          <w:szCs w:val="21"/>
          <w:highlight w:val="none"/>
          <w:lang w:eastAsia="zh-CN"/>
        </w:rPr>
        <w:t xml:space="preserve">，</w:t>
      </w:r>
      <w:r>
        <w:rPr>
          <w:color w:val="auto"/>
          <w:szCs w:val="21"/>
          <w:highlight w:val="none"/>
        </w:rPr>
        <w:t xml:space="preserve">承包人</w:t>
      </w:r>
      <w:r>
        <w:rPr>
          <w:rFonts w:hint="eastAsia"/>
          <w:color w:val="auto"/>
          <w:szCs w:val="21"/>
          <w:highlight w:val="none"/>
          <w:lang w:val="en-US" w:eastAsia="zh-CN"/>
        </w:rPr>
        <w:t xml:space="preserve">应</w:t>
      </w:r>
      <w:r>
        <w:rPr>
          <w:rFonts w:hint="eastAsia"/>
          <w:color w:val="auto"/>
          <w:szCs w:val="21"/>
          <w:highlight w:val="none"/>
        </w:rPr>
        <w:t xml:space="preserve">根据施工图重新核算工程量，发现与清单工程量差别过大，需及时上报</w:t>
      </w:r>
      <w:r>
        <w:rPr>
          <w:color w:val="auto"/>
          <w:szCs w:val="21"/>
          <w:highlight w:val="none"/>
        </w:rPr>
        <w:t xml:space="preserve">发包人和监理人。</w:t>
      </w:r>
      <w:r/>
    </w:p>
    <w:p>
      <w:pPr>
        <w:ind w:firstLine="411"/>
        <w:spacing w:line="400" w:lineRule="exact"/>
        <w:shd w:val="clear" w:color="auto" w:fill="ffffff" w:themeFill="background1"/>
        <w:rPr>
          <w:color w:val="auto"/>
          <w:szCs w:val="21"/>
          <w:highlight w:val="none"/>
        </w:rPr>
      </w:pPr>
      <w:r>
        <w:rPr>
          <w:color w:val="auto"/>
          <w:szCs w:val="21"/>
          <w:highlight w:val="none"/>
        </w:rPr>
        <w:t xml:space="preserve">（7）承包人应在工地设立医疗救护机构，配备必要的医疗人员及设备。</w:t>
      </w:r>
      <w:r/>
    </w:p>
    <w:p>
      <w:pPr>
        <w:ind w:firstLine="411"/>
        <w:spacing w:line="400" w:lineRule="exact"/>
        <w:shd w:val="clear" w:color="auto" w:fill="ffffff" w:themeFill="background1"/>
        <w:rPr>
          <w:color w:val="auto"/>
          <w:szCs w:val="21"/>
          <w:highlight w:val="none"/>
        </w:rPr>
      </w:pPr>
      <w:r>
        <w:rPr>
          <w:color w:val="auto"/>
          <w:szCs w:val="21"/>
          <w:highlight w:val="none"/>
        </w:rPr>
        <w:t xml:space="preserve">（8）承包人在实施和完成承建合同工程及缺陷修复过程中的一切作业应保证发包人免于承担因承包人借用、占用或进出其他标段和工区，或作业影响等所引起的索赔、诉讼费、损害赔偿及其他开支，并有义务提供与其他标段工程施工配合与协调，包括（但不限于）：</w:t>
      </w:r>
      <w:r/>
    </w:p>
    <w:p>
      <w:pPr>
        <w:ind w:firstLine="411"/>
        <w:spacing w:line="400" w:lineRule="exact"/>
        <w:shd w:val="clear" w:color="auto" w:fill="ffffff" w:themeFill="background1"/>
        <w:rPr>
          <w:color w:val="auto"/>
          <w:szCs w:val="21"/>
          <w:highlight w:val="none"/>
        </w:rPr>
      </w:pPr>
      <w:r>
        <w:rPr>
          <w:color w:val="auto"/>
          <w:szCs w:val="21"/>
          <w:highlight w:val="none"/>
        </w:rPr>
        <w:t xml:space="preserve">1）工作面的安全；</w:t>
      </w:r>
      <w:r/>
    </w:p>
    <w:p>
      <w:pPr>
        <w:ind w:firstLine="411"/>
        <w:spacing w:line="400" w:lineRule="exact"/>
        <w:shd w:val="clear" w:color="auto" w:fill="ffffff" w:themeFill="background1"/>
        <w:rPr>
          <w:color w:val="auto"/>
          <w:szCs w:val="21"/>
          <w:highlight w:val="none"/>
        </w:rPr>
      </w:pPr>
      <w:r>
        <w:rPr>
          <w:color w:val="auto"/>
          <w:szCs w:val="21"/>
          <w:highlight w:val="none"/>
        </w:rPr>
        <w:t xml:space="preserve">2）施工进度的协调；</w:t>
      </w:r>
      <w:r/>
    </w:p>
    <w:p>
      <w:pPr>
        <w:ind w:firstLine="411"/>
        <w:spacing w:line="400" w:lineRule="exact"/>
        <w:shd w:val="clear" w:color="auto" w:fill="ffffff" w:themeFill="background1"/>
        <w:rPr>
          <w:color w:val="auto"/>
          <w:szCs w:val="21"/>
          <w:highlight w:val="none"/>
        </w:rPr>
      </w:pPr>
      <w:r>
        <w:rPr>
          <w:color w:val="auto"/>
          <w:szCs w:val="21"/>
          <w:highlight w:val="none"/>
        </w:rPr>
        <w:t xml:space="preserve">3）及时提交工作面；</w:t>
      </w:r>
      <w:r/>
    </w:p>
    <w:p>
      <w:pPr>
        <w:ind w:firstLine="411"/>
        <w:spacing w:line="400" w:lineRule="exact"/>
        <w:shd w:val="clear" w:color="auto" w:fill="ffffff" w:themeFill="background1"/>
        <w:rPr>
          <w:color w:val="auto"/>
          <w:szCs w:val="21"/>
          <w:highlight w:val="none"/>
        </w:rPr>
      </w:pPr>
      <w:r>
        <w:rPr>
          <w:color w:val="auto"/>
          <w:szCs w:val="21"/>
          <w:highlight w:val="none"/>
        </w:rPr>
        <w:t xml:space="preserve">4）保持建筑物相邻界面附近的结构质量；</w:t>
      </w:r>
      <w:r/>
    </w:p>
    <w:p>
      <w:pPr>
        <w:ind w:firstLine="411"/>
        <w:spacing w:line="400" w:lineRule="exact"/>
        <w:shd w:val="clear" w:color="auto" w:fill="ffffff" w:themeFill="background1"/>
        <w:rPr>
          <w:color w:val="auto"/>
          <w:szCs w:val="21"/>
          <w:highlight w:val="none"/>
        </w:rPr>
      </w:pPr>
      <w:r>
        <w:rPr>
          <w:color w:val="auto"/>
          <w:szCs w:val="21"/>
          <w:highlight w:val="none"/>
        </w:rPr>
        <w:t xml:space="preserve">5）为其他标段的承包人提供交通道路、交叉工作面的作业场地；</w:t>
      </w:r>
      <w:r/>
    </w:p>
    <w:p>
      <w:pPr>
        <w:ind w:firstLine="411"/>
        <w:spacing w:line="400" w:lineRule="exact"/>
        <w:shd w:val="clear" w:color="auto" w:fill="ffffff" w:themeFill="background1"/>
        <w:rPr>
          <w:color w:val="auto"/>
          <w:szCs w:val="21"/>
          <w:highlight w:val="none"/>
        </w:rPr>
      </w:pPr>
      <w:r>
        <w:rPr>
          <w:color w:val="auto"/>
          <w:szCs w:val="21"/>
          <w:highlight w:val="none"/>
        </w:rPr>
        <w:t xml:space="preserve">6）保持发包人提供的公用设施包括道路等在承建标段内的维护与保养，不得造成损坏而影响正常施工。</w:t>
      </w:r>
      <w:r/>
    </w:p>
    <w:p>
      <w:pPr>
        <w:ind w:firstLine="411"/>
        <w:spacing w:line="400" w:lineRule="exact"/>
        <w:shd w:val="clear" w:color="auto" w:fill="ffffff" w:themeFill="background1"/>
        <w:rPr>
          <w:color w:val="auto"/>
          <w:szCs w:val="21"/>
          <w:highlight w:val="none"/>
        </w:rPr>
      </w:pPr>
      <w:r>
        <w:rPr>
          <w:color w:val="auto"/>
          <w:szCs w:val="21"/>
          <w:highlight w:val="none"/>
        </w:rPr>
        <w:t xml:space="preserve">（9）承包人应对所有现场作业和施工方法的完备、稳定和安全负责；承包人应根据现场情况适当进行封闭。</w:t>
      </w:r>
      <w:r/>
    </w:p>
    <w:p>
      <w:pPr>
        <w:ind w:firstLine="411"/>
        <w:spacing w:line="400" w:lineRule="exact"/>
        <w:shd w:val="clear" w:color="auto" w:fill="ffffff" w:themeFill="background1"/>
        <w:rPr>
          <w:color w:val="auto"/>
          <w:szCs w:val="21"/>
          <w:highlight w:val="none"/>
        </w:rPr>
      </w:pPr>
      <w:r>
        <w:rPr>
          <w:color w:val="auto"/>
          <w:szCs w:val="21"/>
          <w:highlight w:val="none"/>
        </w:rPr>
        <w:t xml:space="preserve">（10）承包人应无条件服从与其他承包人的工作配合，费用含在投标报价中。</w:t>
      </w:r>
      <w:r/>
    </w:p>
    <w:p>
      <w:pPr>
        <w:ind w:firstLine="411"/>
        <w:spacing w:line="400" w:lineRule="exact"/>
        <w:shd w:val="clear" w:color="auto" w:fill="ffffff" w:themeFill="background1"/>
        <w:rPr>
          <w:b/>
          <w:color w:val="auto"/>
          <w:szCs w:val="21"/>
          <w:highlight w:val="none"/>
        </w:rPr>
      </w:pPr>
      <w:r>
        <w:rPr>
          <w:color w:val="auto"/>
          <w:szCs w:val="21"/>
          <w:highlight w:val="none"/>
        </w:rPr>
        <w:t xml:space="preserve">（11）对与本合同实施有关的各类验收（如档案、消防、评审、审计、各阶段验收、竣工验收、工程移交等）、上级领导视察及检查工作，并承担相应费用。</w:t>
      </w:r>
      <w:r>
        <w:rPr>
          <w:b/>
          <w:color w:val="auto"/>
          <w:szCs w:val="21"/>
          <w:highlight w:val="none"/>
        </w:rPr>
        <w:t xml:space="preserve">第三方检测等承包人应积极配合、参加。 </w:t>
      </w:r>
      <w:r/>
    </w:p>
    <w:p>
      <w:pPr>
        <w:ind w:firstLine="411"/>
        <w:spacing w:line="400" w:lineRule="exact"/>
        <w:shd w:val="clear" w:color="auto" w:fill="ffffff" w:themeFill="background1"/>
        <w:rPr>
          <w:color w:val="auto"/>
          <w:szCs w:val="21"/>
          <w:highlight w:val="none"/>
        </w:rPr>
      </w:pPr>
      <w:r>
        <w:rPr>
          <w:color w:val="auto"/>
          <w:szCs w:val="21"/>
          <w:highlight w:val="none"/>
        </w:rPr>
        <w:t xml:space="preserve">（12）</w:t>
      </w:r>
      <w:r>
        <w:rPr>
          <w:rFonts w:hint="eastAsia" w:ascii="宋体" w:hAnsi="宋体"/>
          <w:color w:val="auto"/>
          <w:highlight w:val="none"/>
          <w:lang w:val="zh-CN"/>
        </w:rPr>
        <w:t xml:space="preserve">承包人应在现场为监理人提供</w:t>
      </w:r>
      <w:r>
        <w:rPr>
          <w:rFonts w:hint="eastAsia" w:ascii="宋体" w:hAnsi="宋体"/>
          <w:color w:val="auto"/>
          <w:highlight w:val="none"/>
        </w:rPr>
        <w:t xml:space="preserve">满足现场监理工作的办公场所及办公设施。负责提供监理人现场办公水电费用等。监理人可以无偿使用承包人的试验室以及检验测量试验设备。</w:t>
      </w:r>
      <w:r/>
    </w:p>
    <w:p>
      <w:pPr>
        <w:ind w:firstLine="411"/>
        <w:spacing w:line="400" w:lineRule="exact"/>
        <w:shd w:val="clear" w:color="auto" w:fill="ffffff" w:themeFill="background1"/>
        <w:rPr>
          <w:color w:val="auto"/>
          <w:szCs w:val="21"/>
          <w:highlight w:val="none"/>
        </w:rPr>
      </w:pPr>
      <w:r>
        <w:rPr>
          <w:color w:val="auto"/>
          <w:szCs w:val="21"/>
          <w:highlight w:val="none"/>
        </w:rPr>
        <w:t xml:space="preserve">（13）承包人应配合(仅限于现场)发包人进行与本工程有关的新材料、新工艺的科研试验以及各类的观测试验。</w:t>
      </w:r>
      <w:r/>
    </w:p>
    <w:p>
      <w:pPr>
        <w:ind w:firstLine="411"/>
        <w:spacing w:line="400" w:lineRule="exact"/>
        <w:shd w:val="clear" w:color="auto" w:fill="ffffff" w:themeFill="background1"/>
        <w:rPr>
          <w:color w:val="auto"/>
          <w:szCs w:val="21"/>
          <w:highlight w:val="none"/>
        </w:rPr>
      </w:pPr>
      <w:r>
        <w:rPr>
          <w:color w:val="auto"/>
          <w:szCs w:val="21"/>
          <w:highlight w:val="none"/>
        </w:rPr>
        <w:t xml:space="preserve">（14）承包人须按国家相关规范整理工程档案，建设合格的工地</w:t>
      </w:r>
      <w:r>
        <w:rPr>
          <w:rFonts w:hint="eastAsia"/>
          <w:color w:val="auto"/>
          <w:szCs w:val="21"/>
          <w:highlight w:val="none"/>
        </w:rPr>
        <w:t xml:space="preserve">综合</w:t>
      </w:r>
      <w:r>
        <w:rPr>
          <w:color w:val="auto"/>
          <w:szCs w:val="21"/>
          <w:highlight w:val="none"/>
        </w:rPr>
        <w:t xml:space="preserve">档案室</w:t>
      </w:r>
      <w:r>
        <w:rPr>
          <w:rFonts w:hint="eastAsia"/>
          <w:color w:val="auto"/>
          <w:szCs w:val="21"/>
          <w:highlight w:val="none"/>
        </w:rPr>
        <w:t xml:space="preserve">。</w:t>
      </w:r>
      <w:r>
        <w:rPr>
          <w:color w:val="auto"/>
          <w:szCs w:val="21"/>
          <w:highlight w:val="none"/>
        </w:rPr>
        <w:t xml:space="preserve">工程结束后移交完整的工程档案资料</w:t>
      </w:r>
      <w:r>
        <w:rPr>
          <w:rFonts w:hint="eastAsia"/>
          <w:color w:val="auto"/>
          <w:szCs w:val="21"/>
          <w:highlight w:val="none"/>
        </w:rPr>
        <w:t xml:space="preserve">4</w:t>
      </w:r>
      <w:r>
        <w:rPr>
          <w:color w:val="auto"/>
          <w:szCs w:val="21"/>
          <w:highlight w:val="none"/>
        </w:rPr>
        <w:t xml:space="preserve">套（1套原件，</w:t>
      </w:r>
      <w:r>
        <w:rPr>
          <w:rFonts w:hint="eastAsia"/>
          <w:color w:val="auto"/>
          <w:szCs w:val="21"/>
          <w:highlight w:val="none"/>
        </w:rPr>
        <w:t xml:space="preserve">2</w:t>
      </w:r>
      <w:r>
        <w:rPr>
          <w:color w:val="auto"/>
          <w:szCs w:val="21"/>
          <w:highlight w:val="none"/>
        </w:rPr>
        <w:t xml:space="preserve">套复印件， 1套电子文档</w:t>
      </w:r>
      <w:r>
        <w:rPr>
          <w:rFonts w:hint="eastAsia"/>
          <w:color w:val="auto"/>
          <w:szCs w:val="21"/>
          <w:highlight w:val="none"/>
        </w:rPr>
        <w:t xml:space="preserve">（按照发包人要求）</w:t>
      </w:r>
      <w:r>
        <w:rPr>
          <w:color w:val="auto"/>
          <w:szCs w:val="21"/>
          <w:highlight w:val="none"/>
        </w:rPr>
        <w:t xml:space="preserve">）给发包人，竣工图需移交原件6套（纸质竣工图5套，电子文档1套）给发包人，与档案相关的一切费用包含在投标报价中，不另行支付。</w:t>
      </w:r>
      <w:r/>
    </w:p>
    <w:p>
      <w:pPr>
        <w:ind w:firstLine="411"/>
        <w:spacing w:line="400" w:lineRule="exact"/>
        <w:shd w:val="clear" w:color="auto" w:fill="ffffff" w:themeFill="background1"/>
        <w:rPr>
          <w:color w:val="auto"/>
          <w:szCs w:val="21"/>
          <w:highlight w:val="none"/>
        </w:rPr>
      </w:pPr>
      <w:r>
        <w:rPr>
          <w:color w:val="auto"/>
          <w:szCs w:val="21"/>
          <w:highlight w:val="none"/>
        </w:rPr>
        <w:t xml:space="preserve">（15）承包人须依法与劳动用工人员签订用工合同，并提供合适的生活条件。为便于管理，施工人员宜统一着工装，按工种分色</w:t>
      </w:r>
      <w:r>
        <w:rPr>
          <w:rFonts w:hint="eastAsia"/>
          <w:color w:val="auto"/>
          <w:szCs w:val="21"/>
          <w:highlight w:val="none"/>
          <w:lang w:eastAsia="zh-CN"/>
        </w:rPr>
        <w:t xml:space="preserve">佩戴</w:t>
      </w:r>
      <w:r>
        <w:rPr>
          <w:color w:val="auto"/>
          <w:szCs w:val="21"/>
          <w:highlight w:val="none"/>
        </w:rPr>
        <w:t xml:space="preserve">安全帽。项目经理、</w:t>
      </w:r>
      <w:r>
        <w:rPr>
          <w:rFonts w:hint="eastAsia"/>
          <w:color w:val="auto"/>
          <w:szCs w:val="21"/>
          <w:highlight w:val="none"/>
        </w:rPr>
        <w:t xml:space="preserve">技术负责人</w:t>
      </w:r>
      <w:r>
        <w:rPr>
          <w:color w:val="auto"/>
          <w:szCs w:val="21"/>
          <w:highlight w:val="none"/>
        </w:rPr>
        <w:t xml:space="preserve">等管理人员应挂牌上岗，专职安全员、专职质检员必须着与其他人员有明显区别的工装上岗。</w:t>
      </w:r>
      <w:r/>
    </w:p>
    <w:p>
      <w:pPr>
        <w:ind w:firstLine="411"/>
        <w:spacing w:line="400" w:lineRule="exact"/>
        <w:shd w:val="clear" w:color="auto" w:fill="ffffff" w:themeFill="background1"/>
        <w:rPr>
          <w:color w:val="auto"/>
          <w:szCs w:val="21"/>
          <w:highlight w:val="none"/>
        </w:rPr>
      </w:pPr>
      <w:r>
        <w:rPr>
          <w:color w:val="auto"/>
          <w:szCs w:val="21"/>
          <w:highlight w:val="none"/>
        </w:rPr>
        <w:t xml:space="preserve">（16）承包人与发包人签订廉政合同。</w:t>
      </w:r>
      <w:r/>
    </w:p>
    <w:p>
      <w:pPr>
        <w:ind w:firstLine="411"/>
        <w:spacing w:line="400" w:lineRule="exact"/>
        <w:shd w:val="clear" w:color="auto" w:fill="ffffff" w:themeFill="background1"/>
        <w:rPr>
          <w:color w:val="auto"/>
          <w:szCs w:val="21"/>
          <w:highlight w:val="none"/>
        </w:rPr>
      </w:pPr>
      <w:r>
        <w:rPr>
          <w:color w:val="auto"/>
          <w:szCs w:val="21"/>
          <w:highlight w:val="none"/>
        </w:rPr>
        <w:t xml:space="preserve">（17）承包人与发包人签订资金安全合同。</w:t>
      </w:r>
      <w:r/>
    </w:p>
    <w:p>
      <w:pPr>
        <w:ind w:firstLine="411"/>
        <w:spacing w:line="400" w:lineRule="exact"/>
        <w:shd w:val="clear" w:color="auto" w:fill="ffffff" w:themeFill="background1"/>
        <w:rPr>
          <w:color w:val="auto"/>
          <w:szCs w:val="21"/>
          <w:highlight w:val="none"/>
        </w:rPr>
      </w:pPr>
      <w:r>
        <w:rPr>
          <w:color w:val="auto"/>
          <w:szCs w:val="21"/>
          <w:highlight w:val="none"/>
        </w:rPr>
        <w:t xml:space="preserve">（18）承包人承诺不拖欠劳务工资。</w:t>
      </w:r>
      <w:r/>
    </w:p>
    <w:p>
      <w:pPr>
        <w:ind w:firstLine="411"/>
        <w:spacing w:line="400" w:lineRule="exact"/>
        <w:shd w:val="clear" w:color="auto" w:fill="ffffff" w:themeFill="background1"/>
        <w:rPr>
          <w:color w:val="auto"/>
          <w:szCs w:val="21"/>
          <w:highlight w:val="none"/>
        </w:rPr>
      </w:pPr>
      <w:r>
        <w:rPr>
          <w:color w:val="auto"/>
          <w:szCs w:val="21"/>
          <w:highlight w:val="none"/>
        </w:rPr>
        <w:t xml:space="preserve">（19）按照国家有关法律、法规编制各类预案等工作。</w:t>
      </w:r>
      <w:r/>
    </w:p>
    <w:p>
      <w:pPr>
        <w:ind w:firstLine="411"/>
        <w:spacing w:line="400" w:lineRule="exact"/>
        <w:shd w:val="clear" w:color="auto" w:fill="ffffff" w:themeFill="background1"/>
        <w:rPr>
          <w:color w:val="auto"/>
          <w:szCs w:val="21"/>
          <w:highlight w:val="none"/>
        </w:rPr>
      </w:pPr>
      <w:r>
        <w:rPr>
          <w:color w:val="auto"/>
          <w:szCs w:val="21"/>
          <w:highlight w:val="none"/>
        </w:rPr>
        <w:t xml:space="preserve">（20）配合工程竣工后各类审计、评审、报奖等各类工作。</w:t>
      </w:r>
      <w:r/>
    </w:p>
    <w:p>
      <w:pPr>
        <w:ind w:firstLine="411"/>
        <w:spacing w:line="400" w:lineRule="exact"/>
        <w:shd w:val="clear" w:color="auto" w:fill="ffffff" w:themeFill="background1"/>
        <w:rPr>
          <w:b/>
          <w:color w:val="auto"/>
          <w:szCs w:val="21"/>
          <w:highlight w:val="none"/>
        </w:rPr>
      </w:pPr>
      <w:r>
        <w:rPr>
          <w:color w:val="auto"/>
          <w:szCs w:val="21"/>
          <w:highlight w:val="none"/>
        </w:rPr>
        <w:t xml:space="preserve">（21）</w:t>
      </w:r>
      <w:r>
        <w:rPr>
          <w:rFonts w:hint="eastAsia"/>
          <w:color w:val="auto"/>
          <w:szCs w:val="21"/>
          <w:highlight w:val="none"/>
        </w:rPr>
        <w:t xml:space="preserve">承包人应</w:t>
      </w:r>
      <w:r>
        <w:rPr>
          <w:rFonts w:hint="eastAsia"/>
          <w:b/>
          <w:color w:val="auto"/>
          <w:szCs w:val="21"/>
          <w:highlight w:val="none"/>
        </w:rPr>
        <w:t xml:space="preserve">按照规范要求制定本工程的自检计划并</w:t>
      </w:r>
      <w:r>
        <w:rPr>
          <w:b/>
          <w:color w:val="auto"/>
          <w:szCs w:val="21"/>
          <w:highlight w:val="none"/>
        </w:rPr>
        <w:t xml:space="preserve">承担费用，承包人应在投标报价中考虑，发包人不另行支付。</w:t>
      </w:r>
      <w:r/>
    </w:p>
    <w:p>
      <w:pPr>
        <w:ind w:firstLine="413"/>
        <w:spacing w:line="400" w:lineRule="exact"/>
        <w:shd w:val="clear" w:color="auto" w:fill="ffffff" w:themeFill="background1"/>
        <w:rPr>
          <w:b/>
          <w:color w:val="auto"/>
          <w:szCs w:val="21"/>
          <w:highlight w:val="none"/>
        </w:rPr>
      </w:pPr>
      <w:r>
        <w:rPr>
          <w:rFonts w:hint="eastAsia"/>
          <w:b/>
          <w:color w:val="auto"/>
          <w:szCs w:val="21"/>
          <w:highlight w:val="none"/>
        </w:rPr>
        <w:t xml:space="preserve">（22）如因承包人原因，使发包人或发包人的工作人员被市级以上相关部门通报曝光，扣除10000元/次；使发包人或发包人的工作人员被问责或处分的，扣除20000元/次。</w:t>
      </w:r>
      <w:r/>
    </w:p>
    <w:p>
      <w:pPr>
        <w:ind w:firstLine="413"/>
        <w:spacing w:line="400" w:lineRule="exact"/>
        <w:shd w:val="clear" w:color="auto" w:fill="ffffff" w:themeFill="background1"/>
        <w:rPr>
          <w:b/>
          <w:color w:val="auto"/>
          <w:szCs w:val="21"/>
          <w:highlight w:val="none"/>
        </w:rPr>
      </w:pPr>
      <w:r>
        <w:rPr>
          <w:rFonts w:hint="eastAsia"/>
          <w:b/>
          <w:color w:val="auto"/>
          <w:szCs w:val="21"/>
          <w:highlight w:val="none"/>
        </w:rPr>
        <w:t xml:space="preserve">（23）承包人未在规定时限内履行与发包人、监理人达成共同约定的指示的，处罚人民币2000元/天/项。</w:t>
      </w:r>
      <w:r/>
    </w:p>
    <w:p>
      <w:pPr>
        <w:ind w:firstLine="413"/>
        <w:spacing w:line="400" w:lineRule="exact"/>
        <w:shd w:val="clear" w:color="auto" w:fill="ffffff" w:themeFill="background1"/>
        <w:rPr>
          <w:rFonts w:hint="eastAsia"/>
          <w:b/>
          <w:color w:val="auto"/>
          <w:szCs w:val="21"/>
          <w:highlight w:val="none"/>
        </w:rPr>
      </w:pPr>
      <w:r/>
      <w:bookmarkStart w:id="96" w:name="_Toc221951153"/>
      <w:r>
        <w:rPr>
          <w:rFonts w:hint="eastAsia"/>
          <w:b/>
          <w:color w:val="auto"/>
          <w:szCs w:val="21"/>
          <w:highlight w:val="none"/>
          <w:lang w:eastAsia="zh-CN"/>
        </w:rPr>
        <w:t xml:space="preserve">（</w:t>
      </w:r>
      <w:r>
        <w:rPr>
          <w:rFonts w:hint="eastAsia"/>
          <w:b/>
          <w:color w:val="auto"/>
          <w:szCs w:val="21"/>
          <w:highlight w:val="none"/>
          <w:lang w:val="en-US" w:eastAsia="zh-CN"/>
        </w:rPr>
        <w:t xml:space="preserve">24</w:t>
      </w:r>
      <w:r>
        <w:rPr>
          <w:rFonts w:hint="eastAsia"/>
          <w:b/>
          <w:color w:val="auto"/>
          <w:szCs w:val="21"/>
          <w:highlight w:val="none"/>
          <w:lang w:eastAsia="zh-CN"/>
        </w:rPr>
        <w:t xml:space="preserve">）</w:t>
      </w:r>
      <w:r>
        <w:rPr>
          <w:rFonts w:hint="eastAsia"/>
          <w:b/>
          <w:color w:val="auto"/>
          <w:szCs w:val="21"/>
          <w:highlight w:val="none"/>
        </w:rPr>
        <w:t xml:space="preserve">如因承包人原因，未能按要求完成约定的进度目标的，处罚人民币5000元/天。</w:t>
      </w:r>
      <w:r/>
    </w:p>
    <w:p>
      <w:pPr>
        <w:ind w:firstLine="413"/>
        <w:spacing w:line="400" w:lineRule="exact"/>
        <w:shd w:val="clear" w:color="auto" w:fill="ffffff" w:themeFill="background1"/>
        <w:rPr>
          <w:rFonts w:hint="eastAsia"/>
          <w:b/>
          <w:color w:val="auto"/>
          <w:szCs w:val="21"/>
          <w:highlight w:val="none"/>
        </w:rPr>
      </w:pPr>
      <w:r>
        <w:rPr>
          <w:rFonts w:hint="eastAsia"/>
          <w:b/>
          <w:color w:val="auto"/>
          <w:szCs w:val="21"/>
          <w:highlight w:val="none"/>
          <w:lang w:eastAsia="zh-CN"/>
        </w:rPr>
        <w:t xml:space="preserve">（</w:t>
      </w:r>
      <w:r>
        <w:rPr>
          <w:rFonts w:hint="eastAsia"/>
          <w:b/>
          <w:color w:val="auto"/>
          <w:szCs w:val="21"/>
          <w:highlight w:val="none"/>
          <w:lang w:val="en-US" w:eastAsia="zh-CN"/>
        </w:rPr>
        <w:t xml:space="preserve">25</w:t>
      </w:r>
      <w:r>
        <w:rPr>
          <w:rFonts w:hint="eastAsia"/>
          <w:b/>
          <w:color w:val="auto"/>
          <w:szCs w:val="21"/>
          <w:highlight w:val="none"/>
          <w:lang w:eastAsia="zh-CN"/>
        </w:rPr>
        <w:t xml:space="preserve">）</w:t>
      </w:r>
      <w:r>
        <w:rPr>
          <w:rFonts w:hint="eastAsia"/>
          <w:b/>
          <w:color w:val="auto"/>
          <w:szCs w:val="21"/>
          <w:highlight w:val="none"/>
        </w:rPr>
        <w:t xml:space="preserve">同级</w:t>
      </w:r>
      <w:r>
        <w:rPr>
          <w:rFonts w:hint="eastAsia"/>
          <w:b/>
          <w:color w:val="auto"/>
          <w:szCs w:val="21"/>
          <w:highlight w:val="none"/>
          <w:lang w:val="en-US" w:eastAsia="zh-CN"/>
        </w:rPr>
        <w:t xml:space="preserve">或上级行政</w:t>
      </w:r>
      <w:r>
        <w:rPr>
          <w:rFonts w:hint="eastAsia"/>
          <w:b/>
          <w:color w:val="auto"/>
          <w:szCs w:val="21"/>
          <w:highlight w:val="none"/>
        </w:rPr>
        <w:t xml:space="preserve">部门对项目进行稽察或检查提出的意见中，如出现由于承包人责任导致的：一般安全和质量问题超过</w:t>
      </w:r>
      <w:r>
        <w:rPr>
          <w:rFonts w:hint="eastAsia"/>
          <w:b/>
          <w:color w:val="auto"/>
          <w:szCs w:val="21"/>
          <w:highlight w:val="none"/>
          <w:lang w:val="en-US" w:eastAsia="zh-CN"/>
        </w:rPr>
        <w:t xml:space="preserve">10</w:t>
      </w:r>
      <w:r>
        <w:rPr>
          <w:rFonts w:hint="eastAsia"/>
          <w:b/>
          <w:color w:val="auto"/>
          <w:szCs w:val="21"/>
          <w:highlight w:val="none"/>
        </w:rPr>
        <w:t xml:space="preserve">条以上的部分扣除人民币</w:t>
      </w:r>
      <w:r>
        <w:rPr>
          <w:rFonts w:hint="eastAsia"/>
          <w:b/>
          <w:color w:val="auto"/>
          <w:szCs w:val="21"/>
          <w:highlight w:val="none"/>
          <w:lang w:val="en-US" w:eastAsia="zh-CN"/>
        </w:rPr>
        <w:t xml:space="preserve">5</w:t>
      </w:r>
      <w:r>
        <w:rPr>
          <w:rFonts w:hint="eastAsia"/>
          <w:b/>
          <w:color w:val="auto"/>
          <w:szCs w:val="21"/>
          <w:highlight w:val="none"/>
        </w:rPr>
        <w:t xml:space="preserve">00元/条；较重安全和质量问题超过5条以上的部分扣除人民币1</w:t>
      </w:r>
      <w:r>
        <w:rPr>
          <w:rFonts w:hint="eastAsia"/>
          <w:b/>
          <w:color w:val="auto"/>
          <w:szCs w:val="21"/>
          <w:highlight w:val="none"/>
          <w:lang w:val="en-US" w:eastAsia="zh-CN"/>
        </w:rPr>
        <w:t xml:space="preserve">0</w:t>
      </w:r>
      <w:r>
        <w:rPr>
          <w:rFonts w:hint="eastAsia"/>
          <w:b/>
          <w:color w:val="auto"/>
          <w:szCs w:val="21"/>
          <w:highlight w:val="none"/>
        </w:rPr>
        <w:t xml:space="preserve">00元/条；严重安全质量问题扣除人民币</w:t>
      </w:r>
      <w:r>
        <w:rPr>
          <w:rFonts w:hint="eastAsia"/>
          <w:b/>
          <w:color w:val="auto"/>
          <w:szCs w:val="21"/>
          <w:highlight w:val="none"/>
          <w:lang w:val="en-US" w:eastAsia="zh-CN"/>
        </w:rPr>
        <w:t xml:space="preserve">5</w:t>
      </w:r>
      <w:r>
        <w:rPr>
          <w:rFonts w:hint="eastAsia"/>
          <w:b/>
          <w:color w:val="auto"/>
          <w:szCs w:val="21"/>
          <w:highlight w:val="none"/>
        </w:rPr>
        <w:t xml:space="preserve">000元/条。</w:t>
      </w:r>
      <w:r/>
    </w:p>
    <w:p>
      <w:pPr>
        <w:ind w:firstLine="413"/>
        <w:spacing w:line="400" w:lineRule="exact"/>
        <w:shd w:val="clear" w:color="auto" w:fill="ffffff" w:themeFill="background1"/>
        <w:rPr>
          <w:rFonts w:hint="eastAsia"/>
          <w:b/>
          <w:color w:val="auto"/>
          <w:szCs w:val="21"/>
          <w:highlight w:val="none"/>
        </w:rPr>
      </w:pPr>
      <w:r>
        <w:rPr>
          <w:rFonts w:hint="eastAsia"/>
          <w:b/>
          <w:color w:val="auto"/>
          <w:szCs w:val="21"/>
          <w:highlight w:val="none"/>
          <w:lang w:eastAsia="zh-CN"/>
        </w:rPr>
        <w:t xml:space="preserve">（</w:t>
      </w:r>
      <w:r>
        <w:rPr>
          <w:rFonts w:hint="eastAsia"/>
          <w:b/>
          <w:color w:val="auto"/>
          <w:szCs w:val="21"/>
          <w:highlight w:val="none"/>
          <w:lang w:val="en-US" w:eastAsia="zh-CN"/>
        </w:rPr>
        <w:t xml:space="preserve">26</w:t>
      </w:r>
      <w:r>
        <w:rPr>
          <w:rFonts w:hint="eastAsia"/>
          <w:b/>
          <w:color w:val="auto"/>
          <w:szCs w:val="21"/>
          <w:highlight w:val="none"/>
          <w:lang w:eastAsia="zh-CN"/>
        </w:rPr>
        <w:t xml:space="preserve">）</w:t>
      </w:r>
      <w:r>
        <w:rPr>
          <w:rFonts w:hint="eastAsia"/>
          <w:b/>
          <w:color w:val="auto"/>
          <w:szCs w:val="21"/>
          <w:highlight w:val="none"/>
        </w:rPr>
        <w:t xml:space="preserve">如因承包人原因，导致农民工或劳务、机械队伍到发包人或其他相关部门上访造成恶劣影响的，处罚人民币10000元/次。</w:t>
      </w:r>
      <w:r/>
    </w:p>
    <w:p>
      <w:pPr>
        <w:ind w:firstLine="413"/>
        <w:spacing w:line="400" w:lineRule="exact"/>
        <w:shd w:val="clear" w:color="auto" w:fill="ffffff" w:themeFill="background1"/>
        <w:rPr>
          <w:rFonts w:hint="default" w:eastAsia="宋体"/>
          <w:b/>
          <w:color w:val="auto"/>
          <w:szCs w:val="21"/>
          <w:highlight w:val="none"/>
          <w:lang w:val="en-US" w:eastAsia="zh-CN"/>
        </w:rPr>
      </w:pPr>
      <w:r>
        <w:rPr>
          <w:rFonts w:hint="eastAsia"/>
          <w:b/>
          <w:color w:val="auto"/>
          <w:szCs w:val="21"/>
          <w:highlight w:val="none"/>
        </w:rPr>
        <w:t xml:space="preserve">（27）施工现场发现施工单位其他未按规范程序和要求的行为，处罚人民币1000元/次。</w:t>
      </w:r>
      <w:r/>
    </w:p>
    <w:p>
      <w:pPr>
        <w:ind w:firstLine="411"/>
        <w:spacing w:line="400" w:lineRule="exact"/>
        <w:shd w:val="clear" w:color="auto" w:fill="ffffff" w:themeFill="background1"/>
        <w:rPr>
          <w:color w:val="auto"/>
          <w:szCs w:val="21"/>
          <w:highlight w:val="none"/>
        </w:rPr>
      </w:pPr>
      <w:r>
        <w:rPr>
          <w:color w:val="auto"/>
          <w:szCs w:val="21"/>
          <w:highlight w:val="none"/>
        </w:rPr>
        <w:t xml:space="preserve">4.3  分包</w:t>
      </w:r>
      <w:bookmarkEnd w:id="96"/>
      <w:r/>
      <w:r/>
    </w:p>
    <w:p>
      <w:pPr>
        <w:ind w:firstLine="411"/>
        <w:spacing w:line="400" w:lineRule="exact"/>
        <w:shd w:val="clear" w:color="auto" w:fill="ffffff" w:themeFill="background1"/>
        <w:rPr>
          <w:bCs/>
          <w:color w:val="auto"/>
          <w:szCs w:val="21"/>
          <w:highlight w:val="none"/>
        </w:rPr>
      </w:pPr>
      <w:r/>
      <w:bookmarkStart w:id="97" w:name="_Toc221951154"/>
      <w:r>
        <w:rPr>
          <w:color w:val="auto"/>
          <w:szCs w:val="21"/>
          <w:highlight w:val="none"/>
        </w:rPr>
        <w:t xml:space="preserve">4.3.2  允许承包人分</w:t>
      </w:r>
      <w:r>
        <w:rPr>
          <w:bCs/>
          <w:color w:val="auto"/>
          <w:szCs w:val="21"/>
          <w:highlight w:val="none"/>
        </w:rPr>
        <w:t xml:space="preserve">包的工程项目、工作内容与</w:t>
      </w:r>
      <w:r>
        <w:rPr>
          <w:color w:val="auto"/>
          <w:szCs w:val="21"/>
          <w:highlight w:val="none"/>
          <w:lang w:val="zh-CN"/>
        </w:rPr>
        <w:t xml:space="preserve">分包金额</w:t>
      </w:r>
      <w:r>
        <w:rPr>
          <w:bCs/>
          <w:color w:val="auto"/>
          <w:szCs w:val="21"/>
          <w:highlight w:val="none"/>
        </w:rPr>
        <w:t xml:space="preserve">限额为：</w:t>
      </w:r>
      <w:bookmarkEnd w:id="97"/>
      <w:r/>
      <w:r/>
    </w:p>
    <w:p>
      <w:pPr>
        <w:ind w:firstLine="411"/>
        <w:spacing w:line="400" w:lineRule="exact"/>
        <w:shd w:val="clear" w:color="auto" w:fill="ffffff" w:themeFill="background1"/>
        <w:rPr>
          <w:bCs/>
          <w:color w:val="auto"/>
          <w:szCs w:val="21"/>
          <w:highlight w:val="none"/>
        </w:rPr>
      </w:pPr>
      <w:r/>
      <w:bookmarkStart w:id="98" w:name="_Toc221951155"/>
      <w:r>
        <w:rPr>
          <w:bCs/>
          <w:color w:val="auto"/>
          <w:szCs w:val="21"/>
          <w:highlight w:val="none"/>
        </w:rPr>
        <w:t xml:space="preserve">1）</w:t>
      </w:r>
      <w:r>
        <w:rPr>
          <w:color w:val="auto"/>
          <w:szCs w:val="21"/>
          <w:highlight w:val="none"/>
        </w:rPr>
        <w:t xml:space="preserve">工程项目</w:t>
      </w:r>
      <w:r>
        <w:rPr>
          <w:bCs/>
          <w:color w:val="auto"/>
          <w:szCs w:val="21"/>
          <w:highlight w:val="none"/>
        </w:rPr>
        <w:t xml:space="preserve">：</w:t>
      </w:r>
      <w:r>
        <w:rPr>
          <w:bCs/>
          <w:color w:val="auto"/>
          <w:szCs w:val="21"/>
          <w:highlight w:val="none"/>
          <w:u w:val="single"/>
        </w:rPr>
        <w:t xml:space="preserve">  本工程主体工程不允许分包  </w:t>
      </w:r>
      <w:r>
        <w:rPr>
          <w:bCs/>
          <w:color w:val="auto"/>
          <w:szCs w:val="21"/>
          <w:highlight w:val="none"/>
        </w:rPr>
        <w:t xml:space="preserve">。</w:t>
      </w:r>
      <w:bookmarkEnd w:id="98"/>
      <w:r/>
      <w:r/>
    </w:p>
    <w:p>
      <w:pPr>
        <w:ind w:firstLine="411"/>
        <w:spacing w:line="400" w:lineRule="exact"/>
        <w:shd w:val="clear" w:color="auto" w:fill="ffffff" w:themeFill="background1"/>
        <w:rPr>
          <w:bCs/>
          <w:color w:val="auto"/>
          <w:szCs w:val="21"/>
          <w:highlight w:val="none"/>
        </w:rPr>
      </w:pPr>
      <w:r/>
      <w:bookmarkStart w:id="99" w:name="_Toc221951156"/>
      <w:r>
        <w:rPr>
          <w:bCs/>
          <w:color w:val="auto"/>
          <w:szCs w:val="21"/>
          <w:highlight w:val="none"/>
        </w:rPr>
        <w:t xml:space="preserve">2）</w:t>
      </w:r>
      <w:r>
        <w:rPr>
          <w:color w:val="auto"/>
          <w:szCs w:val="21"/>
          <w:highlight w:val="none"/>
        </w:rPr>
        <w:t xml:space="preserve">工作内容</w:t>
      </w:r>
      <w:r>
        <w:rPr>
          <w:bCs/>
          <w:color w:val="auto"/>
          <w:szCs w:val="21"/>
          <w:highlight w:val="none"/>
        </w:rPr>
        <w:t xml:space="preserve">：</w:t>
      </w:r>
      <w:r>
        <w:rPr>
          <w:bCs/>
          <w:color w:val="auto"/>
          <w:szCs w:val="21"/>
          <w:highlight w:val="none"/>
          <w:u w:val="single"/>
        </w:rPr>
        <w:t xml:space="preserve">     /     </w:t>
      </w:r>
      <w:r>
        <w:rPr>
          <w:bCs/>
          <w:color w:val="auto"/>
          <w:szCs w:val="21"/>
          <w:highlight w:val="none"/>
        </w:rPr>
        <w:t xml:space="preserve">。</w:t>
      </w:r>
      <w:bookmarkEnd w:id="99"/>
      <w:r/>
      <w:r/>
    </w:p>
    <w:p>
      <w:pPr>
        <w:ind w:firstLine="411"/>
        <w:spacing w:line="400" w:lineRule="exact"/>
        <w:shd w:val="clear" w:color="auto" w:fill="ffffff" w:themeFill="background1"/>
        <w:rPr>
          <w:color w:val="auto"/>
          <w:szCs w:val="21"/>
          <w:highlight w:val="none"/>
        </w:rPr>
      </w:pPr>
      <w:r/>
      <w:bookmarkStart w:id="100" w:name="_Toc221951157"/>
      <w:r>
        <w:rPr>
          <w:color w:val="auto"/>
          <w:szCs w:val="21"/>
          <w:highlight w:val="none"/>
        </w:rPr>
        <w:t xml:space="preserve">3）分包金额限额：</w:t>
      </w:r>
      <w:r>
        <w:rPr>
          <w:color w:val="auto"/>
          <w:szCs w:val="21"/>
          <w:highlight w:val="none"/>
          <w:u w:val="single"/>
        </w:rPr>
        <w:t xml:space="preserve">   /    </w:t>
      </w:r>
      <w:r>
        <w:rPr>
          <w:color w:val="auto"/>
          <w:szCs w:val="21"/>
          <w:highlight w:val="none"/>
        </w:rPr>
        <w:t xml:space="preserve">。</w:t>
      </w:r>
      <w:bookmarkEnd w:id="100"/>
      <w:r/>
      <w:r/>
    </w:p>
    <w:p>
      <w:pPr>
        <w:ind w:firstLine="411"/>
        <w:spacing w:line="400" w:lineRule="exact"/>
        <w:shd w:val="clear" w:color="auto" w:fill="ffffff" w:themeFill="background1"/>
        <w:rPr>
          <w:bCs/>
          <w:color w:val="auto"/>
          <w:highlight w:val="none"/>
        </w:rPr>
      </w:pPr>
      <w:r>
        <w:rPr>
          <w:color w:val="auto"/>
          <w:szCs w:val="21"/>
          <w:highlight w:val="none"/>
        </w:rPr>
        <w:t xml:space="preserve">4.3.10 分包人项目管理机构的设立：</w:t>
      </w:r>
      <w:r>
        <w:rPr>
          <w:color w:val="auto"/>
          <w:szCs w:val="21"/>
          <w:highlight w:val="none"/>
          <w:u w:val="single"/>
        </w:rPr>
        <w:t xml:space="preserve">   /    </w:t>
      </w:r>
      <w:r>
        <w:rPr>
          <w:color w:val="auto"/>
          <w:szCs w:val="21"/>
          <w:highlight w:val="none"/>
        </w:rPr>
        <w:t xml:space="preserve">。</w:t>
      </w:r>
      <w:r/>
    </w:p>
    <w:p>
      <w:pPr>
        <w:ind w:firstLine="413"/>
        <w:spacing w:line="400" w:lineRule="exact"/>
        <w:shd w:val="clear" w:color="auto" w:fill="ffffff" w:themeFill="background1"/>
        <w:rPr>
          <w:b/>
          <w:color w:val="auto"/>
          <w:szCs w:val="21"/>
          <w:highlight w:val="none"/>
        </w:rPr>
      </w:pPr>
      <w:r/>
      <w:bookmarkStart w:id="101" w:name="_Toc221951158"/>
      <w:r>
        <w:rPr>
          <w:b/>
          <w:color w:val="auto"/>
          <w:szCs w:val="21"/>
          <w:highlight w:val="none"/>
        </w:rPr>
        <w:t xml:space="preserve">4.4 本工程不接受联合体投标。</w:t>
      </w:r>
      <w:r/>
    </w:p>
    <w:p>
      <w:pPr>
        <w:ind w:firstLine="413"/>
        <w:spacing w:line="400" w:lineRule="exact"/>
        <w:shd w:val="clear" w:color="auto" w:fill="ffffff" w:themeFill="background1"/>
        <w:rPr>
          <w:b/>
          <w:color w:val="auto"/>
          <w:szCs w:val="21"/>
          <w:highlight w:val="none"/>
        </w:rPr>
      </w:pPr>
      <w:r>
        <w:rPr>
          <w:b/>
          <w:color w:val="auto"/>
          <w:szCs w:val="21"/>
          <w:highlight w:val="none"/>
        </w:rPr>
        <w:t xml:space="preserve">4.5.1</w:t>
      </w:r>
      <w:r>
        <w:rPr>
          <w:rFonts w:eastAsia="宋体"/>
          <w:b/>
          <w:color w:val="auto"/>
          <w:szCs w:val="21"/>
          <w:highlight w:val="none"/>
        </w:rPr>
        <w:t xml:space="preserve">项目经理不得擅自更换，如遇不可抗力及法定变更条件需更换的，必须经发包人审核同意，并且要求接替人员的资格等级和能力不得低于被替换人员</w:t>
      </w:r>
      <w:r>
        <w:rPr>
          <w:rFonts w:hint="eastAsia" w:eastAsia="宋体"/>
          <w:b/>
          <w:color w:val="auto"/>
          <w:szCs w:val="21"/>
          <w:highlight w:val="none"/>
          <w:lang w:val="en-US" w:eastAsia="zh-CN"/>
        </w:rPr>
        <w:t xml:space="preserve">(</w:t>
      </w:r>
      <w:r>
        <w:rPr>
          <w:rFonts w:eastAsia="宋体"/>
          <w:b/>
          <w:color w:val="auto"/>
          <w:szCs w:val="21"/>
          <w:highlight w:val="none"/>
        </w:rPr>
        <w:t xml:space="preserve">不得低于合同及招标文件约定的资格条件</w:t>
      </w:r>
      <w:r>
        <w:rPr>
          <w:rFonts w:hint="eastAsia" w:eastAsia="宋体"/>
          <w:b/>
          <w:color w:val="auto"/>
          <w:szCs w:val="21"/>
          <w:highlight w:val="none"/>
          <w:lang w:val="en-US" w:eastAsia="zh-CN"/>
        </w:rPr>
        <w:t xml:space="preserve">)</w:t>
      </w:r>
      <w:r>
        <w:rPr>
          <w:rFonts w:eastAsia="宋体"/>
          <w:b/>
          <w:color w:val="auto"/>
          <w:szCs w:val="21"/>
          <w:highlight w:val="none"/>
        </w:rPr>
        <w:t xml:space="preserve">，</w:t>
      </w:r>
      <w:r>
        <w:rPr>
          <w:rFonts w:hint="eastAsia" w:eastAsia="宋体"/>
          <w:b/>
          <w:color w:val="auto"/>
          <w:szCs w:val="21"/>
          <w:highlight w:val="none"/>
        </w:rPr>
        <w:t xml:space="preserve">同时</w:t>
      </w:r>
      <w:r>
        <w:rPr>
          <w:rFonts w:eastAsia="宋体"/>
          <w:b/>
          <w:color w:val="auto"/>
          <w:szCs w:val="21"/>
          <w:highlight w:val="none"/>
        </w:rPr>
        <w:t xml:space="preserve">向发包人交纳违约金</w:t>
      </w:r>
      <w:r>
        <w:rPr>
          <w:rFonts w:hint="eastAsia"/>
          <w:b/>
          <w:color w:val="auto"/>
          <w:szCs w:val="21"/>
          <w:highlight w:val="none"/>
          <w:lang w:val="en-US" w:eastAsia="zh-CN"/>
        </w:rPr>
        <w:t xml:space="preserve">10</w:t>
      </w:r>
      <w:r>
        <w:rPr>
          <w:rFonts w:eastAsia="宋体"/>
          <w:b/>
          <w:color w:val="auto"/>
          <w:szCs w:val="21"/>
          <w:highlight w:val="none"/>
        </w:rPr>
        <w:t xml:space="preserve">万元</w:t>
      </w:r>
      <w:r>
        <w:rPr>
          <w:b/>
          <w:color w:val="auto"/>
          <w:szCs w:val="21"/>
          <w:highlight w:val="none"/>
        </w:rPr>
        <w:t xml:space="preserve">，技术负责人除特殊情况外不得更换。项目经理、技术负责人短期离开工地，应事先提出书面申请并征得同意后方可离开。3天以内（含3天）报监理人批准，报发包人核备，同时应委派代表代行其职，3天以上报监理人转报发包人批准。一般情况，每人每月在工天数</w:t>
      </w:r>
      <w:r>
        <w:rPr>
          <w:rFonts w:hint="eastAsia"/>
          <w:b/>
          <w:color w:val="auto"/>
          <w:szCs w:val="21"/>
          <w:highlight w:val="none"/>
        </w:rPr>
        <w:t xml:space="preserve">不</w:t>
      </w:r>
      <w:r>
        <w:rPr>
          <w:b/>
          <w:color w:val="auto"/>
          <w:szCs w:val="21"/>
          <w:highlight w:val="none"/>
        </w:rPr>
        <w:t xml:space="preserve">少于</w:t>
      </w:r>
      <w:r>
        <w:rPr>
          <w:rFonts w:hint="eastAsia"/>
          <w:b/>
          <w:color w:val="auto"/>
          <w:szCs w:val="21"/>
          <w:highlight w:val="none"/>
        </w:rPr>
        <w:t xml:space="preserve">当月施工天数</w:t>
      </w:r>
      <w:r>
        <w:rPr>
          <w:b/>
          <w:color w:val="auto"/>
          <w:szCs w:val="21"/>
          <w:highlight w:val="none"/>
        </w:rPr>
        <w:t xml:space="preserve">的</w:t>
      </w:r>
      <w:r>
        <w:rPr>
          <w:rFonts w:hint="eastAsia"/>
          <w:b/>
          <w:color w:val="auto"/>
          <w:szCs w:val="21"/>
          <w:highlight w:val="none"/>
        </w:rPr>
        <w:t xml:space="preserve">80%</w:t>
      </w:r>
      <w:r>
        <w:rPr>
          <w:b/>
          <w:color w:val="auto"/>
          <w:szCs w:val="21"/>
          <w:highlight w:val="none"/>
        </w:rPr>
        <w:t xml:space="preserve">。项目经理、技术负责人不得同时离开工地。</w:t>
      </w:r>
      <w:r/>
    </w:p>
    <w:p>
      <w:pPr>
        <w:ind w:firstLine="413"/>
        <w:spacing w:line="400" w:lineRule="exact"/>
        <w:shd w:val="clear" w:color="auto" w:fill="ffffff" w:themeFill="background1"/>
        <w:rPr>
          <w:b/>
          <w:color w:val="auto"/>
          <w:szCs w:val="21"/>
          <w:highlight w:val="none"/>
        </w:rPr>
      </w:pPr>
      <w:r>
        <w:rPr>
          <w:b/>
          <w:color w:val="auto"/>
          <w:szCs w:val="21"/>
          <w:highlight w:val="none"/>
        </w:rPr>
        <w:t xml:space="preserve">项目经理、技术负责人在工由监理人对其考勤，在工天数</w:t>
      </w:r>
      <w:r>
        <w:rPr>
          <w:rFonts w:hint="eastAsia"/>
          <w:b/>
          <w:color w:val="auto"/>
          <w:szCs w:val="21"/>
          <w:highlight w:val="none"/>
        </w:rPr>
        <w:t xml:space="preserve">不</w:t>
      </w:r>
      <w:r>
        <w:rPr>
          <w:b/>
          <w:color w:val="auto"/>
          <w:szCs w:val="21"/>
          <w:highlight w:val="none"/>
        </w:rPr>
        <w:t xml:space="preserve">少于</w:t>
      </w:r>
      <w:r>
        <w:rPr>
          <w:rFonts w:hint="eastAsia"/>
          <w:b/>
          <w:color w:val="auto"/>
          <w:szCs w:val="21"/>
          <w:highlight w:val="none"/>
        </w:rPr>
        <w:t xml:space="preserve">当月施工天数</w:t>
      </w:r>
      <w:r>
        <w:rPr>
          <w:b/>
          <w:color w:val="auto"/>
          <w:szCs w:val="21"/>
          <w:highlight w:val="none"/>
        </w:rPr>
        <w:t xml:space="preserve">的</w:t>
      </w:r>
      <w:r>
        <w:rPr>
          <w:rFonts w:hint="eastAsia"/>
          <w:b/>
          <w:color w:val="auto"/>
          <w:szCs w:val="21"/>
          <w:highlight w:val="none"/>
        </w:rPr>
        <w:t xml:space="preserve">80%，</w:t>
      </w:r>
      <w:r>
        <w:rPr>
          <w:b/>
          <w:color w:val="auto"/>
          <w:szCs w:val="21"/>
          <w:highlight w:val="none"/>
        </w:rPr>
        <w:t xml:space="preserve">安全员</w:t>
      </w:r>
      <w:r>
        <w:rPr>
          <w:rFonts w:hint="eastAsia"/>
          <w:b/>
          <w:color w:val="auto"/>
          <w:szCs w:val="21"/>
          <w:highlight w:val="none"/>
        </w:rPr>
        <w:t xml:space="preserve">施工期必须每天在岗（可设AB岗），</w:t>
      </w:r>
      <w:r>
        <w:rPr>
          <w:b/>
          <w:color w:val="auto"/>
          <w:szCs w:val="21"/>
          <w:highlight w:val="none"/>
        </w:rPr>
        <w:t xml:space="preserve">每少一天，扣除</w:t>
      </w:r>
      <w:r>
        <w:rPr>
          <w:rFonts w:hint="eastAsia"/>
          <w:b/>
          <w:color w:val="auto"/>
          <w:szCs w:val="21"/>
          <w:highlight w:val="none"/>
        </w:rPr>
        <w:t xml:space="preserve">1</w:t>
      </w:r>
      <w:r>
        <w:rPr>
          <w:b/>
          <w:color w:val="auto"/>
          <w:szCs w:val="21"/>
          <w:highlight w:val="none"/>
        </w:rPr>
        <w:t xml:space="preserve">000元/（人*天）。</w:t>
      </w:r>
      <w:r/>
    </w:p>
    <w:p>
      <w:pPr>
        <w:ind w:firstLine="413"/>
        <w:spacing w:line="400" w:lineRule="exact"/>
        <w:shd w:val="clear" w:color="auto" w:fill="ffffff" w:themeFill="background1"/>
        <w:rPr>
          <w:b/>
          <w:color w:val="auto"/>
          <w:szCs w:val="21"/>
          <w:highlight w:val="none"/>
        </w:rPr>
      </w:pPr>
      <w:r>
        <w:rPr>
          <w:b/>
          <w:color w:val="auto"/>
          <w:szCs w:val="21"/>
          <w:highlight w:val="none"/>
        </w:rPr>
        <w:t xml:space="preserve">上述人员的考勤由监理人指定专人负责，考勤结果经总监签字后装订成册。</w:t>
      </w:r>
      <w:r/>
    </w:p>
    <w:p>
      <w:pPr>
        <w:ind w:firstLine="413"/>
        <w:spacing w:line="400" w:lineRule="exact"/>
        <w:shd w:val="clear" w:color="auto" w:fill="ffffff" w:themeFill="background1"/>
        <w:rPr>
          <w:b/>
          <w:color w:val="auto"/>
          <w:szCs w:val="21"/>
          <w:highlight w:val="none"/>
        </w:rPr>
      </w:pPr>
      <w:r>
        <w:rPr>
          <w:b/>
          <w:color w:val="auto"/>
          <w:szCs w:val="21"/>
          <w:highlight w:val="none"/>
        </w:rPr>
        <w:t xml:space="preserve">4.8.5 劳务用工应符合国家有关法律法规</w:t>
      </w:r>
      <w:r>
        <w:rPr>
          <w:rFonts w:hint="eastAsia"/>
          <w:b/>
          <w:color w:val="auto"/>
          <w:szCs w:val="21"/>
          <w:highlight w:val="none"/>
        </w:rPr>
        <w:t xml:space="preserve">，严格执行《保障农民工工资支付条例》，承包人应在工程项目所在地开设农民工工资专户，开户协议、农民工花名册报发包人备案，农民工变动的，须及时报备</w:t>
      </w:r>
      <w:r>
        <w:rPr>
          <w:b/>
          <w:color w:val="auto"/>
          <w:szCs w:val="21"/>
          <w:highlight w:val="none"/>
        </w:rPr>
        <w:t xml:space="preserve">。</w:t>
      </w:r>
      <w:r/>
    </w:p>
    <w:p>
      <w:pPr>
        <w:ind w:firstLine="413"/>
        <w:spacing w:line="400" w:lineRule="exact"/>
        <w:shd w:val="clear" w:color="auto" w:fill="ffffff" w:themeFill="background1"/>
        <w:rPr>
          <w:b/>
          <w:color w:val="auto"/>
          <w:szCs w:val="21"/>
          <w:highlight w:val="none"/>
        </w:rPr>
      </w:pPr>
      <w:r>
        <w:rPr>
          <w:b/>
          <w:color w:val="auto"/>
          <w:szCs w:val="21"/>
          <w:highlight w:val="none"/>
        </w:rPr>
        <w:t xml:space="preserve">4.9 承包人须严格执行《资金安全合同》，接受发包人及开户银行的监管。工程资金须用于本合同工程建设，发包人有权随时检查工程资金流向，若有资金使用不规范情况，发包人有权拒付工程款项，并要求追回工程款。</w:t>
      </w:r>
      <w:r/>
    </w:p>
    <w:p>
      <w:pPr>
        <w:ind w:firstLine="413"/>
        <w:spacing w:line="400" w:lineRule="exact"/>
        <w:shd w:val="clear" w:color="auto" w:fill="ffffff" w:themeFill="background1"/>
        <w:rPr>
          <w:b/>
          <w:color w:val="auto"/>
          <w:szCs w:val="21"/>
          <w:highlight w:val="none"/>
        </w:rPr>
      </w:pPr>
      <w:r>
        <w:rPr>
          <w:b/>
          <w:color w:val="auto"/>
          <w:szCs w:val="21"/>
          <w:highlight w:val="none"/>
        </w:rPr>
        <w:t xml:space="preserve">承包人应按照《中华人民共和国会计法》、《会计基础工作规范》和《企业会计制度》的规定执行，建账核算，以便发包人进行资金监督，确保工程建设资金安全。</w:t>
      </w:r>
      <w:r/>
    </w:p>
    <w:p>
      <w:pPr>
        <w:ind w:firstLine="413"/>
        <w:spacing w:line="400" w:lineRule="exact"/>
        <w:shd w:val="clear" w:color="auto" w:fill="ffffff" w:themeFill="background1"/>
        <w:rPr>
          <w:b/>
          <w:color w:val="auto"/>
          <w:highlight w:val="none"/>
        </w:rPr>
      </w:pPr>
      <w:r>
        <w:rPr>
          <w:b/>
          <w:color w:val="auto"/>
          <w:highlight w:val="none"/>
        </w:rPr>
        <w:t xml:space="preserve">4.11  不利物质条件</w:t>
      </w:r>
      <w:bookmarkEnd w:id="101"/>
      <w:r/>
      <w:r/>
    </w:p>
    <w:p>
      <w:pPr>
        <w:ind w:firstLine="411"/>
        <w:spacing w:line="400" w:lineRule="exact"/>
        <w:shd w:val="clear" w:color="auto" w:fill="ffffff" w:themeFill="background1"/>
        <w:rPr>
          <w:color w:val="auto"/>
          <w:szCs w:val="21"/>
          <w:highlight w:val="none"/>
        </w:rPr>
      </w:pPr>
      <w:r/>
      <w:bookmarkStart w:id="102" w:name="_Toc221951159"/>
      <w:r>
        <w:rPr>
          <w:bCs/>
          <w:color w:val="auto"/>
          <w:szCs w:val="21"/>
          <w:highlight w:val="none"/>
        </w:rPr>
        <w:t xml:space="preserve">4.11.1 </w:t>
      </w:r>
      <w:r>
        <w:rPr>
          <w:color w:val="auto"/>
          <w:szCs w:val="21"/>
          <w:highlight w:val="none"/>
        </w:rPr>
        <w:t xml:space="preserve">不利物质条件的范围：</w:t>
      </w:r>
      <w:r>
        <w:rPr>
          <w:color w:val="auto"/>
          <w:szCs w:val="21"/>
          <w:highlight w:val="none"/>
          <w:u w:val="single"/>
        </w:rPr>
        <w:t xml:space="preserve">      /            </w:t>
      </w:r>
      <w:r>
        <w:rPr>
          <w:color w:val="auto"/>
          <w:szCs w:val="21"/>
          <w:highlight w:val="none"/>
        </w:rPr>
        <w:t xml:space="preserve">。</w:t>
      </w:r>
      <w:bookmarkEnd w:id="102"/>
      <w:r/>
      <w:r/>
    </w:p>
    <w:p>
      <w:pPr>
        <w:ind w:firstLine="413"/>
        <w:spacing w:line="400" w:lineRule="exact"/>
        <w:shd w:val="clear" w:color="auto" w:fill="ffffff" w:themeFill="background1"/>
        <w:rPr>
          <w:b/>
          <w:color w:val="auto"/>
          <w:highlight w:val="none"/>
        </w:rPr>
      </w:pPr>
      <w:r/>
      <w:bookmarkStart w:id="103" w:name="_Toc222032700"/>
      <w:r/>
      <w:bookmarkStart w:id="104" w:name="_Toc222033882"/>
      <w:r/>
      <w:bookmarkStart w:id="105" w:name="_Toc229305391"/>
      <w:r/>
      <w:bookmarkStart w:id="106" w:name="_Toc221951160"/>
      <w:r/>
      <w:bookmarkStart w:id="107" w:name="_Toc222031033"/>
      <w:r/>
      <w:bookmarkStart w:id="108" w:name="_Toc222029531"/>
      <w:r>
        <w:rPr>
          <w:b/>
          <w:color w:val="auto"/>
          <w:highlight w:val="none"/>
        </w:rPr>
        <w:t xml:space="preserve">5. </w:t>
      </w:r>
      <w:r>
        <w:rPr>
          <w:b/>
          <w:color w:val="auto"/>
          <w:szCs w:val="21"/>
          <w:highlight w:val="none"/>
        </w:rPr>
        <w:t xml:space="preserve">材料和工程设备</w:t>
      </w:r>
      <w:bookmarkEnd w:id="103"/>
      <w:r/>
      <w:bookmarkEnd w:id="104"/>
      <w:r/>
      <w:bookmarkEnd w:id="105"/>
      <w:r/>
      <w:bookmarkEnd w:id="106"/>
      <w:r/>
      <w:bookmarkEnd w:id="107"/>
      <w:r/>
      <w:bookmarkEnd w:id="108"/>
      <w:r/>
      <w:r/>
    </w:p>
    <w:p>
      <w:pPr>
        <w:ind w:firstLine="413"/>
        <w:spacing w:line="400" w:lineRule="exact"/>
        <w:shd w:val="clear" w:color="auto" w:fill="ffffff" w:themeFill="background1"/>
        <w:rPr>
          <w:b/>
          <w:color w:val="auto"/>
          <w:highlight w:val="none"/>
        </w:rPr>
      </w:pPr>
      <w:r/>
      <w:bookmarkStart w:id="109" w:name="_Toc221951163"/>
      <w:r>
        <w:rPr>
          <w:b/>
          <w:color w:val="auto"/>
          <w:highlight w:val="none"/>
        </w:rPr>
        <w:t xml:space="preserve">5.2  </w:t>
      </w:r>
      <w:r>
        <w:rPr>
          <w:b/>
          <w:color w:val="auto"/>
          <w:szCs w:val="21"/>
          <w:highlight w:val="none"/>
        </w:rPr>
        <w:t xml:space="preserve">发包人提供的材料和工程设备</w:t>
      </w:r>
      <w:bookmarkEnd w:id="109"/>
      <w:r/>
      <w:r/>
    </w:p>
    <w:p>
      <w:pPr>
        <w:ind w:firstLine="411"/>
        <w:spacing w:line="400" w:lineRule="exact"/>
        <w:shd w:val="clear" w:color="auto" w:fill="ffffff" w:themeFill="background1"/>
        <w:rPr>
          <w:b/>
          <w:color w:val="auto"/>
          <w:szCs w:val="21"/>
          <w:highlight w:val="none"/>
        </w:rPr>
      </w:pPr>
      <w:r>
        <w:rPr>
          <w:bCs/>
          <w:color w:val="auto"/>
          <w:szCs w:val="21"/>
          <w:highlight w:val="none"/>
        </w:rPr>
        <w:t xml:space="preserve">5.2.1</w:t>
      </w:r>
      <w:r>
        <w:rPr>
          <w:color w:val="auto"/>
          <w:szCs w:val="21"/>
          <w:highlight w:val="none"/>
        </w:rPr>
        <w:t xml:space="preserve">发包人提供的材料和工程设备见下表</w:t>
      </w:r>
      <w:r>
        <w:rPr>
          <w:bCs/>
          <w:color w:val="auto"/>
          <w:szCs w:val="21"/>
          <w:highlight w:val="none"/>
        </w:rPr>
        <w:t xml:space="preserve">：</w:t>
      </w:r>
      <w:r/>
    </w:p>
    <w:p>
      <w:pPr>
        <w:ind w:firstLine="413"/>
        <w:jc w:val="center"/>
        <w:spacing w:line="400" w:lineRule="exact"/>
        <w:shd w:val="clear" w:color="auto" w:fill="ffffff" w:themeFill="background1"/>
        <w:rPr>
          <w:color w:val="auto"/>
          <w:szCs w:val="21"/>
          <w:highlight w:val="none"/>
        </w:rPr>
      </w:pPr>
      <w:r>
        <w:rPr>
          <w:b/>
          <w:color w:val="auto"/>
          <w:szCs w:val="21"/>
          <w:highlight w:val="none"/>
        </w:rPr>
        <w:t xml:space="preserve">发包人提供的材料表（</w:t>
      </w:r>
      <w:r>
        <w:rPr>
          <w:color w:val="auto"/>
          <w:szCs w:val="21"/>
          <w:highlight w:val="none"/>
        </w:rPr>
        <w:t xml:space="preserve">参考格式</w:t>
      </w:r>
      <w:r>
        <w:rPr>
          <w:b/>
          <w:color w:val="auto"/>
          <w:szCs w:val="21"/>
          <w:highlight w:val="none"/>
        </w:rPr>
        <w:t xml:space="preserve">）</w:t>
      </w:r>
      <w:r/>
    </w:p>
    <w:tbl>
      <w:tblPr>
        <w:tblStyle w:val="881"/>
        <w:tblW w:w="0" w:type="auto"/>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08"/>
        <w:gridCol w:w="1619"/>
        <w:gridCol w:w="1440"/>
        <w:gridCol w:w="1081"/>
        <w:gridCol w:w="1081"/>
        <w:gridCol w:w="1079"/>
        <w:gridCol w:w="895"/>
        <w:gridCol w:w="744"/>
      </w:tblGrid>
      <w:tr>
        <w:trPr/>
        <w:tc>
          <w:tcPr>
            <w:tcBorders>
              <w:top w:val="single" w:color="auto" w:sz="12" w:space="0"/>
              <w:left w:val="single" w:color="auto" w:sz="12" w:space="0"/>
              <w:bottom w:val="single" w:color="auto" w:sz="4" w:space="0"/>
              <w:right w:val="single" w:color="auto" w:sz="4" w:space="0"/>
            </w:tcBorders>
            <w:tcW w:w="1008" w:type="dxa"/>
            <w:vAlign w:val="center"/>
            <w:textDirection w:val="lrTb"/>
            <w:noWrap w:val="false"/>
          </w:tcPr>
          <w:p>
            <w:pPr>
              <w:ind w:right="-3"/>
              <w:jc w:val="center"/>
              <w:shd w:val="clear" w:color="auto" w:fill="ffffff" w:themeFill="background1"/>
              <w:rPr>
                <w:color w:val="auto"/>
                <w:szCs w:val="21"/>
                <w:highlight w:val="none"/>
              </w:rPr>
            </w:pPr>
            <w:r>
              <w:rPr>
                <w:color w:val="auto"/>
                <w:szCs w:val="21"/>
                <w:highlight w:val="none"/>
              </w:rPr>
              <w:t xml:space="preserve">序号</w:t>
            </w:r>
            <w:r/>
          </w:p>
        </w:tc>
        <w:tc>
          <w:tcPr>
            <w:tcBorders>
              <w:top w:val="single" w:color="auto" w:sz="12" w:space="0"/>
              <w:left w:val="single" w:color="auto" w:sz="4" w:space="0"/>
              <w:bottom w:val="single" w:color="auto" w:sz="4" w:space="0"/>
              <w:right w:val="single" w:color="auto" w:sz="4" w:space="0"/>
            </w:tcBorders>
            <w:tcW w:w="1619" w:type="dxa"/>
            <w:vAlign w:val="center"/>
            <w:textDirection w:val="lrTb"/>
            <w:noWrap w:val="false"/>
          </w:tcPr>
          <w:p>
            <w:pPr>
              <w:jc w:val="center"/>
              <w:shd w:val="clear" w:color="auto" w:fill="ffffff" w:themeFill="background1"/>
              <w:rPr>
                <w:color w:val="auto"/>
                <w:szCs w:val="21"/>
                <w:highlight w:val="none"/>
              </w:rPr>
            </w:pPr>
            <w:r>
              <w:rPr>
                <w:color w:val="auto"/>
                <w:szCs w:val="21"/>
                <w:highlight w:val="none"/>
              </w:rPr>
              <w:t xml:space="preserve">材料名称</w:t>
            </w:r>
            <w:r/>
          </w:p>
        </w:tc>
        <w:tc>
          <w:tcPr>
            <w:tcBorders>
              <w:top w:val="single" w:color="auto" w:sz="12" w:space="0"/>
              <w:left w:val="single" w:color="auto" w:sz="4" w:space="0"/>
              <w:bottom w:val="single" w:color="auto" w:sz="4" w:space="0"/>
              <w:right w:val="single" w:color="auto" w:sz="4" w:space="0"/>
            </w:tcBorders>
            <w:tcW w:w="1440" w:type="dxa"/>
            <w:vAlign w:val="center"/>
            <w:textDirection w:val="lrTb"/>
            <w:noWrap w:val="false"/>
          </w:tcPr>
          <w:p>
            <w:pPr>
              <w:jc w:val="center"/>
              <w:shd w:val="clear" w:color="auto" w:fill="ffffff" w:themeFill="background1"/>
              <w:rPr>
                <w:color w:val="auto"/>
                <w:szCs w:val="21"/>
                <w:highlight w:val="none"/>
              </w:rPr>
            </w:pPr>
            <w:r>
              <w:rPr>
                <w:color w:val="auto"/>
                <w:szCs w:val="21"/>
                <w:highlight w:val="none"/>
              </w:rPr>
              <w:t xml:space="preserve">材料规格</w:t>
            </w:r>
            <w:r/>
          </w:p>
        </w:tc>
        <w:tc>
          <w:tcPr>
            <w:tcBorders>
              <w:top w:val="single" w:color="auto" w:sz="12" w:space="0"/>
              <w:left w:val="single" w:color="auto" w:sz="4" w:space="0"/>
              <w:bottom w:val="single" w:color="auto" w:sz="4" w:space="0"/>
              <w:right w:val="single" w:color="auto" w:sz="4" w:space="0"/>
            </w:tcBorders>
            <w:tcW w:w="1081" w:type="dxa"/>
            <w:vAlign w:val="center"/>
            <w:textDirection w:val="lrTb"/>
            <w:noWrap w:val="false"/>
          </w:tcPr>
          <w:p>
            <w:pPr>
              <w:ind w:right="-33"/>
              <w:jc w:val="center"/>
              <w:shd w:val="clear" w:color="auto" w:fill="ffffff" w:themeFill="background1"/>
              <w:rPr>
                <w:color w:val="auto"/>
                <w:szCs w:val="21"/>
                <w:highlight w:val="none"/>
              </w:rPr>
            </w:pPr>
            <w:r>
              <w:rPr>
                <w:color w:val="auto"/>
                <w:szCs w:val="21"/>
                <w:highlight w:val="none"/>
              </w:rPr>
              <w:t xml:space="preserve">数量</w:t>
            </w:r>
            <w:r/>
          </w:p>
        </w:tc>
        <w:tc>
          <w:tcPr>
            <w:tcBorders>
              <w:top w:val="single" w:color="auto" w:sz="12" w:space="0"/>
              <w:left w:val="single" w:color="auto" w:sz="4" w:space="0"/>
              <w:bottom w:val="single" w:color="auto" w:sz="4" w:space="0"/>
              <w:right w:val="single" w:color="auto" w:sz="4" w:space="0"/>
            </w:tcBorders>
            <w:tcW w:w="1081" w:type="dxa"/>
            <w:vAlign w:val="center"/>
            <w:textDirection w:val="lrTb"/>
            <w:noWrap w:val="false"/>
          </w:tcPr>
          <w:p>
            <w:pPr>
              <w:jc w:val="center"/>
              <w:shd w:val="clear" w:color="auto" w:fill="ffffff" w:themeFill="background1"/>
              <w:rPr>
                <w:color w:val="auto"/>
                <w:szCs w:val="21"/>
                <w:highlight w:val="none"/>
              </w:rPr>
            </w:pPr>
            <w:r>
              <w:rPr>
                <w:color w:val="auto"/>
                <w:szCs w:val="21"/>
                <w:highlight w:val="none"/>
              </w:rPr>
              <w:t xml:space="preserve">交货地点</w:t>
            </w:r>
            <w:r/>
          </w:p>
        </w:tc>
        <w:tc>
          <w:tcPr>
            <w:tcBorders>
              <w:top w:val="single" w:color="auto" w:sz="12" w:space="0"/>
              <w:left w:val="single" w:color="auto" w:sz="4" w:space="0"/>
              <w:bottom w:val="single" w:color="auto" w:sz="4" w:space="0"/>
              <w:right w:val="single" w:color="auto" w:sz="4" w:space="0"/>
            </w:tcBorders>
            <w:tcW w:w="1079" w:type="dxa"/>
            <w:vAlign w:val="center"/>
            <w:textDirection w:val="lrTb"/>
            <w:noWrap w:val="false"/>
          </w:tcPr>
          <w:p>
            <w:pPr>
              <w:jc w:val="center"/>
              <w:shd w:val="clear" w:color="auto" w:fill="ffffff" w:themeFill="background1"/>
              <w:rPr>
                <w:color w:val="auto"/>
                <w:szCs w:val="21"/>
                <w:highlight w:val="none"/>
              </w:rPr>
            </w:pPr>
            <w:r>
              <w:rPr>
                <w:color w:val="auto"/>
                <w:szCs w:val="21"/>
                <w:highlight w:val="none"/>
              </w:rPr>
              <w:t xml:space="preserve">交货方式</w:t>
            </w:r>
            <w:r/>
          </w:p>
        </w:tc>
        <w:tc>
          <w:tcPr>
            <w:tcBorders>
              <w:top w:val="single" w:color="auto" w:sz="12" w:space="0"/>
              <w:left w:val="single" w:color="auto" w:sz="4" w:space="0"/>
              <w:bottom w:val="single" w:color="auto" w:sz="4" w:space="0"/>
              <w:right w:val="single" w:color="auto" w:sz="4" w:space="0"/>
            </w:tcBorders>
            <w:tcW w:w="895" w:type="dxa"/>
            <w:vAlign w:val="center"/>
            <w:textDirection w:val="lrTb"/>
            <w:noWrap w:val="false"/>
          </w:tcPr>
          <w:p>
            <w:pPr>
              <w:jc w:val="center"/>
              <w:shd w:val="clear" w:color="auto" w:fill="ffffff" w:themeFill="background1"/>
              <w:rPr>
                <w:color w:val="auto"/>
                <w:szCs w:val="21"/>
                <w:highlight w:val="none"/>
              </w:rPr>
            </w:pPr>
            <w:r>
              <w:rPr>
                <w:color w:val="auto"/>
                <w:szCs w:val="21"/>
                <w:highlight w:val="none"/>
              </w:rPr>
              <w:t xml:space="preserve">计划交货日期</w:t>
            </w:r>
            <w:r/>
          </w:p>
        </w:tc>
        <w:tc>
          <w:tcPr>
            <w:tcBorders>
              <w:top w:val="single" w:color="auto" w:sz="12" w:space="0"/>
              <w:left w:val="single" w:color="auto" w:sz="4" w:space="0"/>
              <w:bottom w:val="single" w:color="auto" w:sz="4" w:space="0"/>
              <w:right w:val="single" w:color="auto" w:sz="12" w:space="0"/>
            </w:tcBorders>
            <w:tcW w:w="744" w:type="dxa"/>
            <w:vAlign w:val="center"/>
            <w:textDirection w:val="lrTb"/>
            <w:noWrap w:val="false"/>
          </w:tcPr>
          <w:p>
            <w:pPr>
              <w:jc w:val="center"/>
              <w:shd w:val="clear" w:color="auto" w:fill="ffffff" w:themeFill="background1"/>
              <w:rPr>
                <w:color w:val="auto"/>
                <w:szCs w:val="21"/>
                <w:highlight w:val="none"/>
              </w:rPr>
            </w:pPr>
            <w:r>
              <w:rPr>
                <w:color w:val="auto"/>
                <w:szCs w:val="21"/>
                <w:highlight w:val="none"/>
              </w:rPr>
              <w:t xml:space="preserve">备注</w:t>
            </w:r>
            <w:r/>
          </w:p>
        </w:tc>
      </w:tr>
      <w:tr>
        <w:trPr/>
        <w:tc>
          <w:tcPr>
            <w:tcBorders>
              <w:top w:val="single" w:color="auto" w:sz="4" w:space="0"/>
              <w:left w:val="single" w:color="auto" w:sz="12" w:space="0"/>
              <w:bottom w:val="single" w:color="auto" w:sz="4" w:space="0"/>
              <w:right w:val="single" w:color="auto" w:sz="4" w:space="0"/>
            </w:tcBorders>
            <w:tcW w:w="1008" w:type="dxa"/>
            <w:vAlign w:val="center"/>
            <w:textDirection w:val="lrTb"/>
            <w:noWrap w:val="false"/>
          </w:tcPr>
          <w:p>
            <w:pPr>
              <w:ind w:right="248"/>
              <w:jc w:val="center"/>
              <w:shd w:val="clear" w:color="auto" w:fill="ffffff" w:themeFill="background1"/>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619" w:type="dxa"/>
            <w:vAlign w:val="center"/>
            <w:textDirection w:val="lrTb"/>
            <w:noWrap w:val="false"/>
          </w:tcPr>
          <w:p>
            <w:pPr>
              <w:ind w:right="248"/>
              <w:jc w:val="center"/>
              <w:shd w:val="clear" w:color="auto" w:fill="ffffff" w:themeFill="background1"/>
              <w:rPr>
                <w:color w:val="auto"/>
                <w:szCs w:val="21"/>
                <w:highlight w:val="none"/>
              </w:rPr>
            </w:pPr>
            <w:r>
              <w:rPr>
                <w:color w:val="auto"/>
                <w:szCs w:val="21"/>
                <w:highlight w:val="none"/>
              </w:rPr>
              <w:t xml:space="preserve">本次无</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ind w:right="248"/>
              <w:jc w:val="center"/>
              <w:shd w:val="clear" w:color="auto" w:fill="ffffff" w:themeFill="background1"/>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081" w:type="dxa"/>
            <w:vAlign w:val="center"/>
            <w:textDirection w:val="lrTb"/>
            <w:noWrap w:val="false"/>
          </w:tcPr>
          <w:p>
            <w:pPr>
              <w:ind w:right="248"/>
              <w:jc w:val="center"/>
              <w:shd w:val="clear" w:color="auto" w:fill="ffffff" w:themeFill="background1"/>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081" w:type="dxa"/>
            <w:vAlign w:val="center"/>
            <w:textDirection w:val="lrTb"/>
            <w:noWrap w:val="false"/>
          </w:tcPr>
          <w:p>
            <w:pPr>
              <w:ind w:right="248"/>
              <w:jc w:val="center"/>
              <w:shd w:val="clear" w:color="auto" w:fill="ffffff" w:themeFill="background1"/>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right="248"/>
              <w:jc w:val="center"/>
              <w:shd w:val="clear" w:color="auto" w:fill="ffffff" w:themeFill="background1"/>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895" w:type="dxa"/>
            <w:vAlign w:val="center"/>
            <w:textDirection w:val="lrTb"/>
            <w:noWrap w:val="false"/>
          </w:tcPr>
          <w:p>
            <w:pPr>
              <w:ind w:right="248"/>
              <w:jc w:val="center"/>
              <w:shd w:val="clear" w:color="auto" w:fill="ffffff" w:themeFill="background1"/>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12" w:space="0"/>
            </w:tcBorders>
            <w:tcW w:w="744" w:type="dxa"/>
            <w:vAlign w:val="center"/>
            <w:textDirection w:val="lrTb"/>
            <w:noWrap w:val="false"/>
          </w:tcPr>
          <w:p>
            <w:pPr>
              <w:ind w:right="248"/>
              <w:jc w:val="center"/>
              <w:shd w:val="clear" w:color="auto" w:fill="ffffff" w:themeFill="background1"/>
              <w:rPr>
                <w:color w:val="auto"/>
                <w:szCs w:val="21"/>
                <w:highlight w:val="none"/>
              </w:rPr>
            </w:pPr>
            <w:r>
              <w:rPr>
                <w:color w:val="auto"/>
                <w:szCs w:val="21"/>
                <w:highlight w:val="none"/>
              </w:rPr>
            </w:r>
            <w:r/>
          </w:p>
        </w:tc>
      </w:tr>
      <w:tr>
        <w:trPr/>
        <w:tc>
          <w:tcPr>
            <w:tcBorders>
              <w:top w:val="single" w:color="auto" w:sz="4" w:space="0"/>
              <w:left w:val="single" w:color="auto" w:sz="12" w:space="0"/>
              <w:bottom w:val="single" w:color="auto" w:sz="12" w:space="0"/>
              <w:right w:val="single" w:color="auto" w:sz="4" w:space="0"/>
            </w:tcBorders>
            <w:tcW w:w="1008" w:type="dxa"/>
            <w:vAlign w:val="center"/>
            <w:textDirection w:val="lrTb"/>
            <w:noWrap w:val="false"/>
          </w:tcPr>
          <w:p>
            <w:pPr>
              <w:ind w:right="248"/>
              <w:jc w:val="center"/>
              <w:shd w:val="clear" w:color="auto" w:fill="ffffff" w:themeFill="background1"/>
              <w:rPr>
                <w:color w:val="auto"/>
                <w:szCs w:val="21"/>
                <w:highlight w:val="none"/>
              </w:rPr>
            </w:pPr>
            <w:r>
              <w:rPr>
                <w:color w:val="auto"/>
                <w:szCs w:val="21"/>
                <w:highlight w:val="none"/>
              </w:rPr>
            </w:r>
            <w:r/>
          </w:p>
        </w:tc>
        <w:tc>
          <w:tcPr>
            <w:tcBorders>
              <w:top w:val="single" w:color="auto" w:sz="4" w:space="0"/>
              <w:left w:val="single" w:color="auto" w:sz="4" w:space="0"/>
              <w:bottom w:val="single" w:color="auto" w:sz="12" w:space="0"/>
              <w:right w:val="single" w:color="auto" w:sz="4" w:space="0"/>
            </w:tcBorders>
            <w:tcW w:w="1619" w:type="dxa"/>
            <w:vAlign w:val="center"/>
            <w:textDirection w:val="lrTb"/>
            <w:noWrap w:val="false"/>
          </w:tcPr>
          <w:p>
            <w:pPr>
              <w:ind w:right="248"/>
              <w:jc w:val="center"/>
              <w:shd w:val="clear" w:color="auto" w:fill="ffffff" w:themeFill="background1"/>
              <w:rPr>
                <w:color w:val="auto"/>
                <w:szCs w:val="21"/>
                <w:highlight w:val="none"/>
              </w:rPr>
            </w:pPr>
            <w:r>
              <w:rPr>
                <w:color w:val="auto"/>
                <w:szCs w:val="21"/>
                <w:highlight w:val="none"/>
              </w:rPr>
            </w:r>
            <w:r/>
          </w:p>
        </w:tc>
        <w:tc>
          <w:tcPr>
            <w:tcBorders>
              <w:top w:val="single" w:color="auto" w:sz="4" w:space="0"/>
              <w:left w:val="single" w:color="auto" w:sz="4" w:space="0"/>
              <w:bottom w:val="single" w:color="auto" w:sz="12" w:space="0"/>
              <w:right w:val="single" w:color="auto" w:sz="4" w:space="0"/>
            </w:tcBorders>
            <w:tcW w:w="1440" w:type="dxa"/>
            <w:vAlign w:val="center"/>
            <w:textDirection w:val="lrTb"/>
            <w:noWrap w:val="false"/>
          </w:tcPr>
          <w:p>
            <w:pPr>
              <w:ind w:right="248"/>
              <w:jc w:val="center"/>
              <w:shd w:val="clear" w:color="auto" w:fill="ffffff" w:themeFill="background1"/>
              <w:rPr>
                <w:color w:val="auto"/>
                <w:szCs w:val="21"/>
                <w:highlight w:val="none"/>
              </w:rPr>
            </w:pPr>
            <w:r>
              <w:rPr>
                <w:color w:val="auto"/>
                <w:szCs w:val="21"/>
                <w:highlight w:val="none"/>
              </w:rPr>
            </w:r>
            <w:r/>
          </w:p>
        </w:tc>
        <w:tc>
          <w:tcPr>
            <w:tcBorders>
              <w:top w:val="single" w:color="auto" w:sz="4" w:space="0"/>
              <w:left w:val="single" w:color="auto" w:sz="4" w:space="0"/>
              <w:bottom w:val="single" w:color="auto" w:sz="12" w:space="0"/>
              <w:right w:val="single" w:color="auto" w:sz="4" w:space="0"/>
            </w:tcBorders>
            <w:tcW w:w="1081" w:type="dxa"/>
            <w:vAlign w:val="center"/>
            <w:textDirection w:val="lrTb"/>
            <w:noWrap w:val="false"/>
          </w:tcPr>
          <w:p>
            <w:pPr>
              <w:ind w:right="248"/>
              <w:jc w:val="center"/>
              <w:shd w:val="clear" w:color="auto" w:fill="ffffff" w:themeFill="background1"/>
              <w:rPr>
                <w:color w:val="auto"/>
                <w:szCs w:val="21"/>
                <w:highlight w:val="none"/>
              </w:rPr>
            </w:pPr>
            <w:r>
              <w:rPr>
                <w:color w:val="auto"/>
                <w:szCs w:val="21"/>
                <w:highlight w:val="none"/>
              </w:rPr>
            </w:r>
            <w:r/>
          </w:p>
        </w:tc>
        <w:tc>
          <w:tcPr>
            <w:tcBorders>
              <w:top w:val="single" w:color="auto" w:sz="4" w:space="0"/>
              <w:left w:val="single" w:color="auto" w:sz="4" w:space="0"/>
              <w:bottom w:val="single" w:color="auto" w:sz="12" w:space="0"/>
              <w:right w:val="single" w:color="auto" w:sz="4" w:space="0"/>
            </w:tcBorders>
            <w:tcW w:w="1081" w:type="dxa"/>
            <w:vAlign w:val="center"/>
            <w:textDirection w:val="lrTb"/>
            <w:noWrap w:val="false"/>
          </w:tcPr>
          <w:p>
            <w:pPr>
              <w:ind w:right="248"/>
              <w:jc w:val="center"/>
              <w:shd w:val="clear" w:color="auto" w:fill="ffffff" w:themeFill="background1"/>
              <w:rPr>
                <w:color w:val="auto"/>
                <w:szCs w:val="21"/>
                <w:highlight w:val="none"/>
              </w:rPr>
            </w:pPr>
            <w:r>
              <w:rPr>
                <w:color w:val="auto"/>
                <w:szCs w:val="21"/>
                <w:highlight w:val="none"/>
              </w:rPr>
            </w:r>
            <w:r/>
          </w:p>
        </w:tc>
        <w:tc>
          <w:tcPr>
            <w:tcBorders>
              <w:top w:val="single" w:color="auto" w:sz="4" w:space="0"/>
              <w:left w:val="single" w:color="auto" w:sz="4" w:space="0"/>
              <w:bottom w:val="single" w:color="auto" w:sz="12" w:space="0"/>
              <w:right w:val="single" w:color="auto" w:sz="4" w:space="0"/>
            </w:tcBorders>
            <w:tcW w:w="1079" w:type="dxa"/>
            <w:vAlign w:val="center"/>
            <w:textDirection w:val="lrTb"/>
            <w:noWrap w:val="false"/>
          </w:tcPr>
          <w:p>
            <w:pPr>
              <w:ind w:right="248"/>
              <w:jc w:val="center"/>
              <w:shd w:val="clear" w:color="auto" w:fill="ffffff" w:themeFill="background1"/>
              <w:rPr>
                <w:color w:val="auto"/>
                <w:szCs w:val="21"/>
                <w:highlight w:val="none"/>
              </w:rPr>
            </w:pPr>
            <w:r>
              <w:rPr>
                <w:color w:val="auto"/>
                <w:szCs w:val="21"/>
                <w:highlight w:val="none"/>
              </w:rPr>
            </w:r>
            <w:r/>
          </w:p>
        </w:tc>
        <w:tc>
          <w:tcPr>
            <w:tcBorders>
              <w:top w:val="single" w:color="auto" w:sz="4" w:space="0"/>
              <w:left w:val="single" w:color="auto" w:sz="4" w:space="0"/>
              <w:bottom w:val="single" w:color="auto" w:sz="12" w:space="0"/>
              <w:right w:val="single" w:color="auto" w:sz="4" w:space="0"/>
            </w:tcBorders>
            <w:tcW w:w="895" w:type="dxa"/>
            <w:vAlign w:val="center"/>
            <w:textDirection w:val="lrTb"/>
            <w:noWrap w:val="false"/>
          </w:tcPr>
          <w:p>
            <w:pPr>
              <w:ind w:right="248"/>
              <w:jc w:val="center"/>
              <w:shd w:val="clear" w:color="auto" w:fill="ffffff" w:themeFill="background1"/>
              <w:rPr>
                <w:color w:val="auto"/>
                <w:szCs w:val="21"/>
                <w:highlight w:val="none"/>
              </w:rPr>
            </w:pPr>
            <w:r>
              <w:rPr>
                <w:color w:val="auto"/>
                <w:szCs w:val="21"/>
                <w:highlight w:val="none"/>
              </w:rPr>
            </w:r>
            <w:r/>
          </w:p>
        </w:tc>
        <w:tc>
          <w:tcPr>
            <w:tcBorders>
              <w:top w:val="single" w:color="auto" w:sz="4" w:space="0"/>
              <w:left w:val="single" w:color="auto" w:sz="4" w:space="0"/>
              <w:bottom w:val="single" w:color="auto" w:sz="12" w:space="0"/>
              <w:right w:val="single" w:color="auto" w:sz="12" w:space="0"/>
            </w:tcBorders>
            <w:tcW w:w="744" w:type="dxa"/>
            <w:vAlign w:val="center"/>
            <w:textDirection w:val="lrTb"/>
            <w:noWrap w:val="false"/>
          </w:tcPr>
          <w:p>
            <w:pPr>
              <w:ind w:right="248"/>
              <w:jc w:val="center"/>
              <w:shd w:val="clear" w:color="auto" w:fill="ffffff" w:themeFill="background1"/>
              <w:rPr>
                <w:color w:val="auto"/>
                <w:szCs w:val="21"/>
                <w:highlight w:val="none"/>
              </w:rPr>
            </w:pPr>
            <w:r>
              <w:rPr>
                <w:color w:val="auto"/>
                <w:szCs w:val="21"/>
                <w:highlight w:val="none"/>
              </w:rPr>
            </w:r>
            <w:r/>
          </w:p>
        </w:tc>
      </w:tr>
    </w:tbl>
    <w:p>
      <w:pPr>
        <w:ind w:firstLine="413"/>
        <w:jc w:val="center"/>
        <w:spacing w:line="400" w:lineRule="exact"/>
        <w:shd w:val="clear" w:color="auto" w:fill="ffffff" w:themeFill="background1"/>
        <w:rPr>
          <w:color w:val="auto"/>
          <w:szCs w:val="21"/>
          <w:highlight w:val="none"/>
        </w:rPr>
      </w:pPr>
      <w:r>
        <w:rPr>
          <w:b/>
          <w:color w:val="auto"/>
          <w:szCs w:val="21"/>
          <w:highlight w:val="none"/>
        </w:rPr>
        <w:t xml:space="preserve">发包人提供的工程设备表（</w:t>
      </w:r>
      <w:r>
        <w:rPr>
          <w:color w:val="auto"/>
          <w:szCs w:val="21"/>
          <w:highlight w:val="none"/>
        </w:rPr>
        <w:t xml:space="preserve">参考格式</w:t>
      </w:r>
      <w:r>
        <w:rPr>
          <w:b/>
          <w:color w:val="auto"/>
          <w:szCs w:val="21"/>
          <w:highlight w:val="none"/>
        </w:rPr>
        <w:t xml:space="preserve">）</w:t>
      </w:r>
      <w:r/>
    </w:p>
    <w:tbl>
      <w:tblPr>
        <w:tblStyle w:val="881"/>
        <w:tblW w:w="0" w:type="auto"/>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9"/>
        <w:gridCol w:w="1801"/>
        <w:gridCol w:w="1440"/>
        <w:gridCol w:w="1079"/>
        <w:gridCol w:w="1081"/>
        <w:gridCol w:w="718"/>
        <w:gridCol w:w="1260"/>
        <w:gridCol w:w="739"/>
      </w:tblGrid>
      <w:tr>
        <w:trPr>
          <w:trHeight w:val="430"/>
          <w:tblHeader/>
        </w:trPr>
        <w:tc>
          <w:tcPr>
            <w:tcBorders>
              <w:top w:val="single" w:color="auto" w:sz="12" w:space="0"/>
              <w:left w:val="single" w:color="auto" w:sz="12" w:space="0"/>
              <w:bottom w:val="single" w:color="auto" w:sz="4" w:space="0"/>
              <w:right w:val="single" w:color="auto" w:sz="4" w:space="0"/>
            </w:tcBorders>
            <w:tcW w:w="829" w:type="dxa"/>
            <w:vAlign w:val="center"/>
            <w:textDirection w:val="lrTb"/>
            <w:noWrap w:val="false"/>
          </w:tcPr>
          <w:p>
            <w:pPr>
              <w:ind w:right="-3"/>
              <w:jc w:val="center"/>
              <w:shd w:val="clear" w:color="auto" w:fill="ffffff" w:themeFill="background1"/>
              <w:rPr>
                <w:color w:val="auto"/>
                <w:szCs w:val="21"/>
                <w:highlight w:val="none"/>
              </w:rPr>
            </w:pPr>
            <w:r>
              <w:rPr>
                <w:color w:val="auto"/>
                <w:szCs w:val="21"/>
                <w:highlight w:val="none"/>
              </w:rPr>
              <w:t xml:space="preserve">序号</w:t>
            </w:r>
            <w:r/>
          </w:p>
        </w:tc>
        <w:tc>
          <w:tcPr>
            <w:tcBorders>
              <w:top w:val="single" w:color="auto" w:sz="12" w:space="0"/>
              <w:left w:val="single" w:color="auto" w:sz="4" w:space="0"/>
              <w:bottom w:val="single" w:color="auto" w:sz="4" w:space="0"/>
              <w:right w:val="single" w:color="auto" w:sz="4" w:space="0"/>
            </w:tcBorders>
            <w:tcW w:w="1801" w:type="dxa"/>
            <w:vAlign w:val="center"/>
            <w:textDirection w:val="lrTb"/>
            <w:noWrap w:val="false"/>
          </w:tcPr>
          <w:p>
            <w:pPr>
              <w:jc w:val="center"/>
              <w:shd w:val="clear" w:color="auto" w:fill="ffffff" w:themeFill="background1"/>
              <w:rPr>
                <w:color w:val="auto"/>
                <w:szCs w:val="21"/>
                <w:highlight w:val="none"/>
              </w:rPr>
            </w:pPr>
            <w:r>
              <w:rPr>
                <w:color w:val="auto"/>
                <w:szCs w:val="21"/>
                <w:highlight w:val="none"/>
              </w:rPr>
              <w:t xml:space="preserve">工程设备名称</w:t>
            </w:r>
            <w:r/>
          </w:p>
        </w:tc>
        <w:tc>
          <w:tcPr>
            <w:tcBorders>
              <w:top w:val="single" w:color="auto" w:sz="12" w:space="0"/>
              <w:left w:val="single" w:color="auto" w:sz="4" w:space="0"/>
              <w:bottom w:val="single" w:color="auto" w:sz="4" w:space="0"/>
              <w:right w:val="single" w:color="auto" w:sz="4" w:space="0"/>
            </w:tcBorders>
            <w:tcW w:w="1440" w:type="dxa"/>
            <w:vAlign w:val="center"/>
            <w:textDirection w:val="lrTb"/>
            <w:noWrap w:val="false"/>
          </w:tcPr>
          <w:p>
            <w:pPr>
              <w:jc w:val="center"/>
              <w:shd w:val="clear" w:color="auto" w:fill="ffffff" w:themeFill="background1"/>
              <w:rPr>
                <w:color w:val="auto"/>
                <w:szCs w:val="21"/>
                <w:highlight w:val="none"/>
              </w:rPr>
            </w:pPr>
            <w:r>
              <w:rPr>
                <w:color w:val="auto"/>
                <w:szCs w:val="21"/>
                <w:highlight w:val="none"/>
              </w:rPr>
              <w:t xml:space="preserve">型号及规格</w:t>
            </w:r>
            <w:r/>
          </w:p>
        </w:tc>
        <w:tc>
          <w:tcPr>
            <w:tcBorders>
              <w:top w:val="single" w:color="auto" w:sz="12" w:space="0"/>
              <w:left w:val="single" w:color="auto" w:sz="4" w:space="0"/>
              <w:bottom w:val="single" w:color="auto" w:sz="4" w:space="0"/>
              <w:right w:val="single" w:color="auto" w:sz="4" w:space="0"/>
            </w:tcBorders>
            <w:tcW w:w="1079" w:type="dxa"/>
            <w:vAlign w:val="center"/>
            <w:textDirection w:val="lrTb"/>
            <w:noWrap w:val="false"/>
          </w:tcPr>
          <w:p>
            <w:pPr>
              <w:ind w:right="-33"/>
              <w:jc w:val="center"/>
              <w:shd w:val="clear" w:color="auto" w:fill="ffffff" w:themeFill="background1"/>
              <w:rPr>
                <w:color w:val="auto"/>
                <w:szCs w:val="21"/>
                <w:highlight w:val="none"/>
              </w:rPr>
            </w:pPr>
            <w:r>
              <w:rPr>
                <w:color w:val="auto"/>
                <w:szCs w:val="21"/>
                <w:highlight w:val="none"/>
              </w:rPr>
              <w:t xml:space="preserve">数量</w:t>
            </w:r>
            <w:r/>
          </w:p>
        </w:tc>
        <w:tc>
          <w:tcPr>
            <w:tcBorders>
              <w:top w:val="single" w:color="auto" w:sz="12" w:space="0"/>
              <w:left w:val="single" w:color="auto" w:sz="4" w:space="0"/>
              <w:bottom w:val="single" w:color="auto" w:sz="4" w:space="0"/>
              <w:right w:val="single" w:color="auto" w:sz="4" w:space="0"/>
            </w:tcBorders>
            <w:tcW w:w="1081" w:type="dxa"/>
            <w:vAlign w:val="center"/>
            <w:textDirection w:val="lrTb"/>
            <w:noWrap w:val="false"/>
          </w:tcPr>
          <w:p>
            <w:pPr>
              <w:jc w:val="center"/>
              <w:shd w:val="clear" w:color="auto" w:fill="ffffff" w:themeFill="background1"/>
              <w:rPr>
                <w:color w:val="auto"/>
                <w:szCs w:val="21"/>
                <w:highlight w:val="none"/>
              </w:rPr>
            </w:pPr>
            <w:r>
              <w:rPr>
                <w:color w:val="auto"/>
                <w:szCs w:val="21"/>
                <w:highlight w:val="none"/>
              </w:rPr>
              <w:t xml:space="preserve">交货地点</w:t>
            </w:r>
            <w:r/>
          </w:p>
        </w:tc>
        <w:tc>
          <w:tcPr>
            <w:tcBorders>
              <w:top w:val="single" w:color="auto" w:sz="12" w:space="0"/>
              <w:left w:val="single" w:color="auto" w:sz="4" w:space="0"/>
              <w:bottom w:val="single" w:color="auto" w:sz="4" w:space="0"/>
              <w:right w:val="single" w:color="auto" w:sz="4" w:space="0"/>
            </w:tcBorders>
            <w:tcW w:w="718" w:type="dxa"/>
            <w:vAlign w:val="center"/>
            <w:textDirection w:val="lrTb"/>
            <w:noWrap w:val="false"/>
          </w:tcPr>
          <w:p>
            <w:pPr>
              <w:jc w:val="center"/>
              <w:shd w:val="clear" w:color="auto" w:fill="ffffff" w:themeFill="background1"/>
              <w:rPr>
                <w:color w:val="auto"/>
                <w:szCs w:val="21"/>
                <w:highlight w:val="none"/>
              </w:rPr>
            </w:pPr>
            <w:r>
              <w:rPr>
                <w:color w:val="auto"/>
                <w:szCs w:val="21"/>
                <w:highlight w:val="none"/>
              </w:rPr>
              <w:t xml:space="preserve">交货方式</w:t>
            </w:r>
            <w:r/>
          </w:p>
        </w:tc>
        <w:tc>
          <w:tcPr>
            <w:tcBorders>
              <w:top w:val="single" w:color="auto" w:sz="12" w:space="0"/>
              <w:left w:val="single" w:color="auto" w:sz="4" w:space="0"/>
              <w:bottom w:val="single" w:color="auto" w:sz="4" w:space="0"/>
              <w:right w:val="single" w:color="auto" w:sz="4" w:space="0"/>
            </w:tcBorders>
            <w:tcW w:w="1260" w:type="dxa"/>
            <w:vAlign w:val="center"/>
            <w:textDirection w:val="lrTb"/>
            <w:noWrap w:val="false"/>
          </w:tcPr>
          <w:p>
            <w:pPr>
              <w:jc w:val="center"/>
              <w:shd w:val="clear" w:color="auto" w:fill="ffffff" w:themeFill="background1"/>
              <w:rPr>
                <w:color w:val="auto"/>
                <w:szCs w:val="21"/>
                <w:highlight w:val="none"/>
              </w:rPr>
            </w:pPr>
            <w:r>
              <w:rPr>
                <w:color w:val="auto"/>
                <w:szCs w:val="21"/>
                <w:highlight w:val="none"/>
              </w:rPr>
              <w:t xml:space="preserve">计划交货日期</w:t>
            </w:r>
            <w:r/>
          </w:p>
        </w:tc>
        <w:tc>
          <w:tcPr>
            <w:tcBorders>
              <w:top w:val="single" w:color="auto" w:sz="12" w:space="0"/>
              <w:left w:val="single" w:color="auto" w:sz="4" w:space="0"/>
              <w:bottom w:val="single" w:color="auto" w:sz="4" w:space="0"/>
              <w:right w:val="single" w:color="auto" w:sz="12" w:space="0"/>
            </w:tcBorders>
            <w:tcW w:w="739" w:type="dxa"/>
            <w:vAlign w:val="center"/>
            <w:textDirection w:val="lrTb"/>
            <w:noWrap w:val="false"/>
          </w:tcPr>
          <w:p>
            <w:pPr>
              <w:jc w:val="center"/>
              <w:shd w:val="clear" w:color="auto" w:fill="ffffff" w:themeFill="background1"/>
              <w:rPr>
                <w:color w:val="auto"/>
                <w:szCs w:val="21"/>
                <w:highlight w:val="none"/>
              </w:rPr>
            </w:pPr>
            <w:r>
              <w:rPr>
                <w:color w:val="auto"/>
                <w:szCs w:val="21"/>
                <w:highlight w:val="none"/>
              </w:rPr>
              <w:t xml:space="preserve">备注</w:t>
            </w:r>
            <w:r/>
          </w:p>
        </w:tc>
      </w:tr>
      <w:tr>
        <w:trPr/>
        <w:tc>
          <w:tcPr>
            <w:tcBorders>
              <w:top w:val="single" w:color="auto" w:sz="4" w:space="0"/>
              <w:left w:val="single" w:color="auto" w:sz="12" w:space="0"/>
              <w:bottom w:val="single" w:color="auto" w:sz="4" w:space="0"/>
              <w:right w:val="single" w:color="auto" w:sz="4" w:space="0"/>
            </w:tcBorders>
            <w:tcW w:w="829" w:type="dxa"/>
            <w:vAlign w:val="center"/>
            <w:textDirection w:val="lrTb"/>
            <w:noWrap w:val="false"/>
          </w:tcPr>
          <w:p>
            <w:pPr>
              <w:ind w:right="248"/>
              <w:jc w:val="center"/>
              <w:shd w:val="clear" w:color="auto" w:fill="ffffff" w:themeFill="background1"/>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801" w:type="dxa"/>
            <w:vAlign w:val="center"/>
            <w:textDirection w:val="lrTb"/>
            <w:noWrap w:val="false"/>
          </w:tcPr>
          <w:p>
            <w:pPr>
              <w:ind w:right="248"/>
              <w:jc w:val="center"/>
              <w:shd w:val="clear" w:color="auto" w:fill="ffffff" w:themeFill="background1"/>
              <w:rPr>
                <w:color w:val="auto"/>
                <w:szCs w:val="21"/>
                <w:highlight w:val="none"/>
              </w:rPr>
            </w:pPr>
            <w:r>
              <w:rPr>
                <w:color w:val="auto"/>
                <w:szCs w:val="21"/>
                <w:highlight w:val="none"/>
              </w:rPr>
              <w:t xml:space="preserve">本次无</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ind w:right="248"/>
              <w:jc w:val="center"/>
              <w:shd w:val="clear" w:color="auto" w:fill="ffffff" w:themeFill="background1"/>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right="248"/>
              <w:jc w:val="center"/>
              <w:shd w:val="clear" w:color="auto" w:fill="ffffff" w:themeFill="background1"/>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081" w:type="dxa"/>
            <w:vAlign w:val="center"/>
            <w:textDirection w:val="lrTb"/>
            <w:noWrap w:val="false"/>
          </w:tcPr>
          <w:p>
            <w:pPr>
              <w:ind w:right="248"/>
              <w:jc w:val="center"/>
              <w:shd w:val="clear" w:color="auto" w:fill="ffffff" w:themeFill="background1"/>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718" w:type="dxa"/>
            <w:vAlign w:val="center"/>
            <w:textDirection w:val="lrTb"/>
            <w:noWrap w:val="false"/>
          </w:tcPr>
          <w:p>
            <w:pPr>
              <w:ind w:right="248"/>
              <w:jc w:val="center"/>
              <w:shd w:val="clear" w:color="auto" w:fill="ffffff" w:themeFill="background1"/>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ind w:right="248"/>
              <w:jc w:val="center"/>
              <w:shd w:val="clear" w:color="auto" w:fill="ffffff" w:themeFill="background1"/>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12" w:space="0"/>
            </w:tcBorders>
            <w:tcW w:w="739" w:type="dxa"/>
            <w:vAlign w:val="center"/>
            <w:textDirection w:val="lrTb"/>
            <w:noWrap w:val="false"/>
          </w:tcPr>
          <w:p>
            <w:pPr>
              <w:ind w:right="248"/>
              <w:jc w:val="center"/>
              <w:shd w:val="clear" w:color="auto" w:fill="ffffff" w:themeFill="background1"/>
              <w:rPr>
                <w:color w:val="auto"/>
                <w:szCs w:val="21"/>
                <w:highlight w:val="none"/>
              </w:rPr>
            </w:pPr>
            <w:r>
              <w:rPr>
                <w:color w:val="auto"/>
                <w:szCs w:val="21"/>
                <w:highlight w:val="none"/>
              </w:rPr>
            </w:r>
            <w:r/>
          </w:p>
        </w:tc>
      </w:tr>
      <w:tr>
        <w:trPr/>
        <w:tc>
          <w:tcPr>
            <w:tcBorders>
              <w:top w:val="single" w:color="auto" w:sz="4" w:space="0"/>
              <w:left w:val="single" w:color="auto" w:sz="12" w:space="0"/>
              <w:bottom w:val="single" w:color="auto" w:sz="4" w:space="0"/>
              <w:right w:val="single" w:color="auto" w:sz="4" w:space="0"/>
            </w:tcBorders>
            <w:tcW w:w="829" w:type="dxa"/>
            <w:vAlign w:val="center"/>
            <w:textDirection w:val="lrTb"/>
            <w:noWrap w:val="false"/>
          </w:tcPr>
          <w:p>
            <w:pPr>
              <w:ind w:right="248"/>
              <w:jc w:val="center"/>
              <w:shd w:val="clear" w:color="auto" w:fill="ffffff" w:themeFill="background1"/>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801" w:type="dxa"/>
            <w:vAlign w:val="center"/>
            <w:textDirection w:val="lrTb"/>
            <w:noWrap w:val="false"/>
          </w:tcPr>
          <w:p>
            <w:pPr>
              <w:ind w:right="248"/>
              <w:jc w:val="center"/>
              <w:shd w:val="clear" w:color="auto" w:fill="ffffff" w:themeFill="background1"/>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ind w:right="248"/>
              <w:jc w:val="center"/>
              <w:shd w:val="clear" w:color="auto" w:fill="ffffff" w:themeFill="background1"/>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right="248"/>
              <w:jc w:val="center"/>
              <w:shd w:val="clear" w:color="auto" w:fill="ffffff" w:themeFill="background1"/>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081" w:type="dxa"/>
            <w:vAlign w:val="center"/>
            <w:textDirection w:val="lrTb"/>
            <w:noWrap w:val="false"/>
          </w:tcPr>
          <w:p>
            <w:pPr>
              <w:ind w:right="248"/>
              <w:jc w:val="center"/>
              <w:shd w:val="clear" w:color="auto" w:fill="ffffff" w:themeFill="background1"/>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718" w:type="dxa"/>
            <w:vAlign w:val="center"/>
            <w:textDirection w:val="lrTb"/>
            <w:noWrap w:val="false"/>
          </w:tcPr>
          <w:p>
            <w:pPr>
              <w:ind w:right="248"/>
              <w:jc w:val="center"/>
              <w:shd w:val="clear" w:color="auto" w:fill="ffffff" w:themeFill="background1"/>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ind w:right="248"/>
              <w:jc w:val="center"/>
              <w:shd w:val="clear" w:color="auto" w:fill="ffffff" w:themeFill="background1"/>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12" w:space="0"/>
            </w:tcBorders>
            <w:tcW w:w="739" w:type="dxa"/>
            <w:vAlign w:val="center"/>
            <w:textDirection w:val="lrTb"/>
            <w:noWrap w:val="false"/>
          </w:tcPr>
          <w:p>
            <w:pPr>
              <w:ind w:right="248"/>
              <w:jc w:val="center"/>
              <w:shd w:val="clear" w:color="auto" w:fill="ffffff" w:themeFill="background1"/>
              <w:rPr>
                <w:color w:val="auto"/>
                <w:szCs w:val="21"/>
                <w:highlight w:val="none"/>
              </w:rPr>
            </w:pPr>
            <w:r>
              <w:rPr>
                <w:color w:val="auto"/>
                <w:szCs w:val="21"/>
                <w:highlight w:val="none"/>
              </w:rPr>
            </w:r>
            <w:r/>
          </w:p>
        </w:tc>
      </w:tr>
    </w:tbl>
    <w:p>
      <w:pPr>
        <w:ind w:firstLine="413"/>
        <w:spacing w:line="400" w:lineRule="exact"/>
        <w:shd w:val="clear" w:color="auto" w:fill="ffffff" w:themeFill="background1"/>
        <w:rPr>
          <w:b/>
          <w:color w:val="auto"/>
          <w:highlight w:val="none"/>
        </w:rPr>
      </w:pPr>
      <w:r/>
      <w:bookmarkStart w:id="110" w:name="_Toc222033883"/>
      <w:r/>
      <w:bookmarkStart w:id="111" w:name="_Toc229305392"/>
      <w:r/>
      <w:bookmarkStart w:id="112" w:name="_Toc221951166"/>
      <w:r/>
      <w:bookmarkStart w:id="113" w:name="_Toc222031034"/>
      <w:r/>
      <w:bookmarkStart w:id="114" w:name="_Toc222032701"/>
      <w:r/>
      <w:bookmarkStart w:id="115" w:name="_Toc222029532"/>
      <w:r>
        <w:rPr>
          <w:b/>
          <w:color w:val="auto"/>
          <w:highlight w:val="none"/>
        </w:rPr>
        <w:t xml:space="preserve">6.  </w:t>
      </w:r>
      <w:r>
        <w:rPr>
          <w:b/>
          <w:color w:val="auto"/>
          <w:szCs w:val="21"/>
          <w:highlight w:val="none"/>
        </w:rPr>
        <w:t xml:space="preserve">施工设备和临时设施</w:t>
      </w:r>
      <w:bookmarkEnd w:id="110"/>
      <w:r/>
      <w:bookmarkEnd w:id="111"/>
      <w:r/>
      <w:bookmarkEnd w:id="112"/>
      <w:r/>
      <w:bookmarkEnd w:id="113"/>
      <w:r/>
      <w:bookmarkEnd w:id="114"/>
      <w:r/>
      <w:bookmarkEnd w:id="115"/>
      <w:r/>
      <w:r/>
    </w:p>
    <w:p>
      <w:pPr>
        <w:ind w:firstLine="411"/>
        <w:spacing w:line="400" w:lineRule="exact"/>
        <w:shd w:val="clear" w:color="auto" w:fill="ffffff" w:themeFill="background1"/>
        <w:rPr>
          <w:color w:val="auto"/>
          <w:szCs w:val="21"/>
          <w:highlight w:val="none"/>
        </w:rPr>
      </w:pPr>
      <w:r/>
      <w:bookmarkStart w:id="116" w:name="_Toc221951167"/>
      <w:r>
        <w:rPr>
          <w:color w:val="auto"/>
          <w:szCs w:val="21"/>
          <w:highlight w:val="none"/>
        </w:rPr>
        <w:t xml:space="preserve">6.1.2承包人应在施工图纸规定“发包人提供的施工用地范围”内修建临时设施，临时设施的费用包含在投标报价内，发包人配合承包人办理申请手续，但办理手续的费用由承包人在投标报价中考虑，并由承包人支付。</w:t>
      </w:r>
      <w:r/>
    </w:p>
    <w:p>
      <w:pPr>
        <w:ind w:firstLine="411"/>
        <w:spacing w:line="400" w:lineRule="exact"/>
        <w:shd w:val="clear" w:color="auto" w:fill="ffffff" w:themeFill="background1"/>
        <w:rPr>
          <w:color w:val="auto"/>
          <w:szCs w:val="21"/>
          <w:highlight w:val="none"/>
        </w:rPr>
      </w:pPr>
      <w:r>
        <w:rPr>
          <w:color w:val="auto"/>
          <w:szCs w:val="21"/>
          <w:highlight w:val="none"/>
        </w:rPr>
        <w:t xml:space="preserve">6.2发包人不提供任何的施工设备和临时设施。</w:t>
      </w:r>
      <w:r/>
    </w:p>
    <w:p>
      <w:pPr>
        <w:ind w:firstLine="413"/>
        <w:spacing w:line="400" w:lineRule="exact"/>
        <w:shd w:val="clear" w:color="auto" w:fill="ffffff" w:themeFill="background1"/>
        <w:rPr>
          <w:b/>
          <w:color w:val="auto"/>
          <w:highlight w:val="none"/>
        </w:rPr>
      </w:pPr>
      <w:r>
        <w:rPr>
          <w:b/>
          <w:color w:val="auto"/>
          <w:highlight w:val="none"/>
        </w:rPr>
        <w:t xml:space="preserve">6.2  </w:t>
      </w:r>
      <w:r>
        <w:rPr>
          <w:b/>
          <w:color w:val="auto"/>
          <w:szCs w:val="21"/>
          <w:highlight w:val="none"/>
        </w:rPr>
        <w:t xml:space="preserve">发包人提供的施工设备和临时设施</w:t>
      </w:r>
      <w:bookmarkEnd w:id="116"/>
      <w:r/>
      <w:r/>
    </w:p>
    <w:p>
      <w:pPr>
        <w:ind w:firstLine="411"/>
        <w:spacing w:line="400" w:lineRule="exact"/>
        <w:shd w:val="clear" w:color="auto" w:fill="ffffff" w:themeFill="background1"/>
        <w:rPr>
          <w:color w:val="auto"/>
          <w:szCs w:val="21"/>
          <w:highlight w:val="none"/>
        </w:rPr>
      </w:pPr>
      <w:r/>
      <w:bookmarkStart w:id="117" w:name="_Toc221951169"/>
      <w:r>
        <w:rPr>
          <w:color w:val="auto"/>
          <w:szCs w:val="21"/>
          <w:highlight w:val="none"/>
        </w:rPr>
        <w:t xml:space="preserve">（1）发包人提供</w:t>
      </w:r>
      <w:r>
        <w:rPr>
          <w:rFonts w:hint="eastAsia"/>
          <w:color w:val="auto"/>
          <w:szCs w:val="21"/>
          <w:highlight w:val="none"/>
          <w:lang w:eastAsia="zh-CN"/>
        </w:rPr>
        <w:t xml:space="preserve">的</w:t>
      </w:r>
      <w:r>
        <w:rPr>
          <w:color w:val="auto"/>
          <w:szCs w:val="21"/>
          <w:highlight w:val="none"/>
        </w:rPr>
        <w:t xml:space="preserve">施工设备见下表</w:t>
      </w:r>
      <w:bookmarkEnd w:id="117"/>
      <w:r>
        <w:rPr>
          <w:color w:val="auto"/>
          <w:szCs w:val="21"/>
          <w:highlight w:val="none"/>
        </w:rPr>
        <w:t xml:space="preserve">：</w:t>
      </w:r>
      <w:r/>
    </w:p>
    <w:p>
      <w:pPr>
        <w:ind w:firstLine="413"/>
        <w:jc w:val="center"/>
        <w:spacing w:line="400" w:lineRule="exact"/>
        <w:shd w:val="clear" w:color="auto" w:fill="ffffff" w:themeFill="background1"/>
        <w:rPr>
          <w:color w:val="auto"/>
          <w:szCs w:val="21"/>
          <w:highlight w:val="none"/>
        </w:rPr>
      </w:pPr>
      <w:r/>
      <w:bookmarkStart w:id="118" w:name="_Toc221951170"/>
      <w:r>
        <w:rPr>
          <w:b/>
          <w:color w:val="auto"/>
          <w:szCs w:val="21"/>
          <w:highlight w:val="none"/>
        </w:rPr>
        <w:t xml:space="preserve">发包人提供的施工设备表（</w:t>
      </w:r>
      <w:r>
        <w:rPr>
          <w:color w:val="auto"/>
          <w:szCs w:val="21"/>
          <w:highlight w:val="none"/>
        </w:rPr>
        <w:t xml:space="preserve">参考格式</w:t>
      </w:r>
      <w:r>
        <w:rPr>
          <w:b/>
          <w:color w:val="auto"/>
          <w:szCs w:val="21"/>
          <w:highlight w:val="none"/>
        </w:rPr>
        <w:t xml:space="preserve">）</w:t>
      </w:r>
      <w:bookmarkEnd w:id="118"/>
      <w:r/>
      <w:r/>
    </w:p>
    <w:tbl>
      <w:tblPr>
        <w:tblStyle w:val="881"/>
        <w:tblW w:w="0" w:type="auto"/>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4"/>
        <w:gridCol w:w="1625"/>
        <w:gridCol w:w="1440"/>
        <w:gridCol w:w="1081"/>
        <w:gridCol w:w="809"/>
        <w:gridCol w:w="1228"/>
        <w:gridCol w:w="1562"/>
        <w:gridCol w:w="558"/>
      </w:tblGrid>
      <w:tr>
        <w:trPr>
          <w:tblHeader/>
        </w:trPr>
        <w:tc>
          <w:tcPr>
            <w:tcBorders>
              <w:top w:val="single" w:color="auto" w:sz="12" w:space="0"/>
              <w:left w:val="single" w:color="auto" w:sz="12" w:space="0"/>
              <w:bottom w:val="single" w:color="auto" w:sz="4" w:space="0"/>
              <w:right w:val="single" w:color="auto" w:sz="4" w:space="0"/>
            </w:tcBorders>
            <w:tcW w:w="644" w:type="dxa"/>
            <w:vAlign w:val="center"/>
            <w:textDirection w:val="lrTb"/>
            <w:noWrap w:val="false"/>
          </w:tcPr>
          <w:p>
            <w:pPr>
              <w:ind w:right="-3"/>
              <w:jc w:val="center"/>
              <w:shd w:val="clear" w:color="auto" w:fill="ffffff" w:themeFill="background1"/>
              <w:rPr>
                <w:color w:val="auto"/>
                <w:szCs w:val="21"/>
                <w:highlight w:val="none"/>
              </w:rPr>
            </w:pPr>
            <w:r>
              <w:rPr>
                <w:color w:val="auto"/>
                <w:szCs w:val="21"/>
                <w:highlight w:val="none"/>
              </w:rPr>
              <w:t xml:space="preserve">序号</w:t>
            </w:r>
            <w:r/>
          </w:p>
        </w:tc>
        <w:tc>
          <w:tcPr>
            <w:tcBorders>
              <w:top w:val="single" w:color="auto" w:sz="12" w:space="0"/>
              <w:left w:val="single" w:color="auto" w:sz="4" w:space="0"/>
              <w:bottom w:val="single" w:color="auto" w:sz="4" w:space="0"/>
              <w:right w:val="single" w:color="auto" w:sz="4" w:space="0"/>
            </w:tcBorders>
            <w:tcW w:w="1625" w:type="dxa"/>
            <w:vAlign w:val="center"/>
            <w:textDirection w:val="lrTb"/>
            <w:noWrap w:val="false"/>
          </w:tcPr>
          <w:p>
            <w:pPr>
              <w:ind w:right="-3"/>
              <w:jc w:val="center"/>
              <w:shd w:val="clear" w:color="auto" w:fill="ffffff" w:themeFill="background1"/>
              <w:rPr>
                <w:color w:val="auto"/>
                <w:szCs w:val="21"/>
                <w:highlight w:val="none"/>
              </w:rPr>
            </w:pPr>
            <w:r/>
            <w:bookmarkStart w:id="119" w:name="_Toc221951171"/>
            <w:r>
              <w:rPr>
                <w:color w:val="auto"/>
                <w:szCs w:val="21"/>
                <w:highlight w:val="none"/>
              </w:rPr>
              <w:t xml:space="preserve">施工设备名称</w:t>
            </w:r>
            <w:bookmarkEnd w:id="119"/>
            <w:r/>
            <w:r/>
          </w:p>
        </w:tc>
        <w:tc>
          <w:tcPr>
            <w:tcBorders>
              <w:top w:val="single" w:color="auto" w:sz="12" w:space="0"/>
              <w:left w:val="single" w:color="auto" w:sz="4" w:space="0"/>
              <w:bottom w:val="single" w:color="auto" w:sz="4" w:space="0"/>
              <w:right w:val="single" w:color="auto" w:sz="4" w:space="0"/>
            </w:tcBorders>
            <w:tcW w:w="1440" w:type="dxa"/>
            <w:vAlign w:val="center"/>
            <w:textDirection w:val="lrTb"/>
            <w:noWrap w:val="false"/>
          </w:tcPr>
          <w:p>
            <w:pPr>
              <w:jc w:val="center"/>
              <w:shd w:val="clear" w:color="auto" w:fill="ffffff" w:themeFill="background1"/>
              <w:rPr>
                <w:color w:val="auto"/>
                <w:szCs w:val="21"/>
                <w:highlight w:val="none"/>
              </w:rPr>
            </w:pPr>
            <w:r/>
            <w:bookmarkStart w:id="120" w:name="_Toc221951172"/>
            <w:r>
              <w:rPr>
                <w:color w:val="auto"/>
                <w:szCs w:val="21"/>
                <w:highlight w:val="none"/>
              </w:rPr>
              <w:t xml:space="preserve">型号及规格</w:t>
            </w:r>
            <w:bookmarkEnd w:id="120"/>
            <w:r/>
            <w:r/>
          </w:p>
        </w:tc>
        <w:tc>
          <w:tcPr>
            <w:tcBorders>
              <w:top w:val="single" w:color="auto" w:sz="12" w:space="0"/>
              <w:left w:val="single" w:color="auto" w:sz="4" w:space="0"/>
              <w:bottom w:val="single" w:color="auto" w:sz="4" w:space="0"/>
              <w:right w:val="single" w:color="auto" w:sz="4" w:space="0"/>
            </w:tcBorders>
            <w:tcW w:w="1081" w:type="dxa"/>
            <w:vAlign w:val="center"/>
            <w:textDirection w:val="lrTb"/>
            <w:noWrap w:val="false"/>
          </w:tcPr>
          <w:p>
            <w:pPr>
              <w:jc w:val="center"/>
              <w:shd w:val="clear" w:color="auto" w:fill="ffffff" w:themeFill="background1"/>
              <w:rPr>
                <w:color w:val="auto"/>
                <w:szCs w:val="21"/>
                <w:highlight w:val="none"/>
              </w:rPr>
            </w:pPr>
            <w:r/>
            <w:bookmarkStart w:id="121" w:name="_Toc221951173"/>
            <w:r>
              <w:rPr>
                <w:color w:val="auto"/>
                <w:szCs w:val="21"/>
                <w:highlight w:val="none"/>
              </w:rPr>
              <w:t xml:space="preserve">设备状况</w:t>
            </w:r>
            <w:bookmarkEnd w:id="121"/>
            <w:r/>
            <w:r/>
          </w:p>
        </w:tc>
        <w:tc>
          <w:tcPr>
            <w:tcBorders>
              <w:top w:val="single" w:color="auto" w:sz="12" w:space="0"/>
              <w:left w:val="single" w:color="auto" w:sz="4" w:space="0"/>
              <w:bottom w:val="single" w:color="auto" w:sz="4" w:space="0"/>
              <w:right w:val="single" w:color="auto" w:sz="4" w:space="0"/>
            </w:tcBorders>
            <w:tcW w:w="809" w:type="dxa"/>
            <w:vAlign w:val="center"/>
            <w:textDirection w:val="lrTb"/>
            <w:noWrap w:val="false"/>
          </w:tcPr>
          <w:p>
            <w:pPr>
              <w:ind w:right="-33"/>
              <w:jc w:val="center"/>
              <w:shd w:val="clear" w:color="auto" w:fill="ffffff" w:themeFill="background1"/>
              <w:rPr>
                <w:color w:val="auto"/>
                <w:szCs w:val="21"/>
                <w:highlight w:val="none"/>
              </w:rPr>
            </w:pPr>
            <w:r/>
            <w:bookmarkStart w:id="122" w:name="_Toc221951174"/>
            <w:r>
              <w:rPr>
                <w:color w:val="auto"/>
                <w:szCs w:val="21"/>
                <w:highlight w:val="none"/>
              </w:rPr>
              <w:t xml:space="preserve">数量</w:t>
            </w:r>
            <w:bookmarkEnd w:id="122"/>
            <w:r/>
            <w:r/>
          </w:p>
        </w:tc>
        <w:tc>
          <w:tcPr>
            <w:tcBorders>
              <w:top w:val="single" w:color="auto" w:sz="12" w:space="0"/>
              <w:left w:val="single" w:color="auto" w:sz="4" w:space="0"/>
              <w:bottom w:val="single" w:color="auto" w:sz="4" w:space="0"/>
              <w:right w:val="single" w:color="auto" w:sz="4" w:space="0"/>
            </w:tcBorders>
            <w:tcW w:w="1228" w:type="dxa"/>
            <w:vAlign w:val="center"/>
            <w:textDirection w:val="lrTb"/>
            <w:noWrap w:val="false"/>
          </w:tcPr>
          <w:p>
            <w:pPr>
              <w:jc w:val="center"/>
              <w:shd w:val="clear" w:color="auto" w:fill="ffffff" w:themeFill="background1"/>
              <w:rPr>
                <w:color w:val="auto"/>
                <w:szCs w:val="21"/>
                <w:highlight w:val="none"/>
              </w:rPr>
            </w:pPr>
            <w:r/>
            <w:bookmarkStart w:id="123" w:name="_Toc221951175"/>
            <w:r>
              <w:rPr>
                <w:color w:val="auto"/>
                <w:szCs w:val="21"/>
                <w:highlight w:val="none"/>
              </w:rPr>
              <w:t xml:space="preserve">移交地点</w:t>
            </w:r>
            <w:bookmarkEnd w:id="123"/>
            <w:r/>
            <w:r/>
          </w:p>
        </w:tc>
        <w:tc>
          <w:tcPr>
            <w:tcBorders>
              <w:top w:val="single" w:color="auto" w:sz="12" w:space="0"/>
              <w:left w:val="single" w:color="auto" w:sz="4" w:space="0"/>
              <w:bottom w:val="single" w:color="auto" w:sz="4" w:space="0"/>
              <w:right w:val="single" w:color="auto" w:sz="4" w:space="0"/>
            </w:tcBorders>
            <w:tcW w:w="1562" w:type="dxa"/>
            <w:vAlign w:val="center"/>
            <w:textDirection w:val="lrTb"/>
            <w:noWrap w:val="false"/>
          </w:tcPr>
          <w:p>
            <w:pPr>
              <w:jc w:val="center"/>
              <w:shd w:val="clear" w:color="auto" w:fill="ffffff" w:themeFill="background1"/>
              <w:rPr>
                <w:color w:val="auto"/>
                <w:szCs w:val="21"/>
                <w:highlight w:val="none"/>
              </w:rPr>
            </w:pPr>
            <w:r>
              <w:rPr>
                <w:color w:val="auto"/>
                <w:szCs w:val="21"/>
                <w:highlight w:val="none"/>
              </w:rPr>
              <w:t xml:space="preserve">计划移交日期</w:t>
            </w:r>
            <w:r/>
          </w:p>
        </w:tc>
        <w:tc>
          <w:tcPr>
            <w:tcBorders>
              <w:top w:val="single" w:color="auto" w:sz="12" w:space="0"/>
              <w:left w:val="single" w:color="auto" w:sz="4" w:space="0"/>
              <w:bottom w:val="single" w:color="auto" w:sz="4" w:space="0"/>
              <w:right w:val="single" w:color="auto" w:sz="12" w:space="0"/>
            </w:tcBorders>
            <w:tcW w:w="558" w:type="dxa"/>
            <w:vAlign w:val="center"/>
            <w:textDirection w:val="lrTb"/>
            <w:noWrap w:val="false"/>
          </w:tcPr>
          <w:p>
            <w:pPr>
              <w:jc w:val="center"/>
              <w:shd w:val="clear" w:color="auto" w:fill="ffffff" w:themeFill="background1"/>
              <w:rPr>
                <w:color w:val="auto"/>
                <w:szCs w:val="21"/>
                <w:highlight w:val="none"/>
              </w:rPr>
            </w:pPr>
            <w:r/>
            <w:bookmarkStart w:id="124" w:name="_Toc221951176"/>
            <w:r>
              <w:rPr>
                <w:color w:val="auto"/>
                <w:szCs w:val="21"/>
                <w:highlight w:val="none"/>
              </w:rPr>
              <w:t xml:space="preserve">备注</w:t>
            </w:r>
            <w:bookmarkEnd w:id="124"/>
            <w:r/>
            <w:r/>
          </w:p>
        </w:tc>
      </w:tr>
      <w:tr>
        <w:trPr/>
        <w:tc>
          <w:tcPr>
            <w:tcBorders>
              <w:top w:val="single" w:color="auto" w:sz="4" w:space="0"/>
              <w:left w:val="single" w:color="auto" w:sz="12" w:space="0"/>
              <w:bottom w:val="single" w:color="auto" w:sz="4" w:space="0"/>
              <w:right w:val="single" w:color="auto" w:sz="4" w:space="0"/>
            </w:tcBorders>
            <w:tcW w:w="644" w:type="dxa"/>
            <w:vAlign w:val="center"/>
            <w:textDirection w:val="lrTb"/>
            <w:noWrap w:val="false"/>
          </w:tcPr>
          <w:p>
            <w:pPr>
              <w:ind w:right="248"/>
              <w:jc w:val="center"/>
              <w:shd w:val="clear" w:color="auto" w:fill="ffffff" w:themeFill="background1"/>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625" w:type="dxa"/>
            <w:vAlign w:val="center"/>
            <w:textDirection w:val="lrTb"/>
            <w:noWrap w:val="false"/>
          </w:tcPr>
          <w:p>
            <w:pPr>
              <w:ind w:right="248"/>
              <w:jc w:val="center"/>
              <w:shd w:val="clear" w:color="auto" w:fill="ffffff" w:themeFill="background1"/>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ind w:right="248"/>
              <w:jc w:val="center"/>
              <w:shd w:val="clear" w:color="auto" w:fill="ffffff" w:themeFill="background1"/>
              <w:rPr>
                <w:color w:val="auto"/>
                <w:szCs w:val="21"/>
                <w:highlight w:val="none"/>
              </w:rPr>
            </w:pPr>
            <w:r>
              <w:rPr>
                <w:color w:val="auto"/>
                <w:szCs w:val="21"/>
                <w:highlight w:val="none"/>
              </w:rPr>
              <w:t xml:space="preserve">本次无</w:t>
            </w:r>
            <w:r/>
          </w:p>
        </w:tc>
        <w:tc>
          <w:tcPr>
            <w:tcBorders>
              <w:top w:val="single" w:color="auto" w:sz="4" w:space="0"/>
              <w:left w:val="single" w:color="auto" w:sz="4" w:space="0"/>
              <w:bottom w:val="single" w:color="auto" w:sz="4" w:space="0"/>
              <w:right w:val="single" w:color="auto" w:sz="4" w:space="0"/>
            </w:tcBorders>
            <w:tcW w:w="1081" w:type="dxa"/>
            <w:vAlign w:val="center"/>
            <w:textDirection w:val="lrTb"/>
            <w:noWrap w:val="false"/>
          </w:tcPr>
          <w:p>
            <w:pPr>
              <w:ind w:right="248"/>
              <w:jc w:val="center"/>
              <w:shd w:val="clear" w:color="auto" w:fill="ffffff" w:themeFill="background1"/>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809" w:type="dxa"/>
            <w:vAlign w:val="center"/>
            <w:textDirection w:val="lrTb"/>
            <w:noWrap w:val="false"/>
          </w:tcPr>
          <w:p>
            <w:pPr>
              <w:ind w:right="248"/>
              <w:jc w:val="center"/>
              <w:shd w:val="clear" w:color="auto" w:fill="ffffff" w:themeFill="background1"/>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228" w:type="dxa"/>
            <w:vAlign w:val="center"/>
            <w:textDirection w:val="lrTb"/>
            <w:noWrap w:val="false"/>
          </w:tcPr>
          <w:p>
            <w:pPr>
              <w:ind w:right="248"/>
              <w:jc w:val="center"/>
              <w:shd w:val="clear" w:color="auto" w:fill="ffffff" w:themeFill="background1"/>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562" w:type="dxa"/>
            <w:vAlign w:val="center"/>
            <w:textDirection w:val="lrTb"/>
            <w:noWrap w:val="false"/>
          </w:tcPr>
          <w:p>
            <w:pPr>
              <w:ind w:right="248"/>
              <w:jc w:val="center"/>
              <w:shd w:val="clear" w:color="auto" w:fill="ffffff" w:themeFill="background1"/>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12" w:space="0"/>
            </w:tcBorders>
            <w:tcW w:w="558" w:type="dxa"/>
            <w:vAlign w:val="center"/>
            <w:textDirection w:val="lrTb"/>
            <w:noWrap w:val="false"/>
          </w:tcPr>
          <w:p>
            <w:pPr>
              <w:ind w:right="248"/>
              <w:jc w:val="center"/>
              <w:shd w:val="clear" w:color="auto" w:fill="ffffff" w:themeFill="background1"/>
              <w:rPr>
                <w:color w:val="auto"/>
                <w:szCs w:val="21"/>
                <w:highlight w:val="none"/>
              </w:rPr>
            </w:pPr>
            <w:r>
              <w:rPr>
                <w:color w:val="auto"/>
                <w:szCs w:val="21"/>
                <w:highlight w:val="none"/>
              </w:rPr>
            </w:r>
            <w:r/>
          </w:p>
        </w:tc>
      </w:tr>
      <w:tr>
        <w:trPr/>
        <w:tc>
          <w:tcPr>
            <w:tcBorders>
              <w:top w:val="single" w:color="auto" w:sz="4" w:space="0"/>
              <w:left w:val="single" w:color="auto" w:sz="12" w:space="0"/>
              <w:bottom w:val="single" w:color="auto" w:sz="4" w:space="0"/>
              <w:right w:val="single" w:color="auto" w:sz="4" w:space="0"/>
            </w:tcBorders>
            <w:tcW w:w="644" w:type="dxa"/>
            <w:vAlign w:val="center"/>
            <w:textDirection w:val="lrTb"/>
            <w:noWrap w:val="false"/>
          </w:tcPr>
          <w:p>
            <w:pPr>
              <w:ind w:right="248"/>
              <w:jc w:val="center"/>
              <w:shd w:val="clear" w:color="auto" w:fill="ffffff" w:themeFill="background1"/>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625" w:type="dxa"/>
            <w:vAlign w:val="center"/>
            <w:textDirection w:val="lrTb"/>
            <w:noWrap w:val="false"/>
          </w:tcPr>
          <w:p>
            <w:pPr>
              <w:ind w:right="248"/>
              <w:jc w:val="center"/>
              <w:shd w:val="clear" w:color="auto" w:fill="ffffff" w:themeFill="background1"/>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ind w:right="248"/>
              <w:jc w:val="center"/>
              <w:shd w:val="clear" w:color="auto" w:fill="ffffff" w:themeFill="background1"/>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081" w:type="dxa"/>
            <w:vAlign w:val="center"/>
            <w:textDirection w:val="lrTb"/>
            <w:noWrap w:val="false"/>
          </w:tcPr>
          <w:p>
            <w:pPr>
              <w:ind w:right="248"/>
              <w:jc w:val="center"/>
              <w:shd w:val="clear" w:color="auto" w:fill="ffffff" w:themeFill="background1"/>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809" w:type="dxa"/>
            <w:vAlign w:val="center"/>
            <w:textDirection w:val="lrTb"/>
            <w:noWrap w:val="false"/>
          </w:tcPr>
          <w:p>
            <w:pPr>
              <w:ind w:right="248"/>
              <w:jc w:val="center"/>
              <w:shd w:val="clear" w:color="auto" w:fill="ffffff" w:themeFill="background1"/>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228" w:type="dxa"/>
            <w:vAlign w:val="center"/>
            <w:textDirection w:val="lrTb"/>
            <w:noWrap w:val="false"/>
          </w:tcPr>
          <w:p>
            <w:pPr>
              <w:ind w:right="248"/>
              <w:jc w:val="center"/>
              <w:shd w:val="clear" w:color="auto" w:fill="ffffff" w:themeFill="background1"/>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562" w:type="dxa"/>
            <w:vAlign w:val="center"/>
            <w:textDirection w:val="lrTb"/>
            <w:noWrap w:val="false"/>
          </w:tcPr>
          <w:p>
            <w:pPr>
              <w:ind w:right="248"/>
              <w:jc w:val="center"/>
              <w:shd w:val="clear" w:color="auto" w:fill="ffffff" w:themeFill="background1"/>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12" w:space="0"/>
            </w:tcBorders>
            <w:tcW w:w="558" w:type="dxa"/>
            <w:vAlign w:val="center"/>
            <w:textDirection w:val="lrTb"/>
            <w:noWrap w:val="false"/>
          </w:tcPr>
          <w:p>
            <w:pPr>
              <w:ind w:right="248"/>
              <w:jc w:val="center"/>
              <w:shd w:val="clear" w:color="auto" w:fill="ffffff" w:themeFill="background1"/>
              <w:rPr>
                <w:color w:val="auto"/>
                <w:szCs w:val="21"/>
                <w:highlight w:val="none"/>
              </w:rPr>
            </w:pPr>
            <w:r>
              <w:rPr>
                <w:color w:val="auto"/>
                <w:szCs w:val="21"/>
                <w:highlight w:val="none"/>
              </w:rPr>
            </w:r>
            <w:r/>
          </w:p>
        </w:tc>
      </w:tr>
      <w:tr>
        <w:trPr/>
        <w:tc>
          <w:tcPr>
            <w:tcBorders>
              <w:top w:val="single" w:color="auto" w:sz="4" w:space="0"/>
              <w:left w:val="single" w:color="auto" w:sz="12" w:space="0"/>
              <w:bottom w:val="single" w:color="auto" w:sz="12" w:space="0"/>
              <w:right w:val="single" w:color="auto" w:sz="4" w:space="0"/>
            </w:tcBorders>
            <w:tcW w:w="644" w:type="dxa"/>
            <w:vAlign w:val="center"/>
            <w:textDirection w:val="lrTb"/>
            <w:noWrap w:val="false"/>
          </w:tcPr>
          <w:p>
            <w:pPr>
              <w:ind w:right="248"/>
              <w:jc w:val="center"/>
              <w:shd w:val="clear" w:color="auto" w:fill="ffffff" w:themeFill="background1"/>
              <w:rPr>
                <w:color w:val="auto"/>
                <w:szCs w:val="21"/>
                <w:highlight w:val="none"/>
              </w:rPr>
            </w:pPr>
            <w:r>
              <w:rPr>
                <w:color w:val="auto"/>
                <w:szCs w:val="21"/>
                <w:highlight w:val="none"/>
              </w:rPr>
            </w:r>
            <w:r/>
          </w:p>
        </w:tc>
        <w:tc>
          <w:tcPr>
            <w:tcBorders>
              <w:top w:val="single" w:color="auto" w:sz="4" w:space="0"/>
              <w:left w:val="single" w:color="auto" w:sz="4" w:space="0"/>
              <w:bottom w:val="single" w:color="auto" w:sz="12" w:space="0"/>
              <w:right w:val="single" w:color="auto" w:sz="4" w:space="0"/>
            </w:tcBorders>
            <w:tcW w:w="1625" w:type="dxa"/>
            <w:vAlign w:val="center"/>
            <w:textDirection w:val="lrTb"/>
            <w:noWrap w:val="false"/>
          </w:tcPr>
          <w:p>
            <w:pPr>
              <w:ind w:right="248"/>
              <w:jc w:val="center"/>
              <w:shd w:val="clear" w:color="auto" w:fill="ffffff" w:themeFill="background1"/>
              <w:rPr>
                <w:color w:val="auto"/>
                <w:szCs w:val="21"/>
                <w:highlight w:val="none"/>
              </w:rPr>
            </w:pPr>
            <w:r>
              <w:rPr>
                <w:color w:val="auto"/>
                <w:szCs w:val="21"/>
                <w:highlight w:val="none"/>
              </w:rPr>
            </w:r>
            <w:r/>
          </w:p>
        </w:tc>
        <w:tc>
          <w:tcPr>
            <w:tcBorders>
              <w:top w:val="single" w:color="auto" w:sz="4" w:space="0"/>
              <w:left w:val="single" w:color="auto" w:sz="4" w:space="0"/>
              <w:bottom w:val="single" w:color="auto" w:sz="12" w:space="0"/>
              <w:right w:val="single" w:color="auto" w:sz="4" w:space="0"/>
            </w:tcBorders>
            <w:tcW w:w="1440" w:type="dxa"/>
            <w:vAlign w:val="center"/>
            <w:textDirection w:val="lrTb"/>
            <w:noWrap w:val="false"/>
          </w:tcPr>
          <w:p>
            <w:pPr>
              <w:ind w:right="248"/>
              <w:jc w:val="center"/>
              <w:shd w:val="clear" w:color="auto" w:fill="ffffff" w:themeFill="background1"/>
              <w:rPr>
                <w:color w:val="auto"/>
                <w:szCs w:val="21"/>
                <w:highlight w:val="none"/>
              </w:rPr>
            </w:pPr>
            <w:r>
              <w:rPr>
                <w:color w:val="auto"/>
                <w:szCs w:val="21"/>
                <w:highlight w:val="none"/>
              </w:rPr>
            </w:r>
            <w:r/>
          </w:p>
        </w:tc>
        <w:tc>
          <w:tcPr>
            <w:tcBorders>
              <w:top w:val="single" w:color="auto" w:sz="4" w:space="0"/>
              <w:left w:val="single" w:color="auto" w:sz="4" w:space="0"/>
              <w:bottom w:val="single" w:color="auto" w:sz="12" w:space="0"/>
              <w:right w:val="single" w:color="auto" w:sz="4" w:space="0"/>
            </w:tcBorders>
            <w:tcW w:w="1081" w:type="dxa"/>
            <w:vAlign w:val="center"/>
            <w:textDirection w:val="lrTb"/>
            <w:noWrap w:val="false"/>
          </w:tcPr>
          <w:p>
            <w:pPr>
              <w:ind w:right="248"/>
              <w:jc w:val="center"/>
              <w:shd w:val="clear" w:color="auto" w:fill="ffffff" w:themeFill="background1"/>
              <w:rPr>
                <w:color w:val="auto"/>
                <w:szCs w:val="21"/>
                <w:highlight w:val="none"/>
              </w:rPr>
            </w:pPr>
            <w:r>
              <w:rPr>
                <w:color w:val="auto"/>
                <w:szCs w:val="21"/>
                <w:highlight w:val="none"/>
              </w:rPr>
            </w:r>
            <w:r/>
          </w:p>
        </w:tc>
        <w:tc>
          <w:tcPr>
            <w:tcBorders>
              <w:top w:val="single" w:color="auto" w:sz="4" w:space="0"/>
              <w:left w:val="single" w:color="auto" w:sz="4" w:space="0"/>
              <w:bottom w:val="single" w:color="auto" w:sz="12" w:space="0"/>
              <w:right w:val="single" w:color="auto" w:sz="4" w:space="0"/>
            </w:tcBorders>
            <w:tcW w:w="809" w:type="dxa"/>
            <w:vAlign w:val="center"/>
            <w:textDirection w:val="lrTb"/>
            <w:noWrap w:val="false"/>
          </w:tcPr>
          <w:p>
            <w:pPr>
              <w:ind w:right="248"/>
              <w:jc w:val="center"/>
              <w:shd w:val="clear" w:color="auto" w:fill="ffffff" w:themeFill="background1"/>
              <w:rPr>
                <w:color w:val="auto"/>
                <w:szCs w:val="21"/>
                <w:highlight w:val="none"/>
              </w:rPr>
            </w:pPr>
            <w:r>
              <w:rPr>
                <w:color w:val="auto"/>
                <w:szCs w:val="21"/>
                <w:highlight w:val="none"/>
              </w:rPr>
            </w:r>
            <w:r/>
          </w:p>
        </w:tc>
        <w:tc>
          <w:tcPr>
            <w:tcBorders>
              <w:top w:val="single" w:color="auto" w:sz="4" w:space="0"/>
              <w:left w:val="single" w:color="auto" w:sz="4" w:space="0"/>
              <w:bottom w:val="single" w:color="auto" w:sz="12" w:space="0"/>
              <w:right w:val="single" w:color="auto" w:sz="4" w:space="0"/>
            </w:tcBorders>
            <w:tcW w:w="1228" w:type="dxa"/>
            <w:vAlign w:val="center"/>
            <w:textDirection w:val="lrTb"/>
            <w:noWrap w:val="false"/>
          </w:tcPr>
          <w:p>
            <w:pPr>
              <w:ind w:right="248"/>
              <w:jc w:val="center"/>
              <w:shd w:val="clear" w:color="auto" w:fill="ffffff" w:themeFill="background1"/>
              <w:rPr>
                <w:color w:val="auto"/>
                <w:szCs w:val="21"/>
                <w:highlight w:val="none"/>
              </w:rPr>
            </w:pPr>
            <w:r>
              <w:rPr>
                <w:color w:val="auto"/>
                <w:szCs w:val="21"/>
                <w:highlight w:val="none"/>
              </w:rPr>
            </w:r>
            <w:r/>
          </w:p>
        </w:tc>
        <w:tc>
          <w:tcPr>
            <w:tcBorders>
              <w:top w:val="single" w:color="auto" w:sz="4" w:space="0"/>
              <w:left w:val="single" w:color="auto" w:sz="4" w:space="0"/>
              <w:bottom w:val="single" w:color="auto" w:sz="12" w:space="0"/>
              <w:right w:val="single" w:color="auto" w:sz="4" w:space="0"/>
            </w:tcBorders>
            <w:tcW w:w="1562" w:type="dxa"/>
            <w:vAlign w:val="center"/>
            <w:textDirection w:val="lrTb"/>
            <w:noWrap w:val="false"/>
          </w:tcPr>
          <w:p>
            <w:pPr>
              <w:ind w:right="248"/>
              <w:jc w:val="center"/>
              <w:shd w:val="clear" w:color="auto" w:fill="ffffff" w:themeFill="background1"/>
              <w:rPr>
                <w:color w:val="auto"/>
                <w:szCs w:val="21"/>
                <w:highlight w:val="none"/>
              </w:rPr>
            </w:pPr>
            <w:r>
              <w:rPr>
                <w:color w:val="auto"/>
                <w:szCs w:val="21"/>
                <w:highlight w:val="none"/>
              </w:rPr>
            </w:r>
            <w:r/>
          </w:p>
        </w:tc>
        <w:tc>
          <w:tcPr>
            <w:tcBorders>
              <w:top w:val="single" w:color="auto" w:sz="4" w:space="0"/>
              <w:left w:val="single" w:color="auto" w:sz="4" w:space="0"/>
              <w:bottom w:val="single" w:color="auto" w:sz="12" w:space="0"/>
              <w:right w:val="single" w:color="auto" w:sz="12" w:space="0"/>
            </w:tcBorders>
            <w:tcW w:w="558" w:type="dxa"/>
            <w:vAlign w:val="center"/>
            <w:textDirection w:val="lrTb"/>
            <w:noWrap w:val="false"/>
          </w:tcPr>
          <w:p>
            <w:pPr>
              <w:ind w:right="248"/>
              <w:jc w:val="center"/>
              <w:shd w:val="clear" w:color="auto" w:fill="ffffff" w:themeFill="background1"/>
              <w:rPr>
                <w:color w:val="auto"/>
                <w:szCs w:val="21"/>
                <w:highlight w:val="none"/>
              </w:rPr>
            </w:pPr>
            <w:r>
              <w:rPr>
                <w:color w:val="auto"/>
                <w:szCs w:val="21"/>
                <w:highlight w:val="none"/>
              </w:rPr>
            </w:r>
            <w:r/>
          </w:p>
        </w:tc>
      </w:tr>
    </w:tbl>
    <w:p>
      <w:pPr>
        <w:ind w:firstLine="411"/>
        <w:spacing w:line="400" w:lineRule="exact"/>
        <w:shd w:val="clear" w:color="auto" w:fill="ffffff" w:themeFill="background1"/>
        <w:rPr>
          <w:color w:val="auto"/>
          <w:szCs w:val="21"/>
          <w:highlight w:val="none"/>
        </w:rPr>
      </w:pPr>
      <w:r/>
      <w:bookmarkStart w:id="125" w:name="_Toc221951177"/>
      <w:r>
        <w:rPr>
          <w:color w:val="auto"/>
          <w:szCs w:val="21"/>
          <w:highlight w:val="none"/>
        </w:rPr>
        <w:t xml:space="preserve">注：设备状况栏内填写该设备的新旧程度、购进时间、已使用小时数和最近一次的大修时间。</w:t>
      </w:r>
      <w:bookmarkEnd w:id="125"/>
      <w:r/>
      <w:r/>
    </w:p>
    <w:p>
      <w:pPr>
        <w:ind w:firstLine="411"/>
        <w:spacing w:line="400" w:lineRule="exact"/>
        <w:shd w:val="clear" w:color="auto" w:fill="ffffff" w:themeFill="background1"/>
        <w:rPr>
          <w:b/>
          <w:color w:val="auto"/>
          <w:szCs w:val="21"/>
          <w:highlight w:val="none"/>
        </w:rPr>
      </w:pPr>
      <w:r>
        <w:rPr>
          <w:color w:val="auto"/>
          <w:szCs w:val="21"/>
          <w:highlight w:val="none"/>
        </w:rPr>
        <w:t xml:space="preserve">（2）发包人提供的临时设施：</w:t>
      </w:r>
      <w:r>
        <w:rPr>
          <w:color w:val="auto"/>
          <w:szCs w:val="21"/>
          <w:highlight w:val="none"/>
          <w:u w:val="single"/>
        </w:rPr>
        <w:t xml:space="preserve">    /   </w:t>
      </w:r>
      <w:r>
        <w:rPr>
          <w:color w:val="auto"/>
          <w:szCs w:val="21"/>
          <w:highlight w:val="none"/>
        </w:rPr>
        <w:t xml:space="preserve">。</w:t>
      </w:r>
      <w:r/>
    </w:p>
    <w:p>
      <w:pPr>
        <w:ind w:firstLine="413"/>
        <w:spacing w:line="400" w:lineRule="exact"/>
        <w:shd w:val="clear" w:color="auto" w:fill="ffffff" w:themeFill="background1"/>
        <w:rPr>
          <w:b/>
          <w:color w:val="auto"/>
          <w:szCs w:val="21"/>
          <w:highlight w:val="none"/>
        </w:rPr>
      </w:pPr>
      <w:r>
        <w:rPr>
          <w:b/>
          <w:color w:val="auto"/>
          <w:highlight w:val="none"/>
        </w:rPr>
        <w:t xml:space="preserve">7.  </w:t>
      </w:r>
      <w:r>
        <w:rPr>
          <w:b/>
          <w:color w:val="auto"/>
          <w:szCs w:val="21"/>
          <w:highlight w:val="none"/>
        </w:rPr>
        <w:t xml:space="preserve">交通运输</w:t>
      </w:r>
      <w:r/>
    </w:p>
    <w:p>
      <w:pPr>
        <w:ind w:firstLine="411"/>
        <w:spacing w:line="400" w:lineRule="exact"/>
        <w:shd w:val="clear" w:color="auto" w:fill="ffffff" w:themeFill="background1"/>
        <w:rPr>
          <w:color w:val="auto"/>
          <w:highlight w:val="none"/>
        </w:rPr>
      </w:pPr>
      <w:r>
        <w:rPr>
          <w:color w:val="auto"/>
          <w:szCs w:val="21"/>
          <w:highlight w:val="none"/>
        </w:rPr>
        <w:t xml:space="preserve">道路通行权和场外设施的约定：</w:t>
      </w:r>
      <w:r>
        <w:rPr>
          <w:color w:val="auto"/>
          <w:szCs w:val="21"/>
          <w:highlight w:val="none"/>
          <w:u w:val="single"/>
        </w:rPr>
        <w:t xml:space="preserve">  承包人应自行查勘，并服从相关管理部门和单位的管理规定</w:t>
      </w:r>
      <w:r>
        <w:rPr>
          <w:rFonts w:hint="eastAsia"/>
          <w:color w:val="auto"/>
          <w:szCs w:val="21"/>
          <w:highlight w:val="none"/>
          <w:u w:val="single"/>
          <w:lang w:eastAsia="zh-CN"/>
        </w:rPr>
        <w:t xml:space="preserve">，</w:t>
      </w:r>
      <w:r>
        <w:rPr>
          <w:rFonts w:hint="eastAsia"/>
          <w:color w:val="auto"/>
          <w:szCs w:val="21"/>
          <w:highlight w:val="none"/>
          <w:u w:val="single"/>
          <w:lang w:val="en-US" w:eastAsia="zh-CN"/>
        </w:rPr>
        <w:t xml:space="preserve">因此产生的</w:t>
      </w:r>
      <w:r>
        <w:rPr>
          <w:rFonts w:hint="eastAsia"/>
          <w:color w:val="auto"/>
          <w:szCs w:val="21"/>
          <w:highlight w:val="none"/>
          <w:u w:val="single"/>
        </w:rPr>
        <w:t xml:space="preserve">相应费用</w:t>
      </w:r>
      <w:r>
        <w:rPr>
          <w:rFonts w:hint="eastAsia"/>
          <w:color w:val="auto"/>
          <w:szCs w:val="21"/>
          <w:highlight w:val="none"/>
          <w:u w:val="single"/>
          <w:lang w:val="en-US" w:eastAsia="zh-CN"/>
        </w:rPr>
        <w:t xml:space="preserve">由承包人承担（如有）</w:t>
      </w:r>
      <w:r>
        <w:rPr>
          <w:color w:val="auto"/>
          <w:szCs w:val="21"/>
          <w:highlight w:val="none"/>
          <w:u w:val="single"/>
        </w:rPr>
        <w:t xml:space="preserve"> </w:t>
      </w:r>
      <w:r>
        <w:rPr>
          <w:color w:val="auto"/>
          <w:szCs w:val="21"/>
          <w:highlight w:val="none"/>
        </w:rPr>
        <w:t xml:space="preserve">。</w:t>
      </w:r>
      <w:r/>
    </w:p>
    <w:p>
      <w:pPr>
        <w:ind w:firstLine="413"/>
        <w:spacing w:line="400" w:lineRule="exact"/>
        <w:shd w:val="clear" w:color="auto" w:fill="ffffff" w:themeFill="background1"/>
        <w:rPr>
          <w:b/>
          <w:color w:val="auto"/>
          <w:highlight w:val="none"/>
        </w:rPr>
      </w:pPr>
      <w:r>
        <w:rPr>
          <w:b/>
          <w:color w:val="auto"/>
          <w:highlight w:val="none"/>
        </w:rPr>
        <w:t xml:space="preserve">8.  </w:t>
      </w:r>
      <w:r>
        <w:rPr>
          <w:b/>
          <w:color w:val="auto"/>
          <w:szCs w:val="21"/>
          <w:highlight w:val="none"/>
        </w:rPr>
        <w:t xml:space="preserve">测量放线</w:t>
      </w:r>
      <w:r/>
    </w:p>
    <w:p>
      <w:pPr>
        <w:ind w:firstLine="413"/>
        <w:spacing w:line="400" w:lineRule="exact"/>
        <w:shd w:val="clear" w:color="auto" w:fill="ffffff" w:themeFill="background1"/>
        <w:rPr>
          <w:b/>
          <w:color w:val="auto"/>
          <w:highlight w:val="none"/>
        </w:rPr>
      </w:pPr>
      <w:r>
        <w:rPr>
          <w:b/>
          <w:color w:val="auto"/>
          <w:highlight w:val="none"/>
        </w:rPr>
        <w:t xml:space="preserve">8.1</w:t>
      </w:r>
      <w:r>
        <w:rPr>
          <w:b/>
          <w:color w:val="auto"/>
          <w:szCs w:val="21"/>
          <w:highlight w:val="none"/>
        </w:rPr>
        <w:t xml:space="preserve">施工控制网</w:t>
      </w:r>
      <w:r/>
    </w:p>
    <w:p>
      <w:pPr>
        <w:ind w:firstLine="411"/>
        <w:spacing w:line="400" w:lineRule="exact"/>
        <w:shd w:val="clear" w:color="auto" w:fill="ffffff" w:themeFill="background1"/>
        <w:rPr>
          <w:color w:val="auto"/>
          <w:szCs w:val="21"/>
          <w:highlight w:val="none"/>
          <w:u w:val="single"/>
        </w:rPr>
      </w:pPr>
      <w:r>
        <w:rPr>
          <w:color w:val="auto"/>
          <w:szCs w:val="21"/>
          <w:highlight w:val="none"/>
        </w:rPr>
        <w:t xml:space="preserve">8.1.1 施工控制网的约定：</w:t>
      </w:r>
      <w:r>
        <w:rPr>
          <w:color w:val="auto"/>
          <w:szCs w:val="21"/>
          <w:highlight w:val="none"/>
          <w:u w:val="single"/>
        </w:rPr>
        <w:t xml:space="preserve">施工控制网由承包人负责测设，发包人应在本合同协议书签订后的7天内，向承包人提供测量基准点、基准线和水准点及其相关资料。承包人应在收到上述资料后的7天内，将施测的施工控制网资料提交监理人审批。监理人应在收到报批件后的7天内批复承包人。</w:t>
      </w:r>
      <w:r/>
    </w:p>
    <w:p>
      <w:pPr>
        <w:ind w:firstLine="413"/>
        <w:spacing w:line="400" w:lineRule="exact"/>
        <w:shd w:val="clear" w:color="auto" w:fill="ffffff" w:themeFill="background1"/>
        <w:rPr>
          <w:b/>
          <w:color w:val="auto"/>
          <w:highlight w:val="none"/>
        </w:rPr>
      </w:pPr>
      <w:r>
        <w:rPr>
          <w:b/>
          <w:color w:val="auto"/>
          <w:highlight w:val="none"/>
        </w:rPr>
        <w:t xml:space="preserve">9.  </w:t>
      </w:r>
      <w:r>
        <w:rPr>
          <w:b/>
          <w:color w:val="auto"/>
          <w:szCs w:val="21"/>
          <w:highlight w:val="none"/>
        </w:rPr>
        <w:t xml:space="preserve">施工安全</w:t>
      </w:r>
      <w:r>
        <w:rPr>
          <w:b/>
          <w:color w:val="auto"/>
          <w:highlight w:val="none"/>
        </w:rPr>
        <w:t xml:space="preserve">、治安保卫和环境保护</w:t>
      </w:r>
      <w:r/>
    </w:p>
    <w:p>
      <w:pPr>
        <w:ind w:firstLine="413"/>
        <w:spacing w:line="400" w:lineRule="exact"/>
        <w:shd w:val="clear" w:color="auto" w:fill="ffffff" w:themeFill="background1"/>
        <w:rPr>
          <w:b/>
          <w:color w:val="auto"/>
          <w:highlight w:val="none"/>
        </w:rPr>
      </w:pPr>
      <w:r>
        <w:rPr>
          <w:b/>
          <w:color w:val="auto"/>
          <w:highlight w:val="none"/>
        </w:rPr>
        <w:t xml:space="preserve">9.1发包人的施工安全责任</w:t>
      </w:r>
      <w:r/>
    </w:p>
    <w:p>
      <w:pPr>
        <w:ind w:firstLine="411"/>
        <w:spacing w:line="400" w:lineRule="exact"/>
        <w:shd w:val="clear" w:color="auto" w:fill="ffffff" w:themeFill="background1"/>
        <w:rPr>
          <w:color w:val="auto"/>
          <w:szCs w:val="21"/>
          <w:highlight w:val="none"/>
        </w:rPr>
      </w:pPr>
      <w:r>
        <w:rPr>
          <w:color w:val="auto"/>
          <w:szCs w:val="21"/>
          <w:highlight w:val="none"/>
        </w:rPr>
        <w:t xml:space="preserve">9.1.4发包人提供</w:t>
      </w:r>
      <w:r>
        <w:rPr>
          <w:color w:val="auto"/>
          <w:szCs w:val="21"/>
          <w:highlight w:val="none"/>
          <w:u w:val="single"/>
        </w:rPr>
        <w:t xml:space="preserve">   /  </w:t>
      </w:r>
      <w:r>
        <w:rPr>
          <w:color w:val="auto"/>
          <w:szCs w:val="21"/>
          <w:highlight w:val="none"/>
        </w:rPr>
        <w:t xml:space="preserve">资料，其余资料由承包人负责收集。</w:t>
      </w:r>
      <w:r/>
    </w:p>
    <w:p>
      <w:pPr>
        <w:ind w:firstLine="413"/>
        <w:spacing w:line="400" w:lineRule="exact"/>
        <w:shd w:val="clear" w:color="auto" w:fill="ffffff" w:themeFill="background1"/>
        <w:rPr>
          <w:b/>
          <w:color w:val="auto"/>
          <w:highlight w:val="none"/>
        </w:rPr>
      </w:pPr>
      <w:r>
        <w:rPr>
          <w:b/>
          <w:color w:val="auto"/>
          <w:highlight w:val="none"/>
        </w:rPr>
        <w:t xml:space="preserve">9.2承包人的施工安全责任</w:t>
      </w:r>
      <w:r/>
    </w:p>
    <w:p>
      <w:pPr>
        <w:ind w:firstLine="411"/>
        <w:spacing w:line="400" w:lineRule="exact"/>
        <w:shd w:val="clear" w:color="auto" w:fill="ffffff" w:themeFill="background1"/>
        <w:rPr>
          <w:color w:val="auto"/>
          <w:highlight w:val="none"/>
        </w:rPr>
      </w:pPr>
      <w:r>
        <w:rPr>
          <w:color w:val="auto"/>
          <w:highlight w:val="none"/>
        </w:rPr>
        <w:t xml:space="preserve">9.2.1承包人应在开工后21天内，按合同约定的安全生产内容目标，编制施工安全措施计划报送监理人审批。为加强安全管理，发包人将根据工程实际，组织一个由发包人、监理人和承包人共同参与的安全生产组织机构，监督和协调工地的施工安全，承包人应予以配合。</w:t>
      </w:r>
      <w:r/>
    </w:p>
    <w:p>
      <w:pPr>
        <w:ind w:firstLine="411"/>
        <w:spacing w:line="400" w:lineRule="exact"/>
        <w:shd w:val="clear" w:color="auto" w:fill="ffffff" w:themeFill="background1"/>
        <w:rPr>
          <w:color w:val="auto"/>
          <w:highlight w:val="none"/>
        </w:rPr>
      </w:pPr>
      <w:r>
        <w:rPr>
          <w:color w:val="auto"/>
          <w:highlight w:val="none"/>
        </w:rPr>
        <w:t xml:space="preserve">9.3.1承包人进驻现场后，应与当地公安部门联系协商，在现场联合建立治安管理机构（或联防组织），或项目经理部成立警卫室，统一管理施工场地的治安保卫事项，履行合同工程的治安保卫职责。由此发生的费用由承包人负责。</w:t>
      </w:r>
      <w:r/>
    </w:p>
    <w:p>
      <w:pPr>
        <w:ind w:firstLine="411"/>
        <w:spacing w:line="400" w:lineRule="exact"/>
        <w:shd w:val="clear" w:color="auto" w:fill="ffffff" w:themeFill="background1"/>
        <w:rPr>
          <w:color w:val="auto"/>
          <w:highlight w:val="none"/>
        </w:rPr>
      </w:pPr>
      <w:r>
        <w:rPr>
          <w:color w:val="auto"/>
          <w:highlight w:val="none"/>
        </w:rPr>
        <w:t xml:space="preserve">9.3.3承包人应在工程开工后14天内，编制施工场地治安管理计划，并制定应对突发治安事件的紧急预案报监理人和发包人。</w:t>
      </w:r>
      <w:r/>
    </w:p>
    <w:p>
      <w:pPr>
        <w:ind w:firstLine="411"/>
        <w:spacing w:line="400" w:lineRule="exact"/>
        <w:shd w:val="clear" w:color="auto" w:fill="ffffff" w:themeFill="background1"/>
        <w:rPr>
          <w:color w:val="auto"/>
          <w:highlight w:val="none"/>
        </w:rPr>
      </w:pPr>
      <w:r>
        <w:rPr>
          <w:color w:val="auto"/>
          <w:highlight w:val="none"/>
        </w:rPr>
        <w:t xml:space="preserve">9.4.1 本款具体内容详见《技术标准和要求》一般规定。</w:t>
      </w:r>
      <w:r/>
    </w:p>
    <w:p>
      <w:pPr>
        <w:ind w:firstLine="411"/>
        <w:spacing w:line="400" w:lineRule="exact"/>
        <w:shd w:val="clear" w:color="auto" w:fill="ffffff" w:themeFill="background1"/>
        <w:rPr>
          <w:color w:val="auto"/>
          <w:highlight w:val="none"/>
        </w:rPr>
      </w:pPr>
      <w:r>
        <w:rPr>
          <w:color w:val="auto"/>
          <w:highlight w:val="none"/>
        </w:rPr>
        <w:t xml:space="preserve">9.4.2 承包人应建立健全环境保护管理体系，污染物处理及排放符合国家及地方环境保护标准，技术及管理措施到位，施工区须经常撒水，减少粉尘污染，生活区生活垃圾及时处理，施工机械油污处理得当。</w:t>
      </w:r>
      <w:r/>
    </w:p>
    <w:p>
      <w:pPr>
        <w:ind w:firstLine="413"/>
        <w:spacing w:line="400" w:lineRule="exact"/>
        <w:shd w:val="clear" w:color="auto" w:fill="ffffff" w:themeFill="background1"/>
        <w:rPr>
          <w:b/>
          <w:color w:val="auto"/>
          <w:highlight w:val="none"/>
        </w:rPr>
      </w:pPr>
      <w:r>
        <w:rPr>
          <w:b/>
          <w:color w:val="auto"/>
          <w:highlight w:val="none"/>
        </w:rPr>
        <w:t xml:space="preserve">9.7</w:t>
      </w:r>
      <w:r>
        <w:rPr>
          <w:b/>
          <w:color w:val="auto"/>
          <w:szCs w:val="21"/>
          <w:highlight w:val="none"/>
        </w:rPr>
        <w:t xml:space="preserve">文明工地</w:t>
      </w:r>
      <w:r/>
    </w:p>
    <w:p>
      <w:pPr>
        <w:ind w:firstLine="420"/>
        <w:spacing w:line="360" w:lineRule="exact"/>
        <w:shd w:val="clear" w:color="auto" w:fill="ffffff" w:themeFill="background1"/>
        <w:rPr>
          <w:rFonts w:ascii="华文楷体" w:hAnsi="华文楷体"/>
          <w:b/>
          <w:color w:val="auto"/>
          <w:sz w:val="28"/>
          <w:szCs w:val="28"/>
          <w:highlight w:val="none"/>
          <w:u w:val="single"/>
        </w:rPr>
      </w:pPr>
      <w:r>
        <w:rPr>
          <w:color w:val="auto"/>
          <w:szCs w:val="21"/>
          <w:highlight w:val="none"/>
        </w:rPr>
        <w:t xml:space="preserve">9.7.1</w:t>
      </w:r>
      <w:r>
        <w:rPr>
          <w:b/>
          <w:color w:val="auto"/>
          <w:szCs w:val="21"/>
          <w:highlight w:val="none"/>
        </w:rPr>
        <w:t xml:space="preserve">本合同文明工地的约定：</w:t>
      </w:r>
      <w:r>
        <w:rPr>
          <w:rFonts w:hint="eastAsia"/>
          <w:b/>
          <w:color w:val="auto"/>
          <w:szCs w:val="21"/>
          <w:highlight w:val="none"/>
          <w:u w:val="single"/>
        </w:rPr>
        <w:t xml:space="preserve">/</w:t>
      </w:r>
      <w:r>
        <w:rPr>
          <w:rFonts w:hint="eastAsia"/>
          <w:b/>
          <w:color w:val="auto"/>
          <w:szCs w:val="21"/>
          <w:highlight w:val="none"/>
        </w:rPr>
        <w:t xml:space="preserve">。</w:t>
      </w:r>
      <w:r/>
    </w:p>
    <w:p>
      <w:pPr>
        <w:ind w:firstLine="413"/>
        <w:spacing w:line="400" w:lineRule="exact"/>
        <w:shd w:val="clear" w:color="auto" w:fill="ffffff" w:themeFill="background1"/>
        <w:rPr>
          <w:b/>
          <w:color w:val="auto"/>
          <w:szCs w:val="21"/>
          <w:highlight w:val="none"/>
        </w:rPr>
      </w:pPr>
      <w:r>
        <w:rPr>
          <w:b/>
          <w:color w:val="auto"/>
          <w:szCs w:val="21"/>
          <w:highlight w:val="none"/>
        </w:rPr>
        <w:t xml:space="preserve">10.1合同进度计划</w:t>
      </w:r>
      <w:r/>
    </w:p>
    <w:p>
      <w:pPr>
        <w:ind w:firstLine="411"/>
        <w:spacing w:line="400" w:lineRule="exact"/>
        <w:shd w:val="clear" w:color="auto" w:fill="ffffff" w:themeFill="background1"/>
        <w:rPr>
          <w:color w:val="auto"/>
          <w:szCs w:val="21"/>
          <w:highlight w:val="none"/>
        </w:rPr>
      </w:pPr>
      <w:r>
        <w:rPr>
          <w:color w:val="auto"/>
          <w:szCs w:val="21"/>
          <w:highlight w:val="none"/>
        </w:rPr>
        <w:t xml:space="preserve">承包人须在开工后7天报送详细施工进度计划和施工方案说明，监理人应在7天内予以批复或提出修改意见，以确定合同进度计划，应配合上级主管部门做好年度计划、月计划、旬计划各类进度报表的编报）。</w:t>
      </w:r>
      <w:r/>
    </w:p>
    <w:p>
      <w:pPr>
        <w:ind w:firstLine="413"/>
        <w:spacing w:line="400" w:lineRule="exact"/>
        <w:shd w:val="clear" w:color="auto" w:fill="ffffff" w:themeFill="background1"/>
        <w:rPr>
          <w:b/>
          <w:color w:val="auto"/>
          <w:highlight w:val="none"/>
        </w:rPr>
      </w:pPr>
      <w:r/>
      <w:bookmarkStart w:id="126" w:name="_Toc221951188"/>
      <w:r/>
      <w:bookmarkStart w:id="127" w:name="_Toc229305394"/>
      <w:r/>
      <w:bookmarkStart w:id="128" w:name="_Toc222032705"/>
      <w:r/>
      <w:bookmarkStart w:id="129" w:name="_Toc222031038"/>
      <w:r/>
      <w:bookmarkStart w:id="130" w:name="_Toc222029536"/>
      <w:r/>
      <w:bookmarkStart w:id="131" w:name="_Toc222033887"/>
      <w:r>
        <w:rPr>
          <w:b/>
          <w:color w:val="auto"/>
          <w:highlight w:val="none"/>
        </w:rPr>
        <w:t xml:space="preserve">11.  </w:t>
      </w:r>
      <w:r>
        <w:rPr>
          <w:b/>
          <w:color w:val="auto"/>
          <w:szCs w:val="21"/>
          <w:highlight w:val="none"/>
        </w:rPr>
        <w:t xml:space="preserve">开工和竣工</w:t>
      </w:r>
      <w:bookmarkEnd w:id="126"/>
      <w:r/>
      <w:bookmarkEnd w:id="127"/>
      <w:r/>
      <w:bookmarkEnd w:id="128"/>
      <w:r/>
      <w:bookmarkEnd w:id="129"/>
      <w:r/>
      <w:bookmarkEnd w:id="130"/>
      <w:r/>
      <w:bookmarkEnd w:id="131"/>
      <w:r>
        <w:rPr>
          <w:b/>
          <w:color w:val="auto"/>
          <w:highlight w:val="none"/>
        </w:rPr>
        <w:t xml:space="preserve">（完工）</w:t>
      </w:r>
      <w:r/>
    </w:p>
    <w:p>
      <w:pPr>
        <w:ind w:firstLine="413"/>
        <w:spacing w:line="400" w:lineRule="exact"/>
        <w:shd w:val="clear" w:color="auto" w:fill="ffffff" w:themeFill="background1"/>
        <w:rPr>
          <w:b/>
          <w:color w:val="auto"/>
          <w:highlight w:val="none"/>
        </w:rPr>
      </w:pPr>
      <w:r/>
      <w:bookmarkStart w:id="132" w:name="_Toc221951189"/>
      <w:r>
        <w:rPr>
          <w:b/>
          <w:color w:val="auto"/>
          <w:highlight w:val="none"/>
        </w:rPr>
        <w:t xml:space="preserve">11.4  </w:t>
      </w:r>
      <w:r>
        <w:rPr>
          <w:b/>
          <w:color w:val="auto"/>
          <w:szCs w:val="21"/>
          <w:highlight w:val="none"/>
        </w:rPr>
        <w:t xml:space="preserve">异常恶劣的气候条件</w:t>
      </w:r>
      <w:bookmarkEnd w:id="132"/>
      <w:r/>
      <w:r/>
    </w:p>
    <w:p>
      <w:pPr>
        <w:ind w:firstLine="411"/>
        <w:spacing w:line="400" w:lineRule="exact"/>
        <w:shd w:val="clear" w:color="auto" w:fill="ffffff" w:themeFill="background1"/>
        <w:rPr>
          <w:color w:val="auto"/>
          <w:szCs w:val="21"/>
          <w:highlight w:val="none"/>
        </w:rPr>
      </w:pPr>
      <w:r/>
      <w:bookmarkStart w:id="133" w:name="_Toc221951191"/>
      <w:r>
        <w:rPr>
          <w:color w:val="auto"/>
          <w:szCs w:val="21"/>
          <w:highlight w:val="none"/>
        </w:rPr>
        <w:t xml:space="preserve">11.4.3本合同工程界定异常恶劣气候条件的范围为：</w:t>
      </w:r>
      <w:bookmarkEnd w:id="133"/>
      <w:r/>
      <w:r/>
    </w:p>
    <w:p>
      <w:pPr>
        <w:ind w:firstLine="411"/>
        <w:spacing w:line="400" w:lineRule="exact"/>
        <w:shd w:val="clear" w:color="auto" w:fill="ffffff" w:themeFill="background1"/>
        <w:rPr>
          <w:color w:val="auto"/>
          <w:szCs w:val="21"/>
          <w:highlight w:val="none"/>
          <w:u w:val="single"/>
        </w:rPr>
      </w:pPr>
      <w:r>
        <w:rPr>
          <w:color w:val="auto"/>
          <w:szCs w:val="21"/>
          <w:highlight w:val="none"/>
          <w:u w:val="single"/>
        </w:rPr>
        <w:t xml:space="preserve">（1）日降雨量大于 100  mm的雨日超过 3 天；</w:t>
      </w:r>
      <w:r/>
    </w:p>
    <w:p>
      <w:pPr>
        <w:ind w:firstLine="411"/>
        <w:spacing w:line="400" w:lineRule="exact"/>
        <w:shd w:val="clear" w:color="auto" w:fill="ffffff" w:themeFill="background1"/>
        <w:rPr>
          <w:color w:val="auto"/>
          <w:szCs w:val="21"/>
          <w:highlight w:val="none"/>
          <w:u w:val="single"/>
        </w:rPr>
      </w:pPr>
      <w:r>
        <w:rPr>
          <w:color w:val="auto"/>
          <w:szCs w:val="21"/>
          <w:highlight w:val="none"/>
          <w:u w:val="single"/>
        </w:rPr>
        <w:t xml:space="preserve">（2）10级及以上台风经过本工程引起的灾害；</w:t>
      </w:r>
      <w:r/>
    </w:p>
    <w:p>
      <w:pPr>
        <w:ind w:firstLine="411"/>
        <w:spacing w:line="400" w:lineRule="exact"/>
        <w:shd w:val="clear" w:color="auto" w:fill="ffffff" w:themeFill="background1"/>
        <w:rPr>
          <w:color w:val="auto"/>
          <w:szCs w:val="21"/>
          <w:highlight w:val="none"/>
          <w:u w:val="single"/>
        </w:rPr>
      </w:pPr>
      <w:r>
        <w:rPr>
          <w:color w:val="auto"/>
          <w:szCs w:val="21"/>
          <w:highlight w:val="none"/>
          <w:u w:val="single"/>
        </w:rPr>
        <w:t xml:space="preserve">（3）日气温超过  35  ℃的高温大于  10  天；</w:t>
      </w:r>
      <w:r/>
    </w:p>
    <w:p>
      <w:pPr>
        <w:ind w:firstLine="411"/>
        <w:spacing w:line="400" w:lineRule="exact"/>
        <w:shd w:val="clear" w:color="auto" w:fill="ffffff" w:themeFill="background1"/>
        <w:rPr>
          <w:color w:val="auto"/>
          <w:szCs w:val="21"/>
          <w:highlight w:val="none"/>
          <w:u w:val="single"/>
        </w:rPr>
      </w:pPr>
      <w:r>
        <w:rPr>
          <w:color w:val="auto"/>
          <w:szCs w:val="21"/>
          <w:highlight w:val="none"/>
          <w:u w:val="single"/>
        </w:rPr>
        <w:t xml:space="preserve">（4）日气温低于  -8  ℃的严寒大于  10  天；</w:t>
      </w:r>
      <w:r/>
    </w:p>
    <w:p>
      <w:pPr>
        <w:ind w:firstLine="411"/>
        <w:spacing w:line="400" w:lineRule="exact"/>
        <w:shd w:val="clear" w:color="auto" w:fill="ffffff" w:themeFill="background1"/>
        <w:rPr>
          <w:color w:val="auto"/>
          <w:szCs w:val="21"/>
          <w:highlight w:val="none"/>
          <w:u w:val="single"/>
        </w:rPr>
      </w:pPr>
      <w:r>
        <w:rPr>
          <w:color w:val="auto"/>
          <w:szCs w:val="21"/>
          <w:highlight w:val="none"/>
          <w:u w:val="single"/>
        </w:rPr>
        <w:t xml:space="preserve">（5）造成工程损坏的冰雹和大雪灾害： </w:t>
      </w:r>
      <w:r/>
    </w:p>
    <w:p>
      <w:pPr>
        <w:ind w:firstLine="411"/>
        <w:spacing w:line="400" w:lineRule="exact"/>
        <w:shd w:val="clear" w:color="auto" w:fill="ffffff" w:themeFill="background1"/>
        <w:rPr>
          <w:color w:val="auto"/>
          <w:szCs w:val="21"/>
          <w:highlight w:val="none"/>
          <w:u w:val="single"/>
        </w:rPr>
      </w:pPr>
      <w:r>
        <w:rPr>
          <w:color w:val="auto"/>
          <w:szCs w:val="21"/>
          <w:highlight w:val="none"/>
          <w:u w:val="single"/>
        </w:rPr>
        <w:t xml:space="preserve">（6）其它异常恶劣气候灾害。</w:t>
      </w:r>
      <w:r/>
    </w:p>
    <w:p>
      <w:pPr>
        <w:ind w:firstLine="413"/>
        <w:spacing w:line="400" w:lineRule="exact"/>
        <w:shd w:val="clear" w:color="auto" w:fill="ffffff" w:themeFill="background1"/>
        <w:rPr>
          <w:b/>
          <w:color w:val="auto"/>
          <w:highlight w:val="none"/>
        </w:rPr>
      </w:pPr>
      <w:r/>
      <w:bookmarkStart w:id="134" w:name="_Toc221951198"/>
      <w:r>
        <w:rPr>
          <w:b/>
          <w:color w:val="auto"/>
          <w:highlight w:val="none"/>
        </w:rPr>
        <w:t xml:space="preserve">11.5  </w:t>
      </w:r>
      <w:r>
        <w:rPr>
          <w:b/>
          <w:color w:val="auto"/>
          <w:szCs w:val="21"/>
          <w:highlight w:val="none"/>
        </w:rPr>
        <w:t xml:space="preserve">承包人工期延误</w:t>
      </w:r>
      <w:bookmarkEnd w:id="134"/>
      <w:r/>
      <w:r/>
    </w:p>
    <w:p>
      <w:pPr>
        <w:ind w:firstLine="411"/>
        <w:spacing w:line="400" w:lineRule="exact"/>
        <w:shd w:val="clear" w:color="auto" w:fill="ffffff" w:themeFill="background1"/>
        <w:rPr>
          <w:bCs/>
          <w:color w:val="auto"/>
          <w:szCs w:val="21"/>
          <w:highlight w:val="none"/>
        </w:rPr>
      </w:pPr>
      <w:r/>
      <w:bookmarkStart w:id="135" w:name="_Toc221951200"/>
      <w:r>
        <w:rPr>
          <w:bCs/>
          <w:color w:val="auto"/>
          <w:szCs w:val="21"/>
          <w:highlight w:val="none"/>
        </w:rPr>
        <w:t xml:space="preserve">（1）</w:t>
      </w:r>
      <w:r>
        <w:rPr>
          <w:color w:val="auto"/>
          <w:szCs w:val="21"/>
          <w:highlight w:val="none"/>
        </w:rPr>
        <w:t xml:space="preserve">逾期完工违约金表</w:t>
      </w:r>
      <w:bookmarkEnd w:id="135"/>
      <w:r/>
      <w:r/>
    </w:p>
    <w:tbl>
      <w:tblPr>
        <w:tblStyle w:val="881"/>
        <w:tblW w:w="0" w:type="auto"/>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88"/>
        <w:gridCol w:w="3867"/>
        <w:gridCol w:w="2097"/>
        <w:gridCol w:w="2095"/>
      </w:tblGrid>
      <w:tr>
        <w:trPr/>
        <w:tc>
          <w:tcPr>
            <w:tcBorders>
              <w:top w:val="single" w:color="auto" w:sz="12" w:space="0"/>
              <w:left w:val="single" w:color="auto" w:sz="12" w:space="0"/>
              <w:bottom w:val="single" w:color="auto" w:sz="4" w:space="0"/>
              <w:right w:val="single" w:color="auto" w:sz="4" w:space="0"/>
            </w:tcBorders>
            <w:tcW w:w="888" w:type="dxa"/>
            <w:vAlign w:val="center"/>
            <w:textDirection w:val="lrTb"/>
            <w:noWrap w:val="false"/>
          </w:tcPr>
          <w:p>
            <w:pPr>
              <w:ind w:right="-3"/>
              <w:jc w:val="center"/>
              <w:spacing w:line="360" w:lineRule="auto"/>
              <w:shd w:val="clear" w:color="auto" w:fill="ffffff" w:themeFill="background1"/>
              <w:rPr>
                <w:color w:val="auto"/>
                <w:szCs w:val="21"/>
                <w:highlight w:val="none"/>
              </w:rPr>
            </w:pPr>
            <w:r/>
            <w:bookmarkStart w:id="136" w:name="_Toc221951201"/>
            <w:r>
              <w:rPr>
                <w:color w:val="auto"/>
                <w:szCs w:val="21"/>
                <w:highlight w:val="none"/>
              </w:rPr>
              <w:t xml:space="preserve">序号</w:t>
            </w:r>
            <w:bookmarkEnd w:id="136"/>
            <w:r/>
            <w:r/>
          </w:p>
        </w:tc>
        <w:tc>
          <w:tcPr>
            <w:tcBorders>
              <w:top w:val="single" w:color="auto" w:sz="12" w:space="0"/>
              <w:left w:val="single" w:color="auto" w:sz="4" w:space="0"/>
              <w:bottom w:val="single" w:color="auto" w:sz="4" w:space="0"/>
              <w:right w:val="single" w:color="auto" w:sz="4" w:space="0"/>
            </w:tcBorders>
            <w:tcW w:w="3867" w:type="dxa"/>
            <w:vAlign w:val="center"/>
            <w:textDirection w:val="lrTb"/>
            <w:noWrap w:val="false"/>
          </w:tcPr>
          <w:p>
            <w:pPr>
              <w:ind w:right="3"/>
              <w:jc w:val="center"/>
              <w:spacing w:line="360" w:lineRule="auto"/>
              <w:shd w:val="clear" w:color="auto" w:fill="ffffff" w:themeFill="background1"/>
              <w:rPr>
                <w:color w:val="auto"/>
                <w:szCs w:val="21"/>
                <w:highlight w:val="none"/>
              </w:rPr>
            </w:pPr>
            <w:r/>
            <w:bookmarkStart w:id="137" w:name="_Toc221951202"/>
            <w:r>
              <w:rPr>
                <w:color w:val="auto"/>
                <w:szCs w:val="21"/>
                <w:highlight w:val="none"/>
              </w:rPr>
              <w:t xml:space="preserve">项目及其说明</w:t>
            </w:r>
            <w:bookmarkEnd w:id="137"/>
            <w:r/>
            <w:r/>
          </w:p>
        </w:tc>
        <w:tc>
          <w:tcPr>
            <w:tcBorders>
              <w:top w:val="single" w:color="auto" w:sz="12" w:space="0"/>
              <w:left w:val="single" w:color="auto" w:sz="4" w:space="0"/>
              <w:bottom w:val="single" w:color="auto" w:sz="4" w:space="0"/>
              <w:right w:val="single" w:color="auto" w:sz="4" w:space="0"/>
            </w:tcBorders>
            <w:tcW w:w="2097" w:type="dxa"/>
            <w:vAlign w:val="center"/>
            <w:textDirection w:val="lrTb"/>
            <w:noWrap w:val="false"/>
          </w:tcPr>
          <w:p>
            <w:pPr>
              <w:ind w:right="9"/>
              <w:jc w:val="center"/>
              <w:spacing w:line="360" w:lineRule="auto"/>
              <w:shd w:val="clear" w:color="auto" w:fill="ffffff" w:themeFill="background1"/>
              <w:rPr>
                <w:color w:val="auto"/>
                <w:szCs w:val="21"/>
                <w:highlight w:val="none"/>
              </w:rPr>
            </w:pPr>
            <w:r/>
            <w:bookmarkStart w:id="138" w:name="_Toc221951203"/>
            <w:r>
              <w:rPr>
                <w:color w:val="auto"/>
                <w:szCs w:val="21"/>
                <w:highlight w:val="none"/>
              </w:rPr>
              <w:t xml:space="preserve">要求</w:t>
            </w:r>
            <w:bookmarkEnd w:id="138"/>
            <w:r>
              <w:rPr>
                <w:color w:val="auto"/>
                <w:szCs w:val="21"/>
                <w:highlight w:val="none"/>
              </w:rPr>
              <w:t xml:space="preserve">完工日期</w:t>
            </w:r>
            <w:r/>
          </w:p>
        </w:tc>
        <w:tc>
          <w:tcPr>
            <w:tcBorders>
              <w:top w:val="single" w:color="auto" w:sz="12" w:space="0"/>
              <w:left w:val="single" w:color="auto" w:sz="4" w:space="0"/>
              <w:bottom w:val="single" w:color="auto" w:sz="4" w:space="0"/>
              <w:right w:val="single" w:color="auto" w:sz="12" w:space="0"/>
            </w:tcBorders>
            <w:tcW w:w="2095" w:type="dxa"/>
            <w:textDirection w:val="lrTb"/>
            <w:noWrap w:val="false"/>
          </w:tcPr>
          <w:p>
            <w:pPr>
              <w:ind w:right="9"/>
              <w:jc w:val="center"/>
              <w:spacing w:line="360" w:lineRule="auto"/>
              <w:shd w:val="clear" w:color="auto" w:fill="ffffff" w:themeFill="background1"/>
              <w:rPr>
                <w:color w:val="auto"/>
                <w:szCs w:val="21"/>
                <w:highlight w:val="none"/>
              </w:rPr>
            </w:pPr>
            <w:r/>
            <w:bookmarkStart w:id="139" w:name="_Toc221951204"/>
            <w:r>
              <w:rPr>
                <w:color w:val="auto"/>
                <w:szCs w:val="21"/>
                <w:highlight w:val="none"/>
              </w:rPr>
              <w:t xml:space="preserve">违约金（元/天）</w:t>
            </w:r>
            <w:bookmarkEnd w:id="139"/>
            <w:r/>
            <w:r/>
          </w:p>
        </w:tc>
      </w:tr>
      <w:tr>
        <w:trPr>
          <w:trHeight w:val="399"/>
        </w:trPr>
        <w:tc>
          <w:tcPr>
            <w:tcBorders>
              <w:top w:val="single" w:color="auto" w:sz="4" w:space="0"/>
              <w:left w:val="single" w:color="auto" w:sz="12" w:space="0"/>
              <w:bottom w:val="single" w:color="auto" w:sz="4" w:space="0"/>
              <w:right w:val="single" w:color="auto" w:sz="4" w:space="0"/>
            </w:tcBorders>
            <w:tcW w:w="888" w:type="dxa"/>
            <w:vAlign w:val="center"/>
            <w:textDirection w:val="lrTb"/>
            <w:noWrap w:val="false"/>
          </w:tcPr>
          <w:p>
            <w:pPr>
              <w:jc w:val="center"/>
              <w:shd w:val="clear" w:color="auto" w:fill="ffffff" w:themeFill="background1"/>
              <w:rPr>
                <w:color w:val="auto"/>
                <w:highlight w:val="none"/>
              </w:rPr>
            </w:pPr>
            <w:r>
              <w:rPr>
                <w:color w:val="auto"/>
                <w:highlight w:val="none"/>
              </w:rPr>
              <w:t xml:space="preserve">1</w:t>
            </w:r>
            <w:r/>
          </w:p>
        </w:tc>
        <w:tc>
          <w:tcPr>
            <w:tcBorders>
              <w:top w:val="single" w:color="auto" w:sz="4" w:space="0"/>
              <w:left w:val="single" w:color="auto" w:sz="4" w:space="0"/>
              <w:bottom w:val="single" w:color="auto" w:sz="4" w:space="0"/>
              <w:right w:val="single" w:color="auto" w:sz="4" w:space="0"/>
            </w:tcBorders>
            <w:tcW w:w="3867" w:type="dxa"/>
            <w:vAlign w:val="center"/>
            <w:textDirection w:val="lrTb"/>
            <w:noWrap w:val="false"/>
          </w:tcPr>
          <w:p>
            <w:pPr>
              <w:shd w:val="clear" w:color="auto" w:fill="ffffff" w:themeFill="background1"/>
              <w:rPr>
                <w:color w:val="auto"/>
                <w:highlight w:val="none"/>
              </w:rPr>
            </w:pPr>
            <w:r>
              <w:rPr>
                <w:color w:val="auto"/>
                <w:highlight w:val="none"/>
              </w:rPr>
              <w:t xml:space="preserve">投标人进场</w:t>
            </w:r>
            <w:r/>
          </w:p>
        </w:tc>
        <w:tc>
          <w:tcPr>
            <w:tcBorders>
              <w:top w:val="single" w:color="auto" w:sz="4" w:space="0"/>
              <w:left w:val="single" w:color="auto" w:sz="4" w:space="0"/>
              <w:bottom w:val="single" w:color="auto" w:sz="4" w:space="0"/>
              <w:right w:val="single" w:color="auto" w:sz="4" w:space="0"/>
            </w:tcBorders>
            <w:tcW w:w="2097" w:type="dxa"/>
            <w:vAlign w:val="center"/>
            <w:textDirection w:val="lrTb"/>
            <w:noWrap w:val="false"/>
          </w:tcPr>
          <w:p>
            <w:pPr>
              <w:jc w:val="center"/>
              <w:shd w:val="clear" w:color="auto" w:fill="ffffff" w:themeFill="background1"/>
              <w:rPr>
                <w:color w:val="auto"/>
                <w:highlight w:val="none"/>
              </w:rPr>
            </w:pPr>
            <w:r>
              <w:rPr>
                <w:color w:val="auto"/>
                <w:highlight w:val="none"/>
              </w:rPr>
              <w:t xml:space="preserve">监理人通知后7天</w:t>
            </w:r>
            <w:r/>
          </w:p>
        </w:tc>
        <w:tc>
          <w:tcPr>
            <w:tcBorders>
              <w:top w:val="single" w:color="auto" w:sz="4" w:space="0"/>
              <w:left w:val="single" w:color="auto" w:sz="4" w:space="0"/>
              <w:bottom w:val="single" w:color="auto" w:sz="4" w:space="0"/>
              <w:right w:val="single" w:color="auto" w:sz="12" w:space="0"/>
            </w:tcBorders>
            <w:tcW w:w="2095" w:type="dxa"/>
            <w:vAlign w:val="center"/>
            <w:textDirection w:val="lrTb"/>
            <w:noWrap w:val="false"/>
          </w:tcPr>
          <w:p>
            <w:pPr>
              <w:jc w:val="center"/>
              <w:shd w:val="clear" w:color="auto" w:fill="ffffff" w:themeFill="background1"/>
              <w:rPr>
                <w:color w:val="auto"/>
                <w:highlight w:val="none"/>
              </w:rPr>
            </w:pPr>
            <w:r>
              <w:rPr>
                <w:rFonts w:hint="eastAsia"/>
                <w:color w:val="auto"/>
                <w:highlight w:val="none"/>
              </w:rPr>
              <w:t xml:space="preserve">1</w:t>
            </w:r>
            <w:r>
              <w:rPr>
                <w:color w:val="auto"/>
                <w:highlight w:val="none"/>
              </w:rPr>
              <w:t xml:space="preserve">000</w:t>
            </w:r>
            <w:r/>
          </w:p>
        </w:tc>
      </w:tr>
      <w:tr>
        <w:trPr>
          <w:trHeight w:val="284"/>
        </w:trPr>
        <w:tc>
          <w:tcPr>
            <w:tcBorders>
              <w:top w:val="single" w:color="auto" w:sz="4" w:space="0"/>
              <w:left w:val="single" w:color="auto" w:sz="12" w:space="0"/>
              <w:bottom w:val="single" w:color="auto" w:sz="4" w:space="0"/>
              <w:right w:val="single" w:color="auto" w:sz="4" w:space="0"/>
            </w:tcBorders>
            <w:tcW w:w="888" w:type="dxa"/>
            <w:vAlign w:val="center"/>
            <w:textDirection w:val="lrTb"/>
            <w:noWrap w:val="false"/>
          </w:tcPr>
          <w:p>
            <w:pPr>
              <w:jc w:val="center"/>
              <w:shd w:val="clear" w:color="auto" w:fill="ffffff" w:themeFill="background1"/>
              <w:rPr>
                <w:color w:val="auto"/>
                <w:highlight w:val="none"/>
              </w:rPr>
            </w:pPr>
            <w:r>
              <w:rPr>
                <w:color w:val="auto"/>
                <w:highlight w:val="none"/>
              </w:rPr>
              <w:t xml:space="preserve">2</w:t>
            </w:r>
            <w:r/>
          </w:p>
        </w:tc>
        <w:tc>
          <w:tcPr>
            <w:tcBorders>
              <w:top w:val="single" w:color="auto" w:sz="4" w:space="0"/>
              <w:left w:val="single" w:color="auto" w:sz="4" w:space="0"/>
              <w:bottom w:val="single" w:color="auto" w:sz="4" w:space="0"/>
              <w:right w:val="single" w:color="auto" w:sz="4" w:space="0"/>
            </w:tcBorders>
            <w:tcW w:w="3867" w:type="dxa"/>
            <w:vAlign w:val="center"/>
            <w:textDirection w:val="lrTb"/>
            <w:noWrap w:val="false"/>
          </w:tcPr>
          <w:p>
            <w:pPr>
              <w:shd w:val="clear" w:color="auto" w:fill="ffffff" w:themeFill="background1"/>
              <w:rPr>
                <w:color w:val="auto"/>
                <w:highlight w:val="none"/>
              </w:rPr>
            </w:pPr>
            <w:r>
              <w:rPr>
                <w:color w:val="auto"/>
                <w:highlight w:val="none"/>
              </w:rPr>
              <w:t xml:space="preserve">具备合同工程完工验收条件</w:t>
            </w:r>
            <w:r/>
          </w:p>
        </w:tc>
        <w:tc>
          <w:tcPr>
            <w:tcBorders>
              <w:top w:val="single" w:color="auto" w:sz="4" w:space="0"/>
              <w:left w:val="single" w:color="auto" w:sz="4" w:space="0"/>
              <w:bottom w:val="single" w:color="auto" w:sz="4" w:space="0"/>
              <w:right w:val="single" w:color="auto" w:sz="4" w:space="0"/>
            </w:tcBorders>
            <w:tcW w:w="2097" w:type="dxa"/>
            <w:vAlign w:val="center"/>
            <w:textDirection w:val="lrTb"/>
            <w:noWrap w:val="false"/>
          </w:tcPr>
          <w:p>
            <w:pPr>
              <w:jc w:val="center"/>
              <w:shd w:val="clear" w:color="auto" w:fill="ffffff" w:themeFill="background1"/>
              <w:rPr>
                <w:color w:val="auto"/>
                <w:highlight w:val="none"/>
              </w:rPr>
            </w:pPr>
            <w:r>
              <w:rPr>
                <w:color w:val="auto"/>
                <w:highlight w:val="none"/>
              </w:rPr>
              <w:t xml:space="preserve">20</w:t>
            </w:r>
            <w:r>
              <w:rPr>
                <w:rFonts w:hint="eastAsia"/>
                <w:color w:val="auto"/>
                <w:highlight w:val="none"/>
              </w:rPr>
              <w:t xml:space="preserve">2</w:t>
            </w:r>
            <w:r>
              <w:rPr>
                <w:rFonts w:hint="eastAsia"/>
                <w:color w:val="auto"/>
                <w:highlight w:val="none"/>
                <w:lang w:val="en-US" w:eastAsia="zh-CN"/>
              </w:rPr>
              <w:t xml:space="preserve">7</w:t>
            </w:r>
            <w:r>
              <w:rPr>
                <w:color w:val="auto"/>
                <w:highlight w:val="none"/>
              </w:rPr>
              <w:t xml:space="preserve">年</w:t>
            </w:r>
            <w:r>
              <w:rPr>
                <w:rFonts w:hint="eastAsia"/>
                <w:color w:val="auto"/>
                <w:highlight w:val="none"/>
                <w:lang w:val="en-US" w:eastAsia="zh-CN"/>
              </w:rPr>
              <w:t xml:space="preserve">1</w:t>
            </w:r>
            <w:r>
              <w:rPr>
                <w:color w:val="auto"/>
                <w:highlight w:val="none"/>
              </w:rPr>
              <w:t xml:space="preserve">月</w:t>
            </w:r>
            <w:r>
              <w:rPr>
                <w:rFonts w:hint="eastAsia"/>
                <w:color w:val="auto"/>
                <w:highlight w:val="none"/>
                <w:lang w:val="en-US" w:eastAsia="zh-CN"/>
              </w:rPr>
              <w:t xml:space="preserve">20</w:t>
            </w:r>
            <w:r>
              <w:rPr>
                <w:color w:val="auto"/>
                <w:highlight w:val="none"/>
              </w:rPr>
              <w:t xml:space="preserve">日</w:t>
            </w:r>
            <w:r/>
          </w:p>
        </w:tc>
        <w:tc>
          <w:tcPr>
            <w:tcBorders>
              <w:top w:val="single" w:color="auto" w:sz="4" w:space="0"/>
              <w:left w:val="single" w:color="auto" w:sz="4" w:space="0"/>
              <w:bottom w:val="single" w:color="auto" w:sz="4" w:space="0"/>
              <w:right w:val="single" w:color="auto" w:sz="12" w:space="0"/>
            </w:tcBorders>
            <w:tcW w:w="2095" w:type="dxa"/>
            <w:vAlign w:val="center"/>
            <w:textDirection w:val="lrTb"/>
            <w:noWrap w:val="false"/>
          </w:tcPr>
          <w:p>
            <w:pPr>
              <w:jc w:val="center"/>
              <w:shd w:val="clear" w:color="auto" w:fill="ffffff" w:themeFill="background1"/>
              <w:rPr>
                <w:color w:val="auto"/>
                <w:highlight w:val="none"/>
              </w:rPr>
            </w:pPr>
            <w:r>
              <w:rPr>
                <w:rFonts w:hint="eastAsia"/>
                <w:color w:val="auto"/>
                <w:highlight w:val="none"/>
              </w:rPr>
              <w:t xml:space="preserve">5</w:t>
            </w:r>
            <w:r>
              <w:rPr>
                <w:color w:val="auto"/>
                <w:highlight w:val="none"/>
              </w:rPr>
              <w:t xml:space="preserve">000</w:t>
            </w:r>
            <w:r/>
          </w:p>
        </w:tc>
      </w:tr>
      <w:tr>
        <w:trPr>
          <w:trHeight w:val="284"/>
        </w:trPr>
        <w:tc>
          <w:tcPr>
            <w:tcBorders>
              <w:top w:val="single" w:color="auto" w:sz="4" w:space="0"/>
              <w:left w:val="single" w:color="auto" w:sz="12" w:space="0"/>
              <w:bottom w:val="single" w:color="auto" w:sz="4" w:space="0"/>
              <w:right w:val="single" w:color="auto" w:sz="4" w:space="0"/>
            </w:tcBorders>
            <w:tcW w:w="888" w:type="dxa"/>
            <w:vAlign w:val="center"/>
            <w:textDirection w:val="lrTb"/>
            <w:noWrap w:val="false"/>
          </w:tcPr>
          <w:p>
            <w:pPr>
              <w:jc w:val="center"/>
              <w:shd w:val="clear" w:color="auto" w:fill="ffffff" w:themeFill="background1"/>
              <w:rPr>
                <w:color w:val="auto"/>
                <w:highlight w:val="none"/>
              </w:rPr>
            </w:pPr>
            <w:r>
              <w:rPr>
                <w:color w:val="auto"/>
                <w:highlight w:val="none"/>
              </w:rPr>
            </w:r>
            <w:r/>
          </w:p>
        </w:tc>
        <w:tc>
          <w:tcPr>
            <w:tcBorders>
              <w:top w:val="single" w:color="auto" w:sz="4" w:space="0"/>
              <w:left w:val="single" w:color="auto" w:sz="4" w:space="0"/>
              <w:bottom w:val="single" w:color="auto" w:sz="4" w:space="0"/>
              <w:right w:val="single" w:color="auto" w:sz="4" w:space="0"/>
            </w:tcBorders>
            <w:tcW w:w="3867" w:type="dxa"/>
            <w:vAlign w:val="center"/>
            <w:textDirection w:val="lrTb"/>
            <w:noWrap w:val="false"/>
          </w:tcPr>
          <w:p>
            <w:pPr>
              <w:shd w:val="clear" w:color="auto" w:fill="ffffff" w:themeFill="background1"/>
              <w:rPr>
                <w:color w:val="auto"/>
                <w:highlight w:val="none"/>
              </w:rPr>
            </w:pPr>
            <w:r>
              <w:rPr>
                <w:color w:val="auto"/>
                <w:highlight w:val="none"/>
              </w:rPr>
            </w:r>
            <w:r/>
          </w:p>
        </w:tc>
        <w:tc>
          <w:tcPr>
            <w:tcBorders>
              <w:top w:val="single" w:color="auto" w:sz="4" w:space="0"/>
              <w:left w:val="single" w:color="auto" w:sz="4" w:space="0"/>
              <w:bottom w:val="single" w:color="auto" w:sz="4" w:space="0"/>
              <w:right w:val="single" w:color="auto" w:sz="4" w:space="0"/>
            </w:tcBorders>
            <w:tcW w:w="2097" w:type="dxa"/>
            <w:vAlign w:val="center"/>
            <w:textDirection w:val="lrTb"/>
            <w:noWrap w:val="false"/>
          </w:tcPr>
          <w:p>
            <w:pPr>
              <w:jc w:val="center"/>
              <w:shd w:val="clear" w:color="auto" w:fill="ffffff" w:themeFill="background1"/>
              <w:rPr>
                <w:color w:val="auto"/>
                <w:highlight w:val="none"/>
              </w:rPr>
            </w:pPr>
            <w:r>
              <w:rPr>
                <w:color w:val="auto"/>
                <w:highlight w:val="none"/>
              </w:rPr>
            </w:r>
            <w:r/>
          </w:p>
        </w:tc>
        <w:tc>
          <w:tcPr>
            <w:tcBorders>
              <w:top w:val="single" w:color="auto" w:sz="4" w:space="0"/>
              <w:left w:val="single" w:color="auto" w:sz="4" w:space="0"/>
              <w:bottom w:val="single" w:color="auto" w:sz="4" w:space="0"/>
              <w:right w:val="single" w:color="auto" w:sz="12" w:space="0"/>
            </w:tcBorders>
            <w:tcW w:w="2095" w:type="dxa"/>
            <w:vAlign w:val="center"/>
            <w:textDirection w:val="lrTb"/>
            <w:noWrap w:val="false"/>
          </w:tcPr>
          <w:p>
            <w:pPr>
              <w:jc w:val="center"/>
              <w:shd w:val="clear" w:color="auto" w:fill="ffffff" w:themeFill="background1"/>
              <w:rPr>
                <w:color w:val="auto"/>
                <w:highlight w:val="none"/>
              </w:rPr>
            </w:pPr>
            <w:r>
              <w:rPr>
                <w:color w:val="auto"/>
                <w:highlight w:val="none"/>
              </w:rPr>
            </w:r>
            <w:r/>
          </w:p>
        </w:tc>
      </w:tr>
      <w:tr>
        <w:trPr>
          <w:trHeight w:val="284"/>
        </w:trPr>
        <w:tc>
          <w:tcPr>
            <w:tcBorders>
              <w:top w:val="single" w:color="auto" w:sz="4" w:space="0"/>
              <w:left w:val="single" w:color="auto" w:sz="12" w:space="0"/>
              <w:bottom w:val="single" w:color="auto" w:sz="4" w:space="0"/>
              <w:right w:val="single" w:color="auto" w:sz="4" w:space="0"/>
            </w:tcBorders>
            <w:tcW w:w="888" w:type="dxa"/>
            <w:vAlign w:val="center"/>
            <w:textDirection w:val="lrTb"/>
            <w:noWrap w:val="false"/>
          </w:tcPr>
          <w:p>
            <w:pPr>
              <w:jc w:val="center"/>
              <w:shd w:val="clear" w:color="auto" w:fill="ffffff" w:themeFill="background1"/>
              <w:rPr>
                <w:color w:val="auto"/>
                <w:highlight w:val="none"/>
              </w:rPr>
            </w:pPr>
            <w:r>
              <w:rPr>
                <w:color w:val="auto"/>
                <w:highlight w:val="none"/>
              </w:rPr>
            </w:r>
            <w:r/>
          </w:p>
        </w:tc>
        <w:tc>
          <w:tcPr>
            <w:tcBorders>
              <w:top w:val="single" w:color="auto" w:sz="4" w:space="0"/>
              <w:left w:val="single" w:color="auto" w:sz="4" w:space="0"/>
              <w:bottom w:val="single" w:color="auto" w:sz="4" w:space="0"/>
              <w:right w:val="single" w:color="auto" w:sz="4" w:space="0"/>
            </w:tcBorders>
            <w:tcW w:w="3867" w:type="dxa"/>
            <w:vAlign w:val="center"/>
            <w:textDirection w:val="lrTb"/>
            <w:noWrap w:val="false"/>
          </w:tcPr>
          <w:p>
            <w:pPr>
              <w:shd w:val="clear" w:color="auto" w:fill="ffffff" w:themeFill="background1"/>
              <w:rPr>
                <w:color w:val="auto"/>
                <w:highlight w:val="none"/>
              </w:rPr>
            </w:pPr>
            <w:r>
              <w:rPr>
                <w:color w:val="auto"/>
                <w:highlight w:val="none"/>
              </w:rPr>
            </w:r>
            <w:r/>
          </w:p>
        </w:tc>
        <w:tc>
          <w:tcPr>
            <w:tcBorders>
              <w:top w:val="single" w:color="auto" w:sz="4" w:space="0"/>
              <w:left w:val="single" w:color="auto" w:sz="4" w:space="0"/>
              <w:bottom w:val="single" w:color="auto" w:sz="4" w:space="0"/>
              <w:right w:val="single" w:color="auto" w:sz="4" w:space="0"/>
            </w:tcBorders>
            <w:tcW w:w="2097" w:type="dxa"/>
            <w:vAlign w:val="center"/>
            <w:textDirection w:val="lrTb"/>
            <w:noWrap w:val="false"/>
          </w:tcPr>
          <w:p>
            <w:pPr>
              <w:jc w:val="center"/>
              <w:shd w:val="clear" w:color="auto" w:fill="ffffff" w:themeFill="background1"/>
              <w:rPr>
                <w:color w:val="auto"/>
                <w:highlight w:val="none"/>
              </w:rPr>
            </w:pPr>
            <w:r>
              <w:rPr>
                <w:color w:val="auto"/>
                <w:highlight w:val="none"/>
              </w:rPr>
            </w:r>
            <w:r/>
          </w:p>
        </w:tc>
        <w:tc>
          <w:tcPr>
            <w:tcBorders>
              <w:top w:val="single" w:color="auto" w:sz="4" w:space="0"/>
              <w:left w:val="single" w:color="auto" w:sz="4" w:space="0"/>
              <w:bottom w:val="single" w:color="auto" w:sz="4" w:space="0"/>
              <w:right w:val="single" w:color="auto" w:sz="12" w:space="0"/>
            </w:tcBorders>
            <w:tcW w:w="2095" w:type="dxa"/>
            <w:vAlign w:val="center"/>
            <w:textDirection w:val="lrTb"/>
            <w:noWrap w:val="false"/>
          </w:tcPr>
          <w:p>
            <w:pPr>
              <w:jc w:val="center"/>
              <w:shd w:val="clear" w:color="auto" w:fill="ffffff" w:themeFill="background1"/>
              <w:rPr>
                <w:color w:val="auto"/>
                <w:highlight w:val="none"/>
              </w:rPr>
            </w:pPr>
            <w:r>
              <w:rPr>
                <w:color w:val="auto"/>
                <w:highlight w:val="none"/>
              </w:rPr>
            </w:r>
            <w:r/>
          </w:p>
        </w:tc>
      </w:tr>
      <w:tr>
        <w:trPr>
          <w:trHeight w:val="284"/>
        </w:trPr>
        <w:tc>
          <w:tcPr>
            <w:tcBorders>
              <w:top w:val="single" w:color="auto" w:sz="4" w:space="0"/>
              <w:left w:val="single" w:color="auto" w:sz="12" w:space="0"/>
              <w:bottom w:val="single" w:color="auto" w:sz="4" w:space="0"/>
              <w:right w:val="single" w:color="auto" w:sz="4" w:space="0"/>
            </w:tcBorders>
            <w:tcW w:w="888" w:type="dxa"/>
            <w:vAlign w:val="center"/>
            <w:textDirection w:val="lrTb"/>
            <w:noWrap w:val="false"/>
          </w:tcPr>
          <w:p>
            <w:pPr>
              <w:jc w:val="center"/>
              <w:shd w:val="clear" w:color="auto" w:fill="ffffff" w:themeFill="background1"/>
              <w:rPr>
                <w:color w:val="auto"/>
                <w:highlight w:val="none"/>
              </w:rPr>
            </w:pPr>
            <w:r>
              <w:rPr>
                <w:color w:val="auto"/>
                <w:highlight w:val="none"/>
              </w:rPr>
            </w:r>
            <w:r/>
          </w:p>
        </w:tc>
        <w:tc>
          <w:tcPr>
            <w:tcBorders>
              <w:top w:val="single" w:color="auto" w:sz="4" w:space="0"/>
              <w:left w:val="single" w:color="auto" w:sz="4" w:space="0"/>
              <w:bottom w:val="single" w:color="auto" w:sz="4" w:space="0"/>
              <w:right w:val="single" w:color="auto" w:sz="4" w:space="0"/>
            </w:tcBorders>
            <w:tcW w:w="3867" w:type="dxa"/>
            <w:vAlign w:val="center"/>
            <w:textDirection w:val="lrTb"/>
            <w:noWrap w:val="false"/>
          </w:tcPr>
          <w:p>
            <w:pPr>
              <w:shd w:val="clear" w:color="auto" w:fill="ffffff" w:themeFill="background1"/>
              <w:rPr>
                <w:color w:val="auto"/>
                <w:highlight w:val="none"/>
              </w:rPr>
            </w:pPr>
            <w:r>
              <w:rPr>
                <w:color w:val="auto"/>
                <w:highlight w:val="none"/>
              </w:rPr>
            </w:r>
            <w:r/>
          </w:p>
        </w:tc>
        <w:tc>
          <w:tcPr>
            <w:tcBorders>
              <w:top w:val="single" w:color="auto" w:sz="4" w:space="0"/>
              <w:left w:val="single" w:color="auto" w:sz="4" w:space="0"/>
              <w:bottom w:val="single" w:color="auto" w:sz="4" w:space="0"/>
              <w:right w:val="single" w:color="auto" w:sz="4" w:space="0"/>
            </w:tcBorders>
            <w:tcW w:w="2097" w:type="dxa"/>
            <w:vAlign w:val="center"/>
            <w:textDirection w:val="lrTb"/>
            <w:noWrap w:val="false"/>
          </w:tcPr>
          <w:p>
            <w:pPr>
              <w:jc w:val="center"/>
              <w:shd w:val="clear" w:color="auto" w:fill="ffffff" w:themeFill="background1"/>
              <w:rPr>
                <w:color w:val="auto"/>
                <w:highlight w:val="none"/>
              </w:rPr>
            </w:pPr>
            <w:r>
              <w:rPr>
                <w:color w:val="auto"/>
                <w:highlight w:val="none"/>
              </w:rPr>
            </w:r>
            <w:r/>
          </w:p>
        </w:tc>
        <w:tc>
          <w:tcPr>
            <w:tcBorders>
              <w:top w:val="single" w:color="auto" w:sz="4" w:space="0"/>
              <w:left w:val="single" w:color="auto" w:sz="4" w:space="0"/>
              <w:bottom w:val="single" w:color="auto" w:sz="4" w:space="0"/>
              <w:right w:val="single" w:color="auto" w:sz="12" w:space="0"/>
            </w:tcBorders>
            <w:tcW w:w="2095" w:type="dxa"/>
            <w:vAlign w:val="center"/>
            <w:textDirection w:val="lrTb"/>
            <w:noWrap w:val="false"/>
          </w:tcPr>
          <w:p>
            <w:pPr>
              <w:jc w:val="center"/>
              <w:shd w:val="clear" w:color="auto" w:fill="ffffff" w:themeFill="background1"/>
              <w:rPr>
                <w:color w:val="auto"/>
                <w:highlight w:val="none"/>
              </w:rPr>
            </w:pPr>
            <w:r>
              <w:rPr>
                <w:color w:val="auto"/>
                <w:highlight w:val="none"/>
              </w:rPr>
            </w:r>
            <w:r/>
          </w:p>
        </w:tc>
      </w:tr>
      <w:tr>
        <w:trPr>
          <w:trHeight w:val="284"/>
        </w:trPr>
        <w:tc>
          <w:tcPr>
            <w:tcBorders>
              <w:top w:val="single" w:color="auto" w:sz="4" w:space="0"/>
              <w:left w:val="single" w:color="auto" w:sz="12" w:space="0"/>
              <w:bottom w:val="single" w:color="auto" w:sz="4" w:space="0"/>
              <w:right w:val="single" w:color="auto" w:sz="4" w:space="0"/>
            </w:tcBorders>
            <w:tcW w:w="888" w:type="dxa"/>
            <w:vAlign w:val="center"/>
            <w:textDirection w:val="lrTb"/>
            <w:noWrap w:val="false"/>
          </w:tcPr>
          <w:p>
            <w:pPr>
              <w:ind w:right="248"/>
              <w:jc w:val="center"/>
              <w:shd w:val="clear" w:color="auto" w:fill="ffffff" w:themeFill="background1"/>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3867" w:type="dxa"/>
            <w:vAlign w:val="center"/>
            <w:textDirection w:val="lrTb"/>
            <w:noWrap w:val="false"/>
          </w:tcPr>
          <w:p>
            <w:pPr>
              <w:ind w:right="248"/>
              <w:jc w:val="center"/>
              <w:shd w:val="clear" w:color="auto" w:fill="ffffff" w:themeFill="background1"/>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2097" w:type="dxa"/>
            <w:vAlign w:val="center"/>
            <w:textDirection w:val="lrTb"/>
            <w:noWrap w:val="false"/>
          </w:tcPr>
          <w:p>
            <w:pPr>
              <w:ind w:right="248"/>
              <w:jc w:val="center"/>
              <w:shd w:val="clear" w:color="auto" w:fill="ffffff" w:themeFill="background1"/>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12" w:space="0"/>
            </w:tcBorders>
            <w:tcW w:w="2095" w:type="dxa"/>
            <w:textDirection w:val="lrTb"/>
            <w:noWrap w:val="false"/>
          </w:tcPr>
          <w:p>
            <w:pPr>
              <w:ind w:right="248"/>
              <w:jc w:val="center"/>
              <w:shd w:val="clear" w:color="auto" w:fill="ffffff" w:themeFill="background1"/>
              <w:rPr>
                <w:color w:val="auto"/>
                <w:szCs w:val="21"/>
                <w:highlight w:val="none"/>
              </w:rPr>
            </w:pPr>
            <w:r>
              <w:rPr>
                <w:color w:val="auto"/>
                <w:szCs w:val="21"/>
                <w:highlight w:val="none"/>
              </w:rPr>
            </w:r>
            <w:r/>
          </w:p>
        </w:tc>
      </w:tr>
      <w:tr>
        <w:trPr>
          <w:trHeight w:val="284"/>
        </w:trPr>
        <w:tc>
          <w:tcPr>
            <w:tcBorders>
              <w:top w:val="single" w:color="auto" w:sz="4" w:space="0"/>
              <w:left w:val="single" w:color="auto" w:sz="12" w:space="0"/>
              <w:bottom w:val="single" w:color="auto" w:sz="12" w:space="0"/>
              <w:right w:val="single" w:color="auto" w:sz="4" w:space="0"/>
            </w:tcBorders>
            <w:tcW w:w="888" w:type="dxa"/>
            <w:vAlign w:val="center"/>
            <w:textDirection w:val="lrTb"/>
            <w:noWrap w:val="false"/>
          </w:tcPr>
          <w:p>
            <w:pPr>
              <w:ind w:right="248"/>
              <w:jc w:val="center"/>
              <w:shd w:val="clear" w:color="auto" w:fill="ffffff" w:themeFill="background1"/>
              <w:rPr>
                <w:color w:val="auto"/>
                <w:szCs w:val="21"/>
                <w:highlight w:val="none"/>
              </w:rPr>
            </w:pPr>
            <w:r>
              <w:rPr>
                <w:color w:val="auto"/>
                <w:szCs w:val="21"/>
                <w:highlight w:val="none"/>
              </w:rPr>
            </w:r>
            <w:r/>
          </w:p>
        </w:tc>
        <w:tc>
          <w:tcPr>
            <w:tcBorders>
              <w:top w:val="single" w:color="auto" w:sz="4" w:space="0"/>
              <w:left w:val="single" w:color="auto" w:sz="4" w:space="0"/>
              <w:bottom w:val="single" w:color="auto" w:sz="12" w:space="0"/>
              <w:right w:val="single" w:color="auto" w:sz="4" w:space="0"/>
            </w:tcBorders>
            <w:tcW w:w="3867" w:type="dxa"/>
            <w:vAlign w:val="center"/>
            <w:textDirection w:val="lrTb"/>
            <w:noWrap w:val="false"/>
          </w:tcPr>
          <w:p>
            <w:pPr>
              <w:ind w:right="248"/>
              <w:jc w:val="center"/>
              <w:shd w:val="clear" w:color="auto" w:fill="ffffff" w:themeFill="background1"/>
              <w:rPr>
                <w:color w:val="auto"/>
                <w:szCs w:val="21"/>
                <w:highlight w:val="none"/>
              </w:rPr>
            </w:pPr>
            <w:r>
              <w:rPr>
                <w:color w:val="auto"/>
                <w:szCs w:val="21"/>
                <w:highlight w:val="none"/>
              </w:rPr>
            </w:r>
            <w:r/>
          </w:p>
        </w:tc>
        <w:tc>
          <w:tcPr>
            <w:tcBorders>
              <w:top w:val="single" w:color="auto" w:sz="4" w:space="0"/>
              <w:left w:val="single" w:color="auto" w:sz="4" w:space="0"/>
              <w:bottom w:val="single" w:color="auto" w:sz="12" w:space="0"/>
              <w:right w:val="single" w:color="auto" w:sz="4" w:space="0"/>
            </w:tcBorders>
            <w:tcW w:w="2097" w:type="dxa"/>
            <w:vAlign w:val="center"/>
            <w:textDirection w:val="lrTb"/>
            <w:noWrap w:val="false"/>
          </w:tcPr>
          <w:p>
            <w:pPr>
              <w:ind w:right="248"/>
              <w:jc w:val="center"/>
              <w:shd w:val="clear" w:color="auto" w:fill="ffffff" w:themeFill="background1"/>
              <w:rPr>
                <w:color w:val="auto"/>
                <w:szCs w:val="21"/>
                <w:highlight w:val="none"/>
              </w:rPr>
            </w:pPr>
            <w:r>
              <w:rPr>
                <w:color w:val="auto"/>
                <w:szCs w:val="21"/>
                <w:highlight w:val="none"/>
              </w:rPr>
            </w:r>
            <w:r/>
          </w:p>
        </w:tc>
        <w:tc>
          <w:tcPr>
            <w:tcBorders>
              <w:top w:val="single" w:color="auto" w:sz="4" w:space="0"/>
              <w:left w:val="single" w:color="auto" w:sz="4" w:space="0"/>
              <w:bottom w:val="single" w:color="auto" w:sz="12" w:space="0"/>
              <w:right w:val="single" w:color="auto" w:sz="12" w:space="0"/>
            </w:tcBorders>
            <w:tcW w:w="2095" w:type="dxa"/>
            <w:textDirection w:val="lrTb"/>
            <w:noWrap w:val="false"/>
          </w:tcPr>
          <w:p>
            <w:pPr>
              <w:ind w:right="248"/>
              <w:jc w:val="center"/>
              <w:shd w:val="clear" w:color="auto" w:fill="ffffff" w:themeFill="background1"/>
              <w:rPr>
                <w:color w:val="auto"/>
                <w:szCs w:val="21"/>
                <w:highlight w:val="none"/>
              </w:rPr>
            </w:pPr>
            <w:r>
              <w:rPr>
                <w:color w:val="auto"/>
                <w:szCs w:val="21"/>
                <w:highlight w:val="none"/>
              </w:rPr>
            </w:r>
            <w:r/>
          </w:p>
        </w:tc>
      </w:tr>
    </w:tbl>
    <w:p>
      <w:pPr>
        <w:ind w:firstLine="411"/>
        <w:spacing w:line="400" w:lineRule="exact"/>
        <w:shd w:val="clear" w:color="auto" w:fill="ffffff" w:themeFill="background1"/>
        <w:rPr>
          <w:color w:val="auto"/>
          <w:szCs w:val="21"/>
          <w:highlight w:val="none"/>
        </w:rPr>
      </w:pPr>
      <w:r/>
      <w:bookmarkStart w:id="140" w:name="_Toc221951205"/>
      <w:r>
        <w:rPr>
          <w:color w:val="auto"/>
          <w:szCs w:val="21"/>
          <w:highlight w:val="none"/>
        </w:rPr>
        <w:t xml:space="preserve">（2）全部逾期完工违约金的总限额为</w:t>
      </w:r>
      <w:r>
        <w:rPr>
          <w:rFonts w:eastAsia="楷体_GB2312"/>
          <w:color w:val="auto"/>
          <w:szCs w:val="21"/>
          <w:highlight w:val="none"/>
          <w:u w:val="single"/>
        </w:rPr>
        <w:t xml:space="preserve">（不超过签约合同价的</w:t>
      </w:r>
      <w:r>
        <w:rPr>
          <w:rFonts w:hint="eastAsia" w:eastAsia="楷体_GB2312"/>
          <w:color w:val="auto"/>
          <w:szCs w:val="21"/>
          <w:highlight w:val="none"/>
          <w:u w:val="single"/>
        </w:rPr>
        <w:t xml:space="preserve">5</w:t>
      </w:r>
      <w:r>
        <w:rPr>
          <w:rFonts w:eastAsia="楷体_GB2312"/>
          <w:color w:val="auto"/>
          <w:szCs w:val="21"/>
          <w:highlight w:val="none"/>
          <w:u w:val="single"/>
        </w:rPr>
        <w:t xml:space="preserve"> %）</w:t>
      </w:r>
      <w:r>
        <w:rPr>
          <w:color w:val="auto"/>
          <w:szCs w:val="21"/>
          <w:highlight w:val="none"/>
        </w:rPr>
        <w:t xml:space="preserve">。</w:t>
      </w:r>
      <w:bookmarkEnd w:id="140"/>
      <w:r/>
      <w:r/>
    </w:p>
    <w:p>
      <w:pPr>
        <w:ind w:firstLine="413"/>
        <w:spacing w:line="400" w:lineRule="exact"/>
        <w:shd w:val="clear" w:color="auto" w:fill="ffffff" w:themeFill="background1"/>
        <w:rPr>
          <w:b/>
          <w:color w:val="auto"/>
          <w:highlight w:val="none"/>
        </w:rPr>
      </w:pPr>
      <w:r>
        <w:rPr>
          <w:b/>
          <w:color w:val="auto"/>
          <w:highlight w:val="none"/>
        </w:rPr>
        <w:t xml:space="preserve">11.6  </w:t>
      </w:r>
      <w:r>
        <w:rPr>
          <w:b/>
          <w:color w:val="auto"/>
          <w:szCs w:val="21"/>
          <w:highlight w:val="none"/>
        </w:rPr>
        <w:t xml:space="preserve">工期提前</w:t>
      </w:r>
      <w:r/>
    </w:p>
    <w:p>
      <w:pPr>
        <w:ind w:firstLine="411"/>
        <w:spacing w:line="400" w:lineRule="exact"/>
        <w:shd w:val="clear" w:color="auto" w:fill="ffffff" w:themeFill="background1"/>
        <w:rPr>
          <w:color w:val="auto"/>
          <w:szCs w:val="21"/>
          <w:highlight w:val="none"/>
        </w:rPr>
      </w:pPr>
      <w:r>
        <w:rPr>
          <w:color w:val="auto"/>
          <w:szCs w:val="21"/>
          <w:highlight w:val="none"/>
        </w:rPr>
        <w:t xml:space="preserve">工期提前的奖金约定：</w:t>
      </w:r>
      <w:r>
        <w:rPr>
          <w:rFonts w:hint="eastAsia"/>
          <w:color w:val="auto"/>
          <w:szCs w:val="21"/>
          <w:highlight w:val="none"/>
          <w:u w:val="single"/>
        </w:rPr>
        <w:t xml:space="preserve"> /  </w:t>
      </w:r>
      <w:r>
        <w:rPr>
          <w:color w:val="auto"/>
          <w:szCs w:val="21"/>
          <w:highlight w:val="none"/>
        </w:rPr>
        <w:t xml:space="preserve">。</w:t>
      </w:r>
      <w:r/>
    </w:p>
    <w:p>
      <w:pPr>
        <w:ind w:firstLine="413"/>
        <w:spacing w:line="400" w:lineRule="exact"/>
        <w:shd w:val="clear" w:color="auto" w:fill="ffffff" w:themeFill="background1"/>
        <w:rPr>
          <w:b/>
          <w:color w:val="auto"/>
          <w:highlight w:val="none"/>
        </w:rPr>
      </w:pPr>
      <w:r/>
      <w:bookmarkStart w:id="141" w:name="_Toc221951206"/>
      <w:r/>
      <w:bookmarkStart w:id="142" w:name="_Toc222029537"/>
      <w:r/>
      <w:bookmarkStart w:id="143" w:name="_Toc229305395"/>
      <w:r/>
      <w:bookmarkStart w:id="144" w:name="_Toc222031039"/>
      <w:r/>
      <w:bookmarkStart w:id="145" w:name="_Toc222032706"/>
      <w:r/>
      <w:bookmarkStart w:id="146" w:name="_Toc222033888"/>
      <w:r>
        <w:rPr>
          <w:b/>
          <w:color w:val="auto"/>
          <w:highlight w:val="none"/>
        </w:rPr>
        <w:t xml:space="preserve">12.  </w:t>
      </w:r>
      <w:r>
        <w:rPr>
          <w:b/>
          <w:color w:val="auto"/>
          <w:szCs w:val="21"/>
          <w:highlight w:val="none"/>
        </w:rPr>
        <w:t xml:space="preserve">暂停施工</w:t>
      </w:r>
      <w:bookmarkEnd w:id="141"/>
      <w:r/>
      <w:bookmarkEnd w:id="142"/>
      <w:r/>
      <w:bookmarkEnd w:id="143"/>
      <w:r/>
      <w:bookmarkEnd w:id="144"/>
      <w:r/>
      <w:bookmarkEnd w:id="145"/>
      <w:r/>
      <w:bookmarkEnd w:id="146"/>
      <w:r/>
      <w:r/>
    </w:p>
    <w:p>
      <w:pPr>
        <w:ind w:firstLine="413"/>
        <w:spacing w:line="400" w:lineRule="exact"/>
        <w:shd w:val="clear" w:color="auto" w:fill="ffffff" w:themeFill="background1"/>
        <w:rPr>
          <w:b/>
          <w:color w:val="auto"/>
          <w:highlight w:val="none"/>
        </w:rPr>
      </w:pPr>
      <w:r/>
      <w:bookmarkStart w:id="147" w:name="_Toc221951207"/>
      <w:r>
        <w:rPr>
          <w:b/>
          <w:color w:val="auto"/>
          <w:highlight w:val="none"/>
        </w:rPr>
        <w:t xml:space="preserve">12.1  </w:t>
      </w:r>
      <w:r>
        <w:rPr>
          <w:b/>
          <w:color w:val="auto"/>
          <w:szCs w:val="21"/>
          <w:highlight w:val="none"/>
        </w:rPr>
        <w:t xml:space="preserve">承包人暂停施工的责任</w:t>
      </w:r>
      <w:bookmarkEnd w:id="147"/>
      <w:r/>
      <w:r/>
    </w:p>
    <w:p>
      <w:pPr>
        <w:ind w:firstLine="411"/>
        <w:spacing w:line="400" w:lineRule="exact"/>
        <w:shd w:val="clear" w:color="auto" w:fill="ffffff" w:themeFill="background1"/>
        <w:rPr>
          <w:color w:val="auto"/>
          <w:szCs w:val="21"/>
          <w:highlight w:val="none"/>
        </w:rPr>
      </w:pPr>
      <w:r/>
      <w:bookmarkStart w:id="148" w:name="_Toc221951209"/>
      <w:r>
        <w:rPr>
          <w:color w:val="auto"/>
          <w:szCs w:val="21"/>
          <w:highlight w:val="none"/>
        </w:rPr>
        <w:t xml:space="preserve">（5） 承包人承担暂停施工责任的其他情形：</w:t>
      </w:r>
      <w:bookmarkEnd w:id="148"/>
      <w:r/>
      <w:r/>
    </w:p>
    <w:p>
      <w:pPr>
        <w:ind w:firstLine="411"/>
        <w:spacing w:line="400" w:lineRule="exact"/>
        <w:shd w:val="clear" w:color="auto" w:fill="ffffff" w:themeFill="background1"/>
        <w:rPr>
          <w:color w:val="auto"/>
          <w:szCs w:val="21"/>
          <w:highlight w:val="none"/>
        </w:rPr>
      </w:pPr>
      <w:r>
        <w:rPr>
          <w:color w:val="auto"/>
          <w:szCs w:val="21"/>
          <w:highlight w:val="none"/>
        </w:rPr>
        <w:t xml:space="preserve">1）承包人违约引起的暂停施工；</w:t>
      </w:r>
      <w:r/>
    </w:p>
    <w:p>
      <w:pPr>
        <w:ind w:firstLine="411"/>
        <w:spacing w:line="400" w:lineRule="exact"/>
        <w:shd w:val="clear" w:color="auto" w:fill="ffffff" w:themeFill="background1"/>
        <w:rPr>
          <w:color w:val="auto"/>
          <w:szCs w:val="21"/>
          <w:highlight w:val="none"/>
        </w:rPr>
      </w:pPr>
      <w:r>
        <w:rPr>
          <w:color w:val="auto"/>
          <w:szCs w:val="21"/>
          <w:highlight w:val="none"/>
        </w:rPr>
        <w:t xml:space="preserve">2）由于承包人原因为工程合理施工和安全保障所必需的暂停施工；</w:t>
      </w:r>
      <w:r/>
    </w:p>
    <w:p>
      <w:pPr>
        <w:ind w:firstLine="411"/>
        <w:spacing w:line="400" w:lineRule="exact"/>
        <w:shd w:val="clear" w:color="auto" w:fill="ffffff" w:themeFill="background1"/>
        <w:rPr>
          <w:color w:val="auto"/>
          <w:szCs w:val="21"/>
          <w:highlight w:val="none"/>
        </w:rPr>
      </w:pPr>
      <w:r>
        <w:rPr>
          <w:color w:val="auto"/>
          <w:szCs w:val="21"/>
          <w:highlight w:val="none"/>
        </w:rPr>
        <w:t xml:space="preserve">3）承包人擅自暂停施工；</w:t>
      </w:r>
      <w:r/>
    </w:p>
    <w:p>
      <w:pPr>
        <w:ind w:firstLine="411"/>
        <w:spacing w:line="400" w:lineRule="exact"/>
        <w:shd w:val="clear" w:color="auto" w:fill="ffffff" w:themeFill="background1"/>
        <w:rPr>
          <w:color w:val="auto"/>
          <w:szCs w:val="21"/>
          <w:highlight w:val="none"/>
        </w:rPr>
      </w:pPr>
      <w:r>
        <w:rPr>
          <w:color w:val="auto"/>
          <w:szCs w:val="21"/>
          <w:highlight w:val="none"/>
        </w:rPr>
        <w:t xml:space="preserve">4）承包人其他原因引起的暂停施工；</w:t>
      </w:r>
      <w:r/>
    </w:p>
    <w:p>
      <w:pPr>
        <w:ind w:firstLine="411"/>
        <w:spacing w:line="400" w:lineRule="exact"/>
        <w:shd w:val="clear" w:color="auto" w:fill="ffffff" w:themeFill="background1"/>
        <w:rPr>
          <w:color w:val="auto"/>
          <w:szCs w:val="21"/>
          <w:highlight w:val="none"/>
        </w:rPr>
      </w:pPr>
      <w:r>
        <w:rPr>
          <w:color w:val="auto"/>
          <w:szCs w:val="21"/>
          <w:highlight w:val="none"/>
        </w:rPr>
        <w:t xml:space="preserve">5）承包人承担的其他暂停施工责任：由于现场非异常恶劣气候条件引起的正常停工。</w:t>
      </w:r>
      <w:r/>
    </w:p>
    <w:p>
      <w:pPr>
        <w:ind w:firstLine="413"/>
        <w:spacing w:line="400" w:lineRule="exact"/>
        <w:shd w:val="clear" w:color="auto" w:fill="ffffff" w:themeFill="background1"/>
        <w:rPr>
          <w:b/>
          <w:color w:val="auto"/>
          <w:highlight w:val="none"/>
        </w:rPr>
      </w:pPr>
      <w:r>
        <w:rPr>
          <w:b/>
          <w:color w:val="auto"/>
          <w:highlight w:val="none"/>
        </w:rPr>
        <w:t xml:space="preserve">12.2  </w:t>
      </w:r>
      <w:r>
        <w:rPr>
          <w:b/>
          <w:color w:val="auto"/>
          <w:szCs w:val="21"/>
          <w:highlight w:val="none"/>
        </w:rPr>
        <w:t xml:space="preserve">发包人暂停施工的责任</w:t>
      </w:r>
      <w:r/>
    </w:p>
    <w:p>
      <w:pPr>
        <w:ind w:firstLine="411"/>
        <w:spacing w:line="400" w:lineRule="exact"/>
        <w:shd w:val="clear" w:color="auto" w:fill="ffffff" w:themeFill="background1"/>
        <w:rPr>
          <w:color w:val="auto"/>
          <w:highlight w:val="none"/>
        </w:rPr>
      </w:pPr>
      <w:r>
        <w:rPr>
          <w:color w:val="auto"/>
          <w:szCs w:val="21"/>
          <w:highlight w:val="none"/>
        </w:rPr>
        <w:t xml:space="preserve">（3）发包人承担暂停施工责任的其他情形</w:t>
      </w:r>
      <w:r>
        <w:rPr>
          <w:color w:val="auto"/>
          <w:highlight w:val="none"/>
        </w:rPr>
        <w:t xml:space="preserve">：</w:t>
      </w:r>
      <w:r/>
    </w:p>
    <w:p>
      <w:pPr>
        <w:ind w:firstLine="411"/>
        <w:spacing w:line="400" w:lineRule="exact"/>
        <w:shd w:val="clear" w:color="auto" w:fill="ffffff" w:themeFill="background1"/>
        <w:rPr>
          <w:color w:val="auto"/>
          <w:szCs w:val="21"/>
          <w:highlight w:val="none"/>
        </w:rPr>
      </w:pPr>
      <w:r/>
      <w:bookmarkStart w:id="149" w:name="_Toc221950894"/>
      <w:r>
        <w:rPr>
          <w:color w:val="auto"/>
          <w:szCs w:val="21"/>
          <w:highlight w:val="none"/>
        </w:rPr>
        <w:t xml:space="preserve">1）由于发包人违约引起的暂停施工</w:t>
      </w:r>
      <w:bookmarkEnd w:id="149"/>
      <w:r>
        <w:rPr>
          <w:color w:val="auto"/>
          <w:szCs w:val="21"/>
          <w:highlight w:val="none"/>
        </w:rPr>
        <w:t xml:space="preserve">；</w:t>
      </w:r>
      <w:r/>
    </w:p>
    <w:p>
      <w:pPr>
        <w:ind w:firstLine="411"/>
        <w:spacing w:line="400" w:lineRule="exact"/>
        <w:shd w:val="clear" w:color="auto" w:fill="ffffff" w:themeFill="background1"/>
        <w:rPr>
          <w:color w:val="auto"/>
          <w:highlight w:val="none"/>
        </w:rPr>
      </w:pPr>
      <w:r/>
      <w:bookmarkStart w:id="150" w:name="_Toc221950895"/>
      <w:r>
        <w:rPr>
          <w:color w:val="auto"/>
          <w:szCs w:val="21"/>
          <w:highlight w:val="none"/>
        </w:rPr>
        <w:t xml:space="preserve">2）由于不可抗力的自然或社会因素引起的暂停施工</w:t>
      </w:r>
      <w:bookmarkEnd w:id="150"/>
      <w:r/>
      <w:bookmarkStart w:id="151" w:name="_Toc221950896"/>
      <w:r>
        <w:rPr>
          <w:color w:val="auto"/>
          <w:highlight w:val="none"/>
        </w:rPr>
        <w:t xml:space="preserve">。</w:t>
      </w:r>
      <w:bookmarkEnd w:id="151"/>
      <w:r/>
      <w:r/>
    </w:p>
    <w:p>
      <w:pPr>
        <w:ind w:firstLine="413"/>
        <w:spacing w:line="400" w:lineRule="exact"/>
        <w:shd w:val="clear" w:color="auto" w:fill="ffffff" w:themeFill="background1"/>
        <w:rPr>
          <w:b/>
          <w:color w:val="auto"/>
          <w:highlight w:val="none"/>
        </w:rPr>
      </w:pPr>
      <w:r/>
      <w:bookmarkStart w:id="152" w:name="_Toc221951213"/>
      <w:r/>
      <w:bookmarkStart w:id="153" w:name="_Toc229305396"/>
      <w:r/>
      <w:bookmarkStart w:id="154" w:name="_Toc222033890"/>
      <w:r/>
      <w:bookmarkStart w:id="155" w:name="_Toc222029539"/>
      <w:r/>
      <w:bookmarkStart w:id="156" w:name="_Toc222032708"/>
      <w:r/>
      <w:bookmarkStart w:id="157" w:name="_Toc222031041"/>
      <w:r>
        <w:rPr>
          <w:b/>
          <w:color w:val="auto"/>
          <w:highlight w:val="none"/>
        </w:rPr>
        <w:t xml:space="preserve">13 工程质量</w:t>
      </w:r>
      <w:r/>
    </w:p>
    <w:p>
      <w:pPr>
        <w:ind w:firstLine="413"/>
        <w:spacing w:line="400" w:lineRule="exact"/>
        <w:shd w:val="clear" w:color="auto" w:fill="ffffff" w:themeFill="background1"/>
        <w:rPr>
          <w:b/>
          <w:color w:val="auto"/>
          <w:highlight w:val="none"/>
        </w:rPr>
      </w:pPr>
      <w:r>
        <w:rPr>
          <w:b/>
          <w:color w:val="auto"/>
          <w:highlight w:val="none"/>
        </w:rPr>
        <w:t xml:space="preserve">13.1工程质量要求</w:t>
      </w:r>
      <w:r/>
    </w:p>
    <w:p>
      <w:pPr>
        <w:ind w:firstLine="411"/>
        <w:spacing w:line="400" w:lineRule="exact"/>
        <w:shd w:val="clear" w:color="auto" w:fill="ffffff" w:themeFill="background1"/>
        <w:rPr>
          <w:rFonts w:hint="eastAsia" w:eastAsia="宋体"/>
          <w:color w:val="auto"/>
          <w:highlight w:val="none"/>
          <w:lang w:val="en-US" w:eastAsia="zh-CN"/>
        </w:rPr>
      </w:pPr>
      <w:r>
        <w:rPr>
          <w:color w:val="auto"/>
          <w:highlight w:val="none"/>
        </w:rPr>
        <w:t xml:space="preserve">13.1.1</w:t>
      </w:r>
      <w:r>
        <w:rPr>
          <w:rFonts w:hint="eastAsia"/>
          <w:color w:val="auto"/>
          <w:highlight w:val="none"/>
        </w:rPr>
        <w:t xml:space="preserve">符合《水利水电建设工程验收规程》（SL/T 223-2025）、《水利水电工程单元工程施工质量验收标准》，等级达到合格。</w:t>
      </w:r>
      <w:r/>
    </w:p>
    <w:p>
      <w:pPr>
        <w:ind w:firstLine="413"/>
        <w:spacing w:line="400" w:lineRule="exact"/>
        <w:shd w:val="clear" w:color="auto" w:fill="ffffff" w:themeFill="background1"/>
        <w:rPr>
          <w:b/>
          <w:color w:val="auto"/>
          <w:szCs w:val="21"/>
          <w:highlight w:val="none"/>
        </w:rPr>
      </w:pPr>
      <w:r>
        <w:rPr>
          <w:rFonts w:hint="eastAsia"/>
          <w:b/>
          <w:color w:val="auto"/>
          <w:szCs w:val="21"/>
          <w:highlight w:val="none"/>
        </w:rPr>
        <w:t xml:space="preserve">质量目标：</w:t>
      </w:r>
      <w:r>
        <w:rPr>
          <w:rFonts w:hint="eastAsia"/>
          <w:b/>
          <w:color w:val="auto"/>
          <w:szCs w:val="21"/>
          <w:highlight w:val="none"/>
          <w:lang w:val="en-US" w:eastAsia="zh-CN"/>
        </w:rPr>
        <w:t xml:space="preserve">合格</w:t>
      </w:r>
      <w:r>
        <w:rPr>
          <w:rFonts w:hint="eastAsia"/>
          <w:b/>
          <w:color w:val="auto"/>
          <w:szCs w:val="21"/>
          <w:highlight w:val="none"/>
        </w:rPr>
        <w:t xml:space="preserve">；</w:t>
      </w:r>
      <w:r>
        <w:rPr>
          <w:b/>
          <w:color w:val="auto"/>
          <w:szCs w:val="21"/>
          <w:highlight w:val="none"/>
        </w:rPr>
        <w:t xml:space="preserve"> </w:t>
      </w:r>
      <w:r/>
    </w:p>
    <w:p>
      <w:pPr>
        <w:ind w:firstLine="413"/>
        <w:spacing w:line="400" w:lineRule="exact"/>
        <w:shd w:val="clear" w:color="auto" w:fill="ffffff" w:themeFill="background1"/>
        <w:rPr>
          <w:b/>
          <w:color w:val="auto"/>
          <w:highlight w:val="none"/>
        </w:rPr>
      </w:pPr>
      <w:r>
        <w:rPr>
          <w:b/>
          <w:color w:val="auto"/>
          <w:highlight w:val="none"/>
        </w:rPr>
        <w:t xml:space="preserve">13.2承包人的质量管理</w:t>
      </w:r>
      <w:r/>
    </w:p>
    <w:p>
      <w:pPr>
        <w:ind w:firstLine="411"/>
        <w:spacing w:line="400" w:lineRule="exact"/>
        <w:shd w:val="clear" w:color="auto" w:fill="ffffff" w:themeFill="background1"/>
        <w:rPr>
          <w:color w:val="auto"/>
          <w:highlight w:val="none"/>
        </w:rPr>
      </w:pPr>
      <w:r>
        <w:rPr>
          <w:color w:val="auto"/>
          <w:highlight w:val="none"/>
        </w:rPr>
        <w:t xml:space="preserve">13.2.1 “合同约定的期限内”为14天。</w:t>
      </w:r>
      <w:r/>
    </w:p>
    <w:p>
      <w:pPr>
        <w:ind w:firstLine="413"/>
        <w:spacing w:line="400" w:lineRule="exact"/>
        <w:shd w:val="clear" w:color="auto" w:fill="ffffff" w:themeFill="background1"/>
        <w:rPr>
          <w:b/>
          <w:color w:val="auto"/>
          <w:highlight w:val="none"/>
        </w:rPr>
      </w:pPr>
      <w:r>
        <w:rPr>
          <w:b/>
          <w:color w:val="auto"/>
          <w:highlight w:val="none"/>
        </w:rPr>
        <w:t xml:space="preserve">13.5工程隐蔽部位覆盖前的检查</w:t>
      </w:r>
      <w:r/>
    </w:p>
    <w:p>
      <w:pPr>
        <w:ind w:firstLine="411"/>
        <w:spacing w:line="400" w:lineRule="exact"/>
        <w:shd w:val="clear" w:color="auto" w:fill="ffffff" w:themeFill="background1"/>
        <w:rPr>
          <w:color w:val="auto"/>
          <w:highlight w:val="none"/>
        </w:rPr>
      </w:pPr>
      <w:r>
        <w:rPr>
          <w:color w:val="auto"/>
          <w:highlight w:val="none"/>
        </w:rPr>
        <w:t xml:space="preserve">13.5.1通知监理人检查</w:t>
      </w:r>
      <w:r/>
    </w:p>
    <w:p>
      <w:pPr>
        <w:ind w:firstLine="411"/>
        <w:spacing w:line="400" w:lineRule="exact"/>
        <w:shd w:val="clear" w:color="auto" w:fill="ffffff" w:themeFill="background1"/>
        <w:rPr>
          <w:color w:val="auto"/>
          <w:highlight w:val="none"/>
        </w:rPr>
      </w:pPr>
      <w:r>
        <w:rPr>
          <w:color w:val="auto"/>
          <w:highlight w:val="none"/>
        </w:rPr>
        <w:t xml:space="preserve">“约定的期限内”为24小时。</w:t>
      </w:r>
      <w:r/>
    </w:p>
    <w:p>
      <w:pPr>
        <w:ind w:firstLine="413"/>
        <w:spacing w:line="400" w:lineRule="exact"/>
        <w:shd w:val="clear" w:color="auto" w:fill="ffffff" w:themeFill="background1"/>
        <w:rPr>
          <w:b/>
          <w:color w:val="auto"/>
          <w:highlight w:val="none"/>
        </w:rPr>
      </w:pPr>
      <w:r>
        <w:rPr>
          <w:b/>
          <w:color w:val="auto"/>
          <w:highlight w:val="none"/>
        </w:rPr>
        <w:t xml:space="preserve">13.7质量评定</w:t>
      </w:r>
      <w:r/>
    </w:p>
    <w:p>
      <w:pPr>
        <w:ind w:firstLine="411"/>
        <w:spacing w:line="400" w:lineRule="exact"/>
        <w:shd w:val="clear" w:color="auto" w:fill="ffffff" w:themeFill="background1"/>
        <w:rPr>
          <w:color w:val="auto"/>
          <w:highlight w:val="none"/>
        </w:rPr>
      </w:pPr>
      <w:r>
        <w:rPr>
          <w:color w:val="auto"/>
          <w:highlight w:val="none"/>
        </w:rPr>
        <w:t xml:space="preserve">工程质量评定程序按江苏省《水利工程质量监督规程》有关规定执行。</w:t>
      </w:r>
      <w:r/>
    </w:p>
    <w:p>
      <w:pPr>
        <w:ind w:firstLine="411"/>
        <w:spacing w:line="400" w:lineRule="exact"/>
        <w:shd w:val="clear" w:color="auto" w:fill="ffffff" w:themeFill="background1"/>
        <w:rPr>
          <w:b/>
          <w:bCs/>
          <w:color w:val="auto"/>
          <w:highlight w:val="none"/>
        </w:rPr>
      </w:pPr>
      <w:r>
        <w:rPr>
          <w:color w:val="auto"/>
          <w:highlight w:val="none"/>
        </w:rPr>
        <w:t xml:space="preserve">13.7.7 工程质量等级：</w:t>
      </w:r>
      <w:r>
        <w:rPr>
          <w:rFonts w:hint="eastAsia"/>
          <w:b/>
          <w:color w:val="auto"/>
          <w:szCs w:val="21"/>
          <w:highlight w:val="none"/>
          <w:lang w:val="en-US" w:eastAsia="zh-CN"/>
        </w:rPr>
        <w:t xml:space="preserve">合格</w:t>
      </w:r>
      <w:r>
        <w:rPr>
          <w:b/>
          <w:bCs/>
          <w:color w:val="auto"/>
          <w:highlight w:val="none"/>
        </w:rPr>
        <w:t xml:space="preserve">。</w:t>
      </w:r>
      <w:r/>
    </w:p>
    <w:p>
      <w:pPr>
        <w:ind w:firstLine="411"/>
        <w:spacing w:line="400" w:lineRule="exact"/>
        <w:shd w:val="clear" w:color="auto" w:fill="ffffff" w:themeFill="background1"/>
        <w:rPr>
          <w:color w:val="auto"/>
          <w:highlight w:val="none"/>
        </w:rPr>
      </w:pPr>
      <w:r>
        <w:rPr>
          <w:color w:val="auto"/>
          <w:highlight w:val="none"/>
        </w:rPr>
        <w:t xml:space="preserve">13.8.4 工程竣工验收时，</w:t>
      </w:r>
      <w:r>
        <w:rPr>
          <w:rFonts w:hint="eastAsia"/>
          <w:color w:val="auto"/>
          <w:highlight w:val="none"/>
          <w:u w:val="single"/>
        </w:rPr>
        <w:t xml:space="preserve">承包人</w:t>
      </w:r>
      <w:r>
        <w:rPr>
          <w:color w:val="auto"/>
          <w:highlight w:val="none"/>
        </w:rPr>
        <w:t xml:space="preserve">向竣工验收委员会汇报并提交历次质量缺陷处理的备案资料。</w:t>
      </w:r>
      <w:r/>
    </w:p>
    <w:p>
      <w:pPr>
        <w:ind w:firstLine="413"/>
        <w:spacing w:line="400" w:lineRule="exact"/>
        <w:shd w:val="clear" w:color="auto" w:fill="ffffff" w:themeFill="background1"/>
        <w:rPr>
          <w:b/>
          <w:color w:val="auto"/>
          <w:highlight w:val="none"/>
        </w:rPr>
      </w:pPr>
      <w:r>
        <w:rPr>
          <w:b/>
          <w:color w:val="auto"/>
          <w:highlight w:val="none"/>
        </w:rPr>
        <w:t xml:space="preserve">14 试验和检验</w:t>
      </w:r>
      <w:r/>
    </w:p>
    <w:p>
      <w:pPr>
        <w:ind w:firstLine="413"/>
        <w:spacing w:line="400" w:lineRule="exact"/>
        <w:shd w:val="clear" w:color="auto" w:fill="ffffff" w:themeFill="background1"/>
        <w:rPr>
          <w:b/>
          <w:color w:val="auto"/>
          <w:highlight w:val="none"/>
        </w:rPr>
      </w:pPr>
      <w:r>
        <w:rPr>
          <w:b/>
          <w:color w:val="auto"/>
          <w:highlight w:val="none"/>
        </w:rPr>
        <w:t xml:space="preserve">14.1 材料、工程设备和工程试验和检验</w:t>
      </w:r>
      <w:r/>
    </w:p>
    <w:p>
      <w:pPr>
        <w:ind w:firstLine="411"/>
        <w:spacing w:line="400" w:lineRule="exact"/>
        <w:shd w:val="clear" w:color="auto" w:fill="ffffff" w:themeFill="background1"/>
        <w:rPr>
          <w:color w:val="auto"/>
          <w:highlight w:val="none"/>
        </w:rPr>
      </w:pPr>
      <w:r>
        <w:rPr>
          <w:color w:val="auto"/>
          <w:highlight w:val="none"/>
        </w:rPr>
        <w:t xml:space="preserve">14.1.5发包人提供的设备到场后由监理和承包人共同检查验收，验收合格由承包人负责接收和管护工作。</w:t>
      </w:r>
      <w:r/>
    </w:p>
    <w:p>
      <w:pPr>
        <w:ind w:firstLine="411"/>
        <w:spacing w:line="400" w:lineRule="exact"/>
        <w:shd w:val="clear" w:color="auto" w:fill="ffffff" w:themeFill="background1"/>
        <w:rPr>
          <w:color w:val="auto"/>
          <w:highlight w:val="none"/>
        </w:rPr>
      </w:pPr>
      <w:r>
        <w:rPr>
          <w:color w:val="auto"/>
          <w:highlight w:val="none"/>
        </w:rPr>
        <w:t xml:space="preserve">14.1.6 本工程实行见证取样的试块、试件及有关材料：全部试块、试件及材料。</w:t>
      </w:r>
      <w:r/>
    </w:p>
    <w:p>
      <w:pPr>
        <w:ind w:firstLine="413"/>
        <w:spacing w:line="400" w:lineRule="exact"/>
        <w:shd w:val="clear" w:color="auto" w:fill="ffffff" w:themeFill="background1"/>
        <w:rPr>
          <w:b/>
          <w:color w:val="auto"/>
          <w:highlight w:val="none"/>
        </w:rPr>
      </w:pPr>
      <w:r>
        <w:rPr>
          <w:rFonts w:hint="eastAsia"/>
          <w:b/>
          <w:color w:val="auto"/>
          <w:highlight w:val="none"/>
        </w:rPr>
        <w:t xml:space="preserve">14.1.7  根据“市水利局办公室关于进一步推动项目法人、施工单位联合委托质量检测单位承担施工自检工作的通知”（泰水办</w:t>
      </w:r>
      <w:r>
        <w:rPr>
          <w:rFonts w:hint="eastAsia"/>
          <w:b/>
          <w:color w:val="auto"/>
          <w:highlight w:val="none"/>
          <w:lang w:eastAsia="zh-CN"/>
        </w:rPr>
        <w:t xml:space="preserve">〔2022〕61号</w:t>
      </w:r>
      <w:r>
        <w:rPr>
          <w:rFonts w:hint="eastAsia"/>
          <w:b/>
          <w:color w:val="auto"/>
          <w:highlight w:val="none"/>
        </w:rPr>
        <w:t xml:space="preserve">）本工程实行由项目法人、施工单位联合委托质量检测单位承担施工单位自检工作，检测单位由施工单位提出、项目法人确认。检测费用包含在投标总价中，由施工单位委托项目法人在施工合同费用中代付，项目法人、施工单位与质量检测单位联合签订合同时明确检测费用由施工单位授权项目法人直接支付并在工程款中扣除。</w:t>
      </w:r>
      <w:r/>
    </w:p>
    <w:p>
      <w:pPr>
        <w:ind w:firstLine="413"/>
        <w:spacing w:line="400" w:lineRule="exact"/>
        <w:shd w:val="clear" w:color="auto" w:fill="ffffff" w:themeFill="background1"/>
        <w:rPr>
          <w:b/>
          <w:color w:val="auto"/>
          <w:highlight w:val="none"/>
        </w:rPr>
      </w:pPr>
      <w:r>
        <w:rPr>
          <w:rFonts w:hint="eastAsia"/>
          <w:b/>
          <w:color w:val="auto"/>
          <w:highlight w:val="none"/>
        </w:rPr>
        <w:t xml:space="preserve">本条款中“施工单位自检工作”，主要包括原材料、中间产品等抽样检测，以及地基基础处理检测等需要对外委托专业质量检测的内容，还包括对施工主要工序、关键部位单元工程、重要隐蔽单元工程质量评定中其他自检内容按一定比例的抽检。</w:t>
      </w:r>
      <w:r/>
    </w:p>
    <w:p>
      <w:pPr>
        <w:ind w:firstLine="413"/>
        <w:spacing w:line="400" w:lineRule="exact"/>
        <w:shd w:val="clear" w:color="auto" w:fill="ffffff" w:themeFill="background1"/>
        <w:rPr>
          <w:b/>
          <w:color w:val="auto"/>
          <w:highlight w:val="none"/>
        </w:rPr>
      </w:pPr>
      <w:r>
        <w:rPr>
          <w:rFonts w:hint="eastAsia"/>
          <w:b/>
          <w:color w:val="auto"/>
          <w:highlight w:val="none"/>
        </w:rPr>
        <w:t xml:space="preserve">14.1.8  承包单位在主体工程开工前应结合项目划分和施工工艺，制定工程质量自检计划（含检测量清单），明确需外委检测的项目，检测计划经评审后报监理机构审核建设单位核备后执行。</w:t>
      </w:r>
      <w:r/>
    </w:p>
    <w:p>
      <w:pPr>
        <w:ind w:firstLine="413"/>
        <w:spacing w:line="400" w:lineRule="exact"/>
        <w:shd w:val="clear" w:color="auto" w:fill="ffffff" w:themeFill="background1"/>
        <w:rPr>
          <w:b/>
          <w:color w:val="auto"/>
          <w:highlight w:val="none"/>
        </w:rPr>
      </w:pPr>
      <w:r>
        <w:rPr>
          <w:rFonts w:hint="eastAsia"/>
          <w:b/>
          <w:color w:val="auto"/>
          <w:highlight w:val="none"/>
        </w:rPr>
        <w:t xml:space="preserve">14.1.9  承包单位在项目施工过程中应严格按照相关规范开展质量检测工作。</w:t>
      </w:r>
      <w:bookmarkStart w:id="158" w:name="_Hlk72937511"/>
      <w:r>
        <w:rPr>
          <w:rFonts w:hint="eastAsia"/>
          <w:b/>
          <w:color w:val="auto"/>
          <w:highlight w:val="none"/>
        </w:rPr>
        <w:t xml:space="preserve">对工地现场不具备设备、环境、能力、人员或较复杂但对工程质量有影响且相关规范要求检测的参数，均需委托有相应资质的检测单位进行检测。</w:t>
      </w:r>
      <w:bookmarkEnd w:id="158"/>
      <w:r/>
      <w:r/>
    </w:p>
    <w:p>
      <w:pPr>
        <w:ind w:firstLine="413"/>
        <w:spacing w:line="400" w:lineRule="exact"/>
        <w:shd w:val="clear" w:color="auto" w:fill="ffffff" w:themeFill="background1"/>
        <w:rPr>
          <w:color w:val="auto"/>
          <w:highlight w:val="none"/>
        </w:rPr>
      </w:pPr>
      <w:r>
        <w:rPr>
          <w:rFonts w:hint="eastAsia"/>
          <w:b/>
          <w:color w:val="auto"/>
          <w:highlight w:val="none"/>
        </w:rPr>
        <w:t xml:space="preserve">14.1.10  承包单位须根据工程质量检测市场价充分综合考虑投标价，一般工程检测费用约占工程招标控制总价的1.0%—1.5％左右。</w:t>
      </w:r>
      <w:r/>
    </w:p>
    <w:p>
      <w:pPr>
        <w:ind w:firstLine="413"/>
        <w:spacing w:line="400" w:lineRule="exact"/>
        <w:shd w:val="clear" w:color="auto" w:fill="ffffff" w:themeFill="background1"/>
        <w:rPr>
          <w:b/>
          <w:color w:val="auto"/>
          <w:highlight w:val="none"/>
        </w:rPr>
      </w:pPr>
      <w:r>
        <w:rPr>
          <w:b/>
          <w:color w:val="auto"/>
          <w:highlight w:val="none"/>
        </w:rPr>
        <w:t xml:space="preserve">15.  </w:t>
      </w:r>
      <w:r>
        <w:rPr>
          <w:b/>
          <w:color w:val="auto"/>
          <w:szCs w:val="21"/>
          <w:highlight w:val="none"/>
        </w:rPr>
        <w:t xml:space="preserve">变更</w:t>
      </w:r>
      <w:bookmarkEnd w:id="152"/>
      <w:r/>
      <w:bookmarkEnd w:id="153"/>
      <w:r/>
      <w:bookmarkEnd w:id="154"/>
      <w:r/>
      <w:bookmarkEnd w:id="155"/>
      <w:r/>
      <w:bookmarkEnd w:id="156"/>
      <w:r/>
      <w:bookmarkEnd w:id="157"/>
      <w:r/>
      <w:r/>
    </w:p>
    <w:p>
      <w:pPr>
        <w:ind w:firstLine="413"/>
        <w:spacing w:line="400" w:lineRule="exact"/>
        <w:shd w:val="clear" w:color="auto" w:fill="ffffff" w:themeFill="background1"/>
        <w:rPr>
          <w:b/>
          <w:color w:val="auto"/>
          <w:szCs w:val="21"/>
          <w:highlight w:val="none"/>
        </w:rPr>
      </w:pPr>
      <w:r/>
      <w:bookmarkStart w:id="159" w:name="_Toc221951214"/>
      <w:r>
        <w:rPr>
          <w:b/>
          <w:color w:val="auto"/>
          <w:highlight w:val="none"/>
        </w:rPr>
        <w:t xml:space="preserve">15.1  </w:t>
      </w:r>
      <w:r>
        <w:rPr>
          <w:b/>
          <w:color w:val="auto"/>
          <w:szCs w:val="21"/>
          <w:highlight w:val="none"/>
        </w:rPr>
        <w:t xml:space="preserve">变更的范围和内容</w:t>
      </w:r>
      <w:bookmarkEnd w:id="159"/>
      <w:r/>
      <w:r/>
    </w:p>
    <w:p>
      <w:pPr>
        <w:ind w:firstLine="411"/>
        <w:spacing w:line="400" w:lineRule="exact"/>
        <w:shd w:val="clear" w:color="auto" w:fill="ffffff" w:themeFill="background1"/>
        <w:rPr>
          <w:color w:val="auto"/>
          <w:highlight w:val="none"/>
          <w:u w:val="single"/>
        </w:rPr>
      </w:pPr>
      <w:r>
        <w:rPr>
          <w:rFonts w:hint="eastAsia"/>
          <w:color w:val="auto"/>
          <w:highlight w:val="none"/>
        </w:rPr>
        <w:t xml:space="preserve">（6）增加或减少合同中关键项目的工程量超过其工程总量的15%，关键项目</w:t>
      </w:r>
      <w:r>
        <w:rPr>
          <w:rFonts w:hint="eastAsia"/>
          <w:color w:val="auto"/>
          <w:highlight w:val="none"/>
          <w:u w:val="single"/>
        </w:rPr>
        <w:t xml:space="preserve">：/</w:t>
      </w:r>
      <w:r/>
    </w:p>
    <w:p>
      <w:pPr>
        <w:ind w:firstLine="411"/>
        <w:spacing w:line="400" w:lineRule="exact"/>
        <w:shd w:val="clear" w:color="auto" w:fill="ffffff" w:themeFill="background1"/>
        <w:rPr>
          <w:color w:val="auto"/>
          <w:szCs w:val="21"/>
          <w:highlight w:val="none"/>
        </w:rPr>
      </w:pPr>
      <w:r/>
      <w:bookmarkStart w:id="160" w:name="_Toc221951218"/>
      <w:r>
        <w:rPr>
          <w:color w:val="auto"/>
          <w:szCs w:val="21"/>
          <w:highlight w:val="none"/>
        </w:rPr>
        <w:t xml:space="preserve">15.4.3已标价工程量清单中无适用或类似子目的单价，可按江苏省水利工程预算定额等定额编制单价，若所有定额中均无该子目则重新报价。</w:t>
      </w:r>
      <w:r/>
    </w:p>
    <w:p>
      <w:pPr>
        <w:ind w:firstLine="411"/>
        <w:spacing w:line="400" w:lineRule="exact"/>
        <w:shd w:val="clear" w:color="auto" w:fill="ffffff" w:themeFill="background1"/>
        <w:rPr>
          <w:color w:val="auto"/>
          <w:highlight w:val="none"/>
        </w:rPr>
      </w:pPr>
      <w:r>
        <w:rPr>
          <w:color w:val="auto"/>
          <w:highlight w:val="none"/>
        </w:rPr>
        <w:t xml:space="preserve">15.5</w:t>
      </w:r>
      <w:r>
        <w:rPr>
          <w:color w:val="auto"/>
          <w:szCs w:val="21"/>
          <w:highlight w:val="none"/>
        </w:rPr>
        <w:t xml:space="preserve">承包人的合理化建议</w:t>
      </w:r>
      <w:r/>
    </w:p>
    <w:p>
      <w:pPr>
        <w:ind w:firstLine="411"/>
        <w:spacing w:line="400" w:lineRule="exact"/>
        <w:shd w:val="clear" w:color="auto" w:fill="ffffff" w:themeFill="background1"/>
        <w:rPr>
          <w:color w:val="auto"/>
          <w:szCs w:val="21"/>
          <w:highlight w:val="none"/>
        </w:rPr>
      </w:pPr>
      <w:r>
        <w:rPr>
          <w:color w:val="auto"/>
          <w:szCs w:val="21"/>
          <w:highlight w:val="none"/>
        </w:rPr>
        <w:t xml:space="preserve">15.5.2 </w:t>
      </w:r>
      <w:bookmarkEnd w:id="160"/>
      <w:r/>
      <w:bookmarkStart w:id="161" w:name="_Toc221951219"/>
      <w:r>
        <w:rPr>
          <w:color w:val="auto"/>
          <w:szCs w:val="21"/>
          <w:highlight w:val="none"/>
        </w:rPr>
        <w:t xml:space="preserve">承包人实现合理化建议的奖励金额为：</w:t>
      </w:r>
      <w:bookmarkEnd w:id="161"/>
      <w:r/>
      <w:bookmarkStart w:id="162" w:name="_Toc221951220"/>
      <w:r>
        <w:rPr>
          <w:rFonts w:hint="eastAsia"/>
          <w:color w:val="auto"/>
          <w:szCs w:val="21"/>
          <w:highlight w:val="none"/>
          <w:u w:val="single"/>
        </w:rPr>
        <w:t xml:space="preserve">/</w:t>
      </w:r>
      <w:r>
        <w:rPr>
          <w:color w:val="auto"/>
          <w:szCs w:val="21"/>
          <w:highlight w:val="none"/>
        </w:rPr>
        <w:t xml:space="preserve">。</w:t>
      </w:r>
      <w:bookmarkEnd w:id="162"/>
      <w:r/>
      <w:r/>
    </w:p>
    <w:p>
      <w:pPr>
        <w:ind w:firstLine="413"/>
        <w:spacing w:line="400" w:lineRule="exact"/>
        <w:shd w:val="clear" w:color="auto" w:fill="ffffff" w:themeFill="background1"/>
        <w:rPr>
          <w:b/>
          <w:color w:val="auto"/>
          <w:highlight w:val="none"/>
        </w:rPr>
      </w:pPr>
      <w:r/>
      <w:bookmarkStart w:id="163" w:name="_Toc221951221"/>
      <w:r>
        <w:rPr>
          <w:b/>
          <w:color w:val="auto"/>
          <w:highlight w:val="none"/>
        </w:rPr>
        <w:t xml:space="preserve">15.8  </w:t>
      </w:r>
      <w:r>
        <w:rPr>
          <w:b/>
          <w:color w:val="auto"/>
          <w:szCs w:val="21"/>
          <w:highlight w:val="none"/>
        </w:rPr>
        <w:t xml:space="preserve">暂估价</w:t>
      </w:r>
      <w:bookmarkEnd w:id="163"/>
      <w:r/>
      <w:r/>
    </w:p>
    <w:p>
      <w:pPr>
        <w:ind w:firstLine="411"/>
        <w:spacing w:line="400" w:lineRule="exact"/>
        <w:shd w:val="clear" w:color="auto" w:fill="ffffff" w:themeFill="background1"/>
        <w:rPr>
          <w:color w:val="auto"/>
          <w:szCs w:val="21"/>
          <w:highlight w:val="none"/>
        </w:rPr>
      </w:pPr>
      <w:r/>
      <w:bookmarkStart w:id="164" w:name="_Toc221951222"/>
      <w:r>
        <w:rPr>
          <w:color w:val="auto"/>
          <w:szCs w:val="21"/>
          <w:highlight w:val="none"/>
        </w:rPr>
        <w:t xml:space="preserve">15.8.1（1）发包人和承包人组织招标的暂估价项目：</w:t>
      </w:r>
      <w:r>
        <w:rPr>
          <w:color w:val="auto"/>
          <w:szCs w:val="21"/>
          <w:highlight w:val="none"/>
          <w:u w:val="single"/>
        </w:rPr>
        <w:t xml:space="preserve"> / </w:t>
      </w:r>
      <w:r>
        <w:rPr>
          <w:color w:val="auto"/>
          <w:szCs w:val="21"/>
          <w:highlight w:val="none"/>
        </w:rPr>
        <w:t xml:space="preserve">；发包人组织招标的暂估价项目：</w:t>
      </w:r>
      <w:r>
        <w:rPr>
          <w:color w:val="auto"/>
          <w:szCs w:val="21"/>
          <w:highlight w:val="none"/>
          <w:u w:val="single"/>
        </w:rPr>
        <w:t xml:space="preserve"> / </w:t>
      </w:r>
      <w:r>
        <w:rPr>
          <w:color w:val="auto"/>
          <w:szCs w:val="21"/>
          <w:highlight w:val="none"/>
        </w:rPr>
        <w:t xml:space="preserve">。</w:t>
      </w:r>
      <w:r/>
    </w:p>
    <w:p>
      <w:pPr>
        <w:ind w:firstLine="411"/>
        <w:spacing w:line="400" w:lineRule="exact"/>
        <w:shd w:val="clear" w:color="auto" w:fill="ffffff" w:themeFill="background1"/>
        <w:rPr>
          <w:color w:val="auto"/>
          <w:szCs w:val="21"/>
          <w:highlight w:val="none"/>
        </w:rPr>
      </w:pPr>
      <w:r>
        <w:rPr>
          <w:color w:val="auto"/>
          <w:szCs w:val="21"/>
          <w:highlight w:val="none"/>
        </w:rPr>
        <w:t xml:space="preserve">（2）发包人和承包人以招标方式选择暂估价项目供应商或分包人时，双方的权利义务关系：</w:t>
      </w:r>
      <w:bookmarkEnd w:id="164"/>
      <w:r>
        <w:rPr>
          <w:color w:val="auto"/>
          <w:szCs w:val="21"/>
          <w:highlight w:val="none"/>
          <w:u w:val="single"/>
        </w:rPr>
        <w:t xml:space="preserve">/ </w:t>
      </w:r>
      <w:r>
        <w:rPr>
          <w:color w:val="auto"/>
          <w:szCs w:val="21"/>
          <w:highlight w:val="none"/>
        </w:rPr>
        <w:t xml:space="preserve">。</w:t>
      </w:r>
      <w:r/>
    </w:p>
    <w:p>
      <w:pPr>
        <w:ind w:firstLine="413"/>
        <w:spacing w:line="400" w:lineRule="exact"/>
        <w:shd w:val="clear" w:color="auto" w:fill="ffffff" w:themeFill="background1"/>
        <w:rPr>
          <w:b/>
          <w:color w:val="auto"/>
          <w:szCs w:val="21"/>
          <w:highlight w:val="none"/>
        </w:rPr>
      </w:pPr>
      <w:r/>
      <w:bookmarkStart w:id="165" w:name="_Toc222032709"/>
      <w:r/>
      <w:bookmarkStart w:id="166" w:name="_Toc229305398"/>
      <w:r/>
      <w:bookmarkStart w:id="167" w:name="_Toc221951223"/>
      <w:r/>
      <w:bookmarkStart w:id="168" w:name="_Toc222029540"/>
      <w:r/>
      <w:bookmarkStart w:id="169" w:name="_Toc222031042"/>
      <w:r/>
      <w:bookmarkStart w:id="170" w:name="_Toc222033891"/>
      <w:r>
        <w:rPr>
          <w:b/>
          <w:color w:val="auto"/>
          <w:szCs w:val="21"/>
          <w:highlight w:val="none"/>
        </w:rPr>
        <w:t xml:space="preserve">16.价格调整</w:t>
      </w:r>
      <w:r/>
    </w:p>
    <w:p>
      <w:pPr>
        <w:ind w:firstLine="411"/>
        <w:spacing w:line="400" w:lineRule="exact"/>
        <w:shd w:val="clear" w:color="auto" w:fill="ffffff" w:themeFill="background1"/>
        <w:rPr>
          <w:rFonts w:hint="default"/>
          <w:color w:val="auto"/>
          <w:szCs w:val="21"/>
          <w:highlight w:val="none"/>
          <w:lang w:val="en-US" w:eastAsia="zh-CN"/>
        </w:rPr>
      </w:pPr>
      <w:r>
        <w:rPr>
          <w:rFonts w:hint="eastAsia"/>
          <w:color w:val="auto"/>
          <w:szCs w:val="21"/>
          <w:highlight w:val="none"/>
          <w:lang w:val="en-US" w:eastAsia="zh-CN"/>
        </w:rPr>
        <w:t xml:space="preserve">合同期内不调价。</w:t>
      </w:r>
      <w:r/>
    </w:p>
    <w:p>
      <w:pPr>
        <w:ind w:firstLine="413"/>
        <w:spacing w:line="400" w:lineRule="exact"/>
        <w:shd w:val="clear" w:color="auto" w:fill="ffffff" w:themeFill="background1"/>
        <w:rPr>
          <w:b/>
          <w:color w:val="auto"/>
          <w:szCs w:val="21"/>
          <w:highlight w:val="none"/>
        </w:rPr>
      </w:pPr>
      <w:r>
        <w:rPr>
          <w:b/>
          <w:color w:val="auto"/>
          <w:szCs w:val="21"/>
          <w:highlight w:val="none"/>
        </w:rPr>
        <w:t xml:space="preserve">17.  计量与支付</w:t>
      </w:r>
      <w:bookmarkEnd w:id="165"/>
      <w:r/>
      <w:bookmarkEnd w:id="166"/>
      <w:r/>
      <w:bookmarkEnd w:id="167"/>
      <w:r/>
      <w:bookmarkEnd w:id="168"/>
      <w:r/>
      <w:bookmarkEnd w:id="169"/>
      <w:r/>
      <w:bookmarkEnd w:id="170"/>
      <w:r/>
      <w:r/>
    </w:p>
    <w:p>
      <w:pPr>
        <w:ind w:firstLine="413"/>
        <w:spacing w:line="400" w:lineRule="exact"/>
        <w:shd w:val="clear" w:color="auto" w:fill="ffffff" w:themeFill="background1"/>
        <w:rPr>
          <w:b/>
          <w:color w:val="auto"/>
          <w:highlight w:val="none"/>
        </w:rPr>
      </w:pPr>
      <w:r/>
      <w:bookmarkStart w:id="171" w:name="_Toc221951224"/>
      <w:r>
        <w:rPr>
          <w:b/>
          <w:color w:val="auto"/>
          <w:highlight w:val="none"/>
        </w:rPr>
        <w:t xml:space="preserve">17.2  </w:t>
      </w:r>
      <w:r>
        <w:rPr>
          <w:b/>
          <w:color w:val="auto"/>
          <w:szCs w:val="21"/>
          <w:highlight w:val="none"/>
        </w:rPr>
        <w:t xml:space="preserve">预付款</w:t>
      </w:r>
      <w:bookmarkEnd w:id="171"/>
      <w:r/>
      <w:r/>
    </w:p>
    <w:p>
      <w:pPr>
        <w:ind w:firstLine="411"/>
        <w:spacing w:line="400" w:lineRule="exact"/>
        <w:shd w:val="clear" w:color="auto" w:fill="ffffff" w:themeFill="background1"/>
        <w:rPr>
          <w:strike w:val="0"/>
          <w:color w:val="auto"/>
          <w:szCs w:val="21"/>
          <w:highlight w:val="none"/>
        </w:rPr>
      </w:pPr>
      <w:r/>
      <w:bookmarkStart w:id="172" w:name="_Toc221951226"/>
      <w:r>
        <w:rPr>
          <w:strike w:val="0"/>
          <w:color w:val="auto"/>
          <w:highlight w:val="none"/>
        </w:rPr>
        <w:t xml:space="preserve">17.2.1</w:t>
      </w:r>
      <w:bookmarkEnd w:id="172"/>
      <w:r/>
      <w:bookmarkStart w:id="173" w:name="_Toc221951227"/>
      <w:r>
        <w:rPr>
          <w:strike w:val="0"/>
          <w:color w:val="auto"/>
          <w:szCs w:val="21"/>
          <w:highlight w:val="none"/>
        </w:rPr>
        <w:t xml:space="preserve">预付款的额度和预付办法：</w:t>
      </w:r>
      <w:bookmarkEnd w:id="173"/>
      <w:r/>
      <w:r/>
    </w:p>
    <w:p>
      <w:pPr>
        <w:ind w:firstLine="411"/>
        <w:spacing w:line="400" w:lineRule="exact"/>
        <w:shd w:val="clear" w:color="auto" w:fill="ffffff" w:themeFill="background1"/>
        <w:rPr>
          <w:strike w:val="0"/>
          <w:color w:val="auto"/>
          <w:szCs w:val="21"/>
          <w:highlight w:val="none"/>
        </w:rPr>
      </w:pPr>
      <w:r/>
      <w:bookmarkStart w:id="174" w:name="_Toc221951228"/>
      <w:r>
        <w:rPr>
          <w:strike w:val="0"/>
          <w:color w:val="auto"/>
          <w:szCs w:val="21"/>
          <w:highlight w:val="none"/>
        </w:rPr>
        <w:t xml:space="preserve">（1）工程预付款的总金额为签约合同价</w:t>
      </w:r>
      <w:r>
        <w:rPr>
          <w:rFonts w:hint="eastAsia"/>
          <w:strike w:val="0"/>
          <w:color w:val="auto"/>
          <w:szCs w:val="21"/>
          <w:highlight w:val="none"/>
        </w:rPr>
        <w:t xml:space="preserve">（不含暂列金额）</w:t>
      </w:r>
      <w:r>
        <w:rPr>
          <w:strike w:val="0"/>
          <w:color w:val="auto"/>
          <w:szCs w:val="21"/>
          <w:highlight w:val="none"/>
        </w:rPr>
        <w:t xml:space="preserve">的</w:t>
      </w:r>
      <w:r>
        <w:rPr>
          <w:rFonts w:hint="eastAsia"/>
          <w:strike w:val="0"/>
          <w:color w:val="auto"/>
          <w:szCs w:val="21"/>
          <w:highlight w:val="none"/>
          <w:u w:val="single"/>
          <w:lang w:eastAsia="zh-CN"/>
        </w:rPr>
        <w:t xml:space="preserve">2</w:t>
      </w:r>
      <w:r>
        <w:rPr>
          <w:rFonts w:hint="eastAsia"/>
          <w:strike w:val="0"/>
          <w:color w:val="auto"/>
          <w:szCs w:val="21"/>
          <w:highlight w:val="none"/>
          <w:u w:val="single"/>
        </w:rPr>
        <w:t xml:space="preserve">0</w:t>
      </w:r>
      <w:r>
        <w:rPr>
          <w:strike w:val="0"/>
          <w:color w:val="auto"/>
          <w:szCs w:val="21"/>
          <w:highlight w:val="none"/>
        </w:rPr>
        <w:t xml:space="preserve">%，分</w:t>
      </w:r>
      <w:r>
        <w:rPr>
          <w:strike w:val="0"/>
          <w:color w:val="auto"/>
          <w:szCs w:val="21"/>
          <w:highlight w:val="none"/>
          <w:u w:val="single"/>
        </w:rPr>
        <w:t xml:space="preserve"> 1 </w:t>
      </w:r>
      <w:r>
        <w:rPr>
          <w:strike w:val="0"/>
          <w:color w:val="auto"/>
          <w:szCs w:val="21"/>
          <w:highlight w:val="none"/>
        </w:rPr>
        <w:t xml:space="preserve">次支付给承包人。</w:t>
      </w:r>
      <w:bookmarkEnd w:id="174"/>
      <w:r/>
      <w:r/>
    </w:p>
    <w:p>
      <w:pPr>
        <w:ind w:firstLine="411"/>
        <w:spacing w:line="400" w:lineRule="exact"/>
        <w:shd w:val="clear" w:color="auto" w:fill="ffffff" w:themeFill="background1"/>
        <w:rPr>
          <w:strike w:val="0"/>
          <w:color w:val="auto"/>
          <w:szCs w:val="21"/>
          <w:highlight w:val="none"/>
        </w:rPr>
      </w:pPr>
      <w:r/>
      <w:bookmarkStart w:id="175" w:name="_Toc221951229"/>
      <w:r>
        <w:rPr>
          <w:strike w:val="0"/>
          <w:color w:val="auto"/>
          <w:szCs w:val="21"/>
          <w:highlight w:val="none"/>
        </w:rPr>
        <w:t xml:space="preserve">各次预付款的支付额度和付款时间为：</w:t>
      </w:r>
      <w:bookmarkEnd w:id="175"/>
      <w:r/>
      <w:r/>
    </w:p>
    <w:p>
      <w:pPr>
        <w:ind w:firstLine="411"/>
        <w:spacing w:line="400" w:lineRule="exact"/>
        <w:shd w:val="clear" w:color="auto" w:fill="ffffff" w:themeFill="background1"/>
        <w:rPr>
          <w:rFonts w:hint="eastAsia"/>
          <w:strike w:val="0"/>
          <w:color w:val="auto"/>
          <w:szCs w:val="21"/>
          <w:highlight w:val="none"/>
        </w:rPr>
      </w:pPr>
      <w:r/>
      <w:bookmarkStart w:id="176" w:name="_Toc221951230"/>
      <w:r>
        <w:rPr>
          <w:strike w:val="0"/>
          <w:color w:val="auto"/>
          <w:szCs w:val="21"/>
          <w:highlight w:val="none"/>
        </w:rPr>
        <w:t xml:space="preserve">1）第一次预付款金额为工程预付款总金额的</w:t>
      </w:r>
      <w:r>
        <w:rPr>
          <w:strike w:val="0"/>
          <w:color w:val="auto"/>
          <w:szCs w:val="21"/>
          <w:highlight w:val="none"/>
          <w:u w:val="single"/>
        </w:rPr>
        <w:t xml:space="preserve"> 100 </w:t>
      </w:r>
      <w:r>
        <w:rPr>
          <w:strike w:val="0"/>
          <w:color w:val="auto"/>
          <w:szCs w:val="21"/>
          <w:highlight w:val="none"/>
        </w:rPr>
        <w:t xml:space="preserve">%，付款时间应在合同协议书签订后，由承包人向发包人提交了发包人认可的银行出具的</w:t>
      </w:r>
      <w:r>
        <w:rPr>
          <w:rFonts w:hint="eastAsia"/>
          <w:strike w:val="0"/>
          <w:color w:val="auto"/>
          <w:szCs w:val="21"/>
          <w:highlight w:val="none"/>
        </w:rPr>
        <w:t xml:space="preserve">等额预付款</w:t>
      </w:r>
      <w:r>
        <w:rPr>
          <w:strike w:val="0"/>
          <w:color w:val="auto"/>
          <w:szCs w:val="21"/>
          <w:highlight w:val="none"/>
        </w:rPr>
        <w:t xml:space="preserve">保函，并经监理人出具付款证书报送发包人批准后14天内予以支付。</w:t>
      </w:r>
      <w:bookmarkEnd w:id="176"/>
      <w:r>
        <w:rPr>
          <w:rFonts w:hint="eastAsia"/>
          <w:strike w:val="0"/>
          <w:color w:val="auto"/>
          <w:szCs w:val="21"/>
          <w:highlight w:val="none"/>
          <w:lang w:val="en-US" w:eastAsia="zh-CN"/>
        </w:rPr>
        <w:t xml:space="preserve">无</w:t>
      </w:r>
      <w:r/>
    </w:p>
    <w:p>
      <w:pPr>
        <w:ind w:firstLine="411"/>
        <w:spacing w:line="400" w:lineRule="exact"/>
        <w:shd w:val="clear" w:color="auto" w:fill="ffffff" w:themeFill="background1"/>
        <w:rPr>
          <w:strike w:val="0"/>
          <w:color w:val="auto"/>
          <w:szCs w:val="21"/>
          <w:highlight w:val="none"/>
        </w:rPr>
      </w:pPr>
      <w:r/>
      <w:bookmarkStart w:id="177" w:name="_Toc221951231"/>
      <w:r>
        <w:rPr>
          <w:strike w:val="0"/>
          <w:color w:val="auto"/>
          <w:szCs w:val="21"/>
          <w:highlight w:val="none"/>
        </w:rPr>
        <w:t xml:space="preserve">2）第二次预付款金额为工程预付款总金额的</w:t>
      </w:r>
      <w:r>
        <w:rPr>
          <w:strike w:val="0"/>
          <w:color w:val="auto"/>
          <w:szCs w:val="21"/>
          <w:highlight w:val="none"/>
          <w:u w:val="single"/>
        </w:rPr>
        <w:t xml:space="preserve"> /  </w:t>
      </w:r>
      <w:r>
        <w:rPr>
          <w:strike w:val="0"/>
          <w:color w:val="auto"/>
          <w:szCs w:val="21"/>
          <w:highlight w:val="none"/>
        </w:rPr>
        <w:t xml:space="preserve">%。付款时间需待承包人主要设备进入工地后，其估算价值已达到本次预付款金额时，由承包人提出书面申请，经监理人核实后出具付款证书报送发包人批准后14天内予以支付。</w:t>
      </w:r>
      <w:bookmarkEnd w:id="177"/>
      <w:r/>
      <w:r/>
    </w:p>
    <w:p>
      <w:pPr>
        <w:ind w:firstLine="411"/>
        <w:spacing w:line="400" w:lineRule="exact"/>
        <w:shd w:val="clear" w:color="auto" w:fill="ffffff" w:themeFill="background1"/>
        <w:rPr>
          <w:strike/>
          <w:color w:val="auto"/>
          <w:szCs w:val="21"/>
          <w:highlight w:val="none"/>
        </w:rPr>
      </w:pPr>
      <w:r>
        <w:rPr>
          <w:strike w:val="0"/>
          <w:color w:val="auto"/>
          <w:szCs w:val="21"/>
          <w:highlight w:val="none"/>
        </w:rPr>
        <w:t xml:space="preserve">（2）工程材料预付款的额度和预付办法约定为：</w:t>
      </w:r>
      <w:r>
        <w:rPr>
          <w:strike w:val="0"/>
          <w:color w:val="auto"/>
          <w:szCs w:val="21"/>
          <w:highlight w:val="none"/>
          <w:u w:val="single"/>
        </w:rPr>
        <w:t xml:space="preserve">   /  </w:t>
      </w:r>
      <w:r>
        <w:rPr>
          <w:strike w:val="0"/>
          <w:color w:val="auto"/>
          <w:szCs w:val="21"/>
          <w:highlight w:val="none"/>
        </w:rPr>
        <w:t xml:space="preserve">。</w:t>
      </w:r>
      <w:r/>
    </w:p>
    <w:p>
      <w:pPr>
        <w:ind w:firstLine="411"/>
        <w:spacing w:line="400" w:lineRule="exact"/>
        <w:shd w:val="clear" w:color="auto" w:fill="ffffff" w:themeFill="background1"/>
        <w:rPr>
          <w:color w:val="auto"/>
          <w:highlight w:val="none"/>
        </w:rPr>
      </w:pPr>
      <w:r/>
      <w:bookmarkStart w:id="178" w:name="_Toc221951235"/>
      <w:r>
        <w:rPr>
          <w:color w:val="auto"/>
          <w:highlight w:val="none"/>
        </w:rPr>
        <w:t xml:space="preserve">17.2.2 预付款保函（担保）</w:t>
      </w:r>
      <w:r/>
    </w:p>
    <w:p>
      <w:pPr>
        <w:ind w:firstLine="411"/>
        <w:spacing w:line="400" w:lineRule="exact"/>
        <w:shd w:val="clear" w:color="auto" w:fill="ffffff" w:themeFill="background1"/>
        <w:rPr>
          <w:color w:val="auto"/>
          <w:szCs w:val="21"/>
          <w:highlight w:val="none"/>
        </w:rPr>
      </w:pPr>
      <w:r>
        <w:rPr>
          <w:color w:val="auto"/>
          <w:highlight w:val="none"/>
        </w:rPr>
        <w:t xml:space="preserve">（2）</w:t>
      </w:r>
      <w:bookmarkEnd w:id="178"/>
      <w:r/>
      <w:bookmarkStart w:id="179" w:name="_Toc221951236"/>
      <w:r>
        <w:rPr>
          <w:color w:val="auto"/>
          <w:szCs w:val="21"/>
          <w:highlight w:val="none"/>
        </w:rPr>
        <w:t xml:space="preserve">工程材料预付款的担保约定为：</w:t>
      </w:r>
      <w:r>
        <w:rPr>
          <w:color w:val="auto"/>
          <w:szCs w:val="21"/>
          <w:highlight w:val="none"/>
          <w:u w:val="single"/>
        </w:rPr>
        <w:t xml:space="preserve">  /  </w:t>
      </w:r>
      <w:r>
        <w:rPr>
          <w:color w:val="auto"/>
          <w:szCs w:val="21"/>
          <w:highlight w:val="none"/>
        </w:rPr>
        <w:t xml:space="preserve">。</w:t>
      </w:r>
      <w:bookmarkEnd w:id="179"/>
      <w:r/>
      <w:r/>
    </w:p>
    <w:p>
      <w:pPr>
        <w:ind w:firstLine="411"/>
        <w:spacing w:line="400" w:lineRule="exact"/>
        <w:shd w:val="clear" w:color="auto" w:fill="ffffff" w:themeFill="background1"/>
        <w:rPr>
          <w:color w:val="auto"/>
          <w:highlight w:val="none"/>
        </w:rPr>
      </w:pPr>
      <w:r/>
      <w:bookmarkStart w:id="180" w:name="_Toc221951237"/>
      <w:r>
        <w:rPr>
          <w:color w:val="auto"/>
          <w:highlight w:val="none"/>
        </w:rPr>
        <w:t xml:space="preserve">17.2.3 预付款的扣回与还清</w:t>
      </w:r>
      <w:bookmarkEnd w:id="180"/>
      <w:r/>
      <w:r/>
    </w:p>
    <w:p>
      <w:pPr>
        <w:ind w:firstLine="411"/>
        <w:spacing w:line="400" w:lineRule="exact"/>
        <w:shd w:val="clear" w:color="auto" w:fill="ffffff" w:themeFill="background1"/>
        <w:rPr>
          <w:color w:val="auto"/>
          <w:szCs w:val="21"/>
          <w:highlight w:val="none"/>
        </w:rPr>
      </w:pPr>
      <w:r/>
      <w:bookmarkStart w:id="181" w:name="_Toc221951238"/>
      <w:r>
        <w:rPr>
          <w:color w:val="auto"/>
          <w:szCs w:val="21"/>
          <w:highlight w:val="none"/>
        </w:rPr>
        <w:t xml:space="preserve">（1）工程预付款在合同累计完成金额达到签约合同价</w:t>
      </w:r>
      <w:r>
        <w:rPr>
          <w:rFonts w:hint="eastAsia"/>
          <w:color w:val="auto"/>
          <w:szCs w:val="21"/>
          <w:highlight w:val="none"/>
        </w:rPr>
        <w:t xml:space="preserve">（不含暂列金额）</w:t>
      </w:r>
      <w:r>
        <w:rPr>
          <w:color w:val="auto"/>
          <w:szCs w:val="21"/>
          <w:highlight w:val="none"/>
        </w:rPr>
        <w:t xml:space="preserve">的</w:t>
      </w:r>
      <w:r>
        <w:rPr>
          <w:color w:val="auto"/>
          <w:szCs w:val="21"/>
          <w:highlight w:val="none"/>
          <w:u w:val="single"/>
        </w:rPr>
        <w:t xml:space="preserve">20</w:t>
      </w:r>
      <w:r>
        <w:rPr>
          <w:color w:val="auto"/>
          <w:szCs w:val="21"/>
          <w:highlight w:val="none"/>
        </w:rPr>
        <w:t xml:space="preserve">%时开始扣款，直至合同累计完成金额达到签约合同价</w:t>
      </w:r>
      <w:r>
        <w:rPr>
          <w:rFonts w:hint="eastAsia"/>
          <w:color w:val="auto"/>
          <w:szCs w:val="21"/>
          <w:highlight w:val="none"/>
        </w:rPr>
        <w:t xml:space="preserve">（不含暂列金额）</w:t>
      </w:r>
      <w:r>
        <w:rPr>
          <w:color w:val="auto"/>
          <w:szCs w:val="21"/>
          <w:highlight w:val="none"/>
        </w:rPr>
        <w:t xml:space="preserve">的</w:t>
      </w:r>
      <w:r>
        <w:rPr>
          <w:color w:val="auto"/>
          <w:szCs w:val="21"/>
          <w:highlight w:val="none"/>
          <w:u w:val="single"/>
        </w:rPr>
        <w:t xml:space="preserve">70 </w:t>
      </w:r>
      <w:r>
        <w:rPr>
          <w:color w:val="auto"/>
          <w:szCs w:val="21"/>
          <w:highlight w:val="none"/>
        </w:rPr>
        <w:t xml:space="preserve">%时全部扣清。</w:t>
      </w:r>
      <w:bookmarkEnd w:id="181"/>
      <w:r/>
      <w:r/>
    </w:p>
    <w:p>
      <w:pPr>
        <w:ind w:right="248" w:firstLine="945"/>
        <w:spacing w:line="360" w:lineRule="auto"/>
        <w:shd w:val="clear" w:color="auto" w:fill="ffffff" w:themeFill="background1"/>
        <w:rPr>
          <w:color w:val="auto"/>
          <w:szCs w:val="21"/>
          <w:highlight w:val="none"/>
        </w:rPr>
      </w:pPr>
      <w:r/>
      <w:bookmarkStart w:id="182" w:name="_Toc221951239"/>
      <w:r>
        <w:rPr>
          <w:color w:val="auto"/>
          <w:position w:val="-30"/>
          <w:szCs w:val="21"/>
          <w:highlight w:val="none"/>
        </w:rPr>
        <mc:AlternateContent>
          <mc:Choice Requires="wpg">
            <w:drawing>
              <wp:inline xmlns:wp="http://schemas.openxmlformats.org/drawingml/2006/wordprocessingDrawing" distT="0" distB="0" distL="0" distR="0">
                <wp:extent cx="1574165" cy="429260"/>
                <wp:effectExtent l="0" t="0" r="6985" b="0"/>
                <wp:docPr id="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
                        <pic:cNvPicPr>
                          <a:picLocks noChangeAspect="1"/>
                        </pic:cNvPicPr>
                        <pic:nvPr/>
                      </pic:nvPicPr>
                      <pic:blipFill>
                        <a:blip r:embed="rId20"/>
                        <a:stretch/>
                      </pic:blipFill>
                      <pic:spPr bwMode="auto">
                        <a:xfrm>
                          <a:off x="0" y="0"/>
                          <a:ext cx="1574165" cy="429260"/>
                        </a:xfrm>
                        <a:prstGeom prst="rect">
                          <a:avLst/>
                        </a:prstGeom>
                        <a:noFill/>
                        <a:ln w="9525">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123.9pt;height:33.8pt;mso-wrap-distance-left:0.0pt;mso-wrap-distance-top:0.0pt;mso-wrap-distance-right:0.0pt;mso-wrap-distance-bottom:0.0pt;" stroked="f" strokeweight="0.75pt">
                <v:path textboxrect="0,0,0,0"/>
                <v:imagedata r:id="rId20" o:title=""/>
              </v:shape>
            </w:pict>
          </mc:Fallback>
        </mc:AlternateContent>
      </w:r>
      <w:bookmarkEnd w:id="182"/>
      <w:r/>
      <w:r/>
    </w:p>
    <w:p>
      <w:pPr>
        <w:ind w:firstLine="411"/>
        <w:spacing w:line="400" w:lineRule="exact"/>
        <w:shd w:val="clear" w:color="auto" w:fill="ffffff" w:themeFill="background1"/>
        <w:rPr>
          <w:color w:val="auto"/>
          <w:szCs w:val="21"/>
          <w:highlight w:val="none"/>
        </w:rPr>
      </w:pPr>
      <w:r/>
      <w:bookmarkStart w:id="183" w:name="_Toc221951240"/>
      <w:r>
        <w:rPr>
          <w:color w:val="auto"/>
          <w:szCs w:val="21"/>
          <w:highlight w:val="none"/>
        </w:rPr>
        <w:t xml:space="preserve">式中：R——每次进度付款中累计扣回的金额；</w:t>
      </w:r>
      <w:bookmarkEnd w:id="183"/>
      <w:r/>
      <w:r/>
    </w:p>
    <w:p>
      <w:pPr>
        <w:ind w:firstLine="411"/>
        <w:spacing w:line="400" w:lineRule="exact"/>
        <w:shd w:val="clear" w:color="auto" w:fill="ffffff" w:themeFill="background1"/>
        <w:rPr>
          <w:color w:val="auto"/>
          <w:szCs w:val="21"/>
          <w:highlight w:val="none"/>
        </w:rPr>
      </w:pPr>
      <w:r/>
      <w:bookmarkStart w:id="184" w:name="_Toc221951241"/>
      <w:r>
        <w:rPr>
          <w:color w:val="auto"/>
          <w:szCs w:val="21"/>
          <w:highlight w:val="none"/>
        </w:rPr>
        <w:t xml:space="preserve">A——工程预付款总金额；</w:t>
      </w:r>
      <w:bookmarkEnd w:id="184"/>
      <w:r/>
      <w:r/>
    </w:p>
    <w:p>
      <w:pPr>
        <w:ind w:firstLine="411"/>
        <w:spacing w:line="400" w:lineRule="exact"/>
        <w:shd w:val="clear" w:color="auto" w:fill="ffffff" w:themeFill="background1"/>
        <w:rPr>
          <w:color w:val="auto"/>
          <w:szCs w:val="21"/>
          <w:highlight w:val="none"/>
        </w:rPr>
      </w:pPr>
      <w:r/>
      <w:bookmarkStart w:id="185" w:name="_Toc221951242"/>
      <w:r>
        <w:rPr>
          <w:color w:val="auto"/>
          <w:szCs w:val="21"/>
          <w:highlight w:val="none"/>
        </w:rPr>
        <w:t xml:space="preserve">S——签约合同价</w:t>
      </w:r>
      <w:r>
        <w:rPr>
          <w:rFonts w:hint="eastAsia"/>
          <w:color w:val="auto"/>
          <w:szCs w:val="21"/>
          <w:highlight w:val="none"/>
        </w:rPr>
        <w:t xml:space="preserve">（不含暂列金额）</w:t>
      </w:r>
      <w:r>
        <w:rPr>
          <w:color w:val="auto"/>
          <w:szCs w:val="21"/>
          <w:highlight w:val="none"/>
        </w:rPr>
        <w:t xml:space="preserve">；</w:t>
      </w:r>
      <w:bookmarkEnd w:id="185"/>
      <w:r/>
      <w:r/>
    </w:p>
    <w:p>
      <w:pPr>
        <w:ind w:firstLine="411"/>
        <w:spacing w:line="400" w:lineRule="exact"/>
        <w:shd w:val="clear" w:color="auto" w:fill="ffffff" w:themeFill="background1"/>
        <w:rPr>
          <w:color w:val="auto"/>
          <w:szCs w:val="21"/>
          <w:highlight w:val="none"/>
        </w:rPr>
      </w:pPr>
      <w:r/>
      <w:bookmarkStart w:id="186" w:name="_Toc221951243"/>
      <w:r>
        <w:rPr>
          <w:color w:val="auto"/>
          <w:szCs w:val="21"/>
          <w:highlight w:val="none"/>
        </w:rPr>
        <w:t xml:space="preserve">C——合同累计完成金额；</w:t>
      </w:r>
      <w:bookmarkEnd w:id="186"/>
      <w:r/>
      <w:r/>
    </w:p>
    <w:p>
      <w:pPr>
        <w:ind w:firstLine="411"/>
        <w:spacing w:line="400" w:lineRule="exact"/>
        <w:shd w:val="clear" w:color="auto" w:fill="ffffff" w:themeFill="background1"/>
        <w:rPr>
          <w:color w:val="auto"/>
          <w:szCs w:val="21"/>
          <w:highlight w:val="none"/>
        </w:rPr>
      </w:pPr>
      <w:r/>
      <w:bookmarkStart w:id="187" w:name="_Toc221951244"/>
      <w:r>
        <w:rPr>
          <w:color w:val="auto"/>
          <w:szCs w:val="21"/>
          <w:highlight w:val="none"/>
        </w:rPr>
        <w:t xml:space="preserve">F1——开始扣款时合同累计完成金额达到签约合同价的比例；</w:t>
      </w:r>
      <w:bookmarkEnd w:id="187"/>
      <w:r/>
      <w:r/>
    </w:p>
    <w:p>
      <w:pPr>
        <w:ind w:firstLine="411"/>
        <w:spacing w:line="400" w:lineRule="exact"/>
        <w:shd w:val="clear" w:color="auto" w:fill="ffffff" w:themeFill="background1"/>
        <w:rPr>
          <w:color w:val="auto"/>
          <w:szCs w:val="21"/>
          <w:highlight w:val="none"/>
        </w:rPr>
      </w:pPr>
      <w:r/>
      <w:bookmarkStart w:id="188" w:name="_Toc221951245"/>
      <w:r>
        <w:rPr>
          <w:color w:val="auto"/>
          <w:szCs w:val="21"/>
          <w:highlight w:val="none"/>
        </w:rPr>
        <w:t xml:space="preserve">F2——全部扣清时合同累计完成金额达到签约合同价的比例。</w:t>
      </w:r>
      <w:bookmarkEnd w:id="188"/>
      <w:r/>
      <w:r/>
    </w:p>
    <w:p>
      <w:pPr>
        <w:ind w:firstLine="411"/>
        <w:spacing w:line="400" w:lineRule="exact"/>
        <w:shd w:val="clear" w:color="auto" w:fill="ffffff" w:themeFill="background1"/>
        <w:rPr>
          <w:color w:val="auto"/>
          <w:szCs w:val="21"/>
          <w:highlight w:val="none"/>
        </w:rPr>
      </w:pPr>
      <w:r/>
      <w:bookmarkStart w:id="189" w:name="_Toc221951246"/>
      <w:r>
        <w:rPr>
          <w:color w:val="auto"/>
          <w:szCs w:val="21"/>
          <w:highlight w:val="none"/>
        </w:rPr>
        <w:t xml:space="preserve">上述合同累计完成金额均指价格调整前未扣质量保证金的金额。</w:t>
      </w:r>
      <w:bookmarkEnd w:id="189"/>
      <w:r/>
      <w:r/>
    </w:p>
    <w:p>
      <w:pPr>
        <w:ind w:firstLine="411"/>
        <w:spacing w:line="400" w:lineRule="exact"/>
        <w:shd w:val="clear" w:color="auto" w:fill="ffffff" w:themeFill="background1"/>
        <w:rPr>
          <w:color w:val="auto"/>
          <w:szCs w:val="21"/>
          <w:highlight w:val="none"/>
        </w:rPr>
      </w:pPr>
      <w:r>
        <w:rPr>
          <w:color w:val="auto"/>
          <w:szCs w:val="21"/>
          <w:highlight w:val="none"/>
        </w:rPr>
        <w:t xml:space="preserve">（2）工程材料预付款的扣回与还清约定为</w:t>
      </w:r>
      <w:r>
        <w:rPr>
          <w:color w:val="auto"/>
          <w:szCs w:val="21"/>
          <w:highlight w:val="none"/>
          <w:u w:val="single"/>
        </w:rPr>
        <w:t xml:space="preserve">  /  </w:t>
      </w:r>
      <w:r>
        <w:rPr>
          <w:color w:val="auto"/>
          <w:szCs w:val="21"/>
          <w:highlight w:val="none"/>
        </w:rPr>
        <w:t xml:space="preserve">。</w:t>
      </w:r>
      <w:r/>
    </w:p>
    <w:p>
      <w:pPr>
        <w:ind w:firstLine="411"/>
        <w:spacing w:line="400" w:lineRule="exact"/>
        <w:shd w:val="clear" w:color="auto" w:fill="ffffff" w:themeFill="background1"/>
        <w:rPr>
          <w:color w:val="auto"/>
          <w:highlight w:val="none"/>
        </w:rPr>
      </w:pPr>
      <w:r/>
      <w:bookmarkStart w:id="190" w:name="_Toc221951260"/>
      <w:r>
        <w:rPr>
          <w:rFonts w:hint="eastAsia"/>
          <w:color w:val="auto"/>
          <w:szCs w:val="21"/>
          <w:highlight w:val="none"/>
        </w:rPr>
        <w:t xml:space="preserve">17.3</w:t>
      </w:r>
      <w:r>
        <w:rPr>
          <w:color w:val="auto"/>
          <w:highlight w:val="none"/>
        </w:rPr>
        <w:t xml:space="preserve">工程进度付款</w:t>
      </w:r>
      <w:r/>
    </w:p>
    <w:p>
      <w:pPr>
        <w:ind w:firstLine="411"/>
        <w:spacing w:line="400" w:lineRule="exact"/>
        <w:shd w:val="clear" w:color="auto" w:fill="ffffff" w:themeFill="background1"/>
        <w:rPr>
          <w:rFonts w:hint="eastAsia"/>
          <w:color w:val="auto"/>
          <w:szCs w:val="21"/>
          <w:highlight w:val="none"/>
          <w:u w:val="single"/>
        </w:rPr>
      </w:pPr>
      <w:r>
        <w:rPr>
          <w:rFonts w:hint="eastAsia"/>
          <w:color w:val="auto"/>
          <w:szCs w:val="21"/>
          <w:highlight w:val="none"/>
        </w:rPr>
        <w:t xml:space="preserve">17.3.1支付方式：</w:t>
      </w:r>
      <w:r>
        <w:rPr>
          <w:rFonts w:hint="eastAsia"/>
          <w:color w:val="auto"/>
          <w:szCs w:val="21"/>
          <w:highlight w:val="none"/>
          <w:u w:val="single"/>
          <w:lang w:eastAsia="zh-CN"/>
        </w:rPr>
        <w:t xml:space="preserve">合同签订后，支付合同价的20%作为预付款，工程进度付款根据合格工程量按月支付，合同工程验收前实际支付总额不超过已完成合格工程总价的80%。工程通过合同工程验收并经双方确认后，支付至确认结算总价的97%，工程通过竣工验收且责任期满后付清余款。</w:t>
      </w:r>
      <w:r/>
    </w:p>
    <w:p>
      <w:pPr>
        <w:ind w:firstLine="411"/>
        <w:spacing w:line="400" w:lineRule="exact"/>
        <w:shd w:val="clear" w:color="auto" w:fill="ffffff" w:themeFill="background1"/>
        <w:rPr>
          <w:color w:val="auto"/>
          <w:szCs w:val="21"/>
          <w:highlight w:val="none"/>
        </w:rPr>
      </w:pPr>
      <w:r>
        <w:rPr>
          <w:rFonts w:hint="eastAsia"/>
          <w:color w:val="auto"/>
          <w:szCs w:val="21"/>
          <w:highlight w:val="none"/>
        </w:rPr>
        <w:t xml:space="preserve">承包人应按照《江苏省工程建设领域农民工工资保证金管理办法》等相关文件规定要求建立专用账户支付农民工工资，如不按照文件规定发放农民工工资，发包人将暂停支付工程款，直至承包人按规定要求整改完成后再支付工程款。</w:t>
      </w:r>
      <w:r/>
    </w:p>
    <w:p>
      <w:pPr>
        <w:ind w:firstLine="411"/>
        <w:spacing w:line="400" w:lineRule="exact"/>
        <w:shd w:val="clear" w:color="auto" w:fill="ffffff" w:themeFill="background1"/>
        <w:rPr>
          <w:color w:val="auto"/>
          <w:szCs w:val="21"/>
          <w:highlight w:val="none"/>
        </w:rPr>
      </w:pPr>
      <w:r>
        <w:rPr>
          <w:color w:val="auto"/>
          <w:szCs w:val="21"/>
          <w:highlight w:val="none"/>
        </w:rPr>
        <w:t xml:space="preserve">17.3.3进度付款证书和支付时间</w:t>
      </w:r>
      <w:r/>
    </w:p>
    <w:p>
      <w:pPr>
        <w:ind w:firstLine="411"/>
        <w:spacing w:line="400" w:lineRule="exact"/>
        <w:shd w:val="clear" w:color="auto" w:fill="ffffff" w:themeFill="background1"/>
        <w:rPr>
          <w:color w:val="auto"/>
          <w:szCs w:val="21"/>
          <w:highlight w:val="none"/>
        </w:rPr>
      </w:pPr>
      <w:r>
        <w:rPr>
          <w:color w:val="auto"/>
          <w:szCs w:val="21"/>
          <w:highlight w:val="none"/>
        </w:rPr>
        <w:t xml:space="preserve">本款（2）中“专用合同条款的约定支付逾期付款违约金”为按中国人民银行规定的同期贷款利率计算的逾期付款金额的利息。</w:t>
      </w:r>
      <w:r/>
    </w:p>
    <w:p>
      <w:pPr>
        <w:ind w:firstLine="413"/>
        <w:spacing w:line="400" w:lineRule="exact"/>
        <w:shd w:val="clear" w:color="auto" w:fill="ffffff" w:themeFill="background1"/>
        <w:rPr>
          <w:b/>
          <w:color w:val="auto"/>
          <w:highlight w:val="none"/>
        </w:rPr>
      </w:pPr>
      <w:r>
        <w:rPr>
          <w:b/>
          <w:color w:val="auto"/>
          <w:highlight w:val="none"/>
        </w:rPr>
        <w:t xml:space="preserve">17.4  </w:t>
      </w:r>
      <w:r>
        <w:rPr>
          <w:b/>
          <w:color w:val="auto"/>
          <w:szCs w:val="21"/>
          <w:highlight w:val="none"/>
        </w:rPr>
        <w:t xml:space="preserve">质量保证金</w:t>
      </w:r>
      <w:bookmarkEnd w:id="190"/>
      <w:r/>
      <w:r/>
    </w:p>
    <w:p>
      <w:pPr>
        <w:ind w:firstLine="411"/>
        <w:spacing w:line="400" w:lineRule="exact"/>
        <w:shd w:val="clear" w:color="auto" w:fill="ffffff" w:themeFill="background1"/>
        <w:rPr>
          <w:color w:val="auto"/>
          <w:szCs w:val="21"/>
          <w:highlight w:val="none"/>
        </w:rPr>
      </w:pPr>
      <w:r/>
      <w:bookmarkStart w:id="191" w:name="_Toc221951262"/>
      <w:r>
        <w:rPr>
          <w:color w:val="auto"/>
          <w:szCs w:val="21"/>
          <w:highlight w:val="none"/>
        </w:rPr>
        <w:t xml:space="preserve">17.4.1 </w:t>
      </w:r>
      <w:bookmarkEnd w:id="191"/>
      <w:r>
        <w:rPr>
          <w:color w:val="auto"/>
          <w:szCs w:val="21"/>
          <w:highlight w:val="none"/>
        </w:rPr>
        <w:t xml:space="preserve"> 每个付款周期扣留的质量保证金为工程进度付款的</w:t>
      </w:r>
      <w:r>
        <w:rPr>
          <w:rFonts w:hint="eastAsia"/>
          <w:color w:val="auto"/>
          <w:szCs w:val="21"/>
          <w:highlight w:val="none"/>
          <w:u w:val="single"/>
        </w:rPr>
        <w:t xml:space="preserve"> / </w:t>
      </w:r>
      <w:r>
        <w:rPr>
          <w:color w:val="auto"/>
          <w:szCs w:val="21"/>
          <w:highlight w:val="none"/>
        </w:rPr>
        <w:t xml:space="preserve">%，扣留的质量保证金总额为签约合同价的</w:t>
      </w:r>
      <w:r>
        <w:rPr>
          <w:rFonts w:hint="eastAsia"/>
          <w:color w:val="auto"/>
          <w:szCs w:val="21"/>
          <w:highlight w:val="none"/>
          <w:u w:val="single"/>
        </w:rPr>
        <w:t xml:space="preserve"> / </w:t>
      </w:r>
      <w:r>
        <w:rPr>
          <w:color w:val="auto"/>
          <w:szCs w:val="21"/>
          <w:highlight w:val="none"/>
        </w:rPr>
        <w:t xml:space="preserve">%。 </w:t>
      </w:r>
      <w:r/>
    </w:p>
    <w:p>
      <w:pPr>
        <w:ind w:firstLine="413"/>
        <w:spacing w:line="400" w:lineRule="exact"/>
        <w:shd w:val="clear" w:color="auto" w:fill="ffffff" w:themeFill="background1"/>
        <w:rPr>
          <w:b/>
          <w:color w:val="auto"/>
          <w:highlight w:val="none"/>
        </w:rPr>
      </w:pPr>
      <w:r>
        <w:rPr>
          <w:b/>
          <w:color w:val="auto"/>
          <w:highlight w:val="none"/>
        </w:rPr>
        <w:t xml:space="preserve">17.5  审计保留金</w:t>
      </w:r>
      <w:r/>
    </w:p>
    <w:p>
      <w:pPr>
        <w:ind w:firstLine="411"/>
        <w:spacing w:line="400" w:lineRule="exact"/>
        <w:shd w:val="clear" w:color="auto" w:fill="ffffff" w:themeFill="background1"/>
        <w:rPr>
          <w:color w:val="auto"/>
          <w:szCs w:val="21"/>
          <w:highlight w:val="none"/>
        </w:rPr>
      </w:pPr>
      <w:r>
        <w:rPr>
          <w:color w:val="auto"/>
          <w:szCs w:val="21"/>
          <w:highlight w:val="none"/>
        </w:rPr>
        <w:t xml:space="preserve">监理人应从第一次付款开始，在发包人的进度付款中，按</w:t>
      </w:r>
      <w:r>
        <w:rPr>
          <w:rFonts w:hint="eastAsia"/>
          <w:color w:val="auto"/>
          <w:szCs w:val="21"/>
          <w:highlight w:val="none"/>
          <w:u w:val="single"/>
        </w:rPr>
        <w:t xml:space="preserve"> / </w:t>
      </w:r>
      <w:r>
        <w:rPr>
          <w:color w:val="auto"/>
          <w:szCs w:val="21"/>
          <w:highlight w:val="none"/>
        </w:rPr>
        <w:t xml:space="preserve">％的比例扣留审计保留金。审计保留金待审计结束后根据审计结果在14天内退还部分或全部。</w:t>
      </w:r>
      <w:r/>
    </w:p>
    <w:p>
      <w:pPr>
        <w:ind w:firstLine="413"/>
        <w:spacing w:line="400" w:lineRule="exact"/>
        <w:shd w:val="clear" w:color="auto" w:fill="ffffff" w:themeFill="background1"/>
        <w:rPr>
          <w:b/>
          <w:color w:val="auto"/>
          <w:highlight w:val="none"/>
        </w:rPr>
      </w:pPr>
      <w:r/>
      <w:bookmarkStart w:id="192" w:name="_Toc221951265"/>
      <w:r>
        <w:rPr>
          <w:b/>
          <w:color w:val="auto"/>
          <w:highlight w:val="none"/>
        </w:rPr>
        <w:t xml:space="preserve">17.5  </w:t>
      </w:r>
      <w:r>
        <w:rPr>
          <w:b/>
          <w:color w:val="auto"/>
          <w:szCs w:val="21"/>
          <w:highlight w:val="none"/>
        </w:rPr>
        <w:t xml:space="preserve">竣工</w:t>
      </w:r>
      <w:r>
        <w:rPr>
          <w:b/>
          <w:color w:val="auto"/>
          <w:highlight w:val="none"/>
        </w:rPr>
        <w:t xml:space="preserve">（完工）结算</w:t>
      </w:r>
      <w:bookmarkEnd w:id="192"/>
      <w:r/>
      <w:r/>
    </w:p>
    <w:p>
      <w:pPr>
        <w:ind w:firstLine="411"/>
        <w:spacing w:line="400" w:lineRule="exact"/>
        <w:shd w:val="clear" w:color="auto" w:fill="ffffff" w:themeFill="background1"/>
        <w:rPr>
          <w:color w:val="auto"/>
          <w:highlight w:val="none"/>
        </w:rPr>
      </w:pPr>
      <w:r/>
      <w:bookmarkStart w:id="193" w:name="_Toc221951266"/>
      <w:r>
        <w:rPr>
          <w:color w:val="auto"/>
          <w:highlight w:val="none"/>
        </w:rPr>
        <w:t xml:space="preserve">17.5.1  竣工（完工）付款申请单</w:t>
      </w:r>
      <w:bookmarkEnd w:id="193"/>
      <w:r/>
      <w:r/>
    </w:p>
    <w:p>
      <w:pPr>
        <w:ind w:firstLine="411"/>
        <w:spacing w:line="400" w:lineRule="exact"/>
        <w:shd w:val="clear" w:color="auto" w:fill="ffffff" w:themeFill="background1"/>
        <w:rPr>
          <w:color w:val="auto"/>
          <w:szCs w:val="21"/>
          <w:highlight w:val="none"/>
        </w:rPr>
      </w:pPr>
      <w:r/>
      <w:bookmarkStart w:id="194" w:name="_Toc221951267"/>
      <w:r>
        <w:rPr>
          <w:color w:val="auto"/>
          <w:szCs w:val="21"/>
          <w:highlight w:val="none"/>
        </w:rPr>
        <w:t xml:space="preserve">（1）承包人应提交完工付款申请单一式</w:t>
      </w:r>
      <w:r>
        <w:rPr>
          <w:color w:val="auto"/>
          <w:szCs w:val="21"/>
          <w:highlight w:val="none"/>
          <w:u w:val="single"/>
        </w:rPr>
        <w:t xml:space="preserve">  4 </w:t>
      </w:r>
      <w:r>
        <w:rPr>
          <w:color w:val="auto"/>
          <w:szCs w:val="21"/>
          <w:highlight w:val="none"/>
        </w:rPr>
        <w:t xml:space="preserve">份。</w:t>
      </w:r>
      <w:bookmarkEnd w:id="194"/>
      <w:r/>
      <w:r/>
    </w:p>
    <w:p>
      <w:pPr>
        <w:ind w:firstLine="413"/>
        <w:spacing w:line="400" w:lineRule="exact"/>
        <w:shd w:val="clear" w:color="auto" w:fill="ffffff" w:themeFill="background1"/>
        <w:rPr>
          <w:b/>
          <w:color w:val="auto"/>
          <w:highlight w:val="none"/>
        </w:rPr>
      </w:pPr>
      <w:r/>
      <w:bookmarkStart w:id="195" w:name="_Toc221951268"/>
      <w:r>
        <w:rPr>
          <w:b/>
          <w:color w:val="auto"/>
          <w:highlight w:val="none"/>
        </w:rPr>
        <w:t xml:space="preserve">17.6  </w:t>
      </w:r>
      <w:bookmarkEnd w:id="195"/>
      <w:r>
        <w:rPr>
          <w:b/>
          <w:color w:val="auto"/>
          <w:szCs w:val="21"/>
          <w:highlight w:val="none"/>
        </w:rPr>
        <w:t xml:space="preserve">最终结清</w:t>
      </w:r>
      <w:r/>
    </w:p>
    <w:p>
      <w:pPr>
        <w:ind w:firstLine="411"/>
        <w:spacing w:line="400" w:lineRule="exact"/>
        <w:shd w:val="clear" w:color="auto" w:fill="ffffff" w:themeFill="background1"/>
        <w:rPr>
          <w:color w:val="auto"/>
          <w:highlight w:val="none"/>
        </w:rPr>
      </w:pPr>
      <w:r/>
      <w:bookmarkStart w:id="196" w:name="_Toc221951269"/>
      <w:r>
        <w:rPr>
          <w:color w:val="auto"/>
          <w:highlight w:val="none"/>
        </w:rPr>
        <w:t xml:space="preserve">17.6 1  </w:t>
      </w:r>
      <w:r>
        <w:rPr>
          <w:color w:val="auto"/>
          <w:szCs w:val="21"/>
          <w:highlight w:val="none"/>
        </w:rPr>
        <w:t xml:space="preserve">最终结清申请单</w:t>
      </w:r>
      <w:bookmarkEnd w:id="196"/>
      <w:r/>
      <w:r/>
    </w:p>
    <w:p>
      <w:pPr>
        <w:ind w:firstLine="411"/>
        <w:spacing w:line="400" w:lineRule="exact"/>
        <w:shd w:val="clear" w:color="auto" w:fill="ffffff" w:themeFill="background1"/>
        <w:rPr>
          <w:color w:val="auto"/>
          <w:szCs w:val="21"/>
          <w:highlight w:val="none"/>
        </w:rPr>
      </w:pPr>
      <w:r/>
      <w:bookmarkStart w:id="197" w:name="_Toc221951270"/>
      <w:r>
        <w:rPr>
          <w:color w:val="auto"/>
          <w:szCs w:val="21"/>
          <w:highlight w:val="none"/>
        </w:rPr>
        <w:t xml:space="preserve">（1）承包人应提交最终结清申请单一式</w:t>
      </w:r>
      <w:r>
        <w:rPr>
          <w:color w:val="auto"/>
          <w:szCs w:val="21"/>
          <w:highlight w:val="none"/>
          <w:u w:val="single"/>
        </w:rPr>
        <w:t xml:space="preserve"> 4 </w:t>
      </w:r>
      <w:r>
        <w:rPr>
          <w:color w:val="auto"/>
          <w:szCs w:val="21"/>
          <w:highlight w:val="none"/>
        </w:rPr>
        <w:t xml:space="preserve">份。</w:t>
      </w:r>
      <w:bookmarkEnd w:id="197"/>
      <w:r/>
      <w:r/>
    </w:p>
    <w:p>
      <w:pPr>
        <w:ind w:firstLine="413"/>
        <w:spacing w:line="400" w:lineRule="exact"/>
        <w:shd w:val="clear" w:color="auto" w:fill="ffffff" w:themeFill="background1"/>
        <w:rPr>
          <w:b/>
          <w:color w:val="auto"/>
          <w:szCs w:val="21"/>
          <w:highlight w:val="none"/>
        </w:rPr>
      </w:pPr>
      <w:r>
        <w:rPr>
          <w:b/>
          <w:color w:val="auto"/>
          <w:szCs w:val="21"/>
          <w:highlight w:val="none"/>
        </w:rPr>
        <w:t xml:space="preserve">17.7 竣工财务决算</w:t>
      </w:r>
      <w:r/>
    </w:p>
    <w:p>
      <w:pPr>
        <w:ind w:firstLine="411"/>
        <w:spacing w:line="400" w:lineRule="exact"/>
        <w:shd w:val="clear" w:color="auto" w:fill="ffffff" w:themeFill="background1"/>
        <w:rPr>
          <w:color w:val="auto"/>
          <w:szCs w:val="21"/>
          <w:highlight w:val="none"/>
        </w:rPr>
      </w:pPr>
      <w:r>
        <w:rPr>
          <w:color w:val="auto"/>
          <w:szCs w:val="21"/>
          <w:highlight w:val="none"/>
        </w:rPr>
        <w:t xml:space="preserve">承包人应为竣工财务决算编制提供的资料：完工结算资料。</w:t>
      </w:r>
      <w:r/>
    </w:p>
    <w:p>
      <w:pPr>
        <w:ind w:firstLine="413"/>
        <w:spacing w:line="400" w:lineRule="exact"/>
        <w:shd w:val="clear" w:color="auto" w:fill="ffffff" w:themeFill="background1"/>
        <w:rPr>
          <w:b/>
          <w:color w:val="auto"/>
          <w:highlight w:val="none"/>
        </w:rPr>
      </w:pPr>
      <w:r/>
      <w:bookmarkStart w:id="198" w:name="_Toc222031044"/>
      <w:r/>
      <w:bookmarkStart w:id="199" w:name="_Toc222033893"/>
      <w:r/>
      <w:bookmarkStart w:id="200" w:name="_Toc221951299"/>
      <w:r/>
      <w:bookmarkStart w:id="201" w:name="_Toc222032711"/>
      <w:r/>
      <w:bookmarkStart w:id="202" w:name="_Toc229305400"/>
      <w:r/>
      <w:bookmarkStart w:id="203" w:name="_Toc222029542"/>
      <w:r>
        <w:rPr>
          <w:b/>
          <w:color w:val="auto"/>
          <w:highlight w:val="none"/>
        </w:rPr>
        <w:t xml:space="preserve">18.验收</w:t>
      </w:r>
      <w:r/>
    </w:p>
    <w:p>
      <w:pPr>
        <w:ind w:firstLine="413"/>
        <w:spacing w:line="400" w:lineRule="exact"/>
        <w:shd w:val="clear" w:color="auto" w:fill="ffffff" w:themeFill="background1"/>
        <w:rPr>
          <w:rFonts w:hint="eastAsia" w:eastAsia="宋体"/>
          <w:b/>
          <w:color w:val="auto"/>
          <w:highlight w:val="none"/>
          <w:lang w:val="en-US" w:eastAsia="zh-CN"/>
        </w:rPr>
      </w:pPr>
      <w:r>
        <w:rPr>
          <w:b/>
          <w:color w:val="auto"/>
          <w:highlight w:val="none"/>
        </w:rPr>
        <w:t xml:space="preserve">18.10 合同验收执行水利工程验收相关规定，分部工程验收、单位工程验收及合同验收的验收相关费用均包含在投标报价中，由承包人承担。</w:t>
      </w:r>
      <w:r/>
    </w:p>
    <w:p>
      <w:pPr>
        <w:ind w:firstLine="413"/>
        <w:spacing w:line="400" w:lineRule="exact"/>
        <w:shd w:val="clear" w:color="auto" w:fill="ffffff" w:themeFill="background1"/>
        <w:rPr>
          <w:b/>
          <w:color w:val="auto"/>
          <w:highlight w:val="none"/>
        </w:rPr>
      </w:pPr>
      <w:r>
        <w:rPr>
          <w:b/>
          <w:color w:val="auto"/>
          <w:highlight w:val="none"/>
        </w:rPr>
        <w:t xml:space="preserve">19 缺陷责任与保修责任</w:t>
      </w:r>
      <w:r/>
    </w:p>
    <w:p>
      <w:pPr>
        <w:ind w:firstLine="413"/>
        <w:spacing w:line="400" w:lineRule="exact"/>
        <w:shd w:val="clear" w:color="auto" w:fill="ffffff" w:themeFill="background1"/>
        <w:rPr>
          <w:b/>
          <w:color w:val="auto"/>
          <w:highlight w:val="none"/>
        </w:rPr>
      </w:pPr>
      <w:r>
        <w:rPr>
          <w:b/>
          <w:color w:val="auto"/>
          <w:highlight w:val="none"/>
        </w:rPr>
        <w:t xml:space="preserve">19.1缺陷责任期（工程质量保修期）的起算时间</w:t>
      </w:r>
      <w:r/>
    </w:p>
    <w:p>
      <w:pPr>
        <w:ind w:firstLine="411"/>
        <w:spacing w:line="400" w:lineRule="exact"/>
        <w:shd w:val="clear" w:color="auto" w:fill="ffffff" w:themeFill="background1"/>
        <w:rPr>
          <w:color w:val="auto"/>
          <w:highlight w:val="none"/>
        </w:rPr>
      </w:pPr>
      <w:r>
        <w:rPr>
          <w:color w:val="auto"/>
          <w:highlight w:val="none"/>
        </w:rPr>
        <w:t xml:space="preserve">本工程缺陷责任期（工程质量保修期）计算如下：缺陷责任期为颁发合同完工证书之日起，</w:t>
      </w:r>
      <w:r>
        <w:rPr>
          <w:rFonts w:hint="eastAsia"/>
          <w:color w:val="auto"/>
          <w:highlight w:val="none"/>
        </w:rPr>
        <w:t xml:space="preserve">监理工程师签发缺陷责任期终止证书之日</w:t>
      </w:r>
      <w:r>
        <w:rPr>
          <w:color w:val="auto"/>
          <w:highlight w:val="none"/>
        </w:rPr>
        <w:t xml:space="preserve">。</w:t>
      </w:r>
      <w:r/>
    </w:p>
    <w:p>
      <w:pPr>
        <w:ind w:firstLine="413"/>
        <w:spacing w:line="400" w:lineRule="exact"/>
        <w:shd w:val="clear" w:color="auto" w:fill="ffffff" w:themeFill="background1"/>
        <w:rPr>
          <w:b/>
          <w:color w:val="auto"/>
          <w:highlight w:val="none"/>
        </w:rPr>
      </w:pPr>
      <w:r>
        <w:rPr>
          <w:b/>
          <w:color w:val="auto"/>
          <w:highlight w:val="none"/>
        </w:rPr>
        <w:t xml:space="preserve">19.7保修责任</w:t>
      </w:r>
      <w:r/>
    </w:p>
    <w:p>
      <w:pPr>
        <w:ind w:firstLine="411"/>
        <w:spacing w:line="400" w:lineRule="exact"/>
        <w:shd w:val="clear" w:color="auto" w:fill="ffffff" w:themeFill="background1"/>
        <w:rPr>
          <w:color w:val="auto"/>
          <w:highlight w:val="none"/>
        </w:rPr>
      </w:pPr>
      <w:r>
        <w:rPr>
          <w:color w:val="auto"/>
          <w:highlight w:val="none"/>
        </w:rPr>
        <w:t xml:space="preserve">本工程保修的范围为施工合同全部内容，由</w:t>
      </w:r>
      <w:r>
        <w:rPr>
          <w:rFonts w:hint="eastAsia"/>
          <w:color w:val="auto"/>
          <w:highlight w:val="none"/>
        </w:rPr>
        <w:t xml:space="preserve">管理</w:t>
      </w:r>
      <w:r>
        <w:rPr>
          <w:color w:val="auto"/>
          <w:highlight w:val="none"/>
        </w:rPr>
        <w:t xml:space="preserve">人承担保修责任。</w:t>
      </w:r>
      <w:r/>
    </w:p>
    <w:p>
      <w:pPr>
        <w:ind w:firstLine="413"/>
        <w:spacing w:line="400" w:lineRule="exact"/>
        <w:shd w:val="clear" w:color="auto" w:fill="ffffff" w:themeFill="background1"/>
        <w:rPr>
          <w:b/>
          <w:color w:val="auto"/>
          <w:highlight w:val="none"/>
        </w:rPr>
      </w:pPr>
      <w:r>
        <w:rPr>
          <w:b/>
          <w:color w:val="auto"/>
          <w:highlight w:val="none"/>
        </w:rPr>
        <w:t xml:space="preserve">20 . </w:t>
      </w:r>
      <w:r>
        <w:rPr>
          <w:b/>
          <w:color w:val="auto"/>
          <w:szCs w:val="21"/>
          <w:highlight w:val="none"/>
        </w:rPr>
        <w:t xml:space="preserve">保险</w:t>
      </w:r>
      <w:bookmarkEnd w:id="198"/>
      <w:r/>
      <w:bookmarkEnd w:id="199"/>
      <w:r/>
      <w:bookmarkEnd w:id="200"/>
      <w:r/>
      <w:bookmarkEnd w:id="201"/>
      <w:r/>
      <w:bookmarkEnd w:id="202"/>
      <w:r/>
      <w:bookmarkEnd w:id="203"/>
      <w:r/>
      <w:r/>
    </w:p>
    <w:p>
      <w:pPr>
        <w:ind w:firstLine="413"/>
        <w:spacing w:line="400" w:lineRule="exact"/>
        <w:shd w:val="clear" w:color="auto" w:fill="ffffff" w:themeFill="background1"/>
        <w:rPr>
          <w:b/>
          <w:color w:val="auto"/>
          <w:highlight w:val="none"/>
        </w:rPr>
      </w:pPr>
      <w:r/>
      <w:bookmarkStart w:id="204" w:name="_Toc221951321"/>
      <w:r>
        <w:rPr>
          <w:b/>
          <w:color w:val="auto"/>
          <w:highlight w:val="none"/>
        </w:rPr>
        <w:t xml:space="preserve">20.1  </w:t>
      </w:r>
      <w:r>
        <w:rPr>
          <w:b/>
          <w:color w:val="auto"/>
          <w:szCs w:val="21"/>
          <w:highlight w:val="none"/>
        </w:rPr>
        <w:t xml:space="preserve">工程保险</w:t>
      </w:r>
      <w:bookmarkEnd w:id="204"/>
      <w:r/>
      <w:r/>
    </w:p>
    <w:p>
      <w:pPr>
        <w:ind w:firstLine="411"/>
        <w:spacing w:line="400" w:lineRule="exact"/>
        <w:shd w:val="clear" w:color="auto" w:fill="ffffff" w:themeFill="background1"/>
        <w:rPr>
          <w:color w:val="auto"/>
          <w:szCs w:val="21"/>
          <w:highlight w:val="none"/>
        </w:rPr>
      </w:pPr>
      <w:r/>
      <w:bookmarkStart w:id="205" w:name="_Toc221951323"/>
      <w:r>
        <w:rPr>
          <w:color w:val="auto"/>
          <w:szCs w:val="21"/>
          <w:highlight w:val="none"/>
        </w:rPr>
        <w:t xml:space="preserve">建筑工程一切险和（或）安装工程一切险投保人：</w:t>
      </w:r>
      <w:r>
        <w:rPr>
          <w:color w:val="auto"/>
          <w:szCs w:val="21"/>
          <w:highlight w:val="none"/>
          <w:u w:val="single"/>
        </w:rPr>
        <w:t xml:space="preserve">由承包人以发包人和承包人共同名义办理</w:t>
      </w:r>
      <w:r>
        <w:rPr>
          <w:color w:val="auto"/>
          <w:szCs w:val="21"/>
          <w:highlight w:val="none"/>
        </w:rPr>
        <w:t xml:space="preserve">；                        </w:t>
      </w:r>
      <w:r/>
    </w:p>
    <w:p>
      <w:pPr>
        <w:ind w:firstLine="411"/>
        <w:spacing w:line="400" w:lineRule="exact"/>
        <w:shd w:val="clear" w:color="auto" w:fill="ffffff" w:themeFill="background1"/>
        <w:rPr>
          <w:color w:val="auto"/>
          <w:szCs w:val="21"/>
          <w:highlight w:val="none"/>
        </w:rPr>
      </w:pPr>
      <w:r>
        <w:rPr>
          <w:color w:val="auto"/>
          <w:szCs w:val="21"/>
          <w:highlight w:val="none"/>
        </w:rPr>
        <w:t xml:space="preserve">投保内容：</w:t>
      </w:r>
      <w:r>
        <w:rPr>
          <w:color w:val="auto"/>
          <w:szCs w:val="21"/>
          <w:highlight w:val="none"/>
          <w:u w:val="single"/>
        </w:rPr>
        <w:t xml:space="preserve"> 本招标工程全部工作内容   </w:t>
      </w:r>
      <w:r>
        <w:rPr>
          <w:color w:val="auto"/>
          <w:szCs w:val="21"/>
          <w:highlight w:val="none"/>
        </w:rPr>
        <w:t xml:space="preserve">；                                                      </w:t>
      </w:r>
      <w:r/>
    </w:p>
    <w:p>
      <w:pPr>
        <w:ind w:firstLine="411"/>
        <w:spacing w:line="400" w:lineRule="exact"/>
        <w:shd w:val="clear" w:color="auto" w:fill="ffffff" w:themeFill="background1"/>
        <w:rPr>
          <w:color w:val="auto"/>
          <w:szCs w:val="21"/>
          <w:highlight w:val="none"/>
        </w:rPr>
      </w:pPr>
      <w:r>
        <w:rPr>
          <w:color w:val="auto"/>
          <w:szCs w:val="21"/>
          <w:highlight w:val="none"/>
        </w:rPr>
        <w:t xml:space="preserve">保险金额、保险费率和保险期限：</w:t>
      </w:r>
      <w:r>
        <w:rPr>
          <w:color w:val="auto"/>
          <w:szCs w:val="21"/>
          <w:highlight w:val="none"/>
          <w:u w:val="single"/>
        </w:rPr>
        <w:t xml:space="preserve"> 保险费率由承包人自行调查，期限为工程施工期  </w:t>
      </w:r>
      <w:r>
        <w:rPr>
          <w:color w:val="auto"/>
          <w:szCs w:val="21"/>
          <w:highlight w:val="none"/>
        </w:rPr>
        <w:t xml:space="preserve">。</w:t>
      </w:r>
      <w:r/>
    </w:p>
    <w:p>
      <w:pPr>
        <w:ind w:firstLine="413"/>
        <w:spacing w:line="400" w:lineRule="exact"/>
        <w:shd w:val="clear" w:color="auto" w:fill="ffffff" w:themeFill="background1"/>
        <w:rPr>
          <w:b/>
          <w:color w:val="auto"/>
          <w:szCs w:val="21"/>
          <w:highlight w:val="none"/>
          <w:u w:val="single"/>
        </w:rPr>
      </w:pPr>
      <w:r>
        <w:rPr>
          <w:rFonts w:hint="eastAsia"/>
          <w:b/>
          <w:color w:val="auto"/>
          <w:szCs w:val="21"/>
          <w:highlight w:val="none"/>
        </w:rPr>
        <w:t xml:space="preserve">20.2工伤保险</w:t>
      </w:r>
      <w:r/>
    </w:p>
    <w:p>
      <w:pPr>
        <w:ind w:firstLine="413"/>
        <w:spacing w:line="400" w:lineRule="exact"/>
        <w:shd w:val="clear" w:color="auto" w:fill="ffffff" w:themeFill="background1"/>
        <w:rPr>
          <w:b/>
          <w:color w:val="auto"/>
          <w:szCs w:val="21"/>
          <w:highlight w:val="none"/>
          <w:u w:val="single"/>
        </w:rPr>
      </w:pPr>
      <w:r>
        <w:rPr>
          <w:rFonts w:hint="eastAsia"/>
          <w:b/>
          <w:color w:val="auto"/>
          <w:szCs w:val="21"/>
          <w:highlight w:val="none"/>
          <w:u w:val="single"/>
        </w:rPr>
        <w:t xml:space="preserve">承包人员工伤保险按照“省人力资源和社会保障厅省住房和城乡建设厅省交通运输厅省水利厅省安全生产监督管理局省总工会关于深入推进建筑交通运输水利建设项目参加工伤保险工作的通知（苏人社发</w:t>
      </w:r>
      <w:r>
        <w:rPr>
          <w:rFonts w:hint="eastAsia"/>
          <w:b/>
          <w:color w:val="auto"/>
          <w:szCs w:val="21"/>
          <w:highlight w:val="none"/>
          <w:u w:val="single"/>
          <w:lang w:eastAsia="zh-CN"/>
        </w:rPr>
        <w:t xml:space="preserve">〔2017〕126号</w:t>
      </w:r>
      <w:r>
        <w:rPr>
          <w:rFonts w:hint="eastAsia"/>
          <w:b/>
          <w:color w:val="auto"/>
          <w:szCs w:val="21"/>
          <w:highlight w:val="none"/>
          <w:u w:val="single"/>
        </w:rPr>
        <w:t xml:space="preserve">）”文件执行。</w:t>
      </w:r>
      <w:r/>
    </w:p>
    <w:p>
      <w:pPr>
        <w:ind w:firstLine="413"/>
        <w:spacing w:line="400" w:lineRule="exact"/>
        <w:shd w:val="clear" w:color="auto" w:fill="ffffff" w:themeFill="background1"/>
        <w:rPr>
          <w:b/>
          <w:color w:val="auto"/>
          <w:highlight w:val="none"/>
        </w:rPr>
      </w:pPr>
      <w:r>
        <w:rPr>
          <w:b/>
          <w:color w:val="auto"/>
          <w:highlight w:val="none"/>
        </w:rPr>
        <w:t xml:space="preserve">20.3  人身意外伤害险</w:t>
      </w:r>
      <w:r/>
    </w:p>
    <w:p>
      <w:pPr>
        <w:ind w:firstLine="411"/>
        <w:spacing w:line="400" w:lineRule="exact"/>
        <w:shd w:val="clear" w:color="auto" w:fill="ffffff" w:themeFill="background1"/>
        <w:rPr>
          <w:color w:val="auto"/>
          <w:szCs w:val="21"/>
          <w:highlight w:val="none"/>
        </w:rPr>
      </w:pPr>
      <w:r>
        <w:rPr>
          <w:color w:val="auto"/>
          <w:szCs w:val="21"/>
          <w:highlight w:val="none"/>
        </w:rPr>
        <w:t xml:space="preserve">20.3.3承包人应分别为发包人人员办理投保期为</w:t>
      </w:r>
      <w:r>
        <w:rPr>
          <w:rFonts w:hint="eastAsia"/>
          <w:color w:val="auto"/>
          <w:szCs w:val="21"/>
          <w:highlight w:val="none"/>
          <w:lang w:val="en-US" w:eastAsia="zh-CN"/>
        </w:rPr>
        <w:t xml:space="preserve">1</w:t>
      </w:r>
      <w:r>
        <w:rPr>
          <w:color w:val="auto"/>
          <w:szCs w:val="21"/>
          <w:highlight w:val="none"/>
        </w:rPr>
        <w:t xml:space="preserve">年的人身意外伤害险，人数按照</w:t>
      </w:r>
      <w:r>
        <w:rPr>
          <w:rFonts w:hint="eastAsia"/>
          <w:color w:val="auto"/>
          <w:szCs w:val="21"/>
          <w:highlight w:val="none"/>
        </w:rPr>
        <w:t xml:space="preserve">5</w:t>
      </w:r>
      <w:r>
        <w:rPr>
          <w:color w:val="auto"/>
          <w:szCs w:val="21"/>
          <w:highlight w:val="none"/>
        </w:rPr>
        <w:t xml:space="preserve">人考虑，保额按照人民币40万元/人/年考虑。其费用列入“措施项目清单计价表”内对应项目，否则，将从承包人月进度付款中扣除相应费用由发包人自行办理。</w:t>
      </w:r>
      <w:r/>
    </w:p>
    <w:p>
      <w:pPr>
        <w:ind w:firstLine="411"/>
        <w:spacing w:line="400" w:lineRule="exact"/>
        <w:shd w:val="clear" w:color="auto" w:fill="ffffff" w:themeFill="background1"/>
        <w:rPr>
          <w:b/>
          <w:color w:val="auto"/>
          <w:highlight w:val="none"/>
        </w:rPr>
      </w:pPr>
      <w:r>
        <w:rPr>
          <w:color w:val="auto"/>
          <w:szCs w:val="21"/>
          <w:highlight w:val="none"/>
        </w:rPr>
        <w:t xml:space="preserve">20.3.4 承包人投保的人身意外伤害险费用</w:t>
      </w:r>
      <w:r>
        <w:rPr>
          <w:rFonts w:hint="eastAsia"/>
          <w:color w:val="auto"/>
          <w:szCs w:val="21"/>
          <w:highlight w:val="none"/>
        </w:rPr>
        <w:t xml:space="preserve">应</w:t>
      </w:r>
      <w:r>
        <w:rPr>
          <w:color w:val="auto"/>
          <w:szCs w:val="21"/>
          <w:highlight w:val="none"/>
        </w:rPr>
        <w:t xml:space="preserve">含在投标总价中</w:t>
      </w:r>
      <w:r>
        <w:rPr>
          <w:rFonts w:hint="eastAsia"/>
          <w:color w:val="auto"/>
          <w:szCs w:val="21"/>
          <w:highlight w:val="none"/>
        </w:rPr>
        <w:t xml:space="preserve">，</w:t>
      </w:r>
      <w:r>
        <w:rPr>
          <w:color w:val="auto"/>
          <w:szCs w:val="21"/>
          <w:highlight w:val="none"/>
        </w:rPr>
        <w:t xml:space="preserve">发包人不</w:t>
      </w:r>
      <w:r>
        <w:rPr>
          <w:rFonts w:hint="eastAsia"/>
          <w:color w:val="auto"/>
          <w:szCs w:val="21"/>
          <w:highlight w:val="none"/>
        </w:rPr>
        <w:t xml:space="preserve">再</w:t>
      </w:r>
      <w:r>
        <w:rPr>
          <w:color w:val="auto"/>
          <w:szCs w:val="21"/>
          <w:highlight w:val="none"/>
        </w:rPr>
        <w:t xml:space="preserve">另行支付，若承包人不按时办理保险，由承包人承担全部责任。</w:t>
      </w:r>
      <w:r/>
    </w:p>
    <w:p>
      <w:pPr>
        <w:ind w:firstLine="413"/>
        <w:spacing w:line="400" w:lineRule="exact"/>
        <w:shd w:val="clear" w:color="auto" w:fill="ffffff" w:themeFill="background1"/>
        <w:rPr>
          <w:b/>
          <w:color w:val="auto"/>
          <w:highlight w:val="none"/>
        </w:rPr>
      </w:pPr>
      <w:r>
        <w:rPr>
          <w:b/>
          <w:color w:val="auto"/>
          <w:highlight w:val="none"/>
        </w:rPr>
        <w:t xml:space="preserve">20.4  </w:t>
      </w:r>
      <w:r>
        <w:rPr>
          <w:b/>
          <w:color w:val="auto"/>
          <w:szCs w:val="21"/>
          <w:highlight w:val="none"/>
        </w:rPr>
        <w:t xml:space="preserve">第三者责任险</w:t>
      </w:r>
      <w:bookmarkEnd w:id="205"/>
      <w:r/>
      <w:r/>
    </w:p>
    <w:p>
      <w:pPr>
        <w:ind w:firstLine="411"/>
        <w:spacing w:line="400" w:lineRule="exact"/>
        <w:shd w:val="clear" w:color="auto" w:fill="ffffff" w:themeFill="background1"/>
        <w:rPr>
          <w:color w:val="auto"/>
          <w:szCs w:val="21"/>
          <w:highlight w:val="none"/>
        </w:rPr>
      </w:pPr>
      <w:r/>
      <w:bookmarkStart w:id="206" w:name="_Toc221951325"/>
      <w:r>
        <w:rPr>
          <w:color w:val="auto"/>
          <w:szCs w:val="21"/>
          <w:highlight w:val="none"/>
        </w:rPr>
        <w:t xml:space="preserve">第三者责任险保险费率：</w:t>
      </w:r>
      <w:r>
        <w:rPr>
          <w:color w:val="auto"/>
          <w:szCs w:val="21"/>
          <w:highlight w:val="none"/>
          <w:u w:val="single"/>
        </w:rPr>
        <w:t xml:space="preserve">    承包人自行调查   </w:t>
      </w:r>
      <w:r>
        <w:rPr>
          <w:color w:val="auto"/>
          <w:szCs w:val="21"/>
          <w:highlight w:val="none"/>
        </w:rPr>
        <w:t xml:space="preserve">；</w:t>
      </w:r>
      <w:r/>
    </w:p>
    <w:p>
      <w:pPr>
        <w:ind w:firstLine="411"/>
        <w:spacing w:line="400" w:lineRule="exact"/>
        <w:shd w:val="clear" w:color="auto" w:fill="ffffff" w:themeFill="background1"/>
        <w:rPr>
          <w:color w:val="auto"/>
          <w:highlight w:val="none"/>
        </w:rPr>
      </w:pPr>
      <w:r>
        <w:rPr>
          <w:color w:val="auto"/>
          <w:szCs w:val="21"/>
          <w:highlight w:val="none"/>
        </w:rPr>
        <w:t xml:space="preserve">第三者责任险保险金额：</w:t>
      </w:r>
      <w:r>
        <w:rPr>
          <w:rFonts w:hint="eastAsia"/>
          <w:color w:val="auto"/>
          <w:szCs w:val="21"/>
          <w:highlight w:val="none"/>
          <w:lang w:val="en-US" w:eastAsia="zh-CN"/>
        </w:rPr>
        <w:t xml:space="preserve">/</w:t>
      </w:r>
      <w:r>
        <w:rPr>
          <w:color w:val="auto"/>
          <w:szCs w:val="21"/>
          <w:highlight w:val="none"/>
        </w:rPr>
        <w:t xml:space="preserve">。</w:t>
      </w:r>
      <w:r/>
    </w:p>
    <w:p>
      <w:pPr>
        <w:ind w:firstLine="413"/>
        <w:spacing w:line="400" w:lineRule="exact"/>
        <w:shd w:val="clear" w:color="auto" w:fill="ffffff" w:themeFill="background1"/>
        <w:rPr>
          <w:b/>
          <w:color w:val="auto"/>
          <w:highlight w:val="none"/>
        </w:rPr>
      </w:pPr>
      <w:r>
        <w:rPr>
          <w:b/>
          <w:color w:val="auto"/>
          <w:highlight w:val="none"/>
        </w:rPr>
        <w:t xml:space="preserve">20.5  </w:t>
      </w:r>
      <w:r>
        <w:rPr>
          <w:b/>
          <w:color w:val="auto"/>
          <w:szCs w:val="21"/>
          <w:highlight w:val="none"/>
        </w:rPr>
        <w:t xml:space="preserve">其他保险</w:t>
      </w:r>
      <w:bookmarkEnd w:id="206"/>
      <w:r/>
      <w:r/>
    </w:p>
    <w:p>
      <w:pPr>
        <w:ind w:firstLine="411"/>
        <w:spacing w:line="400" w:lineRule="exact"/>
        <w:shd w:val="clear" w:color="auto" w:fill="ffffff" w:themeFill="background1"/>
        <w:rPr>
          <w:color w:val="auto"/>
          <w:szCs w:val="21"/>
          <w:highlight w:val="none"/>
        </w:rPr>
      </w:pPr>
      <w:r/>
      <w:bookmarkStart w:id="207" w:name="_Toc221951327"/>
      <w:r>
        <w:rPr>
          <w:color w:val="auto"/>
          <w:szCs w:val="21"/>
          <w:highlight w:val="none"/>
        </w:rPr>
        <w:t xml:space="preserve">需要投保的其他内容：</w:t>
      </w:r>
      <w:r>
        <w:rPr>
          <w:b/>
          <w:color w:val="auto"/>
          <w:szCs w:val="21"/>
          <w:highlight w:val="none"/>
          <w:u w:val="single"/>
        </w:rPr>
        <w:t xml:space="preserve"> 承包人应为其进场的施工设备、材料和工程设备等办理保险，</w:t>
      </w:r>
      <w:r>
        <w:rPr>
          <w:rFonts w:hint="eastAsia"/>
          <w:b/>
          <w:color w:val="auto"/>
          <w:szCs w:val="21"/>
          <w:highlight w:val="none"/>
          <w:u w:val="single"/>
        </w:rPr>
        <w:t xml:space="preserve">同时应办理安全生产责任保险，</w:t>
      </w:r>
      <w:r>
        <w:rPr>
          <w:b/>
          <w:color w:val="auto"/>
          <w:szCs w:val="21"/>
          <w:highlight w:val="none"/>
          <w:u w:val="single"/>
        </w:rPr>
        <w:t xml:space="preserve">此项费用不单独列项，含在合同报价中</w:t>
      </w:r>
      <w:r>
        <w:rPr>
          <w:color w:val="auto"/>
          <w:szCs w:val="21"/>
          <w:highlight w:val="none"/>
        </w:rPr>
        <w:t xml:space="preserve">；</w:t>
      </w:r>
      <w:r/>
    </w:p>
    <w:p>
      <w:pPr>
        <w:ind w:firstLine="411"/>
        <w:spacing w:line="400" w:lineRule="exact"/>
        <w:shd w:val="clear" w:color="auto" w:fill="ffffff" w:themeFill="background1"/>
        <w:rPr>
          <w:color w:val="auto"/>
          <w:szCs w:val="21"/>
          <w:highlight w:val="none"/>
        </w:rPr>
      </w:pPr>
      <w:r>
        <w:rPr>
          <w:color w:val="auto"/>
          <w:szCs w:val="21"/>
          <w:highlight w:val="none"/>
        </w:rPr>
        <w:t xml:space="preserve">保险金额、保险费率和保险期限：</w:t>
      </w:r>
      <w:r>
        <w:rPr>
          <w:color w:val="auto"/>
          <w:szCs w:val="21"/>
          <w:highlight w:val="none"/>
          <w:u w:val="single"/>
        </w:rPr>
        <w:t xml:space="preserve">保险费率由承包人自行调查，期限为工程施工期  </w:t>
      </w:r>
      <w:r>
        <w:rPr>
          <w:color w:val="auto"/>
          <w:szCs w:val="21"/>
          <w:highlight w:val="none"/>
        </w:rPr>
        <w:t xml:space="preserve">。</w:t>
      </w:r>
      <w:r/>
    </w:p>
    <w:p>
      <w:pPr>
        <w:ind w:firstLine="413"/>
        <w:spacing w:line="400" w:lineRule="exact"/>
        <w:shd w:val="clear" w:color="auto" w:fill="ffffff" w:themeFill="background1"/>
        <w:rPr>
          <w:b/>
          <w:color w:val="auto"/>
          <w:highlight w:val="none"/>
        </w:rPr>
      </w:pPr>
      <w:r>
        <w:rPr>
          <w:b/>
          <w:color w:val="auto"/>
          <w:highlight w:val="none"/>
        </w:rPr>
        <w:t xml:space="preserve">20.6  </w:t>
      </w:r>
      <w:r>
        <w:rPr>
          <w:b/>
          <w:color w:val="auto"/>
          <w:szCs w:val="21"/>
          <w:highlight w:val="none"/>
        </w:rPr>
        <w:t xml:space="preserve">对各项保险的一般要求</w:t>
      </w:r>
      <w:bookmarkEnd w:id="207"/>
      <w:r/>
      <w:r/>
    </w:p>
    <w:p>
      <w:pPr>
        <w:ind w:firstLine="413"/>
        <w:spacing w:line="400" w:lineRule="exact"/>
        <w:shd w:val="clear" w:color="auto" w:fill="ffffff" w:themeFill="background1"/>
        <w:rPr>
          <w:color w:val="auto"/>
          <w:szCs w:val="21"/>
          <w:highlight w:val="none"/>
        </w:rPr>
      </w:pPr>
      <w:r/>
      <w:bookmarkStart w:id="208" w:name="_Toc221951328"/>
      <w:r>
        <w:rPr>
          <w:b/>
          <w:color w:val="auto"/>
          <w:szCs w:val="21"/>
          <w:highlight w:val="none"/>
        </w:rPr>
        <w:t xml:space="preserve">20.6.1  保险凭证</w:t>
      </w:r>
      <w:bookmarkEnd w:id="208"/>
      <w:r/>
      <w:r/>
    </w:p>
    <w:p>
      <w:pPr>
        <w:ind w:firstLine="411"/>
        <w:spacing w:line="400" w:lineRule="exact"/>
        <w:shd w:val="clear" w:color="auto" w:fill="ffffff" w:themeFill="background1"/>
        <w:rPr>
          <w:color w:val="auto"/>
          <w:szCs w:val="21"/>
          <w:highlight w:val="none"/>
        </w:rPr>
      </w:pPr>
      <w:r/>
      <w:bookmarkStart w:id="209" w:name="_Toc221951330"/>
      <w:r>
        <w:rPr>
          <w:color w:val="auto"/>
          <w:szCs w:val="21"/>
          <w:highlight w:val="none"/>
        </w:rPr>
        <w:t xml:space="preserve">承包人提交保险凭证的期限：</w:t>
      </w:r>
      <w:r>
        <w:rPr>
          <w:color w:val="auto"/>
          <w:szCs w:val="21"/>
          <w:highlight w:val="none"/>
          <w:u w:val="single"/>
        </w:rPr>
        <w:t xml:space="preserve">承包人应在收到监理人开工通知后的21天内向监理人发包人提交各项保险生效的证据和保险单副本   </w:t>
      </w:r>
      <w:r>
        <w:rPr>
          <w:color w:val="auto"/>
          <w:szCs w:val="21"/>
          <w:highlight w:val="none"/>
        </w:rPr>
        <w:t xml:space="preserve">。</w:t>
      </w:r>
      <w:bookmarkEnd w:id="209"/>
      <w:r/>
      <w:r/>
    </w:p>
    <w:p>
      <w:pPr>
        <w:ind w:firstLine="411"/>
        <w:spacing w:line="400" w:lineRule="exact"/>
        <w:shd w:val="clear" w:color="auto" w:fill="ffffff" w:themeFill="background1"/>
        <w:rPr>
          <w:color w:val="auto"/>
          <w:szCs w:val="21"/>
          <w:highlight w:val="none"/>
        </w:rPr>
      </w:pPr>
      <w:r/>
      <w:bookmarkStart w:id="210" w:name="_Toc221951329"/>
      <w:r/>
      <w:bookmarkStart w:id="211" w:name="_Toc221951331"/>
      <w:r>
        <w:rPr>
          <w:color w:val="auto"/>
          <w:szCs w:val="21"/>
          <w:highlight w:val="none"/>
        </w:rPr>
        <w:t xml:space="preserve">保险条件：</w:t>
      </w:r>
      <w:r>
        <w:rPr>
          <w:rFonts w:hint="eastAsia"/>
          <w:color w:val="auto"/>
          <w:szCs w:val="21"/>
          <w:highlight w:val="none"/>
          <w:u w:val="single"/>
        </w:rPr>
        <w:t xml:space="preserve">/</w:t>
      </w:r>
      <w:bookmarkEnd w:id="210"/>
      <w:r>
        <w:rPr>
          <w:color w:val="auto"/>
          <w:szCs w:val="21"/>
          <w:highlight w:val="none"/>
        </w:rPr>
        <w:t xml:space="preserve">；</w:t>
      </w:r>
      <w:r/>
    </w:p>
    <w:p>
      <w:pPr>
        <w:ind w:firstLine="411"/>
        <w:spacing w:line="400" w:lineRule="exact"/>
        <w:shd w:val="clear" w:color="auto" w:fill="ffffff" w:themeFill="background1"/>
        <w:rPr>
          <w:color w:val="auto"/>
          <w:szCs w:val="21"/>
          <w:highlight w:val="none"/>
        </w:rPr>
      </w:pPr>
      <w:r>
        <w:rPr>
          <w:color w:val="auto"/>
          <w:szCs w:val="21"/>
          <w:highlight w:val="none"/>
        </w:rPr>
        <w:t xml:space="preserve">20.6.4  保险金不足的补偿</w:t>
      </w:r>
      <w:bookmarkEnd w:id="211"/>
      <w:r/>
      <w:r/>
    </w:p>
    <w:p>
      <w:pPr>
        <w:ind w:firstLine="411"/>
        <w:spacing w:line="400" w:lineRule="exact"/>
        <w:shd w:val="clear" w:color="auto" w:fill="ffffff" w:themeFill="background1"/>
        <w:rPr>
          <w:color w:val="auto"/>
          <w:szCs w:val="21"/>
          <w:highlight w:val="none"/>
        </w:rPr>
      </w:pPr>
      <w:r/>
      <w:bookmarkStart w:id="212" w:name="_Toc221951332"/>
      <w:r>
        <w:rPr>
          <w:color w:val="auto"/>
          <w:szCs w:val="21"/>
          <w:highlight w:val="none"/>
        </w:rPr>
        <w:t xml:space="preserve">承包人负责补偿的范围与金额：</w:t>
      </w:r>
      <w:bookmarkEnd w:id="212"/>
      <w:r>
        <w:rPr>
          <w:rFonts w:hint="eastAsia"/>
          <w:color w:val="auto"/>
          <w:szCs w:val="21"/>
          <w:highlight w:val="none"/>
          <w:u w:val="single"/>
        </w:rPr>
        <w:t xml:space="preserve">/</w:t>
      </w:r>
      <w:r>
        <w:rPr>
          <w:color w:val="auto"/>
          <w:szCs w:val="21"/>
          <w:highlight w:val="none"/>
        </w:rPr>
        <w:t xml:space="preserve">；</w:t>
      </w:r>
      <w:r/>
    </w:p>
    <w:p>
      <w:pPr>
        <w:ind w:firstLine="411"/>
        <w:spacing w:line="400" w:lineRule="exact"/>
        <w:shd w:val="clear" w:color="auto" w:fill="ffffff" w:themeFill="background1"/>
        <w:rPr>
          <w:color w:val="auto"/>
          <w:sz w:val="24"/>
          <w:highlight w:val="none"/>
        </w:rPr>
      </w:pPr>
      <w:r>
        <w:rPr>
          <w:color w:val="auto"/>
          <w:szCs w:val="21"/>
          <w:highlight w:val="none"/>
        </w:rPr>
        <w:t xml:space="preserve">发包人负责补偿的范围与金额：</w:t>
      </w:r>
      <w:r>
        <w:rPr>
          <w:color w:val="auto"/>
          <w:szCs w:val="21"/>
          <w:highlight w:val="none"/>
          <w:u w:val="single"/>
        </w:rPr>
        <w:t xml:space="preserve">    /     </w:t>
      </w:r>
      <w:r>
        <w:rPr>
          <w:color w:val="auto"/>
          <w:szCs w:val="21"/>
          <w:highlight w:val="none"/>
        </w:rPr>
        <w:t xml:space="preserve">。</w:t>
      </w:r>
      <w:r/>
    </w:p>
    <w:p>
      <w:pPr>
        <w:ind w:firstLine="413"/>
        <w:spacing w:line="400" w:lineRule="exact"/>
        <w:shd w:val="clear" w:color="auto" w:fill="ffffff" w:themeFill="background1"/>
        <w:rPr>
          <w:b/>
          <w:color w:val="auto"/>
          <w:highlight w:val="none"/>
        </w:rPr>
      </w:pPr>
      <w:r>
        <w:rPr>
          <w:b/>
          <w:color w:val="auto"/>
          <w:highlight w:val="none"/>
        </w:rPr>
        <w:t xml:space="preserve">24. </w:t>
      </w:r>
      <w:r>
        <w:rPr>
          <w:b/>
          <w:color w:val="auto"/>
          <w:szCs w:val="21"/>
          <w:highlight w:val="none"/>
        </w:rPr>
        <w:t xml:space="preserve">争议</w:t>
      </w:r>
      <w:r/>
    </w:p>
    <w:p>
      <w:pPr>
        <w:ind w:firstLine="413"/>
        <w:spacing w:line="400" w:lineRule="exact"/>
        <w:shd w:val="clear" w:color="auto" w:fill="ffffff" w:themeFill="background1"/>
        <w:rPr>
          <w:color w:val="auto"/>
          <w:highlight w:val="none"/>
        </w:rPr>
      </w:pPr>
      <w:r/>
      <w:bookmarkStart w:id="213" w:name="_Toc222031045"/>
      <w:r/>
      <w:bookmarkStart w:id="214" w:name="_Toc222032712"/>
      <w:r/>
      <w:bookmarkStart w:id="215" w:name="_Toc221951334"/>
      <w:r/>
      <w:bookmarkStart w:id="216" w:name="_Toc222033894"/>
      <w:r/>
      <w:bookmarkStart w:id="217" w:name="_Toc222029543"/>
      <w:r/>
      <w:bookmarkStart w:id="218" w:name="_Toc229305401"/>
      <w:r>
        <w:rPr>
          <w:b/>
          <w:color w:val="auto"/>
          <w:highlight w:val="none"/>
        </w:rPr>
        <w:t xml:space="preserve">24.1 </w:t>
      </w:r>
      <w:r>
        <w:rPr>
          <w:b/>
          <w:color w:val="auto"/>
          <w:szCs w:val="21"/>
          <w:highlight w:val="none"/>
        </w:rPr>
        <w:t xml:space="preserve">争议的解决</w:t>
      </w:r>
      <w:bookmarkEnd w:id="213"/>
      <w:r/>
      <w:bookmarkEnd w:id="214"/>
      <w:r/>
      <w:bookmarkEnd w:id="215"/>
      <w:r/>
      <w:bookmarkEnd w:id="216"/>
      <w:r/>
      <w:bookmarkEnd w:id="217"/>
      <w:r/>
      <w:bookmarkEnd w:id="218"/>
      <w:r>
        <w:rPr>
          <w:b/>
          <w:color w:val="auto"/>
          <w:szCs w:val="21"/>
          <w:highlight w:val="none"/>
        </w:rPr>
        <w:t xml:space="preserve">方式</w:t>
      </w:r>
      <w:r/>
    </w:p>
    <w:p>
      <w:pPr>
        <w:ind w:firstLine="411"/>
        <w:spacing w:line="400" w:lineRule="exact"/>
        <w:shd w:val="clear" w:color="auto" w:fill="ffffff" w:themeFill="background1"/>
        <w:rPr>
          <w:color w:val="auto"/>
          <w:szCs w:val="21"/>
          <w:highlight w:val="none"/>
        </w:rPr>
      </w:pPr>
      <w:r/>
      <w:bookmarkStart w:id="219" w:name="_Toc221951335"/>
      <w:r>
        <w:rPr>
          <w:color w:val="auto"/>
          <w:szCs w:val="21"/>
          <w:highlight w:val="none"/>
        </w:rPr>
        <w:t xml:space="preserve">合同当事人友好协商解决不成、不愿提请争议评审或不接受争议评审组意见的，约定的合同争议解决方式：</w:t>
      </w:r>
      <w:r>
        <w:rPr>
          <w:color w:val="auto"/>
          <w:szCs w:val="21"/>
          <w:highlight w:val="none"/>
          <w:u w:val="single"/>
        </w:rPr>
        <w:t xml:space="preserve">合同双方未能通过友好协商解决争议，拟采用仲裁方式及时解决合同争议，约定仲裁机构为泰州</w:t>
      </w:r>
      <w:r>
        <w:rPr>
          <w:rFonts w:hint="eastAsia"/>
          <w:color w:val="auto"/>
          <w:szCs w:val="21"/>
          <w:highlight w:val="none"/>
          <w:u w:val="single"/>
        </w:rPr>
        <w:t xml:space="preserve">市</w:t>
      </w:r>
      <w:r>
        <w:rPr>
          <w:color w:val="auto"/>
          <w:szCs w:val="21"/>
          <w:highlight w:val="none"/>
          <w:u w:val="single"/>
        </w:rPr>
        <w:t xml:space="preserve">仲裁委员会</w:t>
      </w:r>
      <w:r>
        <w:rPr>
          <w:color w:val="auto"/>
          <w:szCs w:val="21"/>
          <w:highlight w:val="none"/>
        </w:rPr>
        <w:t xml:space="preserve">。</w:t>
      </w:r>
      <w:bookmarkEnd w:id="219"/>
      <w:r/>
      <w:r/>
    </w:p>
    <w:p>
      <w:pPr>
        <w:pStyle w:val="1415"/>
        <w:jc w:val="center"/>
        <w:spacing w:line="360" w:lineRule="auto"/>
        <w:shd w:val="clear" w:color="auto" w:fill="ffffff" w:themeFill="background1"/>
        <w:rPr>
          <w:color w:val="auto"/>
          <w:highlight w:val="none"/>
        </w:rPr>
      </w:pPr>
      <w:r>
        <w:rPr>
          <w:color w:val="auto"/>
          <w:highlight w:val="none"/>
        </w:rPr>
      </w:r>
      <w:r/>
    </w:p>
    <w:p>
      <w:pPr>
        <w:rPr>
          <w:color w:val="auto"/>
          <w:highlight w:val="none"/>
        </w:rPr>
      </w:pPr>
      <w:r>
        <w:rPr>
          <w:color w:val="auto"/>
          <w:highlight w:val="none"/>
        </w:rPr>
        <w:br w:type="page" w:clear="all"/>
      </w:r>
      <w:r/>
    </w:p>
    <w:p>
      <w:pPr>
        <w:pStyle w:val="1415"/>
        <w:jc w:val="both"/>
        <w:spacing w:line="360" w:lineRule="auto"/>
        <w:shd w:val="clear" w:color="auto" w:fill="ffffff" w:themeFill="background1"/>
        <w:rPr>
          <w:color w:val="auto"/>
          <w:highlight w:val="none"/>
        </w:rPr>
      </w:pPr>
      <w:r>
        <w:rPr>
          <w:color w:val="auto"/>
          <w:highlight w:val="none"/>
        </w:rPr>
        <w:t xml:space="preserve">合同附件</w:t>
      </w:r>
      <w:bookmarkStart w:id="220" w:name="_Toc174784348"/>
      <w:r/>
      <w:bookmarkStart w:id="221" w:name="_Toc122316334"/>
      <w:r/>
      <w:bookmarkStart w:id="222" w:name="_Toc94001965"/>
      <w:r/>
      <w:bookmarkStart w:id="223" w:name="_Toc122313822"/>
      <w:r/>
      <w:bookmarkStart w:id="224" w:name="_Toc133206041"/>
      <w:r/>
      <w:bookmarkStart w:id="225" w:name="_Toc122250054"/>
      <w:r/>
      <w:bookmarkStart w:id="226" w:name="_Toc133206203"/>
      <w:r>
        <w:rPr>
          <w:color w:val="auto"/>
          <w:highlight w:val="none"/>
        </w:rPr>
        <w:t xml:space="preserve">格式</w:t>
      </w:r>
      <w:bookmarkEnd w:id="220"/>
      <w:r/>
      <w:bookmarkEnd w:id="221"/>
      <w:r/>
      <w:bookmarkEnd w:id="222"/>
      <w:r/>
      <w:bookmarkEnd w:id="223"/>
      <w:r/>
      <w:bookmarkEnd w:id="224"/>
      <w:r/>
      <w:bookmarkEnd w:id="225"/>
      <w:r/>
      <w:bookmarkEnd w:id="226"/>
      <w:r/>
      <w:bookmarkStart w:id="227" w:name="_Toc168475884"/>
      <w:r/>
      <w:bookmarkStart w:id="228" w:name="_Toc222303360"/>
      <w:r/>
      <w:bookmarkStart w:id="229" w:name="_Toc168476287"/>
      <w:r/>
      <w:bookmarkStart w:id="230" w:name="_Toc144974827"/>
      <w:r/>
      <w:r/>
    </w:p>
    <w:p>
      <w:pPr>
        <w:pStyle w:val="1415"/>
        <w:jc w:val="both"/>
        <w:spacing w:line="360" w:lineRule="auto"/>
        <w:shd w:val="clear" w:color="auto" w:fill="ffffff" w:themeFill="background1"/>
        <w:rPr>
          <w:color w:val="auto"/>
          <w:highlight w:val="none"/>
        </w:rPr>
      </w:pPr>
      <w:r>
        <w:rPr>
          <w:color w:val="auto"/>
          <w:highlight w:val="none"/>
        </w:rPr>
      </w:r>
      <w:r/>
    </w:p>
    <w:p>
      <w:pPr>
        <w:pStyle w:val="1415"/>
        <w:spacing w:line="360" w:lineRule="auto"/>
        <w:shd w:val="clear" w:color="auto" w:fill="ffffff" w:themeFill="background1"/>
        <w:rPr>
          <w:color w:val="auto"/>
          <w:highlight w:val="none"/>
        </w:rPr>
      </w:pPr>
      <w:r/>
      <w:bookmarkStart w:id="231" w:name="_Toc237153204"/>
      <w:r/>
      <w:bookmarkStart w:id="232" w:name="_Toc3171"/>
      <w:r>
        <w:rPr>
          <w:color w:val="auto"/>
          <w:highlight w:val="none"/>
        </w:rPr>
        <w:t xml:space="preserve">附件一：合同协议书</w:t>
      </w:r>
      <w:bookmarkEnd w:id="227"/>
      <w:r/>
      <w:bookmarkEnd w:id="228"/>
      <w:r/>
      <w:bookmarkEnd w:id="229"/>
      <w:r/>
      <w:bookmarkEnd w:id="230"/>
      <w:r/>
      <w:bookmarkEnd w:id="231"/>
      <w:r/>
      <w:bookmarkEnd w:id="232"/>
      <w:r/>
      <w:r/>
    </w:p>
    <w:p>
      <w:pPr>
        <w:jc w:val="center"/>
        <w:spacing w:line="360" w:lineRule="auto"/>
        <w:shd w:val="clear" w:color="auto" w:fill="ffffff" w:themeFill="background1"/>
        <w:rPr>
          <w:b/>
          <w:color w:val="auto"/>
          <w:sz w:val="28"/>
          <w:szCs w:val="28"/>
          <w:highlight w:val="none"/>
        </w:rPr>
      </w:pPr>
      <w:r>
        <w:rPr>
          <w:b/>
          <w:color w:val="auto"/>
          <w:sz w:val="28"/>
          <w:szCs w:val="28"/>
          <w:highlight w:val="none"/>
        </w:rPr>
        <w:t xml:space="preserve">合同协议书</w:t>
      </w:r>
      <w:r/>
    </w:p>
    <w:p>
      <w:pPr>
        <w:spacing w:line="360" w:lineRule="auto"/>
        <w:shd w:val="clear" w:color="auto" w:fill="ffffff" w:themeFill="background1"/>
        <w:rPr>
          <w:color w:val="auto"/>
          <w:szCs w:val="21"/>
          <w:highlight w:val="none"/>
        </w:rPr>
      </w:pPr>
      <w:r>
        <w:rPr>
          <w:color w:val="auto"/>
          <w:szCs w:val="21"/>
          <w:highlight w:val="none"/>
        </w:rPr>
      </w:r>
      <w:r/>
    </w:p>
    <w:p>
      <w:pPr>
        <w:ind w:firstLine="462"/>
        <w:spacing w:line="360" w:lineRule="auto"/>
        <w:shd w:val="clear" w:color="auto" w:fill="ffffff" w:themeFill="background1"/>
        <w:rPr>
          <w:color w:val="auto"/>
          <w:szCs w:val="21"/>
          <w:highlight w:val="none"/>
        </w:rPr>
      </w:pPr>
      <w:r>
        <w:rPr>
          <w:color w:val="auto"/>
          <w:szCs w:val="21"/>
          <w:highlight w:val="none"/>
        </w:rPr>
        <w:t xml:space="preserve">（发包人名称，以下简称“发包人”）为实施</w:t>
      </w:r>
      <w:r>
        <w:rPr>
          <w:color w:val="auto"/>
          <w:highlight w:val="none"/>
          <w:u w:val="single"/>
        </w:rPr>
        <w:t xml:space="preserve">       标</w:t>
      </w:r>
      <w:r>
        <w:rPr>
          <w:color w:val="auto"/>
          <w:szCs w:val="21"/>
          <w:highlight w:val="none"/>
        </w:rPr>
        <w:t xml:space="preserve">，已接受（承包人名称，以下简称“承包人”）的投标，并确定为中标人。发包人和承包人共同达成如下协议。</w:t>
      </w:r>
      <w:r/>
    </w:p>
    <w:p>
      <w:pPr>
        <w:ind w:firstLine="462"/>
        <w:spacing w:line="360" w:lineRule="auto"/>
        <w:shd w:val="clear" w:color="auto" w:fill="ffffff" w:themeFill="background1"/>
        <w:rPr>
          <w:color w:val="auto"/>
          <w:highlight w:val="none"/>
        </w:rPr>
      </w:pPr>
      <w:r/>
      <w:bookmarkStart w:id="233" w:name="_Toc168476288"/>
      <w:r/>
      <w:bookmarkStart w:id="234" w:name="_Toc144974828"/>
      <w:r/>
      <w:bookmarkStart w:id="235" w:name="_Toc168475885"/>
      <w:r>
        <w:rPr>
          <w:color w:val="auto"/>
          <w:highlight w:val="none"/>
        </w:rPr>
        <w:t xml:space="preserve">1. 合同文件由下列文件组成：</w:t>
      </w:r>
      <w:bookmarkEnd w:id="233"/>
      <w:r/>
      <w:bookmarkEnd w:id="234"/>
      <w:r/>
      <w:bookmarkEnd w:id="235"/>
      <w:r/>
      <w:r/>
    </w:p>
    <w:p>
      <w:pPr>
        <w:ind w:firstLine="315"/>
        <w:spacing w:line="360" w:lineRule="auto"/>
        <w:shd w:val="clear" w:color="auto" w:fill="ffffff" w:themeFill="background1"/>
        <w:rPr>
          <w:color w:val="auto"/>
          <w:highlight w:val="none"/>
        </w:rPr>
      </w:pPr>
      <w:r>
        <w:rPr>
          <w:color w:val="auto"/>
          <w:highlight w:val="none"/>
        </w:rPr>
        <w:t xml:space="preserve">（1）合同协议书（包括补充协议书）；</w:t>
      </w:r>
      <w:r/>
    </w:p>
    <w:p>
      <w:pPr>
        <w:ind w:firstLine="315"/>
        <w:spacing w:line="360" w:lineRule="auto"/>
        <w:shd w:val="clear" w:color="auto" w:fill="ffffff" w:themeFill="background1"/>
        <w:rPr>
          <w:color w:val="auto"/>
          <w:highlight w:val="none"/>
        </w:rPr>
      </w:pPr>
      <w:r>
        <w:rPr>
          <w:color w:val="auto"/>
          <w:highlight w:val="none"/>
        </w:rPr>
        <w:t xml:space="preserve">（2）中标通知书；</w:t>
      </w:r>
      <w:r/>
    </w:p>
    <w:p>
      <w:pPr>
        <w:ind w:firstLine="315"/>
        <w:spacing w:line="360" w:lineRule="auto"/>
        <w:shd w:val="clear" w:color="auto" w:fill="ffffff" w:themeFill="background1"/>
        <w:rPr>
          <w:color w:val="auto"/>
          <w:highlight w:val="none"/>
        </w:rPr>
      </w:pPr>
      <w:r>
        <w:rPr>
          <w:color w:val="auto"/>
          <w:highlight w:val="none"/>
        </w:rPr>
        <w:t xml:space="preserve">（3）投标函及投标函附录；</w:t>
      </w:r>
      <w:r/>
    </w:p>
    <w:p>
      <w:pPr>
        <w:ind w:firstLine="315"/>
        <w:spacing w:line="360" w:lineRule="auto"/>
        <w:shd w:val="clear" w:color="auto" w:fill="ffffff" w:themeFill="background1"/>
        <w:rPr>
          <w:color w:val="auto"/>
          <w:highlight w:val="none"/>
        </w:rPr>
      </w:pPr>
      <w:r>
        <w:rPr>
          <w:color w:val="auto"/>
          <w:highlight w:val="none"/>
        </w:rPr>
        <w:t xml:space="preserve">（4）专用合同条款；</w:t>
      </w:r>
      <w:r/>
    </w:p>
    <w:p>
      <w:pPr>
        <w:ind w:firstLine="315"/>
        <w:spacing w:line="360" w:lineRule="auto"/>
        <w:shd w:val="clear" w:color="auto" w:fill="ffffff" w:themeFill="background1"/>
        <w:rPr>
          <w:color w:val="auto"/>
          <w:highlight w:val="none"/>
        </w:rPr>
      </w:pPr>
      <w:r>
        <w:rPr>
          <w:color w:val="auto"/>
          <w:highlight w:val="none"/>
        </w:rPr>
        <w:t xml:space="preserve">（5）通用合同条款；</w:t>
      </w:r>
      <w:r/>
    </w:p>
    <w:p>
      <w:pPr>
        <w:ind w:firstLine="315"/>
        <w:spacing w:line="360" w:lineRule="auto"/>
        <w:shd w:val="clear" w:color="auto" w:fill="ffffff" w:themeFill="background1"/>
        <w:rPr>
          <w:color w:val="auto"/>
          <w:highlight w:val="none"/>
        </w:rPr>
      </w:pPr>
      <w:r>
        <w:rPr>
          <w:color w:val="auto"/>
          <w:highlight w:val="none"/>
        </w:rPr>
        <w:t xml:space="preserve">（6）技术标准和要求（合同技术条款）；</w:t>
      </w:r>
      <w:r/>
    </w:p>
    <w:p>
      <w:pPr>
        <w:ind w:firstLine="315"/>
        <w:spacing w:line="360" w:lineRule="auto"/>
        <w:shd w:val="clear" w:color="auto" w:fill="ffffff" w:themeFill="background1"/>
        <w:rPr>
          <w:color w:val="auto"/>
          <w:highlight w:val="none"/>
        </w:rPr>
      </w:pPr>
      <w:r>
        <w:rPr>
          <w:color w:val="auto"/>
          <w:highlight w:val="none"/>
        </w:rPr>
        <w:t xml:space="preserve">（7）图纸；</w:t>
      </w:r>
      <w:r/>
    </w:p>
    <w:p>
      <w:pPr>
        <w:ind w:firstLine="315"/>
        <w:spacing w:line="360" w:lineRule="auto"/>
        <w:shd w:val="clear" w:color="auto" w:fill="ffffff" w:themeFill="background1"/>
        <w:rPr>
          <w:color w:val="auto"/>
          <w:highlight w:val="none"/>
        </w:rPr>
      </w:pPr>
      <w:r>
        <w:rPr>
          <w:color w:val="auto"/>
          <w:highlight w:val="none"/>
        </w:rPr>
        <w:t xml:space="preserve">（8）已标价工程量清单；</w:t>
      </w:r>
      <w:r/>
    </w:p>
    <w:p>
      <w:pPr>
        <w:ind w:firstLine="315"/>
        <w:spacing w:line="360" w:lineRule="auto"/>
        <w:shd w:val="clear" w:color="auto" w:fill="ffffff" w:themeFill="background1"/>
        <w:rPr>
          <w:color w:val="auto"/>
          <w:highlight w:val="none"/>
        </w:rPr>
      </w:pPr>
      <w:r>
        <w:rPr>
          <w:color w:val="auto"/>
          <w:highlight w:val="none"/>
        </w:rPr>
        <w:t xml:space="preserve">（9）其他合同文件。</w:t>
      </w:r>
      <w:r/>
    </w:p>
    <w:p>
      <w:pPr>
        <w:ind w:firstLine="420"/>
        <w:spacing w:line="360" w:lineRule="auto"/>
        <w:shd w:val="clear" w:color="auto" w:fill="ffffff" w:themeFill="background1"/>
        <w:rPr>
          <w:color w:val="auto"/>
          <w:highlight w:val="none"/>
        </w:rPr>
      </w:pPr>
      <w:r/>
      <w:bookmarkStart w:id="236" w:name="_Toc144974829"/>
      <w:r/>
      <w:bookmarkStart w:id="237" w:name="_Toc168475886"/>
      <w:r/>
      <w:bookmarkStart w:id="238" w:name="_Toc168476289"/>
      <w:r>
        <w:rPr>
          <w:color w:val="auto"/>
          <w:highlight w:val="none"/>
        </w:rPr>
        <w:t xml:space="preserve">2. 上述文件互相补充和解释，如有不明确或不一致之处，以合同约定次序在先者为准。</w:t>
      </w:r>
      <w:bookmarkEnd w:id="236"/>
      <w:r/>
      <w:bookmarkEnd w:id="237"/>
      <w:r/>
      <w:bookmarkEnd w:id="238"/>
      <w:r/>
      <w:r/>
    </w:p>
    <w:p>
      <w:pPr>
        <w:ind w:firstLine="420"/>
        <w:spacing w:line="360" w:lineRule="auto"/>
        <w:shd w:val="clear" w:color="auto" w:fill="ffffff" w:themeFill="background1"/>
        <w:rPr>
          <w:color w:val="auto"/>
          <w:highlight w:val="none"/>
        </w:rPr>
      </w:pPr>
      <w:r>
        <w:rPr>
          <w:color w:val="auto"/>
          <w:highlight w:val="none"/>
        </w:rPr>
        <w:t xml:space="preserve">3. 签约合同价：人民币（大写）元（¥）。</w:t>
      </w:r>
      <w:r/>
    </w:p>
    <w:p>
      <w:pPr>
        <w:ind w:firstLine="420"/>
        <w:spacing w:line="360" w:lineRule="auto"/>
        <w:shd w:val="clear" w:color="auto" w:fill="ffffff" w:themeFill="background1"/>
        <w:rPr>
          <w:color w:val="auto"/>
          <w:highlight w:val="none"/>
        </w:rPr>
      </w:pPr>
      <w:r>
        <w:rPr>
          <w:color w:val="auto"/>
          <w:highlight w:val="none"/>
        </w:rPr>
        <w:t xml:space="preserve">4. 承包人项目经理：，项目技术负责人：，财务负责人：，安全管理人员（专职安全生产管理人员）：。</w:t>
      </w:r>
      <w:r/>
    </w:p>
    <w:p>
      <w:pPr>
        <w:ind w:firstLine="420"/>
        <w:spacing w:line="360" w:lineRule="auto"/>
        <w:shd w:val="clear" w:color="auto" w:fill="ffffff" w:themeFill="background1"/>
        <w:rPr>
          <w:b/>
          <w:color w:val="auto"/>
          <w:szCs w:val="21"/>
          <w:highlight w:val="none"/>
        </w:rPr>
      </w:pPr>
      <w:r>
        <w:rPr>
          <w:color w:val="auto"/>
          <w:highlight w:val="none"/>
        </w:rPr>
        <w:t xml:space="preserve">5. 工程质量：</w:t>
      </w:r>
      <w:r>
        <w:rPr>
          <w:rFonts w:hint="eastAsia"/>
          <w:color w:val="auto"/>
          <w:highlight w:val="none"/>
          <w:u w:val="single"/>
        </w:rPr>
        <w:t xml:space="preserve">合格</w:t>
      </w:r>
      <w:r>
        <w:rPr>
          <w:color w:val="auto"/>
          <w:highlight w:val="none"/>
        </w:rPr>
        <w:t xml:space="preserve">。</w:t>
      </w:r>
      <w:r/>
    </w:p>
    <w:p>
      <w:pPr>
        <w:ind w:firstLine="420"/>
        <w:spacing w:line="360" w:lineRule="auto"/>
        <w:shd w:val="clear" w:color="auto" w:fill="ffffff" w:themeFill="background1"/>
        <w:rPr>
          <w:color w:val="auto"/>
          <w:highlight w:val="none"/>
        </w:rPr>
      </w:pPr>
      <w:r>
        <w:rPr>
          <w:color w:val="auto"/>
          <w:highlight w:val="none"/>
        </w:rPr>
        <w:t xml:space="preserve">6. 承包人承诺按合同约定承担工程的实施、完成及缺陷修复。</w:t>
      </w:r>
      <w:r/>
    </w:p>
    <w:p>
      <w:pPr>
        <w:ind w:firstLine="420"/>
        <w:spacing w:line="360" w:lineRule="auto"/>
        <w:shd w:val="clear" w:color="auto" w:fill="ffffff" w:themeFill="background1"/>
        <w:rPr>
          <w:color w:val="auto"/>
          <w:highlight w:val="none"/>
        </w:rPr>
      </w:pPr>
      <w:r>
        <w:rPr>
          <w:color w:val="auto"/>
          <w:highlight w:val="none"/>
        </w:rPr>
        <w:t xml:space="preserve">7. 发包人承诺按合同约定的条件、时间和方式向承包人支付合同价款。</w:t>
      </w:r>
      <w:r/>
    </w:p>
    <w:p>
      <w:pPr>
        <w:ind w:firstLine="411"/>
        <w:spacing w:line="360" w:lineRule="auto"/>
        <w:shd w:val="clear" w:color="auto" w:fill="ffffff" w:themeFill="background1"/>
        <w:rPr>
          <w:rFonts w:hint="eastAsia" w:eastAsia="宋体"/>
          <w:color w:val="auto"/>
          <w:szCs w:val="21"/>
          <w:highlight w:val="none"/>
          <w:lang w:eastAsia="zh-CN"/>
        </w:rPr>
      </w:pPr>
      <w:r>
        <w:rPr>
          <w:rFonts w:hint="eastAsia"/>
          <w:color w:val="auto"/>
          <w:szCs w:val="21"/>
          <w:highlight w:val="none"/>
          <w:u w:val="single"/>
          <w:lang w:eastAsia="zh-CN"/>
        </w:rPr>
        <w:t xml:space="preserve">合同签订后，支付合同价的20%作为预付款，工程进度付款根据合格工程量按月支付，合同工程验收前实际支付总额不超过已完成合格工程总价的80%。工程通过合同工程验收并经双方确认后，支付至确认结算总价的97%，工程通过竣工验收且责任期满后付清余款。</w:t>
      </w:r>
      <w:r/>
    </w:p>
    <w:p>
      <w:pPr>
        <w:ind w:firstLine="420"/>
        <w:spacing w:line="360" w:lineRule="auto"/>
        <w:shd w:val="clear" w:color="auto" w:fill="ffffff" w:themeFill="background1"/>
        <w:rPr>
          <w:color w:val="auto"/>
          <w:highlight w:val="none"/>
        </w:rPr>
      </w:pPr>
      <w:r>
        <w:rPr>
          <w:rFonts w:hint="eastAsia"/>
          <w:color w:val="auto"/>
          <w:szCs w:val="21"/>
          <w:highlight w:val="none"/>
        </w:rPr>
        <w:t xml:space="preserve">承包人应按照</w:t>
      </w:r>
      <w:r>
        <w:rPr>
          <w:rFonts w:hint="eastAsia" w:ascii="宋体" w:hAnsi="宋体" w:cs="宋体"/>
          <w:color w:val="auto"/>
          <w:highlight w:val="none"/>
        </w:rPr>
        <w:t xml:space="preserve">《江苏省工程建设领域农民工工资保证金管理办法》</w:t>
      </w:r>
      <w:r>
        <w:rPr>
          <w:rFonts w:hint="eastAsia"/>
          <w:color w:val="auto"/>
          <w:szCs w:val="21"/>
          <w:highlight w:val="none"/>
        </w:rPr>
        <w:t xml:space="preserve">等相关文件规定要求建立专用账户支付农民工工资，如不按照文件规定发放农民工工资，发包人将暂停支付工程款，直至承包人按规定要求整改完成后再支付工程款。</w:t>
      </w:r>
      <w:r/>
    </w:p>
    <w:p>
      <w:pPr>
        <w:ind w:firstLine="420"/>
        <w:spacing w:line="360" w:lineRule="auto"/>
        <w:shd w:val="clear" w:color="auto" w:fill="ffffff" w:themeFill="background1"/>
        <w:rPr>
          <w:color w:val="auto"/>
          <w:highlight w:val="none"/>
        </w:rPr>
      </w:pPr>
      <w:r>
        <w:rPr>
          <w:color w:val="auto"/>
          <w:highlight w:val="none"/>
        </w:rPr>
        <w:t xml:space="preserve">8. 承包人应按照监理人指示开工，工期为天。</w:t>
      </w:r>
      <w:r/>
    </w:p>
    <w:p>
      <w:pPr>
        <w:ind w:firstLine="420"/>
        <w:spacing w:line="360" w:lineRule="auto"/>
        <w:shd w:val="clear" w:color="auto" w:fill="ffffff" w:themeFill="background1"/>
        <w:rPr>
          <w:color w:val="auto"/>
          <w:highlight w:val="none"/>
        </w:rPr>
      </w:pPr>
      <w:r>
        <w:rPr>
          <w:color w:val="auto"/>
          <w:highlight w:val="none"/>
        </w:rPr>
        <w:t xml:space="preserve">9．本协议书正本一式</w:t>
      </w:r>
      <w:r>
        <w:rPr>
          <w:color w:val="auto"/>
          <w:highlight w:val="none"/>
          <w:u w:val="single"/>
        </w:rPr>
        <w:t xml:space="preserve"> 贰 </w:t>
      </w:r>
      <w:r>
        <w:rPr>
          <w:color w:val="auto"/>
          <w:highlight w:val="none"/>
        </w:rPr>
        <w:t xml:space="preserve">份，合同双方各执</w:t>
      </w:r>
      <w:r>
        <w:rPr>
          <w:color w:val="auto"/>
          <w:highlight w:val="none"/>
          <w:u w:val="single"/>
        </w:rPr>
        <w:t xml:space="preserve"> 壹 </w:t>
      </w:r>
      <w:r>
        <w:rPr>
          <w:color w:val="auto"/>
          <w:highlight w:val="none"/>
        </w:rPr>
        <w:t xml:space="preserve">份，副本一式</w:t>
      </w:r>
      <w:r>
        <w:rPr>
          <w:rFonts w:hint="eastAsia"/>
          <w:color w:val="auto"/>
          <w:highlight w:val="none"/>
          <w:u w:val="single"/>
        </w:rPr>
        <w:t xml:space="preserve">陆</w:t>
      </w:r>
      <w:r>
        <w:rPr>
          <w:color w:val="auto"/>
          <w:highlight w:val="none"/>
        </w:rPr>
        <w:t xml:space="preserve">份，承包人执</w:t>
      </w:r>
      <w:r>
        <w:rPr>
          <w:color w:val="auto"/>
          <w:highlight w:val="none"/>
          <w:u w:val="single"/>
        </w:rPr>
        <w:t xml:space="preserve"> 贰 </w:t>
      </w:r>
      <w:r>
        <w:rPr>
          <w:color w:val="auto"/>
          <w:highlight w:val="none"/>
        </w:rPr>
        <w:t xml:space="preserve">份，其余副本由发包人分发有关单位。</w:t>
      </w:r>
      <w:r/>
    </w:p>
    <w:p>
      <w:pPr>
        <w:ind w:firstLine="420"/>
        <w:spacing w:line="360" w:lineRule="auto"/>
        <w:shd w:val="clear" w:color="auto" w:fill="ffffff" w:themeFill="background1"/>
        <w:rPr>
          <w:color w:val="auto"/>
          <w:highlight w:val="none"/>
        </w:rPr>
      </w:pPr>
      <w:r/>
      <w:bookmarkStart w:id="239" w:name="_Toc144974830"/>
      <w:r/>
      <w:bookmarkStart w:id="240" w:name="_Toc168476290"/>
      <w:r/>
      <w:bookmarkStart w:id="241" w:name="_Toc168475887"/>
      <w:r>
        <w:rPr>
          <w:color w:val="auto"/>
          <w:highlight w:val="none"/>
        </w:rPr>
        <w:t xml:space="preserve">10. 合同未尽事宜，双方另行签订补充协议。补充协议是合同的组成部分。</w:t>
      </w:r>
      <w:bookmarkEnd w:id="239"/>
      <w:r/>
      <w:bookmarkEnd w:id="240"/>
      <w:r/>
      <w:bookmarkEnd w:id="241"/>
      <w:r/>
      <w:r/>
    </w:p>
    <w:p>
      <w:pPr>
        <w:ind w:left="0" w:firstLine="0"/>
        <w:spacing w:line="360" w:lineRule="auto"/>
        <w:shd w:val="clear" w:color="auto" w:fill="ffffff" w:themeFill="background1"/>
        <w:rPr>
          <w:color w:val="auto"/>
          <w:position w:val="2"/>
          <w:highlight w:val="none"/>
        </w:rPr>
        <w:sectPr>
          <w:footnotePr/>
          <w:endnotePr/>
          <w:type w:val="nextPage"/>
          <w:pgSz w:w="11907" w:h="16840" w:orient="portrait"/>
          <w:pgMar w:top="1588" w:right="1588" w:bottom="1588" w:left="1588" w:header="851" w:footer="851" w:gutter="0"/>
          <w:cols w:num="1" w:sep="0" w:space="720" w:equalWidth="1"/>
          <w:docGrid w:linePitch="360"/>
        </w:sectPr>
      </w:pPr>
      <w:r>
        <w:rPr>
          <w:color w:val="auto"/>
          <w:position w:val="2"/>
          <w:highlight w:val="none"/>
        </w:rPr>
      </w:r>
      <w:r/>
    </w:p>
    <w:p>
      <w:pPr>
        <w:ind w:left="0" w:firstLine="0"/>
        <w:spacing w:line="360" w:lineRule="auto"/>
        <w:shd w:val="clear" w:color="auto" w:fill="ffffff" w:themeFill="background1"/>
        <w:rPr>
          <w:color w:val="auto"/>
          <w:position w:val="2"/>
          <w:highlight w:val="none"/>
        </w:rPr>
      </w:pPr>
      <w:r>
        <w:rPr>
          <w:color w:val="auto"/>
          <w:position w:val="2"/>
          <w:highlight w:val="none"/>
        </w:rPr>
      </w:r>
      <w:r/>
    </w:p>
    <w:p>
      <w:pPr>
        <w:ind w:left="0" w:firstLine="0"/>
        <w:spacing w:line="360" w:lineRule="auto"/>
        <w:shd w:val="clear" w:color="auto" w:fill="ffffff" w:themeFill="background1"/>
        <w:rPr>
          <w:color w:val="auto"/>
          <w:position w:val="2"/>
          <w:highlight w:val="none"/>
        </w:rPr>
      </w:pPr>
      <w:r>
        <w:rPr>
          <w:color w:val="auto"/>
          <w:position w:val="2"/>
          <w:highlight w:val="none"/>
        </w:rPr>
      </w:r>
      <w:r/>
    </w:p>
    <w:p>
      <w:pPr>
        <w:ind w:left="0" w:firstLine="0"/>
        <w:spacing w:line="360" w:lineRule="auto"/>
        <w:shd w:val="clear" w:color="auto" w:fill="ffffff" w:themeFill="background1"/>
        <w:rPr>
          <w:color w:val="auto"/>
          <w:position w:val="2"/>
          <w:highlight w:val="none"/>
        </w:rPr>
      </w:pPr>
      <w:r>
        <w:rPr>
          <w:color w:val="auto"/>
          <w:position w:val="2"/>
          <w:highlight w:val="none"/>
        </w:rPr>
        <w:t xml:space="preserve">发包人：</w:t>
      </w:r>
      <w:r>
        <w:rPr>
          <w:color w:val="auto"/>
          <w:position w:val="2"/>
          <w:highlight w:val="none"/>
          <w:u w:val="single"/>
        </w:rPr>
        <w:t xml:space="preserve">          （名称）         </w:t>
      </w:r>
      <w:r/>
    </w:p>
    <w:p>
      <w:pPr>
        <w:ind w:left="0" w:firstLine="0"/>
        <w:spacing w:line="360" w:lineRule="auto"/>
        <w:shd w:val="clear" w:color="auto" w:fill="ffffff" w:themeFill="background1"/>
        <w:rPr>
          <w:color w:val="auto"/>
          <w:position w:val="2"/>
          <w:highlight w:val="none"/>
        </w:rPr>
      </w:pPr>
      <w:r>
        <w:rPr>
          <w:color w:val="auto"/>
          <w:position w:val="2"/>
          <w:highlight w:val="none"/>
        </w:rPr>
        <w:t xml:space="preserve">（盖单位公章）</w:t>
      </w:r>
      <w:r/>
    </w:p>
    <w:p>
      <w:pPr>
        <w:ind w:left="0" w:firstLine="0"/>
        <w:spacing w:line="360" w:lineRule="auto"/>
        <w:shd w:val="clear" w:color="auto" w:fill="ffffff" w:themeFill="background1"/>
        <w:rPr>
          <w:color w:val="auto"/>
          <w:position w:val="2"/>
          <w:highlight w:val="none"/>
        </w:rPr>
      </w:pPr>
      <w:r>
        <w:rPr>
          <w:color w:val="auto"/>
          <w:position w:val="2"/>
          <w:highlight w:val="none"/>
        </w:rPr>
        <w:t xml:space="preserve">法定代表人：</w:t>
      </w:r>
      <w:r>
        <w:rPr>
          <w:color w:val="auto"/>
          <w:position w:val="2"/>
          <w:highlight w:val="none"/>
          <w:u w:val="single"/>
        </w:rPr>
        <w:t xml:space="preserve">         （姓名）      </w:t>
      </w:r>
      <w:r/>
    </w:p>
    <w:p>
      <w:pPr>
        <w:ind w:left="0" w:firstLine="0"/>
        <w:spacing w:line="360" w:lineRule="auto"/>
        <w:shd w:val="clear" w:color="auto" w:fill="ffffff" w:themeFill="background1"/>
        <w:rPr>
          <w:color w:val="auto"/>
          <w:position w:val="2"/>
          <w:highlight w:val="none"/>
        </w:rPr>
      </w:pPr>
      <w:r>
        <w:rPr>
          <w:color w:val="auto"/>
          <w:position w:val="2"/>
          <w:highlight w:val="none"/>
        </w:rPr>
        <w:t xml:space="preserve">或其委托代理人       （签名）  </w:t>
      </w:r>
      <w:r/>
    </w:p>
    <w:p>
      <w:pPr>
        <w:ind w:left="0" w:firstLine="0"/>
        <w:spacing w:line="360" w:lineRule="auto"/>
        <w:shd w:val="clear" w:color="auto" w:fill="ffffff" w:themeFill="background1"/>
        <w:rPr>
          <w:color w:val="auto"/>
          <w:position w:val="2"/>
          <w:highlight w:val="none"/>
        </w:rPr>
      </w:pPr>
      <w:r>
        <w:rPr>
          <w:color w:val="auto"/>
          <w:position w:val="2"/>
          <w:highlight w:val="none"/>
        </w:rPr>
        <w:t xml:space="preserve">地    址：</w:t>
      </w:r>
      <w:r/>
    </w:p>
    <w:p>
      <w:pPr>
        <w:ind w:left="0" w:firstLine="0"/>
        <w:spacing w:line="360" w:lineRule="auto"/>
        <w:shd w:val="clear" w:color="auto" w:fill="ffffff" w:themeFill="background1"/>
        <w:rPr>
          <w:color w:val="auto"/>
          <w:position w:val="2"/>
          <w:highlight w:val="none"/>
        </w:rPr>
      </w:pPr>
      <w:r>
        <w:rPr>
          <w:color w:val="auto"/>
          <w:position w:val="2"/>
          <w:highlight w:val="none"/>
        </w:rPr>
        <w:t xml:space="preserve">电    话：</w:t>
      </w:r>
      <w:r/>
    </w:p>
    <w:p>
      <w:pPr>
        <w:ind w:left="0" w:firstLine="0"/>
        <w:spacing w:line="360" w:lineRule="auto"/>
        <w:shd w:val="clear" w:color="auto" w:fill="ffffff" w:themeFill="background1"/>
        <w:rPr>
          <w:color w:val="auto"/>
          <w:position w:val="2"/>
          <w:highlight w:val="none"/>
        </w:rPr>
      </w:pPr>
      <w:r>
        <w:rPr>
          <w:color w:val="auto"/>
          <w:position w:val="2"/>
          <w:highlight w:val="none"/>
        </w:rPr>
        <w:t xml:space="preserve">传    真：</w:t>
      </w:r>
      <w:r/>
    </w:p>
    <w:p>
      <w:pPr>
        <w:ind w:left="0" w:firstLine="0"/>
        <w:spacing w:line="360" w:lineRule="auto"/>
        <w:shd w:val="clear" w:color="auto" w:fill="ffffff" w:themeFill="background1"/>
        <w:rPr>
          <w:color w:val="auto"/>
          <w:position w:val="2"/>
          <w:highlight w:val="none"/>
        </w:rPr>
      </w:pPr>
      <w:r>
        <w:rPr>
          <w:color w:val="auto"/>
          <w:position w:val="2"/>
          <w:highlight w:val="none"/>
        </w:rPr>
        <w:t xml:space="preserve">邮政编码：</w:t>
      </w:r>
      <w:r/>
    </w:p>
    <w:p>
      <w:pPr>
        <w:ind w:left="0" w:firstLine="0"/>
        <w:spacing w:line="360" w:lineRule="auto"/>
        <w:shd w:val="clear" w:color="auto" w:fill="ffffff" w:themeFill="background1"/>
        <w:rPr>
          <w:color w:val="auto"/>
          <w:position w:val="2"/>
          <w:highlight w:val="none"/>
        </w:rPr>
      </w:pPr>
      <w:r>
        <w:rPr>
          <w:color w:val="auto"/>
          <w:position w:val="2"/>
          <w:highlight w:val="none"/>
        </w:rPr>
        <w:t xml:space="preserve">开户银行：</w:t>
      </w:r>
      <w:r/>
    </w:p>
    <w:p>
      <w:pPr>
        <w:ind w:left="0" w:firstLine="0"/>
        <w:spacing w:line="360" w:lineRule="auto"/>
        <w:shd w:val="clear" w:color="auto" w:fill="ffffff" w:themeFill="background1"/>
        <w:rPr>
          <w:color w:val="auto"/>
          <w:position w:val="2"/>
          <w:highlight w:val="none"/>
        </w:rPr>
      </w:pPr>
      <w:r>
        <w:rPr>
          <w:rFonts w:hint="eastAsia"/>
          <w:color w:val="auto"/>
          <w:position w:val="2"/>
          <w:highlight w:val="none"/>
          <w:lang w:eastAsia="zh-CN"/>
        </w:rPr>
        <w:t xml:space="preserve">账</w:t>
      </w:r>
      <w:r>
        <w:rPr>
          <w:color w:val="auto"/>
          <w:position w:val="2"/>
          <w:highlight w:val="none"/>
        </w:rPr>
        <w:t xml:space="preserve">    号：</w:t>
      </w:r>
      <w:r/>
    </w:p>
    <w:p>
      <w:pPr>
        <w:ind w:left="0" w:firstLine="0"/>
        <w:spacing w:line="360" w:lineRule="auto"/>
        <w:shd w:val="clear" w:color="auto" w:fill="ffffff" w:themeFill="background1"/>
        <w:rPr>
          <w:color w:val="auto"/>
          <w:position w:val="2"/>
          <w:highlight w:val="none"/>
        </w:rPr>
      </w:pPr>
      <w:r>
        <w:rPr>
          <w:color w:val="auto"/>
          <w:position w:val="2"/>
          <w:highlight w:val="none"/>
        </w:rPr>
      </w:r>
      <w:r/>
    </w:p>
    <w:p>
      <w:pPr>
        <w:ind w:left="0" w:firstLine="0"/>
        <w:spacing w:line="360" w:lineRule="auto"/>
        <w:shd w:val="clear" w:color="auto" w:fill="ffffff" w:themeFill="background1"/>
        <w:rPr>
          <w:color w:val="auto"/>
          <w:position w:val="2"/>
          <w:highlight w:val="none"/>
        </w:rPr>
      </w:pPr>
      <w:r>
        <w:rPr>
          <w:color w:val="auto"/>
          <w:position w:val="2"/>
          <w:highlight w:val="none"/>
        </w:rPr>
      </w:r>
      <w:r/>
    </w:p>
    <w:p>
      <w:pPr>
        <w:ind w:left="0" w:firstLine="0"/>
        <w:spacing w:line="360" w:lineRule="auto"/>
        <w:shd w:val="clear" w:color="auto" w:fill="ffffff" w:themeFill="background1"/>
        <w:rPr>
          <w:color w:val="auto"/>
          <w:position w:val="2"/>
          <w:highlight w:val="none"/>
        </w:rPr>
      </w:pPr>
      <w:r>
        <w:rPr>
          <w:color w:val="auto"/>
          <w:position w:val="2"/>
          <w:highlight w:val="none"/>
        </w:rPr>
      </w:r>
      <w:r/>
    </w:p>
    <w:p>
      <w:pPr>
        <w:ind w:left="0" w:firstLine="0"/>
        <w:spacing w:line="360" w:lineRule="auto"/>
        <w:shd w:val="clear" w:color="auto" w:fill="ffffff" w:themeFill="background1"/>
        <w:rPr>
          <w:color w:val="auto"/>
          <w:position w:val="2"/>
          <w:highlight w:val="none"/>
        </w:rPr>
      </w:pPr>
      <w:r>
        <w:rPr>
          <w:color w:val="auto"/>
          <w:position w:val="2"/>
          <w:highlight w:val="none"/>
        </w:rPr>
      </w:r>
      <w:r/>
    </w:p>
    <w:p>
      <w:pPr>
        <w:ind w:left="0" w:firstLine="0"/>
        <w:spacing w:line="360" w:lineRule="auto"/>
        <w:shd w:val="clear" w:color="auto" w:fill="ffffff" w:themeFill="background1"/>
        <w:rPr>
          <w:color w:val="auto"/>
          <w:position w:val="2"/>
          <w:highlight w:val="none"/>
        </w:rPr>
      </w:pPr>
      <w:r>
        <w:rPr>
          <w:color w:val="auto"/>
          <w:position w:val="2"/>
          <w:highlight w:val="none"/>
        </w:rPr>
      </w:r>
      <w:r/>
    </w:p>
    <w:p>
      <w:pPr>
        <w:ind w:left="0" w:firstLine="0"/>
        <w:spacing w:line="360" w:lineRule="auto"/>
        <w:shd w:val="clear" w:color="auto" w:fill="ffffff" w:themeFill="background1"/>
        <w:rPr>
          <w:color w:val="auto"/>
          <w:position w:val="2"/>
          <w:highlight w:val="none"/>
        </w:rPr>
      </w:pPr>
      <w:r>
        <w:rPr>
          <w:color w:val="auto"/>
          <w:position w:val="2"/>
          <w:highlight w:val="none"/>
        </w:rPr>
      </w:r>
      <w:r/>
    </w:p>
    <w:p>
      <w:pPr>
        <w:ind w:left="0" w:firstLine="0"/>
        <w:spacing w:line="360" w:lineRule="auto"/>
        <w:shd w:val="clear" w:color="auto" w:fill="ffffff" w:themeFill="background1"/>
        <w:rPr>
          <w:color w:val="auto"/>
          <w:position w:val="2"/>
          <w:highlight w:val="none"/>
        </w:rPr>
      </w:pPr>
      <w:r>
        <w:rPr>
          <w:color w:val="auto"/>
          <w:position w:val="2"/>
          <w:highlight w:val="none"/>
        </w:rPr>
      </w:r>
      <w:r/>
    </w:p>
    <w:p>
      <w:pPr>
        <w:ind w:left="0" w:firstLine="0"/>
        <w:spacing w:line="360" w:lineRule="auto"/>
        <w:shd w:val="clear" w:color="auto" w:fill="ffffff" w:themeFill="background1"/>
        <w:rPr>
          <w:color w:val="auto"/>
          <w:position w:val="2"/>
          <w:highlight w:val="none"/>
        </w:rPr>
      </w:pPr>
      <w:r>
        <w:rPr>
          <w:color w:val="auto"/>
          <w:position w:val="2"/>
          <w:highlight w:val="none"/>
        </w:rPr>
      </w:r>
      <w:r/>
    </w:p>
    <w:p>
      <w:pPr>
        <w:ind w:left="0" w:firstLine="0"/>
        <w:spacing w:line="360" w:lineRule="auto"/>
        <w:shd w:val="clear" w:color="auto" w:fill="ffffff" w:themeFill="background1"/>
        <w:rPr>
          <w:color w:val="auto"/>
          <w:position w:val="2"/>
          <w:highlight w:val="none"/>
        </w:rPr>
      </w:pPr>
      <w:r>
        <w:rPr>
          <w:color w:val="auto"/>
          <w:position w:val="2"/>
          <w:highlight w:val="none"/>
        </w:rPr>
      </w:r>
      <w:r/>
    </w:p>
    <w:p>
      <w:pPr>
        <w:ind w:left="0" w:firstLine="0"/>
        <w:spacing w:line="360" w:lineRule="auto"/>
        <w:shd w:val="clear" w:color="auto" w:fill="ffffff" w:themeFill="background1"/>
        <w:rPr>
          <w:color w:val="auto"/>
          <w:position w:val="2"/>
          <w:highlight w:val="none"/>
        </w:rPr>
      </w:pPr>
      <w:r>
        <w:rPr>
          <w:color w:val="auto"/>
          <w:position w:val="2"/>
          <w:highlight w:val="none"/>
        </w:rPr>
      </w:r>
      <w:r/>
    </w:p>
    <w:p>
      <w:pPr>
        <w:ind w:left="0" w:firstLine="0"/>
        <w:spacing w:line="360" w:lineRule="auto"/>
        <w:shd w:val="clear" w:color="auto" w:fill="ffffff" w:themeFill="background1"/>
        <w:rPr>
          <w:color w:val="auto"/>
          <w:position w:val="2"/>
          <w:highlight w:val="none"/>
        </w:rPr>
      </w:pPr>
      <w:r>
        <w:rPr>
          <w:color w:val="auto"/>
          <w:position w:val="2"/>
          <w:highlight w:val="none"/>
        </w:rPr>
      </w:r>
      <w:r/>
    </w:p>
    <w:p>
      <w:pPr>
        <w:ind w:left="0" w:firstLine="0"/>
        <w:spacing w:line="360" w:lineRule="auto"/>
        <w:shd w:val="clear" w:color="auto" w:fill="ffffff" w:themeFill="background1"/>
        <w:rPr>
          <w:color w:val="auto"/>
          <w:position w:val="2"/>
          <w:highlight w:val="none"/>
        </w:rPr>
      </w:pPr>
      <w:r>
        <w:rPr>
          <w:color w:val="auto"/>
          <w:position w:val="2"/>
          <w:highlight w:val="none"/>
        </w:rPr>
      </w:r>
      <w:r/>
    </w:p>
    <w:p>
      <w:pPr>
        <w:ind w:left="0" w:firstLine="0"/>
        <w:spacing w:line="360" w:lineRule="auto"/>
        <w:shd w:val="clear" w:color="auto" w:fill="ffffff" w:themeFill="background1"/>
        <w:rPr>
          <w:color w:val="auto"/>
          <w:position w:val="2"/>
          <w:highlight w:val="none"/>
        </w:rPr>
      </w:pPr>
      <w:r>
        <w:rPr>
          <w:color w:val="auto"/>
          <w:position w:val="2"/>
          <w:highlight w:val="none"/>
        </w:rPr>
      </w:r>
      <w:r/>
    </w:p>
    <w:p>
      <w:pPr>
        <w:ind w:left="0" w:firstLine="0"/>
        <w:spacing w:line="360" w:lineRule="auto"/>
        <w:shd w:val="clear" w:color="auto" w:fill="ffffff" w:themeFill="background1"/>
        <w:rPr>
          <w:color w:val="auto"/>
          <w:position w:val="2"/>
          <w:highlight w:val="none"/>
        </w:rPr>
      </w:pPr>
      <w:r>
        <w:rPr>
          <w:color w:val="auto"/>
          <w:position w:val="2"/>
          <w:highlight w:val="none"/>
        </w:rPr>
      </w:r>
      <w:r/>
    </w:p>
    <w:p>
      <w:pPr>
        <w:ind w:left="0" w:firstLine="0"/>
        <w:spacing w:line="360" w:lineRule="auto"/>
        <w:shd w:val="clear" w:color="auto" w:fill="ffffff" w:themeFill="background1"/>
        <w:rPr>
          <w:color w:val="auto"/>
          <w:position w:val="2"/>
          <w:highlight w:val="none"/>
        </w:rPr>
      </w:pPr>
      <w:r>
        <w:rPr>
          <w:color w:val="auto"/>
          <w:position w:val="2"/>
          <w:highlight w:val="none"/>
        </w:rPr>
      </w:r>
      <w:r/>
    </w:p>
    <w:p>
      <w:pPr>
        <w:ind w:left="0" w:firstLine="0"/>
        <w:spacing w:line="360" w:lineRule="auto"/>
        <w:shd w:val="clear" w:color="auto" w:fill="ffffff" w:themeFill="background1"/>
        <w:rPr>
          <w:color w:val="auto"/>
          <w:position w:val="2"/>
          <w:highlight w:val="none"/>
        </w:rPr>
      </w:pPr>
      <w:r>
        <w:rPr>
          <w:color w:val="auto"/>
          <w:position w:val="2"/>
          <w:highlight w:val="none"/>
        </w:rPr>
      </w:r>
      <w:r/>
    </w:p>
    <w:p>
      <w:pPr>
        <w:ind w:left="0" w:firstLine="0"/>
        <w:spacing w:line="360" w:lineRule="auto"/>
        <w:shd w:val="clear" w:color="auto" w:fill="ffffff" w:themeFill="background1"/>
        <w:rPr>
          <w:color w:val="auto"/>
          <w:position w:val="2"/>
          <w:highlight w:val="none"/>
        </w:rPr>
      </w:pPr>
      <w:r>
        <w:rPr>
          <w:color w:val="auto"/>
          <w:position w:val="2"/>
          <w:highlight w:val="none"/>
        </w:rPr>
      </w:r>
      <w:r/>
    </w:p>
    <w:p>
      <w:pPr>
        <w:ind w:left="0" w:firstLine="0"/>
        <w:spacing w:line="360" w:lineRule="auto"/>
        <w:shd w:val="clear" w:color="auto" w:fill="ffffff" w:themeFill="background1"/>
        <w:rPr>
          <w:color w:val="auto"/>
          <w:position w:val="2"/>
          <w:highlight w:val="none"/>
        </w:rPr>
      </w:pPr>
      <w:r>
        <w:rPr>
          <w:color w:val="auto"/>
          <w:position w:val="2"/>
          <w:highlight w:val="none"/>
        </w:rPr>
      </w:r>
      <w:r/>
    </w:p>
    <w:p>
      <w:pPr>
        <w:ind w:left="0" w:firstLine="0"/>
        <w:spacing w:line="360" w:lineRule="auto"/>
        <w:shd w:val="clear" w:color="auto" w:fill="ffffff" w:themeFill="background1"/>
        <w:rPr>
          <w:color w:val="auto"/>
          <w:position w:val="2"/>
          <w:highlight w:val="none"/>
        </w:rPr>
      </w:pPr>
      <w:r>
        <w:rPr>
          <w:color w:val="auto"/>
          <w:position w:val="2"/>
          <w:highlight w:val="none"/>
        </w:rPr>
      </w:r>
      <w:r/>
    </w:p>
    <w:p>
      <w:pPr>
        <w:ind w:left="0" w:firstLine="0"/>
        <w:spacing w:line="360" w:lineRule="auto"/>
        <w:shd w:val="clear" w:color="auto" w:fill="ffffff" w:themeFill="background1"/>
        <w:rPr>
          <w:color w:val="auto"/>
          <w:position w:val="2"/>
          <w:highlight w:val="none"/>
        </w:rPr>
      </w:pPr>
      <w:r>
        <w:rPr>
          <w:color w:val="auto"/>
          <w:position w:val="2"/>
          <w:highlight w:val="none"/>
        </w:rPr>
      </w:r>
      <w:r/>
    </w:p>
    <w:p>
      <w:pPr>
        <w:ind w:left="0" w:firstLine="0"/>
        <w:spacing w:line="360" w:lineRule="auto"/>
        <w:shd w:val="clear" w:color="auto" w:fill="ffffff" w:themeFill="background1"/>
        <w:rPr>
          <w:color w:val="auto"/>
          <w:position w:val="2"/>
          <w:highlight w:val="none"/>
        </w:rPr>
      </w:pPr>
      <w:r>
        <w:rPr>
          <w:color w:val="auto"/>
          <w:position w:val="2"/>
          <w:highlight w:val="none"/>
        </w:rPr>
      </w:r>
      <w:r/>
    </w:p>
    <w:p>
      <w:pPr>
        <w:ind w:left="0" w:firstLine="0"/>
        <w:spacing w:line="360" w:lineRule="auto"/>
        <w:shd w:val="clear" w:color="auto" w:fill="ffffff" w:themeFill="background1"/>
        <w:rPr>
          <w:color w:val="auto"/>
          <w:position w:val="2"/>
          <w:highlight w:val="none"/>
        </w:rPr>
      </w:pPr>
      <w:r>
        <w:rPr>
          <w:color w:val="auto"/>
          <w:position w:val="2"/>
          <w:highlight w:val="none"/>
        </w:rPr>
      </w:r>
      <w:r/>
    </w:p>
    <w:p>
      <w:pPr>
        <w:ind w:left="0" w:firstLine="0"/>
        <w:spacing w:line="360" w:lineRule="auto"/>
        <w:shd w:val="clear" w:color="auto" w:fill="ffffff" w:themeFill="background1"/>
        <w:rPr>
          <w:color w:val="auto"/>
          <w:position w:val="2"/>
          <w:highlight w:val="none"/>
        </w:rPr>
      </w:pPr>
      <w:r>
        <w:rPr>
          <w:color w:val="auto"/>
          <w:position w:val="2"/>
          <w:highlight w:val="none"/>
        </w:rPr>
      </w:r>
      <w:r/>
    </w:p>
    <w:p>
      <w:pPr>
        <w:ind w:left="0" w:firstLine="0"/>
        <w:spacing w:line="360" w:lineRule="auto"/>
        <w:shd w:val="clear" w:color="auto" w:fill="ffffff" w:themeFill="background1"/>
        <w:rPr>
          <w:color w:val="auto"/>
          <w:position w:val="2"/>
          <w:highlight w:val="none"/>
        </w:rPr>
      </w:pPr>
      <w:r>
        <w:rPr>
          <w:color w:val="auto"/>
          <w:position w:val="2"/>
          <w:highlight w:val="none"/>
        </w:rPr>
      </w:r>
      <w:r/>
    </w:p>
    <w:p>
      <w:pPr>
        <w:ind w:left="0" w:firstLine="0"/>
        <w:spacing w:line="360" w:lineRule="auto"/>
        <w:shd w:val="clear" w:color="auto" w:fill="ffffff" w:themeFill="background1"/>
        <w:rPr>
          <w:color w:val="auto"/>
          <w:position w:val="2"/>
          <w:highlight w:val="none"/>
        </w:rPr>
      </w:pPr>
      <w:r>
        <w:rPr>
          <w:color w:val="auto"/>
          <w:position w:val="2"/>
          <w:highlight w:val="none"/>
        </w:rPr>
        <w:t xml:space="preserve">承包人：</w:t>
      </w:r>
      <w:r>
        <w:rPr>
          <w:color w:val="auto"/>
          <w:position w:val="2"/>
          <w:highlight w:val="none"/>
          <w:u w:val="single"/>
        </w:rPr>
        <w:t xml:space="preserve">          （名称）         </w:t>
      </w:r>
      <w:r/>
    </w:p>
    <w:p>
      <w:pPr>
        <w:ind w:left="0" w:firstLine="0"/>
        <w:spacing w:line="360" w:lineRule="auto"/>
        <w:shd w:val="clear" w:color="auto" w:fill="ffffff" w:themeFill="background1"/>
        <w:rPr>
          <w:color w:val="auto"/>
          <w:position w:val="2"/>
          <w:highlight w:val="none"/>
        </w:rPr>
      </w:pPr>
      <w:r>
        <w:rPr>
          <w:color w:val="auto"/>
          <w:position w:val="2"/>
          <w:highlight w:val="none"/>
        </w:rPr>
        <w:t xml:space="preserve">                  （盖单位公章）</w:t>
      </w:r>
      <w:r/>
    </w:p>
    <w:p>
      <w:pPr>
        <w:ind w:left="0" w:firstLine="0"/>
        <w:spacing w:line="360" w:lineRule="auto"/>
        <w:shd w:val="clear" w:color="auto" w:fill="ffffff" w:themeFill="background1"/>
        <w:rPr>
          <w:color w:val="auto"/>
          <w:position w:val="2"/>
          <w:highlight w:val="none"/>
        </w:rPr>
      </w:pPr>
      <w:r>
        <w:rPr>
          <w:color w:val="auto"/>
          <w:position w:val="2"/>
          <w:highlight w:val="none"/>
        </w:rPr>
        <w:t xml:space="preserve">法定代表人：</w:t>
      </w:r>
      <w:r>
        <w:rPr>
          <w:color w:val="auto"/>
          <w:position w:val="2"/>
          <w:highlight w:val="none"/>
          <w:u w:val="single"/>
        </w:rPr>
        <w:t xml:space="preserve">          （姓名）    </w:t>
      </w:r>
      <w:r/>
    </w:p>
    <w:p>
      <w:pPr>
        <w:ind w:left="0" w:firstLine="0"/>
        <w:spacing w:line="360" w:lineRule="auto"/>
        <w:shd w:val="clear" w:color="auto" w:fill="ffffff" w:themeFill="background1"/>
        <w:rPr>
          <w:color w:val="auto"/>
          <w:position w:val="2"/>
          <w:highlight w:val="none"/>
        </w:rPr>
      </w:pPr>
      <w:r>
        <w:rPr>
          <w:color w:val="auto"/>
          <w:position w:val="2"/>
          <w:highlight w:val="none"/>
        </w:rPr>
        <w:t xml:space="preserve">或其委托代理人     （签名）</w:t>
      </w:r>
      <w:r/>
    </w:p>
    <w:p>
      <w:pPr>
        <w:ind w:left="0" w:firstLine="0"/>
        <w:spacing w:line="360" w:lineRule="auto"/>
        <w:shd w:val="clear" w:color="auto" w:fill="ffffff" w:themeFill="background1"/>
        <w:rPr>
          <w:color w:val="auto"/>
          <w:position w:val="2"/>
          <w:highlight w:val="none"/>
        </w:rPr>
      </w:pPr>
      <w:r>
        <w:rPr>
          <w:color w:val="auto"/>
          <w:position w:val="2"/>
          <w:highlight w:val="none"/>
        </w:rPr>
        <w:t xml:space="preserve">地    址：</w:t>
      </w:r>
      <w:r/>
    </w:p>
    <w:p>
      <w:pPr>
        <w:ind w:left="0" w:firstLine="0"/>
        <w:spacing w:line="360" w:lineRule="auto"/>
        <w:shd w:val="clear" w:color="auto" w:fill="ffffff" w:themeFill="background1"/>
        <w:rPr>
          <w:color w:val="auto"/>
          <w:position w:val="2"/>
          <w:highlight w:val="none"/>
        </w:rPr>
      </w:pPr>
      <w:r>
        <w:rPr>
          <w:color w:val="auto"/>
          <w:position w:val="2"/>
          <w:highlight w:val="none"/>
        </w:rPr>
        <w:t xml:space="preserve">电    话：</w:t>
      </w:r>
      <w:r/>
    </w:p>
    <w:p>
      <w:pPr>
        <w:ind w:left="0" w:firstLine="0"/>
        <w:spacing w:line="360" w:lineRule="auto"/>
        <w:shd w:val="clear" w:color="auto" w:fill="ffffff" w:themeFill="background1"/>
        <w:rPr>
          <w:color w:val="auto"/>
          <w:position w:val="2"/>
          <w:highlight w:val="none"/>
        </w:rPr>
      </w:pPr>
      <w:r>
        <w:rPr>
          <w:color w:val="auto"/>
          <w:position w:val="2"/>
          <w:highlight w:val="none"/>
        </w:rPr>
        <w:t xml:space="preserve">传    真：</w:t>
      </w:r>
      <w:r/>
    </w:p>
    <w:p>
      <w:pPr>
        <w:ind w:left="0" w:firstLine="0"/>
        <w:spacing w:line="360" w:lineRule="auto"/>
        <w:shd w:val="clear" w:color="auto" w:fill="ffffff" w:themeFill="background1"/>
        <w:rPr>
          <w:color w:val="auto"/>
          <w:position w:val="2"/>
          <w:highlight w:val="none"/>
        </w:rPr>
      </w:pPr>
      <w:r>
        <w:rPr>
          <w:color w:val="auto"/>
          <w:position w:val="2"/>
          <w:highlight w:val="none"/>
        </w:rPr>
        <w:t xml:space="preserve">邮政编码：</w:t>
      </w:r>
      <w:r/>
    </w:p>
    <w:p>
      <w:pPr>
        <w:ind w:left="0" w:firstLine="0"/>
        <w:spacing w:line="360" w:lineRule="auto"/>
        <w:shd w:val="clear" w:color="auto" w:fill="ffffff" w:themeFill="background1"/>
        <w:rPr>
          <w:color w:val="auto"/>
          <w:position w:val="2"/>
          <w:highlight w:val="none"/>
        </w:rPr>
      </w:pPr>
      <w:r>
        <w:rPr>
          <w:color w:val="auto"/>
          <w:position w:val="2"/>
          <w:highlight w:val="none"/>
        </w:rPr>
        <w:t xml:space="preserve">开户银行：</w:t>
      </w:r>
      <w:r/>
    </w:p>
    <w:p>
      <w:pPr>
        <w:ind w:left="0" w:firstLine="0"/>
        <w:spacing w:line="360" w:lineRule="auto"/>
        <w:shd w:val="clear" w:color="auto" w:fill="ffffff" w:themeFill="background1"/>
        <w:rPr>
          <w:color w:val="auto"/>
          <w:position w:val="2"/>
          <w:highlight w:val="none"/>
        </w:rPr>
      </w:pPr>
      <w:r>
        <w:rPr>
          <w:rFonts w:hint="eastAsia"/>
          <w:color w:val="auto"/>
          <w:position w:val="2"/>
          <w:highlight w:val="none"/>
          <w:lang w:eastAsia="zh-CN"/>
        </w:rPr>
        <w:t xml:space="preserve">账</w:t>
      </w:r>
      <w:r>
        <w:rPr>
          <w:color w:val="auto"/>
          <w:position w:val="2"/>
          <w:highlight w:val="none"/>
        </w:rPr>
        <w:t xml:space="preserve">    号：</w:t>
      </w:r>
      <w:r/>
    </w:p>
    <w:p>
      <w:pPr>
        <w:ind w:left="4320"/>
        <w:spacing w:line="360" w:lineRule="auto"/>
        <w:shd w:val="clear" w:color="auto" w:fill="ffffff" w:themeFill="background1"/>
        <w:rPr>
          <w:color w:val="auto"/>
          <w:highlight w:val="none"/>
        </w:rPr>
        <w:sectPr>
          <w:footnotePr/>
          <w:endnotePr/>
          <w:type w:val="continuous"/>
          <w:pgSz w:w="11907" w:h="16840" w:orient="portrait"/>
          <w:pgMar w:top="1588" w:right="1588" w:bottom="1588" w:left="1588" w:header="851" w:footer="851" w:gutter="0"/>
          <w:cols w:num="2" w:sep="0" w:space="1701" w:equalWidth="0">
            <w:col w:w="4153" w:space="425"/>
            <w:col w:w="4153" w:space="0"/>
          </w:cols>
          <w:docGrid w:linePitch="360"/>
        </w:sectPr>
      </w:pPr>
      <w:r>
        <w:rPr>
          <w:color w:val="auto"/>
          <w:highlight w:val="none"/>
        </w:rPr>
      </w:r>
      <w:r/>
    </w:p>
    <w:p>
      <w:pPr>
        <w:ind w:left="4320"/>
        <w:spacing w:line="360" w:lineRule="auto"/>
        <w:shd w:val="clear" w:color="auto" w:fill="ffffff" w:themeFill="background1"/>
        <w:rPr>
          <w:color w:val="auto"/>
          <w:position w:val="2"/>
          <w:highlight w:val="none"/>
        </w:rPr>
      </w:pPr>
      <w:r>
        <w:rPr>
          <w:color w:val="auto"/>
          <w:position w:val="2"/>
          <w:highlight w:val="none"/>
        </w:rPr>
      </w:r>
      <w:r/>
    </w:p>
    <w:p>
      <w:pPr>
        <w:pStyle w:val="1415"/>
        <w:spacing w:line="360" w:lineRule="auto"/>
        <w:shd w:val="clear" w:color="auto" w:fill="ffffff" w:themeFill="background1"/>
        <w:rPr>
          <w:color w:val="auto"/>
          <w:highlight w:val="none"/>
        </w:rPr>
      </w:pPr>
      <w:r/>
      <w:bookmarkStart w:id="242" w:name="_Toc144974831"/>
      <w:r/>
      <w:bookmarkStart w:id="243" w:name="_Toc237153205"/>
      <w:r/>
      <w:bookmarkStart w:id="244" w:name="_Toc168476291"/>
      <w:r/>
      <w:bookmarkStart w:id="245" w:name="_Toc168475888"/>
      <w:r/>
      <w:bookmarkStart w:id="246" w:name="_Toc222303361"/>
      <w:r/>
      <w:bookmarkStart w:id="247" w:name="_Toc10570"/>
      <w:r>
        <w:rPr>
          <w:color w:val="auto"/>
          <w:highlight w:val="none"/>
        </w:rPr>
        <w:t xml:space="preserve">附件二：</w:t>
      </w:r>
      <w:bookmarkEnd w:id="242"/>
      <w:r/>
      <w:bookmarkEnd w:id="243"/>
      <w:r/>
      <w:bookmarkEnd w:id="244"/>
      <w:r/>
      <w:bookmarkEnd w:id="245"/>
      <w:r/>
      <w:bookmarkEnd w:id="246"/>
      <w:r>
        <w:rPr>
          <w:color w:val="auto"/>
          <w:highlight w:val="none"/>
        </w:rPr>
        <w:t xml:space="preserve">履约担保</w:t>
      </w:r>
      <w:bookmarkEnd w:id="247"/>
      <w:r/>
      <w:r/>
    </w:p>
    <w:p>
      <w:pPr>
        <w:spacing w:line="360" w:lineRule="auto"/>
        <w:shd w:val="clear" w:color="auto" w:fill="ffffff" w:themeFill="background1"/>
        <w:rPr>
          <w:color w:val="auto"/>
          <w:highlight w:val="none"/>
        </w:rPr>
      </w:pPr>
      <w:r>
        <w:rPr>
          <w:color w:val="auto"/>
          <w:highlight w:val="none"/>
        </w:rPr>
      </w:r>
      <w:r/>
    </w:p>
    <w:p>
      <w:pPr>
        <w:jc w:val="center"/>
        <w:spacing w:line="360" w:lineRule="auto"/>
        <w:shd w:val="clear" w:color="auto" w:fill="ffffff" w:themeFill="background1"/>
        <w:rPr>
          <w:b/>
          <w:color w:val="auto"/>
          <w:sz w:val="28"/>
          <w:szCs w:val="28"/>
          <w:highlight w:val="none"/>
        </w:rPr>
      </w:pPr>
      <w:r>
        <w:rPr>
          <w:b/>
          <w:color w:val="auto"/>
          <w:sz w:val="28"/>
          <w:szCs w:val="28"/>
          <w:highlight w:val="none"/>
        </w:rPr>
        <w:t xml:space="preserve">履约保函</w:t>
      </w:r>
      <w:r/>
    </w:p>
    <w:p>
      <w:pPr>
        <w:spacing w:line="360" w:lineRule="auto"/>
        <w:shd w:val="clear" w:color="auto" w:fill="ffffff" w:themeFill="background1"/>
        <w:rPr>
          <w:color w:val="auto"/>
          <w:sz w:val="20"/>
          <w:szCs w:val="20"/>
          <w:highlight w:val="none"/>
        </w:rPr>
      </w:pPr>
      <w:r>
        <w:rPr>
          <w:color w:val="auto"/>
          <w:sz w:val="20"/>
          <w:szCs w:val="20"/>
          <w:highlight w:val="none"/>
        </w:rPr>
      </w:r>
      <w:r/>
    </w:p>
    <w:p>
      <w:pPr>
        <w:spacing w:line="360" w:lineRule="auto"/>
        <w:shd w:val="clear" w:color="auto" w:fill="ffffff" w:themeFill="background1"/>
        <w:rPr>
          <w:color w:val="auto"/>
          <w:szCs w:val="21"/>
          <w:highlight w:val="none"/>
        </w:rPr>
      </w:pPr>
      <w:r>
        <w:rPr>
          <w:color w:val="auto"/>
          <w:szCs w:val="21"/>
          <w:highlight w:val="none"/>
          <w:u w:val="single"/>
        </w:rPr>
        <w:tab/>
      </w:r>
      <w:r>
        <w:rPr>
          <w:color w:val="auto"/>
          <w:szCs w:val="21"/>
          <w:highlight w:val="none"/>
          <w:u w:val="single"/>
        </w:rPr>
        <w:tab/>
      </w:r>
      <w:r>
        <w:rPr>
          <w:color w:val="auto"/>
          <w:szCs w:val="21"/>
          <w:highlight w:val="none"/>
        </w:rPr>
        <w:t xml:space="preserve">（</w:t>
      </w:r>
      <w:r>
        <w:rPr>
          <w:rFonts w:hint="eastAsia"/>
          <w:color w:val="auto"/>
          <w:szCs w:val="21"/>
          <w:highlight w:val="none"/>
        </w:rPr>
        <w:t xml:space="preserve">发包人</w:t>
      </w:r>
      <w:r>
        <w:rPr>
          <w:color w:val="auto"/>
          <w:szCs w:val="21"/>
          <w:highlight w:val="none"/>
        </w:rPr>
        <w:t xml:space="preserve">）：</w:t>
      </w:r>
      <w:r/>
    </w:p>
    <w:p>
      <w:pPr>
        <w:spacing w:line="360" w:lineRule="auto"/>
        <w:shd w:val="clear" w:color="auto" w:fill="ffffff" w:themeFill="background1"/>
        <w:rPr>
          <w:color w:val="auto"/>
          <w:szCs w:val="21"/>
          <w:highlight w:val="none"/>
        </w:rPr>
      </w:pPr>
      <w:r>
        <w:rPr>
          <w:color w:val="auto"/>
          <w:szCs w:val="21"/>
          <w:highlight w:val="none"/>
        </w:rPr>
      </w:r>
      <w:r/>
    </w:p>
    <w:p>
      <w:pPr>
        <w:ind w:firstLine="525"/>
        <w:spacing w:line="360" w:lineRule="auto"/>
        <w:shd w:val="clear" w:color="auto" w:fill="ffffff" w:themeFill="background1"/>
        <w:rPr>
          <w:color w:val="auto"/>
          <w:szCs w:val="21"/>
          <w:highlight w:val="none"/>
        </w:rPr>
      </w:pPr>
      <w:r>
        <w:rPr>
          <w:color w:val="auto"/>
          <w:szCs w:val="21"/>
          <w:highlight w:val="none"/>
        </w:rPr>
        <w:t xml:space="preserve">鉴于（发包人名称）（以下简称“发包人”）接受（承包人名称）（以下称“承包人”）于年月日参加标的投标。我行愿意无条件地、不可撤销地就承包人履行与你方订立的合同，向你方提供担保。</w:t>
      </w:r>
      <w:r/>
    </w:p>
    <w:p>
      <w:pPr>
        <w:ind w:firstLine="420"/>
        <w:spacing w:line="360" w:lineRule="auto"/>
        <w:shd w:val="clear" w:color="auto" w:fill="ffffff" w:themeFill="background1"/>
        <w:rPr>
          <w:color w:val="auto"/>
          <w:szCs w:val="21"/>
          <w:highlight w:val="none"/>
        </w:rPr>
      </w:pPr>
      <w:r>
        <w:rPr>
          <w:color w:val="auto"/>
          <w:szCs w:val="21"/>
          <w:highlight w:val="none"/>
        </w:rPr>
        <w:t xml:space="preserve">1. 担保金额人民币（大写） 元（￥）。</w:t>
      </w:r>
      <w:r/>
    </w:p>
    <w:p>
      <w:pPr>
        <w:ind w:firstLine="420"/>
        <w:spacing w:line="360" w:lineRule="auto"/>
        <w:shd w:val="clear" w:color="auto" w:fill="ffffff" w:themeFill="background1"/>
        <w:rPr>
          <w:color w:val="auto"/>
          <w:szCs w:val="21"/>
          <w:highlight w:val="none"/>
        </w:rPr>
      </w:pPr>
      <w:r>
        <w:rPr>
          <w:color w:val="auto"/>
          <w:szCs w:val="21"/>
          <w:highlight w:val="none"/>
        </w:rPr>
        <w:t xml:space="preserve">2. 担保有效期自发包人与承包人签订的合同生效之日起至</w:t>
      </w:r>
      <w:r>
        <w:rPr>
          <w:color w:val="auto"/>
          <w:szCs w:val="21"/>
          <w:highlight w:val="none"/>
          <w:u w:val="single"/>
        </w:rPr>
        <w:t xml:space="preserve">     年   月   日</w:t>
      </w:r>
      <w:r>
        <w:rPr>
          <w:color w:val="auto"/>
          <w:szCs w:val="21"/>
          <w:highlight w:val="none"/>
        </w:rPr>
        <w:t xml:space="preserve">止。 </w:t>
      </w:r>
      <w:r/>
    </w:p>
    <w:p>
      <w:pPr>
        <w:ind w:firstLine="420"/>
        <w:spacing w:line="360" w:lineRule="auto"/>
        <w:shd w:val="clear" w:color="auto" w:fill="ffffff" w:themeFill="background1"/>
        <w:rPr>
          <w:color w:val="auto"/>
          <w:szCs w:val="21"/>
          <w:highlight w:val="none"/>
        </w:rPr>
      </w:pPr>
      <w:r>
        <w:rPr>
          <w:color w:val="auto"/>
          <w:szCs w:val="21"/>
          <w:highlight w:val="none"/>
        </w:rPr>
        <w:t xml:space="preserve">3. 在本保函有效期内，因承包人违反合同约定的义务给你方造成经济损失时，我行在收到你方以书面形式提出的在担保金额内的赔偿要求后，无条件地在7天内予以支付。</w:t>
      </w:r>
      <w:r/>
    </w:p>
    <w:p>
      <w:pPr>
        <w:ind w:firstLine="420"/>
        <w:spacing w:line="360" w:lineRule="auto"/>
        <w:shd w:val="clear" w:color="auto" w:fill="ffffff" w:themeFill="background1"/>
        <w:rPr>
          <w:color w:val="auto"/>
          <w:szCs w:val="21"/>
          <w:highlight w:val="none"/>
        </w:rPr>
      </w:pPr>
      <w:r>
        <w:rPr>
          <w:color w:val="auto"/>
          <w:szCs w:val="21"/>
          <w:highlight w:val="none"/>
        </w:rPr>
        <w:t xml:space="preserve">4. 发包人和承包人按《通用合同条款》第15条变更合同时，我行承担本保函规定的义务不变。</w:t>
      </w:r>
      <w:r/>
    </w:p>
    <w:p>
      <w:pPr>
        <w:spacing w:line="360" w:lineRule="auto"/>
        <w:shd w:val="clear" w:color="auto" w:fill="ffffff" w:themeFill="background1"/>
        <w:rPr>
          <w:color w:val="auto"/>
          <w:szCs w:val="21"/>
          <w:highlight w:val="none"/>
        </w:rPr>
      </w:pPr>
      <w:r>
        <w:rPr>
          <w:color w:val="auto"/>
          <w:szCs w:val="21"/>
          <w:highlight w:val="none"/>
        </w:rPr>
      </w:r>
      <w:r/>
    </w:p>
    <w:p>
      <w:pPr>
        <w:ind w:firstLine="3059"/>
        <w:spacing w:line="360" w:lineRule="auto"/>
        <w:shd w:val="clear" w:color="auto" w:fill="ffffff" w:themeFill="background1"/>
        <w:rPr>
          <w:color w:val="auto"/>
          <w:szCs w:val="21"/>
          <w:highlight w:val="none"/>
        </w:rPr>
      </w:pPr>
      <w:r>
        <w:rPr>
          <w:color w:val="auto"/>
          <w:szCs w:val="21"/>
          <w:highlight w:val="none"/>
        </w:rPr>
        <w:t xml:space="preserve">银行名称：（盖单位章）</w:t>
      </w:r>
      <w:r/>
    </w:p>
    <w:p>
      <w:pPr>
        <w:ind w:firstLine="3059"/>
        <w:spacing w:line="360" w:lineRule="auto"/>
        <w:shd w:val="clear" w:color="auto" w:fill="ffffff" w:themeFill="background1"/>
        <w:rPr>
          <w:color w:val="auto"/>
          <w:szCs w:val="21"/>
          <w:highlight w:val="none"/>
        </w:rPr>
      </w:pPr>
      <w:r>
        <w:rPr>
          <w:color w:val="auto"/>
          <w:szCs w:val="21"/>
          <w:highlight w:val="none"/>
        </w:rPr>
        <w:t xml:space="preserve">银行负责人：（签字）</w:t>
      </w:r>
      <w:r/>
    </w:p>
    <w:p>
      <w:pPr>
        <w:ind w:firstLine="3059"/>
        <w:spacing w:line="360" w:lineRule="auto"/>
        <w:shd w:val="clear" w:color="auto" w:fill="ffffff" w:themeFill="background1"/>
        <w:rPr>
          <w:color w:val="auto"/>
          <w:szCs w:val="21"/>
          <w:highlight w:val="none"/>
        </w:rPr>
      </w:pPr>
      <w:r>
        <w:rPr>
          <w:color w:val="auto"/>
          <w:szCs w:val="21"/>
          <w:highlight w:val="none"/>
        </w:rPr>
        <w:t xml:space="preserve">地    址：</w:t>
      </w:r>
      <w:r>
        <w:rPr>
          <w:color w:val="auto"/>
          <w:szCs w:val="21"/>
          <w:highlight w:val="none"/>
          <w:u w:val="single"/>
        </w:rPr>
        <w:tab/>
      </w:r>
      <w:r>
        <w:rPr>
          <w:color w:val="auto"/>
          <w:szCs w:val="21"/>
          <w:highlight w:val="none"/>
          <w:u w:val="single"/>
        </w:rPr>
        <w:tab/>
      </w:r>
      <w:r>
        <w:rPr>
          <w:color w:val="auto"/>
          <w:szCs w:val="21"/>
          <w:highlight w:val="none"/>
          <w:u w:val="single"/>
        </w:rPr>
        <w:tab/>
      </w:r>
      <w:r>
        <w:rPr>
          <w:color w:val="auto"/>
          <w:szCs w:val="21"/>
          <w:highlight w:val="none"/>
          <w:u w:val="single"/>
        </w:rPr>
        <w:tab/>
      </w:r>
      <w:r>
        <w:rPr>
          <w:color w:val="auto"/>
          <w:szCs w:val="21"/>
          <w:highlight w:val="none"/>
          <w:u w:val="single"/>
        </w:rPr>
        <w:tab/>
      </w:r>
      <w:r>
        <w:rPr>
          <w:color w:val="auto"/>
          <w:szCs w:val="21"/>
          <w:highlight w:val="none"/>
          <w:u w:val="single"/>
        </w:rPr>
        <w:tab/>
      </w:r>
      <w:r/>
    </w:p>
    <w:p>
      <w:pPr>
        <w:ind w:firstLine="3059"/>
        <w:spacing w:line="360" w:lineRule="auto"/>
        <w:shd w:val="clear" w:color="auto" w:fill="ffffff" w:themeFill="background1"/>
        <w:rPr>
          <w:color w:val="auto"/>
          <w:szCs w:val="21"/>
          <w:highlight w:val="none"/>
        </w:rPr>
      </w:pPr>
      <w:r>
        <w:rPr>
          <w:color w:val="auto"/>
          <w:szCs w:val="21"/>
          <w:highlight w:val="none"/>
        </w:rPr>
        <w:t xml:space="preserve">联系人：</w:t>
      </w:r>
      <w:r>
        <w:rPr>
          <w:color w:val="auto"/>
          <w:szCs w:val="21"/>
          <w:highlight w:val="none"/>
          <w:u w:val="single"/>
        </w:rPr>
        <w:tab/>
      </w:r>
      <w:r>
        <w:rPr>
          <w:color w:val="auto"/>
          <w:szCs w:val="21"/>
          <w:highlight w:val="none"/>
          <w:u w:val="single"/>
        </w:rPr>
        <w:tab/>
      </w:r>
      <w:r>
        <w:rPr>
          <w:color w:val="auto"/>
          <w:szCs w:val="21"/>
          <w:highlight w:val="none"/>
          <w:u w:val="single"/>
        </w:rPr>
        <w:tab/>
      </w:r>
      <w:r>
        <w:rPr>
          <w:color w:val="auto"/>
          <w:szCs w:val="21"/>
          <w:highlight w:val="none"/>
          <w:u w:val="single"/>
        </w:rPr>
        <w:tab/>
      </w:r>
      <w:r>
        <w:rPr>
          <w:color w:val="auto"/>
          <w:szCs w:val="21"/>
          <w:highlight w:val="none"/>
          <w:u w:val="single"/>
        </w:rPr>
        <w:tab/>
      </w:r>
      <w:r>
        <w:rPr>
          <w:color w:val="auto"/>
          <w:szCs w:val="21"/>
          <w:highlight w:val="none"/>
          <w:u w:val="single"/>
        </w:rPr>
        <w:tab/>
      </w:r>
      <w:r/>
    </w:p>
    <w:p>
      <w:pPr>
        <w:ind w:firstLine="3059"/>
        <w:spacing w:line="360" w:lineRule="auto"/>
        <w:shd w:val="clear" w:color="auto" w:fill="ffffff" w:themeFill="background1"/>
        <w:rPr>
          <w:color w:val="auto"/>
          <w:szCs w:val="21"/>
          <w:highlight w:val="none"/>
        </w:rPr>
      </w:pPr>
      <w:r>
        <w:rPr>
          <w:color w:val="auto"/>
          <w:szCs w:val="21"/>
          <w:highlight w:val="none"/>
        </w:rPr>
        <w:t xml:space="preserve">联系人电话：</w:t>
      </w:r>
      <w:r>
        <w:rPr>
          <w:color w:val="auto"/>
          <w:szCs w:val="21"/>
          <w:highlight w:val="none"/>
          <w:u w:val="single"/>
        </w:rPr>
        <w:tab/>
      </w:r>
      <w:r>
        <w:rPr>
          <w:color w:val="auto"/>
          <w:szCs w:val="21"/>
          <w:highlight w:val="none"/>
          <w:u w:val="single"/>
        </w:rPr>
        <w:tab/>
      </w:r>
      <w:r>
        <w:rPr>
          <w:color w:val="auto"/>
          <w:szCs w:val="21"/>
          <w:highlight w:val="none"/>
          <w:u w:val="single"/>
        </w:rPr>
        <w:tab/>
      </w:r>
      <w:r>
        <w:rPr>
          <w:color w:val="auto"/>
          <w:szCs w:val="21"/>
          <w:highlight w:val="none"/>
          <w:u w:val="single"/>
        </w:rPr>
        <w:tab/>
      </w:r>
      <w:r>
        <w:rPr>
          <w:color w:val="auto"/>
          <w:szCs w:val="21"/>
          <w:highlight w:val="none"/>
          <w:u w:val="single"/>
        </w:rPr>
        <w:tab/>
      </w:r>
      <w:r>
        <w:rPr>
          <w:color w:val="auto"/>
          <w:szCs w:val="21"/>
          <w:highlight w:val="none"/>
          <w:u w:val="single"/>
        </w:rPr>
        <w:tab/>
      </w:r>
      <w:r/>
    </w:p>
    <w:p>
      <w:pPr>
        <w:ind w:firstLine="3059"/>
        <w:spacing w:line="360" w:lineRule="auto"/>
        <w:shd w:val="clear" w:color="auto" w:fill="ffffff" w:themeFill="background1"/>
        <w:rPr>
          <w:color w:val="auto"/>
          <w:szCs w:val="21"/>
          <w:highlight w:val="none"/>
        </w:rPr>
      </w:pPr>
      <w:r>
        <w:rPr>
          <w:color w:val="auto"/>
          <w:szCs w:val="21"/>
          <w:highlight w:val="none"/>
        </w:rPr>
        <w:t xml:space="preserve">邮政编码：</w:t>
      </w:r>
      <w:r>
        <w:rPr>
          <w:color w:val="auto"/>
          <w:szCs w:val="21"/>
          <w:highlight w:val="none"/>
          <w:u w:val="single"/>
        </w:rPr>
        <w:tab/>
      </w:r>
      <w:r>
        <w:rPr>
          <w:color w:val="auto"/>
          <w:szCs w:val="21"/>
          <w:highlight w:val="none"/>
          <w:u w:val="single"/>
        </w:rPr>
        <w:tab/>
      </w:r>
      <w:r>
        <w:rPr>
          <w:color w:val="auto"/>
          <w:szCs w:val="21"/>
          <w:highlight w:val="none"/>
          <w:u w:val="single"/>
        </w:rPr>
        <w:tab/>
      </w:r>
      <w:r>
        <w:rPr>
          <w:color w:val="auto"/>
          <w:szCs w:val="21"/>
          <w:highlight w:val="none"/>
          <w:u w:val="single"/>
        </w:rPr>
        <w:tab/>
      </w:r>
      <w:r>
        <w:rPr>
          <w:color w:val="auto"/>
          <w:szCs w:val="21"/>
          <w:highlight w:val="none"/>
          <w:u w:val="single"/>
        </w:rPr>
        <w:tab/>
      </w:r>
      <w:r>
        <w:rPr>
          <w:color w:val="auto"/>
          <w:szCs w:val="21"/>
          <w:highlight w:val="none"/>
          <w:u w:val="single"/>
        </w:rPr>
        <w:tab/>
      </w:r>
      <w:r>
        <w:rPr>
          <w:color w:val="auto"/>
          <w:szCs w:val="21"/>
          <w:highlight w:val="none"/>
          <w:u w:val="single"/>
        </w:rPr>
        <w:tab/>
      </w:r>
      <w:r/>
    </w:p>
    <w:p>
      <w:pPr>
        <w:ind w:firstLine="3059"/>
        <w:spacing w:line="360" w:lineRule="auto"/>
        <w:shd w:val="clear" w:color="auto" w:fill="ffffff" w:themeFill="background1"/>
        <w:rPr>
          <w:color w:val="auto"/>
          <w:szCs w:val="21"/>
          <w:highlight w:val="none"/>
        </w:rPr>
      </w:pPr>
      <w:r>
        <w:rPr>
          <w:color w:val="auto"/>
          <w:szCs w:val="21"/>
          <w:highlight w:val="none"/>
        </w:rPr>
        <w:t xml:space="preserve">电    话：</w:t>
      </w:r>
      <w:r/>
    </w:p>
    <w:p>
      <w:pPr>
        <w:ind w:firstLine="3689"/>
        <w:spacing w:line="360" w:lineRule="auto"/>
        <w:shd w:val="clear" w:color="auto" w:fill="ffffff" w:themeFill="background1"/>
        <w:rPr>
          <w:color w:val="auto"/>
          <w:szCs w:val="21"/>
          <w:highlight w:val="none"/>
        </w:rPr>
      </w:pPr>
      <w:r>
        <w:rPr>
          <w:color w:val="auto"/>
          <w:szCs w:val="21"/>
          <w:highlight w:val="none"/>
        </w:rPr>
        <w:t xml:space="preserve"> 年月日</w:t>
      </w:r>
      <w:r/>
    </w:p>
    <w:p>
      <w:pPr>
        <w:jc w:val="right"/>
        <w:spacing w:line="360" w:lineRule="auto"/>
        <w:shd w:val="clear" w:color="auto" w:fill="ffffff" w:themeFill="background1"/>
        <w:rPr>
          <w:color w:val="auto"/>
          <w:highlight w:val="none"/>
        </w:rPr>
      </w:pPr>
      <w:r>
        <w:rPr>
          <w:color w:val="auto"/>
          <w:highlight w:val="none"/>
        </w:rPr>
      </w:r>
      <w:r/>
    </w:p>
    <w:p>
      <w:pPr>
        <w:spacing w:line="360" w:lineRule="auto"/>
        <w:shd w:val="clear" w:color="auto" w:fill="ffffff" w:themeFill="background1"/>
        <w:rPr>
          <w:color w:val="auto"/>
          <w:highlight w:val="none"/>
        </w:rPr>
      </w:pPr>
      <w:r>
        <w:rPr>
          <w:color w:val="auto"/>
          <w:highlight w:val="none"/>
        </w:rPr>
      </w:r>
      <w:r/>
    </w:p>
    <w:p>
      <w:pPr>
        <w:jc w:val="right"/>
        <w:spacing w:line="360" w:lineRule="auto"/>
        <w:shd w:val="clear" w:color="auto" w:fill="ffffff" w:themeFill="background1"/>
        <w:rPr>
          <w:color w:val="auto"/>
          <w:highlight w:val="none"/>
        </w:rPr>
      </w:pPr>
      <w:r>
        <w:rPr>
          <w:color w:val="auto"/>
          <w:highlight w:val="none"/>
        </w:rPr>
      </w:r>
      <w:r/>
    </w:p>
    <w:p>
      <w:pPr>
        <w:jc w:val="right"/>
        <w:spacing w:line="360" w:lineRule="auto"/>
        <w:shd w:val="clear" w:color="auto" w:fill="ffffff" w:themeFill="background1"/>
        <w:rPr>
          <w:color w:val="auto"/>
          <w:highlight w:val="none"/>
        </w:rPr>
      </w:pPr>
      <w:r>
        <w:rPr>
          <w:color w:val="auto"/>
          <w:highlight w:val="none"/>
        </w:rPr>
      </w:r>
      <w:r/>
    </w:p>
    <w:p>
      <w:pPr>
        <w:jc w:val="right"/>
        <w:spacing w:line="360" w:lineRule="auto"/>
        <w:shd w:val="clear" w:color="auto" w:fill="ffffff" w:themeFill="background1"/>
        <w:rPr>
          <w:color w:val="auto"/>
          <w:highlight w:val="none"/>
        </w:rPr>
      </w:pPr>
      <w:r>
        <w:rPr>
          <w:color w:val="auto"/>
          <w:highlight w:val="none"/>
        </w:rPr>
        <w:br w:type="page" w:clear="all"/>
      </w:r>
      <w:r/>
    </w:p>
    <w:p>
      <w:pPr>
        <w:pStyle w:val="1415"/>
        <w:spacing w:line="360" w:lineRule="auto"/>
        <w:shd w:val="clear" w:color="auto" w:fill="ffffff" w:themeFill="background1"/>
        <w:rPr>
          <w:color w:val="auto"/>
          <w:highlight w:val="none"/>
        </w:rPr>
      </w:pPr>
      <w:r/>
      <w:bookmarkStart w:id="248" w:name="_Toc237153206"/>
      <w:r/>
      <w:bookmarkStart w:id="249" w:name="_Toc144974833"/>
      <w:r/>
      <w:bookmarkStart w:id="250" w:name="_Toc168475889"/>
      <w:r/>
      <w:bookmarkStart w:id="251" w:name="_Toc222303362"/>
      <w:r/>
      <w:bookmarkStart w:id="252" w:name="_Toc168476292"/>
      <w:r/>
      <w:bookmarkStart w:id="253" w:name="_Toc17251"/>
      <w:r>
        <w:rPr>
          <w:color w:val="auto"/>
          <w:highlight w:val="none"/>
        </w:rPr>
        <w:t xml:space="preserve">附件三：</w:t>
      </w:r>
      <w:bookmarkEnd w:id="248"/>
      <w:r/>
      <w:bookmarkEnd w:id="249"/>
      <w:r/>
      <w:bookmarkEnd w:id="250"/>
      <w:r/>
      <w:bookmarkEnd w:id="251"/>
      <w:r/>
      <w:bookmarkEnd w:id="252"/>
      <w:r>
        <w:rPr>
          <w:color w:val="auto"/>
          <w:highlight w:val="none"/>
        </w:rPr>
        <w:t xml:space="preserve">预付款银行保函</w:t>
      </w:r>
      <w:bookmarkEnd w:id="253"/>
      <w:r/>
      <w:r/>
    </w:p>
    <w:p>
      <w:pPr>
        <w:spacing w:line="360" w:lineRule="auto"/>
        <w:shd w:val="clear" w:color="auto" w:fill="ffffff" w:themeFill="background1"/>
        <w:rPr>
          <w:color w:val="auto"/>
          <w:highlight w:val="none"/>
        </w:rPr>
      </w:pPr>
      <w:r>
        <w:rPr>
          <w:color w:val="auto"/>
          <w:highlight w:val="none"/>
        </w:rPr>
      </w:r>
      <w:r/>
    </w:p>
    <w:p>
      <w:pPr>
        <w:jc w:val="center"/>
        <w:spacing w:line="360" w:lineRule="auto"/>
        <w:shd w:val="clear" w:color="auto" w:fill="ffffff" w:themeFill="background1"/>
        <w:rPr>
          <w:b/>
          <w:color w:val="auto"/>
          <w:sz w:val="28"/>
          <w:szCs w:val="28"/>
          <w:highlight w:val="none"/>
        </w:rPr>
      </w:pPr>
      <w:r>
        <w:rPr>
          <w:b/>
          <w:color w:val="auto"/>
          <w:sz w:val="28"/>
          <w:szCs w:val="28"/>
          <w:highlight w:val="none"/>
        </w:rPr>
        <w:t xml:space="preserve">预付款银行保函</w:t>
      </w:r>
      <w:r/>
    </w:p>
    <w:p>
      <w:pPr>
        <w:spacing w:line="360" w:lineRule="auto"/>
        <w:shd w:val="clear" w:color="auto" w:fill="ffffff" w:themeFill="background1"/>
        <w:rPr>
          <w:rFonts w:eastAsia="黑体"/>
          <w:color w:val="auto"/>
          <w:sz w:val="20"/>
          <w:szCs w:val="20"/>
          <w:highlight w:val="none"/>
        </w:rPr>
      </w:pPr>
      <w:r>
        <w:rPr>
          <w:rFonts w:eastAsia="黑体"/>
          <w:color w:val="auto"/>
          <w:sz w:val="20"/>
          <w:szCs w:val="20"/>
          <w:highlight w:val="none"/>
        </w:rPr>
      </w:r>
      <w:r/>
    </w:p>
    <w:p>
      <w:pPr>
        <w:spacing w:line="360" w:lineRule="auto"/>
        <w:shd w:val="clear" w:color="auto" w:fill="ffffff" w:themeFill="background1"/>
        <w:rPr>
          <w:color w:val="auto"/>
          <w:szCs w:val="21"/>
          <w:highlight w:val="none"/>
        </w:rPr>
      </w:pPr>
      <w:r>
        <w:rPr>
          <w:color w:val="auto"/>
          <w:szCs w:val="21"/>
          <w:highlight w:val="none"/>
          <w:u w:val="single"/>
        </w:rPr>
        <w:tab/>
      </w:r>
      <w:r>
        <w:rPr>
          <w:color w:val="auto"/>
          <w:szCs w:val="21"/>
          <w:highlight w:val="none"/>
          <w:u w:val="single"/>
        </w:rPr>
        <w:tab/>
      </w:r>
      <w:r>
        <w:rPr>
          <w:color w:val="auto"/>
          <w:szCs w:val="21"/>
          <w:highlight w:val="none"/>
        </w:rPr>
        <w:t xml:space="preserve"> （发包人）：</w:t>
      </w:r>
      <w:r/>
    </w:p>
    <w:p>
      <w:pPr>
        <w:spacing w:line="360" w:lineRule="auto"/>
        <w:shd w:val="clear" w:color="auto" w:fill="ffffff" w:themeFill="background1"/>
        <w:rPr>
          <w:color w:val="auto"/>
          <w:szCs w:val="21"/>
          <w:highlight w:val="none"/>
        </w:rPr>
      </w:pPr>
      <w:r>
        <w:rPr>
          <w:color w:val="auto"/>
          <w:szCs w:val="21"/>
          <w:highlight w:val="none"/>
        </w:rPr>
      </w:r>
      <w:r/>
    </w:p>
    <w:p>
      <w:pPr>
        <w:ind w:firstLine="420"/>
        <w:spacing w:line="360" w:lineRule="auto"/>
        <w:shd w:val="clear" w:color="auto" w:fill="ffffff" w:themeFill="background1"/>
        <w:rPr>
          <w:color w:val="auto"/>
          <w:szCs w:val="21"/>
          <w:highlight w:val="none"/>
        </w:rPr>
      </w:pPr>
      <w:r>
        <w:rPr>
          <w:color w:val="auto"/>
          <w:szCs w:val="21"/>
          <w:highlight w:val="none"/>
        </w:rPr>
        <w:t xml:space="preserve">根据（承包人名称）（以下称“承包人”）与（发包人名称）（以下简称“发包人”）于 年月日签订的标合同，承包人按约定的金额向发包人提交一份预付款担保，即有权得到发包人支付相等金额的预付款。我行愿意就你方提供给承包人的预付款提供担保。</w:t>
      </w:r>
      <w:r/>
    </w:p>
    <w:p>
      <w:pPr>
        <w:ind w:firstLine="420"/>
        <w:spacing w:line="360" w:lineRule="auto"/>
        <w:shd w:val="clear" w:color="auto" w:fill="ffffff" w:themeFill="background1"/>
        <w:rPr>
          <w:color w:val="auto"/>
          <w:szCs w:val="21"/>
          <w:highlight w:val="none"/>
        </w:rPr>
      </w:pPr>
      <w:r>
        <w:rPr>
          <w:color w:val="auto"/>
          <w:szCs w:val="21"/>
          <w:highlight w:val="none"/>
        </w:rPr>
        <w:t xml:space="preserve">1. 担保金额人民币（大写） 元（￥）。</w:t>
      </w:r>
      <w:r/>
    </w:p>
    <w:p>
      <w:pPr>
        <w:ind w:firstLine="420"/>
        <w:spacing w:line="360" w:lineRule="auto"/>
        <w:shd w:val="clear" w:color="auto" w:fill="ffffff" w:themeFill="background1"/>
        <w:rPr>
          <w:color w:val="auto"/>
          <w:szCs w:val="21"/>
          <w:highlight w:val="none"/>
        </w:rPr>
      </w:pPr>
      <w:r>
        <w:rPr>
          <w:color w:val="auto"/>
          <w:szCs w:val="21"/>
          <w:highlight w:val="none"/>
        </w:rPr>
        <w:t xml:space="preserve">2. 担保有效期自合同签订之日起至年</w:t>
      </w:r>
      <w:r>
        <w:rPr>
          <w:color w:val="auto"/>
          <w:szCs w:val="21"/>
          <w:highlight w:val="none"/>
          <w:u w:val="single"/>
        </w:rPr>
        <w:t xml:space="preserve">    月     日</w:t>
      </w:r>
      <w:r>
        <w:rPr>
          <w:color w:val="auto"/>
          <w:szCs w:val="21"/>
          <w:highlight w:val="none"/>
        </w:rPr>
        <w:t xml:space="preserve">。</w:t>
      </w:r>
      <w:r/>
    </w:p>
    <w:p>
      <w:pPr>
        <w:ind w:firstLine="420"/>
        <w:spacing w:line="360" w:lineRule="auto"/>
        <w:shd w:val="clear" w:color="auto" w:fill="ffffff" w:themeFill="background1"/>
        <w:rPr>
          <w:color w:val="auto"/>
          <w:szCs w:val="21"/>
          <w:highlight w:val="none"/>
        </w:rPr>
      </w:pPr>
      <w:r>
        <w:rPr>
          <w:color w:val="auto"/>
          <w:szCs w:val="21"/>
          <w:highlight w:val="none"/>
        </w:rPr>
        <w:t xml:space="preserve">3. 在本保函有效期内，因承包人违反合同约定的义务而要求收回预付款时，我行在收到你方的书面通知后，无条件地在7天内予以支付。但本保函的担保金额，在任何时候不应超过预付款金额减去发包人按合同约定在向承包人签发的进度付款证书中扣除的金额。</w:t>
      </w:r>
      <w:r/>
    </w:p>
    <w:p>
      <w:pPr>
        <w:ind w:firstLine="420"/>
        <w:spacing w:line="360" w:lineRule="auto"/>
        <w:shd w:val="clear" w:color="auto" w:fill="ffffff" w:themeFill="background1"/>
        <w:rPr>
          <w:color w:val="auto"/>
          <w:szCs w:val="21"/>
          <w:highlight w:val="none"/>
        </w:rPr>
      </w:pPr>
      <w:r>
        <w:rPr>
          <w:color w:val="auto"/>
          <w:szCs w:val="21"/>
          <w:highlight w:val="none"/>
        </w:rPr>
        <w:t xml:space="preserve">4. 发包人和承包人按《通用合同条款》第15条变更合同时，我行承担本保函规定的义务不变。</w:t>
      </w:r>
      <w:r/>
    </w:p>
    <w:p>
      <w:pPr>
        <w:ind w:firstLine="3599"/>
        <w:spacing w:line="360" w:lineRule="auto"/>
        <w:shd w:val="clear" w:color="auto" w:fill="ffffff" w:themeFill="background1"/>
        <w:rPr>
          <w:color w:val="auto"/>
          <w:szCs w:val="21"/>
          <w:highlight w:val="none"/>
        </w:rPr>
      </w:pPr>
      <w:r>
        <w:rPr>
          <w:color w:val="auto"/>
          <w:szCs w:val="21"/>
          <w:highlight w:val="none"/>
        </w:rPr>
      </w:r>
      <w:r/>
    </w:p>
    <w:p>
      <w:pPr>
        <w:ind w:firstLine="3599"/>
        <w:spacing w:line="360" w:lineRule="auto"/>
        <w:shd w:val="clear" w:color="auto" w:fill="ffffff" w:themeFill="background1"/>
        <w:rPr>
          <w:color w:val="auto"/>
          <w:szCs w:val="21"/>
          <w:highlight w:val="none"/>
        </w:rPr>
      </w:pPr>
      <w:r>
        <w:rPr>
          <w:color w:val="auto"/>
          <w:szCs w:val="21"/>
          <w:highlight w:val="none"/>
        </w:rPr>
      </w:r>
      <w:r/>
    </w:p>
    <w:p>
      <w:pPr>
        <w:ind w:firstLine="3599"/>
        <w:spacing w:line="360" w:lineRule="auto"/>
        <w:shd w:val="clear" w:color="auto" w:fill="ffffff" w:themeFill="background1"/>
        <w:rPr>
          <w:color w:val="auto"/>
          <w:szCs w:val="21"/>
          <w:highlight w:val="none"/>
        </w:rPr>
      </w:pPr>
      <w:r>
        <w:rPr>
          <w:color w:val="auto"/>
          <w:szCs w:val="21"/>
          <w:highlight w:val="none"/>
        </w:rPr>
        <w:t xml:space="preserve">银行名称：（盖单位章）</w:t>
      </w:r>
      <w:r/>
    </w:p>
    <w:p>
      <w:pPr>
        <w:ind w:firstLine="3599"/>
        <w:spacing w:line="360" w:lineRule="auto"/>
        <w:shd w:val="clear" w:color="auto" w:fill="ffffff" w:themeFill="background1"/>
        <w:rPr>
          <w:color w:val="auto"/>
          <w:szCs w:val="21"/>
          <w:highlight w:val="none"/>
        </w:rPr>
      </w:pPr>
      <w:r>
        <w:rPr>
          <w:color w:val="auto"/>
          <w:szCs w:val="21"/>
          <w:highlight w:val="none"/>
        </w:rPr>
        <w:t xml:space="preserve">银行负责人：（签字）</w:t>
      </w:r>
      <w:r/>
    </w:p>
    <w:p>
      <w:pPr>
        <w:ind w:firstLine="3599"/>
        <w:spacing w:line="360" w:lineRule="auto"/>
        <w:shd w:val="clear" w:color="auto" w:fill="ffffff" w:themeFill="background1"/>
        <w:rPr>
          <w:color w:val="auto"/>
          <w:szCs w:val="21"/>
          <w:highlight w:val="none"/>
        </w:rPr>
      </w:pPr>
      <w:r>
        <w:rPr>
          <w:color w:val="auto"/>
          <w:szCs w:val="21"/>
          <w:highlight w:val="none"/>
        </w:rPr>
        <w:t xml:space="preserve">地    址：</w:t>
      </w:r>
      <w:r>
        <w:rPr>
          <w:color w:val="auto"/>
          <w:szCs w:val="21"/>
          <w:highlight w:val="none"/>
          <w:u w:val="single"/>
        </w:rPr>
        <w:tab/>
      </w:r>
      <w:r>
        <w:rPr>
          <w:color w:val="auto"/>
          <w:szCs w:val="21"/>
          <w:highlight w:val="none"/>
          <w:u w:val="single"/>
        </w:rPr>
        <w:tab/>
      </w:r>
      <w:r>
        <w:rPr>
          <w:color w:val="auto"/>
          <w:szCs w:val="21"/>
          <w:highlight w:val="none"/>
          <w:u w:val="single"/>
        </w:rPr>
        <w:tab/>
      </w:r>
      <w:r>
        <w:rPr>
          <w:color w:val="auto"/>
          <w:szCs w:val="21"/>
          <w:highlight w:val="none"/>
          <w:u w:val="single"/>
        </w:rPr>
        <w:tab/>
      </w:r>
      <w:r/>
    </w:p>
    <w:p>
      <w:pPr>
        <w:ind w:firstLine="3599"/>
        <w:spacing w:line="360" w:lineRule="auto"/>
        <w:shd w:val="clear" w:color="auto" w:fill="ffffff" w:themeFill="background1"/>
        <w:rPr>
          <w:color w:val="auto"/>
          <w:szCs w:val="21"/>
          <w:highlight w:val="none"/>
        </w:rPr>
      </w:pPr>
      <w:r>
        <w:rPr>
          <w:color w:val="auto"/>
          <w:szCs w:val="21"/>
          <w:highlight w:val="none"/>
        </w:rPr>
        <w:t xml:space="preserve">联系人：</w:t>
      </w:r>
      <w:r>
        <w:rPr>
          <w:color w:val="auto"/>
          <w:szCs w:val="21"/>
          <w:highlight w:val="none"/>
          <w:u w:val="single"/>
        </w:rPr>
        <w:tab/>
      </w:r>
      <w:r>
        <w:rPr>
          <w:color w:val="auto"/>
          <w:szCs w:val="21"/>
          <w:highlight w:val="none"/>
          <w:u w:val="single"/>
        </w:rPr>
        <w:tab/>
      </w:r>
      <w:r>
        <w:rPr>
          <w:color w:val="auto"/>
          <w:szCs w:val="21"/>
          <w:highlight w:val="none"/>
          <w:u w:val="single"/>
        </w:rPr>
        <w:tab/>
      </w:r>
      <w:r>
        <w:rPr>
          <w:color w:val="auto"/>
          <w:szCs w:val="21"/>
          <w:highlight w:val="none"/>
          <w:u w:val="single"/>
        </w:rPr>
        <w:tab/>
      </w:r>
      <w:r>
        <w:rPr>
          <w:color w:val="auto"/>
          <w:szCs w:val="21"/>
          <w:highlight w:val="none"/>
          <w:u w:val="single"/>
        </w:rPr>
        <w:tab/>
      </w:r>
      <w:r>
        <w:rPr>
          <w:color w:val="auto"/>
          <w:szCs w:val="21"/>
          <w:highlight w:val="none"/>
          <w:u w:val="single"/>
        </w:rPr>
        <w:tab/>
      </w:r>
      <w:r/>
    </w:p>
    <w:p>
      <w:pPr>
        <w:ind w:firstLine="3599"/>
        <w:spacing w:line="360" w:lineRule="auto"/>
        <w:shd w:val="clear" w:color="auto" w:fill="ffffff" w:themeFill="background1"/>
        <w:rPr>
          <w:color w:val="auto"/>
          <w:szCs w:val="21"/>
          <w:highlight w:val="none"/>
        </w:rPr>
      </w:pPr>
      <w:r>
        <w:rPr>
          <w:color w:val="auto"/>
          <w:szCs w:val="21"/>
          <w:highlight w:val="none"/>
        </w:rPr>
        <w:t xml:space="preserve">联系人电话：</w:t>
      </w:r>
      <w:r>
        <w:rPr>
          <w:color w:val="auto"/>
          <w:szCs w:val="21"/>
          <w:highlight w:val="none"/>
          <w:u w:val="single"/>
        </w:rPr>
        <w:tab/>
      </w:r>
      <w:r>
        <w:rPr>
          <w:color w:val="auto"/>
          <w:szCs w:val="21"/>
          <w:highlight w:val="none"/>
          <w:u w:val="single"/>
        </w:rPr>
        <w:tab/>
      </w:r>
      <w:r>
        <w:rPr>
          <w:color w:val="auto"/>
          <w:szCs w:val="21"/>
          <w:highlight w:val="none"/>
          <w:u w:val="single"/>
        </w:rPr>
        <w:tab/>
      </w:r>
      <w:r>
        <w:rPr>
          <w:color w:val="auto"/>
          <w:szCs w:val="21"/>
          <w:highlight w:val="none"/>
          <w:u w:val="single"/>
        </w:rPr>
        <w:tab/>
      </w:r>
      <w:r>
        <w:rPr>
          <w:color w:val="auto"/>
          <w:szCs w:val="21"/>
          <w:highlight w:val="none"/>
          <w:u w:val="single"/>
        </w:rPr>
        <w:tab/>
      </w:r>
      <w:r>
        <w:rPr>
          <w:color w:val="auto"/>
          <w:szCs w:val="21"/>
          <w:highlight w:val="none"/>
          <w:u w:val="single"/>
        </w:rPr>
        <w:tab/>
      </w:r>
      <w:r/>
    </w:p>
    <w:p>
      <w:pPr>
        <w:ind w:firstLine="3599"/>
        <w:spacing w:line="360" w:lineRule="auto"/>
        <w:shd w:val="clear" w:color="auto" w:fill="ffffff" w:themeFill="background1"/>
        <w:rPr>
          <w:color w:val="auto"/>
          <w:szCs w:val="21"/>
          <w:highlight w:val="none"/>
          <w:u w:val="single"/>
        </w:rPr>
      </w:pPr>
      <w:r>
        <w:rPr>
          <w:color w:val="auto"/>
          <w:szCs w:val="21"/>
          <w:highlight w:val="none"/>
        </w:rPr>
        <w:t xml:space="preserve">邮政编码：</w:t>
      </w:r>
      <w:r>
        <w:rPr>
          <w:color w:val="auto"/>
          <w:szCs w:val="21"/>
          <w:highlight w:val="none"/>
          <w:u w:val="single"/>
        </w:rPr>
        <w:tab/>
      </w:r>
      <w:r>
        <w:rPr>
          <w:color w:val="auto"/>
          <w:szCs w:val="21"/>
          <w:highlight w:val="none"/>
          <w:u w:val="single"/>
        </w:rPr>
        <w:tab/>
      </w:r>
      <w:r>
        <w:rPr>
          <w:color w:val="auto"/>
          <w:szCs w:val="21"/>
          <w:highlight w:val="none"/>
          <w:u w:val="single"/>
        </w:rPr>
        <w:tab/>
      </w:r>
      <w:r>
        <w:rPr>
          <w:color w:val="auto"/>
          <w:szCs w:val="21"/>
          <w:highlight w:val="none"/>
          <w:u w:val="single"/>
        </w:rPr>
        <w:tab/>
      </w:r>
      <w:r>
        <w:rPr>
          <w:color w:val="auto"/>
          <w:szCs w:val="21"/>
          <w:highlight w:val="none"/>
          <w:u w:val="single"/>
        </w:rPr>
        <w:tab/>
      </w:r>
      <w:r>
        <w:rPr>
          <w:color w:val="auto"/>
          <w:szCs w:val="21"/>
          <w:highlight w:val="none"/>
          <w:u w:val="single"/>
        </w:rPr>
        <w:tab/>
      </w:r>
      <w:r>
        <w:rPr>
          <w:color w:val="auto"/>
          <w:szCs w:val="21"/>
          <w:highlight w:val="none"/>
          <w:u w:val="single"/>
        </w:rPr>
        <w:tab/>
      </w:r>
      <w:r/>
    </w:p>
    <w:p>
      <w:pPr>
        <w:ind w:firstLine="3599"/>
        <w:spacing w:line="360" w:lineRule="auto"/>
        <w:shd w:val="clear" w:color="auto" w:fill="ffffff" w:themeFill="background1"/>
        <w:rPr>
          <w:color w:val="auto"/>
          <w:szCs w:val="21"/>
          <w:highlight w:val="none"/>
          <w:u w:val="single"/>
        </w:rPr>
      </w:pPr>
      <w:r>
        <w:rPr>
          <w:color w:val="auto"/>
          <w:szCs w:val="21"/>
          <w:highlight w:val="none"/>
        </w:rPr>
        <w:t xml:space="preserve">电    话：</w:t>
      </w:r>
      <w:r/>
    </w:p>
    <w:p>
      <w:pPr>
        <w:ind w:firstLine="2415"/>
        <w:jc w:val="right"/>
        <w:spacing w:line="360" w:lineRule="auto"/>
        <w:shd w:val="clear" w:color="auto" w:fill="ffffff" w:themeFill="background1"/>
        <w:rPr>
          <w:color w:val="auto"/>
          <w:highlight w:val="none"/>
        </w:rPr>
      </w:pPr>
      <w:r>
        <w:rPr>
          <w:color w:val="auto"/>
          <w:szCs w:val="21"/>
          <w:highlight w:val="none"/>
        </w:rPr>
        <w:t xml:space="preserve">年月日</w:t>
      </w:r>
      <w:r/>
    </w:p>
    <w:p>
      <w:pPr>
        <w:jc w:val="left"/>
        <w:spacing w:line="360" w:lineRule="auto"/>
        <w:shd w:val="clear" w:color="auto" w:fill="ffffff" w:themeFill="background1"/>
        <w:rPr>
          <w:color w:val="auto"/>
          <w:highlight w:val="none"/>
        </w:rPr>
      </w:pPr>
      <w:r>
        <w:rPr>
          <w:color w:val="auto"/>
          <w:highlight w:val="none"/>
        </w:rPr>
      </w:r>
      <w:r/>
    </w:p>
    <w:p>
      <w:pPr>
        <w:pStyle w:val="1415"/>
        <w:spacing w:line="360" w:lineRule="auto"/>
        <w:shd w:val="clear" w:color="auto" w:fill="ffffff" w:themeFill="background1"/>
        <w:rPr>
          <w:color w:val="auto"/>
          <w:highlight w:val="none"/>
        </w:rPr>
      </w:pPr>
      <w:r>
        <w:rPr>
          <w:color w:val="auto"/>
          <w:highlight w:val="none"/>
        </w:rPr>
        <w:br w:type="page" w:clear="all"/>
      </w:r>
      <w:bookmarkStart w:id="254" w:name="_Toc222303363"/>
      <w:r/>
      <w:bookmarkStart w:id="255" w:name="_Toc7837"/>
      <w:r/>
      <w:bookmarkStart w:id="256" w:name="_Toc237153207"/>
      <w:r>
        <w:rPr>
          <w:color w:val="auto"/>
          <w:highlight w:val="none"/>
        </w:rPr>
        <w:t xml:space="preserve">附件四：廉政合同（一）</w:t>
      </w:r>
      <w:bookmarkEnd w:id="254"/>
      <w:r/>
      <w:bookmarkEnd w:id="255"/>
      <w:r/>
      <w:bookmarkEnd w:id="256"/>
      <w:r/>
      <w:r/>
    </w:p>
    <w:p>
      <w:pPr>
        <w:jc w:val="center"/>
        <w:spacing w:line="520" w:lineRule="exact"/>
        <w:shd w:val="clear" w:color="auto" w:fill="ffffff" w:themeFill="background1"/>
        <w:rPr>
          <w:rFonts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t xml:space="preserve">廉政合同（一）</w:t>
      </w:r>
      <w:r/>
    </w:p>
    <w:p>
      <w:pPr>
        <w:jc w:val="center"/>
        <w:spacing w:line="520" w:lineRule="exact"/>
        <w:shd w:val="clear" w:color="auto" w:fill="ffffff" w:themeFill="background1"/>
        <w:rPr>
          <w:rFonts w:ascii="宋体" w:hAnsi="宋体"/>
          <w:color w:val="auto"/>
          <w:szCs w:val="21"/>
          <w:highlight w:val="none"/>
        </w:rPr>
      </w:pPr>
      <w:r>
        <w:rPr>
          <w:rFonts w:asciiTheme="minorEastAsia" w:hAnsiTheme="minorEastAsia" w:eastAsiaTheme="minorEastAsia"/>
          <w:color w:val="auto"/>
          <w:szCs w:val="21"/>
          <w:highlight w:val="none"/>
        </w:rPr>
        <w:t xml:space="preserve">（</w:t>
      </w:r>
      <w:r>
        <w:rPr>
          <w:rFonts w:hint="eastAsia" w:asciiTheme="minorEastAsia" w:hAnsiTheme="minorEastAsia" w:eastAsiaTheme="minorEastAsia"/>
          <w:color w:val="auto"/>
          <w:szCs w:val="21"/>
          <w:highlight w:val="none"/>
        </w:rPr>
        <w:t xml:space="preserve">发包人</w:t>
      </w:r>
      <w:r>
        <w:rPr>
          <w:rFonts w:asciiTheme="minorEastAsia" w:hAnsiTheme="minorEastAsia" w:eastAsiaTheme="minorEastAsia"/>
          <w:color w:val="auto"/>
          <w:szCs w:val="21"/>
          <w:highlight w:val="none"/>
        </w:rPr>
        <w:t xml:space="preserve">与</w:t>
      </w:r>
      <w:r>
        <w:rPr>
          <w:rFonts w:hint="eastAsia" w:asciiTheme="minorEastAsia" w:hAnsiTheme="minorEastAsia" w:eastAsiaTheme="minorEastAsia"/>
          <w:color w:val="auto"/>
          <w:szCs w:val="21"/>
          <w:highlight w:val="none"/>
        </w:rPr>
        <w:t xml:space="preserve">承包人</w:t>
      </w:r>
      <w:r>
        <w:rPr>
          <w:rFonts w:asciiTheme="minorEastAsia" w:hAnsiTheme="minorEastAsia" w:eastAsiaTheme="minorEastAsia"/>
          <w:color w:val="auto"/>
          <w:szCs w:val="21"/>
          <w:highlight w:val="none"/>
        </w:rPr>
        <w:t xml:space="preserve">）</w:t>
      </w:r>
      <w:r/>
    </w:p>
    <w:p>
      <w:pPr>
        <w:contextualSpacing/>
        <w:ind w:firstLine="420"/>
        <w:spacing w:line="520" w:lineRule="exact"/>
        <w:shd w:val="clear" w:color="auto" w:fill="ffffff" w:themeFill="background1"/>
        <w:rPr>
          <w:rFonts w:ascii="方正楷体_GBK" w:hAnsi="宋体" w:eastAsia="方正楷体_GBK"/>
          <w:color w:val="auto"/>
          <w:szCs w:val="21"/>
          <w:highlight w:val="none"/>
        </w:rPr>
      </w:pPr>
      <w:r>
        <w:rPr>
          <w:rFonts w:hint="eastAsia" w:ascii="方正楷体_GBK" w:hAnsi="宋体" w:eastAsia="方正楷体_GBK"/>
          <w:color w:val="auto"/>
          <w:szCs w:val="21"/>
          <w:highlight w:val="none"/>
        </w:rPr>
        <w:t xml:space="preserve">发包人：</w:t>
      </w:r>
      <w:r/>
    </w:p>
    <w:p>
      <w:pPr>
        <w:contextualSpacing/>
        <w:ind w:firstLine="420"/>
        <w:spacing w:line="520" w:lineRule="exact"/>
        <w:shd w:val="clear" w:color="auto" w:fill="ffffff" w:themeFill="background1"/>
        <w:rPr>
          <w:rFonts w:ascii="方正楷体_GBK" w:hAnsi="宋体" w:eastAsia="方正楷体_GBK"/>
          <w:color w:val="auto"/>
          <w:szCs w:val="21"/>
          <w:highlight w:val="none"/>
        </w:rPr>
      </w:pPr>
      <w:r>
        <w:rPr>
          <w:rFonts w:hint="eastAsia" w:ascii="方正楷体_GBK" w:hAnsi="宋体" w:eastAsia="方正楷体_GBK"/>
          <w:color w:val="auto"/>
          <w:szCs w:val="21"/>
          <w:highlight w:val="none"/>
        </w:rPr>
        <w:t xml:space="preserve">承包人：</w:t>
      </w:r>
      <w:r/>
    </w:p>
    <w:p>
      <w:pPr>
        <w:contextualSpacing/>
        <w:ind w:firstLine="422"/>
        <w:spacing w:line="520" w:lineRule="exact"/>
        <w:shd w:val="clear" w:color="auto" w:fill="ffffff" w:themeFill="background1"/>
        <w:rPr>
          <w:rFonts w:ascii="宋体" w:hAnsi="宋体"/>
          <w:b/>
          <w:color w:val="auto"/>
          <w:szCs w:val="21"/>
          <w:highlight w:val="none"/>
        </w:rPr>
      </w:pPr>
      <w:r>
        <w:rPr>
          <w:rFonts w:ascii="宋体" w:hAnsi="宋体"/>
          <w:b/>
          <w:color w:val="auto"/>
          <w:szCs w:val="21"/>
          <w:highlight w:val="none"/>
        </w:rPr>
      </w:r>
      <w:r/>
    </w:p>
    <w:p>
      <w:pPr>
        <w:contextualSpacing/>
        <w:ind w:firstLine="420"/>
        <w:spacing w:line="520" w:lineRule="exact"/>
        <w:shd w:val="clear" w:color="auto" w:fill="ffffff" w:themeFill="background1"/>
        <w:rPr>
          <w:rFonts w:ascii="宋体" w:hAnsi="宋体"/>
          <w:b/>
          <w:color w:val="auto"/>
          <w:szCs w:val="21"/>
          <w:highlight w:val="none"/>
        </w:rPr>
      </w:pPr>
      <w:r>
        <w:rPr>
          <w:rFonts w:hint="eastAsia" w:ascii="宋体" w:hAnsi="宋体"/>
          <w:color w:val="auto"/>
          <w:szCs w:val="21"/>
          <w:highlight w:val="none"/>
        </w:rPr>
        <w:t xml:space="preserve">为贯彻落实党中央、国务院《关于实行党风廉政建设责任制的规定》，进一步加强水利工程建设中的党风廉政建设，保证</w:t>
      </w:r>
      <w:r>
        <w:rPr>
          <w:rFonts w:hint="eastAsia" w:ascii="宋体" w:hAnsi="宋体"/>
          <w:b/>
          <w:color w:val="auto"/>
          <w:szCs w:val="21"/>
          <w:highlight w:val="none"/>
          <w:u w:val="single"/>
        </w:rPr>
        <w:t xml:space="preserve">   工程名称     </w:t>
      </w:r>
      <w:r>
        <w:rPr>
          <w:rFonts w:hint="eastAsia" w:ascii="宋体" w:hAnsi="宋体"/>
          <w:color w:val="auto"/>
          <w:szCs w:val="21"/>
          <w:highlight w:val="none"/>
        </w:rPr>
        <w:t xml:space="preserve">建设优质、高效、有序、廉洁地进行，（以下简称“发包人”），与承担  </w:t>
      </w:r>
      <w:r>
        <w:rPr>
          <w:rFonts w:hint="eastAsia" w:ascii="宋体" w:hAnsi="宋体"/>
          <w:b/>
          <w:color w:val="auto"/>
          <w:szCs w:val="21"/>
          <w:highlight w:val="none"/>
          <w:u w:val="single"/>
        </w:rPr>
        <w:t xml:space="preserve">工程合同名称（编号）  </w:t>
      </w:r>
      <w:r>
        <w:rPr>
          <w:rFonts w:hint="eastAsia" w:ascii="宋体" w:hAnsi="宋体"/>
          <w:color w:val="auto"/>
          <w:szCs w:val="21"/>
          <w:highlight w:val="none"/>
        </w:rPr>
        <w:t xml:space="preserve">的承包人（以下简称“承包人”），经双方协商一致，自愿签订以下廉政合同。</w:t>
      </w:r>
      <w:r/>
    </w:p>
    <w:p>
      <w:pPr>
        <w:contextualSpacing/>
        <w:ind w:firstLine="420"/>
        <w:spacing w:line="520" w:lineRule="exact"/>
        <w:shd w:val="clear" w:color="auto" w:fill="ffffff" w:themeFill="background1"/>
        <w:rPr>
          <w:rFonts w:ascii="宋体" w:hAnsi="宋体"/>
          <w:color w:val="auto"/>
          <w:szCs w:val="21"/>
          <w:highlight w:val="none"/>
        </w:rPr>
      </w:pPr>
      <w:r>
        <w:rPr>
          <w:rFonts w:hint="eastAsia" w:ascii="方正黑体_GBK" w:hAnsi="宋体" w:eastAsia="方正黑体_GBK"/>
          <w:color w:val="auto"/>
          <w:szCs w:val="21"/>
          <w:highlight w:val="none"/>
        </w:rPr>
        <w:t xml:space="preserve">第一条</w:t>
      </w:r>
      <w:r>
        <w:rPr>
          <w:rFonts w:ascii="宋体" w:hAnsi="宋体"/>
          <w:color w:val="auto"/>
          <w:szCs w:val="21"/>
          <w:highlight w:val="none"/>
        </w:rPr>
        <w:t xml:space="preserve">  承、发包人双方</w:t>
      </w:r>
      <w:r>
        <w:rPr>
          <w:rFonts w:hint="eastAsia" w:ascii="宋体" w:hAnsi="宋体"/>
          <w:color w:val="auto"/>
          <w:szCs w:val="21"/>
          <w:highlight w:val="none"/>
        </w:rPr>
        <w:t xml:space="preserve">共同义务</w:t>
      </w:r>
      <w:r/>
    </w:p>
    <w:p>
      <w:pPr>
        <w:contextualSpacing/>
        <w:ind w:firstLine="420"/>
        <w:spacing w:line="520" w:lineRule="exact"/>
        <w:shd w:val="clear" w:color="auto" w:fill="ffffff" w:themeFill="background1"/>
        <w:rPr>
          <w:rFonts w:ascii="宋体" w:hAnsi="宋体"/>
          <w:color w:val="auto"/>
          <w:szCs w:val="21"/>
          <w:highlight w:val="none"/>
        </w:rPr>
      </w:pPr>
      <w:r>
        <w:rPr>
          <w:rFonts w:hint="eastAsia" w:ascii="宋体" w:hAnsi="宋体"/>
          <w:color w:val="auto"/>
          <w:szCs w:val="21"/>
          <w:highlight w:val="none"/>
        </w:rPr>
        <w:t xml:space="preserve">（一）严格遵守党和国家有关法律法规及党风廉政建设各项规定，严格贯彻落实中央八项规定和省委十项规定精神。</w:t>
      </w:r>
      <w:r/>
    </w:p>
    <w:p>
      <w:pPr>
        <w:contextualSpacing/>
        <w:ind w:firstLine="420"/>
        <w:spacing w:line="520" w:lineRule="exact"/>
        <w:shd w:val="clear" w:color="auto" w:fill="ffffff" w:themeFill="background1"/>
        <w:rPr>
          <w:rFonts w:ascii="宋体" w:hAnsi="宋体"/>
          <w:color w:val="auto"/>
          <w:szCs w:val="21"/>
          <w:highlight w:val="none"/>
        </w:rPr>
      </w:pPr>
      <w:r>
        <w:rPr>
          <w:rFonts w:hint="eastAsia" w:ascii="宋体" w:hAnsi="宋体"/>
          <w:color w:val="auto"/>
          <w:szCs w:val="21"/>
          <w:highlight w:val="none"/>
        </w:rPr>
        <w:t xml:space="preserve">（二）严格执行</w:t>
      </w:r>
      <w:r>
        <w:rPr>
          <w:rFonts w:ascii="宋体" w:hAnsi="宋体"/>
          <w:b/>
          <w:color w:val="auto"/>
          <w:szCs w:val="21"/>
          <w:highlight w:val="none"/>
          <w:u w:val="single"/>
        </w:rPr>
        <w:t xml:space="preserve"> 工程合同名称</w:t>
      </w:r>
      <w:r>
        <w:rPr>
          <w:rFonts w:hint="eastAsia" w:ascii="宋体" w:hAnsi="宋体"/>
          <w:b/>
          <w:color w:val="auto"/>
          <w:szCs w:val="21"/>
          <w:highlight w:val="none"/>
          <w:u w:val="single"/>
        </w:rPr>
        <w:t xml:space="preserve">(</w:t>
      </w:r>
      <w:r>
        <w:rPr>
          <w:rFonts w:ascii="宋体" w:hAnsi="宋体"/>
          <w:b/>
          <w:color w:val="auto"/>
          <w:szCs w:val="21"/>
          <w:highlight w:val="none"/>
          <w:u w:val="single"/>
        </w:rPr>
        <w:t xml:space="preserve">编号</w:t>
      </w:r>
      <w:r>
        <w:rPr>
          <w:rFonts w:hint="eastAsia" w:ascii="宋体" w:hAnsi="宋体"/>
          <w:b/>
          <w:color w:val="auto"/>
          <w:szCs w:val="21"/>
          <w:highlight w:val="none"/>
          <w:u w:val="single"/>
        </w:rPr>
        <w:t xml:space="preserve">)</w:t>
      </w:r>
      <w:r>
        <w:rPr>
          <w:rFonts w:hint="eastAsia" w:ascii="宋体" w:hAnsi="宋体"/>
          <w:color w:val="auto"/>
          <w:szCs w:val="21"/>
          <w:highlight w:val="none"/>
        </w:rPr>
        <w:t xml:space="preserve">，自觉按合同办事。</w:t>
      </w:r>
      <w:r/>
    </w:p>
    <w:p>
      <w:pPr>
        <w:contextualSpacing/>
        <w:ind w:firstLine="420"/>
        <w:spacing w:line="520" w:lineRule="exact"/>
        <w:shd w:val="clear" w:color="auto" w:fill="ffffff" w:themeFill="background1"/>
        <w:rPr>
          <w:rFonts w:ascii="宋体" w:hAnsi="宋体"/>
          <w:color w:val="auto"/>
          <w:szCs w:val="21"/>
          <w:highlight w:val="none"/>
        </w:rPr>
      </w:pPr>
      <w:r>
        <w:rPr>
          <w:rFonts w:hint="eastAsia" w:ascii="宋体" w:hAnsi="宋体"/>
          <w:color w:val="auto"/>
          <w:szCs w:val="21"/>
          <w:highlight w:val="none"/>
        </w:rPr>
        <w:t xml:space="preserve">（三）</w:t>
      </w:r>
      <w:r>
        <w:rPr>
          <w:rFonts w:hint="eastAsia" w:ascii="宋体" w:hAnsi="宋体" w:cs="宋体"/>
          <w:color w:val="auto"/>
          <w:szCs w:val="21"/>
          <w:highlight w:val="none"/>
        </w:rPr>
        <w:t xml:space="preserve">双方遵循公平、诚实信用的原则行使权利和履行义务；尊重社会公德，不得扰乱社会经济秩序，损害社会公共利益。</w:t>
      </w:r>
      <w:r/>
    </w:p>
    <w:p>
      <w:pPr>
        <w:contextualSpacing/>
        <w:ind w:firstLine="420"/>
        <w:spacing w:line="520" w:lineRule="exact"/>
        <w:shd w:val="clear" w:color="auto" w:fill="ffffff" w:themeFill="background1"/>
        <w:rPr>
          <w:rFonts w:ascii="宋体" w:hAnsi="宋体"/>
          <w:color w:val="auto"/>
          <w:szCs w:val="21"/>
          <w:highlight w:val="none"/>
        </w:rPr>
      </w:pPr>
      <w:r>
        <w:rPr>
          <w:rFonts w:hint="eastAsia" w:ascii="宋体" w:hAnsi="宋体"/>
          <w:color w:val="auto"/>
          <w:szCs w:val="21"/>
          <w:highlight w:val="none"/>
        </w:rPr>
        <w:t xml:space="preserve">（四）建立健全并严格执行党风廉政建设各项制度，开展反腐倡廉宣传教育，加强对本方工作人员的监督检查。</w:t>
      </w:r>
      <w:r/>
    </w:p>
    <w:p>
      <w:pPr>
        <w:contextualSpacing/>
        <w:ind w:firstLine="420"/>
        <w:spacing w:line="520" w:lineRule="exact"/>
        <w:shd w:val="clear" w:color="auto" w:fill="ffffff" w:themeFill="background1"/>
        <w:rPr>
          <w:rFonts w:ascii="宋体" w:hAnsi="宋体"/>
          <w:color w:val="auto"/>
          <w:szCs w:val="21"/>
          <w:highlight w:val="none"/>
        </w:rPr>
      </w:pPr>
      <w:r>
        <w:rPr>
          <w:rFonts w:hint="eastAsia" w:ascii="宋体" w:hAnsi="宋体"/>
          <w:color w:val="auto"/>
          <w:szCs w:val="21"/>
          <w:highlight w:val="none"/>
        </w:rPr>
        <w:t xml:space="preserve">（五）开展廉政文化进工地活动，在工地现场设立廉政公示牌、举报箱、廉政宣传栏和举报电话等。</w:t>
      </w:r>
      <w:r/>
    </w:p>
    <w:p>
      <w:pPr>
        <w:contextualSpacing/>
        <w:ind w:firstLine="420"/>
        <w:spacing w:line="520" w:lineRule="exact"/>
        <w:shd w:val="clear" w:color="auto" w:fill="ffffff" w:themeFill="background1"/>
        <w:rPr>
          <w:rFonts w:ascii="宋体" w:hAnsi="宋体"/>
          <w:color w:val="auto"/>
          <w:szCs w:val="21"/>
          <w:highlight w:val="none"/>
        </w:rPr>
      </w:pPr>
      <w:r>
        <w:rPr>
          <w:rFonts w:hint="eastAsia" w:ascii="宋体" w:hAnsi="宋体"/>
          <w:color w:val="auto"/>
          <w:szCs w:val="21"/>
          <w:highlight w:val="none"/>
        </w:rPr>
        <w:t xml:space="preserve">（六）发现对方在业务活动中有违反廉政规定的行为，应及时提醒和督促对方纠正；</w:t>
      </w:r>
      <w:r>
        <w:rPr>
          <w:rFonts w:hint="eastAsia" w:ascii="宋体" w:hAnsi="宋体" w:cs="宋体"/>
          <w:color w:val="auto"/>
          <w:szCs w:val="21"/>
          <w:highlight w:val="none"/>
        </w:rPr>
        <w:t xml:space="preserve">对违反相关规定的本方工作人员应及时进行批评教育，并按各自内部规定严肃查处违纪违规行为；发现重大违纪违法行为，应向执纪执法机关举报。</w:t>
      </w:r>
      <w:r/>
    </w:p>
    <w:p>
      <w:pPr>
        <w:contextualSpacing/>
        <w:ind w:firstLine="420"/>
        <w:spacing w:line="520" w:lineRule="exact"/>
        <w:shd w:val="clear" w:color="auto" w:fill="ffffff" w:themeFill="background1"/>
        <w:rPr>
          <w:rFonts w:ascii="宋体" w:hAnsi="宋体"/>
          <w:b/>
          <w:color w:val="auto"/>
          <w:szCs w:val="21"/>
          <w:highlight w:val="none"/>
        </w:rPr>
      </w:pPr>
      <w:r>
        <w:rPr>
          <w:rFonts w:hint="eastAsia" w:ascii="方正黑体_GBK" w:hAnsi="宋体" w:eastAsia="方正黑体_GBK"/>
          <w:color w:val="auto"/>
          <w:szCs w:val="21"/>
          <w:highlight w:val="none"/>
        </w:rPr>
        <w:t xml:space="preserve">第二条</w:t>
      </w:r>
      <w:r>
        <w:rPr>
          <w:rFonts w:hint="eastAsia" w:ascii="宋体" w:hAnsi="宋体"/>
          <w:color w:val="auto"/>
          <w:szCs w:val="21"/>
          <w:highlight w:val="none"/>
        </w:rPr>
        <w:t xml:space="preserve">发包人在廉政建设方面的义务</w:t>
      </w:r>
      <w:r/>
    </w:p>
    <w:p>
      <w:pPr>
        <w:contextualSpacing/>
        <w:ind w:firstLine="420"/>
        <w:spacing w:line="520" w:lineRule="exact"/>
        <w:shd w:val="clear" w:color="auto" w:fill="ffffff" w:themeFill="background1"/>
        <w:rPr>
          <w:rFonts w:ascii="宋体" w:hAnsi="宋体" w:cs="宋体"/>
          <w:color w:val="auto"/>
          <w:szCs w:val="21"/>
          <w:highlight w:val="none"/>
        </w:rPr>
      </w:pPr>
      <w:r>
        <w:rPr>
          <w:rFonts w:hint="eastAsia" w:ascii="宋体" w:hAnsi="宋体"/>
          <w:color w:val="auto"/>
          <w:szCs w:val="21"/>
          <w:highlight w:val="none"/>
        </w:rPr>
        <w:t xml:space="preserve">（一）</w:t>
      </w:r>
      <w:r>
        <w:rPr>
          <w:rFonts w:hint="eastAsia" w:ascii="宋体" w:hAnsi="宋体" w:cs="宋体"/>
          <w:color w:val="auto"/>
          <w:szCs w:val="21"/>
          <w:highlight w:val="none"/>
        </w:rPr>
        <w:t xml:space="preserve">发包人及其工作人员不得违反规定干预承包人的合法分包；不得在承包人处安插亲友及介绍销售工程材料；不得违反规定指定需购物资设备的销售单位或部门。</w:t>
      </w:r>
      <w:r/>
    </w:p>
    <w:p>
      <w:pPr>
        <w:contextualSpacing/>
        <w:ind w:firstLine="420"/>
        <w:spacing w:line="520" w:lineRule="exact"/>
        <w:shd w:val="clear" w:color="auto" w:fill="ffffff" w:themeFill="background1"/>
        <w:rPr>
          <w:rFonts w:ascii="宋体" w:hAnsi="宋体"/>
          <w:color w:val="auto"/>
          <w:szCs w:val="21"/>
          <w:highlight w:val="none"/>
        </w:rPr>
      </w:pPr>
      <w:r>
        <w:rPr>
          <w:rFonts w:hint="eastAsia" w:ascii="宋体" w:hAnsi="宋体" w:cs="宋体"/>
          <w:color w:val="auto"/>
          <w:szCs w:val="21"/>
          <w:highlight w:val="none"/>
        </w:rPr>
        <w:t xml:space="preserve">（二）发包人及其工作人员不得挤占、截留、挪用、拖欠拨付工程款；不得超进度拨付工程款；</w:t>
      </w:r>
      <w:r>
        <w:rPr>
          <w:rFonts w:hint="eastAsia" w:ascii="宋体" w:hAnsi="宋体"/>
          <w:color w:val="auto"/>
          <w:szCs w:val="21"/>
          <w:highlight w:val="none"/>
        </w:rPr>
        <w:t xml:space="preserve">严禁私设小金库</w:t>
      </w:r>
      <w:r>
        <w:rPr>
          <w:rFonts w:hint="eastAsia" w:ascii="宋体" w:hAnsi="宋体" w:cs="宋体"/>
          <w:color w:val="auto"/>
          <w:szCs w:val="21"/>
          <w:highlight w:val="none"/>
        </w:rPr>
        <w:t xml:space="preserve">。</w:t>
      </w:r>
      <w:r/>
    </w:p>
    <w:p>
      <w:pPr>
        <w:contextualSpacing/>
        <w:ind w:firstLine="420"/>
        <w:spacing w:line="520" w:lineRule="exact"/>
        <w:shd w:val="clear" w:color="auto" w:fill="ffffff" w:themeFill="background1"/>
        <w:rPr>
          <w:rFonts w:ascii="宋体" w:hAnsi="宋体"/>
          <w:color w:val="auto"/>
          <w:szCs w:val="21"/>
          <w:highlight w:val="none"/>
        </w:rPr>
      </w:pPr>
      <w:r>
        <w:rPr>
          <w:rFonts w:hint="eastAsia" w:ascii="宋体" w:hAnsi="宋体"/>
          <w:color w:val="auto"/>
          <w:szCs w:val="21"/>
          <w:highlight w:val="none"/>
        </w:rPr>
        <w:t xml:space="preserve">（三）发包人及其工作人员不得利用职务之便索要或接受承包人的礼品、礼金、消费卡、有价证券、股权、其他金融产品等财物，或以赌博等交易形式非法收受承包人财物。</w:t>
      </w:r>
      <w:r/>
    </w:p>
    <w:p>
      <w:pPr>
        <w:contextualSpacing/>
        <w:ind w:firstLine="420"/>
        <w:spacing w:line="520" w:lineRule="exact"/>
        <w:shd w:val="clear" w:color="auto" w:fill="ffffff" w:themeFill="background1"/>
        <w:rPr>
          <w:rFonts w:ascii="宋体" w:hAnsi="宋体" w:cs="宋体"/>
          <w:color w:val="auto"/>
          <w:szCs w:val="21"/>
          <w:highlight w:val="none"/>
        </w:rPr>
      </w:pPr>
      <w:r>
        <w:rPr>
          <w:rFonts w:hint="eastAsia" w:ascii="宋体" w:hAnsi="宋体" w:cs="宋体"/>
          <w:color w:val="auto"/>
          <w:szCs w:val="21"/>
          <w:highlight w:val="none"/>
        </w:rPr>
        <w:t xml:space="preserve">（四）发包人及其工作人员不得让承包人报销应由发包人或其工作人员个人支付的费用。</w:t>
      </w:r>
      <w:r/>
    </w:p>
    <w:p>
      <w:pPr>
        <w:contextualSpacing/>
        <w:ind w:firstLine="420"/>
        <w:spacing w:line="520" w:lineRule="exact"/>
        <w:shd w:val="clear" w:color="auto" w:fill="ffffff" w:themeFill="background1"/>
        <w:rPr>
          <w:rFonts w:ascii="宋体" w:hAnsi="宋体"/>
          <w:color w:val="auto"/>
          <w:szCs w:val="21"/>
          <w:highlight w:val="none"/>
        </w:rPr>
      </w:pPr>
      <w:r>
        <w:rPr>
          <w:rFonts w:hint="eastAsia" w:ascii="宋体" w:hAnsi="宋体"/>
          <w:color w:val="auto"/>
          <w:szCs w:val="21"/>
          <w:highlight w:val="none"/>
        </w:rPr>
        <w:t xml:space="preserve">（五）发包人及其工作人员不得要求或者接受承包人可能影响公正执行公务的宴请；不得要求承包人提供超出合同以外的交通工具、通讯工具、办公用品等。</w:t>
      </w:r>
      <w:r/>
    </w:p>
    <w:p>
      <w:pPr>
        <w:contextualSpacing/>
        <w:ind w:firstLine="420"/>
        <w:spacing w:line="520" w:lineRule="exact"/>
        <w:shd w:val="clear" w:color="auto" w:fill="ffffff" w:themeFill="background1"/>
        <w:rPr>
          <w:rFonts w:ascii="宋体" w:hAnsi="宋体" w:cs="宋体"/>
          <w:color w:val="auto"/>
          <w:szCs w:val="21"/>
          <w:highlight w:val="none"/>
        </w:rPr>
      </w:pPr>
      <w:r>
        <w:rPr>
          <w:rFonts w:hint="eastAsia" w:ascii="宋体" w:hAnsi="宋体" w:cs="宋体"/>
          <w:color w:val="auto"/>
          <w:szCs w:val="21"/>
          <w:highlight w:val="none"/>
        </w:rPr>
        <w:t xml:space="preserve">（六）发包人及其工作人员不得收受承包人住房、汽车等物品，不得收受承包人为其以明显低于市场价购置住房或以劣换优、以借为名占用承包人住房。</w:t>
      </w:r>
      <w:r/>
    </w:p>
    <w:p>
      <w:pPr>
        <w:contextualSpacing/>
        <w:ind w:firstLine="420"/>
        <w:spacing w:line="520" w:lineRule="exact"/>
        <w:shd w:val="clear" w:color="auto" w:fill="ffffff" w:themeFill="background1"/>
        <w:rPr>
          <w:rFonts w:ascii="宋体" w:hAnsi="宋体"/>
          <w:color w:val="auto"/>
          <w:szCs w:val="21"/>
          <w:highlight w:val="none"/>
        </w:rPr>
      </w:pPr>
      <w:r>
        <w:rPr>
          <w:rFonts w:hint="eastAsia" w:ascii="宋体" w:hAnsi="宋体"/>
          <w:color w:val="auto"/>
          <w:szCs w:val="21"/>
          <w:highlight w:val="none"/>
        </w:rPr>
        <w:t xml:space="preserve">（七）发包人及其工作人员不得要求或者接受承包人为其住房装修、婚丧嫁娶、特定关系人（近亲属及其它共同利益关系的人）国内和出国（境）旅游提供方便。</w:t>
      </w:r>
      <w:r/>
    </w:p>
    <w:p>
      <w:pPr>
        <w:contextualSpacing/>
        <w:ind w:firstLine="420"/>
        <w:spacing w:line="520" w:lineRule="exact"/>
        <w:shd w:val="clear" w:color="auto" w:fill="ffffff" w:themeFill="background1"/>
        <w:rPr>
          <w:rFonts w:ascii="宋体" w:hAnsi="宋体"/>
          <w:color w:val="auto"/>
          <w:szCs w:val="21"/>
          <w:highlight w:val="none"/>
        </w:rPr>
      </w:pPr>
      <w:r>
        <w:rPr>
          <w:rFonts w:hint="eastAsia" w:ascii="宋体" w:hAnsi="宋体"/>
          <w:color w:val="auto"/>
          <w:szCs w:val="21"/>
          <w:highlight w:val="none"/>
        </w:rPr>
        <w:t xml:space="preserve">（八）发包人及其工作人员不得在与承包人有直接利害关系的企事业单位兼职、兼职取酬、投资入股或其他委托理财名义、经商办企业以及从事有偿中介活动；不得要求或者接受承包人以给特定关系人安排工作为名，使特定关系人不实际工作却获取薪酬；或授意承包人以其他违法违规形式，将有关财物给特定关系人。</w:t>
      </w:r>
      <w:r/>
    </w:p>
    <w:p>
      <w:pPr>
        <w:contextualSpacing/>
        <w:ind w:firstLine="420"/>
        <w:spacing w:line="520" w:lineRule="exact"/>
        <w:shd w:val="clear" w:color="auto" w:fill="ffffff" w:themeFill="background1"/>
        <w:rPr>
          <w:rFonts w:ascii="宋体" w:hAnsi="宋体"/>
          <w:color w:val="auto"/>
          <w:szCs w:val="21"/>
          <w:highlight w:val="none"/>
        </w:rPr>
      </w:pPr>
      <w:r>
        <w:rPr>
          <w:rFonts w:hint="eastAsia" w:ascii="宋体" w:hAnsi="宋体"/>
          <w:color w:val="auto"/>
          <w:szCs w:val="21"/>
          <w:highlight w:val="none"/>
        </w:rPr>
        <w:t xml:space="preserve">（九）发包人及其工作人员不得利用职务便利为承包人谋取不当利益；不得利用职务之便为承包人谋取不当利益（之前或之后），约定在其离职后收受承包人财物，并在离职后收受。</w:t>
      </w:r>
      <w:r/>
    </w:p>
    <w:p>
      <w:pPr>
        <w:contextualSpacing/>
        <w:ind w:firstLine="420"/>
        <w:spacing w:line="520" w:lineRule="exact"/>
        <w:shd w:val="clear" w:color="auto" w:fill="ffffff" w:themeFill="background1"/>
        <w:rPr>
          <w:rFonts w:ascii="宋体" w:hAnsi="宋体"/>
          <w:b/>
          <w:color w:val="auto"/>
          <w:szCs w:val="21"/>
          <w:highlight w:val="none"/>
        </w:rPr>
      </w:pPr>
      <w:r>
        <w:rPr>
          <w:rFonts w:hint="eastAsia" w:ascii="方正黑体_GBK" w:hAnsi="宋体" w:eastAsia="方正黑体_GBK"/>
          <w:color w:val="auto"/>
          <w:szCs w:val="21"/>
          <w:highlight w:val="none"/>
        </w:rPr>
        <w:t xml:space="preserve">第三条</w:t>
      </w:r>
      <w:r>
        <w:rPr>
          <w:rFonts w:hint="eastAsia" w:ascii="宋体" w:hAnsi="宋体"/>
          <w:color w:val="auto"/>
          <w:szCs w:val="21"/>
          <w:highlight w:val="none"/>
        </w:rPr>
        <w:t xml:space="preserve">承包人在廉政建设方面义务</w:t>
      </w:r>
      <w:r/>
    </w:p>
    <w:p>
      <w:pPr>
        <w:contextualSpacing/>
        <w:ind w:firstLine="420"/>
        <w:spacing w:line="520" w:lineRule="exact"/>
        <w:shd w:val="clear" w:color="auto" w:fill="ffffff" w:themeFill="background1"/>
        <w:rPr>
          <w:rFonts w:ascii="宋体" w:hAnsi="宋体" w:cs="宋体"/>
          <w:color w:val="auto"/>
          <w:szCs w:val="21"/>
          <w:highlight w:val="none"/>
        </w:rPr>
      </w:pPr>
      <w:r>
        <w:rPr>
          <w:rFonts w:hint="eastAsia" w:ascii="宋体" w:hAnsi="宋体"/>
          <w:color w:val="auto"/>
          <w:szCs w:val="21"/>
          <w:highlight w:val="none"/>
        </w:rPr>
        <w:t xml:space="preserve">（一）</w:t>
      </w:r>
      <w:r>
        <w:rPr>
          <w:rFonts w:hint="eastAsia" w:ascii="宋体" w:hAnsi="宋体" w:cs="宋体"/>
          <w:color w:val="auto"/>
          <w:szCs w:val="21"/>
          <w:highlight w:val="none"/>
        </w:rPr>
        <w:t xml:space="preserve">承包人及其工作人员不得违反规定按照发包人及其工作人员要求将承建的项目转包或者违法分包。</w:t>
      </w:r>
      <w:r/>
    </w:p>
    <w:p>
      <w:pPr>
        <w:contextualSpacing/>
        <w:ind w:firstLine="420"/>
        <w:spacing w:line="520" w:lineRule="exact"/>
        <w:shd w:val="clear" w:color="auto" w:fill="ffffff" w:themeFill="background1"/>
        <w:rPr>
          <w:rFonts w:ascii="宋体" w:hAnsi="宋体"/>
          <w:color w:val="auto"/>
          <w:szCs w:val="21"/>
          <w:highlight w:val="none"/>
        </w:rPr>
      </w:pPr>
      <w:r>
        <w:rPr>
          <w:rFonts w:hint="eastAsia" w:ascii="宋体" w:hAnsi="宋体"/>
          <w:color w:val="auto"/>
          <w:szCs w:val="21"/>
          <w:highlight w:val="none"/>
        </w:rPr>
        <w:t xml:space="preserve">（二）</w:t>
      </w:r>
      <w:r>
        <w:rPr>
          <w:rFonts w:hint="eastAsia" w:ascii="宋体" w:hAnsi="宋体" w:cs="宋体"/>
          <w:color w:val="auto"/>
          <w:szCs w:val="21"/>
          <w:highlight w:val="none"/>
        </w:rPr>
        <w:t xml:space="preserve">承包人及其工作人员</w:t>
      </w:r>
      <w:r>
        <w:rPr>
          <w:rFonts w:hint="eastAsia" w:ascii="宋体" w:hAnsi="宋体"/>
          <w:color w:val="auto"/>
          <w:szCs w:val="21"/>
          <w:highlight w:val="none"/>
        </w:rPr>
        <w:t xml:space="preserve">不得以任何形式向发包人及其工作人员馈赠礼品、礼金、消费卡、有价证券、股权、其他金融产品等财物，或以赌博等交易形式非法赠送发包人及其工作人员财物。</w:t>
      </w:r>
      <w:r/>
    </w:p>
    <w:p>
      <w:pPr>
        <w:contextualSpacing/>
        <w:ind w:firstLine="420"/>
        <w:spacing w:line="520" w:lineRule="exact"/>
        <w:shd w:val="clear" w:color="auto" w:fill="ffffff" w:themeFill="background1"/>
        <w:rPr>
          <w:rFonts w:ascii="宋体" w:hAnsi="宋体"/>
          <w:color w:val="auto"/>
          <w:szCs w:val="21"/>
          <w:highlight w:val="none"/>
        </w:rPr>
      </w:pPr>
      <w:r>
        <w:rPr>
          <w:rFonts w:hint="eastAsia" w:ascii="宋体" w:hAnsi="宋体"/>
          <w:color w:val="auto"/>
          <w:szCs w:val="21"/>
          <w:highlight w:val="none"/>
        </w:rPr>
        <w:t xml:space="preserve">（三）</w:t>
      </w:r>
      <w:r>
        <w:rPr>
          <w:rFonts w:hint="eastAsia" w:ascii="宋体" w:hAnsi="宋体" w:cs="宋体"/>
          <w:color w:val="auto"/>
          <w:szCs w:val="21"/>
          <w:highlight w:val="none"/>
        </w:rPr>
        <w:t xml:space="preserve">承包人及其工作人员</w:t>
      </w:r>
      <w:r>
        <w:rPr>
          <w:rFonts w:hint="eastAsia" w:ascii="宋体" w:hAnsi="宋体"/>
          <w:color w:val="auto"/>
          <w:szCs w:val="21"/>
          <w:highlight w:val="none"/>
        </w:rPr>
        <w:t xml:space="preserve">不得以任何名义为发包人及其工作人员报销应由发包人或其工作人员个人支付的费用。</w:t>
      </w:r>
      <w:r/>
    </w:p>
    <w:p>
      <w:pPr>
        <w:contextualSpacing/>
        <w:ind w:firstLine="420"/>
        <w:spacing w:line="520" w:lineRule="exact"/>
        <w:shd w:val="clear" w:color="auto" w:fill="ffffff" w:themeFill="background1"/>
        <w:rPr>
          <w:rFonts w:ascii="宋体" w:hAnsi="宋体"/>
          <w:color w:val="auto"/>
          <w:szCs w:val="21"/>
          <w:highlight w:val="none"/>
        </w:rPr>
      </w:pPr>
      <w:r>
        <w:rPr>
          <w:rFonts w:hint="eastAsia" w:ascii="宋体" w:hAnsi="宋体"/>
          <w:color w:val="auto"/>
          <w:szCs w:val="21"/>
          <w:highlight w:val="none"/>
        </w:rPr>
        <w:t xml:space="preserve">（四）</w:t>
      </w:r>
      <w:r>
        <w:rPr>
          <w:rFonts w:hint="eastAsia" w:ascii="宋体" w:hAnsi="宋体" w:cs="宋体"/>
          <w:color w:val="auto"/>
          <w:szCs w:val="21"/>
          <w:highlight w:val="none"/>
        </w:rPr>
        <w:t xml:space="preserve">承包人及其工作人员</w:t>
      </w:r>
      <w:r>
        <w:rPr>
          <w:rFonts w:hint="eastAsia" w:ascii="宋体" w:hAnsi="宋体"/>
          <w:color w:val="auto"/>
          <w:szCs w:val="21"/>
          <w:highlight w:val="none"/>
        </w:rPr>
        <w:t xml:space="preserve">不得以任何理由邀请发包人及其工作人员参加对承建的工程项目有影响的宴请及娱乐活动；不得超出承包合同为其提供通讯工具、交通工具、办公用品等。</w:t>
      </w:r>
      <w:r/>
    </w:p>
    <w:p>
      <w:pPr>
        <w:contextualSpacing/>
        <w:ind w:firstLine="420"/>
        <w:spacing w:line="520" w:lineRule="exact"/>
        <w:shd w:val="clear" w:color="auto" w:fill="ffffff" w:themeFill="background1"/>
        <w:rPr>
          <w:rFonts w:ascii="宋体" w:hAnsi="宋体"/>
          <w:color w:val="auto"/>
          <w:szCs w:val="21"/>
          <w:highlight w:val="none"/>
        </w:rPr>
      </w:pPr>
      <w:r>
        <w:rPr>
          <w:rFonts w:hint="eastAsia" w:ascii="宋体" w:hAnsi="宋体" w:cs="宋体"/>
          <w:color w:val="auto"/>
          <w:szCs w:val="21"/>
          <w:highlight w:val="none"/>
        </w:rPr>
        <w:t xml:space="preserve">（五）承包人及其工作人员</w:t>
      </w:r>
      <w:r>
        <w:rPr>
          <w:rFonts w:hint="eastAsia" w:ascii="宋体" w:hAnsi="宋体"/>
          <w:color w:val="auto"/>
          <w:szCs w:val="21"/>
          <w:highlight w:val="none"/>
        </w:rPr>
        <w:t xml:space="preserve">不得以任何形式向发包人及其工作人员赠送</w:t>
      </w:r>
      <w:r>
        <w:rPr>
          <w:rFonts w:hint="eastAsia" w:ascii="宋体" w:hAnsi="宋体" w:cs="宋体"/>
          <w:color w:val="auto"/>
          <w:szCs w:val="21"/>
          <w:highlight w:val="none"/>
        </w:rPr>
        <w:t xml:space="preserve">住房、汽车等物品，</w:t>
      </w:r>
      <w:r>
        <w:rPr>
          <w:rFonts w:hint="eastAsia" w:ascii="宋体" w:hAnsi="宋体"/>
          <w:color w:val="auto"/>
          <w:szCs w:val="21"/>
          <w:highlight w:val="none"/>
        </w:rPr>
        <w:t xml:space="preserve">不得为其以明显低于市场价购置住房或以劣换优、以借为名赠送住房。</w:t>
      </w:r>
      <w:r/>
    </w:p>
    <w:p>
      <w:pPr>
        <w:contextualSpacing/>
        <w:ind w:firstLine="420"/>
        <w:spacing w:line="520" w:lineRule="exact"/>
        <w:shd w:val="clear" w:color="auto" w:fill="ffffff" w:themeFill="background1"/>
        <w:rPr>
          <w:rFonts w:ascii="宋体" w:hAnsi="宋体"/>
          <w:color w:val="auto"/>
          <w:szCs w:val="21"/>
          <w:highlight w:val="none"/>
        </w:rPr>
      </w:pPr>
      <w:r>
        <w:rPr>
          <w:rFonts w:hint="eastAsia" w:ascii="宋体" w:hAnsi="宋体"/>
          <w:color w:val="auto"/>
          <w:szCs w:val="21"/>
          <w:highlight w:val="none"/>
        </w:rPr>
        <w:t xml:space="preserve">（六）</w:t>
      </w:r>
      <w:r>
        <w:rPr>
          <w:rFonts w:hint="eastAsia" w:ascii="宋体" w:hAnsi="宋体" w:cs="宋体"/>
          <w:color w:val="auto"/>
          <w:szCs w:val="21"/>
          <w:highlight w:val="none"/>
        </w:rPr>
        <w:t xml:space="preserve">承包人及其工作人员</w:t>
      </w:r>
      <w:r>
        <w:rPr>
          <w:rFonts w:hint="eastAsia" w:ascii="宋体" w:hAnsi="宋体"/>
          <w:color w:val="auto"/>
          <w:szCs w:val="21"/>
          <w:highlight w:val="none"/>
        </w:rPr>
        <w:t xml:space="preserve">不得为发包人及其工作人员住房装修、婚丧嫁娶、特定关系人国内和出国（境）旅游提供方便；不得为其特定关系人以安排工作为名，使其不实际工作却获取薪酬；不得以其他违法违规形式，将有关财物给发包人及其工作人员或其特定关系人。</w:t>
      </w:r>
      <w:r/>
    </w:p>
    <w:p>
      <w:pPr>
        <w:contextualSpacing/>
        <w:ind w:firstLine="420"/>
        <w:spacing w:line="520" w:lineRule="exact"/>
        <w:shd w:val="clear" w:color="auto" w:fill="ffffff" w:themeFill="background1"/>
        <w:rPr>
          <w:rFonts w:ascii="宋体" w:hAnsi="宋体"/>
          <w:color w:val="auto"/>
          <w:szCs w:val="21"/>
          <w:highlight w:val="none"/>
        </w:rPr>
      </w:pPr>
      <w:r>
        <w:rPr>
          <w:rFonts w:hint="eastAsia" w:ascii="宋体" w:hAnsi="宋体"/>
          <w:color w:val="auto"/>
          <w:szCs w:val="21"/>
          <w:highlight w:val="none"/>
        </w:rPr>
        <w:t xml:space="preserve">（七）承包人及其工作人员不得与该工程的设计、监理、检测等单位串通，违反工程计量、资金支付、质量验评、设计变更等有关规定和程序，损害发包人利益，影响工程质量、进度和安全。</w:t>
      </w:r>
      <w:r/>
    </w:p>
    <w:p>
      <w:pPr>
        <w:contextualSpacing/>
        <w:ind w:firstLine="420"/>
        <w:spacing w:line="520" w:lineRule="exact"/>
        <w:shd w:val="clear" w:color="auto" w:fill="ffffff" w:themeFill="background1"/>
        <w:rPr>
          <w:rFonts w:ascii="宋体" w:hAnsi="宋体"/>
          <w:color w:val="auto"/>
          <w:szCs w:val="21"/>
          <w:highlight w:val="none"/>
        </w:rPr>
      </w:pPr>
      <w:r>
        <w:rPr>
          <w:rFonts w:hint="eastAsia" w:ascii="宋体" w:hAnsi="宋体"/>
          <w:color w:val="auto"/>
          <w:szCs w:val="21"/>
          <w:highlight w:val="none"/>
        </w:rPr>
        <w:t xml:space="preserve">（八）承包人应按照发包人和监督部门的要求，对农民工工资实行银行卡支付，不得克扣、截留、拖欠农民工工资。</w:t>
      </w:r>
      <w:r/>
    </w:p>
    <w:p>
      <w:pPr>
        <w:contextualSpacing/>
        <w:ind w:firstLine="420"/>
        <w:spacing w:line="520" w:lineRule="exact"/>
        <w:shd w:val="clear" w:color="auto" w:fill="ffffff" w:themeFill="background1"/>
        <w:rPr>
          <w:rFonts w:ascii="宋体" w:hAnsi="宋体"/>
          <w:color w:val="auto"/>
          <w:szCs w:val="21"/>
          <w:highlight w:val="none"/>
        </w:rPr>
      </w:pPr>
      <w:r>
        <w:rPr>
          <w:rFonts w:hint="eastAsia" w:ascii="方正黑体_GBK" w:hAnsi="宋体" w:eastAsia="方正黑体_GBK"/>
          <w:color w:val="auto"/>
          <w:szCs w:val="21"/>
          <w:highlight w:val="none"/>
        </w:rPr>
        <w:t xml:space="preserve">第四条</w:t>
      </w:r>
      <w:r>
        <w:rPr>
          <w:rFonts w:ascii="宋体" w:hAnsi="宋体"/>
          <w:color w:val="auto"/>
          <w:szCs w:val="21"/>
          <w:highlight w:val="none"/>
        </w:rPr>
        <w:t xml:space="preserve">违约责任</w:t>
      </w:r>
      <w:r/>
    </w:p>
    <w:p>
      <w:pPr>
        <w:contextualSpacing/>
        <w:ind w:firstLine="420"/>
        <w:spacing w:line="520" w:lineRule="exact"/>
        <w:shd w:val="clear" w:color="auto" w:fill="ffffff" w:themeFill="background1"/>
        <w:rPr>
          <w:rFonts w:ascii="宋体" w:hAnsi="宋体"/>
          <w:color w:val="auto"/>
          <w:szCs w:val="21"/>
          <w:highlight w:val="none"/>
        </w:rPr>
      </w:pPr>
      <w:r>
        <w:rPr>
          <w:rFonts w:hint="eastAsia" w:ascii="宋体" w:hAnsi="宋体"/>
          <w:color w:val="auto"/>
          <w:szCs w:val="21"/>
          <w:highlight w:val="none"/>
        </w:rPr>
        <w:t xml:space="preserve">（一）发包人及其工作人员违反本合同有关规定的，由发包人主管部门或纪检监察部门依据有关规定查处，给承包人造成损失的，按有关规定予以赔偿；构成犯罪的，依法移送司法机关追究刑事责任。</w:t>
      </w:r>
      <w:r/>
    </w:p>
    <w:p>
      <w:pPr>
        <w:contextualSpacing/>
        <w:ind w:firstLine="420"/>
        <w:spacing w:line="520" w:lineRule="exact"/>
        <w:shd w:val="clear" w:color="auto" w:fill="ffffff" w:themeFill="background1"/>
        <w:rPr>
          <w:rFonts w:ascii="宋体" w:hAnsi="宋体"/>
          <w:color w:val="auto"/>
          <w:szCs w:val="21"/>
          <w:highlight w:val="none"/>
        </w:rPr>
      </w:pPr>
      <w:r>
        <w:rPr>
          <w:rFonts w:hint="eastAsia" w:ascii="宋体" w:hAnsi="宋体"/>
          <w:color w:val="auto"/>
          <w:szCs w:val="21"/>
          <w:highlight w:val="none"/>
        </w:rPr>
        <w:t xml:space="preserve">（二）承包人及其工作人员违反本合同有关规定的，按省水利厅信用考核管理有关规定进行查处，并将有关不良行为记录到企业信用档案。对违纪违规行为，由承包人主管部门或行业管理部门依据有关规定查处，给发包人造成损失的，按有关规定予以赔偿；构成犯罪的，依法移送司法机关追究刑事责任。</w:t>
      </w:r>
      <w:r/>
    </w:p>
    <w:p>
      <w:pPr>
        <w:contextualSpacing/>
        <w:ind w:firstLine="420"/>
        <w:spacing w:line="520" w:lineRule="exact"/>
        <w:shd w:val="clear" w:color="auto" w:fill="ffffff" w:themeFill="background1"/>
        <w:rPr>
          <w:rFonts w:ascii="宋体" w:hAnsi="宋体"/>
          <w:color w:val="auto"/>
          <w:szCs w:val="21"/>
          <w:highlight w:val="none"/>
        </w:rPr>
      </w:pPr>
      <w:r>
        <w:rPr>
          <w:rFonts w:hint="eastAsia" w:ascii="方正黑体_GBK" w:hAnsi="宋体" w:eastAsia="方正黑体_GBK"/>
          <w:color w:val="auto"/>
          <w:szCs w:val="21"/>
          <w:highlight w:val="none"/>
        </w:rPr>
        <w:t xml:space="preserve">第五条</w:t>
      </w:r>
      <w:r>
        <w:rPr>
          <w:rFonts w:hint="eastAsia" w:ascii="宋体" w:hAnsi="宋体"/>
          <w:color w:val="auto"/>
          <w:szCs w:val="21"/>
          <w:highlight w:val="none"/>
        </w:rPr>
        <w:t xml:space="preserve">监督检查</w:t>
      </w:r>
      <w:r/>
    </w:p>
    <w:p>
      <w:pPr>
        <w:contextualSpacing/>
        <w:ind w:firstLine="420"/>
        <w:spacing w:line="520" w:lineRule="exact"/>
        <w:shd w:val="clear" w:color="auto" w:fill="ffffff" w:themeFill="background1"/>
        <w:rPr>
          <w:rFonts w:ascii="宋体" w:hAnsi="宋体"/>
          <w:color w:val="auto"/>
          <w:szCs w:val="21"/>
          <w:highlight w:val="none"/>
        </w:rPr>
      </w:pPr>
      <w:r>
        <w:rPr>
          <w:rFonts w:hint="eastAsia" w:ascii="宋体" w:hAnsi="宋体"/>
          <w:color w:val="auto"/>
          <w:szCs w:val="21"/>
          <w:highlight w:val="none"/>
        </w:rPr>
        <w:t xml:space="preserve">（一）承、发包双方在接受本单位主管部门监督检查的同时，自愿接受</w:t>
      </w:r>
      <w:r>
        <w:rPr>
          <w:rFonts w:hint="eastAsia" w:ascii="黑体" w:hAnsi="黑体" w:eastAsia="黑体"/>
          <w:color w:val="auto"/>
          <w:szCs w:val="21"/>
          <w:highlight w:val="none"/>
          <w:u w:val="single"/>
        </w:rPr>
        <w:t xml:space="preserve">各（上）</w:t>
      </w:r>
      <w:r>
        <w:rPr>
          <w:rFonts w:hint="eastAsia" w:ascii="宋体" w:hAnsi="宋体"/>
          <w:color w:val="auto"/>
          <w:szCs w:val="21"/>
          <w:highlight w:val="none"/>
        </w:rPr>
        <w:t xml:space="preserve">级水行政主管部门和</w:t>
      </w:r>
      <w:r>
        <w:rPr>
          <w:rFonts w:hint="eastAsia" w:ascii="黑体" w:hAnsi="黑体" w:eastAsia="黑体"/>
          <w:color w:val="auto"/>
          <w:szCs w:val="21"/>
          <w:highlight w:val="none"/>
          <w:u w:val="single"/>
        </w:rPr>
        <w:t xml:space="preserve">督查单位（纪检监察部门）</w:t>
      </w:r>
      <w:r>
        <w:rPr>
          <w:rFonts w:hint="eastAsia" w:ascii="宋体" w:hAnsi="宋体"/>
          <w:color w:val="auto"/>
          <w:szCs w:val="21"/>
          <w:highlight w:val="none"/>
        </w:rPr>
        <w:t xml:space="preserve">对合同执行情况的监督检查、审计等，提供有关资料和财务账册，接受本合同规定范围内的裁定意见。</w:t>
      </w:r>
      <w:r/>
    </w:p>
    <w:p>
      <w:pPr>
        <w:contextualSpacing/>
        <w:ind w:firstLine="420"/>
        <w:spacing w:line="520" w:lineRule="exact"/>
        <w:shd w:val="clear" w:color="auto" w:fill="ffffff" w:themeFill="background1"/>
        <w:rPr>
          <w:rFonts w:ascii="宋体" w:hAnsi="宋体"/>
          <w:color w:val="auto"/>
          <w:szCs w:val="21"/>
          <w:highlight w:val="none"/>
        </w:rPr>
      </w:pPr>
      <w:r>
        <w:rPr>
          <w:rFonts w:hint="eastAsia" w:ascii="宋体" w:hAnsi="宋体"/>
          <w:color w:val="auto"/>
          <w:szCs w:val="21"/>
          <w:highlight w:val="none"/>
        </w:rPr>
        <w:t xml:space="preserve">（二）本合同履约情况检查由督查单位主持，承、发包双方共同派员参加；检查方式为座谈、个别访谈、现场勘察、查阅资料及财务账册或约定的其他方式等；检查时间、次数、方式、检查结论和执行违约责任等由双方协商确定，如无法达成一致的，由督查单位依据事实裁定</w:t>
      </w:r>
      <w:r/>
    </w:p>
    <w:p>
      <w:pPr>
        <w:contextualSpacing/>
        <w:ind w:firstLine="420"/>
        <w:spacing w:line="520" w:lineRule="exact"/>
        <w:shd w:val="clear" w:color="auto" w:fill="ffffff" w:themeFill="background1"/>
        <w:rPr>
          <w:rFonts w:ascii="宋体" w:hAnsi="宋体"/>
          <w:color w:val="auto"/>
          <w:szCs w:val="21"/>
          <w:highlight w:val="none"/>
        </w:rPr>
      </w:pPr>
      <w:r>
        <w:rPr>
          <w:rFonts w:hint="eastAsia" w:ascii="方正黑体_GBK" w:hAnsi="宋体" w:eastAsia="方正黑体_GBK"/>
          <w:color w:val="auto"/>
          <w:szCs w:val="21"/>
          <w:highlight w:val="none"/>
        </w:rPr>
        <w:t xml:space="preserve">第六条</w:t>
      </w:r>
      <w:r>
        <w:rPr>
          <w:rFonts w:hint="eastAsia" w:ascii="宋体" w:hAnsi="宋体"/>
          <w:color w:val="auto"/>
          <w:szCs w:val="21"/>
          <w:highlight w:val="none"/>
        </w:rPr>
        <w:t xml:space="preserve">  本合同为工程合同的从合同，其有效期与工程合同一致。</w:t>
      </w:r>
      <w:r/>
    </w:p>
    <w:p>
      <w:pPr>
        <w:contextualSpacing/>
        <w:ind w:firstLine="420"/>
        <w:spacing w:line="520" w:lineRule="exact"/>
        <w:shd w:val="clear" w:color="auto" w:fill="ffffff" w:themeFill="background1"/>
        <w:rPr>
          <w:rFonts w:ascii="宋体" w:hAnsi="宋体"/>
          <w:color w:val="auto"/>
          <w:szCs w:val="21"/>
          <w:highlight w:val="none"/>
        </w:rPr>
      </w:pPr>
      <w:r>
        <w:rPr>
          <w:rFonts w:hint="eastAsia" w:ascii="方正黑体_GBK" w:hAnsi="宋体" w:eastAsia="方正黑体_GBK"/>
          <w:color w:val="auto"/>
          <w:szCs w:val="21"/>
          <w:highlight w:val="none"/>
        </w:rPr>
        <w:t xml:space="preserve">第七条</w:t>
      </w:r>
      <w:r>
        <w:rPr>
          <w:rFonts w:hint="eastAsia" w:ascii="宋体" w:hAnsi="宋体"/>
          <w:color w:val="auto"/>
          <w:szCs w:val="21"/>
          <w:highlight w:val="none"/>
        </w:rPr>
        <w:t xml:space="preserve">  本合同一式</w:t>
      </w:r>
      <w:r>
        <w:rPr>
          <w:rFonts w:hint="eastAsia" w:ascii="宋体" w:hAnsi="宋体"/>
          <w:b/>
          <w:color w:val="auto"/>
          <w:szCs w:val="21"/>
          <w:highlight w:val="none"/>
          <w:u w:val="single"/>
        </w:rPr>
        <w:t xml:space="preserve">叁</w:t>
      </w:r>
      <w:r>
        <w:rPr>
          <w:rFonts w:hint="eastAsia" w:ascii="宋体" w:hAnsi="宋体"/>
          <w:color w:val="auto"/>
          <w:szCs w:val="21"/>
          <w:highlight w:val="none"/>
        </w:rPr>
        <w:t xml:space="preserve">份，承、发包双方各执</w:t>
      </w:r>
      <w:r>
        <w:rPr>
          <w:rFonts w:hint="eastAsia" w:ascii="宋体" w:hAnsi="宋体"/>
          <w:b/>
          <w:color w:val="auto"/>
          <w:szCs w:val="21"/>
          <w:highlight w:val="none"/>
          <w:u w:val="single"/>
        </w:rPr>
        <w:t xml:space="preserve">壹</w:t>
      </w:r>
      <w:r>
        <w:rPr>
          <w:rFonts w:hint="eastAsia" w:ascii="宋体" w:hAnsi="宋体"/>
          <w:color w:val="auto"/>
          <w:szCs w:val="21"/>
          <w:highlight w:val="none"/>
        </w:rPr>
        <w:t xml:space="preserve">份，送交督查单位</w:t>
      </w:r>
      <w:r>
        <w:rPr>
          <w:rFonts w:hint="eastAsia" w:ascii="宋体" w:hAnsi="宋体"/>
          <w:b/>
          <w:color w:val="auto"/>
          <w:szCs w:val="21"/>
          <w:highlight w:val="none"/>
          <w:u w:val="single"/>
        </w:rPr>
        <w:t xml:space="preserve">壹</w:t>
      </w:r>
      <w:r>
        <w:rPr>
          <w:rFonts w:hint="eastAsia" w:ascii="宋体" w:hAnsi="宋体"/>
          <w:color w:val="auto"/>
          <w:szCs w:val="21"/>
          <w:highlight w:val="none"/>
        </w:rPr>
        <w:t xml:space="preserve">份。</w:t>
      </w:r>
      <w:r/>
    </w:p>
    <w:p>
      <w:pPr>
        <w:contextualSpacing/>
        <w:ind w:firstLine="420"/>
        <w:spacing w:line="520" w:lineRule="exact"/>
        <w:shd w:val="clear" w:color="auto" w:fill="ffffff" w:themeFill="background1"/>
        <w:rPr>
          <w:rFonts w:ascii="宋体" w:hAnsi="宋体"/>
          <w:color w:val="auto"/>
          <w:szCs w:val="21"/>
          <w:highlight w:val="none"/>
        </w:rPr>
      </w:pPr>
      <w:r>
        <w:rPr>
          <w:rFonts w:ascii="宋体" w:hAnsi="宋体"/>
          <w:color w:val="auto"/>
          <w:szCs w:val="21"/>
          <w:highlight w:val="none"/>
        </w:rPr>
      </w:r>
      <w:r/>
    </w:p>
    <w:p>
      <w:pPr>
        <w:spacing w:line="520" w:lineRule="exact"/>
        <w:shd w:val="clear" w:color="auto" w:fill="ffffff" w:themeFill="background1"/>
        <w:rPr>
          <w:rFonts w:ascii="宋体" w:hAnsi="宋体"/>
          <w:color w:val="auto"/>
          <w:szCs w:val="21"/>
          <w:highlight w:val="none"/>
        </w:rPr>
      </w:pPr>
      <w:r>
        <w:rPr>
          <w:rFonts w:hint="eastAsia" w:ascii="宋体" w:hAnsi="宋体"/>
          <w:color w:val="auto"/>
          <w:szCs w:val="21"/>
          <w:highlight w:val="none"/>
        </w:rPr>
        <w:t xml:space="preserve">发  包  人:（盖章）                承  包  人:（盖章）                </w:t>
      </w:r>
      <w:r/>
    </w:p>
    <w:p>
      <w:pPr>
        <w:spacing w:line="520" w:lineRule="exact"/>
        <w:shd w:val="clear" w:color="auto" w:fill="ffffff" w:themeFill="background1"/>
        <w:rPr>
          <w:rFonts w:ascii="宋体" w:hAnsi="宋体"/>
          <w:color w:val="auto"/>
          <w:szCs w:val="21"/>
          <w:highlight w:val="none"/>
        </w:rPr>
      </w:pPr>
      <w:r>
        <w:rPr>
          <w:rFonts w:hint="eastAsia" w:ascii="宋体" w:hAnsi="宋体"/>
          <w:color w:val="auto"/>
          <w:szCs w:val="21"/>
          <w:highlight w:val="none"/>
        </w:rPr>
        <w:t xml:space="preserve">法定代表人:（签名）                法定代表人:（签名）</w:t>
      </w:r>
      <w:r/>
    </w:p>
    <w:p>
      <w:pPr>
        <w:spacing w:line="520" w:lineRule="exact"/>
        <w:shd w:val="clear" w:color="auto" w:fill="ffffff" w:themeFill="background1"/>
        <w:rPr>
          <w:rFonts w:ascii="宋体" w:hAnsi="宋体"/>
          <w:color w:val="auto"/>
          <w:szCs w:val="21"/>
          <w:highlight w:val="none"/>
        </w:rPr>
      </w:pPr>
      <w:r>
        <w:rPr>
          <w:rFonts w:hint="eastAsia" w:ascii="宋体" w:hAnsi="宋体"/>
          <w:color w:val="auto"/>
          <w:szCs w:val="21"/>
          <w:highlight w:val="none"/>
        </w:rPr>
        <w:t xml:space="preserve">或授权代理人:（签名）              或授权代理人:（签名）</w:t>
      </w:r>
      <w:r/>
    </w:p>
    <w:p>
      <w:pPr>
        <w:spacing w:line="520" w:lineRule="exact"/>
        <w:shd w:val="clear" w:color="auto" w:fill="ffffff" w:themeFill="background1"/>
        <w:rPr>
          <w:rFonts w:ascii="宋体" w:hAnsi="宋体"/>
          <w:color w:val="auto"/>
          <w:szCs w:val="21"/>
          <w:highlight w:val="none"/>
        </w:rPr>
      </w:pPr>
      <w:r>
        <w:rPr>
          <w:rFonts w:hint="eastAsia" w:ascii="宋体" w:hAnsi="宋体"/>
          <w:color w:val="auto"/>
          <w:szCs w:val="21"/>
          <w:highlight w:val="none"/>
        </w:rPr>
        <w:t xml:space="preserve">单位地址：                      单位地址：</w:t>
      </w:r>
      <w:r/>
    </w:p>
    <w:p>
      <w:pPr>
        <w:spacing w:line="520" w:lineRule="exact"/>
        <w:shd w:val="clear" w:color="auto" w:fill="ffffff" w:themeFill="background1"/>
        <w:rPr>
          <w:rFonts w:ascii="宋体" w:hAnsi="宋体"/>
          <w:color w:val="auto"/>
          <w:szCs w:val="21"/>
          <w:highlight w:val="none"/>
        </w:rPr>
      </w:pPr>
      <w:r>
        <w:rPr>
          <w:rFonts w:hint="eastAsia" w:ascii="宋体" w:hAnsi="宋体"/>
          <w:color w:val="auto"/>
          <w:szCs w:val="21"/>
          <w:highlight w:val="none"/>
        </w:rPr>
        <w:t xml:space="preserve">联系电话：                      联系电话：</w:t>
      </w:r>
      <w:r/>
    </w:p>
    <w:p>
      <w:pPr>
        <w:spacing w:line="520" w:lineRule="exact"/>
        <w:shd w:val="clear" w:color="auto" w:fill="ffffff" w:themeFill="background1"/>
        <w:rPr>
          <w:rFonts w:ascii="宋体" w:hAnsi="宋体"/>
          <w:color w:val="auto"/>
          <w:szCs w:val="21"/>
          <w:highlight w:val="none"/>
        </w:rPr>
      </w:pPr>
      <w:r>
        <w:rPr>
          <w:rFonts w:ascii="宋体" w:hAnsi="宋体"/>
          <w:color w:val="auto"/>
          <w:szCs w:val="21"/>
          <w:highlight w:val="none"/>
        </w:rPr>
      </w:r>
      <w:r/>
    </w:p>
    <w:p>
      <w:pPr>
        <w:spacing w:line="520" w:lineRule="exact"/>
        <w:shd w:val="clear" w:color="auto" w:fill="ffffff" w:themeFill="background1"/>
        <w:rPr>
          <w:rFonts w:ascii="宋体" w:hAnsi="宋体"/>
          <w:color w:val="auto"/>
          <w:szCs w:val="21"/>
          <w:highlight w:val="none"/>
        </w:rPr>
      </w:pPr>
      <w:r>
        <w:rPr>
          <w:rFonts w:hint="eastAsia" w:ascii="宋体" w:hAnsi="宋体"/>
          <w:color w:val="auto"/>
          <w:szCs w:val="21"/>
          <w:highlight w:val="none"/>
        </w:rPr>
        <w:t xml:space="preserve">督查单位（纪检监察部门）：（盖章）</w:t>
      </w:r>
      <w:r/>
    </w:p>
    <w:p>
      <w:pPr>
        <w:spacing w:line="520" w:lineRule="exact"/>
        <w:shd w:val="clear" w:color="auto" w:fill="ffffff" w:themeFill="background1"/>
        <w:rPr>
          <w:rFonts w:ascii="宋体" w:hAnsi="宋体"/>
          <w:color w:val="auto"/>
          <w:szCs w:val="21"/>
          <w:highlight w:val="none"/>
        </w:rPr>
      </w:pPr>
      <w:r>
        <w:rPr>
          <w:rFonts w:hint="eastAsia" w:ascii="宋体" w:hAnsi="宋体"/>
          <w:color w:val="auto"/>
          <w:szCs w:val="21"/>
          <w:highlight w:val="none"/>
        </w:rPr>
        <w:t xml:space="preserve">代 表 人：（签名）</w:t>
      </w:r>
      <w:r/>
    </w:p>
    <w:p>
      <w:pPr>
        <w:spacing w:line="520" w:lineRule="exact"/>
        <w:shd w:val="clear" w:color="auto" w:fill="ffffff" w:themeFill="background1"/>
        <w:rPr>
          <w:rFonts w:ascii="宋体" w:hAnsi="宋体"/>
          <w:color w:val="auto"/>
          <w:szCs w:val="21"/>
          <w:highlight w:val="none"/>
        </w:rPr>
      </w:pPr>
      <w:r>
        <w:rPr>
          <w:rFonts w:hint="eastAsia" w:ascii="宋体" w:hAnsi="宋体"/>
          <w:color w:val="auto"/>
          <w:szCs w:val="21"/>
          <w:highlight w:val="none"/>
        </w:rPr>
        <w:t xml:space="preserve">单位地址：</w:t>
      </w:r>
      <w:r/>
    </w:p>
    <w:p>
      <w:pPr>
        <w:spacing w:line="520" w:lineRule="exact"/>
        <w:shd w:val="clear" w:color="auto" w:fill="ffffff" w:themeFill="background1"/>
        <w:rPr>
          <w:rFonts w:ascii="宋体" w:hAnsi="宋体"/>
          <w:color w:val="auto"/>
          <w:szCs w:val="21"/>
          <w:highlight w:val="none"/>
        </w:rPr>
      </w:pPr>
      <w:r>
        <w:rPr>
          <w:rFonts w:hint="eastAsia" w:ascii="宋体" w:hAnsi="宋体"/>
          <w:color w:val="auto"/>
          <w:szCs w:val="21"/>
          <w:highlight w:val="none"/>
        </w:rPr>
        <w:t xml:space="preserve">联系电话：</w:t>
      </w:r>
      <w:r/>
    </w:p>
    <w:p>
      <w:pPr>
        <w:ind w:firstLine="420"/>
        <w:jc w:val="right"/>
        <w:spacing w:line="360" w:lineRule="auto"/>
        <w:shd w:val="clear" w:color="auto" w:fill="ffffff" w:themeFill="background1"/>
        <w:rPr>
          <w:color w:val="auto"/>
          <w:szCs w:val="21"/>
          <w:highlight w:val="none"/>
        </w:rPr>
      </w:pPr>
      <w:r>
        <w:rPr>
          <w:rFonts w:hint="eastAsia" w:ascii="宋体" w:hAnsi="宋体"/>
          <w:color w:val="auto"/>
          <w:szCs w:val="21"/>
          <w:highlight w:val="none"/>
        </w:rPr>
        <w:t xml:space="preserve">签订日期：      年    月    日</w:t>
      </w:r>
      <w:r/>
    </w:p>
    <w:p>
      <w:pPr>
        <w:ind w:firstLine="420"/>
        <w:jc w:val="right"/>
        <w:spacing w:line="360" w:lineRule="auto"/>
        <w:shd w:val="clear" w:color="auto" w:fill="ffffff" w:themeFill="background1"/>
        <w:rPr>
          <w:color w:val="auto"/>
          <w:highlight w:val="none"/>
        </w:rPr>
      </w:pPr>
      <w:r>
        <w:rPr>
          <w:color w:val="auto"/>
          <w:szCs w:val="21"/>
          <w:highlight w:val="none"/>
        </w:rPr>
        <w:br w:type="page" w:clear="all"/>
      </w:r>
      <w:r/>
    </w:p>
    <w:p>
      <w:pPr>
        <w:pStyle w:val="1415"/>
        <w:spacing w:line="360" w:lineRule="auto"/>
        <w:shd w:val="clear" w:color="auto" w:fill="ffffff" w:themeFill="background1"/>
        <w:rPr>
          <w:color w:val="auto"/>
          <w:highlight w:val="none"/>
        </w:rPr>
      </w:pPr>
      <w:r/>
      <w:bookmarkStart w:id="257" w:name="_Toc23695"/>
      <w:r/>
      <w:bookmarkStart w:id="258" w:name="_Toc222303364"/>
      <w:r/>
      <w:bookmarkStart w:id="259" w:name="_Toc237153208"/>
      <w:r>
        <w:rPr>
          <w:color w:val="auto"/>
          <w:highlight w:val="none"/>
        </w:rPr>
        <w:t xml:space="preserve">附件五：廉政合同（二）</w:t>
      </w:r>
      <w:bookmarkEnd w:id="257"/>
      <w:r/>
      <w:bookmarkEnd w:id="258"/>
      <w:r/>
      <w:bookmarkEnd w:id="259"/>
      <w:r/>
      <w:r/>
    </w:p>
    <w:p>
      <w:pPr>
        <w:jc w:val="center"/>
        <w:spacing w:line="520" w:lineRule="exact"/>
        <w:shd w:val="clear" w:color="auto" w:fill="ffffff" w:themeFill="background1"/>
        <w:rPr>
          <w:rFonts w:asciiTheme="minorEastAsia" w:hAnsiTheme="minorEastAsia" w:eastAsiaTheme="minorEastAsia"/>
          <w:b/>
          <w:color w:val="auto"/>
          <w:szCs w:val="21"/>
          <w:highlight w:val="none"/>
        </w:rPr>
      </w:pPr>
      <w:r>
        <w:rPr>
          <w:rFonts w:asciiTheme="minorEastAsia" w:hAnsiTheme="minorEastAsia" w:eastAsiaTheme="minorEastAsia"/>
          <w:b/>
          <w:color w:val="auto"/>
          <w:szCs w:val="21"/>
          <w:highlight w:val="none"/>
        </w:rPr>
        <w:t xml:space="preserve">廉政合同（</w:t>
      </w:r>
      <w:r>
        <w:rPr>
          <w:rFonts w:hint="eastAsia" w:asciiTheme="minorEastAsia" w:hAnsiTheme="minorEastAsia" w:eastAsiaTheme="minorEastAsia"/>
          <w:b/>
          <w:color w:val="auto"/>
          <w:szCs w:val="21"/>
          <w:highlight w:val="none"/>
        </w:rPr>
        <w:t xml:space="preserve">二</w:t>
      </w:r>
      <w:r>
        <w:rPr>
          <w:rFonts w:asciiTheme="minorEastAsia" w:hAnsiTheme="minorEastAsia" w:eastAsiaTheme="minorEastAsia"/>
          <w:b/>
          <w:color w:val="auto"/>
          <w:szCs w:val="21"/>
          <w:highlight w:val="none"/>
        </w:rPr>
        <w:t xml:space="preserve">）</w:t>
      </w:r>
      <w:r/>
    </w:p>
    <w:p>
      <w:pPr>
        <w:jc w:val="center"/>
        <w:spacing w:line="520" w:lineRule="exact"/>
        <w:shd w:val="clear" w:color="auto" w:fill="ffffff" w:themeFill="background1"/>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 xml:space="preserve">（</w:t>
      </w:r>
      <w:r>
        <w:rPr>
          <w:rFonts w:hint="eastAsia" w:asciiTheme="minorEastAsia" w:hAnsiTheme="minorEastAsia" w:eastAsiaTheme="minorEastAsia"/>
          <w:color w:val="auto"/>
          <w:szCs w:val="21"/>
          <w:highlight w:val="none"/>
        </w:rPr>
        <w:t xml:space="preserve">监理人</w:t>
      </w:r>
      <w:r>
        <w:rPr>
          <w:rFonts w:asciiTheme="minorEastAsia" w:hAnsiTheme="minorEastAsia" w:eastAsiaTheme="minorEastAsia"/>
          <w:color w:val="auto"/>
          <w:szCs w:val="21"/>
          <w:highlight w:val="none"/>
        </w:rPr>
        <w:t xml:space="preserve">与</w:t>
      </w:r>
      <w:r>
        <w:rPr>
          <w:rFonts w:hint="eastAsia" w:asciiTheme="minorEastAsia" w:hAnsiTheme="minorEastAsia" w:eastAsiaTheme="minorEastAsia"/>
          <w:color w:val="auto"/>
          <w:szCs w:val="21"/>
          <w:highlight w:val="none"/>
        </w:rPr>
        <w:t xml:space="preserve">承包人</w:t>
      </w:r>
      <w:r>
        <w:rPr>
          <w:rFonts w:asciiTheme="minorEastAsia" w:hAnsiTheme="minorEastAsia" w:eastAsiaTheme="minorEastAsia"/>
          <w:color w:val="auto"/>
          <w:szCs w:val="21"/>
          <w:highlight w:val="none"/>
        </w:rPr>
        <w:t xml:space="preserve">）</w:t>
      </w:r>
      <w:r/>
    </w:p>
    <w:p>
      <w:pPr>
        <w:contextualSpacing/>
        <w:ind w:firstLine="420"/>
        <w:spacing w:line="520" w:lineRule="exact"/>
        <w:shd w:val="clear" w:color="auto" w:fill="ffffff" w:themeFill="background1"/>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监理人：</w:t>
      </w:r>
      <w:r/>
    </w:p>
    <w:p>
      <w:pPr>
        <w:contextualSpacing/>
        <w:ind w:firstLine="420"/>
        <w:spacing w:line="520" w:lineRule="exact"/>
        <w:shd w:val="clear" w:color="auto" w:fill="ffffff" w:themeFill="background1"/>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承包人：</w:t>
      </w:r>
      <w:r/>
    </w:p>
    <w:p>
      <w:pPr>
        <w:contextualSpacing/>
        <w:ind w:firstLine="420"/>
        <w:spacing w:line="520" w:lineRule="exact"/>
        <w:shd w:val="clear" w:color="auto" w:fill="ffffff" w:themeFill="background1"/>
        <w:rPr>
          <w:rFonts w:asciiTheme="minorEastAsia" w:hAnsiTheme="minorEastAsia" w:eastAsiaTheme="minorEastAsia"/>
          <w:b/>
          <w:color w:val="auto"/>
          <w:szCs w:val="21"/>
          <w:highlight w:val="none"/>
        </w:rPr>
      </w:pPr>
      <w:r>
        <w:rPr>
          <w:rFonts w:asciiTheme="minorEastAsia" w:hAnsiTheme="minorEastAsia" w:eastAsiaTheme="minorEastAsia"/>
          <w:b/>
          <w:color w:val="auto"/>
          <w:szCs w:val="21"/>
          <w:highlight w:val="none"/>
        </w:rPr>
      </w:r>
      <w:r/>
    </w:p>
    <w:p>
      <w:pPr>
        <w:contextualSpacing/>
        <w:ind w:firstLine="420"/>
        <w:spacing w:line="520" w:lineRule="exact"/>
        <w:shd w:val="clear" w:color="auto" w:fill="ffffff" w:themeFill="background1"/>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为贯彻落实党中央、国务院《关于实行党风廉政建设责任制的规定》，进一步加强水利工程建设中的党风廉政建设，保证</w:t>
      </w:r>
      <w:r>
        <w:rPr>
          <w:rFonts w:hint="eastAsia" w:asciiTheme="minorEastAsia" w:hAnsiTheme="minorEastAsia" w:eastAsiaTheme="minorEastAsia"/>
          <w:b/>
          <w:color w:val="auto"/>
          <w:szCs w:val="21"/>
          <w:highlight w:val="none"/>
          <w:u w:val="single"/>
        </w:rPr>
        <w:t xml:space="preserve"> 工程名称</w:t>
      </w:r>
      <w:r>
        <w:rPr>
          <w:rFonts w:hint="eastAsia" w:asciiTheme="minorEastAsia" w:hAnsiTheme="minorEastAsia" w:eastAsiaTheme="minorEastAsia"/>
          <w:color w:val="auto"/>
          <w:szCs w:val="21"/>
          <w:highlight w:val="none"/>
        </w:rPr>
        <w:t xml:space="preserve">建设优质、高效、有序、廉洁地进行，</w:t>
      </w:r>
      <w:r>
        <w:rPr>
          <w:rFonts w:hint="eastAsia" w:asciiTheme="minorEastAsia" w:hAnsiTheme="minorEastAsia" w:eastAsiaTheme="minorEastAsia"/>
          <w:b/>
          <w:color w:val="auto"/>
          <w:szCs w:val="21"/>
          <w:highlight w:val="none"/>
          <w:u w:val="single"/>
        </w:rPr>
        <w:t xml:space="preserve">监理合同名称（编号）</w:t>
      </w:r>
      <w:r>
        <w:rPr>
          <w:rFonts w:hint="eastAsia" w:asciiTheme="minorEastAsia" w:hAnsiTheme="minorEastAsia" w:eastAsiaTheme="minorEastAsia"/>
          <w:color w:val="auto"/>
          <w:szCs w:val="21"/>
          <w:highlight w:val="none"/>
        </w:rPr>
        <w:t xml:space="preserve">的监理单位 （以下简称“监理人”），与</w:t>
      </w:r>
      <w:r>
        <w:rPr>
          <w:rFonts w:hint="eastAsia" w:asciiTheme="minorEastAsia" w:hAnsiTheme="minorEastAsia" w:eastAsiaTheme="minorEastAsia"/>
          <w:b/>
          <w:color w:val="auto"/>
          <w:szCs w:val="21"/>
          <w:highlight w:val="none"/>
          <w:u w:val="single"/>
        </w:rPr>
        <w:t xml:space="preserve">施工合同名称（编号）</w:t>
      </w:r>
      <w:r>
        <w:rPr>
          <w:rFonts w:hint="eastAsia" w:asciiTheme="minorEastAsia" w:hAnsiTheme="minorEastAsia" w:eastAsiaTheme="minorEastAsia"/>
          <w:color w:val="auto"/>
          <w:szCs w:val="21"/>
          <w:highlight w:val="none"/>
        </w:rPr>
        <w:t xml:space="preserve">的施工单位（以下简称“承包人”），经双方协商一致，自愿签订以下廉政合同。</w:t>
      </w:r>
      <w:r/>
    </w:p>
    <w:p>
      <w:pPr>
        <w:contextualSpacing/>
        <w:ind w:firstLine="420"/>
        <w:spacing w:line="520" w:lineRule="exact"/>
        <w:shd w:val="clear" w:color="auto" w:fill="ffffff" w:themeFill="background1"/>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第一条监理人、</w:t>
      </w:r>
      <w:r>
        <w:rPr>
          <w:rFonts w:asciiTheme="minorEastAsia" w:hAnsiTheme="minorEastAsia" w:eastAsiaTheme="minorEastAsia"/>
          <w:color w:val="auto"/>
          <w:szCs w:val="21"/>
          <w:highlight w:val="none"/>
        </w:rPr>
        <w:t xml:space="preserve">承包人双方</w:t>
      </w:r>
      <w:r>
        <w:rPr>
          <w:rFonts w:hint="eastAsia" w:asciiTheme="minorEastAsia" w:hAnsiTheme="minorEastAsia" w:eastAsiaTheme="minorEastAsia"/>
          <w:color w:val="auto"/>
          <w:szCs w:val="21"/>
          <w:highlight w:val="none"/>
        </w:rPr>
        <w:t xml:space="preserve">共同义务</w:t>
      </w:r>
      <w:r/>
    </w:p>
    <w:p>
      <w:pPr>
        <w:contextualSpacing/>
        <w:ind w:firstLine="420"/>
        <w:spacing w:line="520" w:lineRule="exact"/>
        <w:shd w:val="clear" w:color="auto" w:fill="ffffff" w:themeFill="background1"/>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（一）严格遵守党和国家有关法律法规及党风廉政建设各项规定，严格落实中央八项规定和省委十项规定精神。</w:t>
      </w:r>
      <w:r/>
    </w:p>
    <w:p>
      <w:pPr>
        <w:contextualSpacing/>
        <w:ind w:firstLine="420"/>
        <w:spacing w:line="520" w:lineRule="exact"/>
        <w:shd w:val="clear" w:color="auto" w:fill="ffffff" w:themeFill="background1"/>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（二）严格执行</w:t>
      </w:r>
      <w:r>
        <w:rPr>
          <w:rFonts w:asciiTheme="minorEastAsia" w:hAnsiTheme="minorEastAsia" w:eastAsiaTheme="minorEastAsia"/>
          <w:b/>
          <w:color w:val="auto"/>
          <w:szCs w:val="21"/>
          <w:highlight w:val="none"/>
          <w:u w:val="single"/>
        </w:rPr>
        <w:t xml:space="preserve">  工程合同名称</w:t>
      </w:r>
      <w:r>
        <w:rPr>
          <w:rFonts w:hint="eastAsia" w:asciiTheme="minorEastAsia" w:hAnsiTheme="minorEastAsia" w:eastAsiaTheme="minorEastAsia"/>
          <w:b/>
          <w:color w:val="auto"/>
          <w:szCs w:val="21"/>
          <w:highlight w:val="none"/>
          <w:u w:val="single"/>
        </w:rPr>
        <w:t xml:space="preserve">（</w:t>
      </w:r>
      <w:r>
        <w:rPr>
          <w:rFonts w:asciiTheme="minorEastAsia" w:hAnsiTheme="minorEastAsia" w:eastAsiaTheme="minorEastAsia"/>
          <w:b/>
          <w:color w:val="auto"/>
          <w:szCs w:val="21"/>
          <w:highlight w:val="none"/>
          <w:u w:val="single"/>
        </w:rPr>
        <w:t xml:space="preserve">编号</w:t>
      </w:r>
      <w:r>
        <w:rPr>
          <w:rFonts w:hint="eastAsia" w:asciiTheme="minorEastAsia" w:hAnsiTheme="minorEastAsia" w:eastAsiaTheme="minorEastAsia"/>
          <w:b/>
          <w:color w:val="auto"/>
          <w:szCs w:val="21"/>
          <w:highlight w:val="none"/>
          <w:u w:val="single"/>
        </w:rPr>
        <w:t xml:space="preserve">）</w:t>
      </w:r>
      <w:r>
        <w:rPr>
          <w:rFonts w:hint="eastAsia" w:asciiTheme="minorEastAsia" w:hAnsiTheme="minorEastAsia" w:eastAsiaTheme="minorEastAsia"/>
          <w:color w:val="auto"/>
          <w:szCs w:val="21"/>
          <w:highlight w:val="none"/>
        </w:rPr>
        <w:t xml:space="preserve">工程监理、施工合同文件，自觉按合同办事。</w:t>
      </w:r>
      <w:r/>
    </w:p>
    <w:p>
      <w:pPr>
        <w:contextualSpacing/>
        <w:ind w:firstLine="420"/>
        <w:spacing w:line="520" w:lineRule="exact"/>
        <w:shd w:val="clear" w:color="auto" w:fill="ffffff" w:themeFill="background1"/>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（三）</w:t>
      </w:r>
      <w:r>
        <w:rPr>
          <w:rFonts w:hint="eastAsia" w:cs="宋体" w:asciiTheme="minorEastAsia" w:hAnsiTheme="minorEastAsia" w:eastAsiaTheme="minorEastAsia"/>
          <w:color w:val="auto"/>
          <w:szCs w:val="21"/>
          <w:highlight w:val="none"/>
        </w:rPr>
        <w:t xml:space="preserve">双方遵循公平、诚实信用的原则行使权利和履行义务；尊重社会公德，不得扰乱社会经济秩序，损害社会公共利益。</w:t>
      </w:r>
      <w:r/>
    </w:p>
    <w:p>
      <w:pPr>
        <w:contextualSpacing/>
        <w:ind w:firstLine="420"/>
        <w:spacing w:line="520" w:lineRule="exact"/>
        <w:shd w:val="clear" w:color="auto" w:fill="ffffff" w:themeFill="background1"/>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（四）建立健全并严格执行党风廉政建设各项制度，开展反腐倡廉宣传教育，加强对本方工作人员的监督检查。</w:t>
      </w:r>
      <w:r/>
    </w:p>
    <w:p>
      <w:pPr>
        <w:contextualSpacing/>
        <w:ind w:firstLine="420"/>
        <w:spacing w:line="520" w:lineRule="exact"/>
        <w:shd w:val="clear" w:color="auto" w:fill="ffffff" w:themeFill="background1"/>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（五）开展廉政文化进工地活动，在工地现场设立廉政公示牌、举报箱、廉政宣传栏和举报电话等。</w:t>
      </w:r>
      <w:r/>
    </w:p>
    <w:p>
      <w:pPr>
        <w:contextualSpacing/>
        <w:ind w:firstLine="420"/>
        <w:spacing w:line="520" w:lineRule="exact"/>
        <w:shd w:val="clear" w:color="auto" w:fill="ffffff" w:themeFill="background1"/>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（六）发现对方在业务活动中有违反廉政规定的行为，应及时提醒和督促对方纠正；</w:t>
      </w:r>
      <w:r>
        <w:rPr>
          <w:rFonts w:hint="eastAsia" w:cs="宋体" w:asciiTheme="minorEastAsia" w:hAnsiTheme="minorEastAsia" w:eastAsiaTheme="minorEastAsia"/>
          <w:color w:val="auto"/>
          <w:szCs w:val="21"/>
          <w:highlight w:val="none"/>
        </w:rPr>
        <w:t xml:space="preserve">对违反相关规定的本方工作人员应及时进行批评教育，并按各自内部规定严肃查处违纪违规行为；发现重大违纪违法行为，应向执纪执法机关举报。</w:t>
      </w:r>
      <w:r/>
    </w:p>
    <w:p>
      <w:pPr>
        <w:contextualSpacing/>
        <w:ind w:firstLine="420"/>
        <w:spacing w:line="520" w:lineRule="exact"/>
        <w:shd w:val="clear" w:color="auto" w:fill="ffffff" w:themeFill="background1"/>
        <w:rPr>
          <w:rFonts w:asciiTheme="minorEastAsia" w:hAnsiTheme="minorEastAsia" w:eastAsiaTheme="minorEastAsia"/>
          <w:b/>
          <w:color w:val="auto"/>
          <w:szCs w:val="21"/>
          <w:highlight w:val="none"/>
        </w:rPr>
      </w:pPr>
      <w:r>
        <w:rPr>
          <w:rFonts w:hint="eastAsia" w:asciiTheme="minorEastAsia" w:hAnsiTheme="minorEastAsia" w:eastAsiaTheme="minorEastAsia"/>
          <w:color w:val="auto"/>
          <w:szCs w:val="21"/>
          <w:highlight w:val="none"/>
        </w:rPr>
        <w:t xml:space="preserve">第二条监理人在廉政建设方面的义务</w:t>
      </w:r>
      <w:r/>
    </w:p>
    <w:p>
      <w:pPr>
        <w:contextualSpacing/>
        <w:ind w:firstLine="420"/>
        <w:spacing w:line="520" w:lineRule="exact"/>
        <w:shd w:val="clear" w:color="auto" w:fill="ffffff" w:themeFill="background1"/>
        <w:rPr>
          <w:rFonts w:cs="宋体"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（一）监理人及其工作人员</w:t>
      </w:r>
      <w:r>
        <w:rPr>
          <w:rFonts w:hint="eastAsia" w:cs="宋体" w:asciiTheme="minorEastAsia" w:hAnsiTheme="minorEastAsia" w:eastAsiaTheme="minorEastAsia"/>
          <w:color w:val="auto"/>
          <w:szCs w:val="21"/>
          <w:highlight w:val="none"/>
        </w:rPr>
        <w:t xml:space="preserve">不得违反规定干预承包人的合法分包；不得在承包人处安插亲友及介绍销售工程材料；不得指定需购物资设备的销售单位或部门；</w:t>
      </w:r>
      <w:r>
        <w:rPr>
          <w:rFonts w:hint="eastAsia" w:asciiTheme="minorEastAsia" w:hAnsiTheme="minorEastAsia" w:eastAsiaTheme="minorEastAsia"/>
          <w:color w:val="auto"/>
          <w:szCs w:val="21"/>
          <w:highlight w:val="none"/>
        </w:rPr>
        <w:t xml:space="preserve">不得超进度计量工程款；不得无正当理由拖延签发施工图、设计变更、计量支付、验收意见。</w:t>
      </w:r>
      <w:r/>
    </w:p>
    <w:p>
      <w:pPr>
        <w:contextualSpacing/>
        <w:ind w:firstLine="420"/>
        <w:spacing w:line="520" w:lineRule="exact"/>
        <w:shd w:val="clear" w:color="auto" w:fill="ffffff" w:themeFill="background1"/>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（二）监理人及其工作人员不得利用职务之便索要或接受承包人的礼品、礼金、消费卡、有价证券、股权、其他金融产品等财物，或以赌博等交易形式非法收受承包人财物。</w:t>
      </w:r>
      <w:r/>
    </w:p>
    <w:p>
      <w:pPr>
        <w:contextualSpacing/>
        <w:ind w:firstLine="420"/>
        <w:spacing w:line="520" w:lineRule="exact"/>
        <w:shd w:val="clear" w:color="auto" w:fill="ffffff" w:themeFill="background1"/>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（三）</w:t>
      </w:r>
      <w:r>
        <w:rPr>
          <w:rFonts w:hint="eastAsia" w:asciiTheme="minorEastAsia" w:hAnsiTheme="minorEastAsia" w:eastAsiaTheme="minorEastAsia"/>
          <w:color w:val="auto"/>
          <w:szCs w:val="21"/>
          <w:highlight w:val="none"/>
        </w:rPr>
        <w:t xml:space="preserve">监理人及其工作人员</w:t>
      </w:r>
      <w:r>
        <w:rPr>
          <w:rFonts w:hint="eastAsia" w:cs="宋体" w:asciiTheme="minorEastAsia" w:hAnsiTheme="minorEastAsia" w:eastAsiaTheme="minorEastAsia"/>
          <w:color w:val="auto"/>
          <w:szCs w:val="21"/>
          <w:highlight w:val="none"/>
        </w:rPr>
        <w:t xml:space="preserve">不得让承包人报销应由监理人或其工作人员个人支付的费用。</w:t>
      </w:r>
      <w:r/>
    </w:p>
    <w:p>
      <w:pPr>
        <w:contextualSpacing/>
        <w:ind w:firstLine="420"/>
        <w:spacing w:line="520" w:lineRule="exact"/>
        <w:shd w:val="clear" w:color="auto" w:fill="ffffff" w:themeFill="background1"/>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（四）监理人及其工作人员不得要求或者接受承包人可能影响公正执行公务的宴请；不得要求承包人提供超出合同以外的交通工具、通讯工具、办公用品等。</w:t>
      </w:r>
      <w:r/>
    </w:p>
    <w:p>
      <w:pPr>
        <w:contextualSpacing/>
        <w:ind w:firstLine="420"/>
        <w:spacing w:line="520" w:lineRule="exact"/>
        <w:shd w:val="clear" w:color="auto" w:fill="ffffff" w:themeFill="background1"/>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（五）监理人及其工作人员不得收受承包人住房、汽车等物品，不得收受承包人为其以明显低于市场价购置住房或以劣换优、以借为名占用承包人住房。</w:t>
      </w:r>
      <w:r/>
    </w:p>
    <w:p>
      <w:pPr>
        <w:contextualSpacing/>
        <w:ind w:firstLine="420"/>
        <w:spacing w:line="520" w:lineRule="exact"/>
        <w:shd w:val="clear" w:color="auto" w:fill="ffffff" w:themeFill="background1"/>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（六）监理人及其工作人员不得要求或者接受承包人为其住房装修、婚丧嫁娶、特定关系人（近亲属及其它共同利益关系的人）国内和出国（境）旅游提供方便。</w:t>
      </w:r>
      <w:r/>
    </w:p>
    <w:p>
      <w:pPr>
        <w:contextualSpacing/>
        <w:ind w:firstLine="420"/>
        <w:spacing w:line="520" w:lineRule="exact"/>
        <w:shd w:val="clear" w:color="auto" w:fill="ffffff" w:themeFill="background1"/>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七）监理人及其工作人员不得在与承包人有直接利害关系的企事业单位兼职、兼职取酬、投资入股或其他委托理财名义、经商办企业以及从事有偿中介活动；不得要求或者接受承包人以给特定关系人安排工作为名，使特定关系人不实际工作却获取薪酬；或授意承包人以其他违法违规形式，将有关财物给特定关系人。</w:t>
      </w:r>
      <w:r/>
    </w:p>
    <w:p>
      <w:pPr>
        <w:contextualSpacing/>
        <w:ind w:firstLine="420"/>
        <w:spacing w:line="520" w:lineRule="exact"/>
        <w:shd w:val="clear" w:color="auto" w:fill="ffffff" w:themeFill="background1"/>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（八）监理人及其工作人员不得利用职务便利为承包人谋取不当利益；不得利用职务之便为承包人谋取不当利益（之前或之后），约定在其离职后收受承包人财物，并在离职后收受。</w:t>
      </w:r>
      <w:r/>
    </w:p>
    <w:p>
      <w:pPr>
        <w:contextualSpacing/>
        <w:ind w:firstLine="420"/>
        <w:spacing w:line="520" w:lineRule="exact"/>
        <w:shd w:val="clear" w:color="auto" w:fill="ffffff" w:themeFill="background1"/>
        <w:rPr>
          <w:rFonts w:asciiTheme="minorEastAsia" w:hAnsiTheme="minorEastAsia" w:eastAsiaTheme="minorEastAsia"/>
          <w:b/>
          <w:color w:val="auto"/>
          <w:szCs w:val="21"/>
          <w:highlight w:val="none"/>
        </w:rPr>
      </w:pPr>
      <w:r>
        <w:rPr>
          <w:rFonts w:hint="eastAsia" w:asciiTheme="minorEastAsia" w:hAnsiTheme="minorEastAsia" w:eastAsiaTheme="minorEastAsia"/>
          <w:color w:val="auto"/>
          <w:szCs w:val="21"/>
          <w:highlight w:val="none"/>
        </w:rPr>
        <w:t xml:space="preserve">第三条承包人在廉政建设方面义务</w:t>
      </w:r>
      <w:r/>
    </w:p>
    <w:p>
      <w:pPr>
        <w:contextualSpacing/>
        <w:ind w:firstLine="420"/>
        <w:spacing w:line="520" w:lineRule="exact"/>
        <w:shd w:val="clear" w:color="auto" w:fill="ffffff" w:themeFill="background1"/>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（一）</w:t>
      </w:r>
      <w:r>
        <w:rPr>
          <w:rFonts w:hint="eastAsia" w:cs="宋体" w:asciiTheme="minorEastAsia" w:hAnsiTheme="minorEastAsia" w:eastAsiaTheme="minorEastAsia"/>
          <w:color w:val="auto"/>
          <w:szCs w:val="21"/>
          <w:highlight w:val="none"/>
        </w:rPr>
        <w:t xml:space="preserve">承包人及其工作人员</w:t>
      </w:r>
      <w:r>
        <w:rPr>
          <w:rFonts w:hint="eastAsia" w:asciiTheme="minorEastAsia" w:hAnsiTheme="minorEastAsia" w:eastAsiaTheme="minorEastAsia"/>
          <w:color w:val="auto"/>
          <w:szCs w:val="21"/>
          <w:highlight w:val="none"/>
        </w:rPr>
        <w:t xml:space="preserve">不得以任何形式向监理人及其工作人员馈赠礼品、礼金、消费卡、有价证券、股权、其他金融产品等财物，或以赌博等交易形式非法赠送监理人及其工作人员财物。</w:t>
      </w:r>
      <w:r/>
    </w:p>
    <w:p>
      <w:pPr>
        <w:contextualSpacing/>
        <w:ind w:firstLine="420"/>
        <w:spacing w:line="520" w:lineRule="exact"/>
        <w:shd w:val="clear" w:color="auto" w:fill="ffffff" w:themeFill="background1"/>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（二）</w:t>
      </w:r>
      <w:r>
        <w:rPr>
          <w:rFonts w:hint="eastAsia" w:cs="宋体" w:asciiTheme="minorEastAsia" w:hAnsiTheme="minorEastAsia" w:eastAsiaTheme="minorEastAsia"/>
          <w:color w:val="auto"/>
          <w:szCs w:val="21"/>
          <w:highlight w:val="none"/>
        </w:rPr>
        <w:t xml:space="preserve">承包人及其工作人员</w:t>
      </w:r>
      <w:r>
        <w:rPr>
          <w:rFonts w:hint="eastAsia" w:asciiTheme="minorEastAsia" w:hAnsiTheme="minorEastAsia" w:eastAsiaTheme="minorEastAsia"/>
          <w:color w:val="auto"/>
          <w:szCs w:val="21"/>
          <w:highlight w:val="none"/>
        </w:rPr>
        <w:t xml:space="preserve">不得以任何名义为监理人及其工作人员报销应由监理人或其工作人员个人支付的费用。</w:t>
      </w:r>
      <w:r/>
    </w:p>
    <w:p>
      <w:pPr>
        <w:contextualSpacing/>
        <w:ind w:firstLine="420"/>
        <w:spacing w:line="520" w:lineRule="exact"/>
        <w:shd w:val="clear" w:color="auto" w:fill="ffffff" w:themeFill="background1"/>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（三）</w:t>
      </w:r>
      <w:r>
        <w:rPr>
          <w:rFonts w:hint="eastAsia" w:cs="宋体" w:asciiTheme="minorEastAsia" w:hAnsiTheme="minorEastAsia" w:eastAsiaTheme="minorEastAsia"/>
          <w:color w:val="auto"/>
          <w:szCs w:val="21"/>
          <w:highlight w:val="none"/>
        </w:rPr>
        <w:t xml:space="preserve">承包人及其工作人员</w:t>
      </w:r>
      <w:r>
        <w:rPr>
          <w:rFonts w:hint="eastAsia" w:asciiTheme="minorEastAsia" w:hAnsiTheme="minorEastAsia" w:eastAsiaTheme="minorEastAsia"/>
          <w:color w:val="auto"/>
          <w:szCs w:val="21"/>
          <w:highlight w:val="none"/>
        </w:rPr>
        <w:t xml:space="preserve">不得以任何理由邀请监理人及其工作人员参加对承建的工程项目有影响的宴请及娱乐活动；不得超出承包合同为其提供通讯工具、交通工具、办公用品等。</w:t>
      </w:r>
      <w:r/>
    </w:p>
    <w:p>
      <w:pPr>
        <w:contextualSpacing/>
        <w:ind w:firstLine="420"/>
        <w:spacing w:line="520" w:lineRule="exact"/>
        <w:shd w:val="clear" w:color="auto" w:fill="ffffff" w:themeFill="background1"/>
        <w:rPr>
          <w:rFonts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（四）承包人及其工作人员</w:t>
      </w:r>
      <w:r>
        <w:rPr>
          <w:rFonts w:hint="eastAsia" w:asciiTheme="minorEastAsia" w:hAnsiTheme="minorEastAsia" w:eastAsiaTheme="minorEastAsia"/>
          <w:color w:val="auto"/>
          <w:szCs w:val="21"/>
          <w:highlight w:val="none"/>
        </w:rPr>
        <w:t xml:space="preserve">不得以任何形式向监理人及其工作人员赠送</w:t>
      </w:r>
      <w:r>
        <w:rPr>
          <w:rFonts w:hint="eastAsia" w:cs="宋体" w:asciiTheme="minorEastAsia" w:hAnsiTheme="minorEastAsia" w:eastAsiaTheme="minorEastAsia"/>
          <w:color w:val="auto"/>
          <w:szCs w:val="21"/>
          <w:highlight w:val="none"/>
        </w:rPr>
        <w:t xml:space="preserve">住房、汽车等物品，</w:t>
      </w:r>
      <w:r>
        <w:rPr>
          <w:rFonts w:hint="eastAsia" w:asciiTheme="minorEastAsia" w:hAnsiTheme="minorEastAsia" w:eastAsiaTheme="minorEastAsia"/>
          <w:color w:val="auto"/>
          <w:szCs w:val="21"/>
          <w:highlight w:val="none"/>
        </w:rPr>
        <w:t xml:space="preserve">不得为其以明显低于市场价购置住房或以劣换优、以借为名赠送住房。</w:t>
      </w:r>
      <w:r/>
    </w:p>
    <w:p>
      <w:pPr>
        <w:contextualSpacing/>
        <w:ind w:firstLine="420"/>
        <w:spacing w:line="520" w:lineRule="exact"/>
        <w:shd w:val="clear" w:color="auto" w:fill="ffffff" w:themeFill="background1"/>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（五）</w:t>
      </w:r>
      <w:r>
        <w:rPr>
          <w:rFonts w:hint="eastAsia" w:cs="宋体" w:asciiTheme="minorEastAsia" w:hAnsiTheme="minorEastAsia" w:eastAsiaTheme="minorEastAsia"/>
          <w:color w:val="auto"/>
          <w:szCs w:val="21"/>
          <w:highlight w:val="none"/>
        </w:rPr>
        <w:t xml:space="preserve">承包人及其工作人员</w:t>
      </w:r>
      <w:r>
        <w:rPr>
          <w:rFonts w:hint="eastAsia" w:asciiTheme="minorEastAsia" w:hAnsiTheme="minorEastAsia" w:eastAsiaTheme="minorEastAsia"/>
          <w:color w:val="auto"/>
          <w:szCs w:val="21"/>
          <w:highlight w:val="none"/>
        </w:rPr>
        <w:t xml:space="preserve">不得为监理人及其工作人员住房装修、婚丧嫁娶、特定关系人国内和出国（境）旅游提供方便；不得为其特定关系人以安排工作为名，使其不实际工作却获取薪酬；不得以其他违法违规形式，将有关财物给监理人及其工作人员或其特定关系人。</w:t>
      </w:r>
      <w:r/>
    </w:p>
    <w:p>
      <w:pPr>
        <w:contextualSpacing/>
        <w:ind w:firstLine="420"/>
        <w:spacing w:line="520" w:lineRule="exact"/>
        <w:shd w:val="clear" w:color="auto" w:fill="ffffff" w:themeFill="background1"/>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（六）承包人及其工作人员必须严格履行施工合同条款，不得与监理人及其工作人员串通，违反工程计量、资金支付、质量验评、竣工验收等有关规定和程序，损害发包人利益，影响工程质量、进度和安全。</w:t>
      </w:r>
      <w:r/>
    </w:p>
    <w:p>
      <w:pPr>
        <w:contextualSpacing/>
        <w:ind w:firstLine="420"/>
        <w:spacing w:line="520" w:lineRule="exact"/>
        <w:shd w:val="clear" w:color="auto" w:fill="ffffff" w:themeFill="background1"/>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第四条</w:t>
      </w:r>
      <w:r>
        <w:rPr>
          <w:rFonts w:asciiTheme="minorEastAsia" w:hAnsiTheme="minorEastAsia" w:eastAsiaTheme="minorEastAsia"/>
          <w:color w:val="auto"/>
          <w:szCs w:val="21"/>
          <w:highlight w:val="none"/>
        </w:rPr>
        <w:t xml:space="preserve">违约责任</w:t>
      </w:r>
      <w:r/>
    </w:p>
    <w:p>
      <w:pPr>
        <w:contextualSpacing/>
        <w:ind w:firstLine="420"/>
        <w:spacing w:line="520" w:lineRule="exact"/>
        <w:shd w:val="clear" w:color="auto" w:fill="ffffff" w:themeFill="background1"/>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一）监理人及其工作人员违反本合同有关规定的，按省水利厅信用考核管理有关规定进行查处，并将有关不良行为记录到企业信用档案。对违纪违规行为，由监理人主管部门或行业管理部门依据有关规定查处，给</w:t>
      </w:r>
      <w:r>
        <w:rPr>
          <w:rFonts w:hint="eastAsia" w:asciiTheme="minorEastAsia" w:hAnsiTheme="minorEastAsia" w:eastAsiaTheme="minorEastAsia"/>
          <w:color w:val="auto"/>
          <w:szCs w:val="21"/>
          <w:highlight w:val="none"/>
          <w:u w:val="single"/>
        </w:rPr>
        <w:t xml:space="preserve">发包人或承包人</w:t>
      </w:r>
      <w:r>
        <w:rPr>
          <w:rFonts w:hint="eastAsia" w:asciiTheme="minorEastAsia" w:hAnsiTheme="minorEastAsia" w:eastAsiaTheme="minorEastAsia"/>
          <w:color w:val="auto"/>
          <w:szCs w:val="21"/>
          <w:highlight w:val="none"/>
        </w:rPr>
        <w:t xml:space="preserve">造成损失的，按有关规定予以赔偿；构成犯罪的，依法移送司法机关追究刑事责任。</w:t>
      </w:r>
      <w:r/>
    </w:p>
    <w:p>
      <w:pPr>
        <w:contextualSpacing/>
        <w:ind w:firstLine="420"/>
        <w:spacing w:line="520" w:lineRule="exact"/>
        <w:shd w:val="clear" w:color="auto" w:fill="ffffff" w:themeFill="background1"/>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二）承包人及其工作人员违反本合同有关规定的，按省水利厅信用考核管理有关规定进行查处，并将有关不良行为记录到企业信用档案。对违纪违规行为，由承包人主管部门或行业管理部门依据有关规定查处，给</w:t>
      </w:r>
      <w:r>
        <w:rPr>
          <w:rFonts w:hint="eastAsia" w:asciiTheme="minorEastAsia" w:hAnsiTheme="minorEastAsia" w:eastAsiaTheme="minorEastAsia"/>
          <w:color w:val="auto"/>
          <w:szCs w:val="21"/>
          <w:highlight w:val="none"/>
          <w:u w:val="single"/>
        </w:rPr>
        <w:t xml:space="preserve">发包人或监理人</w:t>
      </w:r>
      <w:r>
        <w:rPr>
          <w:rFonts w:hint="eastAsia" w:asciiTheme="minorEastAsia" w:hAnsiTheme="minorEastAsia" w:eastAsiaTheme="minorEastAsia"/>
          <w:color w:val="auto"/>
          <w:szCs w:val="21"/>
          <w:highlight w:val="none"/>
        </w:rPr>
        <w:t xml:space="preserve">造成损失的，按有关规定予以赔偿；构成犯罪的，依法移送司法机关追究刑事责任。</w:t>
      </w:r>
      <w:r/>
    </w:p>
    <w:p>
      <w:pPr>
        <w:contextualSpacing/>
        <w:ind w:firstLine="420"/>
        <w:spacing w:line="520" w:lineRule="exact"/>
        <w:shd w:val="clear" w:color="auto" w:fill="ffffff" w:themeFill="background1"/>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第五条监督检查</w:t>
      </w:r>
      <w:r/>
    </w:p>
    <w:p>
      <w:pPr>
        <w:contextualSpacing/>
        <w:ind w:firstLine="420"/>
        <w:spacing w:line="520" w:lineRule="exact"/>
        <w:shd w:val="clear" w:color="auto" w:fill="ffffff" w:themeFill="background1"/>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（一）监理人与承包人在接受本单位主管部门监督检查的同时，自愿接受</w:t>
      </w:r>
      <w:r>
        <w:rPr>
          <w:rFonts w:hint="eastAsia" w:asciiTheme="minorEastAsia" w:hAnsiTheme="minorEastAsia" w:eastAsiaTheme="minorEastAsia"/>
          <w:color w:val="auto"/>
          <w:szCs w:val="21"/>
          <w:highlight w:val="none"/>
          <w:u w:val="single"/>
        </w:rPr>
        <w:t xml:space="preserve">各（上）</w:t>
      </w:r>
      <w:r>
        <w:rPr>
          <w:rFonts w:hint="eastAsia" w:asciiTheme="minorEastAsia" w:hAnsiTheme="minorEastAsia" w:eastAsiaTheme="minorEastAsia"/>
          <w:color w:val="auto"/>
          <w:szCs w:val="21"/>
          <w:highlight w:val="none"/>
        </w:rPr>
        <w:t xml:space="preserve">级水行政主管部门和</w:t>
      </w:r>
      <w:r>
        <w:rPr>
          <w:rFonts w:hint="eastAsia" w:asciiTheme="minorEastAsia" w:hAnsiTheme="minorEastAsia" w:eastAsiaTheme="minorEastAsia"/>
          <w:color w:val="auto"/>
          <w:szCs w:val="21"/>
          <w:highlight w:val="none"/>
          <w:u w:val="single"/>
        </w:rPr>
        <w:t xml:space="preserve">督查单位（纪检监察部门）</w:t>
      </w:r>
      <w:r>
        <w:rPr>
          <w:rFonts w:hint="eastAsia" w:asciiTheme="minorEastAsia" w:hAnsiTheme="minorEastAsia" w:eastAsiaTheme="minorEastAsia"/>
          <w:color w:val="auto"/>
          <w:szCs w:val="21"/>
          <w:highlight w:val="none"/>
        </w:rPr>
        <w:t xml:space="preserve">对合同执行情况的监督检查、审计等，提供有关资料和财务账册，接受本合同规定范围内的裁定意见。</w:t>
      </w:r>
      <w:r/>
    </w:p>
    <w:p>
      <w:pPr>
        <w:contextualSpacing/>
        <w:ind w:firstLine="420"/>
        <w:spacing w:line="520" w:lineRule="exact"/>
        <w:shd w:val="clear" w:color="auto" w:fill="ffffff" w:themeFill="background1"/>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二）本合同履约情况检查由督查单位主持，监理人与承包人共同派员参加；检查方式为座谈、个别访谈、现场勘察、查阅资料及财务账册或约定的其他方式等；检查时间、次数、方式、检查结论和执行违约责任等由双方协商确定，如无法达成一致的，由督查单位依据事实裁定。</w:t>
      </w:r>
      <w:r/>
    </w:p>
    <w:p>
      <w:pPr>
        <w:contextualSpacing/>
        <w:ind w:firstLine="420"/>
        <w:spacing w:line="520" w:lineRule="exact"/>
        <w:shd w:val="clear" w:color="auto" w:fill="ffffff" w:themeFill="background1"/>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第六条  本合同为工程合同的从合同，其有效期与工程合同一致。</w:t>
      </w:r>
      <w:r/>
    </w:p>
    <w:p>
      <w:pPr>
        <w:contextualSpacing/>
        <w:ind w:firstLine="420"/>
        <w:spacing w:line="520" w:lineRule="exact"/>
        <w:shd w:val="clear" w:color="auto" w:fill="ffffff" w:themeFill="background1"/>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第七条  本合同一式</w:t>
      </w:r>
      <w:r>
        <w:rPr>
          <w:rFonts w:hint="eastAsia" w:asciiTheme="minorEastAsia" w:hAnsiTheme="minorEastAsia" w:eastAsiaTheme="minorEastAsia"/>
          <w:b/>
          <w:color w:val="auto"/>
          <w:szCs w:val="21"/>
          <w:highlight w:val="none"/>
          <w:u w:val="single"/>
        </w:rPr>
        <w:t xml:space="preserve">叁</w:t>
      </w:r>
      <w:r>
        <w:rPr>
          <w:rFonts w:hint="eastAsia" w:asciiTheme="minorEastAsia" w:hAnsiTheme="minorEastAsia" w:eastAsiaTheme="minorEastAsia"/>
          <w:color w:val="auto"/>
          <w:szCs w:val="21"/>
          <w:highlight w:val="none"/>
        </w:rPr>
        <w:t xml:space="preserve">份，承、发包双方各执</w:t>
      </w:r>
      <w:r>
        <w:rPr>
          <w:rFonts w:hint="eastAsia" w:asciiTheme="minorEastAsia" w:hAnsiTheme="minorEastAsia" w:eastAsiaTheme="minorEastAsia"/>
          <w:b/>
          <w:color w:val="auto"/>
          <w:szCs w:val="21"/>
          <w:highlight w:val="none"/>
          <w:u w:val="single"/>
        </w:rPr>
        <w:t xml:space="preserve">壹</w:t>
      </w:r>
      <w:r>
        <w:rPr>
          <w:rFonts w:hint="eastAsia" w:asciiTheme="minorEastAsia" w:hAnsiTheme="minorEastAsia" w:eastAsiaTheme="minorEastAsia"/>
          <w:color w:val="auto"/>
          <w:szCs w:val="21"/>
          <w:highlight w:val="none"/>
        </w:rPr>
        <w:t xml:space="preserve">份，送交督查单位</w:t>
      </w:r>
      <w:r>
        <w:rPr>
          <w:rFonts w:hint="eastAsia" w:asciiTheme="minorEastAsia" w:hAnsiTheme="minorEastAsia" w:eastAsiaTheme="minorEastAsia"/>
          <w:b/>
          <w:color w:val="auto"/>
          <w:szCs w:val="21"/>
          <w:highlight w:val="none"/>
          <w:u w:val="single"/>
        </w:rPr>
        <w:t xml:space="preserve">壹</w:t>
      </w:r>
      <w:r>
        <w:rPr>
          <w:rFonts w:hint="eastAsia" w:asciiTheme="minorEastAsia" w:hAnsiTheme="minorEastAsia" w:eastAsiaTheme="minorEastAsia"/>
          <w:color w:val="auto"/>
          <w:szCs w:val="21"/>
          <w:highlight w:val="none"/>
        </w:rPr>
        <w:t xml:space="preserve">份。</w:t>
      </w:r>
      <w:r/>
    </w:p>
    <w:p>
      <w:pPr>
        <w:spacing w:line="520" w:lineRule="exact"/>
        <w:shd w:val="clear" w:color="auto" w:fill="ffffff" w:themeFill="background1"/>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监  理  人:（盖章）                承  包  人:（盖章）                </w:t>
      </w:r>
      <w:r/>
    </w:p>
    <w:p>
      <w:pPr>
        <w:spacing w:line="520" w:lineRule="exact"/>
        <w:shd w:val="clear" w:color="auto" w:fill="ffffff" w:themeFill="background1"/>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法定代表人:（签名）                法定代表人:（签名）</w:t>
      </w:r>
      <w:r/>
    </w:p>
    <w:p>
      <w:pPr>
        <w:spacing w:line="520" w:lineRule="exact"/>
        <w:shd w:val="clear" w:color="auto" w:fill="ffffff" w:themeFill="background1"/>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或授权代理人:（签名）              或授权代理人:（签名）</w:t>
      </w:r>
      <w:r/>
    </w:p>
    <w:p>
      <w:pPr>
        <w:spacing w:line="520" w:lineRule="exact"/>
        <w:shd w:val="clear" w:color="auto" w:fill="ffffff" w:themeFill="background1"/>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单位地址：                </w:t>
      </w:r>
      <w:r>
        <w:rPr>
          <w:rFonts w:hint="eastAsia" w:eastAsia="宋体" w:asciiTheme="minorEastAsia" w:hAnsiTheme="minorEastAsia"/>
          <w:color w:val="auto"/>
          <w:szCs w:val="21"/>
          <w:highlight w:val="none"/>
          <w:lang w:val="en-US" w:eastAsia="zh-CN"/>
        </w:rPr>
        <w:t xml:space="preserve">  </w:t>
      </w:r>
      <w:r>
        <w:rPr>
          <w:rFonts w:hint="eastAsia" w:asciiTheme="minorEastAsia" w:hAnsiTheme="minorEastAsia" w:eastAsiaTheme="minorEastAsia"/>
          <w:color w:val="auto"/>
          <w:szCs w:val="21"/>
          <w:highlight w:val="none"/>
        </w:rPr>
        <w:t xml:space="preserve">      单位地址：</w:t>
      </w:r>
      <w:r/>
    </w:p>
    <w:p>
      <w:pPr>
        <w:spacing w:line="520" w:lineRule="exact"/>
        <w:shd w:val="clear" w:color="auto" w:fill="ffffff" w:themeFill="background1"/>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联系电话：                 </w:t>
      </w:r>
      <w:r>
        <w:rPr>
          <w:rFonts w:hint="eastAsia" w:eastAsia="宋体" w:asciiTheme="minorEastAsia" w:hAnsiTheme="minorEastAsia"/>
          <w:color w:val="auto"/>
          <w:szCs w:val="21"/>
          <w:highlight w:val="none"/>
          <w:lang w:val="en-US" w:eastAsia="zh-CN"/>
        </w:rPr>
        <w:t xml:space="preserve">  </w:t>
      </w:r>
      <w:r>
        <w:rPr>
          <w:rFonts w:hint="eastAsia" w:asciiTheme="minorEastAsia" w:hAnsiTheme="minorEastAsia" w:eastAsiaTheme="minorEastAsia"/>
          <w:color w:val="auto"/>
          <w:szCs w:val="21"/>
          <w:highlight w:val="none"/>
        </w:rPr>
        <w:t xml:space="preserve">     联系电话：</w:t>
      </w:r>
      <w:r/>
    </w:p>
    <w:p>
      <w:pPr>
        <w:spacing w:line="520" w:lineRule="exact"/>
        <w:shd w:val="clear" w:color="auto" w:fill="ffffff" w:themeFill="background1"/>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p>
      <w:pPr>
        <w:spacing w:line="520" w:lineRule="exact"/>
        <w:shd w:val="clear" w:color="auto" w:fill="ffffff" w:themeFill="background1"/>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督查单位（纪检监察部门）：（盖章）</w:t>
      </w:r>
      <w:r/>
    </w:p>
    <w:p>
      <w:pPr>
        <w:spacing w:line="520" w:lineRule="exact"/>
        <w:shd w:val="clear" w:color="auto" w:fill="ffffff" w:themeFill="background1"/>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代 表 人：（签名）</w:t>
      </w:r>
      <w:r/>
    </w:p>
    <w:p>
      <w:pPr>
        <w:spacing w:line="520" w:lineRule="exact"/>
        <w:shd w:val="clear" w:color="auto" w:fill="ffffff" w:themeFill="background1"/>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单位地址：</w:t>
      </w:r>
      <w:r/>
    </w:p>
    <w:p>
      <w:pPr>
        <w:spacing w:line="520" w:lineRule="exact"/>
        <w:shd w:val="clear" w:color="auto" w:fill="ffffff" w:themeFill="background1"/>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联系电话：</w:t>
      </w:r>
      <w:r/>
    </w:p>
    <w:p>
      <w:pPr>
        <w:jc w:val="right"/>
        <w:spacing w:line="520" w:lineRule="exact"/>
        <w:shd w:val="clear" w:color="auto" w:fill="ffffff" w:themeFill="background1"/>
        <w:rPr>
          <w:rFonts w:ascii="宋体" w:hAnsi="宋体"/>
          <w:color w:val="auto"/>
          <w:sz w:val="28"/>
          <w:szCs w:val="28"/>
          <w:highlight w:val="none"/>
        </w:rPr>
      </w:pPr>
      <w:r>
        <w:rPr>
          <w:rFonts w:hint="eastAsia" w:asciiTheme="minorEastAsia" w:hAnsiTheme="minorEastAsia" w:eastAsiaTheme="minorEastAsia"/>
          <w:color w:val="auto"/>
          <w:szCs w:val="21"/>
          <w:highlight w:val="none"/>
        </w:rPr>
        <w:t xml:space="preserve">签订日期：      年    月    日</w:t>
      </w:r>
      <w:r/>
    </w:p>
    <w:p>
      <w:pPr>
        <w:spacing w:line="520" w:lineRule="exact"/>
        <w:shd w:val="clear" w:color="auto" w:fill="ffffff" w:themeFill="background1"/>
        <w:rPr>
          <w:rFonts w:ascii="宋体" w:hAnsi="宋体"/>
          <w:color w:val="auto"/>
          <w:sz w:val="28"/>
          <w:szCs w:val="28"/>
          <w:highlight w:val="none"/>
        </w:rPr>
      </w:pPr>
      <w:r>
        <w:rPr>
          <w:rFonts w:ascii="宋体" w:hAnsi="宋体"/>
          <w:color w:val="auto"/>
          <w:sz w:val="28"/>
          <w:szCs w:val="28"/>
          <w:highlight w:val="none"/>
        </w:rPr>
      </w:r>
      <w:r/>
    </w:p>
    <w:p>
      <w:pPr>
        <w:ind w:firstLine="420"/>
        <w:jc w:val="right"/>
        <w:spacing w:line="360" w:lineRule="auto"/>
        <w:shd w:val="clear" w:color="auto" w:fill="ffffff" w:themeFill="background1"/>
        <w:rPr>
          <w:color w:val="auto"/>
          <w:highlight w:val="none"/>
        </w:rPr>
      </w:pPr>
      <w:r>
        <w:rPr>
          <w:color w:val="auto"/>
          <w:highlight w:val="none"/>
        </w:rPr>
      </w:r>
      <w:r/>
    </w:p>
    <w:p>
      <w:pPr>
        <w:ind w:firstLine="420"/>
        <w:jc w:val="right"/>
        <w:spacing w:line="360" w:lineRule="auto"/>
        <w:shd w:val="clear" w:color="auto" w:fill="ffffff" w:themeFill="background1"/>
        <w:rPr>
          <w:color w:val="auto"/>
          <w:highlight w:val="none"/>
        </w:rPr>
      </w:pPr>
      <w:r>
        <w:rPr>
          <w:color w:val="auto"/>
          <w:highlight w:val="none"/>
        </w:rPr>
      </w:r>
      <w:r/>
    </w:p>
    <w:p>
      <w:pPr>
        <w:ind w:firstLine="420"/>
        <w:jc w:val="right"/>
        <w:spacing w:line="360" w:lineRule="auto"/>
        <w:shd w:val="clear" w:color="auto" w:fill="ffffff" w:themeFill="background1"/>
        <w:rPr>
          <w:color w:val="auto"/>
          <w:highlight w:val="none"/>
        </w:rPr>
      </w:pPr>
      <w:r>
        <w:rPr>
          <w:color w:val="auto"/>
          <w:highlight w:val="none"/>
        </w:rPr>
      </w:r>
      <w:r/>
    </w:p>
    <w:p>
      <w:pPr>
        <w:ind w:firstLine="420"/>
        <w:jc w:val="right"/>
        <w:spacing w:line="360" w:lineRule="auto"/>
        <w:shd w:val="clear" w:color="auto" w:fill="ffffff" w:themeFill="background1"/>
        <w:rPr>
          <w:color w:val="auto"/>
          <w:highlight w:val="none"/>
        </w:rPr>
      </w:pPr>
      <w:r>
        <w:rPr>
          <w:color w:val="auto"/>
          <w:highlight w:val="none"/>
        </w:rPr>
      </w:r>
      <w:r/>
    </w:p>
    <w:p>
      <w:pPr>
        <w:ind w:firstLine="420"/>
        <w:jc w:val="right"/>
        <w:spacing w:line="360" w:lineRule="auto"/>
        <w:shd w:val="clear" w:color="auto" w:fill="ffffff" w:themeFill="background1"/>
        <w:rPr>
          <w:color w:val="auto"/>
          <w:highlight w:val="none"/>
        </w:rPr>
      </w:pPr>
      <w:r>
        <w:rPr>
          <w:color w:val="auto"/>
          <w:highlight w:val="none"/>
        </w:rPr>
      </w:r>
      <w:r/>
    </w:p>
    <w:p>
      <w:pPr>
        <w:ind w:firstLine="420"/>
        <w:jc w:val="right"/>
        <w:spacing w:line="360" w:lineRule="auto"/>
        <w:shd w:val="clear" w:color="auto" w:fill="ffffff" w:themeFill="background1"/>
        <w:rPr>
          <w:color w:val="auto"/>
          <w:highlight w:val="none"/>
        </w:rPr>
      </w:pPr>
      <w:r>
        <w:rPr>
          <w:color w:val="auto"/>
          <w:highlight w:val="none"/>
        </w:rPr>
      </w:r>
      <w:r/>
    </w:p>
    <w:p>
      <w:pPr>
        <w:spacing w:line="520" w:lineRule="exact"/>
        <w:shd w:val="clear" w:color="auto" w:fill="ffffff" w:themeFill="background1"/>
        <w:rPr>
          <w:color w:val="auto"/>
          <w:highlight w:val="none"/>
        </w:rPr>
      </w:pPr>
      <w:r>
        <w:rPr>
          <w:color w:val="auto"/>
          <w:highlight w:val="none"/>
        </w:rPr>
        <w:br w:type="page" w:clear="all"/>
      </w:r>
      <w:r/>
    </w:p>
    <w:p>
      <w:pPr>
        <w:pStyle w:val="1415"/>
        <w:spacing w:line="360" w:lineRule="auto"/>
        <w:shd w:val="clear" w:color="auto" w:fill="ffffff" w:themeFill="background1"/>
        <w:rPr>
          <w:color w:val="auto"/>
          <w:highlight w:val="none"/>
        </w:rPr>
      </w:pPr>
      <w:r/>
      <w:bookmarkStart w:id="260" w:name="_Toc3911"/>
      <w:r>
        <w:rPr>
          <w:color w:val="auto"/>
          <w:highlight w:val="none"/>
        </w:rPr>
        <w:t xml:space="preserve">附件</w:t>
      </w:r>
      <w:r>
        <w:rPr>
          <w:rFonts w:hint="eastAsia"/>
          <w:color w:val="auto"/>
          <w:highlight w:val="none"/>
        </w:rPr>
        <w:t xml:space="preserve">六</w:t>
      </w:r>
      <w:r>
        <w:rPr>
          <w:color w:val="auto"/>
          <w:highlight w:val="none"/>
        </w:rPr>
        <w:t xml:space="preserve">：廉政合同（</w:t>
      </w:r>
      <w:r>
        <w:rPr>
          <w:rFonts w:hint="eastAsia"/>
          <w:color w:val="auto"/>
          <w:highlight w:val="none"/>
        </w:rPr>
        <w:t xml:space="preserve">三</w:t>
      </w:r>
      <w:r>
        <w:rPr>
          <w:color w:val="auto"/>
          <w:highlight w:val="none"/>
        </w:rPr>
        <w:t xml:space="preserve">）</w:t>
      </w:r>
      <w:bookmarkEnd w:id="260"/>
      <w:r/>
      <w:r/>
    </w:p>
    <w:p>
      <w:pPr>
        <w:jc w:val="center"/>
        <w:spacing w:line="520" w:lineRule="exact"/>
        <w:shd w:val="clear" w:color="auto" w:fill="ffffff" w:themeFill="background1"/>
        <w:rPr>
          <w:rFonts w:ascii="方正小标宋简体" w:hAnsi="宋体" w:eastAsia="方正小标宋简体"/>
          <w:color w:val="auto"/>
          <w:szCs w:val="21"/>
          <w:highlight w:val="none"/>
        </w:rPr>
      </w:pPr>
      <w:r>
        <w:rPr>
          <w:rFonts w:ascii="方正小标宋简体" w:hAnsi="宋体" w:eastAsia="方正小标宋简体"/>
          <w:color w:val="auto"/>
          <w:szCs w:val="21"/>
          <w:highlight w:val="none"/>
        </w:rPr>
        <w:t xml:space="preserve">廉政合同（</w:t>
      </w:r>
      <w:r>
        <w:rPr>
          <w:rFonts w:hint="eastAsia" w:ascii="方正小标宋简体" w:hAnsi="宋体" w:eastAsia="方正小标宋简体"/>
          <w:color w:val="auto"/>
          <w:szCs w:val="21"/>
          <w:highlight w:val="none"/>
        </w:rPr>
        <w:t xml:space="preserve">三</w:t>
      </w:r>
      <w:r>
        <w:rPr>
          <w:rFonts w:ascii="方正小标宋简体" w:hAnsi="宋体" w:eastAsia="方正小标宋简体"/>
          <w:color w:val="auto"/>
          <w:szCs w:val="21"/>
          <w:highlight w:val="none"/>
        </w:rPr>
        <w:t xml:space="preserve">）</w:t>
      </w:r>
      <w:r/>
    </w:p>
    <w:p>
      <w:pPr>
        <w:jc w:val="center"/>
        <w:spacing w:line="520" w:lineRule="exact"/>
        <w:shd w:val="clear" w:color="auto" w:fill="ffffff" w:themeFill="background1"/>
        <w:rPr>
          <w:rFonts w:ascii="宋体" w:hAnsi="宋体"/>
          <w:color w:val="auto"/>
          <w:szCs w:val="21"/>
          <w:highlight w:val="none"/>
        </w:rPr>
      </w:pPr>
      <w:r>
        <w:rPr>
          <w:rFonts w:ascii="宋体" w:hAnsi="宋体"/>
          <w:color w:val="auto"/>
          <w:szCs w:val="21"/>
          <w:highlight w:val="none"/>
        </w:rPr>
        <w:t xml:space="preserve">（</w:t>
      </w:r>
      <w:r>
        <w:rPr>
          <w:rFonts w:hint="eastAsia" w:ascii="宋体" w:hAnsi="宋体"/>
          <w:color w:val="auto"/>
          <w:szCs w:val="21"/>
          <w:highlight w:val="none"/>
        </w:rPr>
        <w:t xml:space="preserve">设计人</w:t>
      </w:r>
      <w:r>
        <w:rPr>
          <w:rFonts w:ascii="宋体" w:hAnsi="宋体"/>
          <w:color w:val="auto"/>
          <w:szCs w:val="21"/>
          <w:highlight w:val="none"/>
        </w:rPr>
        <w:t xml:space="preserve">与</w:t>
      </w:r>
      <w:r>
        <w:rPr>
          <w:rFonts w:hint="eastAsia" w:ascii="宋体" w:hAnsi="宋体"/>
          <w:color w:val="auto"/>
          <w:szCs w:val="21"/>
          <w:highlight w:val="none"/>
        </w:rPr>
        <w:t xml:space="preserve">承包人</w:t>
      </w:r>
      <w:r>
        <w:rPr>
          <w:rFonts w:ascii="宋体" w:hAnsi="宋体"/>
          <w:color w:val="auto"/>
          <w:szCs w:val="21"/>
          <w:highlight w:val="none"/>
        </w:rPr>
        <w:t xml:space="preserve">）</w:t>
      </w:r>
      <w:r/>
    </w:p>
    <w:p>
      <w:pPr>
        <w:contextualSpacing/>
        <w:ind w:firstLine="420"/>
        <w:spacing w:line="520" w:lineRule="exact"/>
        <w:shd w:val="clear" w:color="auto" w:fill="ffffff" w:themeFill="background1"/>
        <w:rPr>
          <w:rFonts w:ascii="方正楷体_GBK" w:hAnsi="宋体" w:eastAsia="方正楷体_GBK"/>
          <w:color w:val="auto"/>
          <w:szCs w:val="21"/>
          <w:highlight w:val="none"/>
        </w:rPr>
      </w:pPr>
      <w:r>
        <w:rPr>
          <w:rFonts w:hint="eastAsia" w:ascii="方正楷体_GBK" w:hAnsi="宋体" w:eastAsia="方正楷体_GBK"/>
          <w:color w:val="auto"/>
          <w:szCs w:val="21"/>
          <w:highlight w:val="none"/>
        </w:rPr>
        <w:t xml:space="preserve">设计人：</w:t>
      </w:r>
      <w:r>
        <w:rPr>
          <w:rFonts w:ascii="方正楷体_GBK" w:hAnsi="宋体" w:eastAsia="方正楷体_GBK"/>
          <w:b/>
          <w:color w:val="auto"/>
          <w:szCs w:val="21"/>
          <w:highlight w:val="none"/>
          <w:u w:val="single"/>
        </w:rPr>
        <w:t xml:space="preserve">                         </w:t>
      </w:r>
      <w:r/>
    </w:p>
    <w:p>
      <w:pPr>
        <w:contextualSpacing/>
        <w:ind w:firstLine="420"/>
        <w:spacing w:line="520" w:lineRule="exact"/>
        <w:shd w:val="clear" w:color="auto" w:fill="ffffff" w:themeFill="background1"/>
        <w:rPr>
          <w:rFonts w:ascii="方正楷体_GBK" w:hAnsi="宋体" w:eastAsia="方正楷体_GBK"/>
          <w:color w:val="auto"/>
          <w:szCs w:val="21"/>
          <w:highlight w:val="none"/>
        </w:rPr>
      </w:pPr>
      <w:r>
        <w:rPr>
          <w:rFonts w:hint="eastAsia" w:ascii="方正楷体_GBK" w:hAnsi="宋体" w:eastAsia="方正楷体_GBK"/>
          <w:color w:val="auto"/>
          <w:szCs w:val="21"/>
          <w:highlight w:val="none"/>
        </w:rPr>
        <w:t xml:space="preserve">承包人：</w:t>
      </w:r>
      <w:r>
        <w:rPr>
          <w:rFonts w:ascii="方正楷体_GBK" w:hAnsi="宋体" w:eastAsia="方正楷体_GBK"/>
          <w:b/>
          <w:color w:val="auto"/>
          <w:szCs w:val="21"/>
          <w:highlight w:val="none"/>
          <w:u w:val="single"/>
        </w:rPr>
        <w:t xml:space="preserve">                         </w:t>
      </w:r>
      <w:r/>
    </w:p>
    <w:p>
      <w:pPr>
        <w:contextualSpacing/>
        <w:ind w:firstLine="422"/>
        <w:spacing w:line="520" w:lineRule="exact"/>
        <w:shd w:val="clear" w:color="auto" w:fill="ffffff" w:themeFill="background1"/>
        <w:rPr>
          <w:rFonts w:ascii="宋体" w:hAnsi="宋体"/>
          <w:b/>
          <w:color w:val="auto"/>
          <w:szCs w:val="21"/>
          <w:highlight w:val="none"/>
        </w:rPr>
      </w:pPr>
      <w:r>
        <w:rPr>
          <w:rFonts w:ascii="宋体" w:hAnsi="宋体"/>
          <w:b/>
          <w:color w:val="auto"/>
          <w:szCs w:val="21"/>
          <w:highlight w:val="none"/>
        </w:rPr>
      </w:r>
      <w:r/>
    </w:p>
    <w:p>
      <w:pPr>
        <w:contextualSpacing/>
        <w:ind w:firstLine="420"/>
        <w:spacing w:line="520" w:lineRule="exact"/>
        <w:shd w:val="clear" w:color="auto" w:fill="ffffff" w:themeFill="background1"/>
        <w:rPr>
          <w:rFonts w:ascii="宋体" w:hAnsi="宋体"/>
          <w:color w:val="auto"/>
          <w:szCs w:val="21"/>
          <w:highlight w:val="none"/>
        </w:rPr>
      </w:pPr>
      <w:r>
        <w:rPr>
          <w:rFonts w:hint="eastAsia" w:ascii="宋体" w:hAnsi="宋体"/>
          <w:color w:val="auto"/>
          <w:szCs w:val="21"/>
          <w:highlight w:val="none"/>
        </w:rPr>
        <w:t xml:space="preserve">为贯彻落实党中央、国务院《关于实行党风廉政建设责任制的规定》，进一步加强水利工程建设中的党风廉政建设，保证 </w:t>
      </w:r>
      <w:r>
        <w:rPr>
          <w:rFonts w:hint="eastAsia" w:ascii="宋体" w:hAnsi="宋体"/>
          <w:b/>
          <w:color w:val="auto"/>
          <w:szCs w:val="21"/>
          <w:highlight w:val="none"/>
          <w:u w:val="single"/>
        </w:rPr>
        <w:t xml:space="preserve">  工程名称  </w:t>
      </w:r>
      <w:r>
        <w:rPr>
          <w:rFonts w:hint="eastAsia" w:ascii="宋体" w:hAnsi="宋体"/>
          <w:color w:val="auto"/>
          <w:szCs w:val="21"/>
          <w:highlight w:val="none"/>
        </w:rPr>
        <w:t xml:space="preserve">建设优质、高效、有序、廉洁地进行，</w:t>
      </w:r>
      <w:r>
        <w:rPr>
          <w:rFonts w:hint="eastAsia" w:ascii="宋体" w:hAnsi="宋体"/>
          <w:b/>
          <w:color w:val="auto"/>
          <w:szCs w:val="21"/>
          <w:highlight w:val="none"/>
          <w:u w:val="single"/>
        </w:rPr>
        <w:t xml:space="preserve">设计合同名称（编号）</w:t>
      </w:r>
      <w:r>
        <w:rPr>
          <w:rFonts w:hint="eastAsia" w:ascii="宋体" w:hAnsi="宋体"/>
          <w:color w:val="auto"/>
          <w:szCs w:val="21"/>
          <w:highlight w:val="none"/>
        </w:rPr>
        <w:t xml:space="preserve">的设计单位</w:t>
      </w:r>
      <w:r>
        <w:rPr>
          <w:rFonts w:hint="eastAsia" w:ascii="宋体" w:hAnsi="宋体"/>
          <w:b/>
          <w:color w:val="auto"/>
          <w:szCs w:val="21"/>
          <w:highlight w:val="none"/>
          <w:u w:val="single"/>
        </w:rPr>
        <w:t xml:space="preserve">       </w:t>
      </w:r>
      <w:r>
        <w:rPr>
          <w:rFonts w:hint="eastAsia" w:ascii="宋体" w:hAnsi="宋体"/>
          <w:color w:val="auto"/>
          <w:szCs w:val="21"/>
          <w:highlight w:val="none"/>
        </w:rPr>
        <w:t xml:space="preserve">（以下简称“设计人”），与 </w:t>
      </w:r>
      <w:r>
        <w:rPr>
          <w:rFonts w:hint="eastAsia" w:ascii="宋体" w:hAnsi="宋体"/>
          <w:b/>
          <w:color w:val="auto"/>
          <w:szCs w:val="21"/>
          <w:highlight w:val="none"/>
          <w:u w:val="single"/>
        </w:rPr>
        <w:t xml:space="preserve"> 施工合同名称（编号） </w:t>
      </w:r>
      <w:r>
        <w:rPr>
          <w:rFonts w:hint="eastAsia" w:ascii="宋体" w:hAnsi="宋体"/>
          <w:color w:val="auto"/>
          <w:szCs w:val="21"/>
          <w:highlight w:val="none"/>
        </w:rPr>
        <w:t xml:space="preserve"> 的施工单位</w:t>
      </w:r>
      <w:r>
        <w:rPr>
          <w:rFonts w:hint="eastAsia" w:ascii="宋体" w:hAnsi="宋体"/>
          <w:b/>
          <w:color w:val="auto"/>
          <w:szCs w:val="21"/>
          <w:highlight w:val="none"/>
          <w:u w:val="single"/>
        </w:rPr>
        <w:t xml:space="preserve">      </w:t>
      </w:r>
      <w:r>
        <w:rPr>
          <w:rFonts w:hint="eastAsia" w:ascii="宋体" w:hAnsi="宋体"/>
          <w:color w:val="auto"/>
          <w:szCs w:val="21"/>
          <w:highlight w:val="none"/>
        </w:rPr>
        <w:t xml:space="preserve"> （以下简称“承包人”），经双方协商一致，自愿签订以下廉政合同。</w:t>
      </w:r>
      <w:r/>
    </w:p>
    <w:p>
      <w:pPr>
        <w:contextualSpacing/>
        <w:ind w:firstLine="420"/>
        <w:spacing w:line="520" w:lineRule="exact"/>
        <w:shd w:val="clear" w:color="auto" w:fill="ffffff" w:themeFill="background1"/>
        <w:rPr>
          <w:rFonts w:ascii="宋体" w:hAnsi="宋体"/>
          <w:color w:val="auto"/>
          <w:szCs w:val="21"/>
          <w:highlight w:val="none"/>
        </w:rPr>
      </w:pPr>
      <w:r>
        <w:rPr>
          <w:rFonts w:hint="eastAsia" w:ascii="方正黑体_GBK" w:hAnsi="宋体" w:eastAsia="方正黑体_GBK"/>
          <w:color w:val="auto"/>
          <w:szCs w:val="21"/>
          <w:highlight w:val="none"/>
        </w:rPr>
        <w:t xml:space="preserve">第一条</w:t>
      </w:r>
      <w:r>
        <w:rPr>
          <w:rFonts w:ascii="宋体" w:hAnsi="宋体"/>
          <w:color w:val="auto"/>
          <w:szCs w:val="21"/>
          <w:highlight w:val="none"/>
        </w:rPr>
        <w:t xml:space="preserve">  </w:t>
      </w:r>
      <w:r>
        <w:rPr>
          <w:rFonts w:hint="eastAsia" w:ascii="宋体" w:hAnsi="宋体"/>
          <w:color w:val="auto"/>
          <w:szCs w:val="21"/>
          <w:highlight w:val="none"/>
        </w:rPr>
        <w:t xml:space="preserve">设计人、</w:t>
      </w:r>
      <w:r>
        <w:rPr>
          <w:rFonts w:ascii="宋体" w:hAnsi="宋体"/>
          <w:color w:val="auto"/>
          <w:szCs w:val="21"/>
          <w:highlight w:val="none"/>
        </w:rPr>
        <w:t xml:space="preserve">承包人双方</w:t>
      </w:r>
      <w:r>
        <w:rPr>
          <w:rFonts w:hint="eastAsia" w:ascii="宋体" w:hAnsi="宋体"/>
          <w:color w:val="auto"/>
          <w:szCs w:val="21"/>
          <w:highlight w:val="none"/>
        </w:rPr>
        <w:t xml:space="preserve">共同义务</w:t>
      </w:r>
      <w:r/>
    </w:p>
    <w:p>
      <w:pPr>
        <w:contextualSpacing/>
        <w:ind w:firstLine="420"/>
        <w:spacing w:line="520" w:lineRule="exact"/>
        <w:shd w:val="clear" w:color="auto" w:fill="ffffff" w:themeFill="background1"/>
        <w:rPr>
          <w:rFonts w:ascii="宋体" w:hAnsi="宋体"/>
          <w:color w:val="auto"/>
          <w:szCs w:val="21"/>
          <w:highlight w:val="none"/>
        </w:rPr>
      </w:pPr>
      <w:r>
        <w:rPr>
          <w:rFonts w:hint="eastAsia" w:ascii="宋体" w:hAnsi="宋体"/>
          <w:color w:val="auto"/>
          <w:szCs w:val="21"/>
          <w:highlight w:val="none"/>
        </w:rPr>
        <w:t xml:space="preserve">（一）严格遵守党和国家有关法律法规及党风廉政建设各项规定，严格落实中央八项规定和省委十项规定精神。</w:t>
      </w:r>
      <w:r/>
    </w:p>
    <w:p>
      <w:pPr>
        <w:contextualSpacing/>
        <w:ind w:firstLine="420"/>
        <w:spacing w:line="520" w:lineRule="exact"/>
        <w:shd w:val="clear" w:color="auto" w:fill="ffffff" w:themeFill="background1"/>
        <w:rPr>
          <w:rFonts w:ascii="宋体" w:hAnsi="宋体"/>
          <w:color w:val="auto"/>
          <w:szCs w:val="21"/>
          <w:highlight w:val="none"/>
        </w:rPr>
      </w:pPr>
      <w:r>
        <w:rPr>
          <w:rFonts w:hint="eastAsia" w:ascii="宋体" w:hAnsi="宋体"/>
          <w:color w:val="auto"/>
          <w:szCs w:val="21"/>
          <w:highlight w:val="none"/>
        </w:rPr>
        <w:t xml:space="preserve">（二）严格执行</w:t>
      </w:r>
      <w:r>
        <w:rPr>
          <w:rFonts w:ascii="宋体" w:hAnsi="宋体"/>
          <w:b/>
          <w:color w:val="auto"/>
          <w:szCs w:val="21"/>
          <w:highlight w:val="none"/>
          <w:u w:val="single"/>
        </w:rPr>
        <w:t xml:space="preserve">  工程合同名称</w:t>
      </w:r>
      <w:r>
        <w:rPr>
          <w:rFonts w:hint="eastAsia" w:ascii="宋体" w:hAnsi="宋体"/>
          <w:b/>
          <w:color w:val="auto"/>
          <w:szCs w:val="21"/>
          <w:highlight w:val="none"/>
          <w:u w:val="single"/>
        </w:rPr>
        <w:t xml:space="preserve">（</w:t>
      </w:r>
      <w:r>
        <w:rPr>
          <w:rFonts w:ascii="宋体" w:hAnsi="宋体"/>
          <w:b/>
          <w:color w:val="auto"/>
          <w:szCs w:val="21"/>
          <w:highlight w:val="none"/>
          <w:u w:val="single"/>
        </w:rPr>
        <w:t xml:space="preserve">编号</w:t>
      </w:r>
      <w:r>
        <w:rPr>
          <w:rFonts w:hint="eastAsia" w:ascii="宋体" w:hAnsi="宋体"/>
          <w:b/>
          <w:color w:val="auto"/>
          <w:szCs w:val="21"/>
          <w:highlight w:val="none"/>
          <w:u w:val="single"/>
        </w:rPr>
        <w:t xml:space="preserve">）</w:t>
      </w:r>
      <w:r>
        <w:rPr>
          <w:rFonts w:ascii="宋体" w:hAnsi="宋体"/>
          <w:b/>
          <w:color w:val="auto"/>
          <w:szCs w:val="21"/>
          <w:highlight w:val="none"/>
          <w:u w:val="single"/>
        </w:rPr>
        <w:t xml:space="preserve">  </w:t>
      </w:r>
      <w:r>
        <w:rPr>
          <w:rFonts w:hint="eastAsia" w:ascii="宋体" w:hAnsi="宋体"/>
          <w:color w:val="auto"/>
          <w:szCs w:val="21"/>
          <w:highlight w:val="none"/>
        </w:rPr>
        <w:t xml:space="preserve">工程设计、施工合同文件，自觉按合同办事。</w:t>
      </w:r>
      <w:r/>
    </w:p>
    <w:p>
      <w:pPr>
        <w:contextualSpacing/>
        <w:ind w:firstLine="420"/>
        <w:spacing w:line="520" w:lineRule="exact"/>
        <w:shd w:val="clear" w:color="auto" w:fill="ffffff" w:themeFill="background1"/>
        <w:rPr>
          <w:rFonts w:ascii="宋体" w:hAnsi="宋体"/>
          <w:color w:val="auto"/>
          <w:szCs w:val="21"/>
          <w:highlight w:val="none"/>
        </w:rPr>
      </w:pPr>
      <w:r>
        <w:rPr>
          <w:rFonts w:hint="eastAsia" w:ascii="宋体" w:hAnsi="宋体"/>
          <w:color w:val="auto"/>
          <w:szCs w:val="21"/>
          <w:highlight w:val="none"/>
        </w:rPr>
        <w:t xml:space="preserve">（三）</w:t>
      </w:r>
      <w:r>
        <w:rPr>
          <w:rFonts w:hint="eastAsia" w:ascii="宋体" w:hAnsi="宋体" w:cs="宋体"/>
          <w:color w:val="auto"/>
          <w:szCs w:val="21"/>
          <w:highlight w:val="none"/>
        </w:rPr>
        <w:t xml:space="preserve">双方遵循公平、诚实信用的原则行使权利和履行义务；尊重社会公德，不得扰乱社会经济秩序，损害社会公共利益。</w:t>
      </w:r>
      <w:r/>
    </w:p>
    <w:p>
      <w:pPr>
        <w:contextualSpacing/>
        <w:ind w:firstLine="420"/>
        <w:spacing w:line="520" w:lineRule="exact"/>
        <w:shd w:val="clear" w:color="auto" w:fill="ffffff" w:themeFill="background1"/>
        <w:rPr>
          <w:rFonts w:ascii="宋体" w:hAnsi="宋体"/>
          <w:color w:val="auto"/>
          <w:szCs w:val="21"/>
          <w:highlight w:val="none"/>
        </w:rPr>
      </w:pPr>
      <w:r>
        <w:rPr>
          <w:rFonts w:hint="eastAsia" w:ascii="宋体" w:hAnsi="宋体"/>
          <w:color w:val="auto"/>
          <w:szCs w:val="21"/>
          <w:highlight w:val="none"/>
        </w:rPr>
        <w:t xml:space="preserve">（四）建立健全并严格执行党风廉政建设各项制度，开展反腐倡廉宣传教育，加强对本方工作人员的监督检查。</w:t>
      </w:r>
      <w:r/>
    </w:p>
    <w:p>
      <w:pPr>
        <w:contextualSpacing/>
        <w:ind w:firstLine="420"/>
        <w:spacing w:line="520" w:lineRule="exact"/>
        <w:shd w:val="clear" w:color="auto" w:fill="ffffff" w:themeFill="background1"/>
        <w:rPr>
          <w:rFonts w:ascii="宋体" w:hAnsi="宋体"/>
          <w:color w:val="auto"/>
          <w:szCs w:val="21"/>
          <w:highlight w:val="none"/>
        </w:rPr>
      </w:pPr>
      <w:r>
        <w:rPr>
          <w:rFonts w:hint="eastAsia" w:ascii="宋体" w:hAnsi="宋体"/>
          <w:color w:val="auto"/>
          <w:szCs w:val="21"/>
          <w:highlight w:val="none"/>
        </w:rPr>
        <w:t xml:space="preserve">（五）发现对方在业务活动中有违反廉政规定的行为，应及时提醒和督促对方纠正；</w:t>
      </w:r>
      <w:r>
        <w:rPr>
          <w:rFonts w:hint="eastAsia" w:ascii="宋体" w:hAnsi="宋体" w:cs="宋体"/>
          <w:color w:val="auto"/>
          <w:szCs w:val="21"/>
          <w:highlight w:val="none"/>
        </w:rPr>
        <w:t xml:space="preserve">对违反相关规定的本方工作人员应及时进行批评教育，并按各自内部规定严肃查处违纪违规行为；发现重大违纪违法行为，应向执纪执法机关举报。</w:t>
      </w:r>
      <w:r/>
    </w:p>
    <w:p>
      <w:pPr>
        <w:contextualSpacing/>
        <w:ind w:firstLine="420"/>
        <w:spacing w:line="520" w:lineRule="exact"/>
        <w:shd w:val="clear" w:color="auto" w:fill="ffffff" w:themeFill="background1"/>
        <w:rPr>
          <w:rFonts w:ascii="宋体" w:hAnsi="宋体"/>
          <w:b/>
          <w:color w:val="auto"/>
          <w:szCs w:val="21"/>
          <w:highlight w:val="none"/>
        </w:rPr>
      </w:pPr>
      <w:r>
        <w:rPr>
          <w:rFonts w:hint="eastAsia" w:ascii="方正黑体_GBK" w:hAnsi="宋体" w:eastAsia="方正黑体_GBK"/>
          <w:color w:val="auto"/>
          <w:szCs w:val="21"/>
          <w:highlight w:val="none"/>
        </w:rPr>
        <w:t xml:space="preserve">第二条</w:t>
      </w:r>
      <w:r>
        <w:rPr>
          <w:rFonts w:ascii="宋体" w:hAnsi="宋体"/>
          <w:b/>
          <w:color w:val="auto"/>
          <w:szCs w:val="21"/>
          <w:highlight w:val="none"/>
        </w:rPr>
        <w:t xml:space="preserve">  </w:t>
      </w:r>
      <w:r>
        <w:rPr>
          <w:rFonts w:hint="eastAsia" w:ascii="宋体" w:hAnsi="宋体"/>
          <w:color w:val="auto"/>
          <w:szCs w:val="21"/>
          <w:highlight w:val="none"/>
        </w:rPr>
        <w:t xml:space="preserve">设计人在廉政建设方面的义务</w:t>
      </w:r>
      <w:r/>
    </w:p>
    <w:p>
      <w:pPr>
        <w:contextualSpacing/>
        <w:ind w:firstLine="420"/>
        <w:spacing w:line="520" w:lineRule="exact"/>
        <w:shd w:val="clear" w:color="auto" w:fill="ffffff" w:themeFill="background1"/>
        <w:rPr>
          <w:rFonts w:ascii="宋体" w:hAnsi="宋体" w:cs="宋体"/>
          <w:color w:val="auto"/>
          <w:szCs w:val="21"/>
          <w:highlight w:val="none"/>
        </w:rPr>
      </w:pPr>
      <w:r>
        <w:rPr>
          <w:rFonts w:hint="eastAsia" w:ascii="宋体" w:hAnsi="宋体"/>
          <w:color w:val="auto"/>
          <w:szCs w:val="21"/>
          <w:highlight w:val="none"/>
        </w:rPr>
        <w:t xml:space="preserve">（一）设计人及其工作人员</w:t>
      </w:r>
      <w:r>
        <w:rPr>
          <w:rFonts w:hint="eastAsia" w:ascii="宋体" w:hAnsi="宋体" w:cs="宋体"/>
          <w:color w:val="auto"/>
          <w:szCs w:val="21"/>
          <w:highlight w:val="none"/>
        </w:rPr>
        <w:t xml:space="preserve">不得违反规定干预承包人的合法分包；不得在承包人处安插亲友及介绍销售工程材料；不得指定需购物资设备的销售单位或部门；不得无正当理由拖延签发设计变更意见；不得受承包人影响违反规定出具设计变更或同意重大施工方案调整。</w:t>
      </w:r>
      <w:r/>
    </w:p>
    <w:p>
      <w:pPr>
        <w:contextualSpacing/>
        <w:ind w:firstLine="420"/>
        <w:spacing w:line="520" w:lineRule="exact"/>
        <w:shd w:val="clear" w:color="auto" w:fill="ffffff" w:themeFill="background1"/>
        <w:rPr>
          <w:rFonts w:ascii="宋体" w:hAnsi="宋体"/>
          <w:color w:val="auto"/>
          <w:szCs w:val="21"/>
          <w:highlight w:val="none"/>
        </w:rPr>
      </w:pPr>
      <w:r>
        <w:rPr>
          <w:rFonts w:hint="eastAsia" w:ascii="宋体" w:hAnsi="宋体"/>
          <w:color w:val="auto"/>
          <w:szCs w:val="21"/>
          <w:highlight w:val="none"/>
        </w:rPr>
        <w:t xml:space="preserve">（二）设计人及其工作人员不得利用职务之便索要或接受承包人的礼品、礼金、消费卡、有价证券、股权、其他金融产品等财物，或以赌博等交易形式非法收受承包人财物。</w:t>
      </w:r>
      <w:r/>
    </w:p>
    <w:p>
      <w:pPr>
        <w:contextualSpacing/>
        <w:ind w:firstLine="420"/>
        <w:spacing w:line="520" w:lineRule="exact"/>
        <w:shd w:val="clear" w:color="auto" w:fill="ffffff" w:themeFill="background1"/>
        <w:rPr>
          <w:rFonts w:ascii="宋体" w:hAnsi="宋体" w:cs="宋体"/>
          <w:color w:val="auto"/>
          <w:szCs w:val="21"/>
          <w:highlight w:val="none"/>
        </w:rPr>
      </w:pPr>
      <w:r>
        <w:rPr>
          <w:rFonts w:hint="eastAsia" w:ascii="宋体" w:hAnsi="宋体" w:cs="宋体"/>
          <w:color w:val="auto"/>
          <w:szCs w:val="21"/>
          <w:highlight w:val="none"/>
        </w:rPr>
        <w:t xml:space="preserve">（三）</w:t>
      </w:r>
      <w:r>
        <w:rPr>
          <w:rFonts w:hint="eastAsia" w:ascii="宋体" w:hAnsi="宋体"/>
          <w:color w:val="auto"/>
          <w:szCs w:val="21"/>
          <w:highlight w:val="none"/>
        </w:rPr>
        <w:t xml:space="preserve">设计人及其工作人员</w:t>
      </w:r>
      <w:r>
        <w:rPr>
          <w:rFonts w:hint="eastAsia" w:ascii="宋体" w:hAnsi="宋体" w:cs="宋体"/>
          <w:color w:val="auto"/>
          <w:szCs w:val="21"/>
          <w:highlight w:val="none"/>
        </w:rPr>
        <w:t xml:space="preserve">不得让承包人报销应由设计人或其工作人员个人支付的费用。</w:t>
      </w:r>
      <w:r/>
    </w:p>
    <w:p>
      <w:pPr>
        <w:contextualSpacing/>
        <w:ind w:firstLine="420"/>
        <w:spacing w:line="520" w:lineRule="exact"/>
        <w:shd w:val="clear" w:color="auto" w:fill="ffffff" w:themeFill="background1"/>
        <w:rPr>
          <w:rFonts w:ascii="宋体" w:hAnsi="宋体"/>
          <w:color w:val="auto"/>
          <w:szCs w:val="21"/>
          <w:highlight w:val="none"/>
        </w:rPr>
      </w:pPr>
      <w:r>
        <w:rPr>
          <w:rFonts w:hint="eastAsia" w:ascii="宋体" w:hAnsi="宋体"/>
          <w:color w:val="auto"/>
          <w:szCs w:val="21"/>
          <w:highlight w:val="none"/>
        </w:rPr>
        <w:t xml:space="preserve">（四）设计人及其工作人员不得要求或者接受承包人可能影响公正执行公务的宴请；不得要求承包人提供超出合同以外的交通工具、通讯工具、办公用品等。</w:t>
      </w:r>
      <w:r/>
    </w:p>
    <w:p>
      <w:pPr>
        <w:contextualSpacing/>
        <w:ind w:firstLine="420"/>
        <w:spacing w:line="520" w:lineRule="exact"/>
        <w:shd w:val="clear" w:color="auto" w:fill="ffffff" w:themeFill="background1"/>
        <w:rPr>
          <w:rFonts w:ascii="宋体" w:hAnsi="宋体" w:cs="宋体"/>
          <w:color w:val="auto"/>
          <w:szCs w:val="21"/>
          <w:highlight w:val="none"/>
        </w:rPr>
      </w:pPr>
      <w:r>
        <w:rPr>
          <w:rFonts w:hint="eastAsia" w:ascii="宋体" w:hAnsi="宋体" w:cs="宋体"/>
          <w:color w:val="auto"/>
          <w:szCs w:val="21"/>
          <w:highlight w:val="none"/>
        </w:rPr>
        <w:t xml:space="preserve">（五）设计人及其工作人员不得收受承包人住房、汽车等物品，不得收受承包人为其以明显低于市场价购置住房或以劣换优、以借为名占用承包人住房。</w:t>
      </w:r>
      <w:r/>
    </w:p>
    <w:p>
      <w:pPr>
        <w:contextualSpacing/>
        <w:ind w:firstLine="420"/>
        <w:spacing w:line="520" w:lineRule="exact"/>
        <w:shd w:val="clear" w:color="auto" w:fill="ffffff" w:themeFill="background1"/>
        <w:rPr>
          <w:rFonts w:ascii="宋体" w:hAnsi="宋体"/>
          <w:color w:val="auto"/>
          <w:szCs w:val="21"/>
          <w:highlight w:val="none"/>
        </w:rPr>
      </w:pPr>
      <w:r>
        <w:rPr>
          <w:rFonts w:hint="eastAsia" w:ascii="宋体" w:hAnsi="宋体"/>
          <w:color w:val="auto"/>
          <w:szCs w:val="21"/>
          <w:highlight w:val="none"/>
        </w:rPr>
        <w:t xml:space="preserve">（六）设计人及其工作人员不得要求或者接受承包人为其住房装修、婚丧嫁娶、特定关系人（近亲属及其它共同利益关系的人）国内和出国（境）旅游提供方便。</w:t>
      </w:r>
      <w:r/>
    </w:p>
    <w:p>
      <w:pPr>
        <w:contextualSpacing/>
        <w:ind w:firstLine="420"/>
        <w:spacing w:line="520" w:lineRule="exact"/>
        <w:shd w:val="clear" w:color="auto" w:fill="ffffff" w:themeFill="background1"/>
        <w:rPr>
          <w:rFonts w:ascii="宋体" w:hAnsi="宋体"/>
          <w:color w:val="auto"/>
          <w:szCs w:val="21"/>
          <w:highlight w:val="none"/>
        </w:rPr>
      </w:pPr>
      <w:r>
        <w:rPr>
          <w:rFonts w:hint="eastAsia" w:ascii="宋体" w:hAnsi="宋体"/>
          <w:color w:val="auto"/>
          <w:szCs w:val="21"/>
          <w:highlight w:val="none"/>
        </w:rPr>
        <w:t xml:space="preserve">（七）设计人及其工作人员不得在与承包人有直接利害关系的企事业单位兼职、兼职取酬、投资入股或其他委托理财名义、经商办企业以及从事有偿中介活动；不得要求或者接受承包人以给特定关系人安排工作为名，使特定关系人不实际工作却获取薪酬；或授意承包人以其他违法违规形式，将有关财物给特定关系人。</w:t>
      </w:r>
      <w:r/>
    </w:p>
    <w:p>
      <w:pPr>
        <w:contextualSpacing/>
        <w:ind w:firstLine="420"/>
        <w:spacing w:line="520" w:lineRule="exact"/>
        <w:shd w:val="clear" w:color="auto" w:fill="ffffff" w:themeFill="background1"/>
        <w:rPr>
          <w:rFonts w:ascii="宋体" w:hAnsi="宋体"/>
          <w:color w:val="auto"/>
          <w:szCs w:val="21"/>
          <w:highlight w:val="none"/>
        </w:rPr>
      </w:pPr>
      <w:r>
        <w:rPr>
          <w:rFonts w:hint="eastAsia" w:ascii="宋体" w:hAnsi="宋体"/>
          <w:color w:val="auto"/>
          <w:szCs w:val="21"/>
          <w:highlight w:val="none"/>
        </w:rPr>
        <w:t xml:space="preserve">（八）设计人及其工作人员不得利用职务便利为承包人谋取不当利益；不得利用职务之便为承包人谋取不当利益（之前或之后），约定在其离职后收受承包人财物，并在离职后收受。</w:t>
      </w:r>
      <w:r/>
    </w:p>
    <w:p>
      <w:pPr>
        <w:contextualSpacing/>
        <w:ind w:firstLine="420"/>
        <w:spacing w:line="520" w:lineRule="exact"/>
        <w:shd w:val="clear" w:color="auto" w:fill="ffffff" w:themeFill="background1"/>
        <w:rPr>
          <w:rFonts w:ascii="宋体" w:hAnsi="宋体"/>
          <w:b/>
          <w:color w:val="auto"/>
          <w:szCs w:val="21"/>
          <w:highlight w:val="none"/>
        </w:rPr>
      </w:pPr>
      <w:r>
        <w:rPr>
          <w:rFonts w:hint="eastAsia" w:ascii="方正黑体_GBK" w:hAnsi="宋体" w:eastAsia="方正黑体_GBK"/>
          <w:color w:val="auto"/>
          <w:szCs w:val="21"/>
          <w:highlight w:val="none"/>
        </w:rPr>
        <w:t xml:space="preserve">第三条</w:t>
      </w:r>
      <w:r>
        <w:rPr>
          <w:rFonts w:ascii="宋体" w:hAnsi="宋体"/>
          <w:b/>
          <w:color w:val="auto"/>
          <w:szCs w:val="21"/>
          <w:highlight w:val="none"/>
        </w:rPr>
        <w:t xml:space="preserve">  </w:t>
      </w:r>
      <w:r>
        <w:rPr>
          <w:rFonts w:hint="eastAsia" w:ascii="宋体" w:hAnsi="宋体"/>
          <w:color w:val="auto"/>
          <w:szCs w:val="21"/>
          <w:highlight w:val="none"/>
        </w:rPr>
        <w:t xml:space="preserve">承包人在廉政建设方面义务</w:t>
      </w:r>
      <w:r/>
    </w:p>
    <w:p>
      <w:pPr>
        <w:contextualSpacing/>
        <w:ind w:firstLine="420"/>
        <w:spacing w:line="520" w:lineRule="exact"/>
        <w:shd w:val="clear" w:color="auto" w:fill="ffffff" w:themeFill="background1"/>
        <w:rPr>
          <w:rFonts w:ascii="宋体" w:hAnsi="宋体"/>
          <w:color w:val="auto"/>
          <w:szCs w:val="21"/>
          <w:highlight w:val="none"/>
        </w:rPr>
      </w:pPr>
      <w:r>
        <w:rPr>
          <w:rFonts w:hint="eastAsia" w:ascii="宋体" w:hAnsi="宋体"/>
          <w:color w:val="auto"/>
          <w:szCs w:val="21"/>
          <w:highlight w:val="none"/>
        </w:rPr>
        <w:t xml:space="preserve">（一）</w:t>
      </w:r>
      <w:r>
        <w:rPr>
          <w:rFonts w:hint="eastAsia" w:ascii="宋体" w:hAnsi="宋体" w:cs="宋体"/>
          <w:color w:val="auto"/>
          <w:szCs w:val="21"/>
          <w:highlight w:val="none"/>
        </w:rPr>
        <w:t xml:space="preserve">承包人及其工作人员</w:t>
      </w:r>
      <w:r>
        <w:rPr>
          <w:rFonts w:hint="eastAsia" w:ascii="宋体" w:hAnsi="宋体"/>
          <w:color w:val="auto"/>
          <w:szCs w:val="21"/>
          <w:highlight w:val="none"/>
        </w:rPr>
        <w:t xml:space="preserve">不得以任何形式向设计人及其工作人员馈赠礼品、礼金、消费卡、有价证券、股权、其他金融产品等财物，或以赌博等交易形式非法赠送设计人及其工作人员财物。</w:t>
      </w:r>
      <w:r/>
    </w:p>
    <w:p>
      <w:pPr>
        <w:contextualSpacing/>
        <w:ind w:firstLine="420"/>
        <w:spacing w:line="520" w:lineRule="exact"/>
        <w:shd w:val="clear" w:color="auto" w:fill="ffffff" w:themeFill="background1"/>
        <w:rPr>
          <w:rFonts w:ascii="宋体" w:hAnsi="宋体"/>
          <w:color w:val="auto"/>
          <w:szCs w:val="21"/>
          <w:highlight w:val="none"/>
        </w:rPr>
      </w:pPr>
      <w:r>
        <w:rPr>
          <w:rFonts w:hint="eastAsia" w:ascii="宋体" w:hAnsi="宋体"/>
          <w:color w:val="auto"/>
          <w:szCs w:val="21"/>
          <w:highlight w:val="none"/>
        </w:rPr>
        <w:t xml:space="preserve">（二）</w:t>
      </w:r>
      <w:r>
        <w:rPr>
          <w:rFonts w:hint="eastAsia" w:ascii="宋体" w:hAnsi="宋体" w:cs="宋体"/>
          <w:color w:val="auto"/>
          <w:szCs w:val="21"/>
          <w:highlight w:val="none"/>
        </w:rPr>
        <w:t xml:space="preserve">承包人及其工作人员</w:t>
      </w:r>
      <w:r>
        <w:rPr>
          <w:rFonts w:hint="eastAsia" w:ascii="宋体" w:hAnsi="宋体"/>
          <w:color w:val="auto"/>
          <w:szCs w:val="21"/>
          <w:highlight w:val="none"/>
        </w:rPr>
        <w:t xml:space="preserve">不得以任何名义为设计人及其工作人员报销应由设计人或其工作人员个人支付的费用。</w:t>
      </w:r>
      <w:r/>
    </w:p>
    <w:p>
      <w:pPr>
        <w:contextualSpacing/>
        <w:ind w:firstLine="420"/>
        <w:spacing w:line="520" w:lineRule="exact"/>
        <w:shd w:val="clear" w:color="auto" w:fill="ffffff" w:themeFill="background1"/>
        <w:rPr>
          <w:rFonts w:ascii="宋体" w:hAnsi="宋体"/>
          <w:color w:val="auto"/>
          <w:szCs w:val="21"/>
          <w:highlight w:val="none"/>
        </w:rPr>
      </w:pPr>
      <w:r>
        <w:rPr>
          <w:rFonts w:hint="eastAsia" w:ascii="宋体" w:hAnsi="宋体"/>
          <w:color w:val="auto"/>
          <w:szCs w:val="21"/>
          <w:highlight w:val="none"/>
        </w:rPr>
        <w:t xml:space="preserve">（三）</w:t>
      </w:r>
      <w:r>
        <w:rPr>
          <w:rFonts w:hint="eastAsia" w:ascii="宋体" w:hAnsi="宋体" w:cs="宋体"/>
          <w:color w:val="auto"/>
          <w:szCs w:val="21"/>
          <w:highlight w:val="none"/>
        </w:rPr>
        <w:t xml:space="preserve">承包人及其工作人员</w:t>
      </w:r>
      <w:r>
        <w:rPr>
          <w:rFonts w:hint="eastAsia" w:ascii="宋体" w:hAnsi="宋体"/>
          <w:color w:val="auto"/>
          <w:szCs w:val="21"/>
          <w:highlight w:val="none"/>
        </w:rPr>
        <w:t xml:space="preserve">不得以任何理由邀请设计人及其工作人员参加对承建的工程项目有影响的宴请及娱乐活动；不得超出承包合同为其提供通讯工具、交通工具、办公用品等。</w:t>
      </w:r>
      <w:r/>
    </w:p>
    <w:p>
      <w:pPr>
        <w:contextualSpacing/>
        <w:ind w:firstLine="420"/>
        <w:spacing w:line="520" w:lineRule="exact"/>
        <w:shd w:val="clear" w:color="auto" w:fill="ffffff" w:themeFill="background1"/>
        <w:rPr>
          <w:rFonts w:ascii="宋体" w:hAnsi="宋体"/>
          <w:color w:val="auto"/>
          <w:szCs w:val="21"/>
          <w:highlight w:val="none"/>
        </w:rPr>
      </w:pPr>
      <w:r>
        <w:rPr>
          <w:rFonts w:hint="eastAsia" w:ascii="宋体" w:hAnsi="宋体" w:cs="宋体"/>
          <w:color w:val="auto"/>
          <w:szCs w:val="21"/>
          <w:highlight w:val="none"/>
        </w:rPr>
        <w:t xml:space="preserve">（四）承包人及其工作人员</w:t>
      </w:r>
      <w:r>
        <w:rPr>
          <w:rFonts w:hint="eastAsia" w:ascii="宋体" w:hAnsi="宋体"/>
          <w:color w:val="auto"/>
          <w:szCs w:val="21"/>
          <w:highlight w:val="none"/>
        </w:rPr>
        <w:t xml:space="preserve">不得以任何形式向设计人及其工作人员赠送</w:t>
      </w:r>
      <w:r>
        <w:rPr>
          <w:rFonts w:hint="eastAsia" w:ascii="宋体" w:hAnsi="宋体" w:cs="宋体"/>
          <w:color w:val="auto"/>
          <w:szCs w:val="21"/>
          <w:highlight w:val="none"/>
        </w:rPr>
        <w:t xml:space="preserve">住房、汽车等物品，</w:t>
      </w:r>
      <w:r>
        <w:rPr>
          <w:rFonts w:hint="eastAsia" w:ascii="宋体" w:hAnsi="宋体"/>
          <w:color w:val="auto"/>
          <w:szCs w:val="21"/>
          <w:highlight w:val="none"/>
        </w:rPr>
        <w:t xml:space="preserve">不得为其以明显低于市场价购置住房或以劣换优、以借为名赠送住房。</w:t>
      </w:r>
      <w:r/>
    </w:p>
    <w:p>
      <w:pPr>
        <w:contextualSpacing/>
        <w:ind w:firstLine="420"/>
        <w:spacing w:line="520" w:lineRule="exact"/>
        <w:shd w:val="clear" w:color="auto" w:fill="ffffff" w:themeFill="background1"/>
        <w:rPr>
          <w:rFonts w:ascii="宋体" w:hAnsi="宋体"/>
          <w:color w:val="auto"/>
          <w:szCs w:val="21"/>
          <w:highlight w:val="none"/>
        </w:rPr>
      </w:pPr>
      <w:r>
        <w:rPr>
          <w:rFonts w:hint="eastAsia" w:ascii="宋体" w:hAnsi="宋体"/>
          <w:color w:val="auto"/>
          <w:szCs w:val="21"/>
          <w:highlight w:val="none"/>
        </w:rPr>
        <w:t xml:space="preserve">（五）</w:t>
      </w:r>
      <w:r>
        <w:rPr>
          <w:rFonts w:hint="eastAsia" w:ascii="宋体" w:hAnsi="宋体" w:cs="宋体"/>
          <w:color w:val="auto"/>
          <w:szCs w:val="21"/>
          <w:highlight w:val="none"/>
        </w:rPr>
        <w:t xml:space="preserve">承包人及其工作人员</w:t>
      </w:r>
      <w:r>
        <w:rPr>
          <w:rFonts w:hint="eastAsia" w:ascii="宋体" w:hAnsi="宋体"/>
          <w:color w:val="auto"/>
          <w:szCs w:val="21"/>
          <w:highlight w:val="none"/>
        </w:rPr>
        <w:t xml:space="preserve">不得为设计人及其工作人员住房装修、婚丧嫁娶、特定关系人国内和出国（境）旅游提供方便；不得为其特定关系人以安排工作为名，使其不实际工作却获取薪酬；不得以其他违法违规形式，将有关财物给设计人及其工作人员或其特定关系人。</w:t>
      </w:r>
      <w:r/>
    </w:p>
    <w:p>
      <w:pPr>
        <w:contextualSpacing/>
        <w:ind w:firstLine="420"/>
        <w:spacing w:line="520" w:lineRule="exact"/>
        <w:shd w:val="clear" w:color="auto" w:fill="ffffff" w:themeFill="background1"/>
        <w:rPr>
          <w:rFonts w:ascii="宋体" w:hAnsi="宋体"/>
          <w:color w:val="auto"/>
          <w:szCs w:val="21"/>
          <w:highlight w:val="none"/>
        </w:rPr>
      </w:pPr>
      <w:r>
        <w:rPr>
          <w:rFonts w:hint="eastAsia" w:ascii="宋体" w:hAnsi="宋体"/>
          <w:color w:val="auto"/>
          <w:szCs w:val="21"/>
          <w:highlight w:val="none"/>
        </w:rPr>
        <w:t xml:space="preserve">（六）承包人及其工作人员必须严格履行施工合同条款，不得与设计人及其工作人员串通，违反规定使其出具设计变更或同意重大施工方案调整，损害发包人利益，影响工程质量、进度和安全。</w:t>
      </w:r>
      <w:r/>
    </w:p>
    <w:p>
      <w:pPr>
        <w:contextualSpacing/>
        <w:ind w:firstLine="420"/>
        <w:spacing w:line="520" w:lineRule="exact"/>
        <w:shd w:val="clear" w:color="auto" w:fill="ffffff" w:themeFill="background1"/>
        <w:rPr>
          <w:rFonts w:ascii="宋体" w:hAnsi="宋体"/>
          <w:color w:val="auto"/>
          <w:szCs w:val="21"/>
          <w:highlight w:val="none"/>
        </w:rPr>
      </w:pPr>
      <w:r>
        <w:rPr>
          <w:rFonts w:hint="eastAsia" w:ascii="方正黑体_GBK" w:hAnsi="宋体" w:eastAsia="方正黑体_GBK"/>
          <w:color w:val="auto"/>
          <w:szCs w:val="21"/>
          <w:highlight w:val="none"/>
        </w:rPr>
        <w:t xml:space="preserve">第四条</w:t>
      </w:r>
      <w:r>
        <w:rPr>
          <w:rFonts w:ascii="方正黑体_GBK" w:hAnsi="宋体" w:eastAsia="方正黑体_GBK"/>
          <w:color w:val="auto"/>
          <w:szCs w:val="21"/>
          <w:highlight w:val="none"/>
        </w:rPr>
        <w:t xml:space="preserve">  </w:t>
      </w:r>
      <w:r>
        <w:rPr>
          <w:rFonts w:ascii="宋体" w:hAnsi="宋体"/>
          <w:color w:val="auto"/>
          <w:szCs w:val="21"/>
          <w:highlight w:val="none"/>
        </w:rPr>
        <w:t xml:space="preserve">违约责任</w:t>
      </w:r>
      <w:r/>
    </w:p>
    <w:p>
      <w:pPr>
        <w:contextualSpacing/>
        <w:ind w:firstLine="420"/>
        <w:spacing w:line="520" w:lineRule="exact"/>
        <w:shd w:val="clear" w:color="auto" w:fill="ffffff" w:themeFill="background1"/>
        <w:rPr>
          <w:rFonts w:ascii="宋体" w:hAnsi="宋体"/>
          <w:color w:val="auto"/>
          <w:szCs w:val="21"/>
          <w:highlight w:val="none"/>
        </w:rPr>
      </w:pPr>
      <w:r>
        <w:rPr>
          <w:rFonts w:hint="eastAsia" w:ascii="宋体" w:hAnsi="宋体"/>
          <w:color w:val="auto"/>
          <w:szCs w:val="21"/>
          <w:highlight w:val="none"/>
        </w:rPr>
        <w:t xml:space="preserve">（一）设计人及其工作人员违反本合同有关规定的，按省水利厅信用考核管理有关规定进行查处，并将有关不良行为记录到企业信用档案。对违纪违规行为，由设计人主管部门或行业管理部门依据有关规定查处，给</w:t>
      </w:r>
      <w:r>
        <w:rPr>
          <w:rFonts w:hint="eastAsia" w:ascii="黑体" w:hAnsi="黑体" w:eastAsia="黑体"/>
          <w:color w:val="auto"/>
          <w:szCs w:val="21"/>
          <w:highlight w:val="none"/>
          <w:u w:val="single"/>
        </w:rPr>
        <w:t xml:space="preserve">发包人或承包人</w:t>
      </w:r>
      <w:r>
        <w:rPr>
          <w:rFonts w:hint="eastAsia" w:ascii="宋体" w:hAnsi="宋体"/>
          <w:color w:val="auto"/>
          <w:szCs w:val="21"/>
          <w:highlight w:val="none"/>
        </w:rPr>
        <w:t xml:space="preserve">造成损失的，按有关规定予以赔偿；构成犯罪的，依法移送司法机关追究刑事责任。</w:t>
      </w:r>
      <w:r/>
    </w:p>
    <w:p>
      <w:pPr>
        <w:contextualSpacing/>
        <w:ind w:firstLine="420"/>
        <w:spacing w:line="520" w:lineRule="exact"/>
        <w:shd w:val="clear" w:color="auto" w:fill="ffffff" w:themeFill="background1"/>
        <w:rPr>
          <w:rFonts w:ascii="宋体" w:hAnsi="宋体"/>
          <w:color w:val="auto"/>
          <w:szCs w:val="21"/>
          <w:highlight w:val="none"/>
        </w:rPr>
      </w:pPr>
      <w:r>
        <w:rPr>
          <w:rFonts w:hint="eastAsia" w:ascii="宋体" w:hAnsi="宋体"/>
          <w:color w:val="auto"/>
          <w:szCs w:val="21"/>
          <w:highlight w:val="none"/>
        </w:rPr>
        <w:t xml:space="preserve">（二）承包人及其工作人员违反本合同有关规定的，按省水利厅信用考核管理有关规定进行查处，并将有关不良行为记录到企业信用档案。对违纪违规行为，由承包人主管部门或行业管理部门依据有关规定查处，给</w:t>
      </w:r>
      <w:r>
        <w:rPr>
          <w:rFonts w:hint="eastAsia" w:ascii="黑体" w:hAnsi="黑体" w:eastAsia="黑体"/>
          <w:color w:val="auto"/>
          <w:szCs w:val="21"/>
          <w:highlight w:val="none"/>
          <w:u w:val="single"/>
        </w:rPr>
        <w:t xml:space="preserve">发包人或设计人</w:t>
      </w:r>
      <w:r>
        <w:rPr>
          <w:rFonts w:hint="eastAsia" w:ascii="宋体" w:hAnsi="宋体"/>
          <w:color w:val="auto"/>
          <w:szCs w:val="21"/>
          <w:highlight w:val="none"/>
        </w:rPr>
        <w:t xml:space="preserve">造成损失的，按有关规定予以赔偿；构成犯罪的，依法移送司法机关追究刑事责任。</w:t>
      </w:r>
      <w:r/>
    </w:p>
    <w:p>
      <w:pPr>
        <w:contextualSpacing/>
        <w:ind w:firstLine="420"/>
        <w:spacing w:line="520" w:lineRule="exact"/>
        <w:shd w:val="clear" w:color="auto" w:fill="ffffff" w:themeFill="background1"/>
        <w:rPr>
          <w:rFonts w:ascii="宋体" w:hAnsi="宋体"/>
          <w:color w:val="auto"/>
          <w:szCs w:val="21"/>
          <w:highlight w:val="none"/>
        </w:rPr>
      </w:pPr>
      <w:r>
        <w:rPr>
          <w:rFonts w:hint="eastAsia" w:ascii="方正黑体_GBK" w:hAnsi="宋体" w:eastAsia="方正黑体_GBK"/>
          <w:color w:val="auto"/>
          <w:szCs w:val="21"/>
          <w:highlight w:val="none"/>
        </w:rPr>
        <w:t xml:space="preserve">第五条</w:t>
      </w:r>
      <w:r>
        <w:rPr>
          <w:rFonts w:ascii="方正黑体_GBK" w:hAnsi="宋体" w:eastAsia="方正黑体_GBK"/>
          <w:color w:val="auto"/>
          <w:szCs w:val="21"/>
          <w:highlight w:val="none"/>
        </w:rPr>
        <w:t xml:space="preserve"> </w:t>
      </w:r>
      <w:r>
        <w:rPr>
          <w:rFonts w:ascii="宋体" w:hAnsi="宋体"/>
          <w:color w:val="auto"/>
          <w:szCs w:val="21"/>
          <w:highlight w:val="none"/>
        </w:rPr>
        <w:t xml:space="preserve"> </w:t>
      </w:r>
      <w:r>
        <w:rPr>
          <w:rFonts w:hint="eastAsia" w:ascii="宋体" w:hAnsi="宋体"/>
          <w:color w:val="auto"/>
          <w:szCs w:val="21"/>
          <w:highlight w:val="none"/>
        </w:rPr>
        <w:t xml:space="preserve">监督检查</w:t>
      </w:r>
      <w:r/>
    </w:p>
    <w:p>
      <w:pPr>
        <w:contextualSpacing/>
        <w:ind w:firstLine="420"/>
        <w:spacing w:line="520" w:lineRule="exact"/>
        <w:shd w:val="clear" w:color="auto" w:fill="ffffff" w:themeFill="background1"/>
        <w:rPr>
          <w:rFonts w:ascii="宋体" w:hAnsi="宋体"/>
          <w:color w:val="auto"/>
          <w:szCs w:val="21"/>
          <w:highlight w:val="none"/>
        </w:rPr>
      </w:pPr>
      <w:r>
        <w:rPr>
          <w:rFonts w:hint="eastAsia" w:ascii="宋体" w:hAnsi="宋体"/>
          <w:color w:val="auto"/>
          <w:szCs w:val="21"/>
          <w:highlight w:val="none"/>
        </w:rPr>
        <w:t xml:space="preserve">（一）设计人与承包人在接受本单位主管部门监督检查的同时，自愿接受</w:t>
      </w:r>
      <w:r>
        <w:rPr>
          <w:rFonts w:hint="eastAsia" w:ascii="黑体" w:hAnsi="黑体" w:eastAsia="黑体"/>
          <w:color w:val="auto"/>
          <w:szCs w:val="21"/>
          <w:highlight w:val="none"/>
          <w:u w:val="single"/>
        </w:rPr>
        <w:t xml:space="preserve">各（上）</w:t>
      </w:r>
      <w:r>
        <w:rPr>
          <w:rFonts w:hint="eastAsia" w:ascii="宋体" w:hAnsi="宋体"/>
          <w:color w:val="auto"/>
          <w:szCs w:val="21"/>
          <w:highlight w:val="none"/>
        </w:rPr>
        <w:t xml:space="preserve">级水行政主管部门和</w:t>
      </w:r>
      <w:r>
        <w:rPr>
          <w:rFonts w:hint="eastAsia" w:ascii="黑体" w:hAnsi="黑体" w:eastAsia="黑体"/>
          <w:color w:val="auto"/>
          <w:szCs w:val="21"/>
          <w:highlight w:val="none"/>
          <w:u w:val="single"/>
        </w:rPr>
        <w:t xml:space="preserve">督查单位（纪检监察部门）</w:t>
      </w:r>
      <w:r>
        <w:rPr>
          <w:rFonts w:hint="eastAsia" w:ascii="宋体" w:hAnsi="宋体"/>
          <w:color w:val="auto"/>
          <w:szCs w:val="21"/>
          <w:highlight w:val="none"/>
        </w:rPr>
        <w:t xml:space="preserve">对合同执行情况的监督检查、审计等，提供有关资料和财务账册，接受本合同规定范围内的裁定意见。</w:t>
      </w:r>
      <w:r/>
    </w:p>
    <w:p>
      <w:pPr>
        <w:contextualSpacing/>
        <w:ind w:firstLine="420"/>
        <w:spacing w:line="520" w:lineRule="exact"/>
        <w:shd w:val="clear" w:color="auto" w:fill="ffffff" w:themeFill="background1"/>
        <w:rPr>
          <w:rFonts w:ascii="宋体" w:hAnsi="宋体"/>
          <w:color w:val="auto"/>
          <w:szCs w:val="21"/>
          <w:highlight w:val="none"/>
        </w:rPr>
      </w:pPr>
      <w:r>
        <w:rPr>
          <w:rFonts w:hint="eastAsia" w:ascii="宋体" w:hAnsi="宋体"/>
          <w:color w:val="auto"/>
          <w:szCs w:val="21"/>
          <w:highlight w:val="none"/>
        </w:rPr>
        <w:t xml:space="preserve">（二）本合同履约情况检查由督查单位主持，设计人与承包人共同派员参加；检查方式为座谈、个别访谈、现场勘察、查阅资料及财务账册或约定的其他方式等；检查时间、次数、方式、检查结论和执行违约责任等由双方协商确定，如无法达成一致的，由督查单位依据事实裁定。</w:t>
      </w:r>
      <w:r/>
    </w:p>
    <w:p>
      <w:pPr>
        <w:contextualSpacing/>
        <w:ind w:firstLine="420"/>
        <w:spacing w:line="520" w:lineRule="exact"/>
        <w:shd w:val="clear" w:color="auto" w:fill="ffffff" w:themeFill="background1"/>
        <w:rPr>
          <w:rFonts w:ascii="宋体" w:hAnsi="宋体"/>
          <w:color w:val="auto"/>
          <w:szCs w:val="21"/>
          <w:highlight w:val="none"/>
        </w:rPr>
      </w:pPr>
      <w:r>
        <w:rPr>
          <w:rFonts w:hint="eastAsia" w:ascii="方正黑体_GBK" w:hAnsi="宋体" w:eastAsia="方正黑体_GBK"/>
          <w:color w:val="auto"/>
          <w:szCs w:val="21"/>
          <w:highlight w:val="none"/>
        </w:rPr>
        <w:t xml:space="preserve">第六条</w:t>
      </w:r>
      <w:r>
        <w:rPr>
          <w:rFonts w:hint="eastAsia" w:ascii="宋体" w:hAnsi="宋体"/>
          <w:color w:val="auto"/>
          <w:szCs w:val="21"/>
          <w:highlight w:val="none"/>
        </w:rPr>
        <w:t xml:space="preserve">  本合同为工程合同的从合同，其有效期与工程合同一致。</w:t>
      </w:r>
      <w:r/>
    </w:p>
    <w:p>
      <w:pPr>
        <w:contextualSpacing/>
        <w:ind w:firstLine="420"/>
        <w:spacing w:line="520" w:lineRule="exact"/>
        <w:shd w:val="clear" w:color="auto" w:fill="ffffff" w:themeFill="background1"/>
        <w:rPr>
          <w:rFonts w:ascii="宋体" w:hAnsi="宋体"/>
          <w:color w:val="auto"/>
          <w:szCs w:val="21"/>
          <w:highlight w:val="none"/>
        </w:rPr>
      </w:pPr>
      <w:r>
        <w:rPr>
          <w:rFonts w:hint="eastAsia" w:ascii="方正黑体_GBK" w:hAnsi="宋体" w:eastAsia="方正黑体_GBK"/>
          <w:color w:val="auto"/>
          <w:szCs w:val="21"/>
          <w:highlight w:val="none"/>
        </w:rPr>
        <w:t xml:space="preserve">第七条</w:t>
      </w:r>
      <w:r>
        <w:rPr>
          <w:rFonts w:hint="eastAsia" w:ascii="宋体" w:hAnsi="宋体"/>
          <w:color w:val="auto"/>
          <w:szCs w:val="21"/>
          <w:highlight w:val="none"/>
        </w:rPr>
        <w:t xml:space="preserve">  本合同一式</w:t>
      </w:r>
      <w:r>
        <w:rPr>
          <w:rFonts w:hint="eastAsia" w:ascii="宋体" w:hAnsi="宋体"/>
          <w:b/>
          <w:color w:val="auto"/>
          <w:szCs w:val="21"/>
          <w:highlight w:val="none"/>
          <w:u w:val="single"/>
        </w:rPr>
        <w:t xml:space="preserve">叁</w:t>
      </w:r>
      <w:r>
        <w:rPr>
          <w:rFonts w:hint="eastAsia" w:ascii="宋体" w:hAnsi="宋体"/>
          <w:color w:val="auto"/>
          <w:szCs w:val="21"/>
          <w:highlight w:val="none"/>
        </w:rPr>
        <w:t xml:space="preserve">份，承、发包双方各执</w:t>
      </w:r>
      <w:r>
        <w:rPr>
          <w:rFonts w:hint="eastAsia" w:ascii="宋体" w:hAnsi="宋体"/>
          <w:b/>
          <w:color w:val="auto"/>
          <w:szCs w:val="21"/>
          <w:highlight w:val="none"/>
          <w:u w:val="single"/>
        </w:rPr>
        <w:t xml:space="preserve">壹</w:t>
      </w:r>
      <w:r>
        <w:rPr>
          <w:rFonts w:hint="eastAsia" w:ascii="宋体" w:hAnsi="宋体"/>
          <w:color w:val="auto"/>
          <w:szCs w:val="21"/>
          <w:highlight w:val="none"/>
        </w:rPr>
        <w:t xml:space="preserve">份，送交督查单位</w:t>
      </w:r>
      <w:r>
        <w:rPr>
          <w:rFonts w:hint="eastAsia" w:ascii="宋体" w:hAnsi="宋体"/>
          <w:b/>
          <w:color w:val="auto"/>
          <w:szCs w:val="21"/>
          <w:highlight w:val="none"/>
          <w:u w:val="single"/>
        </w:rPr>
        <w:t xml:space="preserve">壹</w:t>
      </w:r>
      <w:r>
        <w:rPr>
          <w:rFonts w:hint="eastAsia" w:ascii="宋体" w:hAnsi="宋体"/>
          <w:color w:val="auto"/>
          <w:szCs w:val="21"/>
          <w:highlight w:val="none"/>
        </w:rPr>
        <w:t xml:space="preserve">份。</w:t>
      </w:r>
      <w:r/>
    </w:p>
    <w:p>
      <w:pPr>
        <w:contextualSpacing/>
        <w:ind w:firstLine="420"/>
        <w:spacing w:line="520" w:lineRule="exact"/>
        <w:shd w:val="clear" w:color="auto" w:fill="ffffff" w:themeFill="background1"/>
        <w:rPr>
          <w:rFonts w:ascii="宋体" w:hAnsi="宋体"/>
          <w:color w:val="auto"/>
          <w:szCs w:val="21"/>
          <w:highlight w:val="none"/>
        </w:rPr>
      </w:pPr>
      <w:r>
        <w:rPr>
          <w:rFonts w:ascii="宋体" w:hAnsi="宋体"/>
          <w:color w:val="auto"/>
          <w:szCs w:val="21"/>
          <w:highlight w:val="none"/>
        </w:rPr>
      </w:r>
      <w:r/>
    </w:p>
    <w:p>
      <w:pPr>
        <w:spacing w:line="520" w:lineRule="exact"/>
        <w:shd w:val="clear" w:color="auto" w:fill="ffffff" w:themeFill="background1"/>
        <w:rPr>
          <w:rFonts w:ascii="宋体" w:hAnsi="宋体"/>
          <w:color w:val="auto"/>
          <w:szCs w:val="21"/>
          <w:highlight w:val="none"/>
        </w:rPr>
      </w:pPr>
      <w:r>
        <w:rPr>
          <w:rFonts w:hint="eastAsia" w:ascii="宋体" w:hAnsi="宋体"/>
          <w:color w:val="auto"/>
          <w:szCs w:val="21"/>
          <w:highlight w:val="none"/>
        </w:rPr>
        <w:t xml:space="preserve">设  计  人:（盖章）                承  包  人:（盖章）                </w:t>
      </w:r>
      <w:r/>
    </w:p>
    <w:p>
      <w:pPr>
        <w:spacing w:line="520" w:lineRule="exact"/>
        <w:shd w:val="clear" w:color="auto" w:fill="ffffff" w:themeFill="background1"/>
        <w:rPr>
          <w:rFonts w:ascii="宋体" w:hAnsi="宋体"/>
          <w:color w:val="auto"/>
          <w:szCs w:val="21"/>
          <w:highlight w:val="none"/>
        </w:rPr>
      </w:pPr>
      <w:r>
        <w:rPr>
          <w:rFonts w:hint="eastAsia" w:ascii="宋体" w:hAnsi="宋体"/>
          <w:color w:val="auto"/>
          <w:szCs w:val="21"/>
          <w:highlight w:val="none"/>
        </w:rPr>
        <w:t xml:space="preserve">法定代表人:（签名）                法定代表人:（签名）</w:t>
      </w:r>
      <w:r/>
    </w:p>
    <w:p>
      <w:pPr>
        <w:spacing w:line="520" w:lineRule="exact"/>
        <w:shd w:val="clear" w:color="auto" w:fill="ffffff" w:themeFill="background1"/>
        <w:rPr>
          <w:rFonts w:ascii="宋体" w:hAnsi="宋体"/>
          <w:color w:val="auto"/>
          <w:szCs w:val="21"/>
          <w:highlight w:val="none"/>
        </w:rPr>
      </w:pPr>
      <w:r>
        <w:rPr>
          <w:rFonts w:hint="eastAsia" w:ascii="宋体" w:hAnsi="宋体"/>
          <w:color w:val="auto"/>
          <w:szCs w:val="21"/>
          <w:highlight w:val="none"/>
        </w:rPr>
        <w:t xml:space="preserve">或授权代理人:（签名）              或授权代理人:（签名）</w:t>
      </w:r>
      <w:r/>
    </w:p>
    <w:p>
      <w:pPr>
        <w:spacing w:line="520" w:lineRule="exact"/>
        <w:shd w:val="clear" w:color="auto" w:fill="ffffff" w:themeFill="background1"/>
        <w:rPr>
          <w:rFonts w:ascii="宋体" w:hAnsi="宋体"/>
          <w:color w:val="auto"/>
          <w:szCs w:val="21"/>
          <w:highlight w:val="none"/>
        </w:rPr>
      </w:pPr>
      <w:r>
        <w:rPr>
          <w:rFonts w:hint="eastAsia" w:ascii="宋体" w:hAnsi="宋体"/>
          <w:color w:val="auto"/>
          <w:szCs w:val="21"/>
          <w:highlight w:val="none"/>
        </w:rPr>
        <w:t xml:space="preserve">单位地址：                      </w:t>
      </w:r>
      <w:r>
        <w:rPr>
          <w:rFonts w:ascii="宋体" w:hAnsi="宋体"/>
          <w:color w:val="auto"/>
          <w:szCs w:val="21"/>
          <w:highlight w:val="none"/>
        </w:rPr>
        <w:t xml:space="preserve">   </w:t>
      </w:r>
      <w:r>
        <w:rPr>
          <w:rFonts w:hint="eastAsia" w:ascii="宋体" w:hAnsi="宋体"/>
          <w:color w:val="auto"/>
          <w:szCs w:val="21"/>
          <w:highlight w:val="none"/>
        </w:rPr>
        <w:t xml:space="preserve">单位地址：</w:t>
      </w:r>
      <w:r/>
    </w:p>
    <w:p>
      <w:pPr>
        <w:spacing w:line="520" w:lineRule="exact"/>
        <w:shd w:val="clear" w:color="auto" w:fill="ffffff" w:themeFill="background1"/>
        <w:rPr>
          <w:rFonts w:ascii="宋体" w:hAnsi="宋体"/>
          <w:color w:val="auto"/>
          <w:szCs w:val="21"/>
          <w:highlight w:val="none"/>
        </w:rPr>
      </w:pPr>
      <w:r>
        <w:rPr>
          <w:rFonts w:hint="eastAsia" w:ascii="宋体" w:hAnsi="宋体"/>
          <w:color w:val="auto"/>
          <w:szCs w:val="21"/>
          <w:highlight w:val="none"/>
        </w:rPr>
        <w:t xml:space="preserve">联系电话：                      </w:t>
      </w:r>
      <w:r>
        <w:rPr>
          <w:rFonts w:ascii="宋体" w:hAnsi="宋体"/>
          <w:color w:val="auto"/>
          <w:szCs w:val="21"/>
          <w:highlight w:val="none"/>
        </w:rPr>
        <w:t xml:space="preserve">   </w:t>
      </w:r>
      <w:r>
        <w:rPr>
          <w:rFonts w:hint="eastAsia" w:ascii="宋体" w:hAnsi="宋体"/>
          <w:color w:val="auto"/>
          <w:szCs w:val="21"/>
          <w:highlight w:val="none"/>
        </w:rPr>
        <w:t xml:space="preserve">联系电话：</w:t>
      </w:r>
      <w:r/>
    </w:p>
    <w:p>
      <w:pPr>
        <w:spacing w:line="520" w:lineRule="exact"/>
        <w:shd w:val="clear" w:color="auto" w:fill="ffffff" w:themeFill="background1"/>
        <w:rPr>
          <w:rFonts w:ascii="宋体" w:hAnsi="宋体"/>
          <w:color w:val="auto"/>
          <w:szCs w:val="21"/>
          <w:highlight w:val="none"/>
        </w:rPr>
      </w:pPr>
      <w:r>
        <w:rPr>
          <w:rFonts w:ascii="宋体" w:hAnsi="宋体"/>
          <w:color w:val="auto"/>
          <w:szCs w:val="21"/>
          <w:highlight w:val="none"/>
        </w:rPr>
      </w:r>
      <w:r/>
    </w:p>
    <w:p>
      <w:pPr>
        <w:spacing w:line="520" w:lineRule="exact"/>
        <w:shd w:val="clear" w:color="auto" w:fill="ffffff" w:themeFill="background1"/>
        <w:rPr>
          <w:rFonts w:ascii="宋体" w:hAnsi="宋体"/>
          <w:color w:val="auto"/>
          <w:szCs w:val="21"/>
          <w:highlight w:val="none"/>
        </w:rPr>
      </w:pPr>
      <w:r>
        <w:rPr>
          <w:rFonts w:hint="eastAsia" w:ascii="宋体" w:hAnsi="宋体"/>
          <w:color w:val="auto"/>
          <w:szCs w:val="21"/>
          <w:highlight w:val="none"/>
        </w:rPr>
        <w:t xml:space="preserve">督查单位（纪检监察部门）：（盖章）</w:t>
      </w:r>
      <w:r/>
    </w:p>
    <w:p>
      <w:pPr>
        <w:spacing w:line="520" w:lineRule="exact"/>
        <w:shd w:val="clear" w:color="auto" w:fill="ffffff" w:themeFill="background1"/>
        <w:rPr>
          <w:rFonts w:ascii="宋体" w:hAnsi="宋体"/>
          <w:color w:val="auto"/>
          <w:szCs w:val="21"/>
          <w:highlight w:val="none"/>
        </w:rPr>
      </w:pPr>
      <w:r>
        <w:rPr>
          <w:rFonts w:hint="eastAsia" w:ascii="宋体" w:hAnsi="宋体"/>
          <w:color w:val="auto"/>
          <w:szCs w:val="21"/>
          <w:highlight w:val="none"/>
        </w:rPr>
        <w:t xml:space="preserve">代 表 人：（签名）</w:t>
      </w:r>
      <w:r/>
    </w:p>
    <w:p>
      <w:pPr>
        <w:spacing w:line="520" w:lineRule="exact"/>
        <w:shd w:val="clear" w:color="auto" w:fill="ffffff" w:themeFill="background1"/>
        <w:rPr>
          <w:rFonts w:hint="eastAsia" w:ascii="宋体" w:hAnsi="宋体"/>
          <w:color w:val="auto"/>
          <w:szCs w:val="21"/>
          <w:highlight w:val="none"/>
        </w:rPr>
      </w:pPr>
      <w:r>
        <w:rPr>
          <w:rFonts w:hint="eastAsia" w:ascii="宋体" w:hAnsi="宋体"/>
          <w:color w:val="auto"/>
          <w:szCs w:val="21"/>
          <w:highlight w:val="none"/>
        </w:rPr>
        <w:t xml:space="preserve">单位地址：</w:t>
      </w:r>
      <w:r/>
    </w:p>
    <w:p>
      <w:pPr>
        <w:spacing w:line="520" w:lineRule="exact"/>
        <w:shd w:val="clear" w:color="auto" w:fill="ffffff" w:themeFill="background1"/>
        <w:rPr>
          <w:rFonts w:hint="eastAsia" w:ascii="宋体" w:hAnsi="宋体"/>
          <w:color w:val="auto"/>
          <w:szCs w:val="21"/>
          <w:highlight w:val="none"/>
        </w:rPr>
      </w:pPr>
      <w:r>
        <w:rPr>
          <w:rFonts w:hint="eastAsia" w:ascii="宋体" w:hAnsi="宋体"/>
          <w:color w:val="auto"/>
          <w:szCs w:val="21"/>
          <w:highlight w:val="none"/>
        </w:rPr>
        <w:t xml:space="preserve">联系电话：</w:t>
      </w:r>
      <w:r/>
    </w:p>
    <w:p>
      <w:pPr>
        <w:spacing w:line="520" w:lineRule="exact"/>
        <w:shd w:val="clear" w:color="auto" w:fill="ffffff" w:themeFill="background1"/>
        <w:rPr>
          <w:rFonts w:hint="eastAsia" w:ascii="宋体" w:hAnsi="宋体"/>
          <w:color w:val="auto"/>
          <w:szCs w:val="21"/>
          <w:highlight w:val="none"/>
        </w:rPr>
      </w:pPr>
      <w:r>
        <w:rPr>
          <w:rFonts w:hint="eastAsia" w:ascii="宋体" w:hAnsi="宋体"/>
          <w:color w:val="auto"/>
          <w:szCs w:val="21"/>
          <w:highlight w:val="none"/>
        </w:rPr>
        <w:t xml:space="preserve">签订日期：      年    月    日</w:t>
      </w:r>
      <w:r/>
    </w:p>
    <w:p>
      <w:pPr>
        <w:ind w:firstLine="420"/>
        <w:spacing w:line="360" w:lineRule="auto"/>
        <w:shd w:val="clear" w:color="auto" w:fill="ffffff" w:themeFill="background1"/>
        <w:rPr>
          <w:rFonts w:ascii="宋体" w:hAnsi="宋体"/>
          <w:color w:val="auto"/>
          <w:szCs w:val="21"/>
          <w:highlight w:val="none"/>
        </w:rPr>
      </w:pPr>
      <w:r>
        <w:rPr>
          <w:rFonts w:ascii="宋体" w:hAnsi="宋体"/>
          <w:color w:val="auto"/>
          <w:szCs w:val="21"/>
          <w:highlight w:val="none"/>
        </w:rPr>
      </w:r>
      <w:r/>
    </w:p>
    <w:p>
      <w:pPr>
        <w:rPr>
          <w:color w:val="auto"/>
          <w:highlight w:val="none"/>
        </w:rPr>
      </w:pPr>
      <w:r/>
      <w:bookmarkStart w:id="261" w:name="_Toc24353"/>
      <w:r/>
      <w:bookmarkStart w:id="262" w:name="_Toc237153209"/>
      <w:r>
        <w:rPr>
          <w:color w:val="auto"/>
          <w:highlight w:val="none"/>
        </w:rPr>
        <w:br w:type="page" w:clear="all"/>
      </w:r>
      <w:r/>
    </w:p>
    <w:p>
      <w:pPr>
        <w:pStyle w:val="1415"/>
        <w:spacing w:line="360" w:lineRule="auto"/>
        <w:shd w:val="clear" w:color="auto" w:fill="ffffff" w:themeFill="background1"/>
        <w:rPr>
          <w:color w:val="auto"/>
          <w:highlight w:val="none"/>
        </w:rPr>
      </w:pPr>
      <w:r>
        <w:rPr>
          <w:color w:val="auto"/>
          <w:highlight w:val="none"/>
        </w:rPr>
        <w:t xml:space="preserve">附件</w:t>
      </w:r>
      <w:r>
        <w:rPr>
          <w:rFonts w:hint="eastAsia"/>
          <w:color w:val="auto"/>
          <w:highlight w:val="none"/>
        </w:rPr>
        <w:t xml:space="preserve">七</w:t>
      </w:r>
      <w:r>
        <w:rPr>
          <w:color w:val="auto"/>
          <w:highlight w:val="none"/>
        </w:rPr>
        <w:t xml:space="preserve">：资金安全合同及工程安全生产合同</w:t>
      </w:r>
      <w:bookmarkEnd w:id="261"/>
      <w:r/>
      <w:bookmarkEnd w:id="262"/>
      <w:r/>
      <w:r/>
    </w:p>
    <w:p>
      <w:pPr>
        <w:jc w:val="center"/>
        <w:spacing w:line="520" w:lineRule="exact"/>
        <w:shd w:val="clear" w:color="auto" w:fill="ffffff" w:themeFill="background1"/>
        <w:rPr>
          <w:rFonts w:ascii="方正小标宋_GBK" w:hAnsi="宋体" w:eastAsia="方正小标宋_GBK"/>
          <w:b/>
          <w:color w:val="auto"/>
          <w:sz w:val="28"/>
          <w:szCs w:val="28"/>
          <w:highlight w:val="none"/>
        </w:rPr>
      </w:pPr>
      <w:r>
        <w:rPr>
          <w:rFonts w:hint="eastAsia" w:ascii="方正小标宋_GBK" w:hAnsi="宋体" w:eastAsia="方正小标宋_GBK"/>
          <w:b/>
          <w:color w:val="auto"/>
          <w:sz w:val="28"/>
          <w:szCs w:val="28"/>
          <w:highlight w:val="none"/>
        </w:rPr>
        <w:t xml:space="preserve">资金安全合同</w:t>
      </w:r>
      <w:r/>
    </w:p>
    <w:p>
      <w:pPr>
        <w:contextualSpacing/>
        <w:ind w:firstLine="420"/>
        <w:spacing w:line="520" w:lineRule="exact"/>
        <w:shd w:val="clear" w:color="auto" w:fill="ffffff" w:themeFill="background1"/>
        <w:rPr>
          <w:rFonts w:ascii="楷体" w:hAnsi="楷体" w:eastAsia="楷体"/>
          <w:b/>
          <w:color w:val="auto"/>
          <w:szCs w:val="21"/>
          <w:highlight w:val="none"/>
        </w:rPr>
      </w:pPr>
      <w:r>
        <w:rPr>
          <w:rFonts w:hint="eastAsia" w:ascii="楷体" w:hAnsi="楷体" w:eastAsia="楷体"/>
          <w:color w:val="auto"/>
          <w:szCs w:val="21"/>
          <w:highlight w:val="none"/>
        </w:rPr>
        <w:t xml:space="preserve">发包人：</w:t>
      </w:r>
      <w:r/>
    </w:p>
    <w:p>
      <w:pPr>
        <w:contextualSpacing/>
        <w:ind w:firstLine="420"/>
        <w:spacing w:line="520" w:lineRule="exact"/>
        <w:shd w:val="clear" w:color="auto" w:fill="ffffff" w:themeFill="background1"/>
        <w:rPr>
          <w:rFonts w:ascii="楷体" w:hAnsi="楷体" w:eastAsia="楷体"/>
          <w:b/>
          <w:color w:val="auto"/>
          <w:szCs w:val="21"/>
          <w:highlight w:val="none"/>
        </w:rPr>
      </w:pPr>
      <w:r>
        <w:rPr>
          <w:rFonts w:hint="eastAsia" w:ascii="楷体" w:hAnsi="楷体" w:eastAsia="楷体"/>
          <w:color w:val="auto"/>
          <w:szCs w:val="21"/>
          <w:highlight w:val="none"/>
        </w:rPr>
        <w:t xml:space="preserve">承包人：</w:t>
      </w:r>
      <w:r/>
    </w:p>
    <w:p>
      <w:pPr>
        <w:contextualSpacing/>
        <w:ind w:firstLine="420"/>
        <w:spacing w:line="520" w:lineRule="exact"/>
        <w:shd w:val="clear" w:color="auto" w:fill="ffffff" w:themeFill="background1"/>
        <w:rPr>
          <w:rFonts w:ascii="宋体" w:hAnsi="宋体"/>
          <w:color w:val="auto"/>
          <w:szCs w:val="21"/>
          <w:highlight w:val="none"/>
        </w:rPr>
      </w:pPr>
      <w:r>
        <w:rPr>
          <w:rFonts w:ascii="宋体" w:hAnsi="宋体"/>
          <w:color w:val="auto"/>
          <w:szCs w:val="21"/>
          <w:highlight w:val="none"/>
        </w:rPr>
      </w:r>
      <w:r/>
    </w:p>
    <w:p>
      <w:pPr>
        <w:contextualSpacing/>
        <w:ind w:firstLine="420"/>
        <w:spacing w:line="520" w:lineRule="exact"/>
        <w:shd w:val="clear" w:color="auto" w:fill="ffffff" w:themeFill="background1"/>
        <w:rPr>
          <w:rFonts w:ascii="宋体" w:hAnsi="宋体"/>
          <w:b/>
          <w:color w:val="auto"/>
          <w:szCs w:val="21"/>
          <w:highlight w:val="none"/>
        </w:rPr>
      </w:pPr>
      <w:r>
        <w:rPr>
          <w:rFonts w:hint="eastAsia" w:ascii="宋体" w:hAnsi="宋体"/>
          <w:color w:val="auto"/>
          <w:szCs w:val="21"/>
          <w:highlight w:val="none"/>
        </w:rPr>
        <w:t xml:space="preserve">为贯彻落实《江苏省基本建设财务管理办法》（苏财规〔2017〕</w:t>
      </w:r>
      <w:r>
        <w:rPr>
          <w:rFonts w:ascii="宋体" w:hAnsi="宋体"/>
          <w:color w:val="auto"/>
          <w:szCs w:val="21"/>
          <w:highlight w:val="none"/>
        </w:rPr>
        <w:t xml:space="preserve">40号）、《江苏省水利重点工程建设补助专项资金管理办法》（苏财规</w:t>
      </w:r>
      <w:r>
        <w:rPr>
          <w:rFonts w:hint="eastAsia" w:ascii="宋体" w:hAnsi="宋体"/>
          <w:color w:val="auto"/>
          <w:szCs w:val="21"/>
          <w:highlight w:val="none"/>
        </w:rPr>
        <w:t xml:space="preserve">〔20</w:t>
      </w:r>
      <w:r>
        <w:rPr>
          <w:rFonts w:ascii="宋体" w:hAnsi="宋体"/>
          <w:color w:val="auto"/>
          <w:szCs w:val="21"/>
          <w:highlight w:val="none"/>
        </w:rPr>
        <w:t xml:space="preserve">20</w:t>
      </w:r>
      <w:r>
        <w:rPr>
          <w:rFonts w:hint="eastAsia" w:ascii="宋体" w:hAnsi="宋体"/>
          <w:color w:val="auto"/>
          <w:szCs w:val="21"/>
          <w:highlight w:val="none"/>
        </w:rPr>
        <w:t xml:space="preserve">〕</w:t>
      </w:r>
      <w:r>
        <w:rPr>
          <w:rFonts w:ascii="宋体" w:hAnsi="宋体"/>
          <w:color w:val="auto"/>
          <w:szCs w:val="21"/>
          <w:highlight w:val="none"/>
        </w:rPr>
        <w:t xml:space="preserve">27号）等</w:t>
      </w:r>
      <w:r>
        <w:rPr>
          <w:rFonts w:hint="eastAsia" w:ascii="宋体" w:hAnsi="宋体"/>
          <w:color w:val="auto"/>
          <w:szCs w:val="21"/>
          <w:highlight w:val="none"/>
        </w:rPr>
        <w:t xml:space="preserve">有关规定，进一步规范资金财务管理，提高资金效益，保障资金安全，（以下简称“发包人”）与 （以下简称“承包人”）协商一致，自愿签订以下资金安全合同。</w:t>
      </w:r>
      <w:r/>
    </w:p>
    <w:p>
      <w:pPr>
        <w:contextualSpacing/>
        <w:ind w:firstLine="420"/>
        <w:spacing w:line="520" w:lineRule="exact"/>
        <w:shd w:val="clear" w:color="auto" w:fill="ffffff" w:themeFill="background1"/>
        <w:rPr>
          <w:rFonts w:ascii="宋体" w:hAnsi="宋体"/>
          <w:color w:val="auto"/>
          <w:szCs w:val="21"/>
          <w:highlight w:val="none"/>
        </w:rPr>
      </w:pPr>
      <w:r>
        <w:rPr>
          <w:rFonts w:hint="eastAsia" w:ascii="方正黑体_GBK" w:hAnsi="宋体" w:eastAsia="方正黑体_GBK"/>
          <w:color w:val="auto"/>
          <w:szCs w:val="21"/>
          <w:highlight w:val="none"/>
        </w:rPr>
        <w:t xml:space="preserve">第一条</w:t>
      </w:r>
      <w:r>
        <w:rPr>
          <w:rFonts w:hint="eastAsia" w:ascii="宋体" w:hAnsi="宋体"/>
          <w:color w:val="auto"/>
          <w:szCs w:val="21"/>
          <w:highlight w:val="none"/>
        </w:rPr>
        <w:t xml:space="preserve">发包人的权利和义务</w:t>
      </w:r>
      <w:r/>
    </w:p>
    <w:p>
      <w:pPr>
        <w:contextualSpacing/>
        <w:ind w:firstLine="420"/>
        <w:spacing w:line="520" w:lineRule="exact"/>
        <w:shd w:val="clear" w:color="auto" w:fill="ffffff" w:themeFill="background1"/>
        <w:rPr>
          <w:rFonts w:ascii="宋体" w:hAnsi="宋体"/>
          <w:color w:val="auto"/>
          <w:szCs w:val="21"/>
          <w:highlight w:val="none"/>
        </w:rPr>
      </w:pPr>
      <w:r>
        <w:rPr>
          <w:rFonts w:hint="eastAsia" w:ascii="宋体" w:hAnsi="宋体"/>
          <w:color w:val="auto"/>
          <w:szCs w:val="21"/>
          <w:highlight w:val="none"/>
        </w:rPr>
        <w:t xml:space="preserve">（一）根据年度工程建设任务，组织、筹措工程建设资金，满足年度工程建设需要。</w:t>
      </w:r>
      <w:r/>
    </w:p>
    <w:p>
      <w:pPr>
        <w:contextualSpacing/>
        <w:ind w:firstLine="420"/>
        <w:spacing w:line="520" w:lineRule="exact"/>
        <w:shd w:val="clear" w:color="auto" w:fill="ffffff" w:themeFill="background1"/>
        <w:rPr>
          <w:rFonts w:ascii="宋体" w:hAnsi="宋体"/>
          <w:color w:val="auto"/>
          <w:szCs w:val="21"/>
          <w:highlight w:val="none"/>
        </w:rPr>
      </w:pPr>
      <w:r>
        <w:rPr>
          <w:rFonts w:hint="eastAsia" w:ascii="宋体" w:hAnsi="宋体"/>
          <w:color w:val="auto"/>
          <w:szCs w:val="21"/>
          <w:highlight w:val="none"/>
        </w:rPr>
        <w:t xml:space="preserve">（二）严格执行合同各项规定，自觉按合同办事，按照合同条款规定的时间、方式以及工程价款结算程序，审核承包人申报的经济合同结算，及时支付预付款、工程进度款和退还保证金等。</w:t>
      </w:r>
      <w:r/>
    </w:p>
    <w:p>
      <w:pPr>
        <w:contextualSpacing/>
        <w:ind w:firstLine="420"/>
        <w:spacing w:line="520" w:lineRule="exact"/>
        <w:shd w:val="clear" w:color="auto" w:fill="ffffff" w:themeFill="background1"/>
        <w:rPr>
          <w:rFonts w:ascii="宋体" w:hAnsi="宋体"/>
          <w:color w:val="auto"/>
          <w:szCs w:val="21"/>
          <w:highlight w:val="none"/>
        </w:rPr>
      </w:pPr>
      <w:r>
        <w:rPr>
          <w:rFonts w:hint="eastAsia" w:ascii="宋体" w:hAnsi="宋体"/>
          <w:color w:val="auto"/>
          <w:szCs w:val="21"/>
          <w:highlight w:val="none"/>
        </w:rPr>
        <w:t xml:space="preserve">（三）发包人应遵循公平、诚实信用的原则，遵守法律、法规，尊重社会公德，不得扰乱社会经济秩序，损害社会公共利益。</w:t>
      </w:r>
      <w:r/>
    </w:p>
    <w:p>
      <w:pPr>
        <w:contextualSpacing/>
        <w:ind w:firstLine="420"/>
        <w:spacing w:line="520" w:lineRule="exact"/>
        <w:shd w:val="clear" w:color="auto" w:fill="ffffff" w:themeFill="background1"/>
        <w:rPr>
          <w:rFonts w:ascii="宋体" w:hAnsi="宋体"/>
          <w:color w:val="auto"/>
          <w:szCs w:val="21"/>
          <w:highlight w:val="none"/>
        </w:rPr>
      </w:pPr>
      <w:r>
        <w:rPr>
          <w:rFonts w:hint="eastAsia" w:ascii="宋体" w:hAnsi="宋体"/>
          <w:color w:val="auto"/>
          <w:szCs w:val="21"/>
          <w:highlight w:val="none"/>
        </w:rPr>
        <w:t xml:space="preserve">（四）发包人有权检查资金使用情况。如发现承包人在业务活动中有违反资金安全的行为应及时提醒和督促承包人纠正，必要时停止资金支付，并向双方主管单位或行业管理部门及监督部门通报。</w:t>
      </w:r>
      <w:r/>
    </w:p>
    <w:p>
      <w:pPr>
        <w:contextualSpacing/>
        <w:ind w:firstLine="420"/>
        <w:spacing w:line="520" w:lineRule="exact"/>
        <w:shd w:val="clear" w:color="auto" w:fill="ffffff" w:themeFill="background1"/>
        <w:rPr>
          <w:rFonts w:ascii="宋体" w:hAnsi="宋体"/>
          <w:color w:val="auto"/>
          <w:szCs w:val="21"/>
          <w:highlight w:val="none"/>
        </w:rPr>
      </w:pPr>
      <w:r>
        <w:rPr>
          <w:rFonts w:hint="eastAsia" w:ascii="方正黑体_GBK" w:hAnsi="宋体" w:eastAsia="方正黑体_GBK"/>
          <w:color w:val="auto"/>
          <w:szCs w:val="21"/>
          <w:highlight w:val="none"/>
        </w:rPr>
        <w:t xml:space="preserve">第二条</w:t>
      </w:r>
      <w:r>
        <w:rPr>
          <w:rFonts w:hint="eastAsia" w:ascii="宋体" w:hAnsi="宋体"/>
          <w:color w:val="auto"/>
          <w:szCs w:val="21"/>
          <w:highlight w:val="none"/>
        </w:rPr>
        <w:t xml:space="preserve">承包人的权利和义务</w:t>
      </w:r>
      <w:r/>
    </w:p>
    <w:p>
      <w:pPr>
        <w:contextualSpacing/>
        <w:ind w:firstLine="420"/>
        <w:spacing w:line="520" w:lineRule="exact"/>
        <w:shd w:val="clear" w:color="auto" w:fill="ffffff" w:themeFill="background1"/>
        <w:rPr>
          <w:rFonts w:ascii="宋体" w:hAnsi="宋体"/>
          <w:color w:val="auto"/>
          <w:szCs w:val="21"/>
          <w:highlight w:val="none"/>
        </w:rPr>
      </w:pPr>
      <w:r>
        <w:rPr>
          <w:rFonts w:hint="eastAsia" w:ascii="宋体" w:hAnsi="宋体"/>
          <w:color w:val="auto"/>
          <w:szCs w:val="21"/>
          <w:highlight w:val="none"/>
        </w:rPr>
        <w:t xml:space="preserve">（一）承包人从发包人取得的资金必须用于承接的</w:t>
      </w:r>
      <w:r>
        <w:rPr>
          <w:rFonts w:hint="eastAsia" w:ascii="宋体" w:hAnsi="宋体"/>
          <w:b/>
          <w:color w:val="auto"/>
          <w:szCs w:val="21"/>
          <w:highlight w:val="none"/>
          <w:u w:val="single"/>
        </w:rPr>
        <w:t xml:space="preserve">工程合同名称（编号）</w:t>
      </w:r>
      <w:r>
        <w:rPr>
          <w:rFonts w:hint="eastAsia" w:ascii="宋体" w:hAnsi="宋体"/>
          <w:color w:val="auto"/>
          <w:szCs w:val="21"/>
          <w:highlight w:val="none"/>
        </w:rPr>
        <w:t xml:space="preserve">，在施工现场设立项目部的承包人应在工程所在地银行开户，专户存储，专款专用，单独建账。原则上承包人保证不外借、挪用、转移专项资金；不得通过权益转让、抵押、质押、担保等任何其他方式使用专项资金，确保资金安全。</w:t>
      </w:r>
      <w:r/>
    </w:p>
    <w:p>
      <w:pPr>
        <w:contextualSpacing/>
        <w:ind w:firstLine="420"/>
        <w:spacing w:line="520" w:lineRule="exact"/>
        <w:shd w:val="clear" w:color="auto" w:fill="ffffff" w:themeFill="background1"/>
        <w:rPr>
          <w:rFonts w:ascii="宋体" w:hAnsi="宋体"/>
          <w:color w:val="auto"/>
          <w:szCs w:val="21"/>
          <w:highlight w:val="none"/>
        </w:rPr>
      </w:pPr>
      <w:r>
        <w:rPr>
          <w:rFonts w:hint="eastAsia" w:ascii="宋体" w:hAnsi="宋体"/>
          <w:color w:val="auto"/>
          <w:szCs w:val="21"/>
          <w:highlight w:val="none"/>
        </w:rPr>
        <w:t xml:space="preserve">（二）承包人从发包人取得的银行汇票、本票、支票等不得转让给其他单位。施工进度款和工程预付款不得转入后方公司。专项资金支出结算原则上应用银行转账，不得以大额现金支付。</w:t>
      </w:r>
      <w:r/>
    </w:p>
    <w:p>
      <w:pPr>
        <w:contextualSpacing/>
        <w:ind w:firstLine="420"/>
        <w:spacing w:line="520" w:lineRule="exact"/>
        <w:shd w:val="clear" w:color="auto" w:fill="ffffff" w:themeFill="background1"/>
        <w:rPr>
          <w:rFonts w:ascii="宋体" w:hAnsi="宋体"/>
          <w:color w:val="auto"/>
          <w:szCs w:val="21"/>
          <w:highlight w:val="none"/>
        </w:rPr>
      </w:pPr>
      <w:r>
        <w:rPr>
          <w:rFonts w:hint="eastAsia" w:ascii="宋体" w:hAnsi="宋体"/>
          <w:color w:val="auto"/>
          <w:szCs w:val="21"/>
          <w:highlight w:val="none"/>
        </w:rPr>
        <w:t xml:space="preserve">（三）承包人专项资金支出的各项费用必须真实、合理并依据充分。费用支出要严格按内部相互制约的审批流程操作，报销凭证要合法合规。严禁使用虚假凭证、发票，严禁报假账。</w:t>
      </w:r>
      <w:r/>
    </w:p>
    <w:p>
      <w:pPr>
        <w:contextualSpacing/>
        <w:ind w:firstLine="420"/>
        <w:spacing w:line="520" w:lineRule="exact"/>
        <w:shd w:val="clear" w:color="auto" w:fill="ffffff" w:themeFill="background1"/>
        <w:rPr>
          <w:rFonts w:ascii="宋体" w:hAnsi="宋体"/>
          <w:color w:val="auto"/>
          <w:szCs w:val="21"/>
          <w:highlight w:val="none"/>
        </w:rPr>
      </w:pPr>
      <w:r>
        <w:rPr>
          <w:rFonts w:hint="eastAsia" w:ascii="宋体" w:hAnsi="宋体"/>
          <w:color w:val="auto"/>
          <w:szCs w:val="21"/>
          <w:highlight w:val="none"/>
        </w:rPr>
        <w:t xml:space="preserve">（四）承包人施工过程中应严格执行《保障农民工工资支付条例》等相关规定，保证农民工工资及时足额支付到位。如发包人收到承包人拖欠农民工工资的举报并经查实的，发包人有权按规定处理。</w:t>
      </w:r>
      <w:r/>
    </w:p>
    <w:p>
      <w:pPr>
        <w:contextualSpacing/>
        <w:ind w:firstLine="420"/>
        <w:spacing w:line="520" w:lineRule="exact"/>
        <w:shd w:val="clear" w:color="auto" w:fill="ffffff" w:themeFill="background1"/>
        <w:rPr>
          <w:rFonts w:ascii="宋体" w:hAnsi="宋体"/>
          <w:color w:val="auto"/>
          <w:szCs w:val="21"/>
          <w:highlight w:val="none"/>
        </w:rPr>
      </w:pPr>
      <w:r>
        <w:rPr>
          <w:rFonts w:hint="eastAsia" w:ascii="宋体" w:hAnsi="宋体"/>
          <w:color w:val="auto"/>
          <w:szCs w:val="21"/>
          <w:highlight w:val="none"/>
        </w:rPr>
        <w:t xml:space="preserve">（五）承包人不得转包或违法分包工程项目，否则发包人有权停止支付工程款。</w:t>
      </w:r>
      <w:r/>
    </w:p>
    <w:p>
      <w:pPr>
        <w:contextualSpacing/>
        <w:ind w:firstLine="420"/>
        <w:spacing w:line="520" w:lineRule="exact"/>
        <w:shd w:val="clear" w:color="auto" w:fill="ffffff" w:themeFill="background1"/>
        <w:rPr>
          <w:rFonts w:ascii="宋体" w:hAnsi="宋体"/>
          <w:color w:val="auto"/>
          <w:szCs w:val="21"/>
          <w:highlight w:val="none"/>
        </w:rPr>
      </w:pPr>
      <w:r>
        <w:rPr>
          <w:rFonts w:hint="eastAsia" w:ascii="宋体" w:hAnsi="宋体"/>
          <w:color w:val="auto"/>
          <w:szCs w:val="21"/>
          <w:highlight w:val="none"/>
        </w:rPr>
        <w:t xml:space="preserve">（六）承包人资金收支使用情况应接受发包人及发包人主管部门和监督部门的监督，承包人要主动积极配合，如实提供财务及其他相关资料。</w:t>
      </w:r>
      <w:r/>
    </w:p>
    <w:p>
      <w:pPr>
        <w:contextualSpacing/>
        <w:ind w:firstLine="420"/>
        <w:spacing w:line="520" w:lineRule="exact"/>
        <w:shd w:val="clear" w:color="auto" w:fill="ffffff" w:themeFill="background1"/>
        <w:rPr>
          <w:rFonts w:ascii="宋体" w:hAnsi="宋体"/>
          <w:color w:val="auto"/>
          <w:szCs w:val="21"/>
          <w:highlight w:val="none"/>
        </w:rPr>
      </w:pPr>
      <w:r>
        <w:rPr>
          <w:rFonts w:hint="eastAsia" w:ascii="方正黑体_GBK" w:hAnsi="宋体" w:eastAsia="方正黑体_GBK"/>
          <w:color w:val="auto"/>
          <w:szCs w:val="21"/>
          <w:highlight w:val="none"/>
        </w:rPr>
        <w:t xml:space="preserve">第三条</w:t>
      </w:r>
      <w:r>
        <w:rPr>
          <w:rFonts w:ascii="宋体" w:hAnsi="宋体"/>
          <w:color w:val="auto"/>
          <w:szCs w:val="21"/>
          <w:highlight w:val="none"/>
        </w:rPr>
        <w:t xml:space="preserve">违约责任</w:t>
      </w:r>
      <w:r/>
    </w:p>
    <w:p>
      <w:pPr>
        <w:contextualSpacing/>
        <w:ind w:firstLine="420"/>
        <w:spacing w:line="520" w:lineRule="exact"/>
        <w:shd w:val="clear" w:color="auto" w:fill="ffffff" w:themeFill="background1"/>
        <w:rPr>
          <w:rFonts w:ascii="宋体" w:hAnsi="宋体"/>
          <w:color w:val="auto"/>
          <w:szCs w:val="21"/>
          <w:highlight w:val="none"/>
        </w:rPr>
      </w:pPr>
      <w:r>
        <w:rPr>
          <w:rFonts w:hint="eastAsia" w:ascii="宋体" w:hAnsi="宋体"/>
          <w:color w:val="auto"/>
          <w:szCs w:val="21"/>
          <w:highlight w:val="none"/>
        </w:rPr>
        <w:t xml:space="preserve">（一）发包人及其工作人员违反本合同有关规定的，由发包人主管部门或纪检监察部门依据有关规定查处，给承包人造成损失的，按有关规定予以赔偿；构成犯罪的，依法移送司法机关追究刑事责任。</w:t>
      </w:r>
      <w:r/>
    </w:p>
    <w:p>
      <w:pPr>
        <w:contextualSpacing/>
        <w:ind w:firstLine="420"/>
        <w:spacing w:line="520" w:lineRule="exact"/>
        <w:shd w:val="clear" w:color="auto" w:fill="ffffff" w:themeFill="background1"/>
        <w:rPr>
          <w:rFonts w:ascii="宋体" w:hAnsi="宋体"/>
          <w:color w:val="auto"/>
          <w:szCs w:val="21"/>
          <w:highlight w:val="none"/>
        </w:rPr>
      </w:pPr>
      <w:r>
        <w:rPr>
          <w:rFonts w:hint="eastAsia" w:ascii="宋体" w:hAnsi="宋体"/>
          <w:color w:val="auto"/>
          <w:szCs w:val="21"/>
          <w:highlight w:val="none"/>
        </w:rPr>
        <w:t xml:space="preserve">（二）承包人及其工作人员违反本合同有关规定的，按省水利厅信用考核管理有关规定进行查处，并将有关不良行为记录到企业信用档案。对违纪违规行为，由承包人主管部门或行业管理部门依据有关规定查处，给发包人造成损失的，按有关规定予以赔偿；构成犯罪的，依法移送司法机关追究刑事责任。</w:t>
      </w:r>
      <w:r/>
    </w:p>
    <w:p>
      <w:pPr>
        <w:contextualSpacing/>
        <w:ind w:firstLine="420"/>
        <w:spacing w:line="520" w:lineRule="exact"/>
        <w:shd w:val="clear" w:color="auto" w:fill="ffffff" w:themeFill="background1"/>
        <w:rPr>
          <w:rFonts w:ascii="宋体" w:hAnsi="宋体"/>
          <w:color w:val="auto"/>
          <w:szCs w:val="21"/>
          <w:highlight w:val="none"/>
        </w:rPr>
      </w:pPr>
      <w:r>
        <w:rPr>
          <w:rFonts w:hint="eastAsia" w:ascii="宋体" w:hAnsi="宋体"/>
          <w:color w:val="auto"/>
          <w:szCs w:val="21"/>
          <w:highlight w:val="none"/>
        </w:rPr>
        <w:t xml:space="preserve">（三）承、发包双方都应履行保密责任，不得擅自将业务支出具体情况透露给本合同双方以外的其他单位或个人，否则受害方将依法追究相关责任。</w:t>
      </w:r>
      <w:r/>
    </w:p>
    <w:p>
      <w:pPr>
        <w:contextualSpacing/>
        <w:ind w:firstLine="420"/>
        <w:spacing w:line="520" w:lineRule="exact"/>
        <w:shd w:val="clear" w:color="auto" w:fill="ffffff" w:themeFill="background1"/>
        <w:rPr>
          <w:rFonts w:ascii="宋体" w:hAnsi="宋体"/>
          <w:color w:val="auto"/>
          <w:szCs w:val="21"/>
          <w:highlight w:val="none"/>
        </w:rPr>
      </w:pPr>
      <w:r>
        <w:rPr>
          <w:rFonts w:hint="eastAsia" w:ascii="方正黑体_GBK" w:hAnsi="宋体" w:eastAsia="方正黑体_GBK"/>
          <w:color w:val="auto"/>
          <w:szCs w:val="21"/>
          <w:highlight w:val="none"/>
        </w:rPr>
        <w:t xml:space="preserve">第四条</w:t>
      </w:r>
      <w:r>
        <w:rPr>
          <w:rFonts w:hint="eastAsia" w:ascii="宋体" w:hAnsi="宋体"/>
          <w:color w:val="auto"/>
          <w:szCs w:val="21"/>
          <w:highlight w:val="none"/>
        </w:rPr>
        <w:t xml:space="preserve">监督检查</w:t>
      </w:r>
      <w:r/>
    </w:p>
    <w:p>
      <w:pPr>
        <w:contextualSpacing/>
        <w:ind w:firstLine="420"/>
        <w:spacing w:line="520" w:lineRule="exact"/>
        <w:shd w:val="clear" w:color="auto" w:fill="ffffff" w:themeFill="background1"/>
        <w:rPr>
          <w:rFonts w:ascii="宋体" w:hAnsi="宋体"/>
          <w:color w:val="auto"/>
          <w:szCs w:val="21"/>
          <w:highlight w:val="none"/>
        </w:rPr>
      </w:pPr>
      <w:r>
        <w:rPr>
          <w:rFonts w:hint="eastAsia" w:ascii="宋体" w:hAnsi="宋体"/>
          <w:color w:val="auto"/>
          <w:szCs w:val="21"/>
          <w:highlight w:val="none"/>
        </w:rPr>
        <w:t xml:space="preserve">（一）承、发包双方在接受本单位主管部门监督检查的同时，自愿接受</w:t>
      </w:r>
      <w:r>
        <w:rPr>
          <w:rFonts w:hint="eastAsia" w:ascii="黑体" w:hAnsi="黑体" w:eastAsia="黑体"/>
          <w:color w:val="auto"/>
          <w:szCs w:val="21"/>
          <w:highlight w:val="none"/>
          <w:u w:val="single"/>
        </w:rPr>
        <w:t xml:space="preserve">各（上）</w:t>
      </w:r>
      <w:r>
        <w:rPr>
          <w:rFonts w:hint="eastAsia" w:ascii="宋体" w:hAnsi="宋体"/>
          <w:color w:val="auto"/>
          <w:szCs w:val="21"/>
          <w:highlight w:val="none"/>
        </w:rPr>
        <w:t xml:space="preserve">级水行政主管部门和</w:t>
      </w:r>
      <w:r>
        <w:rPr>
          <w:rFonts w:hint="eastAsia" w:ascii="黑体" w:hAnsi="黑体" w:eastAsia="黑体"/>
          <w:color w:val="auto"/>
          <w:szCs w:val="21"/>
          <w:highlight w:val="none"/>
          <w:u w:val="single"/>
        </w:rPr>
        <w:t xml:space="preserve">督查单位（纪检监察部门）</w:t>
      </w:r>
      <w:r>
        <w:rPr>
          <w:rFonts w:hint="eastAsia" w:ascii="宋体" w:hAnsi="宋体"/>
          <w:color w:val="auto"/>
          <w:szCs w:val="21"/>
          <w:highlight w:val="none"/>
        </w:rPr>
        <w:t xml:space="preserve">对合同执行情况的监督检查、审计等，提供有关资料和财务账册，接受本合同规定范围内的裁定意见。</w:t>
      </w:r>
      <w:r/>
    </w:p>
    <w:p>
      <w:pPr>
        <w:contextualSpacing/>
        <w:ind w:firstLine="420"/>
        <w:spacing w:line="520" w:lineRule="exact"/>
        <w:shd w:val="clear" w:color="auto" w:fill="ffffff" w:themeFill="background1"/>
        <w:rPr>
          <w:rFonts w:ascii="宋体" w:hAnsi="宋体"/>
          <w:color w:val="auto"/>
          <w:szCs w:val="21"/>
          <w:highlight w:val="none"/>
        </w:rPr>
      </w:pPr>
      <w:r>
        <w:rPr>
          <w:rFonts w:hint="eastAsia" w:ascii="宋体" w:hAnsi="宋体"/>
          <w:color w:val="auto"/>
          <w:szCs w:val="21"/>
          <w:highlight w:val="none"/>
        </w:rPr>
        <w:t xml:space="preserve">（二）本合同履约情况检查由督查单位主持，承、发包双方共同派员参加；检查方式为座谈、个别访谈、现场勘察、查阅资料及财务账册或约定的其他方式等；检查时间、次数、方式、检查结论和执行违约责任等由双方协商确定，如无法达成一致的，由督查单位依据事实裁定。</w:t>
      </w:r>
      <w:r/>
    </w:p>
    <w:p>
      <w:pPr>
        <w:contextualSpacing/>
        <w:ind w:firstLine="420"/>
        <w:spacing w:line="520" w:lineRule="exact"/>
        <w:shd w:val="clear" w:color="auto" w:fill="ffffff" w:themeFill="background1"/>
        <w:rPr>
          <w:rFonts w:ascii="宋体" w:hAnsi="宋体"/>
          <w:color w:val="auto"/>
          <w:szCs w:val="21"/>
          <w:highlight w:val="none"/>
        </w:rPr>
      </w:pPr>
      <w:r>
        <w:rPr>
          <w:rFonts w:hint="eastAsia" w:ascii="方正黑体_GBK" w:hAnsi="宋体" w:eastAsia="方正黑体_GBK"/>
          <w:color w:val="auto"/>
          <w:szCs w:val="21"/>
          <w:highlight w:val="none"/>
        </w:rPr>
        <w:t xml:space="preserve">第五条</w:t>
      </w:r>
      <w:r>
        <w:rPr>
          <w:rFonts w:hint="eastAsia" w:ascii="宋体" w:hAnsi="宋体"/>
          <w:color w:val="auto"/>
          <w:szCs w:val="21"/>
          <w:highlight w:val="none"/>
        </w:rPr>
        <w:t xml:space="preserve">本合同为工程合同的从合同，其有效期与工程合同一致。</w:t>
      </w:r>
      <w:r/>
    </w:p>
    <w:p>
      <w:pPr>
        <w:contextualSpacing/>
        <w:ind w:firstLine="420"/>
        <w:spacing w:line="520" w:lineRule="exact"/>
        <w:shd w:val="clear" w:color="auto" w:fill="ffffff" w:themeFill="background1"/>
        <w:rPr>
          <w:rFonts w:ascii="宋体" w:hAnsi="宋体"/>
          <w:color w:val="auto"/>
          <w:szCs w:val="21"/>
          <w:highlight w:val="none"/>
        </w:rPr>
      </w:pPr>
      <w:r>
        <w:rPr>
          <w:rFonts w:hint="eastAsia" w:ascii="方正黑体_GBK" w:hAnsi="宋体" w:eastAsia="方正黑体_GBK"/>
          <w:color w:val="auto"/>
          <w:szCs w:val="21"/>
          <w:highlight w:val="none"/>
        </w:rPr>
        <w:t xml:space="preserve">第六条</w:t>
      </w:r>
      <w:r>
        <w:rPr>
          <w:rFonts w:ascii="宋体" w:hAnsi="宋体"/>
          <w:color w:val="auto"/>
          <w:szCs w:val="21"/>
          <w:highlight w:val="none"/>
        </w:rPr>
        <w:t xml:space="preserve">  本合同一式</w:t>
      </w:r>
      <w:r>
        <w:rPr>
          <w:rFonts w:hint="eastAsia" w:ascii="宋体" w:hAnsi="宋体"/>
          <w:b/>
          <w:color w:val="auto"/>
          <w:szCs w:val="21"/>
          <w:highlight w:val="none"/>
          <w:u w:val="single"/>
        </w:rPr>
        <w:t xml:space="preserve">叁</w:t>
      </w:r>
      <w:r>
        <w:rPr>
          <w:rFonts w:hint="eastAsia" w:ascii="宋体" w:hAnsi="宋体"/>
          <w:color w:val="auto"/>
          <w:szCs w:val="21"/>
          <w:highlight w:val="none"/>
        </w:rPr>
        <w:t xml:space="preserve">份，承、发包双方各执</w:t>
      </w:r>
      <w:r>
        <w:rPr>
          <w:rFonts w:hint="eastAsia" w:ascii="宋体" w:hAnsi="宋体"/>
          <w:b/>
          <w:color w:val="auto"/>
          <w:szCs w:val="21"/>
          <w:highlight w:val="none"/>
          <w:u w:val="single"/>
        </w:rPr>
        <w:t xml:space="preserve">壹</w:t>
      </w:r>
      <w:r>
        <w:rPr>
          <w:rFonts w:hint="eastAsia" w:ascii="宋体" w:hAnsi="宋体"/>
          <w:color w:val="auto"/>
          <w:szCs w:val="21"/>
          <w:highlight w:val="none"/>
        </w:rPr>
        <w:t xml:space="preserve">份，送交督查单位</w:t>
      </w:r>
      <w:r>
        <w:rPr>
          <w:rFonts w:hint="eastAsia" w:ascii="宋体" w:hAnsi="宋体"/>
          <w:b/>
          <w:color w:val="auto"/>
          <w:szCs w:val="21"/>
          <w:highlight w:val="none"/>
          <w:u w:val="single"/>
        </w:rPr>
        <w:t xml:space="preserve">壹</w:t>
      </w:r>
      <w:r>
        <w:rPr>
          <w:rFonts w:hint="eastAsia" w:ascii="宋体" w:hAnsi="宋体"/>
          <w:color w:val="auto"/>
          <w:szCs w:val="21"/>
          <w:highlight w:val="none"/>
        </w:rPr>
        <w:t xml:space="preserve">份。</w:t>
      </w:r>
      <w:r/>
    </w:p>
    <w:p>
      <w:pPr>
        <w:contextualSpacing/>
        <w:ind w:firstLine="420"/>
        <w:spacing w:line="520" w:lineRule="exact"/>
        <w:shd w:val="clear" w:color="auto" w:fill="ffffff" w:themeFill="background1"/>
        <w:rPr>
          <w:rFonts w:ascii="宋体" w:hAnsi="宋体"/>
          <w:color w:val="auto"/>
          <w:szCs w:val="21"/>
          <w:highlight w:val="none"/>
        </w:rPr>
      </w:pPr>
      <w:r>
        <w:rPr>
          <w:rFonts w:ascii="宋体" w:hAnsi="宋体"/>
          <w:color w:val="auto"/>
          <w:szCs w:val="21"/>
          <w:highlight w:val="none"/>
        </w:rPr>
      </w:r>
      <w:r/>
    </w:p>
    <w:p>
      <w:pPr>
        <w:spacing w:line="520" w:lineRule="exact"/>
        <w:shd w:val="clear" w:color="auto" w:fill="ffffff" w:themeFill="background1"/>
        <w:rPr>
          <w:rFonts w:ascii="宋体" w:hAnsi="宋体"/>
          <w:color w:val="auto"/>
          <w:szCs w:val="21"/>
          <w:highlight w:val="none"/>
        </w:rPr>
      </w:pPr>
      <w:r>
        <w:rPr>
          <w:rFonts w:hint="eastAsia" w:ascii="宋体" w:hAnsi="宋体"/>
          <w:color w:val="auto"/>
          <w:szCs w:val="21"/>
          <w:highlight w:val="none"/>
        </w:rPr>
        <w:t xml:space="preserve">发  包  人:（盖章）                承  包  人:（盖章）                </w:t>
      </w:r>
      <w:r/>
    </w:p>
    <w:p>
      <w:pPr>
        <w:spacing w:line="520" w:lineRule="exact"/>
        <w:shd w:val="clear" w:color="auto" w:fill="ffffff" w:themeFill="background1"/>
        <w:rPr>
          <w:rFonts w:ascii="宋体" w:hAnsi="宋体"/>
          <w:color w:val="auto"/>
          <w:szCs w:val="21"/>
          <w:highlight w:val="none"/>
        </w:rPr>
      </w:pPr>
      <w:r>
        <w:rPr>
          <w:rFonts w:hint="eastAsia" w:ascii="宋体" w:hAnsi="宋体"/>
          <w:color w:val="auto"/>
          <w:szCs w:val="21"/>
          <w:highlight w:val="none"/>
        </w:rPr>
        <w:t xml:space="preserve">法定代表人:（签名）                法定代表人:（签名）</w:t>
      </w:r>
      <w:r/>
    </w:p>
    <w:p>
      <w:pPr>
        <w:spacing w:line="520" w:lineRule="exact"/>
        <w:shd w:val="clear" w:color="auto" w:fill="ffffff" w:themeFill="background1"/>
        <w:rPr>
          <w:rFonts w:ascii="宋体" w:hAnsi="宋体"/>
          <w:color w:val="auto"/>
          <w:szCs w:val="21"/>
          <w:highlight w:val="none"/>
        </w:rPr>
      </w:pPr>
      <w:r>
        <w:rPr>
          <w:rFonts w:hint="eastAsia" w:ascii="宋体" w:hAnsi="宋体"/>
          <w:color w:val="auto"/>
          <w:szCs w:val="21"/>
          <w:highlight w:val="none"/>
        </w:rPr>
        <w:t xml:space="preserve">或授权代理人:（签名）              或授权代理人:（签名）</w:t>
      </w:r>
      <w:r/>
    </w:p>
    <w:p>
      <w:pPr>
        <w:spacing w:line="520" w:lineRule="exact"/>
        <w:shd w:val="clear" w:color="auto" w:fill="ffffff" w:themeFill="background1"/>
        <w:rPr>
          <w:rFonts w:ascii="宋体" w:hAnsi="宋体"/>
          <w:color w:val="auto"/>
          <w:szCs w:val="21"/>
          <w:highlight w:val="none"/>
        </w:rPr>
      </w:pPr>
      <w:r>
        <w:rPr>
          <w:rFonts w:hint="eastAsia" w:ascii="宋体" w:hAnsi="宋体"/>
          <w:color w:val="auto"/>
          <w:szCs w:val="21"/>
          <w:highlight w:val="none"/>
        </w:rPr>
        <w:t xml:space="preserve">单位地址：                </w:t>
      </w:r>
      <w:r>
        <w:rPr>
          <w:rFonts w:hint="eastAsia" w:ascii="宋体" w:hAnsi="宋体"/>
          <w:color w:val="auto"/>
          <w:szCs w:val="21"/>
          <w:highlight w:val="none"/>
          <w:lang w:val="en-US" w:eastAsia="zh-CN"/>
        </w:rPr>
        <w:t xml:space="preserve">   </w:t>
      </w:r>
      <w:r>
        <w:rPr>
          <w:rFonts w:hint="eastAsia" w:ascii="宋体" w:hAnsi="宋体"/>
          <w:color w:val="auto"/>
          <w:szCs w:val="21"/>
          <w:highlight w:val="none"/>
        </w:rPr>
        <w:t xml:space="preserve">      单位地址：</w:t>
      </w:r>
      <w:r/>
    </w:p>
    <w:p>
      <w:pPr>
        <w:spacing w:line="520" w:lineRule="exact"/>
        <w:shd w:val="clear" w:color="auto" w:fill="ffffff" w:themeFill="background1"/>
        <w:rPr>
          <w:rFonts w:ascii="宋体" w:hAnsi="宋体"/>
          <w:color w:val="auto"/>
          <w:szCs w:val="21"/>
          <w:highlight w:val="none"/>
        </w:rPr>
      </w:pPr>
      <w:r>
        <w:rPr>
          <w:rFonts w:hint="eastAsia" w:ascii="宋体" w:hAnsi="宋体"/>
          <w:color w:val="auto"/>
          <w:szCs w:val="21"/>
          <w:highlight w:val="none"/>
        </w:rPr>
        <w:t xml:space="preserve">联系电话：                      联系电话：</w:t>
      </w:r>
      <w:r/>
    </w:p>
    <w:p>
      <w:pPr>
        <w:spacing w:line="520" w:lineRule="exact"/>
        <w:shd w:val="clear" w:color="auto" w:fill="ffffff" w:themeFill="background1"/>
        <w:rPr>
          <w:rFonts w:ascii="宋体" w:hAnsi="宋体"/>
          <w:color w:val="auto"/>
          <w:szCs w:val="21"/>
          <w:highlight w:val="none"/>
        </w:rPr>
      </w:pPr>
      <w:r>
        <w:rPr>
          <w:rFonts w:hint="eastAsia" w:ascii="宋体" w:hAnsi="宋体"/>
          <w:color w:val="auto"/>
          <w:szCs w:val="21"/>
          <w:highlight w:val="none"/>
        </w:rPr>
        <w:t xml:space="preserve">督查单位（纪检监察部门）：（盖章）</w:t>
      </w:r>
      <w:r/>
    </w:p>
    <w:p>
      <w:pPr>
        <w:spacing w:line="520" w:lineRule="exact"/>
        <w:shd w:val="clear" w:color="auto" w:fill="ffffff" w:themeFill="background1"/>
        <w:rPr>
          <w:rFonts w:ascii="宋体" w:hAnsi="宋体"/>
          <w:color w:val="auto"/>
          <w:szCs w:val="21"/>
          <w:highlight w:val="none"/>
        </w:rPr>
      </w:pPr>
      <w:r>
        <w:rPr>
          <w:rFonts w:hint="eastAsia" w:ascii="宋体" w:hAnsi="宋体"/>
          <w:color w:val="auto"/>
          <w:szCs w:val="21"/>
          <w:highlight w:val="none"/>
        </w:rPr>
        <w:t xml:space="preserve">代 表 人：（签名）</w:t>
      </w:r>
      <w:r/>
    </w:p>
    <w:p>
      <w:pPr>
        <w:spacing w:line="520" w:lineRule="exact"/>
        <w:shd w:val="clear" w:color="auto" w:fill="ffffff" w:themeFill="background1"/>
        <w:rPr>
          <w:rFonts w:ascii="宋体" w:hAnsi="宋体"/>
          <w:color w:val="auto"/>
          <w:szCs w:val="21"/>
          <w:highlight w:val="none"/>
        </w:rPr>
      </w:pPr>
      <w:r>
        <w:rPr>
          <w:rFonts w:hint="eastAsia" w:ascii="宋体" w:hAnsi="宋体"/>
          <w:color w:val="auto"/>
          <w:szCs w:val="21"/>
          <w:highlight w:val="none"/>
        </w:rPr>
        <w:t xml:space="preserve">单位地址：</w:t>
      </w:r>
      <w:r/>
    </w:p>
    <w:p>
      <w:pPr>
        <w:spacing w:line="520" w:lineRule="exact"/>
        <w:shd w:val="clear" w:color="auto" w:fill="ffffff" w:themeFill="background1"/>
        <w:rPr>
          <w:rFonts w:ascii="宋体" w:hAnsi="宋体"/>
          <w:color w:val="auto"/>
          <w:szCs w:val="21"/>
          <w:highlight w:val="none"/>
        </w:rPr>
      </w:pPr>
      <w:r>
        <w:rPr>
          <w:rFonts w:hint="eastAsia" w:ascii="宋体" w:hAnsi="宋体"/>
          <w:color w:val="auto"/>
          <w:szCs w:val="21"/>
          <w:highlight w:val="none"/>
        </w:rPr>
        <w:t xml:space="preserve">联系电话：</w:t>
      </w:r>
      <w:r/>
    </w:p>
    <w:p>
      <w:pPr>
        <w:ind w:firstLine="420"/>
        <w:spacing w:line="360" w:lineRule="auto"/>
        <w:shd w:val="clear" w:color="auto" w:fill="ffffff" w:themeFill="background1"/>
        <w:rPr>
          <w:color w:val="auto"/>
          <w:highlight w:val="none"/>
        </w:rPr>
      </w:pPr>
      <w:r>
        <w:rPr>
          <w:rFonts w:hint="eastAsia" w:ascii="宋体" w:hAnsi="宋体"/>
          <w:color w:val="auto"/>
          <w:szCs w:val="21"/>
          <w:highlight w:val="none"/>
        </w:rPr>
        <w:t xml:space="preserve">签订日期：      年    月    日</w:t>
      </w:r>
      <w:r/>
    </w:p>
    <w:p>
      <w:pPr>
        <w:ind w:firstLine="422"/>
        <w:spacing w:line="360" w:lineRule="auto"/>
        <w:shd w:val="clear" w:color="auto" w:fill="ffffff" w:themeFill="background1"/>
        <w:rPr>
          <w:b/>
          <w:color w:val="auto"/>
          <w:highlight w:val="none"/>
        </w:rPr>
      </w:pPr>
      <w:r>
        <w:rPr>
          <w:b/>
          <w:color w:val="auto"/>
          <w:highlight w:val="none"/>
        </w:rPr>
        <w:br w:type="page" w:clear="all"/>
      </w:r>
      <w:r/>
    </w:p>
    <w:p>
      <w:pPr>
        <w:jc w:val="center"/>
        <w:spacing w:line="360" w:lineRule="auto"/>
        <w:shd w:val="clear" w:color="auto" w:fill="ffffff" w:themeFill="background1"/>
        <w:rPr>
          <w:b/>
          <w:color w:val="auto"/>
          <w:highlight w:val="none"/>
        </w:rPr>
      </w:pPr>
      <w:r>
        <w:rPr>
          <w:b/>
          <w:color w:val="auto"/>
          <w:highlight w:val="none"/>
        </w:rPr>
        <w:t xml:space="preserve">工程安全生产合同</w:t>
      </w:r>
      <w:r/>
    </w:p>
    <w:p>
      <w:pPr>
        <w:jc w:val="center"/>
        <w:spacing w:line="360" w:lineRule="auto"/>
        <w:shd w:val="clear" w:color="auto" w:fill="ffffff" w:themeFill="background1"/>
        <w:rPr>
          <w:color w:val="auto"/>
          <w:highlight w:val="none"/>
        </w:rPr>
      </w:pPr>
      <w:r>
        <w:rPr>
          <w:color w:val="auto"/>
          <w:highlight w:val="none"/>
        </w:rPr>
        <w:t xml:space="preserve">（发包人与承包人）</w:t>
      </w:r>
      <w:r/>
    </w:p>
    <w:p>
      <w:pPr>
        <w:ind w:firstLine="420"/>
        <w:spacing w:line="360" w:lineRule="auto"/>
        <w:shd w:val="clear" w:color="auto" w:fill="ffffff" w:themeFill="background1"/>
        <w:rPr>
          <w:color w:val="auto"/>
          <w:highlight w:val="none"/>
        </w:rPr>
      </w:pPr>
      <w:r>
        <w:rPr>
          <w:color w:val="auto"/>
          <w:highlight w:val="none"/>
        </w:rPr>
        <w:t xml:space="preserve">发包人：　　                             （ 以下简称“甲方” ）</w:t>
      </w:r>
      <w:r/>
    </w:p>
    <w:p>
      <w:pPr>
        <w:ind w:firstLine="420"/>
        <w:spacing w:line="360" w:lineRule="auto"/>
        <w:shd w:val="clear" w:color="auto" w:fill="ffffff" w:themeFill="background1"/>
        <w:rPr>
          <w:color w:val="auto"/>
          <w:highlight w:val="none"/>
        </w:rPr>
      </w:pPr>
      <w:r>
        <w:rPr>
          <w:color w:val="auto"/>
          <w:highlight w:val="none"/>
        </w:rPr>
        <w:t xml:space="preserve">承包人：                                 （ 以下简称“乙方” ）</w:t>
      </w:r>
      <w:r/>
    </w:p>
    <w:p>
      <w:pPr>
        <w:ind w:firstLine="420"/>
        <w:spacing w:line="360" w:lineRule="auto"/>
        <w:shd w:val="clear" w:color="auto" w:fill="ffffff" w:themeFill="background1"/>
        <w:rPr>
          <w:color w:val="auto"/>
          <w:highlight w:val="none"/>
        </w:rPr>
      </w:pPr>
      <w:r>
        <w:rPr>
          <w:color w:val="auto"/>
          <w:highlight w:val="none"/>
        </w:rPr>
      </w:r>
      <w:r/>
    </w:p>
    <w:p>
      <w:pPr>
        <w:ind w:firstLine="420"/>
        <w:spacing w:line="360" w:lineRule="auto"/>
        <w:shd w:val="clear" w:color="auto" w:fill="ffffff" w:themeFill="background1"/>
        <w:rPr>
          <w:color w:val="auto"/>
          <w:highlight w:val="none"/>
        </w:rPr>
      </w:pPr>
      <w:r>
        <w:rPr>
          <w:color w:val="auto"/>
          <w:highlight w:val="none"/>
        </w:rPr>
        <w:t xml:space="preserve">为在合同的实施过程中创造安全、高效的施工环境，切实搞好本项目的安全管理工作，特此签订安全生产合同。具体如下：</w:t>
      </w:r>
      <w:r/>
    </w:p>
    <w:p>
      <w:pPr>
        <w:ind w:firstLine="420"/>
        <w:spacing w:line="360" w:lineRule="auto"/>
        <w:shd w:val="clear" w:color="auto" w:fill="ffffff" w:themeFill="background1"/>
        <w:rPr>
          <w:b/>
          <w:color w:val="auto"/>
          <w:highlight w:val="none"/>
        </w:rPr>
      </w:pPr>
      <w:r/>
      <w:bookmarkStart w:id="263" w:name="_Toc259109251"/>
      <w:r>
        <w:rPr>
          <w:b/>
          <w:color w:val="auto"/>
          <w:highlight w:val="none"/>
        </w:rPr>
        <w:t xml:space="preserve">一、甲方职责</w:t>
      </w:r>
      <w:bookmarkEnd w:id="263"/>
      <w:r/>
      <w:r/>
    </w:p>
    <w:p>
      <w:pPr>
        <w:ind w:firstLine="420"/>
        <w:spacing w:line="360" w:lineRule="auto"/>
        <w:shd w:val="clear" w:color="auto" w:fill="ffffff" w:themeFill="background1"/>
        <w:rPr>
          <w:color w:val="auto"/>
          <w:highlight w:val="none"/>
        </w:rPr>
      </w:pPr>
      <w:r>
        <w:rPr>
          <w:color w:val="auto"/>
          <w:highlight w:val="none"/>
        </w:rPr>
        <w:t xml:space="preserve">1．严格遵守国家有关安全生产的法律法规，认真执行工程承包合同中的有关安全要求。</w:t>
      </w:r>
      <w:r/>
    </w:p>
    <w:p>
      <w:pPr>
        <w:ind w:firstLine="420"/>
        <w:spacing w:line="360" w:lineRule="auto"/>
        <w:shd w:val="clear" w:color="auto" w:fill="ffffff" w:themeFill="background1"/>
        <w:rPr>
          <w:color w:val="auto"/>
          <w:highlight w:val="none"/>
        </w:rPr>
      </w:pPr>
      <w:r>
        <w:rPr>
          <w:color w:val="auto"/>
          <w:highlight w:val="none"/>
        </w:rPr>
        <w:t xml:space="preserve">2．按照“安全第一、预防为主”和坚持“管生产必需管安全”的原则进行安全生产管理，做到生产与安全工作同时计划、布置、检查、总结和评比。</w:t>
      </w:r>
      <w:r/>
    </w:p>
    <w:p>
      <w:pPr>
        <w:ind w:firstLine="420"/>
        <w:spacing w:line="360" w:lineRule="auto"/>
        <w:shd w:val="clear" w:color="auto" w:fill="ffffff" w:themeFill="background1"/>
        <w:rPr>
          <w:color w:val="auto"/>
          <w:highlight w:val="none"/>
        </w:rPr>
      </w:pPr>
      <w:r>
        <w:rPr>
          <w:color w:val="auto"/>
          <w:highlight w:val="none"/>
        </w:rPr>
        <w:t xml:space="preserve">3．定期召开安全生产协调会，及时传达中央及地方有关安全生产的精神。</w:t>
      </w:r>
      <w:r/>
    </w:p>
    <w:p>
      <w:pPr>
        <w:ind w:firstLine="420"/>
        <w:spacing w:line="360" w:lineRule="auto"/>
        <w:shd w:val="clear" w:color="auto" w:fill="ffffff" w:themeFill="background1"/>
        <w:rPr>
          <w:color w:val="auto"/>
          <w:highlight w:val="none"/>
        </w:rPr>
      </w:pPr>
      <w:r>
        <w:rPr>
          <w:color w:val="auto"/>
          <w:highlight w:val="none"/>
        </w:rPr>
        <w:t xml:space="preserve">4．组织对乙方施工现场安全生产检查，建立安全生产责任制网络、汇总重要危险源、监督乙方及时处理发现的各种安全隐患。</w:t>
      </w:r>
      <w:r/>
    </w:p>
    <w:p>
      <w:pPr>
        <w:ind w:firstLine="420"/>
        <w:spacing w:line="360" w:lineRule="auto"/>
        <w:shd w:val="clear" w:color="auto" w:fill="ffffff" w:themeFill="background1"/>
        <w:rPr>
          <w:b/>
          <w:color w:val="auto"/>
          <w:highlight w:val="none"/>
        </w:rPr>
      </w:pPr>
      <w:r/>
      <w:bookmarkStart w:id="264" w:name="_Toc259109252"/>
      <w:r>
        <w:rPr>
          <w:b/>
          <w:color w:val="auto"/>
          <w:highlight w:val="none"/>
        </w:rPr>
        <w:t xml:space="preserve">二、乙方职责</w:t>
      </w:r>
      <w:bookmarkEnd w:id="264"/>
      <w:r/>
      <w:r/>
    </w:p>
    <w:p>
      <w:pPr>
        <w:ind w:firstLine="420"/>
        <w:spacing w:line="360" w:lineRule="auto"/>
        <w:shd w:val="clear" w:color="auto" w:fill="ffffff" w:themeFill="background1"/>
        <w:rPr>
          <w:color w:val="auto"/>
          <w:highlight w:val="none"/>
        </w:rPr>
      </w:pPr>
      <w:r>
        <w:rPr>
          <w:color w:val="auto"/>
          <w:highlight w:val="none"/>
        </w:rPr>
        <w:t xml:space="preserve">1．严格遵守国家有关安全生产的法律法规、有关安全生产的规定，认真执行工程承包合同中的有关安全要求，接受甲方和监理工程师对安全生产工作的指导。</w:t>
      </w:r>
      <w:r/>
    </w:p>
    <w:p>
      <w:pPr>
        <w:ind w:firstLine="420"/>
        <w:spacing w:line="360" w:lineRule="auto"/>
        <w:shd w:val="clear" w:color="auto" w:fill="ffffff" w:themeFill="background1"/>
        <w:rPr>
          <w:color w:val="auto"/>
          <w:highlight w:val="none"/>
        </w:rPr>
      </w:pPr>
      <w:r>
        <w:rPr>
          <w:color w:val="auto"/>
          <w:highlight w:val="none"/>
        </w:rPr>
        <w:t xml:space="preserve">2．坚持“安全第一、预防为主”和“管生产必须管安全”的原则，加强安全生产宣传教育，增强全员安全生产意识，建立健全各项安全生产管理制度，配备专职及兼职安全检查人员，有组织有领导地开展安全生产活动。各级领导、工程技术人员、生产管理人员和具体操作人员，必须熟悉和遵守本条款的各项规定，做到生产与安全工作同时计划、布置、检查、总结和评比。</w:t>
      </w:r>
      <w:r/>
    </w:p>
    <w:p>
      <w:pPr>
        <w:ind w:firstLine="420"/>
        <w:spacing w:line="360" w:lineRule="auto"/>
        <w:shd w:val="clear" w:color="auto" w:fill="ffffff" w:themeFill="background1"/>
        <w:rPr>
          <w:color w:val="auto"/>
          <w:highlight w:val="none"/>
        </w:rPr>
      </w:pPr>
      <w:r>
        <w:rPr>
          <w:color w:val="auto"/>
          <w:highlight w:val="none"/>
        </w:rPr>
        <w:t xml:space="preserve">3．建立健全安全生产责任制网络。从派往项目实施的项目经理到生产工人（包括临时雇请</w:t>
      </w:r>
      <w:r>
        <w:rPr>
          <w:rFonts w:hint="eastAsia"/>
          <w:color w:val="auto"/>
          <w:highlight w:val="none"/>
          <w:lang w:eastAsia="zh-CN"/>
        </w:rPr>
        <w:t xml:space="preserve">的农</w:t>
      </w:r>
      <w:r>
        <w:rPr>
          <w:color w:val="auto"/>
          <w:highlight w:val="none"/>
        </w:rPr>
        <w:t xml:space="preserve">民工）的安全生产管理系统必须做到纵向到底，一环不漏；各职能部门、人员的安全生产责任制做到横向到边，人人有责。承包人的主要负责人是工程的安全生产负责人，对安全生产负领导责任，项目经理是工程的安全生产责任人，对安全生产负直接责任，专职安全员和安全员是工程现场的安全生产直接责任人，对安全生产具体负责。现场设置的安全机构，应按施工合同约定，配备安全员（其中专职安全员不少于</w:t>
      </w:r>
      <w:r>
        <w:rPr>
          <w:rFonts w:hint="eastAsia"/>
          <w:color w:val="auto"/>
          <w:highlight w:val="none"/>
        </w:rPr>
        <w:t xml:space="preserve">1</w:t>
      </w:r>
      <w:r>
        <w:rPr>
          <w:color w:val="auto"/>
          <w:highlight w:val="none"/>
        </w:rPr>
        <w:t xml:space="preserve">人），专职负责所有员工的安全和治安保卫工作及预防事故的发生。安全机构人员，有权按有关规定发布指令，并采取保护性措施防止事故发生。</w:t>
      </w:r>
      <w:r/>
    </w:p>
    <w:p>
      <w:pPr>
        <w:ind w:firstLine="420"/>
        <w:spacing w:line="360" w:lineRule="auto"/>
        <w:shd w:val="clear" w:color="auto" w:fill="ffffff" w:themeFill="background1"/>
        <w:rPr>
          <w:color w:val="auto"/>
          <w:highlight w:val="none"/>
        </w:rPr>
      </w:pPr>
      <w:r>
        <w:rPr>
          <w:color w:val="auto"/>
          <w:highlight w:val="none"/>
        </w:rPr>
        <w:t xml:space="preserve">4．乙方在任何</w:t>
      </w:r>
      <w:r>
        <w:rPr>
          <w:rFonts w:hint="eastAsia"/>
          <w:color w:val="auto"/>
          <w:highlight w:val="none"/>
        </w:rPr>
        <w:t xml:space="preserve">时候</w:t>
      </w:r>
      <w:r>
        <w:rPr>
          <w:color w:val="auto"/>
          <w:highlight w:val="none"/>
        </w:rPr>
        <w:t xml:space="preserve">都应采取各种合理的预防措施，防止其人员发生任何违法、违禁、暴力、违规或妨碍治安的行为。</w:t>
      </w:r>
      <w:r/>
    </w:p>
    <w:p>
      <w:pPr>
        <w:ind w:firstLine="420"/>
        <w:spacing w:line="360" w:lineRule="auto"/>
        <w:shd w:val="clear" w:color="auto" w:fill="ffffff" w:themeFill="background1"/>
        <w:rPr>
          <w:color w:val="auto"/>
          <w:highlight w:val="none"/>
        </w:rPr>
      </w:pPr>
      <w:r>
        <w:rPr>
          <w:color w:val="auto"/>
          <w:highlight w:val="none"/>
        </w:rPr>
        <w:t xml:space="preserve">5．乙方必须具有省部级行政主管部门颁发的安全生产证书，参加施工的人员，必须按受安全技术教育，熟知和遵守本工程的各项安全技术操作规程，定期进行安全技术考核，合格者方准上岗操作，对于从事机动车驾驶、电气、起重、建筑登高架设作业、焊接等特殊工程的人员须持证上岗。施工现场如发现无证操作现象时，项目经理必须承担管理责任。</w:t>
      </w:r>
      <w:r/>
    </w:p>
    <w:p>
      <w:pPr>
        <w:ind w:firstLine="420"/>
        <w:spacing w:line="360" w:lineRule="auto"/>
        <w:shd w:val="clear" w:color="auto" w:fill="ffffff" w:themeFill="background1"/>
        <w:rPr>
          <w:color w:val="auto"/>
          <w:highlight w:val="none"/>
        </w:rPr>
      </w:pPr>
      <w:r>
        <w:rPr>
          <w:color w:val="auto"/>
          <w:highlight w:val="none"/>
        </w:rPr>
        <w:t xml:space="preserve">6．加强施工中交通运输安全管理，各种运输机械等需划定运输路线行驶。</w:t>
      </w:r>
      <w:r/>
    </w:p>
    <w:p>
      <w:pPr>
        <w:ind w:firstLine="420"/>
        <w:spacing w:line="360" w:lineRule="auto"/>
        <w:shd w:val="clear" w:color="auto" w:fill="ffffff" w:themeFill="background1"/>
        <w:rPr>
          <w:color w:val="auto"/>
          <w:highlight w:val="none"/>
        </w:rPr>
      </w:pPr>
      <w:r>
        <w:rPr>
          <w:color w:val="auto"/>
          <w:highlight w:val="none"/>
        </w:rPr>
        <w:t xml:space="preserve">7．对于易燃易爆的材料除应专门有效封闭、妥善保管之外，还应配备有足够的消防设施，所有施工人员都应熟悉消防设备的性能和使用方法。</w:t>
      </w:r>
      <w:r/>
    </w:p>
    <w:p>
      <w:pPr>
        <w:ind w:firstLine="420"/>
        <w:spacing w:line="360" w:lineRule="auto"/>
        <w:shd w:val="clear" w:color="auto" w:fill="ffffff" w:themeFill="background1"/>
        <w:rPr>
          <w:color w:val="auto"/>
          <w:highlight w:val="none"/>
        </w:rPr>
      </w:pPr>
      <w:r>
        <w:rPr>
          <w:color w:val="auto"/>
          <w:highlight w:val="none"/>
        </w:rPr>
        <w:t xml:space="preserve">8．操作人员上岗，必须按规定穿戴防护用品。施工负责人和安全检查员应随时检查劳动防护用品的穿戴情况，不按规定穿戴防护用品的人员不得上岗。</w:t>
      </w:r>
      <w:r/>
    </w:p>
    <w:p>
      <w:pPr>
        <w:ind w:firstLine="420"/>
        <w:spacing w:line="360" w:lineRule="auto"/>
        <w:shd w:val="clear" w:color="auto" w:fill="ffffff" w:themeFill="background1"/>
        <w:rPr>
          <w:color w:val="auto"/>
          <w:highlight w:val="none"/>
        </w:rPr>
      </w:pPr>
      <w:r>
        <w:rPr>
          <w:color w:val="auto"/>
          <w:highlight w:val="none"/>
        </w:rPr>
        <w:t xml:space="preserve">9．所有施工机具、设备和劳动保护用品应具备有效的安检合格证明，并经安全员签字同意后方可使用，施工期间应定期检查，保证其处于完好状态；不合格的机具、设备和劳动保护用品严禁使用。</w:t>
      </w:r>
      <w:r/>
    </w:p>
    <w:p>
      <w:pPr>
        <w:ind w:firstLine="420"/>
        <w:spacing w:line="360" w:lineRule="auto"/>
        <w:shd w:val="clear" w:color="auto" w:fill="ffffff" w:themeFill="background1"/>
        <w:rPr>
          <w:color w:val="auto"/>
          <w:highlight w:val="none"/>
        </w:rPr>
      </w:pPr>
      <w:r>
        <w:rPr>
          <w:color w:val="auto"/>
          <w:highlight w:val="none"/>
        </w:rPr>
        <w:t xml:space="preserve">10．施工现场必须具有相关的安全标志牌。</w:t>
      </w:r>
      <w:r/>
    </w:p>
    <w:p>
      <w:pPr>
        <w:ind w:firstLine="420"/>
        <w:spacing w:line="360" w:lineRule="auto"/>
        <w:shd w:val="clear" w:color="auto" w:fill="ffffff" w:themeFill="background1"/>
        <w:rPr>
          <w:color w:val="auto"/>
          <w:highlight w:val="none"/>
        </w:rPr>
      </w:pPr>
      <w:r>
        <w:rPr>
          <w:color w:val="auto"/>
          <w:highlight w:val="none"/>
        </w:rPr>
        <w:t xml:space="preserve">11．建立主要危险源备案制度，要明确潜在隐患、防范措施和落实责任人。</w:t>
      </w:r>
      <w:r/>
    </w:p>
    <w:p>
      <w:pPr>
        <w:ind w:firstLine="417"/>
        <w:spacing w:line="360" w:lineRule="auto"/>
        <w:shd w:val="clear" w:color="auto" w:fill="ffffff" w:themeFill="background1"/>
        <w:rPr>
          <w:b/>
          <w:color w:val="auto"/>
          <w:highlight w:val="none"/>
        </w:rPr>
      </w:pPr>
      <w:r>
        <w:rPr>
          <w:color w:val="auto"/>
          <w:highlight w:val="none"/>
        </w:rPr>
        <w:t xml:space="preserve">12．乙方必须按照本工程项目特点，组织制定本工程实施中的生产安全事故应急救援预案；如果发生安全事故，应按照《国务院关于特大安全事故行政责任追究的规定》以及其它有关规定，及时上报有关部门，并坚持“</w:t>
      </w:r>
      <w:r>
        <w:rPr>
          <w:rFonts w:hint="eastAsia"/>
          <w:color w:val="auto"/>
          <w:highlight w:val="none"/>
          <w:lang w:val="en-US" w:eastAsia="zh-CN"/>
        </w:rPr>
        <w:t xml:space="preserve">四</w:t>
      </w:r>
      <w:r>
        <w:rPr>
          <w:color w:val="auto"/>
          <w:highlight w:val="none"/>
        </w:rPr>
        <w:t xml:space="preserve">不放过”的原则，严肃处理相关责任人。</w:t>
      </w:r>
      <w:r/>
    </w:p>
    <w:p>
      <w:pPr>
        <w:ind w:firstLine="420"/>
        <w:spacing w:line="360" w:lineRule="auto"/>
        <w:shd w:val="clear" w:color="auto" w:fill="ffffff" w:themeFill="background1"/>
        <w:rPr>
          <w:b/>
          <w:color w:val="auto"/>
          <w:highlight w:val="none"/>
        </w:rPr>
      </w:pPr>
      <w:r/>
      <w:bookmarkStart w:id="265" w:name="_Toc259109253"/>
      <w:r>
        <w:rPr>
          <w:b/>
          <w:color w:val="auto"/>
          <w:highlight w:val="none"/>
        </w:rPr>
        <w:t xml:space="preserve">三、违约责任</w:t>
      </w:r>
      <w:bookmarkEnd w:id="265"/>
      <w:r/>
      <w:r/>
    </w:p>
    <w:p>
      <w:pPr>
        <w:ind w:firstLine="420"/>
        <w:spacing w:line="360" w:lineRule="auto"/>
        <w:shd w:val="clear" w:color="auto" w:fill="ffffff" w:themeFill="background1"/>
        <w:rPr>
          <w:color w:val="auto"/>
          <w:highlight w:val="none"/>
        </w:rPr>
      </w:pPr>
      <w:r>
        <w:rPr>
          <w:color w:val="auto"/>
          <w:highlight w:val="none"/>
        </w:rPr>
        <w:t xml:space="preserve">如因甲方违约造成安全事故，将报请有关部门依法追究责任。</w:t>
      </w:r>
      <w:r/>
    </w:p>
    <w:p>
      <w:pPr>
        <w:ind w:firstLine="420"/>
        <w:spacing w:line="360" w:lineRule="auto"/>
        <w:shd w:val="clear" w:color="auto" w:fill="ffffff" w:themeFill="background1"/>
        <w:rPr>
          <w:color w:val="auto"/>
          <w:highlight w:val="none"/>
        </w:rPr>
      </w:pPr>
      <w:r>
        <w:rPr>
          <w:color w:val="auto"/>
          <w:highlight w:val="none"/>
        </w:rPr>
        <w:t xml:space="preserve">如因乙方违约造成安全事故，将报请有关部门依法追究责任。</w:t>
      </w:r>
      <w:r/>
    </w:p>
    <w:p>
      <w:pPr>
        <w:ind w:firstLine="420"/>
        <w:spacing w:line="360" w:lineRule="auto"/>
        <w:shd w:val="clear" w:color="auto" w:fill="ffffff" w:themeFill="background1"/>
        <w:rPr>
          <w:color w:val="auto"/>
          <w:highlight w:val="none"/>
        </w:rPr>
      </w:pPr>
      <w:r>
        <w:rPr>
          <w:color w:val="auto"/>
          <w:highlight w:val="none"/>
        </w:rPr>
        <w:t xml:space="preserve">本合同一式二份，由双方法定代表人或其授权的代理人签署和加盖公章后生效，全部工程竣工验收后失效。</w:t>
      </w:r>
      <w:r/>
    </w:p>
    <w:p>
      <w:pPr>
        <w:ind w:firstLine="420"/>
        <w:spacing w:line="360" w:lineRule="auto"/>
        <w:shd w:val="clear" w:color="auto" w:fill="ffffff" w:themeFill="background1"/>
        <w:rPr>
          <w:color w:val="auto"/>
          <w:highlight w:val="none"/>
        </w:rPr>
      </w:pPr>
      <w:r>
        <w:rPr>
          <w:color w:val="auto"/>
          <w:highlight w:val="none"/>
        </w:rPr>
      </w:r>
      <w:r/>
    </w:p>
    <w:p>
      <w:pPr>
        <w:ind w:firstLine="420"/>
        <w:spacing w:line="360" w:lineRule="auto"/>
        <w:shd w:val="clear" w:color="auto" w:fill="ffffff" w:themeFill="background1"/>
        <w:rPr>
          <w:color w:val="auto"/>
          <w:highlight w:val="none"/>
        </w:rPr>
      </w:pPr>
      <w:r>
        <w:rPr>
          <w:color w:val="auto"/>
          <w:highlight w:val="none"/>
        </w:rPr>
        <w:t xml:space="preserve">甲      方：                         乙    方：                     </w:t>
      </w:r>
      <w:r/>
    </w:p>
    <w:p>
      <w:pPr>
        <w:ind w:firstLine="420"/>
        <w:spacing w:line="360" w:lineRule="auto"/>
        <w:shd w:val="clear" w:color="auto" w:fill="ffffff" w:themeFill="background1"/>
        <w:rPr>
          <w:color w:val="auto"/>
          <w:highlight w:val="none"/>
        </w:rPr>
      </w:pPr>
      <w:r>
        <w:rPr>
          <w:color w:val="auto"/>
          <w:highlight w:val="none"/>
        </w:rPr>
        <w:t xml:space="preserve">法定代表人或其委托代理人：         法定代表人或其委托代理人：</w:t>
      </w:r>
      <w:r/>
    </w:p>
    <w:p>
      <w:pPr>
        <w:ind w:firstLine="420"/>
        <w:spacing w:line="360" w:lineRule="auto"/>
        <w:shd w:val="clear" w:color="auto" w:fill="ffffff" w:themeFill="background1"/>
        <w:rPr>
          <w:color w:val="auto"/>
          <w:highlight w:val="none"/>
        </w:rPr>
      </w:pPr>
      <w:r>
        <w:rPr>
          <w:color w:val="auto"/>
          <w:highlight w:val="none"/>
        </w:rPr>
        <w:t xml:space="preserve">地       址：                        地     址：             </w:t>
      </w:r>
      <w:r/>
    </w:p>
    <w:p>
      <w:pPr>
        <w:ind w:firstLine="420"/>
        <w:spacing w:line="360" w:lineRule="auto"/>
        <w:shd w:val="clear" w:color="auto" w:fill="ffffff" w:themeFill="background1"/>
        <w:rPr>
          <w:color w:val="auto"/>
          <w:highlight w:val="none"/>
        </w:rPr>
      </w:pPr>
      <w:r>
        <w:rPr>
          <w:color w:val="auto"/>
          <w:highlight w:val="none"/>
        </w:rPr>
        <w:t xml:space="preserve">电       话：                        电     话：              </w:t>
      </w:r>
      <w:r/>
    </w:p>
    <w:p>
      <w:pPr>
        <w:ind w:firstLine="420"/>
        <w:spacing w:line="360" w:lineRule="auto"/>
        <w:shd w:val="clear" w:color="auto" w:fill="ffffff" w:themeFill="background1"/>
        <w:rPr>
          <w:color w:val="auto"/>
          <w:szCs w:val="21"/>
          <w:highlight w:val="none"/>
        </w:rPr>
      </w:pPr>
      <w:r>
        <w:rPr>
          <w:color w:val="auto"/>
          <w:highlight w:val="none"/>
        </w:rPr>
        <w:t xml:space="preserve">日       期：                        日     期：</w:t>
      </w:r>
      <w:r/>
    </w:p>
    <w:p>
      <w:pPr>
        <w:ind w:firstLine="420"/>
        <w:spacing w:line="360" w:lineRule="auto"/>
        <w:shd w:val="clear" w:color="auto" w:fill="ffffff" w:themeFill="background1"/>
        <w:rPr>
          <w:color w:val="auto"/>
          <w:szCs w:val="21"/>
          <w:highlight w:val="none"/>
        </w:rPr>
      </w:pPr>
      <w:r>
        <w:rPr>
          <w:color w:val="auto"/>
          <w:szCs w:val="21"/>
          <w:highlight w:val="none"/>
        </w:rPr>
      </w:r>
      <w:r/>
    </w:p>
    <w:p>
      <w:pPr>
        <w:pStyle w:val="1415"/>
        <w:spacing w:line="360" w:lineRule="auto"/>
        <w:shd w:val="clear" w:color="auto" w:fill="ffffff" w:themeFill="background1"/>
        <w:rPr>
          <w:color w:val="auto"/>
          <w:szCs w:val="28"/>
          <w:highlight w:val="none"/>
        </w:rPr>
      </w:pPr>
      <w:r>
        <w:rPr>
          <w:color w:val="auto"/>
          <w:highlight w:val="none"/>
        </w:rPr>
        <w:br w:type="page" w:clear="all"/>
      </w:r>
      <w:bookmarkStart w:id="266" w:name="_Toc28288"/>
      <w:r/>
      <w:bookmarkStart w:id="267" w:name="_Toc57045823"/>
      <w:r>
        <w:rPr>
          <w:color w:val="auto"/>
          <w:highlight w:val="none"/>
        </w:rPr>
        <w:t xml:space="preserve">附件八：</w:t>
      </w:r>
      <w:r>
        <w:rPr>
          <w:rFonts w:hint="eastAsia"/>
          <w:color w:val="auto"/>
          <w:highlight w:val="none"/>
        </w:rPr>
        <w:t xml:space="preserve">质量责任状</w:t>
      </w:r>
      <w:bookmarkEnd w:id="266"/>
      <w:r/>
      <w:bookmarkEnd w:id="267"/>
      <w:r/>
      <w:r/>
    </w:p>
    <w:p>
      <w:pPr>
        <w:spacing w:line="360" w:lineRule="auto"/>
        <w:shd w:val="clear" w:color="auto" w:fill="ffffff" w:themeFill="background1"/>
        <w:rPr>
          <w:color w:val="auto"/>
          <w:highlight w:val="none"/>
        </w:rPr>
      </w:pPr>
      <w:r>
        <w:rPr>
          <w:color w:val="auto"/>
          <w:highlight w:val="none"/>
        </w:rPr>
      </w:r>
      <w:r/>
    </w:p>
    <w:p>
      <w:pPr>
        <w:jc w:val="center"/>
        <w:spacing w:line="360" w:lineRule="auto"/>
        <w:shd w:val="clear" w:color="auto" w:fill="ffffff" w:themeFill="background1"/>
        <w:rPr>
          <w:rFonts w:ascii="宋体" w:hAnsi="宋体"/>
          <w:b/>
          <w:bCs/>
          <w:color w:val="auto"/>
          <w:sz w:val="36"/>
          <w:highlight w:val="none"/>
        </w:rPr>
      </w:pPr>
      <w:r>
        <w:rPr>
          <w:rFonts w:hint="eastAsia" w:ascii="宋体" w:hAnsi="宋体"/>
          <w:b/>
          <w:bCs/>
          <w:color w:val="auto"/>
          <w:sz w:val="36"/>
          <w:highlight w:val="none"/>
        </w:rPr>
        <w:t xml:space="preserve">质 量 责 任 状</w:t>
      </w:r>
      <w:r/>
    </w:p>
    <w:p>
      <w:pPr>
        <w:jc w:val="left"/>
        <w:spacing w:line="360" w:lineRule="auto"/>
        <w:shd w:val="clear" w:color="auto" w:fill="ffffff" w:themeFill="background1"/>
        <w:rPr>
          <w:color w:val="auto"/>
          <w:highlight w:val="none"/>
          <w:u w:val="single"/>
        </w:rPr>
      </w:pPr>
      <w:r>
        <w:rPr>
          <w:color w:val="auto"/>
          <w:szCs w:val="21"/>
          <w:highlight w:val="none"/>
        </w:rPr>
        <w:t xml:space="preserve">工程名称</w:t>
      </w:r>
      <w:r>
        <w:rPr>
          <w:rFonts w:hint="eastAsia"/>
          <w:color w:val="auto"/>
          <w:szCs w:val="21"/>
          <w:highlight w:val="none"/>
        </w:rPr>
        <w:t xml:space="preserve">：</w:t>
      </w:r>
      <w:r/>
    </w:p>
    <w:p>
      <w:pPr>
        <w:ind w:firstLine="420"/>
        <w:spacing w:line="360" w:lineRule="auto"/>
        <w:shd w:val="clear" w:color="auto" w:fill="ffffff" w:themeFill="background1"/>
        <w:rPr>
          <w:rFonts w:ascii="等线" w:hAnsi="等线" w:eastAsia="等线"/>
          <w:color w:val="auto"/>
          <w:highlight w:val="none"/>
          <w:u w:val="single"/>
        </w:rPr>
      </w:pPr>
      <w:r>
        <w:rPr>
          <w:rFonts w:hint="eastAsia"/>
          <w:color w:val="auto"/>
          <w:highlight w:val="none"/>
        </w:rPr>
        <w:br/>
      </w:r>
      <w:r>
        <w:rPr>
          <w:rFonts w:hint="eastAsia"/>
          <w:color w:val="auto"/>
          <w:highlight w:val="none"/>
        </w:rPr>
        <w:t xml:space="preserve">    百年大计，质量为本。为了贯彻国家有关会议、文件的精神，经业主、监理、施工单位共同讨论，制定质量责任状如下：</w:t>
      </w:r>
      <w:r>
        <w:rPr>
          <w:rFonts w:hint="eastAsia"/>
          <w:color w:val="auto"/>
          <w:highlight w:val="none"/>
        </w:rPr>
        <w:br/>
      </w:r>
      <w:r>
        <w:rPr>
          <w:rFonts w:hint="eastAsia"/>
          <w:color w:val="auto"/>
          <w:highlight w:val="none"/>
        </w:rPr>
        <w:t xml:space="preserve">    一、坚持四项基本原则，严格执行国家各项法令、法规、方针政策。各方都应本着对人民生命财产高度负责的责任感，抓好工程施工期间的质量管理工作。</w:t>
      </w:r>
      <w:r>
        <w:rPr>
          <w:rFonts w:hint="eastAsia"/>
          <w:color w:val="auto"/>
          <w:highlight w:val="none"/>
        </w:rPr>
        <w:br/>
      </w:r>
      <w:r>
        <w:rPr>
          <w:rFonts w:hint="eastAsia"/>
          <w:color w:val="auto"/>
          <w:highlight w:val="none"/>
        </w:rPr>
        <w:t xml:space="preserve">    二、业主应按招标文件和施工规范要求定期或不定期地检查工程质量情况和抓好质量管理工作，对发现的问题，如原材料、半成品不合格、工序质量不符合要求等应坚决令其清退、整改、直至返工。</w:t>
      </w:r>
      <w:r>
        <w:rPr>
          <w:rFonts w:hint="eastAsia"/>
          <w:color w:val="auto"/>
          <w:highlight w:val="none"/>
        </w:rPr>
        <w:br/>
      </w:r>
      <w:r>
        <w:rPr>
          <w:rFonts w:hint="eastAsia"/>
          <w:color w:val="auto"/>
          <w:highlight w:val="none"/>
        </w:rPr>
        <w:t xml:space="preserve">    三、监理必须对施工组织、施工方案、施工工艺进行严格认真审查、对原材料半成品、施工工艺等随时检查，一旦发现问题，应立即令其清退、整改、直至返工。监理必须跟班检查。</w:t>
      </w:r>
      <w:r>
        <w:rPr>
          <w:rFonts w:hint="eastAsia"/>
          <w:color w:val="auto"/>
          <w:highlight w:val="none"/>
        </w:rPr>
        <w:br/>
      </w:r>
      <w:r>
        <w:rPr>
          <w:rFonts w:hint="eastAsia"/>
          <w:color w:val="auto"/>
          <w:highlight w:val="none"/>
        </w:rPr>
        <w:t xml:space="preserve">    四、施工单位必须按设计图纸及施工规范要求精心组织施工，必须建立完善的质保体系，必须积极配合业主或监理的随时检查。对有问题的原材料半成品必须立即清退出场，如工序存在问题，必须立即主动整改，不得隐瞒不报，更不得欺骗监理和业主。</w:t>
      </w:r>
      <w:r>
        <w:rPr>
          <w:rFonts w:hint="eastAsia"/>
          <w:color w:val="auto"/>
          <w:highlight w:val="none"/>
        </w:rPr>
        <w:br/>
      </w:r>
      <w:r>
        <w:rPr>
          <w:rFonts w:hint="eastAsia"/>
          <w:color w:val="auto"/>
          <w:highlight w:val="none"/>
        </w:rPr>
        <w:t xml:space="preserve">    五、业主、监理、施工单位层层监督，共同执行，否则将追究有关责任人的责任。</w:t>
      </w:r>
      <w:r>
        <w:rPr>
          <w:rFonts w:hint="eastAsia"/>
          <w:color w:val="auto"/>
          <w:highlight w:val="none"/>
        </w:rPr>
        <w:br/>
      </w:r>
      <w:r>
        <w:rPr>
          <w:rFonts w:hint="eastAsia"/>
          <w:color w:val="auto"/>
          <w:highlight w:val="none"/>
        </w:rPr>
        <w:br/>
      </w:r>
      <w:r>
        <w:rPr>
          <w:rFonts w:hint="eastAsia"/>
          <w:color w:val="auto"/>
          <w:highlight w:val="none"/>
        </w:rPr>
        <w:br/>
      </w:r>
      <w:r>
        <w:rPr>
          <w:rFonts w:hint="eastAsia"/>
          <w:color w:val="auto"/>
          <w:highlight w:val="none"/>
        </w:rPr>
        <w:t xml:space="preserve">业主：监理：</w:t>
      </w:r>
      <w:r/>
    </w:p>
    <w:p>
      <w:pPr>
        <w:spacing w:line="360" w:lineRule="auto"/>
        <w:shd w:val="clear" w:color="auto" w:fill="ffffff" w:themeFill="background1"/>
        <w:rPr>
          <w:color w:val="auto"/>
          <w:highlight w:val="none"/>
        </w:rPr>
      </w:pPr>
      <w:r>
        <w:rPr>
          <w:rFonts w:hint="eastAsia"/>
          <w:color w:val="auto"/>
          <w:highlight w:val="none"/>
        </w:rPr>
        <w:br/>
      </w:r>
      <w:r>
        <w:rPr>
          <w:rFonts w:hint="eastAsia"/>
          <w:color w:val="auto"/>
          <w:highlight w:val="none"/>
        </w:rPr>
        <w:t xml:space="preserve">施工单位：</w:t>
      </w:r>
      <w:r>
        <w:rPr>
          <w:rFonts w:hint="eastAsia"/>
          <w:color w:val="auto"/>
          <w:highlight w:val="none"/>
        </w:rPr>
        <w:br/>
      </w:r>
      <w:r>
        <w:rPr>
          <w:rFonts w:hint="eastAsia"/>
          <w:color w:val="auto"/>
          <w:highlight w:val="none"/>
        </w:rPr>
        <w:br/>
      </w:r>
      <w:r/>
    </w:p>
    <w:p>
      <w:pPr>
        <w:spacing w:line="360" w:lineRule="auto"/>
        <w:shd w:val="clear" w:color="auto" w:fill="ffffff" w:themeFill="background1"/>
        <w:rPr>
          <w:color w:val="auto"/>
          <w:highlight w:val="none"/>
        </w:rPr>
      </w:pPr>
      <w:r>
        <w:rPr>
          <w:rFonts w:hint="eastAsia"/>
          <w:color w:val="auto"/>
          <w:highlight w:val="none"/>
        </w:rPr>
        <w:t xml:space="preserve">                                               日期：</w:t>
      </w:r>
      <w:r/>
    </w:p>
    <w:p>
      <w:pPr>
        <w:ind w:firstLine="420"/>
        <w:spacing w:line="360" w:lineRule="auto"/>
        <w:shd w:val="clear" w:color="auto" w:fill="ffffff" w:themeFill="background1"/>
        <w:rPr>
          <w:color w:val="auto"/>
          <w:highlight w:val="none"/>
        </w:rPr>
      </w:pPr>
      <w:r>
        <w:rPr>
          <w:color w:val="auto"/>
          <w:highlight w:val="none"/>
        </w:rPr>
      </w:r>
      <w:r/>
    </w:p>
    <w:p>
      <w:pPr>
        <w:ind w:firstLine="420"/>
        <w:spacing w:line="360" w:lineRule="auto"/>
        <w:shd w:val="clear" w:color="auto" w:fill="ffffff" w:themeFill="background1"/>
        <w:rPr>
          <w:color w:val="auto"/>
          <w:highlight w:val="none"/>
        </w:rPr>
      </w:pPr>
      <w:r>
        <w:rPr>
          <w:color w:val="auto"/>
          <w:highlight w:val="none"/>
        </w:rPr>
      </w:r>
      <w:r/>
    </w:p>
    <w:p>
      <w:pPr>
        <w:rPr>
          <w:color w:val="auto"/>
          <w:highlight w:val="none"/>
        </w:rPr>
      </w:pPr>
      <w:r/>
      <w:bookmarkStart w:id="268" w:name="_Toc237153210"/>
      <w:r/>
      <w:bookmarkStart w:id="269" w:name="_Toc24267"/>
      <w:r>
        <w:rPr>
          <w:color w:val="auto"/>
          <w:highlight w:val="none"/>
        </w:rPr>
        <w:br w:type="page" w:clear="all"/>
      </w:r>
      <w:bookmarkEnd w:id="268"/>
      <w:r/>
      <w:bookmarkEnd w:id="269"/>
      <w:r/>
      <w:r/>
    </w:p>
    <w:p>
      <w:pPr>
        <w:ind w:firstLine="482"/>
        <w:spacing w:line="360" w:lineRule="auto"/>
        <w:shd w:val="clear" w:color="auto" w:fill="ffffff" w:themeFill="background1"/>
        <w:rPr>
          <w:b/>
          <w:color w:val="auto"/>
          <w:sz w:val="24"/>
          <w:highlight w:val="none"/>
        </w:rPr>
        <w:outlineLvl w:val="0"/>
      </w:pPr>
      <w:r/>
      <w:bookmarkStart w:id="270" w:name="_Toc261705763"/>
      <w:r/>
      <w:bookmarkStart w:id="271" w:name="_Toc322674823"/>
      <w:r/>
      <w:bookmarkStart w:id="272" w:name="_Toc197050779"/>
      <w:r/>
      <w:bookmarkStart w:id="273" w:name="_Toc322343575"/>
      <w:r/>
      <w:bookmarkStart w:id="274" w:name="_Toc265845009"/>
      <w:r>
        <w:rPr>
          <w:b/>
          <w:color w:val="auto"/>
          <w:sz w:val="24"/>
          <w:highlight w:val="none"/>
        </w:rPr>
        <w:t xml:space="preserve">（三）其他承诺</w:t>
      </w:r>
      <w:bookmarkEnd w:id="270"/>
      <w:r/>
      <w:bookmarkEnd w:id="271"/>
      <w:r/>
      <w:bookmarkEnd w:id="272"/>
      <w:r/>
      <w:bookmarkEnd w:id="273"/>
      <w:r/>
      <w:bookmarkEnd w:id="274"/>
      <w:r/>
      <w:r/>
    </w:p>
    <w:p>
      <w:pPr>
        <w:spacing w:line="360" w:lineRule="auto"/>
        <w:shd w:val="clear" w:color="auto" w:fill="ffffff" w:themeFill="background1"/>
        <w:rPr>
          <w:color w:val="auto"/>
          <w:highlight w:val="none"/>
        </w:rPr>
      </w:pPr>
      <w:r>
        <w:rPr>
          <w:b/>
          <w:color w:val="auto"/>
          <w:highlight w:val="none"/>
        </w:rPr>
        <w:t xml:space="preserve">致</w:t>
      </w:r>
      <w:r>
        <w:rPr>
          <w:color w:val="auto"/>
          <w:highlight w:val="none"/>
        </w:rPr>
        <w:t xml:space="preserve">：  招标人</w:t>
      </w:r>
      <w:r/>
    </w:p>
    <w:p>
      <w:pPr>
        <w:ind w:firstLine="420"/>
        <w:spacing w:line="360" w:lineRule="auto"/>
        <w:shd w:val="clear" w:color="auto" w:fill="ffffff" w:themeFill="background1"/>
        <w:rPr>
          <w:color w:val="auto"/>
          <w:highlight w:val="none"/>
        </w:rPr>
      </w:pPr>
      <w:r>
        <w:rPr>
          <w:color w:val="auto"/>
          <w:highlight w:val="none"/>
        </w:rPr>
        <w:t xml:space="preserve">承诺正文。</w:t>
      </w:r>
      <w:r/>
    </w:p>
    <w:p>
      <w:pPr>
        <w:ind w:firstLine="2100"/>
        <w:spacing w:line="360" w:lineRule="auto"/>
        <w:shd w:val="clear" w:color="auto" w:fill="ffffff" w:themeFill="background1"/>
        <w:rPr>
          <w:color w:val="auto"/>
          <w:highlight w:val="none"/>
        </w:rPr>
      </w:pPr>
      <w:r>
        <w:rPr>
          <w:color w:val="auto"/>
          <w:highlight w:val="none"/>
        </w:rPr>
        <w:t xml:space="preserve">投标人：（盖单位章）</w:t>
      </w:r>
      <w:r/>
    </w:p>
    <w:p>
      <w:pPr>
        <w:ind w:firstLine="2100"/>
        <w:spacing w:line="360" w:lineRule="auto"/>
        <w:shd w:val="clear" w:color="auto" w:fill="ffffff" w:themeFill="background1"/>
        <w:rPr>
          <w:color w:val="auto"/>
          <w:highlight w:val="none"/>
        </w:rPr>
      </w:pPr>
      <w:r>
        <w:rPr>
          <w:color w:val="auto"/>
          <w:highlight w:val="none"/>
        </w:rPr>
        <w:t xml:space="preserve">法定代表人（或委托代理人）</w:t>
      </w:r>
      <w:r>
        <w:rPr>
          <w:color w:val="auto"/>
          <w:highlight w:val="none"/>
          <w:u w:val="single"/>
        </w:rPr>
        <w:t xml:space="preserve">：         </w:t>
      </w:r>
      <w:r>
        <w:rPr>
          <w:color w:val="auto"/>
          <w:highlight w:val="none"/>
        </w:rPr>
        <w:t xml:space="preserve">（签名）</w:t>
      </w:r>
      <w:r/>
    </w:p>
    <w:p>
      <w:pPr>
        <w:ind w:firstLine="480"/>
        <w:spacing w:line="520" w:lineRule="exact"/>
        <w:widowControl/>
        <w:rPr>
          <w:rFonts w:hint="eastAsia" w:ascii="宋体" w:hAnsi="宋体" w:eastAsia="宋体" w:cs="宋体"/>
          <w:bCs/>
          <w:color w:val="auto"/>
          <w:sz w:val="24"/>
          <w:highlight w:val="none"/>
        </w:rPr>
      </w:pPr>
      <w:r>
        <w:rPr>
          <w:color w:val="auto"/>
          <w:highlight w:val="none"/>
        </w:rPr>
        <w:t xml:space="preserve">年月日</w:t>
      </w:r>
      <w:r/>
    </w:p>
    <w:p>
      <w:pPr>
        <w:spacing w:line="240" w:lineRule="auto"/>
        <w:rPr>
          <w:color w:val="auto"/>
          <w:sz w:val="2"/>
          <w:highlight w:val="none"/>
        </w:rPr>
      </w:pPr>
      <w:r>
        <w:rPr>
          <w:color w:val="auto"/>
          <w:sz w:val="2"/>
          <w:highlight w:val="none"/>
        </w:rPr>
      </w:r>
      <w:r/>
    </w:p>
    <w:p>
      <w:pPr>
        <w:jc w:val="center"/>
        <w:rPr>
          <w:rFonts w:ascii="宋体" w:hAnsi="宋体" w:cs="宋体"/>
          <w:b/>
          <w:bCs/>
          <w:color w:val="auto"/>
          <w:sz w:val="30"/>
          <w:szCs w:val="30"/>
          <w:highlight w:val="none"/>
        </w:rPr>
      </w:pPr>
      <w:r>
        <w:rPr>
          <w:rFonts w:hint="eastAsia" w:ascii="宋体" w:hAnsi="宋体" w:cs="宋体"/>
          <w:b/>
          <w:bCs/>
          <w:color w:val="auto"/>
          <w:sz w:val="30"/>
          <w:szCs w:val="30"/>
          <w:highlight w:val="none"/>
        </w:rPr>
        <w:br w:type="page" w:clear="all"/>
      </w:r>
      <w:r>
        <w:rPr>
          <w:rFonts w:hint="eastAsia" w:ascii="宋体" w:hAnsi="宋体" w:cs="宋体"/>
          <w:b/>
          <w:bCs/>
          <w:color w:val="auto"/>
          <w:sz w:val="30"/>
          <w:szCs w:val="30"/>
          <w:highlight w:val="none"/>
        </w:rPr>
        <w:t xml:space="preserve">第五章  评审方法和评审标准</w:t>
      </w:r>
      <w:bookmarkEnd w:id="56"/>
      <w:r/>
      <w:r/>
    </w:p>
    <w:p>
      <w:pPr>
        <w:ind w:firstLine="420"/>
        <w:spacing w:line="520" w:lineRule="exac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该项目评标由磋商小组依据磋商文件的有关规定进行。磋商小组由采购人和有关专家组成，人数为三人（含）以上的单数。经磋商小组初步确认为无效的响应文件不参加详细评审，经初步评审合格的响应文件依据磋商文件的规定按下列评标标准和方法进行评审。</w:t>
      </w:r>
      <w:r/>
    </w:p>
    <w:p>
      <w:pPr>
        <w:ind w:firstLine="420"/>
        <w:spacing w:line="520" w:lineRule="exac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一、评标总则：</w:t>
      </w:r>
      <w:r/>
    </w:p>
    <w:p>
      <w:pPr>
        <w:ind w:firstLine="420"/>
        <w:spacing w:line="520" w:lineRule="exac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（一）本次</w:t>
      </w:r>
      <w:r>
        <w:rPr>
          <w:rFonts w:hint="eastAsia" w:ascii="宋体" w:hAnsi="宋体" w:eastAsia="宋体" w:cs="宋体"/>
          <w:color w:val="auto"/>
          <w:szCs w:val="21"/>
          <w:highlight w:val="none"/>
          <w:lang w:eastAsia="zh-CN"/>
        </w:rPr>
        <w:t xml:space="preserve">采购</w:t>
      </w:r>
      <w:r>
        <w:rPr>
          <w:rFonts w:hint="eastAsia" w:ascii="宋体" w:hAnsi="宋体" w:eastAsia="宋体" w:cs="宋体"/>
          <w:color w:val="auto"/>
          <w:szCs w:val="21"/>
          <w:highlight w:val="none"/>
        </w:rPr>
        <w:t xml:space="preserve">评标采用综合评分法。即在满足竞争性磋商文件实质性要求前提下，按照竞争性磋商文件中规定的评分标准和各项因素进行综合评审后，平均汇总评标总得分最高的供应商作为成交候选供应商或成交供应商。</w:t>
      </w:r>
      <w:r/>
    </w:p>
    <w:p>
      <w:pPr>
        <w:ind w:firstLine="420"/>
        <w:spacing w:line="520" w:lineRule="exac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（二）评标时，评标委员会成员按照竞争性磋商文件规定的评分标准，独立对每个供应商的</w:t>
      </w:r>
      <w:r>
        <w:rPr>
          <w:rFonts w:hint="eastAsia" w:ascii="宋体" w:hAnsi="宋体" w:eastAsia="宋体" w:cs="宋体"/>
          <w:color w:val="auto"/>
          <w:szCs w:val="21"/>
          <w:highlight w:val="none"/>
          <w:lang w:eastAsia="zh-CN"/>
        </w:rPr>
        <w:t xml:space="preserve">响应</w:t>
      </w:r>
      <w:r>
        <w:rPr>
          <w:rFonts w:hint="eastAsia" w:ascii="宋体" w:hAnsi="宋体" w:eastAsia="宋体" w:cs="宋体"/>
          <w:color w:val="auto"/>
          <w:szCs w:val="21"/>
          <w:highlight w:val="none"/>
        </w:rPr>
        <w:t xml:space="preserve">文件进行评价、打分。评分过程中采用“四舍五入”法，并保留2位小数。</w:t>
      </w:r>
      <w:r/>
    </w:p>
    <w:p>
      <w:pPr>
        <w:ind w:firstLine="420"/>
        <w:spacing w:line="520" w:lineRule="exac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二、评标步骤：</w:t>
      </w:r>
      <w:r/>
    </w:p>
    <w:p>
      <w:pPr>
        <w:ind w:firstLine="420"/>
        <w:spacing w:line="520" w:lineRule="exact"/>
        <w:tabs>
          <w:tab w:val="left" w:pos="1575" w:leader="none"/>
        </w:tabs>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（一）专家审阅：磋商小组成员阅读磋商文件，审查供应商提供的有关响应文件。</w:t>
      </w:r>
      <w:r/>
    </w:p>
    <w:p>
      <w:pPr>
        <w:ind w:firstLine="420"/>
        <w:spacing w:line="520" w:lineRule="exact"/>
        <w:tabs>
          <w:tab w:val="left" w:pos="1575" w:leader="none"/>
        </w:tabs>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（二）符合磋商文件要求的供应商将进行磋商、二次报价（最后报价）。</w:t>
      </w:r>
      <w:r/>
    </w:p>
    <w:p>
      <w:pPr>
        <w:ind w:firstLine="420"/>
        <w:spacing w:line="520" w:lineRule="exact"/>
        <w:tabs>
          <w:tab w:val="left" w:pos="1575" w:leader="none"/>
        </w:tabs>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（三）专家打分：磋商小组成员按本评标办法的打分标准进行打分。</w:t>
      </w:r>
      <w:r/>
    </w:p>
    <w:p>
      <w:pPr>
        <w:ind w:firstLine="420"/>
        <w:spacing w:line="520" w:lineRule="exac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三、评标分值设置：</w:t>
      </w:r>
      <w:r/>
    </w:p>
    <w:p>
      <w:pPr>
        <w:spacing w:line="520" w:lineRule="exact"/>
        <w:rPr>
          <w:rFonts w:hint="eastAsia" w:ascii="宋体" w:hAnsi="宋体" w:eastAsia="宋体" w:cs="宋体"/>
          <w:b/>
          <w:color w:val="auto"/>
          <w:sz w:val="24"/>
          <w:highlight w:val="none"/>
          <w:lang w:eastAsia="zh-CN"/>
        </w:rPr>
      </w:pPr>
      <w:r>
        <w:rPr>
          <w:rFonts w:hint="eastAsia" w:ascii="宋体" w:hAnsi="宋体" w:cs="宋体"/>
          <w:b/>
          <w:color w:val="auto"/>
          <w:sz w:val="24"/>
          <w:highlight w:val="none"/>
        </w:rPr>
        <w:t xml:space="preserve">（一）价格分</w:t>
      </w:r>
      <w:r>
        <w:rPr>
          <w:rFonts w:hint="eastAsia" w:ascii="宋体" w:hAnsi="宋体" w:cs="宋体"/>
          <w:b/>
          <w:color w:val="auto"/>
          <w:sz w:val="24"/>
          <w:highlight w:val="none"/>
          <w:lang w:eastAsia="zh-CN"/>
        </w:rPr>
        <w:t xml:space="preserve">（</w:t>
      </w:r>
      <w:r>
        <w:rPr>
          <w:rFonts w:hint="eastAsia" w:ascii="宋体" w:hAnsi="宋体" w:cs="宋体"/>
          <w:b/>
          <w:color w:val="auto"/>
          <w:sz w:val="24"/>
          <w:highlight w:val="none"/>
          <w:lang w:val="en-US" w:eastAsia="zh-CN"/>
        </w:rPr>
        <w:t xml:space="preserve">50分</w:t>
      </w:r>
      <w:r>
        <w:rPr>
          <w:rFonts w:hint="eastAsia" w:ascii="宋体" w:hAnsi="宋体" w:cs="宋体"/>
          <w:b/>
          <w:color w:val="auto"/>
          <w:sz w:val="24"/>
          <w:highlight w:val="none"/>
          <w:lang w:eastAsia="zh-CN"/>
        </w:rPr>
        <w:t xml:space="preserve">）</w:t>
      </w:r>
      <w:r/>
    </w:p>
    <w:tbl>
      <w:tblPr>
        <w:tblStyle w:val="881"/>
        <w:tblW w:w="950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4"/>
        <w:gridCol w:w="1372"/>
        <w:gridCol w:w="6473"/>
        <w:gridCol w:w="810"/>
      </w:tblGrid>
      <w:tr>
        <w:trPr>
          <w:jc w:val="center"/>
        </w:trPr>
        <w:tc>
          <w:tcPr>
            <w:tcW w:w="854" w:type="dxa"/>
            <w:vAlign w:val="top"/>
            <w:textDirection w:val="lrTb"/>
            <w:noWrap w:val="false"/>
          </w:tcPr>
          <w:p>
            <w:pPr>
              <w:jc w:val="center"/>
              <w:spacing w:line="520" w:lineRule="exact"/>
              <w:rPr>
                <w:rFonts w:ascii="宋体" w:hAnsi="宋体" w:cs="宋体"/>
                <w:b/>
                <w:color w:val="auto"/>
                <w:sz w:val="24"/>
                <w:highlight w:val="none"/>
              </w:rPr>
            </w:pPr>
            <w:r>
              <w:rPr>
                <w:rFonts w:hint="eastAsia" w:ascii="宋体" w:hAnsi="宋体" w:cs="宋体"/>
                <w:b/>
                <w:color w:val="auto"/>
                <w:sz w:val="24"/>
                <w:highlight w:val="none"/>
              </w:rPr>
              <w:t xml:space="preserve">序号</w:t>
            </w:r>
            <w:r/>
          </w:p>
        </w:tc>
        <w:tc>
          <w:tcPr>
            <w:tcW w:w="1372" w:type="dxa"/>
            <w:vAlign w:val="top"/>
            <w:textDirection w:val="lrTb"/>
            <w:noWrap w:val="false"/>
          </w:tcPr>
          <w:p>
            <w:pPr>
              <w:jc w:val="center"/>
              <w:spacing w:line="520" w:lineRule="exact"/>
              <w:rPr>
                <w:rFonts w:ascii="宋体" w:hAnsi="宋体" w:cs="宋体"/>
                <w:b/>
                <w:color w:val="auto"/>
                <w:sz w:val="24"/>
                <w:highlight w:val="none"/>
              </w:rPr>
            </w:pPr>
            <w:r>
              <w:rPr>
                <w:rFonts w:hint="eastAsia" w:ascii="宋体" w:hAnsi="宋体" w:cs="宋体"/>
                <w:b/>
                <w:color w:val="auto"/>
                <w:sz w:val="24"/>
                <w:highlight w:val="none"/>
              </w:rPr>
              <w:t xml:space="preserve">评分内容</w:t>
            </w:r>
            <w:r/>
          </w:p>
        </w:tc>
        <w:tc>
          <w:tcPr>
            <w:tcW w:w="6473" w:type="dxa"/>
            <w:vAlign w:val="top"/>
            <w:textDirection w:val="lrTb"/>
            <w:noWrap w:val="false"/>
          </w:tcPr>
          <w:p>
            <w:pPr>
              <w:jc w:val="center"/>
              <w:spacing w:line="520" w:lineRule="exact"/>
              <w:rPr>
                <w:rFonts w:ascii="宋体" w:hAnsi="宋体" w:cs="宋体"/>
                <w:b/>
                <w:color w:val="auto"/>
                <w:sz w:val="24"/>
                <w:highlight w:val="none"/>
              </w:rPr>
            </w:pPr>
            <w:r>
              <w:rPr>
                <w:rFonts w:hint="eastAsia" w:ascii="宋体" w:hAnsi="宋体" w:cs="宋体"/>
                <w:b/>
                <w:color w:val="auto"/>
                <w:sz w:val="24"/>
                <w:highlight w:val="none"/>
              </w:rPr>
              <w:t xml:space="preserve">评分标准</w:t>
            </w:r>
            <w:r/>
          </w:p>
        </w:tc>
        <w:tc>
          <w:tcPr>
            <w:tcW w:w="810" w:type="dxa"/>
            <w:vAlign w:val="top"/>
            <w:textDirection w:val="lrTb"/>
            <w:noWrap w:val="false"/>
          </w:tcPr>
          <w:p>
            <w:pPr>
              <w:jc w:val="center"/>
              <w:spacing w:line="520" w:lineRule="exact"/>
              <w:rPr>
                <w:rFonts w:ascii="宋体" w:hAnsi="宋体" w:cs="宋体"/>
                <w:b/>
                <w:color w:val="auto"/>
                <w:sz w:val="24"/>
                <w:highlight w:val="none"/>
              </w:rPr>
            </w:pPr>
            <w:r>
              <w:rPr>
                <w:rFonts w:hint="eastAsia" w:ascii="宋体" w:hAnsi="宋体" w:cs="宋体"/>
                <w:b/>
                <w:color w:val="auto"/>
                <w:sz w:val="24"/>
                <w:highlight w:val="none"/>
              </w:rPr>
              <w:t xml:space="preserve">分值</w:t>
            </w:r>
            <w:r/>
          </w:p>
        </w:tc>
      </w:tr>
      <w:tr>
        <w:trPr>
          <w:jc w:val="center"/>
          <w:trHeight w:val="1013"/>
        </w:trPr>
        <w:tc>
          <w:tcPr>
            <w:tcW w:w="854" w:type="dxa"/>
            <w:vAlign w:val="center"/>
            <w:textDirection w:val="lrTb"/>
            <w:noWrap w:val="false"/>
          </w:tcPr>
          <w:p>
            <w:pPr>
              <w:jc w:val="center"/>
              <w:spacing w:line="520" w:lineRule="exact"/>
              <w:rPr>
                <w:rFonts w:ascii="宋体" w:hAnsi="宋体" w:cs="宋体"/>
                <w:b/>
                <w:color w:val="auto"/>
                <w:szCs w:val="21"/>
                <w:highlight w:val="none"/>
              </w:rPr>
            </w:pPr>
            <w:r>
              <w:rPr>
                <w:rFonts w:hint="eastAsia" w:ascii="宋体" w:hAnsi="宋体" w:cs="宋体"/>
                <w:b/>
                <w:color w:val="auto"/>
                <w:szCs w:val="21"/>
                <w:highlight w:val="none"/>
              </w:rPr>
              <w:t xml:space="preserve">1</w:t>
            </w:r>
            <w:r/>
          </w:p>
        </w:tc>
        <w:tc>
          <w:tcPr>
            <w:tcW w:w="1372" w:type="dxa"/>
            <w:vAlign w:val="center"/>
            <w:textDirection w:val="lrTb"/>
            <w:noWrap w:val="false"/>
          </w:tcPr>
          <w:p>
            <w:pPr>
              <w:jc w:val="center"/>
              <w:rPr>
                <w:rFonts w:ascii="宋体" w:hAnsi="宋体" w:cs="宋体"/>
                <w:b/>
                <w:color w:val="auto"/>
                <w:szCs w:val="21"/>
                <w:highlight w:val="none"/>
              </w:rPr>
            </w:pPr>
            <w:r>
              <w:rPr>
                <w:rFonts w:hint="eastAsia" w:ascii="宋体" w:hAnsi="宋体" w:eastAsia="宋体" w:cs="微软雅黑"/>
                <w:color w:val="auto"/>
                <w:szCs w:val="21"/>
                <w:highlight w:val="none"/>
                <w:lang w:val="en-US" w:eastAsia="zh-CN" w:bidi="zh-CN"/>
              </w:rPr>
              <w:t xml:space="preserve">响应报价</w:t>
            </w:r>
            <w:r/>
          </w:p>
        </w:tc>
        <w:tc>
          <w:tcPr>
            <w:tcW w:w="6473" w:type="dxa"/>
            <w:vAlign w:val="center"/>
            <w:textDirection w:val="lrTb"/>
            <w:noWrap w:val="false"/>
          </w:tcPr>
          <w:p>
            <w:pPr>
              <w:ind w:firstLine="420"/>
              <w:rPr>
                <w:rFonts w:ascii="宋体" w:hAnsi="宋体" w:cs="宋体"/>
                <w:color w:val="auto"/>
                <w:szCs w:val="21"/>
                <w:highlight w:val="none"/>
              </w:rPr>
            </w:pPr>
            <w:r>
              <w:rPr>
                <w:rFonts w:hint="eastAsia" w:ascii="宋体" w:hAnsi="宋体" w:cs="宋体"/>
                <w:color w:val="auto"/>
                <w:szCs w:val="21"/>
                <w:highlight w:val="none"/>
              </w:rPr>
              <w:t xml:space="preserve">价格分采用低价优先法计算，即满足磋商文件要求且最后报价最低的供应商的价格为磋商基准价，其价格分为满分。其他供应商的价格分统一按照下列公式计算：磋商报价得分=（磋商基准价/最后磋商报价）×</w:t>
            </w:r>
            <w:r>
              <w:rPr>
                <w:rFonts w:hint="eastAsia" w:ascii="宋体" w:hAnsi="宋体" w:cs="宋体"/>
                <w:color w:val="auto"/>
                <w:szCs w:val="21"/>
                <w:highlight w:val="none"/>
                <w:lang w:val="en-US" w:eastAsia="zh-CN"/>
              </w:rPr>
              <w:t xml:space="preserve">50</w:t>
            </w:r>
            <w:r>
              <w:rPr>
                <w:rFonts w:hint="eastAsia" w:ascii="宋体" w:hAnsi="宋体" w:cs="宋体"/>
                <w:color w:val="auto"/>
                <w:szCs w:val="21"/>
                <w:highlight w:val="none"/>
              </w:rPr>
              <w:t xml:space="preserve">。</w:t>
            </w:r>
            <w:r/>
          </w:p>
        </w:tc>
        <w:tc>
          <w:tcPr>
            <w:tcW w:w="810" w:type="dxa"/>
            <w:vAlign w:val="center"/>
            <w:textDirection w:val="lrTb"/>
            <w:noWrap w:val="false"/>
          </w:tcPr>
          <w:p>
            <w:pPr>
              <w:pStyle w:val="1440"/>
              <w:jc w:val="both"/>
              <w:rPr>
                <w:rFonts w:ascii="宋体" w:hAnsi="宋体" w:cs="宋体"/>
                <w:b/>
                <w:color w:val="auto"/>
                <w:sz w:val="21"/>
                <w:szCs w:val="21"/>
                <w:highlight w:val="none"/>
              </w:rPr>
            </w:pPr>
            <w:r>
              <w:rPr>
                <w:rFonts w:hint="eastAsia" w:ascii="宋体" w:hAnsi="宋体" w:cs="宋体"/>
                <w:b/>
                <w:bCs/>
                <w:color w:val="auto"/>
                <w:sz w:val="21"/>
                <w:szCs w:val="21"/>
                <w:highlight w:val="none"/>
                <w:lang w:val="en-US" w:eastAsia="zh-CN"/>
              </w:rPr>
              <w:t xml:space="preserve">50</w:t>
            </w:r>
            <w:r>
              <w:rPr>
                <w:rFonts w:hint="eastAsia" w:ascii="宋体" w:hAnsi="宋体" w:cs="宋体"/>
                <w:b/>
                <w:bCs/>
                <w:color w:val="auto"/>
                <w:sz w:val="21"/>
                <w:szCs w:val="21"/>
                <w:highlight w:val="none"/>
              </w:rPr>
              <w:t xml:space="preserve">分</w:t>
            </w:r>
            <w:r/>
          </w:p>
        </w:tc>
      </w:tr>
    </w:tbl>
    <w:p>
      <w:pPr>
        <w:ind w:firstLine="0"/>
        <w:keepLines w:val="0"/>
        <w:keepNext w:val="0"/>
        <w:pageBreakBefore w:val="0"/>
        <w:spacing w:line="360" w:lineRule="auto"/>
        <w:widowControl w:val="off"/>
        <w:rPr>
          <w:rFonts w:hint="eastAsia" w:ascii="宋体" w:hAnsi="宋体" w:eastAsia="宋体" w:cs="宋体"/>
          <w:b/>
          <w:color w:val="auto"/>
          <w:sz w:val="24"/>
          <w:highlight w:val="none"/>
          <w:lang w:val="en-US" w:eastAsia="zh-CN"/>
        </w:rPr>
      </w:pPr>
      <w:r>
        <w:rPr>
          <w:rFonts w:hint="eastAsia" w:ascii="宋体" w:hAnsi="宋体" w:cs="宋体"/>
          <w:b/>
          <w:color w:val="auto"/>
          <w:sz w:val="24"/>
          <w:highlight w:val="none"/>
        </w:rPr>
        <w:t xml:space="preserve">（二）商务</w:t>
      </w:r>
      <w:r>
        <w:rPr>
          <w:rFonts w:hint="eastAsia" w:ascii="宋体" w:hAnsi="宋体" w:cs="宋体"/>
          <w:b/>
          <w:color w:val="auto"/>
          <w:sz w:val="24"/>
          <w:highlight w:val="none"/>
          <w:lang w:val="en-US" w:eastAsia="zh-CN"/>
        </w:rPr>
        <w:t xml:space="preserve">标（10分）</w:t>
      </w:r>
      <w:r/>
    </w:p>
    <w:tbl>
      <w:tblPr>
        <w:tblStyle w:val="881"/>
        <w:tblW w:w="9480" w:type="dxa"/>
        <w:tblInd w:w="13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7"/>
        <w:gridCol w:w="1333"/>
        <w:gridCol w:w="6480"/>
        <w:gridCol w:w="800"/>
      </w:tblGrid>
      <w:tr>
        <w:trPr/>
        <w:tc>
          <w:tcPr>
            <w:tcW w:w="867" w:type="dxa"/>
            <w:vAlign w:val="center"/>
            <w:textDirection w:val="lrTb"/>
            <w:noWrap/>
          </w:tcPr>
          <w:p>
            <w:pPr>
              <w:jc w:val="center"/>
              <w:spacing w:line="520" w:lineRule="exact"/>
              <w:rPr>
                <w:rFonts w:ascii="宋体" w:hAnsi="宋体" w:cs="宋体"/>
                <w:b/>
                <w:color w:val="auto"/>
                <w:sz w:val="24"/>
                <w:highlight w:val="none"/>
              </w:rPr>
            </w:pPr>
            <w:r>
              <w:rPr>
                <w:rFonts w:hint="eastAsia" w:ascii="宋体" w:hAnsi="宋体" w:cs="宋体"/>
                <w:b/>
                <w:color w:val="auto"/>
                <w:sz w:val="24"/>
                <w:highlight w:val="none"/>
              </w:rPr>
              <w:t xml:space="preserve">序号</w:t>
            </w:r>
            <w:r/>
          </w:p>
        </w:tc>
        <w:tc>
          <w:tcPr>
            <w:tcW w:w="1333" w:type="dxa"/>
            <w:vAlign w:val="center"/>
            <w:textDirection w:val="lrTb"/>
            <w:noWrap/>
          </w:tcPr>
          <w:p>
            <w:pPr>
              <w:jc w:val="center"/>
              <w:spacing w:line="520" w:lineRule="exact"/>
              <w:rPr>
                <w:rFonts w:ascii="宋体" w:hAnsi="宋体" w:cs="宋体"/>
                <w:b/>
                <w:color w:val="auto"/>
                <w:sz w:val="24"/>
                <w:highlight w:val="none"/>
              </w:rPr>
            </w:pPr>
            <w:r>
              <w:rPr>
                <w:rFonts w:hint="eastAsia" w:ascii="宋体" w:hAnsi="宋体" w:cs="宋体"/>
                <w:b/>
                <w:color w:val="auto"/>
                <w:sz w:val="24"/>
                <w:highlight w:val="none"/>
              </w:rPr>
              <w:t xml:space="preserve">评分内容</w:t>
            </w:r>
            <w:r/>
          </w:p>
        </w:tc>
        <w:tc>
          <w:tcPr>
            <w:tcW w:w="6480" w:type="dxa"/>
            <w:vAlign w:val="center"/>
            <w:textDirection w:val="lrTb"/>
            <w:noWrap/>
          </w:tcPr>
          <w:p>
            <w:pPr>
              <w:jc w:val="center"/>
              <w:spacing w:line="520" w:lineRule="exact"/>
              <w:rPr>
                <w:rFonts w:ascii="宋体" w:hAnsi="宋体" w:cs="宋体"/>
                <w:b/>
                <w:color w:val="auto"/>
                <w:sz w:val="24"/>
                <w:highlight w:val="none"/>
              </w:rPr>
            </w:pPr>
            <w:r>
              <w:rPr>
                <w:rFonts w:hint="eastAsia" w:ascii="宋体" w:hAnsi="宋体" w:cs="宋体"/>
                <w:b/>
                <w:color w:val="auto"/>
                <w:sz w:val="24"/>
                <w:highlight w:val="none"/>
              </w:rPr>
              <w:t xml:space="preserve">评分标准</w:t>
            </w:r>
            <w:r/>
          </w:p>
        </w:tc>
        <w:tc>
          <w:tcPr>
            <w:tcW w:w="800" w:type="dxa"/>
            <w:vAlign w:val="center"/>
            <w:textDirection w:val="lrTb"/>
            <w:noWrap/>
          </w:tcPr>
          <w:p>
            <w:pPr>
              <w:jc w:val="center"/>
              <w:spacing w:line="520" w:lineRule="exact"/>
              <w:rPr>
                <w:rFonts w:ascii="宋体" w:hAnsi="宋体" w:cs="宋体"/>
                <w:b/>
                <w:color w:val="auto"/>
                <w:sz w:val="24"/>
                <w:highlight w:val="none"/>
              </w:rPr>
            </w:pPr>
            <w:r>
              <w:rPr>
                <w:rFonts w:hint="eastAsia" w:ascii="宋体" w:hAnsi="宋体" w:cs="宋体"/>
                <w:b/>
                <w:color w:val="auto"/>
                <w:sz w:val="24"/>
                <w:highlight w:val="none"/>
              </w:rPr>
              <w:t xml:space="preserve">分值</w:t>
            </w:r>
            <w:r/>
          </w:p>
        </w:tc>
      </w:tr>
      <w:tr>
        <w:trPr>
          <w:trHeight w:val="268"/>
        </w:trPr>
        <w:tc>
          <w:tcPr>
            <w:tcW w:w="867" w:type="dxa"/>
            <w:vAlign w:val="center"/>
            <w:textDirection w:val="lrTb"/>
            <w:noWrap/>
          </w:tcPr>
          <w:p>
            <w:pPr>
              <w:jc w:val="center"/>
              <w:spacing w:line="520" w:lineRule="exact"/>
              <w:rPr>
                <w:rFonts w:ascii="宋体" w:hAnsi="宋体" w:cs="宋体"/>
                <w:b/>
                <w:color w:val="auto"/>
                <w:szCs w:val="21"/>
                <w:highlight w:val="none"/>
                <w:lang w:val="en-US" w:eastAsia="zh-CN"/>
              </w:rPr>
            </w:pPr>
            <w:r>
              <w:rPr>
                <w:rFonts w:hint="eastAsia" w:ascii="宋体" w:hAnsi="宋体" w:cs="宋体"/>
                <w:b/>
                <w:color w:val="auto"/>
                <w:szCs w:val="21"/>
                <w:highlight w:val="none"/>
                <w:lang w:val="en-US" w:eastAsia="zh-CN"/>
              </w:rPr>
              <w:t xml:space="preserve">1</w:t>
            </w:r>
            <w:r/>
          </w:p>
        </w:tc>
        <w:tc>
          <w:tcPr>
            <w:tcW w:w="1333" w:type="dxa"/>
            <w:vAlign w:val="center"/>
            <w:textDirection w:val="lrTb"/>
            <w:noWrap/>
          </w:tcPr>
          <w:p>
            <w:pPr>
              <w:jc w:val="center"/>
              <w:rPr>
                <w:rFonts w:ascii="宋体" w:hAnsi="宋体" w:cs="宋体"/>
                <w:b/>
                <w:bCs/>
                <w:color w:val="auto"/>
                <w:szCs w:val="21"/>
                <w:highlight w:val="none"/>
                <w:lang w:val="en-US" w:eastAsia="zh-CN"/>
              </w:rPr>
            </w:pPr>
            <w:r>
              <w:rPr>
                <w:rFonts w:hint="eastAsia" w:ascii="宋体" w:hAnsi="宋体" w:cs="微软雅黑"/>
                <w:color w:val="auto"/>
                <w:szCs w:val="21"/>
                <w:highlight w:val="none"/>
                <w:lang w:val="zh-CN" w:bidi="zh-CN"/>
              </w:rPr>
              <w:t xml:space="preserve">项目负责人</w:t>
            </w:r>
            <w:r/>
          </w:p>
        </w:tc>
        <w:tc>
          <w:tcPr>
            <w:tcW w:w="6480" w:type="dxa"/>
            <w:vAlign w:val="center"/>
            <w:textDirection w:val="lrTb"/>
            <w:noWrap/>
          </w:tcPr>
          <w:p>
            <w:pPr>
              <w:spacing w:line="276" w:lineRule="auto"/>
              <w:rPr>
                <w:rFonts w:hint="eastAsia" w:ascii="宋体" w:hAnsi="宋体" w:eastAsia="宋体" w:cs="仿宋"/>
                <w:color w:val="auto"/>
                <w:szCs w:val="21"/>
                <w:highlight w:val="none"/>
                <w:lang w:val="en-US" w:eastAsia="zh-CN"/>
              </w:rPr>
            </w:pPr>
            <w:r>
              <w:rPr>
                <w:rFonts w:hint="eastAsia" w:ascii="宋体" w:hAnsi="宋体" w:cs="宋体"/>
                <w:color w:val="auto"/>
                <w:szCs w:val="21"/>
                <w:highlight w:val="none"/>
                <w:lang w:val="en-US" w:eastAsia="zh-CN"/>
              </w:rPr>
              <w:t xml:space="preserve">供应商</w:t>
            </w:r>
            <w:r>
              <w:rPr>
                <w:rFonts w:hint="eastAsia" w:ascii="宋体" w:hAnsi="宋体"/>
                <w:b w:val="0"/>
                <w:bCs w:val="0"/>
                <w:color w:val="auto"/>
                <w:szCs w:val="21"/>
                <w:highlight w:val="none"/>
                <w:lang w:val="zh-CN"/>
              </w:rPr>
              <w:t xml:space="preserve">拟投入的项目负责人</w:t>
            </w:r>
            <w:r>
              <w:rPr>
                <w:rFonts w:hint="eastAsia" w:ascii="宋体" w:hAnsi="宋体" w:cs="宋体"/>
                <w:color w:val="auto"/>
                <w:szCs w:val="21"/>
                <w:highlight w:val="none"/>
                <w:lang w:val="en-US" w:eastAsia="zh-CN"/>
              </w:rPr>
              <w:t xml:space="preserve">自2021年1月1日（以完工验收时间或竣工验收时间为准）以来，</w:t>
            </w:r>
            <w:r>
              <w:rPr>
                <w:rFonts w:hint="eastAsia" w:ascii="宋体" w:hAnsi="宋体"/>
                <w:b w:val="0"/>
                <w:bCs w:val="0"/>
                <w:color w:val="auto"/>
                <w:szCs w:val="21"/>
                <w:highlight w:val="none"/>
                <w:lang w:val="en-US" w:eastAsia="zh-CN"/>
              </w:rPr>
              <w:t xml:space="preserve">承担过</w:t>
            </w:r>
            <w:r>
              <w:rPr>
                <w:rFonts w:hint="eastAsia" w:ascii="宋体" w:hAnsi="宋体" w:cs="宋体"/>
                <w:color w:val="auto"/>
                <w:szCs w:val="21"/>
                <w:highlight w:val="none"/>
                <w:lang w:val="en-US" w:eastAsia="zh-CN"/>
              </w:rPr>
              <w:t xml:space="preserve">淤泥固化的河道疏浚工程施工业绩的</w:t>
            </w:r>
            <w:r>
              <w:rPr>
                <w:rFonts w:hint="eastAsia" w:ascii="宋体" w:hAnsi="宋体" w:cs="仿宋"/>
                <w:color w:val="auto"/>
                <w:szCs w:val="21"/>
                <w:highlight w:val="none"/>
                <w:lang w:val="en-US" w:eastAsia="zh-CN"/>
              </w:rPr>
              <w:t xml:space="preserve">项目负责人的</w:t>
            </w:r>
            <w:r>
              <w:rPr>
                <w:rFonts w:hint="eastAsia" w:ascii="宋体" w:hAnsi="宋体" w:eastAsia="宋体" w:cs="仿宋"/>
                <w:color w:val="auto"/>
                <w:szCs w:val="21"/>
                <w:highlight w:val="none"/>
                <w:lang w:val="zh-CN" w:eastAsia="zh-CN"/>
              </w:rPr>
              <w:t xml:space="preserve">，</w:t>
            </w:r>
            <w:r>
              <w:rPr>
                <w:rFonts w:hint="eastAsia" w:ascii="宋体" w:hAnsi="宋体" w:eastAsia="宋体" w:cs="仿宋"/>
                <w:color w:val="auto"/>
                <w:szCs w:val="21"/>
                <w:highlight w:val="none"/>
                <w:lang w:val="en-US" w:eastAsia="zh-CN"/>
              </w:rPr>
              <w:t xml:space="preserve">有一个</w:t>
            </w:r>
            <w:r>
              <w:rPr>
                <w:rFonts w:hint="eastAsia" w:ascii="宋体" w:hAnsi="宋体" w:eastAsia="宋体" w:cs="仿宋"/>
                <w:color w:val="auto"/>
                <w:szCs w:val="21"/>
                <w:highlight w:val="none"/>
                <w:lang w:val="zh-CN" w:eastAsia="zh-CN"/>
              </w:rPr>
              <w:t xml:space="preserve">得</w:t>
            </w:r>
            <w:r>
              <w:rPr>
                <w:rFonts w:hint="eastAsia" w:ascii="宋体" w:hAnsi="宋体" w:cs="仿宋"/>
                <w:color w:val="auto"/>
                <w:szCs w:val="21"/>
                <w:highlight w:val="none"/>
                <w:lang w:val="en-US" w:eastAsia="zh-CN"/>
              </w:rPr>
              <w:t xml:space="preserve">5</w:t>
            </w:r>
            <w:r>
              <w:rPr>
                <w:rFonts w:hint="eastAsia" w:ascii="宋体" w:hAnsi="宋体" w:eastAsia="宋体" w:cs="仿宋"/>
                <w:color w:val="auto"/>
                <w:szCs w:val="21"/>
                <w:highlight w:val="none"/>
                <w:lang w:val="zh-CN" w:eastAsia="zh-CN"/>
              </w:rPr>
              <w:t xml:space="preserve">分，</w:t>
            </w:r>
            <w:r>
              <w:rPr>
                <w:rFonts w:hint="eastAsia" w:ascii="宋体" w:hAnsi="宋体" w:eastAsia="宋体" w:cs="仿宋"/>
                <w:color w:val="auto"/>
                <w:szCs w:val="21"/>
                <w:highlight w:val="none"/>
                <w:lang w:val="en-US" w:eastAsia="zh-CN"/>
              </w:rPr>
              <w:t xml:space="preserve">本项共</w:t>
            </w:r>
            <w:r>
              <w:rPr>
                <w:rFonts w:hint="eastAsia" w:ascii="宋体" w:hAnsi="宋体" w:cs="仿宋"/>
                <w:color w:val="auto"/>
                <w:szCs w:val="21"/>
                <w:highlight w:val="none"/>
                <w:lang w:val="en-US" w:eastAsia="zh-CN"/>
              </w:rPr>
              <w:t xml:space="preserve">5</w:t>
            </w:r>
            <w:r>
              <w:rPr>
                <w:rFonts w:hint="eastAsia" w:ascii="宋体" w:hAnsi="宋体" w:eastAsia="宋体" w:cs="仿宋"/>
                <w:color w:val="auto"/>
                <w:szCs w:val="21"/>
                <w:highlight w:val="none"/>
                <w:lang w:val="en-US" w:eastAsia="zh-CN"/>
              </w:rPr>
              <w:t xml:space="preserve">分</w:t>
            </w:r>
            <w:r>
              <w:rPr>
                <w:rFonts w:hint="eastAsia" w:ascii="宋体" w:hAnsi="宋体" w:cs="宋体"/>
                <w:color w:val="auto"/>
                <w:szCs w:val="21"/>
                <w:highlight w:val="none"/>
                <w:lang w:val="en-US" w:eastAsia="zh-CN"/>
              </w:rPr>
              <w:t xml:space="preserve">。</w:t>
            </w:r>
            <w:r/>
          </w:p>
          <w:p>
            <w:pPr>
              <w:spacing w:line="276" w:lineRule="auto"/>
              <w:rPr>
                <w:rFonts w:hint="eastAsia" w:ascii="宋体" w:hAnsi="宋体" w:eastAsia="宋体" w:cs="仿宋"/>
                <w:color w:val="auto"/>
                <w:szCs w:val="21"/>
                <w:highlight w:val="none"/>
                <w:lang w:val="en-US" w:eastAsia="zh-CN"/>
              </w:rPr>
            </w:pPr>
            <w:r>
              <w:rPr>
                <w:rFonts w:hint="eastAsia" w:ascii="宋体" w:hAnsi="宋体" w:eastAsia="宋体" w:cs="仿宋"/>
                <w:color w:val="auto"/>
                <w:szCs w:val="21"/>
                <w:highlight w:val="none"/>
                <w:lang w:val="en-US" w:eastAsia="zh-CN"/>
              </w:rPr>
              <w:t xml:space="preserve">注：</w:t>
            </w:r>
            <w:r>
              <w:rPr>
                <w:rFonts w:hint="eastAsia" w:ascii="宋体" w:hAnsi="宋体" w:cs="仿宋"/>
                <w:color w:val="auto"/>
                <w:szCs w:val="21"/>
                <w:highlight w:val="none"/>
                <w:lang w:val="en-US" w:eastAsia="zh-CN"/>
              </w:rPr>
              <w:t xml:space="preserve">1.</w:t>
            </w:r>
            <w:r>
              <w:rPr>
                <w:rFonts w:hint="eastAsia" w:ascii="宋体" w:hAnsi="宋体" w:cs="宋体"/>
                <w:color w:val="auto"/>
                <w:szCs w:val="21"/>
                <w:highlight w:val="none"/>
                <w:lang w:val="en-US" w:eastAsia="zh-CN"/>
              </w:rPr>
              <w:t xml:space="preserve">必须同时提供中标通知书、合同协议书、竣工验收文件或合同完工验收资料的证明材料（合同内容或验收证明如无法体现“淤泥固化的河道疏浚”的业绩特征，需提供建设单位或发包人（或其主管部门）证明资料））</w:t>
            </w:r>
            <w:r>
              <w:rPr>
                <w:rFonts w:hint="eastAsia" w:ascii="宋体" w:hAnsi="宋体" w:cs="仿宋"/>
                <w:color w:val="auto"/>
                <w:szCs w:val="21"/>
                <w:highlight w:val="none"/>
                <w:lang w:val="en-US" w:eastAsia="zh-CN"/>
              </w:rPr>
              <w:t xml:space="preserve">；</w:t>
            </w:r>
            <w:r/>
          </w:p>
          <w:p>
            <w:pPr>
              <w:spacing w:line="276" w:lineRule="auto"/>
              <w:rPr>
                <w:rFonts w:hint="eastAsia" w:ascii="宋体" w:hAnsi="宋体" w:eastAsia="宋体" w:cs="仿宋"/>
                <w:color w:val="auto"/>
                <w:szCs w:val="21"/>
                <w:highlight w:val="none"/>
                <w:lang w:val="en-US" w:eastAsia="zh-CN"/>
              </w:rPr>
            </w:pPr>
            <w:r>
              <w:rPr>
                <w:rFonts w:hint="eastAsia" w:ascii="宋体" w:hAnsi="宋体" w:cs="仿宋"/>
                <w:color w:val="auto"/>
                <w:szCs w:val="21"/>
                <w:highlight w:val="none"/>
                <w:lang w:val="en-US" w:eastAsia="zh-CN"/>
              </w:rPr>
              <w:t xml:space="preserve">2.上述文件资料</w:t>
            </w:r>
            <w:r>
              <w:rPr>
                <w:rFonts w:hint="eastAsia" w:ascii="宋体" w:hAnsi="宋体" w:eastAsia="宋体" w:cs="仿宋"/>
                <w:color w:val="auto"/>
                <w:szCs w:val="21"/>
                <w:highlight w:val="none"/>
                <w:lang w:val="en-US" w:eastAsia="zh-CN"/>
              </w:rPr>
              <w:t xml:space="preserve">无法体现</w:t>
            </w:r>
            <w:r>
              <w:rPr>
                <w:rFonts w:hint="eastAsia" w:ascii="宋体" w:hAnsi="宋体" w:eastAsia="宋体" w:cs="仿宋"/>
                <w:color w:val="auto"/>
                <w:szCs w:val="21"/>
                <w:highlight w:val="none"/>
                <w:lang w:val="zh-CN" w:eastAsia="zh-CN"/>
              </w:rPr>
              <w:t xml:space="preserve">项目负责人</w:t>
            </w:r>
            <w:r>
              <w:rPr>
                <w:rFonts w:hint="eastAsia" w:ascii="宋体" w:hAnsi="宋体" w:eastAsia="宋体" w:cs="仿宋"/>
                <w:color w:val="auto"/>
                <w:szCs w:val="21"/>
                <w:highlight w:val="none"/>
                <w:lang w:val="en-US" w:eastAsia="zh-CN"/>
              </w:rPr>
              <w:t xml:space="preserve">姓名的，需提供建设单位盖章的证明资料。</w:t>
            </w:r>
            <w:r/>
          </w:p>
          <w:p>
            <w:pPr>
              <w:spacing w:line="276" w:lineRule="auto"/>
              <w:rPr>
                <w:rFonts w:hint="default" w:ascii="宋体" w:hAnsi="宋体" w:eastAsia="宋体" w:cs="仿宋"/>
                <w:color w:val="auto"/>
                <w:szCs w:val="21"/>
                <w:highlight w:val="none"/>
                <w:lang w:val="en-US" w:eastAsia="zh-CN"/>
              </w:rPr>
            </w:pPr>
            <w:r>
              <w:rPr>
                <w:rFonts w:hint="eastAsia" w:ascii="宋体" w:hAnsi="宋体" w:cs="仿宋"/>
                <w:b/>
                <w:bCs/>
                <w:color w:val="auto"/>
                <w:szCs w:val="21"/>
                <w:highlight w:val="none"/>
                <w:lang w:val="en-US" w:eastAsia="zh-CN"/>
              </w:rPr>
              <w:t xml:space="preserve">3.</w:t>
            </w:r>
            <w:r>
              <w:rPr>
                <w:rFonts w:hint="eastAsia" w:ascii="宋体" w:hAnsi="宋体" w:eastAsia="宋体" w:cs="宋体"/>
                <w:b/>
                <w:bCs/>
                <w:i w:val="0"/>
                <w:iCs w:val="0"/>
                <w:color w:val="auto"/>
                <w:sz w:val="21"/>
                <w:szCs w:val="21"/>
                <w:highlight w:val="none"/>
                <w:u w:val="none"/>
                <w:lang w:val="en-US" w:eastAsia="zh-CN" w:bidi="ar"/>
              </w:rPr>
              <w:t xml:space="preserve">与资格审查中企业业绩为同一业绩不得分。</w:t>
            </w:r>
            <w:r/>
          </w:p>
        </w:tc>
        <w:tc>
          <w:tcPr>
            <w:tcW w:w="800" w:type="dxa"/>
            <w:vAlign w:val="center"/>
            <w:textDirection w:val="lrTb"/>
            <w:noWrap/>
          </w:tcPr>
          <w:p>
            <w:pPr>
              <w:pStyle w:val="1440"/>
              <w:jc w:val="both"/>
              <w:rPr>
                <w:rFonts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5分</w:t>
            </w:r>
            <w:r/>
          </w:p>
        </w:tc>
      </w:tr>
      <w:tr>
        <w:trPr>
          <w:trHeight w:val="1895"/>
        </w:trPr>
        <w:tc>
          <w:tcPr>
            <w:tcW w:w="867" w:type="dxa"/>
            <w:vAlign w:val="center"/>
            <w:textDirection w:val="lrTb"/>
            <w:noWrap/>
          </w:tcPr>
          <w:p>
            <w:pPr>
              <w:jc w:val="center"/>
              <w:spacing w:line="520" w:lineRule="exact"/>
              <w:rPr>
                <w:rFonts w:hint="default" w:ascii="宋体" w:hAnsi="宋体" w:cs="宋体"/>
                <w:b/>
                <w:color w:val="auto"/>
                <w:szCs w:val="21"/>
                <w:highlight w:val="none"/>
                <w:lang w:val="en-US" w:eastAsia="zh-CN"/>
              </w:rPr>
            </w:pPr>
            <w:r>
              <w:rPr>
                <w:rFonts w:hint="eastAsia" w:ascii="宋体" w:hAnsi="宋体" w:cs="宋体"/>
                <w:b/>
                <w:color w:val="auto"/>
                <w:szCs w:val="21"/>
                <w:highlight w:val="none"/>
                <w:lang w:val="en-US" w:eastAsia="zh-CN"/>
              </w:rPr>
              <w:t xml:space="preserve">2</w:t>
            </w:r>
            <w:r/>
          </w:p>
        </w:tc>
        <w:tc>
          <w:tcPr>
            <w:tcW w:w="1333" w:type="dxa"/>
            <w:vAlign w:val="center"/>
            <w:textDirection w:val="lrTb"/>
            <w:noWrap/>
          </w:tcPr>
          <w:p>
            <w:pPr>
              <w:jc w:val="center"/>
              <w:rPr>
                <w:rFonts w:hint="default" w:ascii="宋体" w:hAnsi="宋体" w:cs="微软雅黑"/>
                <w:color w:val="auto"/>
                <w:szCs w:val="21"/>
                <w:highlight w:val="none"/>
                <w:lang w:val="en-US" w:bidi="zh-CN"/>
              </w:rPr>
            </w:pPr>
            <w:r>
              <w:rPr>
                <w:rFonts w:hint="eastAsia" w:ascii="宋体" w:hAnsi="宋体" w:cs="微软雅黑"/>
                <w:color w:val="auto"/>
                <w:szCs w:val="21"/>
                <w:highlight w:val="none"/>
                <w:lang w:val="en-US" w:bidi="zh-CN"/>
              </w:rPr>
              <w:t xml:space="preserve">项目组成员</w:t>
            </w:r>
            <w:r/>
          </w:p>
        </w:tc>
        <w:tc>
          <w:tcPr>
            <w:tcW w:w="6480" w:type="dxa"/>
            <w:vAlign w:val="center"/>
            <w:textDirection w:val="lrTb"/>
            <w:noWrap/>
          </w:tcPr>
          <w:p>
            <w:pPr>
              <w:ind w:firstLine="420"/>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拟投入本项目质检员</w:t>
            </w:r>
            <w:r>
              <w:rPr>
                <w:rFonts w:hint="eastAsia" w:ascii="宋体" w:hAnsi="宋体" w:cs="宋体"/>
                <w:i w:val="0"/>
                <w:iCs w:val="0"/>
                <w:color w:val="auto"/>
                <w:sz w:val="21"/>
                <w:szCs w:val="21"/>
                <w:highlight w:val="none"/>
                <w:u w:val="none"/>
                <w:lang w:val="en-US" w:eastAsia="zh-CN" w:bidi="ar"/>
              </w:rPr>
              <w:t xml:space="preserve">（质量员）</w:t>
            </w:r>
            <w:r>
              <w:rPr>
                <w:rFonts w:hint="eastAsia" w:ascii="宋体" w:hAnsi="宋体" w:eastAsia="宋体" w:cs="宋体"/>
                <w:i w:val="0"/>
                <w:iCs w:val="0"/>
                <w:color w:val="auto"/>
                <w:sz w:val="21"/>
                <w:szCs w:val="21"/>
                <w:highlight w:val="none"/>
                <w:u w:val="none"/>
                <w:lang w:val="en-US" w:eastAsia="zh-CN" w:bidi="ar"/>
              </w:rPr>
              <w:t xml:space="preserve">、施工员、资料员、安全员、材料员具有相应岗位证书同时具有水利工程中级及以上专业技术职称（提供职称证书）的有1人得1分，最多得5分。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备注：（1）同一个人不得兼任，相应证书</w:t>
            </w:r>
            <w:r>
              <w:rPr>
                <w:rFonts w:hint="eastAsia" w:ascii="宋体" w:hAnsi="宋体" w:cs="宋体"/>
                <w:i w:val="0"/>
                <w:iCs w:val="0"/>
                <w:color w:val="auto"/>
                <w:sz w:val="21"/>
                <w:szCs w:val="21"/>
                <w:highlight w:val="none"/>
                <w:u w:val="none"/>
                <w:lang w:val="en-US" w:eastAsia="zh-CN" w:bidi="ar"/>
              </w:rPr>
              <w:t xml:space="preserve">应提供</w:t>
            </w:r>
            <w:r>
              <w:rPr>
                <w:rFonts w:hint="eastAsia" w:ascii="宋体" w:hAnsi="宋体" w:eastAsia="宋体" w:cs="宋体"/>
                <w:i w:val="0"/>
                <w:iCs w:val="0"/>
                <w:color w:val="auto"/>
                <w:sz w:val="21"/>
                <w:szCs w:val="21"/>
                <w:highlight w:val="none"/>
                <w:u w:val="none"/>
                <w:lang w:val="en-US" w:eastAsia="zh-CN" w:bidi="ar"/>
              </w:rPr>
              <w:t xml:space="preserve">原件</w:t>
            </w:r>
            <w:r>
              <w:rPr>
                <w:rFonts w:hint="eastAsia" w:ascii="宋体" w:hAnsi="宋体" w:cs="宋体"/>
                <w:i w:val="0"/>
                <w:iCs w:val="0"/>
                <w:color w:val="auto"/>
                <w:sz w:val="21"/>
                <w:szCs w:val="21"/>
                <w:highlight w:val="none"/>
                <w:u w:val="none"/>
                <w:lang w:val="en-US" w:eastAsia="zh-CN" w:bidi="ar"/>
              </w:rPr>
              <w:t xml:space="preserve">扫描件或复印件</w:t>
            </w:r>
            <w:r>
              <w:rPr>
                <w:rFonts w:hint="eastAsia" w:ascii="宋体" w:hAnsi="宋体" w:eastAsia="宋体" w:cs="宋体"/>
                <w:i w:val="0"/>
                <w:iCs w:val="0"/>
                <w:color w:val="auto"/>
                <w:sz w:val="21"/>
                <w:szCs w:val="21"/>
                <w:highlight w:val="none"/>
                <w:u w:val="none"/>
                <w:lang w:val="en-US" w:eastAsia="zh-CN" w:bidi="ar"/>
              </w:rPr>
              <w:t xml:space="preserve">，并提供项目管理机构组成表，表中需明确各人员姓名、年龄、岗位以及职称。</w:t>
            </w:r>
            <w:r/>
          </w:p>
          <w:p>
            <w:pPr>
              <w:spacing w:line="276" w:lineRule="auto"/>
              <w:rPr>
                <w:rFonts w:hint="eastAsia" w:ascii="宋体" w:hAnsi="宋体" w:eastAsia="宋体" w:cs="仿宋"/>
                <w:color w:val="auto"/>
                <w:szCs w:val="21"/>
                <w:highlight w:val="none"/>
                <w:lang w:val="en-US" w:eastAsia="zh-CN"/>
              </w:rPr>
            </w:pPr>
            <w:r>
              <w:rPr>
                <w:rFonts w:hint="eastAsia" w:ascii="宋体" w:hAnsi="宋体" w:cs="宋体"/>
                <w:i w:val="0"/>
                <w:iCs w:val="0"/>
                <w:color w:val="auto"/>
                <w:sz w:val="21"/>
                <w:szCs w:val="21"/>
                <w:highlight w:val="none"/>
                <w:u w:val="none"/>
                <w:lang w:val="en-US" w:eastAsia="zh-CN" w:bidi="ar"/>
              </w:rPr>
              <w:t xml:space="preserve">（2）</w:t>
            </w:r>
            <w:r>
              <w:rPr>
                <w:rFonts w:hint="eastAsia" w:ascii="宋体" w:hAnsi="宋体" w:eastAsia="宋体" w:cs="宋体"/>
                <w:i w:val="0"/>
                <w:iCs w:val="0"/>
                <w:color w:val="auto"/>
                <w:sz w:val="21"/>
                <w:szCs w:val="21"/>
                <w:highlight w:val="none"/>
                <w:u w:val="none"/>
                <w:lang w:val="en-US" w:eastAsia="zh-CN" w:bidi="ar"/>
              </w:rPr>
              <w:t xml:space="preserve">专业技术职称以人力资源社会保障行政部门（原人事部门）核准备案的或由人事部门授权的职称评审委员会评审的为准。</w:t>
            </w:r>
            <w:r/>
          </w:p>
        </w:tc>
        <w:tc>
          <w:tcPr>
            <w:tcW w:w="800" w:type="dxa"/>
            <w:vAlign w:val="center"/>
            <w:textDirection w:val="lrTb"/>
            <w:noWrap/>
          </w:tcPr>
          <w:p>
            <w:pPr>
              <w:pStyle w:val="1440"/>
              <w:jc w:val="both"/>
              <w:rPr>
                <w:rFonts w:hint="default"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5分</w:t>
            </w:r>
            <w:r/>
          </w:p>
        </w:tc>
      </w:tr>
    </w:tbl>
    <w:p>
      <w:pPr>
        <w:numPr>
          <w:ilvl w:val="0"/>
          <w:numId w:val="0"/>
        </w:numPr>
        <w:ind w:firstLine="0"/>
        <w:spacing w:line="240" w:lineRule="auto"/>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r>
      <w:r/>
    </w:p>
    <w:p>
      <w:pPr>
        <w:numPr>
          <w:ilvl w:val="0"/>
          <w:numId w:val="0"/>
        </w:numPr>
        <w:ind w:firstLine="0"/>
        <w:spacing w:line="240" w:lineRule="auto"/>
        <w:rPr>
          <w:rFonts w:hint="eastAsia" w:ascii="宋体" w:hAnsi="宋体" w:eastAsia="宋体" w:cs="宋体"/>
          <w:b/>
          <w:color w:val="auto"/>
          <w:sz w:val="24"/>
          <w:highlight w:val="none"/>
          <w:lang w:eastAsia="zh-CN"/>
        </w:rPr>
      </w:pPr>
      <w:r>
        <w:rPr>
          <w:rFonts w:hint="eastAsia" w:ascii="宋体" w:hAnsi="宋体" w:eastAsia="宋体" w:cs="宋体"/>
          <w:b/>
          <w:color w:val="auto"/>
          <w:sz w:val="24"/>
          <w:szCs w:val="24"/>
          <w:highlight w:val="none"/>
          <w:lang w:val="en-US" w:eastAsia="zh-CN" w:bidi="ar-SA"/>
        </w:rPr>
        <w:t xml:space="preserve">（</w:t>
      </w:r>
      <w:r>
        <w:rPr>
          <w:rFonts w:hint="eastAsia" w:ascii="宋体" w:hAnsi="宋体" w:cs="宋体"/>
          <w:b/>
          <w:color w:val="auto"/>
          <w:sz w:val="24"/>
          <w:szCs w:val="24"/>
          <w:highlight w:val="none"/>
          <w:lang w:val="en-US" w:eastAsia="zh-CN" w:bidi="ar-SA"/>
        </w:rPr>
        <w:t xml:space="preserve">三</w:t>
      </w:r>
      <w:r>
        <w:rPr>
          <w:rFonts w:hint="eastAsia" w:ascii="宋体" w:hAnsi="宋体" w:eastAsia="宋体" w:cs="宋体"/>
          <w:b/>
          <w:color w:val="auto"/>
          <w:sz w:val="24"/>
          <w:szCs w:val="24"/>
          <w:highlight w:val="none"/>
          <w:lang w:val="en-US" w:eastAsia="zh-CN" w:bidi="ar-SA"/>
        </w:rPr>
        <w:t xml:space="preserve">）</w:t>
      </w:r>
      <w:r>
        <w:rPr>
          <w:rFonts w:hint="eastAsia" w:ascii="宋体" w:hAnsi="宋体" w:cs="宋体"/>
          <w:b/>
          <w:color w:val="auto"/>
          <w:sz w:val="24"/>
          <w:highlight w:val="none"/>
        </w:rPr>
        <w:t xml:space="preserve">技术标</w:t>
      </w:r>
      <w:r>
        <w:rPr>
          <w:rFonts w:hint="eastAsia" w:ascii="宋体" w:hAnsi="宋体" w:cs="宋体"/>
          <w:b/>
          <w:color w:val="auto"/>
          <w:sz w:val="24"/>
          <w:highlight w:val="none"/>
          <w:lang w:eastAsia="zh-CN"/>
        </w:rPr>
        <w:t xml:space="preserve">（</w:t>
      </w:r>
      <w:r>
        <w:rPr>
          <w:rFonts w:hint="eastAsia" w:ascii="宋体" w:hAnsi="宋体" w:cs="宋体"/>
          <w:b/>
          <w:color w:val="auto"/>
          <w:sz w:val="24"/>
          <w:highlight w:val="none"/>
          <w:lang w:val="en-US" w:eastAsia="zh-CN"/>
        </w:rPr>
        <w:t xml:space="preserve">40分</w:t>
      </w:r>
      <w:r>
        <w:rPr>
          <w:rFonts w:hint="eastAsia" w:ascii="宋体" w:hAnsi="宋体" w:cs="宋体"/>
          <w:b/>
          <w:color w:val="auto"/>
          <w:sz w:val="24"/>
          <w:highlight w:val="none"/>
          <w:lang w:eastAsia="zh-CN"/>
        </w:rPr>
        <w:t xml:space="preserve">）</w:t>
      </w:r>
      <w:r/>
    </w:p>
    <w:tbl>
      <w:tblPr>
        <w:tblStyle w:val="881"/>
        <w:tblW w:w="4858" w:type="pct"/>
        <w:tblInd w:w="13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859"/>
        <w:gridCol w:w="1309"/>
        <w:gridCol w:w="6510"/>
        <w:gridCol w:w="781"/>
      </w:tblGrid>
      <w:tr>
        <w:trPr>
          <w:trHeight w:val="306"/>
        </w:trPr>
        <w:tc>
          <w:tcPr>
            <w:tcMar>
              <w:left w:w="15" w:type="dxa"/>
              <w:top w:w="15" w:type="dxa"/>
              <w:right w:w="15" w:type="dxa"/>
            </w:tcMar>
            <w:tcW w:w="860"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序号</w:t>
            </w:r>
            <w:r/>
          </w:p>
        </w:tc>
        <w:tc>
          <w:tcPr>
            <w:tcMar>
              <w:left w:w="15" w:type="dxa"/>
              <w:top w:w="15" w:type="dxa"/>
              <w:right w:w="15" w:type="dxa"/>
            </w:tcMar>
            <w:tcW w:w="1311"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评审因素</w:t>
            </w:r>
            <w:r/>
          </w:p>
        </w:tc>
        <w:tc>
          <w:tcPr>
            <w:tcMar>
              <w:left w:w="15" w:type="dxa"/>
              <w:top w:w="15" w:type="dxa"/>
              <w:right w:w="15" w:type="dxa"/>
            </w:tcMar>
            <w:tcW w:w="6518"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评分标准</w:t>
            </w:r>
            <w:r/>
          </w:p>
        </w:tc>
        <w:tc>
          <w:tcPr>
            <w:tcMar>
              <w:left w:w="15" w:type="dxa"/>
              <w:top w:w="15" w:type="dxa"/>
              <w:right w:w="15" w:type="dxa"/>
            </w:tcMar>
            <w:tcW w:w="782"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权值</w:t>
            </w:r>
            <w:r/>
          </w:p>
        </w:tc>
      </w:tr>
      <w:tr>
        <w:trPr>
          <w:trHeight w:val="657"/>
        </w:trPr>
        <w:tc>
          <w:tcPr>
            <w:tcMar>
              <w:left w:w="15" w:type="dxa"/>
              <w:top w:w="15" w:type="dxa"/>
              <w:right w:w="15" w:type="dxa"/>
            </w:tcMar>
            <w:tcW w:w="860"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1</w:t>
            </w:r>
            <w:r/>
          </w:p>
        </w:tc>
        <w:tc>
          <w:tcPr>
            <w:tcMar>
              <w:left w:w="15" w:type="dxa"/>
              <w:top w:w="15" w:type="dxa"/>
              <w:right w:w="15" w:type="dxa"/>
            </w:tcMar>
            <w:tcW w:w="1311" w:type="dxa"/>
            <w:vAlign w:val="center"/>
            <w:textDirection w:val="lrTb"/>
            <w:noWrap w:val="false"/>
          </w:tcPr>
          <w:p>
            <w:pPr>
              <w:jc w:val="center"/>
              <w:widowControl/>
              <w:rPr>
                <w:rFonts w:ascii="宋体" w:hAnsi="宋体" w:eastAsia="宋体"/>
                <w:color w:val="auto"/>
                <w:szCs w:val="21"/>
                <w:highlight w:val="none"/>
                <w:lang w:val="en-US" w:eastAsia="zh-CN"/>
              </w:rPr>
            </w:pPr>
            <w:r>
              <w:rPr>
                <w:rFonts w:hint="eastAsia" w:ascii="宋体" w:hAnsi="宋体"/>
                <w:color w:val="auto"/>
                <w:szCs w:val="21"/>
                <w:highlight w:val="none"/>
                <w:lang w:val="en-US" w:eastAsia="zh-CN"/>
              </w:rPr>
              <w:t xml:space="preserve">总体布置</w:t>
            </w:r>
            <w:r/>
          </w:p>
        </w:tc>
        <w:tc>
          <w:tcPr>
            <w:tcMar>
              <w:left w:w="15" w:type="dxa"/>
              <w:top w:w="15" w:type="dxa"/>
              <w:right w:w="15" w:type="dxa"/>
            </w:tcMar>
            <w:tcW w:w="6518" w:type="dxa"/>
            <w:vAlign w:val="center"/>
            <w:textDirection w:val="lrTb"/>
            <w:noWrap w:val="false"/>
          </w:tcPr>
          <w:p>
            <w:pPr>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 xml:space="preserve">对总体施工布置及规划、施工组织内容的完整性和合理性、施工工艺流程、各分部分项工程工序计划安排进行评审； </w:t>
            </w:r>
            <w:r/>
          </w:p>
          <w:p>
            <w:pPr>
              <w:rPr>
                <w:rFonts w:hint="eastAsia" w:ascii="宋体" w:hAnsi="宋体" w:eastAsia="宋体" w:cs="宋体"/>
                <w:color w:val="auto"/>
                <w:highlight w:val="none"/>
              </w:rPr>
            </w:pPr>
            <w:r>
              <w:rPr>
                <w:rFonts w:hint="eastAsia" w:ascii="宋体" w:hAnsi="宋体" w:eastAsia="宋体" w:cs="宋体"/>
                <w:color w:val="auto"/>
                <w:highlight w:val="none"/>
              </w:rPr>
              <w:t xml:space="preserve">（1）施工组织设计内容完整且契合项目特点，施工工艺流程、工序计划</w:t>
            </w:r>
            <w:r>
              <w:rPr>
                <w:rFonts w:hint="eastAsia" w:ascii="宋体" w:hAnsi="宋体" w:eastAsia="宋体" w:cs="宋体"/>
                <w:color w:val="auto"/>
                <w:highlight w:val="none"/>
                <w:lang w:val="en-US" w:eastAsia="zh-CN"/>
              </w:rPr>
              <w:t xml:space="preserve">详细、合理，</w:t>
            </w:r>
            <w:r>
              <w:rPr>
                <w:rFonts w:hint="eastAsia" w:ascii="宋体" w:hAnsi="宋体" w:eastAsia="宋体" w:cs="宋体"/>
                <w:color w:val="auto"/>
                <w:highlight w:val="none"/>
              </w:rPr>
              <w:t xml:space="preserve">得</w:t>
            </w:r>
            <w:r>
              <w:rPr>
                <w:rFonts w:hint="eastAsia" w:ascii="宋体" w:hAnsi="宋体" w:cs="宋体"/>
                <w:color w:val="auto"/>
                <w:highlight w:val="none"/>
                <w:lang w:val="en-US" w:eastAsia="zh-CN"/>
              </w:rPr>
              <w:t xml:space="preserve">8</w:t>
            </w:r>
            <w:r>
              <w:rPr>
                <w:rFonts w:hint="eastAsia" w:ascii="宋体" w:hAnsi="宋体" w:eastAsia="宋体" w:cs="宋体"/>
                <w:color w:val="auto"/>
                <w:highlight w:val="none"/>
              </w:rPr>
              <w:t xml:space="preserve">分；</w:t>
            </w:r>
            <w:r/>
          </w:p>
          <w:p>
            <w:pPr>
              <w:rPr>
                <w:rFonts w:hint="eastAsia" w:ascii="宋体" w:hAnsi="宋体" w:eastAsia="宋体" w:cs="宋体"/>
                <w:color w:val="auto"/>
                <w:highlight w:val="none"/>
              </w:rPr>
            </w:pPr>
            <w:r>
              <w:rPr>
                <w:rFonts w:hint="eastAsia" w:ascii="宋体" w:hAnsi="宋体" w:eastAsia="宋体" w:cs="宋体"/>
                <w:color w:val="auto"/>
                <w:highlight w:val="none"/>
              </w:rPr>
              <w:t xml:space="preserve">（2）施工组织设计内容较完整，施工工艺流程、工序计划安排较合理得</w:t>
            </w:r>
            <w:r>
              <w:rPr>
                <w:rFonts w:hint="eastAsia" w:ascii="宋体" w:hAnsi="宋体" w:cs="宋体"/>
                <w:color w:val="auto"/>
                <w:highlight w:val="none"/>
                <w:lang w:val="en-US" w:eastAsia="zh-CN"/>
              </w:rPr>
              <w:t xml:space="preserve">6</w:t>
            </w:r>
            <w:r>
              <w:rPr>
                <w:rFonts w:hint="eastAsia" w:ascii="宋体" w:hAnsi="宋体" w:eastAsia="宋体" w:cs="宋体"/>
                <w:color w:val="auto"/>
                <w:highlight w:val="none"/>
              </w:rPr>
              <w:t xml:space="preserve">分；</w:t>
            </w:r>
            <w:r/>
          </w:p>
          <w:p>
            <w:pPr>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（3）施工组织设计</w:t>
            </w:r>
            <w:r>
              <w:rPr>
                <w:rFonts w:hint="eastAsia" w:ascii="宋体" w:hAnsi="宋体" w:cs="宋体"/>
                <w:color w:val="auto"/>
                <w:highlight w:val="none"/>
                <w:lang w:eastAsia="zh-CN"/>
              </w:rPr>
              <w:t xml:space="preserve">内容</w:t>
            </w:r>
            <w:r>
              <w:rPr>
                <w:rFonts w:hint="eastAsia" w:ascii="宋体" w:hAnsi="宋体" w:eastAsia="宋体" w:cs="宋体"/>
                <w:color w:val="auto"/>
                <w:highlight w:val="none"/>
                <w:lang w:val="en-US" w:eastAsia="zh-CN"/>
              </w:rPr>
              <w:t xml:space="preserve">较差</w:t>
            </w:r>
            <w:r>
              <w:rPr>
                <w:rFonts w:hint="eastAsia" w:ascii="宋体" w:hAnsi="宋体" w:eastAsia="宋体" w:cs="宋体"/>
                <w:color w:val="auto"/>
                <w:highlight w:val="none"/>
              </w:rPr>
              <w:t xml:space="preserve">，施工工艺流程、工序计划安排</w:t>
            </w:r>
            <w:r>
              <w:rPr>
                <w:rFonts w:hint="eastAsia" w:ascii="宋体" w:hAnsi="宋体" w:eastAsia="宋体" w:cs="宋体"/>
                <w:color w:val="auto"/>
                <w:highlight w:val="none"/>
                <w:lang w:val="en-US" w:eastAsia="zh-CN"/>
              </w:rPr>
              <w:t xml:space="preserve">不合理</w:t>
            </w:r>
            <w:r>
              <w:rPr>
                <w:rFonts w:hint="eastAsia" w:ascii="宋体" w:hAnsi="宋体" w:eastAsia="宋体" w:cs="宋体"/>
                <w:color w:val="auto"/>
                <w:highlight w:val="none"/>
              </w:rPr>
              <w:t xml:space="preserve">得</w:t>
            </w:r>
            <w:r>
              <w:rPr>
                <w:rFonts w:hint="eastAsia" w:ascii="宋体" w:hAnsi="宋体" w:cs="宋体"/>
                <w:color w:val="auto"/>
                <w:highlight w:val="none"/>
                <w:lang w:val="en-US" w:eastAsia="zh-CN"/>
              </w:rPr>
              <w:t xml:space="preserve">4</w:t>
            </w:r>
            <w:r>
              <w:rPr>
                <w:rFonts w:hint="eastAsia" w:ascii="宋体" w:hAnsi="宋体" w:eastAsia="宋体" w:cs="宋体"/>
                <w:color w:val="auto"/>
                <w:highlight w:val="none"/>
              </w:rPr>
              <w:t xml:space="preserve">分</w:t>
            </w:r>
            <w:r>
              <w:rPr>
                <w:rFonts w:hint="eastAsia" w:ascii="宋体" w:hAnsi="宋体" w:cs="宋体"/>
                <w:color w:val="auto"/>
                <w:highlight w:val="none"/>
                <w:lang w:eastAsia="zh-CN"/>
              </w:rPr>
              <w:t xml:space="preserve">；</w:t>
            </w:r>
            <w:r/>
          </w:p>
          <w:p>
            <w:pPr>
              <w:rPr>
                <w:rFonts w:hint="eastAsia" w:ascii="宋体" w:hAnsi="宋体" w:eastAsia="宋体" w:cs="宋体"/>
                <w:color w:val="auto"/>
                <w:highlight w:val="none"/>
                <w:lang w:val="en-US" w:eastAsia="zh-CN"/>
              </w:rPr>
            </w:pPr>
            <w:r>
              <w:rPr>
                <w:rFonts w:hint="eastAsia" w:ascii="宋体" w:hAnsi="宋体" w:eastAsia="宋体" w:cs="宋体"/>
                <w:color w:val="auto"/>
                <w:highlight w:val="none"/>
              </w:rPr>
              <w:t xml:space="preserve">（4）无相关内容，不得分</w:t>
            </w:r>
            <w:r>
              <w:rPr>
                <w:rFonts w:hint="eastAsia" w:ascii="宋体" w:hAnsi="宋体" w:cs="宋体"/>
                <w:color w:val="auto"/>
                <w:highlight w:val="none"/>
                <w:lang w:eastAsia="zh-CN"/>
              </w:rPr>
              <w:t xml:space="preserve">。</w:t>
            </w:r>
            <w:r/>
          </w:p>
        </w:tc>
        <w:tc>
          <w:tcPr>
            <w:tcMar>
              <w:left w:w="15" w:type="dxa"/>
              <w:top w:w="15" w:type="dxa"/>
              <w:right w:w="15" w:type="dxa"/>
            </w:tcMar>
            <w:tcW w:w="782" w:type="dxa"/>
            <w:vAlign w:val="center"/>
            <w:textDirection w:val="lrTb"/>
            <w:noWrap w:val="false"/>
          </w:tcPr>
          <w:p>
            <w:pPr>
              <w:jc w:val="center"/>
              <w:widowControl/>
              <w:rPr>
                <w:rFonts w:ascii="宋体" w:hAnsi="宋体" w:eastAsia="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8</w:t>
            </w:r>
            <w:r/>
          </w:p>
        </w:tc>
      </w:tr>
      <w:tr>
        <w:trPr>
          <w:trHeight w:val="657"/>
        </w:trPr>
        <w:tc>
          <w:tcPr>
            <w:tcMar>
              <w:left w:w="15" w:type="dxa"/>
              <w:top w:w="15" w:type="dxa"/>
              <w:right w:w="15" w:type="dxa"/>
            </w:tcMar>
            <w:tcW w:w="860" w:type="dxa"/>
            <w:vAlign w:val="center"/>
            <w:textDirection w:val="lrTb"/>
            <w:noWrap w:val="false"/>
          </w:tcPr>
          <w:p>
            <w:pPr>
              <w:jc w:val="center"/>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bidi="ar"/>
              </w:rPr>
              <w:t xml:space="preserve">2</w:t>
            </w:r>
            <w:r/>
          </w:p>
        </w:tc>
        <w:tc>
          <w:tcPr>
            <w:tcMar>
              <w:left w:w="15" w:type="dxa"/>
              <w:top w:w="15" w:type="dxa"/>
              <w:right w:w="15" w:type="dxa"/>
            </w:tcMar>
            <w:tcW w:w="1311"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color w:val="auto"/>
                <w:szCs w:val="21"/>
                <w:highlight w:val="none"/>
              </w:rPr>
              <w:t xml:space="preserve">施工方案</w:t>
            </w:r>
            <w:r/>
          </w:p>
        </w:tc>
        <w:tc>
          <w:tcPr>
            <w:tcMar>
              <w:left w:w="15" w:type="dxa"/>
              <w:top w:w="15" w:type="dxa"/>
              <w:right w:w="15" w:type="dxa"/>
            </w:tcMar>
            <w:tcW w:w="6518" w:type="dxa"/>
            <w:vAlign w:val="center"/>
            <w:textDirection w:val="lrTb"/>
            <w:noWrap w:val="false"/>
          </w:tcPr>
          <w:p>
            <w:pPr>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对本项目主要工程项目的施工方案、施工方法与技术措施，特别是重点难点工程的施工方案、方法进行评审</w:t>
            </w:r>
            <w:r>
              <w:rPr>
                <w:rFonts w:hint="eastAsia" w:ascii="宋体" w:hAnsi="宋体" w:eastAsia="宋体" w:cs="宋体"/>
                <w:color w:val="auto"/>
                <w:highlight w:val="none"/>
                <w:lang w:eastAsia="zh-CN"/>
              </w:rPr>
              <w:t xml:space="preserve">；</w:t>
            </w:r>
            <w:r/>
          </w:p>
          <w:p>
            <w:pPr>
              <w:rPr>
                <w:rFonts w:hint="eastAsia" w:ascii="宋体" w:hAnsi="宋体" w:eastAsia="宋体" w:cs="宋体"/>
                <w:color w:val="auto"/>
                <w:highlight w:val="none"/>
              </w:rPr>
            </w:pPr>
            <w:r>
              <w:rPr>
                <w:rFonts w:hint="eastAsia" w:ascii="宋体" w:hAnsi="宋体" w:eastAsia="宋体" w:cs="宋体"/>
                <w:color w:val="auto"/>
                <w:highlight w:val="none"/>
              </w:rPr>
              <w:t xml:space="preserve">（1）施工方案、施工方法与技术措施突出重点难点，</w:t>
            </w:r>
            <w:r>
              <w:rPr>
                <w:rFonts w:hint="eastAsia" w:ascii="宋体" w:hAnsi="宋体" w:eastAsia="宋体" w:cs="宋体"/>
                <w:color w:val="auto"/>
                <w:highlight w:val="none"/>
                <w:lang w:val="en-US" w:eastAsia="zh-CN"/>
              </w:rPr>
              <w:t xml:space="preserve">方案内容完整、详细，符合项目特点，</w:t>
            </w:r>
            <w:r>
              <w:rPr>
                <w:rFonts w:hint="eastAsia" w:ascii="宋体" w:hAnsi="宋体" w:eastAsia="宋体" w:cs="宋体"/>
                <w:color w:val="auto"/>
                <w:highlight w:val="none"/>
              </w:rPr>
              <w:t xml:space="preserve">得</w:t>
            </w:r>
            <w:r>
              <w:rPr>
                <w:rFonts w:hint="eastAsia" w:ascii="宋体" w:hAnsi="宋体" w:cs="宋体"/>
                <w:color w:val="auto"/>
                <w:highlight w:val="none"/>
                <w:lang w:val="en-US" w:eastAsia="zh-CN"/>
              </w:rPr>
              <w:t xml:space="preserve">8</w:t>
            </w:r>
            <w:r>
              <w:rPr>
                <w:rFonts w:hint="eastAsia" w:ascii="宋体" w:hAnsi="宋体" w:eastAsia="宋体" w:cs="宋体"/>
                <w:color w:val="auto"/>
                <w:highlight w:val="none"/>
              </w:rPr>
              <w:t xml:space="preserve">分；</w:t>
            </w:r>
            <w:r/>
          </w:p>
          <w:p>
            <w:pPr>
              <w:rPr>
                <w:rFonts w:hint="eastAsia" w:ascii="宋体" w:hAnsi="宋体" w:eastAsia="宋体" w:cs="宋体"/>
                <w:color w:val="auto"/>
                <w:highlight w:val="none"/>
              </w:rPr>
            </w:pPr>
            <w:r>
              <w:rPr>
                <w:rFonts w:hint="eastAsia" w:ascii="宋体" w:hAnsi="宋体" w:eastAsia="宋体" w:cs="宋体"/>
                <w:color w:val="auto"/>
                <w:highlight w:val="none"/>
              </w:rPr>
              <w:t xml:space="preserve">（2）施工方案较合理</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重点难点分析</w:t>
            </w:r>
            <w:r>
              <w:rPr>
                <w:rFonts w:hint="eastAsia" w:ascii="宋体" w:hAnsi="宋体" w:eastAsia="宋体" w:cs="宋体"/>
                <w:color w:val="auto"/>
                <w:highlight w:val="none"/>
                <w:lang w:val="en-US" w:eastAsia="zh-CN"/>
              </w:rPr>
              <w:t xml:space="preserve">合理</w:t>
            </w:r>
            <w:r>
              <w:rPr>
                <w:rFonts w:hint="eastAsia" w:ascii="宋体" w:hAnsi="宋体" w:eastAsia="宋体" w:cs="宋体"/>
                <w:color w:val="auto"/>
                <w:highlight w:val="none"/>
              </w:rPr>
              <w:t xml:space="preserve">得</w:t>
            </w:r>
            <w:r>
              <w:rPr>
                <w:rFonts w:hint="eastAsia" w:ascii="宋体" w:hAnsi="宋体" w:cs="宋体"/>
                <w:color w:val="auto"/>
                <w:highlight w:val="none"/>
                <w:lang w:val="en-US" w:eastAsia="zh-CN"/>
              </w:rPr>
              <w:t xml:space="preserve">6</w:t>
            </w:r>
            <w:r>
              <w:rPr>
                <w:rFonts w:hint="eastAsia" w:ascii="宋体" w:hAnsi="宋体" w:eastAsia="宋体" w:cs="宋体"/>
                <w:color w:val="auto"/>
                <w:highlight w:val="none"/>
              </w:rPr>
              <w:t xml:space="preserve">分；</w:t>
            </w:r>
            <w:r/>
          </w:p>
          <w:p>
            <w:pPr>
              <w:rPr>
                <w:rFonts w:hint="eastAsia" w:ascii="宋体" w:hAnsi="宋体" w:eastAsia="宋体" w:cs="宋体"/>
                <w:color w:val="auto"/>
                <w:highlight w:val="none"/>
              </w:rPr>
            </w:pPr>
            <w:r>
              <w:rPr>
                <w:rFonts w:hint="eastAsia" w:ascii="宋体" w:hAnsi="宋体" w:eastAsia="宋体" w:cs="宋体"/>
                <w:color w:val="auto"/>
                <w:highlight w:val="none"/>
              </w:rPr>
              <w:t xml:space="preserve">（3）施工方案</w:t>
            </w:r>
            <w:r>
              <w:rPr>
                <w:rFonts w:hint="eastAsia" w:ascii="宋体" w:hAnsi="宋体" w:eastAsia="宋体" w:cs="宋体"/>
                <w:color w:val="auto"/>
                <w:highlight w:val="none"/>
                <w:lang w:val="en-US" w:eastAsia="zh-CN"/>
              </w:rPr>
              <w:t xml:space="preserve">简单，</w:t>
            </w:r>
            <w:r>
              <w:rPr>
                <w:rFonts w:hint="eastAsia" w:ascii="宋体" w:hAnsi="宋体" w:eastAsia="宋体" w:cs="宋体"/>
                <w:color w:val="auto"/>
                <w:highlight w:val="none"/>
              </w:rPr>
              <w:t xml:space="preserve">重点难点分析简单得</w:t>
            </w:r>
            <w:r>
              <w:rPr>
                <w:rFonts w:hint="eastAsia" w:ascii="宋体" w:hAnsi="宋体" w:cs="宋体"/>
                <w:color w:val="auto"/>
                <w:highlight w:val="none"/>
                <w:lang w:val="en-US" w:eastAsia="zh-CN"/>
              </w:rPr>
              <w:t xml:space="preserve">4</w:t>
            </w:r>
            <w:r>
              <w:rPr>
                <w:rFonts w:hint="eastAsia" w:ascii="宋体" w:hAnsi="宋体" w:eastAsia="宋体" w:cs="宋体"/>
                <w:color w:val="auto"/>
                <w:highlight w:val="none"/>
              </w:rPr>
              <w:t xml:space="preserve">分；</w:t>
            </w:r>
            <w:r/>
          </w:p>
          <w:p>
            <w:pPr>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（4）无相关内容，不得分</w:t>
            </w:r>
            <w:r>
              <w:rPr>
                <w:rFonts w:hint="eastAsia" w:ascii="宋体" w:hAnsi="宋体" w:cs="宋体"/>
                <w:color w:val="auto"/>
                <w:highlight w:val="none"/>
                <w:lang w:eastAsia="zh-CN"/>
              </w:rPr>
              <w:t xml:space="preserve">。</w:t>
            </w:r>
            <w:r/>
          </w:p>
        </w:tc>
        <w:tc>
          <w:tcPr>
            <w:tcMar>
              <w:left w:w="15" w:type="dxa"/>
              <w:top w:w="15" w:type="dxa"/>
              <w:right w:w="15" w:type="dxa"/>
            </w:tcMar>
            <w:tcW w:w="782" w:type="dxa"/>
            <w:vAlign w:val="center"/>
            <w:textDirection w:val="lrTb"/>
            <w:noWrap w:val="false"/>
          </w:tcPr>
          <w:p>
            <w:pPr>
              <w:jc w:val="center"/>
              <w:widowControl/>
              <w:rPr>
                <w:rFonts w:ascii="宋体" w:hAnsi="宋体" w:eastAsia="宋体" w:cs="Times New Roman"/>
                <w:color w:val="auto"/>
                <w:sz w:val="24"/>
                <w:szCs w:val="24"/>
                <w:highlight w:val="none"/>
                <w:lang w:val="en-US" w:eastAsia="zh-CN"/>
              </w:rPr>
            </w:pPr>
            <w:r>
              <w:rPr>
                <w:rFonts w:hint="eastAsia" w:ascii="宋体" w:hAnsi="宋体" w:cs="宋体"/>
                <w:color w:val="auto"/>
                <w:sz w:val="24"/>
                <w:szCs w:val="24"/>
                <w:highlight w:val="none"/>
                <w:lang w:val="en-US" w:eastAsia="zh-CN" w:bidi="ar"/>
              </w:rPr>
              <w:t xml:space="preserve">8</w:t>
            </w:r>
            <w:r/>
          </w:p>
        </w:tc>
      </w:tr>
      <w:tr>
        <w:trPr>
          <w:trHeight w:val="391"/>
        </w:trPr>
        <w:tc>
          <w:tcPr>
            <w:tcMar>
              <w:left w:w="15" w:type="dxa"/>
              <w:top w:w="15" w:type="dxa"/>
              <w:right w:w="15" w:type="dxa"/>
            </w:tcMar>
            <w:tcW w:w="860" w:type="dxa"/>
            <w:vAlign w:val="center"/>
            <w:textDirection w:val="lrTb"/>
            <w:noWrap w:val="false"/>
          </w:tcPr>
          <w:p>
            <w:pPr>
              <w:jc w:val="center"/>
              <w:rPr>
                <w:rFonts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3</w:t>
            </w:r>
            <w:r/>
          </w:p>
        </w:tc>
        <w:tc>
          <w:tcPr>
            <w:tcMar>
              <w:left w:w="15" w:type="dxa"/>
              <w:top w:w="15" w:type="dxa"/>
              <w:right w:w="15" w:type="dxa"/>
            </w:tcMar>
            <w:tcW w:w="1311" w:type="dxa"/>
            <w:vAlign w:val="center"/>
            <w:textDirection w:val="lrTb"/>
            <w:noWrap w:val="false"/>
          </w:tcPr>
          <w:p>
            <w:pPr>
              <w:jc w:val="center"/>
              <w:widowControl/>
              <w:rPr>
                <w:rFonts w:ascii="宋体" w:hAnsi="宋体" w:eastAsia="宋体"/>
                <w:color w:val="auto"/>
                <w:szCs w:val="21"/>
                <w:highlight w:val="none"/>
                <w:lang w:val="en-US" w:eastAsia="zh-CN"/>
              </w:rPr>
            </w:pPr>
            <w:r>
              <w:rPr>
                <w:rFonts w:hint="eastAsia" w:ascii="宋体" w:hAnsi="宋体"/>
                <w:color w:val="auto"/>
                <w:szCs w:val="21"/>
                <w:highlight w:val="none"/>
                <w:lang w:val="en-US" w:eastAsia="zh-CN"/>
              </w:rPr>
              <w:t xml:space="preserve">工期保障措施</w:t>
            </w:r>
            <w:r/>
          </w:p>
        </w:tc>
        <w:tc>
          <w:tcPr>
            <w:tcMar>
              <w:left w:w="15" w:type="dxa"/>
              <w:top w:w="15" w:type="dxa"/>
              <w:right w:w="15" w:type="dxa"/>
            </w:tcMar>
            <w:tcW w:w="6518" w:type="dxa"/>
            <w:vAlign w:val="center"/>
            <w:textDirection w:val="lrTb"/>
            <w:noWrap w:val="false"/>
          </w:tcPr>
          <w:p>
            <w:pPr>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对工期保证体系及保证措施等进行评审</w:t>
            </w:r>
            <w:r>
              <w:rPr>
                <w:rFonts w:hint="eastAsia" w:ascii="宋体" w:hAnsi="宋体" w:eastAsia="宋体" w:cs="宋体"/>
                <w:color w:val="auto"/>
                <w:highlight w:val="none"/>
                <w:lang w:eastAsia="zh-CN"/>
              </w:rPr>
              <w:t xml:space="preserve">；</w:t>
            </w:r>
            <w:r/>
          </w:p>
          <w:p>
            <w:pPr>
              <w:rPr>
                <w:rFonts w:hint="eastAsia" w:ascii="宋体" w:hAnsi="宋体" w:eastAsia="宋体" w:cs="宋体"/>
                <w:color w:val="auto"/>
                <w:highlight w:val="none"/>
              </w:rPr>
            </w:pPr>
            <w:r>
              <w:rPr>
                <w:rFonts w:hint="eastAsia" w:ascii="宋体" w:hAnsi="宋体" w:eastAsia="宋体" w:cs="宋体"/>
                <w:color w:val="auto"/>
                <w:highlight w:val="none"/>
              </w:rPr>
              <w:t xml:space="preserve">（1）工期保证措施合理、完善，</w:t>
            </w:r>
            <w:r>
              <w:rPr>
                <w:rFonts w:hint="eastAsia" w:ascii="宋体" w:hAnsi="宋体" w:eastAsia="宋体" w:cs="宋体"/>
                <w:color w:val="auto"/>
                <w:highlight w:val="none"/>
                <w:lang w:val="en-US" w:eastAsia="zh-CN"/>
              </w:rPr>
              <w:t xml:space="preserve">内容完整、详细，</w:t>
            </w:r>
            <w:r>
              <w:rPr>
                <w:rFonts w:hint="eastAsia" w:ascii="宋体" w:hAnsi="宋体" w:eastAsia="宋体" w:cs="宋体"/>
                <w:color w:val="auto"/>
                <w:highlight w:val="none"/>
              </w:rPr>
              <w:t xml:space="preserve">得</w:t>
            </w:r>
            <w:r>
              <w:rPr>
                <w:rFonts w:hint="eastAsia" w:ascii="宋体" w:hAnsi="宋体" w:cs="宋体"/>
                <w:color w:val="auto"/>
                <w:highlight w:val="none"/>
                <w:lang w:val="en-US" w:eastAsia="zh-CN"/>
              </w:rPr>
              <w:t xml:space="preserve">8</w:t>
            </w:r>
            <w:r>
              <w:rPr>
                <w:rFonts w:hint="eastAsia" w:ascii="宋体" w:hAnsi="宋体" w:eastAsia="宋体" w:cs="宋体"/>
                <w:color w:val="auto"/>
                <w:highlight w:val="none"/>
              </w:rPr>
              <w:t xml:space="preserve">分；</w:t>
            </w:r>
            <w:r/>
          </w:p>
          <w:p>
            <w:pPr>
              <w:rPr>
                <w:rFonts w:hint="eastAsia" w:ascii="宋体" w:hAnsi="宋体" w:eastAsia="宋体" w:cs="宋体"/>
                <w:color w:val="auto"/>
                <w:highlight w:val="none"/>
              </w:rPr>
            </w:pPr>
            <w:r>
              <w:rPr>
                <w:rFonts w:hint="eastAsia" w:ascii="宋体" w:hAnsi="宋体" w:eastAsia="宋体" w:cs="宋体"/>
                <w:color w:val="auto"/>
                <w:highlight w:val="none"/>
              </w:rPr>
              <w:t xml:space="preserve">（2）工期保证措施较合理、较完善得</w:t>
            </w:r>
            <w:r>
              <w:rPr>
                <w:rFonts w:hint="eastAsia" w:ascii="宋体" w:hAnsi="宋体" w:cs="宋体"/>
                <w:color w:val="auto"/>
                <w:highlight w:val="none"/>
                <w:lang w:val="en-US" w:eastAsia="zh-CN"/>
              </w:rPr>
              <w:t xml:space="preserve">6</w:t>
            </w:r>
            <w:r>
              <w:rPr>
                <w:rFonts w:hint="eastAsia" w:ascii="宋体" w:hAnsi="宋体" w:eastAsia="宋体" w:cs="宋体"/>
                <w:color w:val="auto"/>
                <w:highlight w:val="none"/>
              </w:rPr>
              <w:t xml:space="preserve">分；</w:t>
            </w:r>
            <w:r/>
          </w:p>
          <w:p>
            <w:pPr>
              <w:rPr>
                <w:rFonts w:hint="eastAsia" w:ascii="宋体" w:hAnsi="宋体" w:eastAsia="宋体" w:cs="宋体"/>
                <w:color w:val="auto"/>
                <w:highlight w:val="none"/>
              </w:rPr>
            </w:pPr>
            <w:r>
              <w:rPr>
                <w:rFonts w:hint="eastAsia" w:ascii="宋体" w:hAnsi="宋体" w:eastAsia="宋体" w:cs="宋体"/>
                <w:color w:val="auto"/>
                <w:highlight w:val="none"/>
              </w:rPr>
              <w:t xml:space="preserve">（3）工期保证措施一般得</w:t>
            </w:r>
            <w:r>
              <w:rPr>
                <w:rFonts w:hint="eastAsia" w:ascii="宋体" w:hAnsi="宋体" w:cs="宋体"/>
                <w:color w:val="auto"/>
                <w:highlight w:val="none"/>
                <w:lang w:val="en-US" w:eastAsia="zh-CN"/>
              </w:rPr>
              <w:t xml:space="preserve">4</w:t>
            </w:r>
            <w:r>
              <w:rPr>
                <w:rFonts w:hint="eastAsia" w:ascii="宋体" w:hAnsi="宋体" w:eastAsia="宋体" w:cs="宋体"/>
                <w:color w:val="auto"/>
                <w:highlight w:val="none"/>
              </w:rPr>
              <w:t xml:space="preserve">分；</w:t>
            </w:r>
            <w:r/>
          </w:p>
          <w:p>
            <w:pPr>
              <w:rPr>
                <w:rFonts w:hint="eastAsia" w:ascii="宋体" w:hAnsi="宋体" w:eastAsia="宋体" w:cs="宋体"/>
                <w:color w:val="auto"/>
                <w:highlight w:val="none"/>
                <w:lang w:val="en-US" w:eastAsia="zh-CN"/>
              </w:rPr>
            </w:pPr>
            <w:r>
              <w:rPr>
                <w:rFonts w:hint="eastAsia" w:ascii="宋体" w:hAnsi="宋体" w:eastAsia="宋体" w:cs="宋体"/>
                <w:color w:val="auto"/>
                <w:highlight w:val="none"/>
              </w:rPr>
              <w:t xml:space="preserve">（4）无相关内容，不得分</w:t>
            </w:r>
            <w:r>
              <w:rPr>
                <w:rFonts w:hint="eastAsia" w:ascii="宋体" w:hAnsi="宋体" w:cs="宋体"/>
                <w:color w:val="auto"/>
                <w:highlight w:val="none"/>
                <w:lang w:eastAsia="zh-CN"/>
              </w:rPr>
              <w:t xml:space="preserve">。</w:t>
            </w:r>
            <w:r/>
          </w:p>
        </w:tc>
        <w:tc>
          <w:tcPr>
            <w:tcMar>
              <w:left w:w="15" w:type="dxa"/>
              <w:top w:w="15" w:type="dxa"/>
              <w:right w:w="15" w:type="dxa"/>
            </w:tcMar>
            <w:tcW w:w="782" w:type="dxa"/>
            <w:vAlign w:val="center"/>
            <w:textDirection w:val="lrTb"/>
            <w:noWrap w:val="false"/>
          </w:tcPr>
          <w:p>
            <w:pPr>
              <w:jc w:val="center"/>
              <w:widowControl/>
              <w:rPr>
                <w:rFonts w:ascii="宋体" w:hAnsi="宋体" w:eastAsia="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8</w:t>
            </w:r>
            <w:r/>
          </w:p>
        </w:tc>
      </w:tr>
      <w:tr>
        <w:trPr>
          <w:trHeight w:val="90"/>
        </w:trPr>
        <w:tc>
          <w:tcPr>
            <w:tcMar>
              <w:left w:w="15" w:type="dxa"/>
              <w:top w:w="15" w:type="dxa"/>
              <w:right w:w="15" w:type="dxa"/>
            </w:tcMar>
            <w:tcW w:w="860" w:type="dxa"/>
            <w:vAlign w:val="center"/>
            <w:textDirection w:val="lrTb"/>
            <w:noWrap w:val="false"/>
          </w:tcPr>
          <w:p>
            <w:pPr>
              <w:jc w:val="center"/>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4</w:t>
            </w:r>
            <w:r/>
          </w:p>
        </w:tc>
        <w:tc>
          <w:tcPr>
            <w:tcMar>
              <w:left w:w="15" w:type="dxa"/>
              <w:top w:w="15" w:type="dxa"/>
              <w:right w:w="15" w:type="dxa"/>
            </w:tcMar>
            <w:tcW w:w="1311" w:type="dxa"/>
            <w:vAlign w:val="center"/>
            <w:textDirection w:val="lrTb"/>
            <w:noWrap w:val="false"/>
          </w:tcPr>
          <w:p>
            <w:pPr>
              <w:jc w:val="center"/>
              <w:widowControl/>
              <w:rPr>
                <w:rFonts w:ascii="宋体" w:hAnsi="宋体" w:eastAsia="宋体" w:cs="宋体"/>
                <w:color w:val="auto"/>
                <w:sz w:val="24"/>
                <w:szCs w:val="24"/>
                <w:highlight w:val="none"/>
                <w:lang w:val="en-US" w:eastAsia="zh-CN" w:bidi="ar"/>
              </w:rPr>
            </w:pPr>
            <w:r>
              <w:rPr>
                <w:rFonts w:hint="eastAsia" w:ascii="宋体" w:hAnsi="宋体"/>
                <w:color w:val="auto"/>
                <w:szCs w:val="21"/>
                <w:highlight w:val="none"/>
              </w:rPr>
              <w:t xml:space="preserve">质量管理</w:t>
            </w:r>
            <w:r>
              <w:rPr>
                <w:rFonts w:hint="eastAsia" w:ascii="宋体" w:hAnsi="宋体"/>
                <w:color w:val="auto"/>
                <w:szCs w:val="21"/>
                <w:highlight w:val="none"/>
                <w:lang w:eastAsia="zh-CN"/>
              </w:rPr>
              <w:t xml:space="preserve">、</w:t>
            </w:r>
            <w:r>
              <w:rPr>
                <w:rFonts w:hint="eastAsia" w:ascii="宋体" w:hAnsi="宋体"/>
                <w:color w:val="auto"/>
                <w:szCs w:val="21"/>
                <w:highlight w:val="none"/>
                <w:lang w:val="en-US" w:eastAsia="zh-CN"/>
              </w:rPr>
              <w:t xml:space="preserve">保障措施</w:t>
            </w:r>
            <w:r/>
          </w:p>
        </w:tc>
        <w:tc>
          <w:tcPr>
            <w:tcMar>
              <w:left w:w="15" w:type="dxa"/>
              <w:top w:w="15" w:type="dxa"/>
              <w:right w:w="15" w:type="dxa"/>
            </w:tcMar>
            <w:tcW w:w="6518" w:type="dxa"/>
            <w:vAlign w:val="center"/>
            <w:textDirection w:val="lrTb"/>
            <w:noWrap w:val="false"/>
          </w:tcPr>
          <w:p>
            <w:pPr>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对工程质量管理体系及保证措施等进行评审</w:t>
            </w:r>
            <w:r>
              <w:rPr>
                <w:rFonts w:hint="eastAsia" w:ascii="宋体" w:hAnsi="宋体" w:eastAsia="宋体" w:cs="宋体"/>
                <w:color w:val="auto"/>
                <w:highlight w:val="none"/>
                <w:lang w:eastAsia="zh-CN"/>
              </w:rPr>
              <w:t xml:space="preserve">；</w:t>
            </w:r>
            <w:r/>
          </w:p>
          <w:p>
            <w:pPr>
              <w:rPr>
                <w:rFonts w:hint="eastAsia" w:ascii="宋体" w:hAnsi="宋体" w:eastAsia="宋体" w:cs="宋体"/>
                <w:color w:val="auto"/>
                <w:highlight w:val="none"/>
              </w:rPr>
            </w:pPr>
            <w:r>
              <w:rPr>
                <w:rFonts w:hint="eastAsia" w:ascii="宋体" w:hAnsi="宋体" w:eastAsia="宋体" w:cs="宋体"/>
                <w:color w:val="auto"/>
                <w:highlight w:val="none"/>
              </w:rPr>
              <w:t xml:space="preserve">（1）质量保证措施合理、完善，</w:t>
            </w:r>
            <w:r>
              <w:rPr>
                <w:rFonts w:hint="eastAsia" w:ascii="宋体" w:hAnsi="宋体" w:eastAsia="宋体" w:cs="宋体"/>
                <w:color w:val="auto"/>
                <w:highlight w:val="none"/>
                <w:lang w:val="en-US" w:eastAsia="zh-CN"/>
              </w:rPr>
              <w:t xml:space="preserve">内容完整、详细，</w:t>
            </w:r>
            <w:r>
              <w:rPr>
                <w:rFonts w:hint="eastAsia" w:ascii="宋体" w:hAnsi="宋体" w:eastAsia="宋体" w:cs="宋体"/>
                <w:color w:val="auto"/>
                <w:highlight w:val="none"/>
              </w:rPr>
              <w:t xml:space="preserve">得</w:t>
            </w:r>
            <w:r>
              <w:rPr>
                <w:rFonts w:hint="eastAsia" w:ascii="宋体" w:hAnsi="宋体" w:cs="宋体"/>
                <w:color w:val="auto"/>
                <w:highlight w:val="none"/>
                <w:lang w:val="en-US" w:eastAsia="zh-CN"/>
              </w:rPr>
              <w:t xml:space="preserve">8</w:t>
            </w:r>
            <w:r>
              <w:rPr>
                <w:rFonts w:hint="eastAsia" w:ascii="宋体" w:hAnsi="宋体" w:eastAsia="宋体" w:cs="宋体"/>
                <w:color w:val="auto"/>
                <w:highlight w:val="none"/>
              </w:rPr>
              <w:t xml:space="preserve">分；</w:t>
            </w:r>
            <w:r/>
          </w:p>
          <w:p>
            <w:pPr>
              <w:rPr>
                <w:rFonts w:hint="eastAsia" w:ascii="宋体" w:hAnsi="宋体" w:eastAsia="宋体" w:cs="宋体"/>
                <w:color w:val="auto"/>
                <w:highlight w:val="none"/>
              </w:rPr>
            </w:pPr>
            <w:r>
              <w:rPr>
                <w:rFonts w:hint="eastAsia" w:ascii="宋体" w:hAnsi="宋体" w:eastAsia="宋体" w:cs="宋体"/>
                <w:color w:val="auto"/>
                <w:highlight w:val="none"/>
              </w:rPr>
              <w:t xml:space="preserve">（2）质量保证措施较合理、较完善得</w:t>
            </w:r>
            <w:r>
              <w:rPr>
                <w:rFonts w:hint="eastAsia" w:ascii="宋体" w:hAnsi="宋体" w:cs="宋体"/>
                <w:color w:val="auto"/>
                <w:highlight w:val="none"/>
                <w:lang w:val="en-US" w:eastAsia="zh-CN"/>
              </w:rPr>
              <w:t xml:space="preserve">6</w:t>
            </w:r>
            <w:r>
              <w:rPr>
                <w:rFonts w:hint="eastAsia" w:ascii="宋体" w:hAnsi="宋体" w:eastAsia="宋体" w:cs="宋体"/>
                <w:color w:val="auto"/>
                <w:highlight w:val="none"/>
              </w:rPr>
              <w:t xml:space="preserve">分；</w:t>
            </w:r>
            <w:r/>
          </w:p>
          <w:p>
            <w:pPr>
              <w:rPr>
                <w:rFonts w:hint="eastAsia" w:ascii="宋体" w:hAnsi="宋体" w:eastAsia="宋体" w:cs="宋体"/>
                <w:color w:val="auto"/>
                <w:highlight w:val="none"/>
              </w:rPr>
            </w:pPr>
            <w:r>
              <w:rPr>
                <w:rFonts w:hint="eastAsia" w:ascii="宋体" w:hAnsi="宋体" w:eastAsia="宋体" w:cs="宋体"/>
                <w:color w:val="auto"/>
                <w:highlight w:val="none"/>
              </w:rPr>
              <w:t xml:space="preserve">（3）质量保证措施一般得</w:t>
            </w:r>
            <w:r>
              <w:rPr>
                <w:rFonts w:hint="eastAsia" w:ascii="宋体" w:hAnsi="宋体" w:cs="宋体"/>
                <w:color w:val="auto"/>
                <w:highlight w:val="none"/>
                <w:lang w:val="en-US" w:eastAsia="zh-CN"/>
              </w:rPr>
              <w:t xml:space="preserve">4</w:t>
            </w:r>
            <w:r>
              <w:rPr>
                <w:rFonts w:hint="eastAsia" w:ascii="宋体" w:hAnsi="宋体" w:eastAsia="宋体" w:cs="宋体"/>
                <w:color w:val="auto"/>
                <w:highlight w:val="none"/>
              </w:rPr>
              <w:t xml:space="preserve">分；</w:t>
            </w:r>
            <w:r/>
          </w:p>
          <w:p>
            <w:pPr>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（4）无相关内容，不得分</w:t>
            </w:r>
            <w:r>
              <w:rPr>
                <w:rFonts w:hint="eastAsia" w:ascii="宋体" w:hAnsi="宋体" w:cs="宋体"/>
                <w:color w:val="auto"/>
                <w:highlight w:val="none"/>
                <w:lang w:eastAsia="zh-CN"/>
              </w:rPr>
              <w:t xml:space="preserve">。</w:t>
            </w:r>
            <w:r/>
          </w:p>
        </w:tc>
        <w:tc>
          <w:tcPr>
            <w:tcMar>
              <w:left w:w="15" w:type="dxa"/>
              <w:top w:w="15" w:type="dxa"/>
              <w:right w:w="15" w:type="dxa"/>
            </w:tcMar>
            <w:tcW w:w="782" w:type="dxa"/>
            <w:vAlign w:val="center"/>
            <w:textDirection w:val="lrTb"/>
            <w:noWrap w:val="false"/>
          </w:tcPr>
          <w:p>
            <w:pPr>
              <w:jc w:val="center"/>
              <w:widowControl/>
              <w:rPr>
                <w:rFonts w:ascii="宋体" w:hAnsi="宋体" w:eastAsia="宋体" w:cs="Times New Roman"/>
                <w:color w:val="auto"/>
                <w:sz w:val="24"/>
                <w:szCs w:val="24"/>
                <w:highlight w:val="none"/>
                <w:lang w:val="en-US"/>
              </w:rPr>
            </w:pPr>
            <w:r>
              <w:rPr>
                <w:rFonts w:hint="eastAsia" w:ascii="宋体" w:hAnsi="宋体" w:cs="宋体"/>
                <w:color w:val="auto"/>
                <w:sz w:val="24"/>
                <w:szCs w:val="24"/>
                <w:highlight w:val="none"/>
                <w:lang w:val="en-US" w:eastAsia="zh-CN" w:bidi="ar"/>
              </w:rPr>
              <w:t xml:space="preserve">8</w:t>
            </w:r>
            <w:r/>
          </w:p>
        </w:tc>
      </w:tr>
      <w:tr>
        <w:trPr>
          <w:trHeight w:val="976"/>
        </w:trPr>
        <w:tc>
          <w:tcPr>
            <w:tcMar>
              <w:left w:w="15" w:type="dxa"/>
              <w:top w:w="15" w:type="dxa"/>
              <w:right w:w="15" w:type="dxa"/>
            </w:tcMar>
            <w:tcW w:w="860" w:type="dxa"/>
            <w:vAlign w:val="center"/>
            <w:textDirection w:val="lrTb"/>
            <w:noWrap w:val="false"/>
          </w:tcPr>
          <w:p>
            <w:pPr>
              <w:jc w:val="center"/>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5</w:t>
            </w:r>
            <w:r/>
          </w:p>
        </w:tc>
        <w:tc>
          <w:tcPr>
            <w:tcMar>
              <w:left w:w="15" w:type="dxa"/>
              <w:top w:w="15" w:type="dxa"/>
              <w:right w:w="15" w:type="dxa"/>
            </w:tcMar>
            <w:tcW w:w="1311" w:type="dxa"/>
            <w:vAlign w:val="center"/>
            <w:textDirection w:val="lrTb"/>
            <w:noWrap w:val="false"/>
          </w:tcPr>
          <w:p>
            <w:pPr>
              <w:jc w:val="center"/>
              <w:widowControl/>
              <w:rPr>
                <w:rFonts w:ascii="宋体" w:hAnsi="宋体" w:eastAsia="宋体" w:cs="宋体"/>
                <w:color w:val="auto"/>
                <w:sz w:val="24"/>
                <w:szCs w:val="24"/>
                <w:highlight w:val="none"/>
                <w:lang w:bidi="ar"/>
              </w:rPr>
            </w:pPr>
            <w:r>
              <w:rPr>
                <w:rFonts w:hint="eastAsia" w:ascii="宋体" w:hAnsi="宋体"/>
                <w:color w:val="auto"/>
                <w:szCs w:val="21"/>
                <w:highlight w:val="none"/>
              </w:rPr>
              <w:t xml:space="preserve">安全措施</w:t>
            </w:r>
            <w:r/>
          </w:p>
        </w:tc>
        <w:tc>
          <w:tcPr>
            <w:tcMar>
              <w:left w:w="15" w:type="dxa"/>
              <w:top w:w="15" w:type="dxa"/>
              <w:right w:w="15" w:type="dxa"/>
            </w:tcMar>
            <w:tcW w:w="6518" w:type="dxa"/>
            <w:vAlign w:val="center"/>
            <w:textDirection w:val="lrTb"/>
            <w:noWrap w:val="false"/>
          </w:tcPr>
          <w:p>
            <w:pPr>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本项目施工过程中存在的安全措施、交通组织方案、事故应急预案等进行评审</w:t>
            </w:r>
            <w:r>
              <w:rPr>
                <w:rFonts w:hint="eastAsia" w:ascii="宋体" w:hAnsi="宋体" w:eastAsia="宋体" w:cs="宋体"/>
                <w:color w:val="auto"/>
                <w:highlight w:val="none"/>
                <w:lang w:eastAsia="zh-CN"/>
              </w:rPr>
              <w:t xml:space="preserve">；</w:t>
            </w:r>
            <w:r/>
          </w:p>
          <w:p>
            <w:p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（1）安全环保措施、交通组织方案、应急预案等</w:t>
            </w:r>
            <w:r>
              <w:rPr>
                <w:rFonts w:hint="eastAsia" w:ascii="宋体" w:hAnsi="宋体" w:cs="宋体"/>
                <w:color w:val="auto"/>
                <w:highlight w:val="none"/>
                <w:lang w:val="en-US" w:eastAsia="zh-CN"/>
              </w:rPr>
              <w:t xml:space="preserve">，针对性强，内容</w:t>
            </w:r>
            <w:bookmarkStart w:id="306" w:name="_GoBack"/>
            <w:r/>
            <w:bookmarkEnd w:id="306"/>
            <w:r>
              <w:rPr>
                <w:rFonts w:hint="eastAsia" w:ascii="宋体" w:hAnsi="宋体" w:eastAsia="宋体" w:cs="宋体"/>
                <w:color w:val="auto"/>
                <w:highlight w:val="none"/>
                <w:lang w:val="en-US" w:eastAsia="zh-CN"/>
              </w:rPr>
              <w:t xml:space="preserve">合理、完善，得</w:t>
            </w:r>
            <w:r>
              <w:rPr>
                <w:rFonts w:hint="eastAsia" w:ascii="宋体" w:hAnsi="宋体" w:cs="宋体"/>
                <w:color w:val="auto"/>
                <w:highlight w:val="none"/>
                <w:lang w:val="en-US" w:eastAsia="zh-CN"/>
              </w:rPr>
              <w:t xml:space="preserve">8</w:t>
            </w:r>
            <w:r>
              <w:rPr>
                <w:rFonts w:hint="eastAsia" w:ascii="宋体" w:hAnsi="宋体" w:eastAsia="宋体" w:cs="宋体"/>
                <w:color w:val="auto"/>
                <w:highlight w:val="none"/>
                <w:lang w:val="en-US" w:eastAsia="zh-CN"/>
              </w:rPr>
              <w:t xml:space="preserve">分；</w:t>
            </w:r>
            <w:r/>
          </w:p>
          <w:p>
            <w:p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（2）安全环保措施、交通组织方案、应急预案较合理、较完善，得</w:t>
            </w:r>
            <w:r>
              <w:rPr>
                <w:rFonts w:hint="eastAsia" w:ascii="宋体" w:hAnsi="宋体" w:cs="宋体"/>
                <w:color w:val="auto"/>
                <w:highlight w:val="none"/>
                <w:lang w:val="en-US" w:eastAsia="zh-CN"/>
              </w:rPr>
              <w:t xml:space="preserve">6</w:t>
            </w:r>
            <w:r>
              <w:rPr>
                <w:rFonts w:hint="eastAsia" w:ascii="宋体" w:hAnsi="宋体" w:eastAsia="宋体" w:cs="宋体"/>
                <w:color w:val="auto"/>
                <w:highlight w:val="none"/>
                <w:lang w:val="en-US" w:eastAsia="zh-CN"/>
              </w:rPr>
              <w:t xml:space="preserve">分；</w:t>
            </w:r>
            <w:r/>
          </w:p>
          <w:p>
            <w:p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（3）安全环保措施、交通组织方案、应急预案一般，得</w:t>
            </w:r>
            <w:r>
              <w:rPr>
                <w:rFonts w:hint="eastAsia" w:ascii="宋体" w:hAnsi="宋体" w:cs="宋体"/>
                <w:color w:val="auto"/>
                <w:highlight w:val="none"/>
                <w:lang w:val="en-US" w:eastAsia="zh-CN"/>
              </w:rPr>
              <w:t xml:space="preserve">4</w:t>
            </w:r>
            <w:r>
              <w:rPr>
                <w:rFonts w:hint="eastAsia" w:ascii="宋体" w:hAnsi="宋体" w:eastAsia="宋体" w:cs="宋体"/>
                <w:color w:val="auto"/>
                <w:highlight w:val="none"/>
                <w:lang w:val="en-US" w:eastAsia="zh-CN"/>
              </w:rPr>
              <w:t xml:space="preserve">分；</w:t>
            </w:r>
            <w:r/>
          </w:p>
          <w:p>
            <w:pPr>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（4）无相关内容，不得分</w:t>
            </w:r>
            <w:r>
              <w:rPr>
                <w:rFonts w:hint="eastAsia" w:ascii="宋体" w:hAnsi="宋体" w:cs="宋体"/>
                <w:color w:val="auto"/>
                <w:highlight w:val="none"/>
                <w:lang w:val="en-US" w:eastAsia="zh-CN"/>
              </w:rPr>
              <w:t xml:space="preserve">。</w:t>
            </w:r>
            <w:r/>
          </w:p>
        </w:tc>
        <w:tc>
          <w:tcPr>
            <w:tcMar>
              <w:left w:w="15" w:type="dxa"/>
              <w:top w:w="15" w:type="dxa"/>
              <w:right w:w="15" w:type="dxa"/>
            </w:tcMar>
            <w:tcW w:w="782" w:type="dxa"/>
            <w:vAlign w:val="center"/>
            <w:textDirection w:val="lrTb"/>
            <w:noWrap w:val="false"/>
          </w:tcPr>
          <w:p>
            <w:pPr>
              <w:jc w:val="center"/>
              <w:widowControl/>
              <w:rPr>
                <w:rFonts w:ascii="宋体" w:hAnsi="宋体" w:eastAsia="宋体" w:cs="Times New Roman"/>
                <w:color w:val="auto"/>
                <w:sz w:val="24"/>
                <w:szCs w:val="24"/>
                <w:highlight w:val="none"/>
                <w:lang w:val="en-US" w:eastAsia="zh-CN"/>
              </w:rPr>
            </w:pPr>
            <w:r>
              <w:rPr>
                <w:rFonts w:hint="eastAsia" w:ascii="宋体" w:hAnsi="宋体" w:cs="宋体"/>
                <w:color w:val="auto"/>
                <w:sz w:val="24"/>
                <w:szCs w:val="24"/>
                <w:highlight w:val="none"/>
                <w:lang w:val="en-US" w:eastAsia="zh-CN" w:bidi="ar"/>
              </w:rPr>
              <w:t xml:space="preserve">8</w:t>
            </w:r>
            <w:r/>
          </w:p>
        </w:tc>
      </w:tr>
    </w:tbl>
    <w:p>
      <w:pPr>
        <w:ind w:firstLine="422"/>
        <w:spacing w:line="520" w:lineRule="exact"/>
        <w:tabs>
          <w:tab w:val="left" w:pos="2850" w:leader="none"/>
          <w:tab w:val="center" w:pos="4153" w:leader="none"/>
        </w:tabs>
        <w:rPr>
          <w:rFonts w:ascii="宋体" w:hAnsi="宋体" w:eastAsia="宋体" w:cs="宋体"/>
          <w:b/>
          <w:color w:val="auto"/>
          <w:szCs w:val="21"/>
          <w:highlight w:val="none"/>
        </w:rPr>
      </w:pPr>
      <w:r>
        <w:rPr>
          <w:rFonts w:hint="eastAsia" w:ascii="宋体" w:hAnsi="宋体" w:eastAsia="宋体" w:cs="宋体"/>
          <w:b/>
          <w:color w:val="auto"/>
          <w:szCs w:val="21"/>
          <w:highlight w:val="none"/>
        </w:rPr>
        <w:t xml:space="preserve">注：1.供应商必须保证所提供资料的真实性和完整性，如发现存在骗取中标等虚假行为，将依据法律规定取消其中标资格；</w:t>
      </w:r>
      <w:r/>
    </w:p>
    <w:p>
      <w:pPr>
        <w:ind w:firstLine="420"/>
        <w:spacing w:line="520" w:lineRule="exac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四、磋商小组根据综合评分高低进行排序确定成交候选</w:t>
      </w:r>
      <w:r>
        <w:rPr>
          <w:rFonts w:hint="eastAsia" w:ascii="宋体" w:hAnsi="宋体" w:eastAsia="宋体" w:cs="宋体"/>
          <w:color w:val="auto"/>
          <w:szCs w:val="21"/>
          <w:highlight w:val="none"/>
          <w:lang w:val="en-US" w:eastAsia="zh-CN"/>
        </w:rPr>
        <w:t xml:space="preserve">供应商</w:t>
      </w:r>
      <w:r>
        <w:rPr>
          <w:rFonts w:hint="eastAsia" w:ascii="宋体" w:hAnsi="宋体" w:eastAsia="宋体" w:cs="宋体"/>
          <w:color w:val="auto"/>
          <w:szCs w:val="21"/>
          <w:highlight w:val="none"/>
        </w:rPr>
        <w:t xml:space="preserve">。评审得分相同的，按照最终报价由低到高的顺序推荐。评审得分相同且最终报价相同的，按照技术得分由高到低顺序推荐成交供应商。</w:t>
      </w:r>
      <w:r/>
    </w:p>
    <w:p>
      <w:pPr>
        <w:ind w:firstLine="420"/>
        <w:spacing w:line="520" w:lineRule="exac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五、采购人按磋商文件规定的定标办法确定成交供应商。成交供应商放弃中标、因不可抗力提出不能履行合同，采购人可以确定排名第二的成交候选供应商为成交供应商，依次类推，或选择重新组织</w:t>
      </w:r>
      <w:r>
        <w:rPr>
          <w:rFonts w:hint="eastAsia" w:ascii="宋体" w:hAnsi="宋体" w:eastAsia="宋体" w:cs="宋体"/>
          <w:color w:val="auto"/>
          <w:szCs w:val="21"/>
          <w:highlight w:val="none"/>
          <w:lang w:eastAsia="zh-CN"/>
        </w:rPr>
        <w:t xml:space="preserve">采购</w:t>
      </w:r>
      <w:r>
        <w:rPr>
          <w:rFonts w:hint="eastAsia" w:ascii="宋体" w:hAnsi="宋体" w:eastAsia="宋体" w:cs="宋体"/>
          <w:color w:val="auto"/>
          <w:szCs w:val="21"/>
          <w:highlight w:val="none"/>
        </w:rPr>
        <w:t xml:space="preserve">。</w:t>
      </w:r>
      <w:r/>
    </w:p>
    <w:p>
      <w:pPr>
        <w:pStyle w:val="1098"/>
        <w:rPr>
          <w:rFonts w:ascii="宋体" w:hAnsi="宋体" w:eastAsia="宋体"/>
          <w:color w:val="auto"/>
          <w:szCs w:val="21"/>
          <w:highlight w:val="none"/>
        </w:rPr>
      </w:pPr>
      <w:r>
        <w:rPr>
          <w:rFonts w:ascii="宋体" w:hAnsi="宋体" w:eastAsia="宋体"/>
          <w:color w:val="auto"/>
          <w:szCs w:val="21"/>
          <w:highlight w:val="none"/>
        </w:rPr>
      </w:r>
      <w:r/>
    </w:p>
    <w:p>
      <w:pPr>
        <w:pStyle w:val="1098"/>
        <w:rPr>
          <w:rFonts w:ascii="宋体" w:hAnsi="宋体" w:eastAsia="宋体"/>
          <w:color w:val="auto"/>
          <w:szCs w:val="21"/>
          <w:highlight w:val="none"/>
        </w:rPr>
      </w:pPr>
      <w:r>
        <w:rPr>
          <w:rFonts w:ascii="宋体" w:hAnsi="宋体" w:eastAsia="宋体"/>
          <w:color w:val="auto"/>
          <w:szCs w:val="21"/>
          <w:highlight w:val="none"/>
        </w:rPr>
      </w:r>
      <w:r/>
    </w:p>
    <w:p>
      <w:pPr>
        <w:pStyle w:val="1098"/>
        <w:rPr>
          <w:rFonts w:ascii="宋体" w:hAnsi="宋体" w:eastAsia="宋体"/>
          <w:color w:val="auto"/>
          <w:szCs w:val="21"/>
          <w:highlight w:val="none"/>
        </w:rPr>
      </w:pPr>
      <w:r>
        <w:rPr>
          <w:rFonts w:ascii="宋体" w:hAnsi="宋体" w:eastAsia="宋体"/>
          <w:color w:val="auto"/>
          <w:szCs w:val="21"/>
          <w:highlight w:val="none"/>
        </w:rPr>
      </w:r>
      <w:bookmarkEnd w:id="57"/>
      <w:r/>
      <w:bookmarkEnd w:id="58"/>
      <w:r/>
      <w:bookmarkEnd w:id="59"/>
      <w:r/>
      <w:r/>
    </w:p>
    <w:p>
      <w:pPr>
        <w:pStyle w:val="1052"/>
        <w:ind w:firstLine="0"/>
        <w:spacing w:line="360" w:lineRule="auto"/>
        <w:rPr>
          <w:rFonts w:ascii="新宋体" w:hAnsi="新宋体" w:eastAsia="新宋体"/>
          <w:color w:val="auto"/>
          <w:sz w:val="24"/>
          <w:szCs w:val="24"/>
          <w:highlight w:val="none"/>
        </w:rPr>
        <w:sectPr>
          <w:footnotePr/>
          <w:endnotePr/>
          <w:type w:val="nextPage"/>
          <w:pgSz w:w="11906" w:h="16838" w:orient="portrait"/>
          <w:pgMar w:top="1440" w:right="1080" w:bottom="1440" w:left="1080" w:header="851" w:footer="851" w:gutter="0"/>
          <w:cols w:num="1" w:sep="0" w:space="1701" w:equalWidth="1"/>
          <w:docGrid w:linePitch="360"/>
        </w:sectPr>
      </w:pPr>
      <w:r>
        <w:rPr>
          <w:rFonts w:ascii="新宋体" w:hAnsi="新宋体" w:eastAsia="新宋体"/>
          <w:color w:val="auto"/>
          <w:sz w:val="24"/>
          <w:szCs w:val="24"/>
          <w:highlight w:val="none"/>
        </w:rPr>
      </w:r>
      <w:r/>
    </w:p>
    <w:p>
      <w:pPr>
        <w:pStyle w:val="1050"/>
        <w:jc w:val="center"/>
        <w:pageBreakBefore/>
        <w:spacing w:before="240" w:after="120"/>
        <w:rPr>
          <w:rFonts w:ascii="新宋体" w:hAnsi="新宋体" w:eastAsia="新宋体"/>
          <w:b/>
          <w:color w:val="auto"/>
          <w:sz w:val="30"/>
          <w:szCs w:val="30"/>
          <w:highlight w:val="none"/>
        </w:rPr>
      </w:pPr>
      <w:r/>
      <w:bookmarkStart w:id="275" w:name="_Toc3899968"/>
      <w:r>
        <w:rPr>
          <w:rFonts w:hint="eastAsia" w:ascii="新宋体" w:hAnsi="新宋体" w:eastAsia="新宋体"/>
          <w:b/>
          <w:color w:val="auto"/>
          <w:sz w:val="30"/>
          <w:szCs w:val="30"/>
          <w:highlight w:val="none"/>
        </w:rPr>
        <w:t xml:space="preserve">第六章 附件（</w:t>
      </w:r>
      <w:r>
        <w:rPr>
          <w:rFonts w:hint="eastAsia" w:ascii="新宋体" w:hAnsi="新宋体" w:eastAsia="新宋体"/>
          <w:b/>
          <w:color w:val="auto"/>
          <w:sz w:val="30"/>
          <w:szCs w:val="30"/>
          <w:highlight w:val="none"/>
          <w:lang w:eastAsia="zh-CN"/>
        </w:rPr>
        <w:t xml:space="preserve">响应文件</w:t>
      </w:r>
      <w:r>
        <w:rPr>
          <w:rFonts w:hint="eastAsia" w:ascii="新宋体" w:hAnsi="新宋体" w:eastAsia="新宋体"/>
          <w:b/>
          <w:color w:val="auto"/>
          <w:sz w:val="30"/>
          <w:szCs w:val="30"/>
          <w:highlight w:val="none"/>
        </w:rPr>
        <w:t xml:space="preserve">主要格式）</w:t>
      </w:r>
      <w:r/>
    </w:p>
    <w:p>
      <w:pPr>
        <w:rPr>
          <w:color w:val="auto"/>
          <w:highlight w:val="none"/>
        </w:rPr>
      </w:pPr>
      <w:r>
        <w:rPr>
          <w:color w:val="auto"/>
          <w:highlight w:val="none"/>
        </w:rPr>
      </w:r>
      <w:r/>
    </w:p>
    <w:p>
      <w:pPr>
        <w:ind w:firstLine="1446"/>
        <w:jc w:val="center"/>
        <w:spacing w:line="360" w:lineRule="auto"/>
        <w:rPr>
          <w:rFonts w:ascii="新宋体" w:hAnsi="新宋体" w:eastAsia="新宋体"/>
          <w:b/>
          <w:color w:val="auto"/>
          <w:sz w:val="72"/>
          <w:szCs w:val="72"/>
          <w:highlight w:val="none"/>
        </w:rPr>
      </w:pPr>
      <w:r>
        <w:rPr>
          <w:rFonts w:ascii="新宋体" w:hAnsi="新宋体" w:eastAsia="新宋体"/>
          <w:b/>
          <w:color w:val="auto"/>
          <w:sz w:val="72"/>
          <w:szCs w:val="72"/>
          <w:highlight w:val="none"/>
        </w:rPr>
      </w:r>
      <w:r/>
    </w:p>
    <w:p>
      <w:pPr>
        <w:ind w:left="-4" w:firstLine="4"/>
        <w:jc w:val="center"/>
        <w:spacing w:line="360" w:lineRule="auto"/>
        <w:rPr>
          <w:rFonts w:ascii="新宋体" w:hAnsi="新宋体" w:eastAsia="新宋体"/>
          <w:b/>
          <w:color w:val="auto"/>
          <w:sz w:val="72"/>
          <w:szCs w:val="72"/>
          <w:highlight w:val="none"/>
        </w:rPr>
      </w:pPr>
      <w:r>
        <w:rPr>
          <w:rFonts w:hint="eastAsia" w:ascii="新宋体" w:hAnsi="新宋体" w:eastAsia="新宋体"/>
          <w:b/>
          <w:color w:val="auto"/>
          <w:sz w:val="72"/>
          <w:szCs w:val="72"/>
          <w:highlight w:val="none"/>
        </w:rPr>
        <w:t xml:space="preserve">竞争性磋商响应文件</w:t>
      </w:r>
      <w:r/>
    </w:p>
    <w:p>
      <w:pPr>
        <w:pStyle w:val="1199"/>
        <w:ind w:firstLine="482"/>
        <w:jc w:val="center"/>
        <w:spacing w:before="0" w:after="0"/>
        <w:rPr>
          <w:rFonts w:ascii="新宋体" w:hAnsi="新宋体" w:eastAsia="新宋体"/>
          <w:b/>
          <w:bCs/>
          <w:color w:val="auto"/>
          <w:highlight w:val="none"/>
        </w:rPr>
      </w:pPr>
      <w:r>
        <w:rPr>
          <w:rFonts w:ascii="新宋体" w:hAnsi="新宋体" w:eastAsia="新宋体"/>
          <w:b/>
          <w:bCs/>
          <w:color w:val="auto"/>
          <w:highlight w:val="none"/>
        </w:rPr>
      </w:r>
      <w:r/>
    </w:p>
    <w:p>
      <w:pPr>
        <w:ind w:firstLine="482"/>
        <w:spacing w:line="360" w:lineRule="auto"/>
        <w:rPr>
          <w:rFonts w:ascii="新宋体" w:hAnsi="新宋体" w:eastAsia="新宋体"/>
          <w:b/>
          <w:color w:val="auto"/>
          <w:sz w:val="24"/>
          <w:highlight w:val="none"/>
        </w:rPr>
      </w:pPr>
      <w:r>
        <w:rPr>
          <w:rFonts w:ascii="新宋体" w:hAnsi="新宋体" w:eastAsia="新宋体"/>
          <w:b/>
          <w:color w:val="auto"/>
          <w:sz w:val="24"/>
          <w:highlight w:val="none"/>
        </w:rPr>
      </w:r>
      <w:r/>
    </w:p>
    <w:p>
      <w:pPr>
        <w:ind w:firstLine="482"/>
        <w:spacing w:line="360" w:lineRule="auto"/>
        <w:rPr>
          <w:rFonts w:ascii="新宋体" w:hAnsi="新宋体" w:eastAsia="新宋体"/>
          <w:b/>
          <w:color w:val="auto"/>
          <w:sz w:val="24"/>
          <w:highlight w:val="none"/>
        </w:rPr>
      </w:pPr>
      <w:r>
        <w:rPr>
          <w:rFonts w:ascii="新宋体" w:hAnsi="新宋体" w:eastAsia="新宋体"/>
          <w:b/>
          <w:color w:val="auto"/>
          <w:sz w:val="24"/>
          <w:highlight w:val="none"/>
        </w:rPr>
      </w:r>
      <w:r/>
    </w:p>
    <w:p>
      <w:pPr>
        <w:ind w:firstLine="482"/>
        <w:spacing w:line="360" w:lineRule="auto"/>
        <w:rPr>
          <w:rFonts w:ascii="新宋体" w:hAnsi="新宋体" w:eastAsia="新宋体"/>
          <w:b/>
          <w:color w:val="auto"/>
          <w:sz w:val="24"/>
          <w:highlight w:val="none"/>
        </w:rPr>
      </w:pPr>
      <w:r>
        <w:rPr>
          <w:rFonts w:ascii="新宋体" w:hAnsi="新宋体" w:eastAsia="新宋体"/>
          <w:b/>
          <w:color w:val="auto"/>
          <w:sz w:val="24"/>
          <w:highlight w:val="none"/>
        </w:rPr>
      </w:r>
      <w:r/>
    </w:p>
    <w:p>
      <w:pPr>
        <w:ind w:firstLine="482"/>
        <w:spacing w:line="360" w:lineRule="auto"/>
        <w:rPr>
          <w:rFonts w:ascii="新宋体" w:hAnsi="新宋体" w:eastAsia="新宋体"/>
          <w:b/>
          <w:color w:val="auto"/>
          <w:sz w:val="24"/>
          <w:highlight w:val="none"/>
        </w:rPr>
      </w:pPr>
      <w:r>
        <w:rPr>
          <w:rFonts w:ascii="新宋体" w:hAnsi="新宋体" w:eastAsia="新宋体"/>
          <w:b/>
          <w:color w:val="auto"/>
          <w:sz w:val="24"/>
          <w:highlight w:val="none"/>
        </w:rPr>
      </w:r>
      <w:r/>
    </w:p>
    <w:p>
      <w:pPr>
        <w:ind w:firstLine="482"/>
        <w:spacing w:line="360" w:lineRule="auto"/>
        <w:rPr>
          <w:rFonts w:ascii="新宋体" w:hAnsi="新宋体" w:eastAsia="新宋体"/>
          <w:b/>
          <w:color w:val="auto"/>
          <w:sz w:val="24"/>
          <w:highlight w:val="none"/>
        </w:rPr>
      </w:pPr>
      <w:r>
        <w:rPr>
          <w:rFonts w:ascii="新宋体" w:hAnsi="新宋体" w:eastAsia="新宋体"/>
          <w:b/>
          <w:color w:val="auto"/>
          <w:sz w:val="24"/>
          <w:highlight w:val="none"/>
        </w:rPr>
      </w:r>
      <w:r/>
    </w:p>
    <w:p>
      <w:pPr>
        <w:ind w:firstLine="482"/>
        <w:spacing w:line="360" w:lineRule="auto"/>
        <w:rPr>
          <w:rFonts w:ascii="新宋体" w:hAnsi="新宋体" w:eastAsia="新宋体"/>
          <w:b/>
          <w:color w:val="auto"/>
          <w:sz w:val="24"/>
          <w:highlight w:val="none"/>
        </w:rPr>
      </w:pPr>
      <w:r>
        <w:rPr>
          <w:rFonts w:ascii="新宋体" w:hAnsi="新宋体" w:eastAsia="新宋体"/>
          <w:b/>
          <w:color w:val="auto"/>
          <w:sz w:val="24"/>
          <w:highlight w:val="none"/>
        </w:rPr>
      </w:r>
      <w:r/>
    </w:p>
    <w:p>
      <w:pPr>
        <w:ind w:firstLine="482"/>
        <w:spacing w:line="360" w:lineRule="auto"/>
        <w:rPr>
          <w:rFonts w:ascii="新宋体" w:hAnsi="新宋体" w:eastAsia="新宋体"/>
          <w:b/>
          <w:color w:val="auto"/>
          <w:sz w:val="24"/>
          <w:highlight w:val="none"/>
        </w:rPr>
      </w:pPr>
      <w:r>
        <w:rPr>
          <w:rFonts w:hint="eastAsia" w:ascii="新宋体" w:hAnsi="新宋体" w:eastAsia="新宋体"/>
          <w:b/>
          <w:color w:val="auto"/>
          <w:sz w:val="24"/>
          <w:highlight w:val="none"/>
        </w:rPr>
        <w:t xml:space="preserve">项 目 名 称：</w:t>
      </w:r>
      <w:r/>
    </w:p>
    <w:p>
      <w:pPr>
        <w:ind w:firstLine="482"/>
        <w:spacing w:line="360" w:lineRule="auto"/>
        <w:rPr>
          <w:rFonts w:ascii="新宋体" w:hAnsi="新宋体" w:eastAsia="新宋体"/>
          <w:b/>
          <w:color w:val="auto"/>
          <w:sz w:val="24"/>
          <w:highlight w:val="none"/>
        </w:rPr>
      </w:pPr>
      <w:r>
        <w:rPr>
          <w:rFonts w:ascii="新宋体" w:hAnsi="新宋体" w:eastAsia="新宋体"/>
          <w:b/>
          <w:color w:val="auto"/>
          <w:sz w:val="24"/>
          <w:highlight w:val="none"/>
        </w:rPr>
      </w:r>
      <w:r/>
    </w:p>
    <w:p>
      <w:pPr>
        <w:ind w:firstLine="482"/>
        <w:spacing w:line="360" w:lineRule="auto"/>
        <w:rPr>
          <w:rFonts w:ascii="新宋体" w:hAnsi="新宋体" w:eastAsia="新宋体"/>
          <w:b/>
          <w:color w:val="auto"/>
          <w:sz w:val="24"/>
          <w:highlight w:val="none"/>
        </w:rPr>
      </w:pPr>
      <w:r>
        <w:rPr>
          <w:rFonts w:hint="eastAsia" w:ascii="新宋体" w:hAnsi="新宋体" w:eastAsia="新宋体"/>
          <w:b/>
          <w:color w:val="auto"/>
          <w:sz w:val="24"/>
          <w:highlight w:val="none"/>
        </w:rPr>
        <w:t xml:space="preserve">项 目 编 号：</w:t>
      </w:r>
      <w:r/>
    </w:p>
    <w:p>
      <w:pPr>
        <w:ind w:firstLine="482"/>
        <w:spacing w:line="360" w:lineRule="auto"/>
        <w:rPr>
          <w:rFonts w:ascii="新宋体" w:hAnsi="新宋体" w:eastAsia="新宋体"/>
          <w:b/>
          <w:color w:val="auto"/>
          <w:sz w:val="24"/>
          <w:highlight w:val="none"/>
        </w:rPr>
      </w:pPr>
      <w:r>
        <w:rPr>
          <w:rFonts w:ascii="新宋体" w:hAnsi="新宋体" w:eastAsia="新宋体"/>
          <w:b/>
          <w:color w:val="auto"/>
          <w:sz w:val="24"/>
          <w:highlight w:val="none"/>
        </w:rPr>
      </w:r>
      <w:r/>
    </w:p>
    <w:p>
      <w:pPr>
        <w:ind w:firstLine="482"/>
        <w:spacing w:line="360" w:lineRule="auto"/>
        <w:rPr>
          <w:rFonts w:ascii="新宋体" w:hAnsi="新宋体" w:eastAsia="新宋体"/>
          <w:b/>
          <w:color w:val="auto"/>
          <w:sz w:val="24"/>
          <w:highlight w:val="none"/>
        </w:rPr>
      </w:pPr>
      <w:r>
        <w:rPr>
          <w:rFonts w:hint="eastAsia" w:ascii="新宋体" w:hAnsi="新宋体" w:eastAsia="新宋体"/>
          <w:b/>
          <w:color w:val="auto"/>
          <w:sz w:val="24"/>
          <w:highlight w:val="none"/>
        </w:rPr>
        <w:t xml:space="preserve">磋商供应商名称：</w:t>
      </w:r>
      <w:r/>
    </w:p>
    <w:p>
      <w:pPr>
        <w:ind w:firstLine="482"/>
        <w:spacing w:line="360" w:lineRule="auto"/>
        <w:rPr>
          <w:rFonts w:ascii="新宋体" w:hAnsi="新宋体" w:eastAsia="新宋体"/>
          <w:b/>
          <w:color w:val="auto"/>
          <w:sz w:val="24"/>
          <w:highlight w:val="none"/>
        </w:rPr>
      </w:pPr>
      <w:r>
        <w:rPr>
          <w:rFonts w:hint="eastAsia" w:ascii="新宋体" w:hAnsi="新宋体" w:eastAsia="新宋体"/>
          <w:b/>
          <w:color w:val="auto"/>
          <w:sz w:val="24"/>
          <w:highlight w:val="none"/>
        </w:rPr>
        <w:t xml:space="preserve">   </w:t>
      </w:r>
      <w:r/>
    </w:p>
    <w:p>
      <w:pPr>
        <w:ind w:firstLine="482"/>
        <w:spacing w:line="360" w:lineRule="auto"/>
        <w:rPr>
          <w:rFonts w:ascii="新宋体" w:hAnsi="新宋体" w:eastAsia="新宋体"/>
          <w:b/>
          <w:color w:val="auto"/>
          <w:sz w:val="24"/>
          <w:highlight w:val="none"/>
        </w:rPr>
      </w:pPr>
      <w:r>
        <w:rPr>
          <w:rFonts w:hint="eastAsia" w:ascii="新宋体" w:hAnsi="新宋体" w:eastAsia="新宋体"/>
          <w:b/>
          <w:color w:val="auto"/>
          <w:sz w:val="24"/>
          <w:highlight w:val="none"/>
        </w:rPr>
        <w:t xml:space="preserve">    </w:t>
      </w:r>
      <w:r/>
    </w:p>
    <w:p>
      <w:pPr>
        <w:ind w:firstLine="482"/>
        <w:jc w:val="center"/>
        <w:spacing w:line="360" w:lineRule="auto"/>
        <w:rPr>
          <w:rFonts w:ascii="新宋体" w:hAnsi="新宋体" w:eastAsia="新宋体"/>
          <w:b/>
          <w:color w:val="auto"/>
          <w:sz w:val="24"/>
          <w:highlight w:val="none"/>
        </w:rPr>
      </w:pPr>
      <w:r>
        <w:rPr>
          <w:rFonts w:ascii="新宋体" w:hAnsi="新宋体" w:eastAsia="新宋体"/>
          <w:b/>
          <w:color w:val="auto"/>
          <w:sz w:val="24"/>
          <w:highlight w:val="none"/>
        </w:rPr>
      </w:r>
      <w:r/>
    </w:p>
    <w:p>
      <w:pPr>
        <w:ind w:firstLine="602"/>
        <w:jc w:val="center"/>
        <w:spacing w:line="360" w:lineRule="auto"/>
        <w:rPr>
          <w:rFonts w:ascii="新宋体" w:hAnsi="新宋体" w:eastAsia="新宋体"/>
          <w:bCs/>
          <w:color w:val="auto"/>
          <w:highlight w:val="none"/>
        </w:rPr>
      </w:pPr>
      <w:r>
        <w:rPr>
          <w:rFonts w:hint="eastAsia" w:ascii="新宋体" w:hAnsi="新宋体" w:eastAsia="新宋体"/>
          <w:b/>
          <w:color w:val="auto"/>
          <w:sz w:val="30"/>
          <w:szCs w:val="30"/>
          <w:highlight w:val="none"/>
        </w:rPr>
        <w:t xml:space="preserve">二〇二</w:t>
      </w:r>
      <w:r>
        <w:rPr>
          <w:rFonts w:hint="eastAsia" w:ascii="新宋体" w:hAnsi="新宋体" w:eastAsia="新宋体"/>
          <w:b/>
          <w:color w:val="auto"/>
          <w:sz w:val="30"/>
          <w:szCs w:val="30"/>
          <w:highlight w:val="none"/>
          <w:lang w:val="en-US" w:eastAsia="zh-CN"/>
        </w:rPr>
        <w:t xml:space="preserve">六</w:t>
      </w:r>
      <w:r>
        <w:rPr>
          <w:rFonts w:hint="eastAsia" w:ascii="新宋体" w:hAnsi="新宋体" w:eastAsia="新宋体"/>
          <w:b/>
          <w:color w:val="auto"/>
          <w:sz w:val="30"/>
          <w:szCs w:val="30"/>
          <w:highlight w:val="none"/>
        </w:rPr>
        <w:t xml:space="preserve">年   月</w:t>
      </w:r>
      <w:r/>
    </w:p>
    <w:p>
      <w:pPr>
        <w:ind w:firstLine="630"/>
        <w:spacing w:line="360" w:lineRule="auto"/>
        <w:tabs>
          <w:tab w:val="left" w:pos="1269" w:leader="none"/>
        </w:tabs>
        <w:rPr>
          <w:rFonts w:ascii="宋体" w:hAnsi="宋体"/>
          <w:bCs/>
          <w:color w:val="auto"/>
          <w:szCs w:val="21"/>
          <w:highlight w:val="none"/>
        </w:rPr>
      </w:pPr>
      <w:r>
        <w:rPr>
          <w:color w:val="auto"/>
          <w:highlight w:val="none"/>
        </w:rPr>
        <w:br w:type="page" w:clear="all"/>
      </w:r>
      <w:r/>
    </w:p>
    <w:p>
      <w:pPr>
        <w:pStyle w:val="1211"/>
        <w:ind w:left="0" w:firstLine="0"/>
        <w:jc w:val="center"/>
        <w:spacing w:after="120" w:line="360" w:lineRule="auto"/>
        <w:rPr>
          <w:rFonts w:ascii="宋体" w:hAnsi="宋体" w:eastAsia="宋体" w:cs="宋体"/>
          <w:color w:val="auto"/>
          <w:szCs w:val="30"/>
          <w:highlight w:val="none"/>
        </w:rPr>
      </w:pPr>
      <w:r/>
      <w:bookmarkStart w:id="276" w:name="_Toc46997462"/>
      <w:r/>
      <w:bookmarkStart w:id="277" w:name="_Toc46997377"/>
      <w:r/>
      <w:bookmarkStart w:id="278" w:name="_Toc48036004"/>
      <w:r/>
      <w:bookmarkStart w:id="279" w:name="_Toc46888269"/>
      <w:r/>
      <w:bookmarkStart w:id="280" w:name="_Toc46887329"/>
      <w:r/>
      <w:bookmarkStart w:id="281" w:name="_Toc46886863"/>
      <w:r/>
      <w:bookmarkStart w:id="282" w:name="_Toc46911168"/>
      <w:r/>
      <w:bookmarkStart w:id="283" w:name="_Toc46886164"/>
      <w:r/>
      <w:bookmarkStart w:id="284" w:name="_Toc89482964"/>
      <w:r/>
      <w:bookmarkStart w:id="285" w:name="_Toc46886455"/>
      <w:r/>
      <w:bookmarkStart w:id="286" w:name="_Toc66175554"/>
      <w:r/>
      <w:bookmarkStart w:id="287" w:name="_Toc198024831"/>
      <w:r>
        <w:rPr>
          <w:rFonts w:hint="eastAsia" w:ascii="宋体" w:hAnsi="宋体" w:eastAsia="宋体" w:cs="宋体"/>
          <w:color w:val="auto"/>
          <w:szCs w:val="30"/>
          <w:highlight w:val="none"/>
        </w:rPr>
        <w:t xml:space="preserve">附件1      磋商响应函</w:t>
      </w:r>
      <w:r/>
    </w:p>
    <w:p>
      <w:pPr>
        <w:pStyle w:val="1199"/>
        <w:ind w:left="0" w:firstLine="0"/>
        <w:spacing w:before="0" w:after="0"/>
        <w:rPr>
          <w:rFonts w:ascii="宋体" w:hAnsi="宋体" w:cs="宋体"/>
          <w:b/>
          <w:bCs/>
          <w:color w:val="auto"/>
          <w:sz w:val="24"/>
          <w:szCs w:val="24"/>
          <w:highlight w:val="none"/>
        </w:rPr>
      </w:pPr>
      <w:r>
        <w:rPr>
          <w:rFonts w:hint="eastAsia" w:ascii="宋体" w:hAnsi="宋体" w:cs="宋体"/>
          <w:color w:val="auto"/>
          <w:sz w:val="24"/>
          <w:szCs w:val="24"/>
          <w:highlight w:val="none"/>
        </w:rPr>
        <w:t xml:space="preserve">致：</w:t>
      </w:r>
      <w:r>
        <w:rPr>
          <w:rFonts w:hint="eastAsia" w:ascii="宋体" w:hAnsi="宋体" w:cs="宋体"/>
          <w:b/>
          <w:bCs/>
          <w:color w:val="auto"/>
          <w:sz w:val="24"/>
          <w:szCs w:val="24"/>
          <w:highlight w:val="none"/>
          <w:u w:val="single"/>
        </w:rPr>
        <w:t xml:space="preserve"> </w:t>
      </w:r>
      <w:r>
        <w:rPr>
          <w:rFonts w:ascii="宋体" w:hAnsi="宋体" w:cs="宋体"/>
          <w:b/>
          <w:bCs/>
          <w:color w:val="auto"/>
          <w:sz w:val="24"/>
          <w:szCs w:val="24"/>
          <w:highlight w:val="none"/>
          <w:u w:val="single"/>
        </w:rPr>
        <w:t xml:space="preserve"> </w:t>
      </w:r>
      <w:r>
        <w:rPr>
          <w:rFonts w:hint="eastAsia" w:ascii="宋体" w:hAnsi="宋体" w:cs="宋体"/>
          <w:b/>
          <w:bCs/>
          <w:color w:val="auto"/>
          <w:sz w:val="24"/>
          <w:szCs w:val="24"/>
          <w:highlight w:val="none"/>
          <w:u w:val="single"/>
          <w:lang w:eastAsia="zh-CN"/>
        </w:rPr>
        <w:t xml:space="preserve">泰州市水利工程建设处</w:t>
      </w:r>
      <w:r>
        <w:rPr>
          <w:rFonts w:ascii="宋体" w:hAnsi="宋体" w:cs="宋体"/>
          <w:b/>
          <w:bCs/>
          <w:color w:val="auto"/>
          <w:sz w:val="24"/>
          <w:szCs w:val="24"/>
          <w:highlight w:val="none"/>
        </w:rPr>
        <w:t xml:space="preserve"> </w:t>
      </w:r>
      <w:r/>
    </w:p>
    <w:p>
      <w:pPr>
        <w:pStyle w:val="1200"/>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根据贵方的</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号磋商文件，正式授权下述签字人_________ (姓名和职务)代表我方______________（供应商的名称），全权处理</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项目磋商采购的有关事宜。</w:t>
      </w:r>
      <w:r/>
    </w:p>
    <w:p>
      <w:pPr>
        <w:pStyle w:val="1200"/>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据此函，__________（签字人）兹宣布同意如下：</w:t>
      </w:r>
      <w:r/>
    </w:p>
    <w:p>
      <w:pPr>
        <w:pStyle w:val="1200"/>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1.按磋商文件规定的各项要求，向采购人提供所需货物或服务。</w:t>
      </w:r>
      <w:r/>
    </w:p>
    <w:p>
      <w:pPr>
        <w:pStyle w:val="1200"/>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2.我们已详细审核全部磋商文件及其有效补充文件，我们知道必须放弃提出含糊不清或误解问题的权利。</w:t>
      </w:r>
      <w:r/>
    </w:p>
    <w:p>
      <w:pPr>
        <w:pStyle w:val="1200"/>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3.我们同意从规定的响应文件接收截止时间起遵循本响应文件，并在规定的磋商有效期期满之前均具有约束力。</w:t>
      </w:r>
      <w:r/>
    </w:p>
    <w:p>
      <w:pPr>
        <w:pStyle w:val="1200"/>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4.如果在响应文件接收截止时间后规定的磋商有效期内撤回响应文件或成交后拒绝签订合同，我们的磋商保证金可被贵方没收。</w:t>
      </w:r>
      <w:r/>
    </w:p>
    <w:p>
      <w:pPr>
        <w:pStyle w:val="1200"/>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5.同意向贵方提供贵方可能另外要求的与磋商采购有关的任何证据或资料，并保证我方已提供和将要提供的文件是真实的、准确的。</w:t>
      </w:r>
      <w:r/>
    </w:p>
    <w:p>
      <w:pPr>
        <w:pStyle w:val="1200"/>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6.一旦我方成交，我方将根据磋商文件的规定，严格履行合同的责任和义务，并保证在磋商文件规定的时</w:t>
      </w:r>
      <w:r>
        <w:rPr>
          <w:rFonts w:hint="eastAsia" w:ascii="宋体" w:hAnsi="宋体" w:cs="宋体"/>
          <w:color w:val="auto"/>
          <w:sz w:val="24"/>
          <w:szCs w:val="24"/>
          <w:highlight w:val="none"/>
          <w:lang w:eastAsia="zh-CN"/>
        </w:rPr>
        <w:t xml:space="preserve">间内</w:t>
      </w:r>
      <w:r>
        <w:rPr>
          <w:rFonts w:hint="eastAsia" w:ascii="宋体" w:hAnsi="宋体" w:cs="宋体"/>
          <w:color w:val="auto"/>
          <w:sz w:val="24"/>
          <w:szCs w:val="24"/>
          <w:highlight w:val="none"/>
        </w:rPr>
        <w:t xml:space="preserve">完成项目，交付采购人验收、使用。</w:t>
      </w:r>
      <w:r/>
    </w:p>
    <w:p>
      <w:pPr>
        <w:pStyle w:val="1200"/>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7.遵守磋商文件中要求的收费项目和标准。</w:t>
      </w:r>
      <w:r/>
    </w:p>
    <w:p>
      <w:pPr>
        <w:pStyle w:val="1200"/>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8.与本磋商采购有关的正式通讯地址为：</w:t>
      </w:r>
      <w:r/>
    </w:p>
    <w:p>
      <w:pPr>
        <w:pStyle w:val="1200"/>
        <w:ind w:firstLine="480"/>
        <w:spacing w:line="360" w:lineRule="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地 址：                         </w:t>
      </w:r>
      <w:r>
        <w:rPr>
          <w:rFonts w:hint="eastAsia" w:ascii="宋体" w:hAnsi="宋体" w:cs="宋体"/>
          <w:color w:val="auto"/>
          <w:sz w:val="24"/>
          <w:szCs w:val="24"/>
          <w:highlight w:val="none"/>
          <w:lang w:val="en-US" w:eastAsia="zh-CN"/>
        </w:rPr>
        <w:t xml:space="preserve"> </w:t>
      </w:r>
      <w:r/>
    </w:p>
    <w:p>
      <w:pPr>
        <w:pStyle w:val="1200"/>
        <w:ind w:firstLine="480"/>
        <w:spacing w:line="360" w:lineRule="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电 话：                        </w:t>
      </w:r>
      <w:r>
        <w:rPr>
          <w:rFonts w:hint="eastAsia" w:ascii="宋体" w:hAnsi="宋体" w:cs="宋体"/>
          <w:color w:val="auto"/>
          <w:sz w:val="24"/>
          <w:szCs w:val="24"/>
          <w:highlight w:val="none"/>
          <w:lang w:val="en-US" w:eastAsia="zh-CN"/>
        </w:rPr>
        <w:t xml:space="preserve"> </w:t>
      </w:r>
      <w:r/>
    </w:p>
    <w:p>
      <w:pPr>
        <w:pStyle w:val="1200"/>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供应商开户行：                  账 户： </w:t>
      </w:r>
      <w:r/>
    </w:p>
    <w:p>
      <w:pPr>
        <w:pStyle w:val="1200"/>
        <w:ind w:firstLine="480"/>
        <w:spacing w:line="360"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rPr>
        <w:t xml:space="preserve">法定代表人或授权代表（签字</w:t>
      </w:r>
      <w:r>
        <w:rPr>
          <w:rFonts w:hint="eastAsia" w:ascii="宋体" w:hAnsi="宋体" w:cs="宋体"/>
          <w:color w:val="auto"/>
          <w:sz w:val="24"/>
          <w:szCs w:val="24"/>
          <w:highlight w:val="none"/>
          <w:lang w:val="en-US" w:eastAsia="zh-CN"/>
        </w:rPr>
        <w:t xml:space="preserve">或电子签章</w:t>
      </w:r>
      <w:r>
        <w:rPr>
          <w:rFonts w:hint="eastAsia" w:ascii="宋体" w:hAnsi="宋体" w:cs="宋体"/>
          <w:color w:val="auto"/>
          <w:sz w:val="24"/>
          <w:szCs w:val="24"/>
          <w:highlight w:val="none"/>
        </w:rPr>
        <w:t xml:space="preserve">）：     </w:t>
      </w:r>
      <w:r>
        <w:rPr>
          <w:rFonts w:hint="eastAsia" w:ascii="宋体" w:hAnsi="宋体" w:cs="宋体"/>
          <w:color w:val="auto"/>
          <w:sz w:val="24"/>
          <w:szCs w:val="24"/>
          <w:highlight w:val="none"/>
          <w:lang w:val="en-US" w:eastAsia="zh-CN"/>
        </w:rPr>
        <w:t xml:space="preserve">   </w:t>
      </w:r>
      <w:r/>
    </w:p>
    <w:p>
      <w:pPr>
        <w:pStyle w:val="1200"/>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联系电话：</w:t>
      </w:r>
      <w:r/>
    </w:p>
    <w:p>
      <w:pPr>
        <w:pStyle w:val="1200"/>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供应商名称（公章</w:t>
      </w:r>
      <w:r>
        <w:rPr>
          <w:rFonts w:hint="eastAsia" w:ascii="宋体" w:hAnsi="宋体" w:cs="宋体"/>
          <w:color w:val="auto"/>
          <w:sz w:val="24"/>
          <w:szCs w:val="24"/>
          <w:highlight w:val="none"/>
          <w:lang w:val="en-US" w:eastAsia="zh-CN"/>
        </w:rPr>
        <w:t xml:space="preserve">或电子签章</w:t>
      </w:r>
      <w:r>
        <w:rPr>
          <w:rFonts w:hint="eastAsia" w:ascii="宋体" w:hAnsi="宋体" w:cs="宋体"/>
          <w:color w:val="auto"/>
          <w:sz w:val="24"/>
          <w:szCs w:val="24"/>
          <w:highlight w:val="none"/>
        </w:rPr>
        <w:t xml:space="preserve">）：            </w:t>
      </w:r>
      <w:r/>
    </w:p>
    <w:p>
      <w:pPr>
        <w:pStyle w:val="1200"/>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日 期：________年____月____日</w:t>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r/>
    </w:p>
    <w:p>
      <w:pPr>
        <w:rPr>
          <w:color w:val="auto"/>
          <w:highlight w:val="none"/>
        </w:rPr>
      </w:pPr>
      <w:r>
        <w:rPr>
          <w:color w:val="auto"/>
          <w:highlight w:val="none"/>
        </w:rPr>
        <w:br w:type="page" w:clear="all"/>
      </w:r>
      <w:r/>
    </w:p>
    <w:p>
      <w:pPr>
        <w:jc w:val="center"/>
        <w:widowControl/>
        <w:rPr>
          <w:rFonts w:hint="eastAsia" w:ascii="宋体" w:hAnsi="宋体" w:cs="宋体"/>
          <w:b/>
          <w:color w:val="auto"/>
          <w:sz w:val="30"/>
          <w:szCs w:val="30"/>
          <w:highlight w:val="none"/>
        </w:rPr>
      </w:pPr>
      <w:r>
        <w:rPr>
          <w:rFonts w:hint="eastAsia" w:ascii="宋体" w:hAnsi="宋体" w:cs="宋体"/>
          <w:b/>
          <w:color w:val="auto"/>
          <w:sz w:val="30"/>
          <w:szCs w:val="30"/>
          <w:highlight w:val="none"/>
        </w:rPr>
        <w:t xml:space="preserve">附件</w:t>
      </w:r>
      <w:r>
        <w:rPr>
          <w:rFonts w:hint="eastAsia" w:ascii="宋体" w:hAnsi="宋体" w:cs="宋体"/>
          <w:b/>
          <w:color w:val="auto"/>
          <w:sz w:val="30"/>
          <w:szCs w:val="30"/>
          <w:highlight w:val="none"/>
          <w:lang w:val="en-US" w:eastAsia="zh-CN"/>
        </w:rPr>
        <w:t xml:space="preserve">2</w:t>
      </w:r>
      <w:r>
        <w:rPr>
          <w:rFonts w:hint="eastAsia" w:ascii="宋体" w:hAnsi="宋体" w:cs="宋体"/>
          <w:b/>
          <w:color w:val="auto"/>
          <w:sz w:val="30"/>
          <w:szCs w:val="30"/>
          <w:highlight w:val="none"/>
        </w:rPr>
        <w:t xml:space="preserve">   法定代表人授权委托书</w:t>
      </w:r>
      <w:r/>
    </w:p>
    <w:p>
      <w:pPr>
        <w:spacing w:line="600" w:lineRule="exact"/>
        <w:rPr>
          <w:rFonts w:hint="eastAsia" w:ascii="宋体" w:hAnsi="宋体" w:cs="宋体"/>
          <w:b/>
          <w:bCs/>
          <w:color w:val="auto"/>
          <w:sz w:val="24"/>
          <w:szCs w:val="24"/>
          <w:highlight w:val="none"/>
          <w:u w:val="single"/>
          <w:lang w:val="en-US" w:eastAsia="zh-CN"/>
        </w:rPr>
      </w:pPr>
      <w:r>
        <w:rPr>
          <w:rFonts w:hint="eastAsia" w:ascii="宋体" w:hAnsi="宋体" w:cs="宋体"/>
          <w:b/>
          <w:bCs/>
          <w:color w:val="auto"/>
          <w:sz w:val="24"/>
          <w:szCs w:val="24"/>
          <w:highlight w:val="none"/>
          <w:u w:val="single"/>
          <w:lang w:val="en-US" w:eastAsia="zh-CN"/>
        </w:rPr>
      </w:r>
      <w:r/>
    </w:p>
    <w:p>
      <w:pPr>
        <w:spacing w:line="600" w:lineRule="exact"/>
        <w:rPr>
          <w:rFonts w:hint="eastAsia" w:ascii="宋体" w:hAnsi="宋体" w:eastAsia="宋体" w:cs="宋体"/>
          <w:bCs/>
          <w:color w:val="auto"/>
          <w:sz w:val="24"/>
          <w:szCs w:val="24"/>
          <w:highlight w:val="none"/>
        </w:rPr>
      </w:pPr>
      <w:r>
        <w:rPr>
          <w:rFonts w:hint="eastAsia" w:ascii="宋体" w:hAnsi="宋体" w:cs="宋体"/>
          <w:b/>
          <w:bCs/>
          <w:color w:val="auto"/>
          <w:sz w:val="24"/>
          <w:szCs w:val="24"/>
          <w:highlight w:val="none"/>
          <w:u w:val="single"/>
          <w:lang w:val="en-US" w:eastAsia="zh-CN"/>
        </w:rPr>
        <w:t xml:space="preserve">泰州市水利工程建设处</w:t>
      </w:r>
      <w:r>
        <w:rPr>
          <w:rFonts w:hint="eastAsia" w:ascii="宋体" w:hAnsi="宋体" w:eastAsia="宋体" w:cs="宋体"/>
          <w:bCs/>
          <w:color w:val="auto"/>
          <w:sz w:val="24"/>
          <w:szCs w:val="24"/>
          <w:highlight w:val="none"/>
        </w:rPr>
        <w:t xml:space="preserve">：</w:t>
      </w:r>
      <w:r/>
    </w:p>
    <w:p>
      <w:pPr>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我单位系中华人民共和国合法公司（单位），特授权</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代表我公司（单位）全权办理针对本项目</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（项目名称）的报价，参与</w:t>
      </w:r>
      <w:r>
        <w:rPr>
          <w:rFonts w:hint="eastAsia" w:ascii="宋体" w:hAnsi="宋体" w:cs="宋体"/>
          <w:bCs/>
          <w:color w:val="auto"/>
          <w:sz w:val="24"/>
          <w:szCs w:val="24"/>
          <w:highlight w:val="none"/>
          <w:lang w:eastAsia="zh-CN"/>
        </w:rPr>
        <w:t xml:space="preserve">响应</w:t>
      </w:r>
      <w:r>
        <w:rPr>
          <w:rFonts w:hint="eastAsia" w:ascii="宋体" w:hAnsi="宋体" w:eastAsia="宋体" w:cs="宋体"/>
          <w:bCs/>
          <w:color w:val="auto"/>
          <w:sz w:val="24"/>
          <w:szCs w:val="24"/>
          <w:highlight w:val="none"/>
        </w:rPr>
        <w:t xml:space="preserve">、签约等具体工作，并签署全部有关的文件、协议及合同。</w:t>
      </w:r>
      <w:r/>
    </w:p>
    <w:p>
      <w:pPr>
        <w:ind w:firstLine="525"/>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我公司（单位）对被授权代表的签名负全部责任。</w:t>
      </w:r>
      <w:r/>
    </w:p>
    <w:p>
      <w:pPr>
        <w:ind w:firstLine="61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在撤销授权的书面通知送达你处以前，本授权书一直有效，被授权代表签署的所有文件（在授权书有效期内签署的）不因授权的撤销而失效。</w:t>
      </w:r>
      <w:r/>
    </w:p>
    <w:p>
      <w:pPr>
        <w:ind w:firstLine="544"/>
        <w:spacing w:line="520" w:lineRule="exact"/>
        <w:rPr>
          <w:rFonts w:hint="eastAsia" w:ascii="宋体" w:hAnsi="宋体" w:eastAsia="宋体" w:cs="宋体"/>
          <w:color w:val="auto"/>
          <w:spacing w:val="-4"/>
          <w:sz w:val="24"/>
          <w:szCs w:val="24"/>
          <w:highlight w:val="none"/>
        </w:rPr>
      </w:pPr>
      <w:r>
        <w:rPr>
          <w:rFonts w:hint="eastAsia" w:ascii="宋体" w:hAnsi="宋体" w:eastAsia="宋体" w:cs="宋体"/>
          <w:color w:val="auto"/>
          <w:spacing w:val="-4"/>
          <w:sz w:val="24"/>
          <w:szCs w:val="24"/>
          <w:highlight w:val="none"/>
        </w:rPr>
        <w:t xml:space="preserve">法定代表人情况：</w:t>
      </w:r>
      <w:r/>
    </w:p>
    <w:p>
      <w:pPr>
        <w:ind w:firstLine="544"/>
        <w:spacing w:line="520" w:lineRule="exact"/>
        <w:rPr>
          <w:rFonts w:hint="eastAsia" w:ascii="宋体" w:hAnsi="宋体" w:eastAsia="宋体" w:cs="宋体"/>
          <w:color w:val="auto"/>
          <w:spacing w:val="-4"/>
          <w:sz w:val="24"/>
          <w:szCs w:val="24"/>
          <w:highlight w:val="none"/>
          <w:u w:val="single"/>
        </w:rPr>
      </w:pPr>
      <w:r>
        <w:rPr>
          <w:rFonts w:hint="eastAsia" w:ascii="宋体" w:hAnsi="宋体" w:eastAsia="宋体" w:cs="宋体"/>
          <w:color w:val="auto"/>
          <w:spacing w:val="-4"/>
          <w:sz w:val="24"/>
          <w:szCs w:val="24"/>
          <w:highlight w:val="none"/>
        </w:rPr>
        <w:t xml:space="preserve">姓名：         性别：           电话：</w:t>
      </w:r>
      <w:r/>
    </w:p>
    <w:p>
      <w:pPr>
        <w:ind w:firstLine="544"/>
        <w:spacing w:line="520" w:lineRule="exact"/>
        <w:rPr>
          <w:rFonts w:hint="eastAsia" w:ascii="宋体" w:hAnsi="宋体" w:eastAsia="宋体" w:cs="宋体"/>
          <w:color w:val="auto"/>
          <w:spacing w:val="-4"/>
          <w:sz w:val="24"/>
          <w:szCs w:val="24"/>
          <w:highlight w:val="none"/>
        </w:rPr>
      </w:pPr>
      <w:r>
        <w:rPr>
          <w:rFonts w:hint="eastAsia" w:ascii="宋体" w:hAnsi="宋体" w:eastAsia="宋体" w:cs="宋体"/>
          <w:color w:val="auto"/>
          <w:spacing w:val="-4"/>
          <w:sz w:val="24"/>
          <w:szCs w:val="24"/>
          <w:highlight w:val="none"/>
        </w:rPr>
        <w:t xml:space="preserve">委托代理人情况：</w:t>
      </w:r>
      <w:r/>
    </w:p>
    <w:p>
      <w:pPr>
        <w:ind w:firstLine="544"/>
        <w:spacing w:line="520" w:lineRule="exact"/>
        <w:rPr>
          <w:rFonts w:hint="eastAsia" w:ascii="宋体" w:hAnsi="宋体" w:eastAsia="宋体" w:cs="宋体"/>
          <w:color w:val="auto"/>
          <w:spacing w:val="-4"/>
          <w:sz w:val="24"/>
          <w:szCs w:val="24"/>
          <w:highlight w:val="none"/>
        </w:rPr>
      </w:pPr>
      <w:r>
        <w:rPr>
          <w:rFonts w:hint="eastAsia" w:ascii="宋体" w:hAnsi="宋体" w:eastAsia="宋体" w:cs="宋体"/>
          <w:color w:val="auto"/>
          <w:spacing w:val="-4"/>
          <w:sz w:val="24"/>
          <w:szCs w:val="24"/>
          <w:highlight w:val="none"/>
        </w:rPr>
        <w:t xml:space="preserve">姓名：          性别：          电话：</w:t>
      </w:r>
      <w:r/>
    </w:p>
    <w:p>
      <w:pPr>
        <w:ind w:firstLine="525"/>
        <w:spacing w:line="580" w:lineRule="exac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附：法定代表人、委托代理人身份证</w:t>
      </w:r>
      <w:r>
        <w:rPr>
          <w:rFonts w:hint="eastAsia" w:ascii="宋体" w:hAnsi="宋体" w:eastAsia="宋体" w:cs="宋体"/>
          <w:bCs/>
          <w:color w:val="auto"/>
          <w:sz w:val="24"/>
          <w:szCs w:val="24"/>
          <w:highlight w:val="none"/>
          <w:lang w:val="en-US" w:eastAsia="zh-CN"/>
        </w:rPr>
        <w:t xml:space="preserve">扫描件</w:t>
      </w:r>
      <w:r/>
    </w:p>
    <w:p>
      <w:pPr>
        <w:ind w:firstLine="525"/>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left="462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单位名称（盖章或</w:t>
      </w:r>
      <w:r>
        <w:rPr>
          <w:rFonts w:hint="eastAsia" w:ascii="宋体" w:hAnsi="宋体" w:eastAsia="宋体" w:cs="宋体"/>
          <w:color w:val="auto"/>
          <w:sz w:val="24"/>
          <w:szCs w:val="24"/>
          <w:highlight w:val="none"/>
        </w:rPr>
        <w:t xml:space="preserve">电子签章</w:t>
      </w:r>
      <w:r>
        <w:rPr>
          <w:rFonts w:hint="eastAsia" w:ascii="宋体" w:hAnsi="宋体" w:eastAsia="宋体" w:cs="宋体"/>
          <w:bCs/>
          <w:color w:val="auto"/>
          <w:sz w:val="24"/>
          <w:szCs w:val="24"/>
          <w:highlight w:val="none"/>
        </w:rPr>
        <w:t xml:space="preserve">）：</w:t>
      </w:r>
      <w:r/>
    </w:p>
    <w:p>
      <w:pPr>
        <w:ind w:left="462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法定代表人（签字或</w:t>
      </w:r>
      <w:r>
        <w:rPr>
          <w:rFonts w:hint="eastAsia" w:ascii="宋体" w:hAnsi="宋体" w:eastAsia="宋体" w:cs="宋体"/>
          <w:color w:val="auto"/>
          <w:sz w:val="24"/>
          <w:szCs w:val="24"/>
          <w:highlight w:val="none"/>
        </w:rPr>
        <w:t xml:space="preserve">电子签章</w:t>
      </w:r>
      <w:r>
        <w:rPr>
          <w:rFonts w:hint="eastAsia" w:ascii="宋体" w:hAnsi="宋体" w:eastAsia="宋体" w:cs="宋体"/>
          <w:bCs/>
          <w:color w:val="auto"/>
          <w:sz w:val="24"/>
          <w:szCs w:val="24"/>
          <w:highlight w:val="none"/>
        </w:rPr>
        <w:t xml:space="preserve">）：</w:t>
      </w:r>
      <w:r/>
    </w:p>
    <w:p>
      <w:pPr>
        <w:ind w:firstLine="490"/>
        <w:jc w:val="center"/>
        <w:spacing w:line="400" w:lineRule="exact"/>
        <w:rPr>
          <w:rFonts w:ascii="宋体" w:hAnsi="宋体" w:cs="宋体"/>
          <w:color w:val="auto"/>
          <w:sz w:val="21"/>
          <w:szCs w:val="21"/>
          <w:highlight w:val="none"/>
        </w:rPr>
      </w:pP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年  月   日</w:t>
      </w:r>
      <w:r/>
    </w:p>
    <w:p>
      <w:pPr>
        <w:rPr>
          <w:rFonts w:ascii="宋体" w:hAnsi="宋体" w:cs="宋体"/>
          <w:color w:val="auto"/>
          <w:szCs w:val="21"/>
          <w:highlight w:val="none"/>
        </w:rPr>
      </w:pPr>
      <w:r>
        <w:rPr>
          <w:rFonts w:ascii="宋体" w:hAnsi="宋体" w:cs="宋体"/>
          <w:color w:val="auto"/>
          <w:szCs w:val="21"/>
          <w:highlight w:val="none"/>
        </w:rPr>
      </w:r>
      <w:r/>
    </w:p>
    <w:p>
      <w:pPr>
        <w:rPr>
          <w:rFonts w:ascii="宋体" w:hAnsi="宋体" w:cs="宋体"/>
          <w:color w:val="auto"/>
          <w:szCs w:val="21"/>
          <w:highlight w:val="none"/>
        </w:rPr>
      </w:pPr>
      <w:r>
        <w:rPr>
          <w:rFonts w:ascii="宋体" w:hAnsi="宋体" w:cs="宋体"/>
          <w:color w:val="auto"/>
          <w:szCs w:val="21"/>
          <w:highlight w:val="none"/>
        </w:rPr>
      </w:r>
      <w:r/>
    </w:p>
    <w:p>
      <w:pPr>
        <w:jc w:val="left"/>
        <w:widowControl/>
        <w:rPr>
          <w:rFonts w:hint="eastAsia" w:ascii="宋体" w:hAnsi="宋体" w:eastAsia="宋体" w:cs="宋体"/>
          <w:b/>
          <w:color w:val="auto"/>
          <w:sz w:val="30"/>
          <w:szCs w:val="30"/>
          <w:highlight w:val="none"/>
          <w:lang w:eastAsia="zh-CN"/>
        </w:rPr>
      </w:pPr>
      <w:r>
        <w:rPr>
          <w:rFonts w:hint="eastAsia" w:ascii="宋体" w:hAnsi="宋体" w:eastAsia="宋体" w:cs="宋体"/>
          <w:color w:val="auto"/>
          <w:sz w:val="21"/>
          <w:szCs w:val="21"/>
          <w:highlight w:val="none"/>
        </w:rPr>
        <w:br w:type="page" w:clear="all"/>
      </w:r>
      <w:r>
        <w:rPr>
          <w:rFonts w:hint="eastAsia" w:ascii="宋体" w:hAnsi="宋体" w:cs="宋体"/>
          <w:b/>
          <w:color w:val="auto"/>
          <w:sz w:val="30"/>
          <w:szCs w:val="30"/>
          <w:highlight w:val="none"/>
        </w:rPr>
        <w:t xml:space="preserve">附件</w:t>
      </w:r>
      <w:r>
        <w:rPr>
          <w:rFonts w:hint="eastAsia" w:ascii="宋体" w:hAnsi="宋体" w:cs="宋体"/>
          <w:b/>
          <w:color w:val="auto"/>
          <w:sz w:val="30"/>
          <w:szCs w:val="30"/>
          <w:highlight w:val="none"/>
          <w:lang w:val="en-US" w:eastAsia="zh-CN"/>
        </w:rPr>
        <w:t xml:space="preserve">3</w:t>
      </w:r>
      <w:r/>
    </w:p>
    <w:p>
      <w:pPr>
        <w:spacing w:line="440" w:lineRule="exact"/>
        <w:rPr>
          <w:rFonts w:ascii="宋体" w:hAnsi="宋体" w:cs="宋体"/>
          <w:b/>
          <w:color w:val="auto"/>
          <w:szCs w:val="21"/>
          <w:highlight w:val="none"/>
        </w:rPr>
      </w:pPr>
      <w:r>
        <w:rPr>
          <w:rFonts w:ascii="宋体" w:hAnsi="宋体" w:cs="宋体"/>
          <w:b/>
          <w:color w:val="auto"/>
          <w:szCs w:val="21"/>
          <w:highlight w:val="none"/>
        </w:rPr>
      </w:r>
      <w:r/>
    </w:p>
    <w:p>
      <w:pPr>
        <w:jc w:val="center"/>
        <w:spacing w:line="440" w:lineRule="exact"/>
        <w:rPr>
          <w:rFonts w:ascii="宋体" w:hAnsi="宋体" w:cs="宋体"/>
          <w:color w:val="auto"/>
          <w:sz w:val="30"/>
          <w:szCs w:val="30"/>
          <w:highlight w:val="none"/>
        </w:rPr>
      </w:pPr>
      <w:r>
        <w:rPr>
          <w:rFonts w:hint="eastAsia" w:ascii="宋体" w:hAnsi="宋体" w:cs="宋体"/>
          <w:b/>
          <w:color w:val="auto"/>
          <w:sz w:val="30"/>
          <w:szCs w:val="30"/>
          <w:highlight w:val="none"/>
        </w:rPr>
        <w:t xml:space="preserve">具备履行合同所必需的设备和专业技术能力的书面</w:t>
      </w:r>
      <w:r>
        <w:rPr>
          <w:rFonts w:hint="eastAsia" w:ascii="宋体" w:hAnsi="宋体" w:cs="宋体"/>
          <w:b/>
          <w:bCs/>
          <w:color w:val="auto"/>
          <w:sz w:val="30"/>
          <w:szCs w:val="30"/>
          <w:highlight w:val="none"/>
        </w:rPr>
        <w:t xml:space="preserve">声明(格式)</w:t>
      </w:r>
      <w:r/>
    </w:p>
    <w:p>
      <w:pPr>
        <w:ind w:firstLine="492"/>
        <w:spacing w:line="460" w:lineRule="exact"/>
        <w:rPr>
          <w:rFonts w:ascii="宋体" w:hAnsi="宋体" w:cs="宋体"/>
          <w:bCs/>
          <w:color w:val="auto"/>
          <w:szCs w:val="21"/>
          <w:highlight w:val="none"/>
        </w:rPr>
      </w:pPr>
      <w:r>
        <w:rPr>
          <w:rFonts w:ascii="宋体" w:hAnsi="宋体" w:cs="宋体"/>
          <w:bCs/>
          <w:color w:val="auto"/>
          <w:szCs w:val="21"/>
          <w:highlight w:val="none"/>
        </w:rPr>
      </w:r>
      <w:r/>
    </w:p>
    <w:p>
      <w:pPr>
        <w:ind w:firstLine="492"/>
        <w:spacing w:line="460" w:lineRule="exact"/>
        <w:rPr>
          <w:rFonts w:ascii="宋体" w:hAnsi="宋体" w:cs="宋体"/>
          <w:bCs/>
          <w:color w:val="auto"/>
          <w:szCs w:val="21"/>
          <w:highlight w:val="none"/>
        </w:rPr>
      </w:pPr>
      <w:r>
        <w:rPr>
          <w:rFonts w:hint="eastAsia" w:ascii="宋体" w:hAnsi="宋体" w:cs="宋体"/>
          <w:bCs/>
          <w:color w:val="auto"/>
          <w:szCs w:val="21"/>
          <w:highlight w:val="none"/>
        </w:rPr>
        <w:t xml:space="preserve">我单位郑重声明：我单位具备履行本项采购合同所必需的设备和专业技术能力，为履行本项采购合同我单位具备如下主要设备和主要专业技术能力：</w:t>
      </w:r>
      <w:r/>
    </w:p>
    <w:p>
      <w:pPr>
        <w:ind w:firstLine="492"/>
        <w:spacing w:line="460" w:lineRule="exact"/>
        <w:rPr>
          <w:rFonts w:ascii="宋体" w:hAnsi="宋体" w:cs="宋体"/>
          <w:bCs/>
          <w:color w:val="auto"/>
          <w:szCs w:val="21"/>
          <w:highlight w:val="none"/>
        </w:rPr>
      </w:pPr>
      <w:r>
        <w:rPr>
          <w:rFonts w:hint="eastAsia" w:ascii="宋体" w:hAnsi="宋体" w:cs="宋体"/>
          <w:bCs/>
          <w:color w:val="auto"/>
          <w:szCs w:val="21"/>
          <w:highlight w:val="none"/>
        </w:rPr>
        <w:t xml:space="preserve">主要设备有：</w:t>
      </w:r>
      <w:r>
        <w:rPr>
          <w:rFonts w:hint="eastAsia" w:ascii="宋体" w:hAnsi="宋体" w:cs="宋体"/>
          <w:bCs/>
          <w:color w:val="auto"/>
          <w:szCs w:val="21"/>
          <w:highlight w:val="none"/>
          <w:u w:val="single"/>
        </w:rPr>
        <w:t xml:space="preserve"> </w:t>
      </w:r>
      <w:r>
        <w:rPr>
          <w:rFonts w:ascii="宋体" w:hAnsi="宋体" w:cs="宋体"/>
          <w:bCs/>
          <w:color w:val="auto"/>
          <w:szCs w:val="21"/>
          <w:highlight w:val="none"/>
          <w:u w:val="single"/>
        </w:rPr>
        <w:t xml:space="preserve">                            </w:t>
      </w:r>
      <w:r>
        <w:rPr>
          <w:rFonts w:hint="eastAsia" w:ascii="宋体" w:hAnsi="宋体" w:cs="宋体"/>
          <w:bCs/>
          <w:color w:val="auto"/>
          <w:szCs w:val="21"/>
          <w:highlight w:val="none"/>
        </w:rPr>
        <w:t xml:space="preserve">  。</w:t>
      </w:r>
      <w:r/>
    </w:p>
    <w:p>
      <w:pPr>
        <w:ind w:firstLine="492"/>
        <w:spacing w:line="460" w:lineRule="exact"/>
        <w:rPr>
          <w:rFonts w:ascii="宋体" w:hAnsi="宋体" w:cs="宋体"/>
          <w:bCs/>
          <w:color w:val="auto"/>
          <w:szCs w:val="21"/>
          <w:highlight w:val="none"/>
        </w:rPr>
      </w:pPr>
      <w:r>
        <w:rPr>
          <w:rFonts w:hint="eastAsia" w:ascii="宋体" w:hAnsi="宋体" w:cs="宋体"/>
          <w:bCs/>
          <w:color w:val="auto"/>
          <w:szCs w:val="21"/>
          <w:highlight w:val="none"/>
        </w:rPr>
        <w:t xml:space="preserve">主要专业技术能力有：</w:t>
      </w:r>
      <w:r>
        <w:rPr>
          <w:rFonts w:hint="eastAsia" w:ascii="宋体" w:hAnsi="宋体" w:cs="宋体"/>
          <w:bCs/>
          <w:color w:val="auto"/>
          <w:szCs w:val="21"/>
          <w:highlight w:val="none"/>
          <w:u w:val="single"/>
        </w:rPr>
        <w:t xml:space="preserve"> </w:t>
      </w:r>
      <w:r>
        <w:rPr>
          <w:rFonts w:ascii="宋体" w:hAnsi="宋体" w:cs="宋体"/>
          <w:bCs/>
          <w:color w:val="auto"/>
          <w:szCs w:val="21"/>
          <w:highlight w:val="none"/>
          <w:u w:val="single"/>
        </w:rPr>
        <w:t xml:space="preserve">                                  </w:t>
      </w:r>
      <w:r>
        <w:rPr>
          <w:rFonts w:hint="eastAsia" w:ascii="宋体" w:hAnsi="宋体" w:cs="宋体"/>
          <w:bCs/>
          <w:color w:val="auto"/>
          <w:szCs w:val="21"/>
          <w:highlight w:val="none"/>
        </w:rPr>
        <w:t xml:space="preserve">   。</w:t>
      </w:r>
      <w:r/>
    </w:p>
    <w:p>
      <w:pPr>
        <w:pStyle w:val="1199"/>
        <w:ind w:firstLine="0"/>
        <w:jc w:val="center"/>
        <w:spacing w:before="0" w:after="0" w:line="42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                      </w:t>
      </w:r>
      <w:r/>
    </w:p>
    <w:p>
      <w:pPr>
        <w:pStyle w:val="1199"/>
        <w:ind w:firstLine="0"/>
        <w:jc w:val="center"/>
        <w:spacing w:before="0" w:after="0" w:line="420" w:lineRule="exact"/>
        <w:rPr>
          <w:rFonts w:ascii="宋体" w:hAnsi="宋体" w:cs="宋体"/>
          <w:color w:val="auto"/>
          <w:sz w:val="21"/>
          <w:szCs w:val="21"/>
          <w:highlight w:val="none"/>
        </w:rPr>
      </w:pPr>
      <w:r>
        <w:rPr>
          <w:rFonts w:ascii="宋体" w:hAnsi="宋体" w:cs="宋体"/>
          <w:color w:val="auto"/>
          <w:sz w:val="21"/>
          <w:szCs w:val="21"/>
          <w:highlight w:val="none"/>
        </w:rPr>
      </w:r>
      <w:r/>
    </w:p>
    <w:p>
      <w:pPr>
        <w:pStyle w:val="1199"/>
        <w:ind w:firstLine="0"/>
        <w:jc w:val="center"/>
        <w:spacing w:before="0" w:after="0" w:line="420" w:lineRule="exact"/>
        <w:rPr>
          <w:rFonts w:ascii="宋体" w:hAnsi="宋体" w:cs="宋体"/>
          <w:color w:val="auto"/>
          <w:sz w:val="21"/>
          <w:szCs w:val="21"/>
          <w:highlight w:val="none"/>
        </w:rPr>
      </w:pPr>
      <w:r>
        <w:rPr>
          <w:rFonts w:hint="eastAsia" w:ascii="宋体" w:hAnsi="宋体" w:cs="宋体"/>
          <w:color w:val="auto"/>
          <w:sz w:val="21"/>
          <w:szCs w:val="21"/>
          <w:highlight w:val="none"/>
          <w:lang w:eastAsia="zh-CN"/>
        </w:rPr>
        <w:t xml:space="preserve">响应</w:t>
      </w:r>
      <w:r>
        <w:rPr>
          <w:rFonts w:hint="eastAsia" w:ascii="宋体" w:hAnsi="宋体" w:cs="宋体"/>
          <w:color w:val="auto"/>
          <w:sz w:val="21"/>
          <w:szCs w:val="21"/>
          <w:highlight w:val="none"/>
        </w:rPr>
        <w:t xml:space="preserve">供应商名称（盖章或电子签章）： </w:t>
      </w:r>
      <w:r/>
    </w:p>
    <w:p>
      <w:pPr>
        <w:spacing w:line="460" w:lineRule="exact"/>
        <w:rPr>
          <w:rFonts w:ascii="宋体" w:hAnsi="宋体" w:cs="宋体"/>
          <w:bCs/>
          <w:color w:val="auto"/>
          <w:szCs w:val="21"/>
          <w:highlight w:val="none"/>
        </w:rPr>
      </w:pPr>
      <w:r>
        <w:rPr>
          <w:rFonts w:hint="eastAsia" w:ascii="宋体" w:hAnsi="宋体" w:cs="宋体"/>
          <w:bCs/>
          <w:color w:val="auto"/>
          <w:szCs w:val="21"/>
          <w:highlight w:val="none"/>
        </w:rPr>
        <w:t xml:space="preserve">                                     </w:t>
      </w:r>
      <w:r/>
    </w:p>
    <w:p>
      <w:pPr>
        <w:spacing w:line="460" w:lineRule="exact"/>
        <w:rPr>
          <w:rFonts w:ascii="宋体" w:hAnsi="宋体" w:cs="宋体"/>
          <w:bCs/>
          <w:color w:val="auto"/>
          <w:szCs w:val="21"/>
          <w:highlight w:val="none"/>
        </w:rPr>
      </w:pPr>
      <w:r>
        <w:rPr>
          <w:rFonts w:hint="eastAsia" w:ascii="宋体" w:hAnsi="宋体" w:cs="宋体"/>
          <w:bCs/>
          <w:color w:val="auto"/>
          <w:szCs w:val="21"/>
          <w:highlight w:val="none"/>
        </w:rPr>
        <w:t xml:space="preserve">                                     日期：</w:t>
      </w:r>
      <w:r>
        <w:rPr>
          <w:rFonts w:hint="eastAsia" w:ascii="宋体" w:hAnsi="宋体" w:cs="宋体"/>
          <w:bCs/>
          <w:color w:val="auto"/>
          <w:szCs w:val="21"/>
          <w:highlight w:val="none"/>
          <w:u w:val="single"/>
        </w:rPr>
        <w:t xml:space="preserve">    </w:t>
      </w:r>
      <w:r>
        <w:rPr>
          <w:rFonts w:hint="eastAsia" w:ascii="宋体" w:hAnsi="宋体" w:cs="宋体"/>
          <w:bCs/>
          <w:color w:val="auto"/>
          <w:szCs w:val="21"/>
          <w:highlight w:val="none"/>
        </w:rPr>
        <w:t xml:space="preserve">年</w:t>
      </w:r>
      <w:r>
        <w:rPr>
          <w:rFonts w:hint="eastAsia" w:ascii="宋体" w:hAnsi="宋体" w:cs="宋体"/>
          <w:bCs/>
          <w:color w:val="auto"/>
          <w:szCs w:val="21"/>
          <w:highlight w:val="none"/>
          <w:u w:val="single"/>
        </w:rPr>
        <w:t xml:space="preserve">    </w:t>
      </w:r>
      <w:r>
        <w:rPr>
          <w:rFonts w:hint="eastAsia" w:ascii="宋体" w:hAnsi="宋体" w:cs="宋体"/>
          <w:bCs/>
          <w:color w:val="auto"/>
          <w:szCs w:val="21"/>
          <w:highlight w:val="none"/>
        </w:rPr>
        <w:t xml:space="preserve">月</w:t>
      </w:r>
      <w:r>
        <w:rPr>
          <w:rFonts w:hint="eastAsia" w:ascii="宋体" w:hAnsi="宋体" w:cs="宋体"/>
          <w:bCs/>
          <w:color w:val="auto"/>
          <w:szCs w:val="21"/>
          <w:highlight w:val="none"/>
          <w:u w:val="single"/>
        </w:rPr>
        <w:t xml:space="preserve">    </w:t>
      </w:r>
      <w:r>
        <w:rPr>
          <w:rFonts w:hint="eastAsia" w:ascii="宋体" w:hAnsi="宋体" w:cs="宋体"/>
          <w:bCs/>
          <w:color w:val="auto"/>
          <w:szCs w:val="21"/>
          <w:highlight w:val="none"/>
        </w:rPr>
        <w:t xml:space="preserve">日</w:t>
      </w:r>
      <w:r/>
    </w:p>
    <w:p>
      <w:pPr>
        <w:pStyle w:val="1211"/>
        <w:ind w:left="0" w:firstLine="0"/>
        <w:jc w:val="center"/>
        <w:spacing w:after="120" w:line="360" w:lineRule="auto"/>
        <w:rPr>
          <w:rFonts w:hint="eastAsia"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r>
      <w:r/>
    </w:p>
    <w:p>
      <w:pPr>
        <w:pStyle w:val="1211"/>
        <w:ind w:left="0" w:firstLine="0"/>
        <w:jc w:val="center"/>
        <w:spacing w:after="120" w:line="360" w:lineRule="auto"/>
        <w:rPr>
          <w:rFonts w:hint="eastAsia"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r>
      <w:r/>
    </w:p>
    <w:p>
      <w:pPr>
        <w:pStyle w:val="1211"/>
        <w:ind w:left="0" w:firstLine="0"/>
        <w:jc w:val="center"/>
        <w:spacing w:after="120" w:line="360" w:lineRule="auto"/>
        <w:rPr>
          <w:rFonts w:hint="eastAsia"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r>
      <w:r/>
    </w:p>
    <w:p>
      <w:pPr>
        <w:pStyle w:val="1211"/>
        <w:ind w:left="0" w:firstLine="0"/>
        <w:jc w:val="center"/>
        <w:spacing w:after="120" w:line="360" w:lineRule="auto"/>
        <w:rPr>
          <w:rFonts w:ascii="宋体" w:hAnsi="宋体" w:eastAsia="宋体"/>
          <w:color w:val="auto"/>
          <w:sz w:val="21"/>
          <w:szCs w:val="21"/>
          <w:highlight w:val="none"/>
        </w:rPr>
      </w:pPr>
      <w:r/>
      <w:bookmarkStart w:id="288" w:name="_Toc414607925"/>
      <w:r>
        <w:rPr>
          <w:rFonts w:ascii="宋体" w:hAnsi="宋体" w:eastAsia="宋体"/>
          <w:color w:val="auto"/>
          <w:szCs w:val="30"/>
          <w:highlight w:val="none"/>
        </w:rPr>
        <w:t xml:space="preserve">附件</w:t>
      </w:r>
      <w:r>
        <w:rPr>
          <w:rFonts w:hint="eastAsia" w:ascii="宋体" w:hAnsi="宋体" w:eastAsia="宋体"/>
          <w:color w:val="auto"/>
          <w:szCs w:val="30"/>
          <w:highlight w:val="none"/>
          <w:lang w:val="en-US" w:eastAsia="zh-CN"/>
        </w:rPr>
        <w:t xml:space="preserve">4</w:t>
      </w:r>
      <w:r>
        <w:rPr>
          <w:rFonts w:ascii="宋体" w:hAnsi="宋体" w:eastAsia="宋体"/>
          <w:color w:val="auto"/>
          <w:szCs w:val="30"/>
          <w:highlight w:val="none"/>
        </w:rPr>
        <w:t xml:space="preserve">    </w:t>
      </w:r>
      <w:r>
        <w:rPr>
          <w:rFonts w:hint="eastAsia" w:ascii="宋体" w:hAnsi="宋体" w:eastAsia="宋体"/>
          <w:color w:val="auto"/>
          <w:szCs w:val="30"/>
          <w:highlight w:val="none"/>
        </w:rPr>
        <w:t xml:space="preserve">参加政府采购活动前</w:t>
      </w:r>
      <w:r>
        <w:rPr>
          <w:rFonts w:ascii="宋体" w:hAnsi="宋体" w:eastAsia="宋体"/>
          <w:color w:val="auto"/>
          <w:szCs w:val="30"/>
          <w:highlight w:val="none"/>
        </w:rPr>
        <w:t xml:space="preserve">3</w:t>
      </w:r>
      <w:r>
        <w:rPr>
          <w:rFonts w:hint="eastAsia" w:ascii="宋体" w:hAnsi="宋体" w:eastAsia="宋体"/>
          <w:color w:val="auto"/>
          <w:szCs w:val="30"/>
          <w:highlight w:val="none"/>
        </w:rPr>
        <w:t xml:space="preserve">年内在经营活动中没有重大违法记录的书面声明</w:t>
      </w:r>
      <w:r>
        <w:rPr>
          <w:rFonts w:ascii="宋体" w:hAnsi="宋体" w:eastAsia="宋体"/>
          <w:color w:val="auto"/>
          <w:szCs w:val="30"/>
          <w:highlight w:val="none"/>
        </w:rPr>
        <w:t xml:space="preserve">(</w:t>
      </w:r>
      <w:r>
        <w:rPr>
          <w:rFonts w:hint="eastAsia" w:ascii="宋体" w:hAnsi="宋体" w:eastAsia="宋体"/>
          <w:color w:val="auto"/>
          <w:szCs w:val="30"/>
          <w:highlight w:val="none"/>
        </w:rPr>
        <w:t xml:space="preserve">参考格式</w:t>
      </w:r>
      <w:r>
        <w:rPr>
          <w:rFonts w:ascii="宋体" w:hAnsi="宋体" w:eastAsia="宋体"/>
          <w:color w:val="auto"/>
          <w:szCs w:val="30"/>
          <w:highlight w:val="none"/>
        </w:rPr>
        <w:t xml:space="preserve">)</w:t>
      </w:r>
      <w:bookmarkEnd w:id="288"/>
      <w:r/>
      <w:r/>
    </w:p>
    <w:p>
      <w:pPr>
        <w:pStyle w:val="1199"/>
        <w:ind w:firstLine="0"/>
        <w:spacing w:before="0" w:after="0" w:line="420" w:lineRule="exact"/>
        <w:rPr>
          <w:rFonts w:ascii="宋体"/>
          <w:color w:val="auto"/>
          <w:sz w:val="21"/>
          <w:szCs w:val="21"/>
          <w:highlight w:val="none"/>
        </w:rPr>
      </w:pPr>
      <w:r>
        <w:rPr>
          <w:rFonts w:ascii="宋体"/>
          <w:color w:val="auto"/>
          <w:sz w:val="21"/>
          <w:szCs w:val="21"/>
          <w:highlight w:val="none"/>
        </w:rPr>
      </w:r>
      <w:r/>
    </w:p>
    <w:p>
      <w:pPr>
        <w:pStyle w:val="1199"/>
        <w:ind w:firstLine="0"/>
        <w:jc w:val="center"/>
        <w:spacing w:before="0" w:after="0" w:line="420" w:lineRule="exact"/>
        <w:rPr>
          <w:rFonts w:ascii="宋体"/>
          <w:b/>
          <w:color w:val="auto"/>
          <w:sz w:val="21"/>
          <w:szCs w:val="21"/>
          <w:highlight w:val="none"/>
        </w:rPr>
      </w:pPr>
      <w:r>
        <w:rPr>
          <w:rFonts w:hint="eastAsia" w:ascii="宋体" w:hAnsi="宋体"/>
          <w:b/>
          <w:color w:val="auto"/>
          <w:sz w:val="21"/>
          <w:szCs w:val="21"/>
          <w:highlight w:val="none"/>
        </w:rPr>
        <w:t xml:space="preserve">声</w:t>
      </w:r>
      <w:r>
        <w:rPr>
          <w:rFonts w:ascii="宋体" w:hAnsi="宋体"/>
          <w:b/>
          <w:color w:val="auto"/>
          <w:sz w:val="21"/>
          <w:szCs w:val="21"/>
          <w:highlight w:val="none"/>
        </w:rPr>
        <w:t xml:space="preserve"> </w:t>
      </w:r>
      <w:r>
        <w:rPr>
          <w:rFonts w:hint="eastAsia" w:ascii="宋体" w:hAnsi="宋体"/>
          <w:b/>
          <w:color w:val="auto"/>
          <w:sz w:val="21"/>
          <w:szCs w:val="21"/>
          <w:highlight w:val="none"/>
        </w:rPr>
        <w:t xml:space="preserve">明</w:t>
      </w:r>
      <w:r/>
    </w:p>
    <w:p>
      <w:pPr>
        <w:pStyle w:val="1199"/>
        <w:ind w:firstLine="415"/>
        <w:spacing w:before="0" w:after="0" w:line="420" w:lineRule="exact"/>
        <w:rPr>
          <w:rFonts w:ascii="宋体" w:hAnsi="宋体"/>
          <w:color w:val="auto"/>
          <w:sz w:val="21"/>
          <w:szCs w:val="21"/>
          <w:highlight w:val="none"/>
        </w:rPr>
      </w:pPr>
      <w:r>
        <w:rPr>
          <w:rFonts w:hint="eastAsia" w:ascii="宋体" w:hAnsi="宋体"/>
          <w:color w:val="auto"/>
          <w:sz w:val="21"/>
          <w:szCs w:val="21"/>
          <w:highlight w:val="none"/>
        </w:rPr>
        <w:t xml:space="preserve">我公司郑重声明：参加本次政府采购活动前</w:t>
      </w:r>
      <w:r>
        <w:rPr>
          <w:rFonts w:ascii="宋体" w:hAnsi="宋体"/>
          <w:color w:val="auto"/>
          <w:sz w:val="21"/>
          <w:szCs w:val="21"/>
          <w:highlight w:val="none"/>
        </w:rPr>
        <w:t xml:space="preserve">3</w:t>
      </w:r>
      <w:r>
        <w:rPr>
          <w:rFonts w:hint="eastAsia" w:ascii="宋体" w:hAnsi="宋体"/>
          <w:color w:val="auto"/>
          <w:sz w:val="21"/>
          <w:szCs w:val="21"/>
          <w:highlight w:val="none"/>
        </w:rPr>
        <w:t xml:space="preserve">年内，我公司在经营活动中没有因违法经营受到刑事处罚或者责令停产停业、吊销许可证或者执照、较大数额罚款等行政处罚。</w:t>
      </w:r>
      <w:r>
        <w:rPr>
          <w:rFonts w:ascii="宋体" w:hAnsi="宋体"/>
          <w:color w:val="auto"/>
          <w:sz w:val="21"/>
          <w:szCs w:val="21"/>
          <w:highlight w:val="none"/>
        </w:rPr>
        <w:t xml:space="preserve"> </w:t>
      </w:r>
      <w:r/>
    </w:p>
    <w:p>
      <w:pPr>
        <w:pStyle w:val="1199"/>
        <w:ind w:firstLine="0"/>
        <w:jc w:val="right"/>
        <w:spacing w:before="0" w:after="0" w:line="420" w:lineRule="exact"/>
        <w:rPr>
          <w:rFonts w:ascii="宋体"/>
          <w:color w:val="auto"/>
          <w:sz w:val="21"/>
          <w:szCs w:val="21"/>
          <w:highlight w:val="none"/>
        </w:rPr>
      </w:pPr>
      <w:r>
        <w:rPr>
          <w:rFonts w:ascii="宋体"/>
          <w:color w:val="auto"/>
          <w:sz w:val="21"/>
          <w:szCs w:val="21"/>
          <w:highlight w:val="none"/>
        </w:rPr>
      </w:r>
      <w:r/>
    </w:p>
    <w:p>
      <w:pPr>
        <w:pStyle w:val="1199"/>
        <w:ind w:right="0" w:firstLine="420"/>
        <w:jc w:val="right"/>
        <w:keepLines w:val="0"/>
        <w:keepNext w:val="0"/>
        <w:pageBreakBefore w:val="0"/>
        <w:spacing w:before="0" w:after="0" w:line="360" w:lineRule="auto"/>
        <w:widowControl w:val="off"/>
        <w:rPr>
          <w:rFonts w:ascii="宋体"/>
          <w:color w:val="auto"/>
          <w:sz w:val="21"/>
          <w:szCs w:val="21"/>
          <w:highlight w:val="none"/>
        </w:rPr>
      </w:pPr>
      <w:r>
        <w:rPr>
          <w:rFonts w:ascii="宋体"/>
          <w:color w:val="auto"/>
          <w:sz w:val="21"/>
          <w:szCs w:val="21"/>
          <w:highlight w:val="none"/>
        </w:rPr>
      </w:r>
      <w:r/>
    </w:p>
    <w:p>
      <w:pPr>
        <w:pStyle w:val="1199"/>
        <w:ind w:left="3360" w:right="0" w:firstLine="420"/>
        <w:jc w:val="both"/>
        <w:keepLines w:val="0"/>
        <w:keepNext w:val="0"/>
        <w:pageBreakBefore w:val="0"/>
        <w:spacing w:before="0" w:after="0" w:line="360" w:lineRule="auto"/>
        <w:widowControl w:val="off"/>
        <w:rPr>
          <w:rFonts w:ascii="宋体" w:hAnsi="宋体"/>
          <w:color w:val="auto"/>
          <w:sz w:val="21"/>
          <w:szCs w:val="21"/>
          <w:highlight w:val="none"/>
        </w:rPr>
      </w:pPr>
      <w:r>
        <w:rPr>
          <w:rFonts w:hint="eastAsia" w:ascii="宋体" w:hAnsi="宋体"/>
          <w:color w:val="auto"/>
          <w:sz w:val="21"/>
          <w:szCs w:val="21"/>
          <w:highlight w:val="none"/>
          <w:lang w:eastAsia="zh-CN"/>
        </w:rPr>
        <w:t xml:space="preserve">响应</w:t>
      </w:r>
      <w:r>
        <w:rPr>
          <w:rFonts w:hint="eastAsia" w:ascii="宋体" w:hAnsi="宋体"/>
          <w:color w:val="auto"/>
          <w:sz w:val="21"/>
          <w:szCs w:val="21"/>
          <w:highlight w:val="none"/>
        </w:rPr>
        <w:t xml:space="preserve">供应商名称（盖章或电子签章）：</w:t>
      </w:r>
      <w:r>
        <w:rPr>
          <w:rFonts w:ascii="宋体" w:hAnsi="宋体"/>
          <w:color w:val="auto"/>
          <w:sz w:val="21"/>
          <w:szCs w:val="21"/>
          <w:highlight w:val="none"/>
        </w:rPr>
        <w:t xml:space="preserve"> </w:t>
      </w:r>
      <w:r/>
    </w:p>
    <w:p>
      <w:pPr>
        <w:ind w:left="3360" w:right="0" w:firstLine="420"/>
        <w:keepLines w:val="0"/>
        <w:keepNext w:val="0"/>
        <w:pageBreakBefore w:val="0"/>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日</w:t>
      </w:r>
      <w:r>
        <w:rPr>
          <w:rFonts w:ascii="宋体" w:hAnsi="宋体"/>
          <w:color w:val="auto"/>
          <w:sz w:val="21"/>
          <w:szCs w:val="21"/>
          <w:highlight w:val="none"/>
        </w:rPr>
        <w:t xml:space="preserve">    </w:t>
      </w:r>
      <w:r>
        <w:rPr>
          <w:rFonts w:hint="eastAsia" w:ascii="宋体" w:hAnsi="宋体"/>
          <w:color w:val="auto"/>
          <w:sz w:val="21"/>
          <w:szCs w:val="21"/>
          <w:highlight w:val="none"/>
        </w:rPr>
        <w:t xml:space="preserve">期：</w:t>
      </w:r>
      <w:r>
        <w:rPr>
          <w:rFonts w:ascii="宋体" w:hAnsi="宋体"/>
          <w:color w:val="auto"/>
          <w:sz w:val="21"/>
          <w:szCs w:val="21"/>
          <w:highlight w:val="none"/>
        </w:rPr>
        <w:t xml:space="preserve">      </w:t>
      </w:r>
      <w:r>
        <w:rPr>
          <w:rFonts w:hint="eastAsia" w:ascii="宋体" w:hAnsi="宋体"/>
          <w:color w:val="auto"/>
          <w:sz w:val="21"/>
          <w:szCs w:val="21"/>
          <w:highlight w:val="none"/>
        </w:rPr>
        <w:t xml:space="preserve">年</w:t>
      </w:r>
      <w:r>
        <w:rPr>
          <w:rFonts w:ascii="宋体" w:hAnsi="宋体"/>
          <w:color w:val="auto"/>
          <w:sz w:val="21"/>
          <w:szCs w:val="21"/>
          <w:highlight w:val="none"/>
        </w:rPr>
        <w:t xml:space="preserve">   </w:t>
      </w:r>
      <w:r>
        <w:rPr>
          <w:rFonts w:hint="eastAsia" w:ascii="宋体" w:hAnsi="宋体"/>
          <w:color w:val="auto"/>
          <w:sz w:val="21"/>
          <w:szCs w:val="21"/>
          <w:highlight w:val="none"/>
        </w:rPr>
        <w:t xml:space="preserve">月</w:t>
      </w:r>
      <w:r>
        <w:rPr>
          <w:rFonts w:ascii="宋体" w:hAnsi="宋体"/>
          <w:color w:val="auto"/>
          <w:sz w:val="21"/>
          <w:szCs w:val="21"/>
          <w:highlight w:val="none"/>
        </w:rPr>
        <w:t xml:space="preserve">    </w:t>
      </w:r>
      <w:r>
        <w:rPr>
          <w:rFonts w:hint="eastAsia" w:ascii="宋体" w:hAnsi="宋体"/>
          <w:color w:val="auto"/>
          <w:sz w:val="21"/>
          <w:szCs w:val="21"/>
          <w:highlight w:val="none"/>
        </w:rPr>
        <w:t xml:space="preserve">日</w:t>
      </w:r>
      <w:r/>
    </w:p>
    <w:p>
      <w:pPr>
        <w:pStyle w:val="1095"/>
        <w:ind w:right="0" w:firstLine="640"/>
        <w:keepLines w:val="0"/>
        <w:keepNext w:val="0"/>
        <w:pageBreakBefore w:val="0"/>
        <w:spacing w:line="360" w:lineRule="auto"/>
        <w:widowControl w:val="off"/>
        <w:rPr>
          <w:color w:val="auto"/>
          <w:highlight w:val="none"/>
        </w:rPr>
      </w:pPr>
      <w:r>
        <w:rPr>
          <w:color w:val="auto"/>
          <w:highlight w:val="none"/>
        </w:rPr>
      </w:r>
      <w:r/>
    </w:p>
    <w:p>
      <w:pPr>
        <w:pStyle w:val="1098"/>
        <w:rPr>
          <w:color w:val="auto"/>
          <w:highlight w:val="none"/>
        </w:rPr>
      </w:pPr>
      <w:r>
        <w:rPr>
          <w:color w:val="auto"/>
          <w:highlight w:val="none"/>
        </w:rPr>
        <w:br w:type="page" w:clear="all"/>
      </w:r>
      <w:r/>
    </w:p>
    <w:p>
      <w:pPr>
        <w:pStyle w:val="1490"/>
        <w:jc w:val="left"/>
        <w:rPr>
          <w:rFonts w:ascii="宋体" w:hAnsi="宋体" w:eastAsia="宋体" w:cs="Times New Roman"/>
          <w:b/>
          <w:color w:val="auto"/>
          <w:spacing w:val="20"/>
          <w:sz w:val="32"/>
          <w:szCs w:val="32"/>
          <w:highlight w:val="none"/>
          <w:lang w:val="en-US" w:eastAsia="zh-CN"/>
        </w:rPr>
      </w:pPr>
      <w:r>
        <w:rPr>
          <w:rFonts w:hint="eastAsia" w:ascii="宋体" w:hAnsi="宋体" w:cs="Times New Roman"/>
          <w:b/>
          <w:color w:val="auto"/>
          <w:spacing w:val="20"/>
          <w:sz w:val="32"/>
          <w:szCs w:val="32"/>
          <w:highlight w:val="none"/>
          <w:lang w:val="en-US" w:eastAsia="zh-CN"/>
        </w:rPr>
        <w:t xml:space="preserve">附件5</w:t>
      </w:r>
      <w:r/>
    </w:p>
    <w:p>
      <w:pPr>
        <w:pStyle w:val="1490"/>
        <w:jc w:val="center"/>
        <w:rPr>
          <w:rFonts w:ascii="黑体" w:eastAsia="黑体"/>
          <w:color w:val="auto"/>
          <w:sz w:val="32"/>
          <w:szCs w:val="32"/>
          <w:highlight w:val="none"/>
        </w:rPr>
      </w:pPr>
      <w:r>
        <w:rPr>
          <w:rFonts w:hint="eastAsia" w:ascii="宋体" w:hAnsi="宋体" w:eastAsia="宋体" w:cs="Times New Roman"/>
          <w:b/>
          <w:color w:val="auto"/>
          <w:spacing w:val="20"/>
          <w:sz w:val="32"/>
          <w:szCs w:val="32"/>
          <w:highlight w:val="none"/>
        </w:rPr>
        <w:t xml:space="preserve">承</w:t>
      </w:r>
      <w:r>
        <w:rPr>
          <w:rFonts w:hint="eastAsia" w:ascii="宋体" w:hAnsi="宋体"/>
          <w:b/>
          <w:color w:val="auto"/>
          <w:spacing w:val="20"/>
          <w:sz w:val="32"/>
          <w:szCs w:val="32"/>
          <w:highlight w:val="none"/>
        </w:rPr>
        <w:t xml:space="preserve">诺书</w:t>
      </w:r>
      <w:r/>
    </w:p>
    <w:p>
      <w:pPr>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p>
      <w:pPr>
        <w:keepLines w:val="0"/>
        <w:keepNext w:val="0"/>
        <w:pageBreakBefore w:val="0"/>
        <w:spacing w:line="360" w:lineRule="auto"/>
        <w:widowControl w:val="off"/>
        <w:rPr>
          <w:rFonts w:hint="eastAsia" w:ascii="宋体" w:hAnsi="宋体" w:eastAsia="宋体" w:cs="宋体"/>
          <w:bCs/>
          <w:color w:val="auto"/>
          <w:sz w:val="21"/>
          <w:szCs w:val="21"/>
          <w:highlight w:val="none"/>
          <w:u w:val="single"/>
          <w:lang w:eastAsia="zh-CN"/>
        </w:rPr>
      </w:pPr>
      <w:r>
        <w:rPr>
          <w:rFonts w:hint="eastAsia" w:ascii="宋体" w:hAnsi="宋体" w:cs="宋体"/>
          <w:bCs/>
          <w:color w:val="auto"/>
          <w:sz w:val="21"/>
          <w:szCs w:val="21"/>
          <w:highlight w:val="none"/>
          <w:lang w:val="en-US" w:eastAsia="zh-CN"/>
        </w:rPr>
        <w:t xml:space="preserve">至</w:t>
      </w:r>
      <w:r>
        <w:rPr>
          <w:rFonts w:hint="eastAsia" w:ascii="宋体" w:hAnsi="宋体" w:eastAsia="宋体" w:cs="宋体"/>
          <w:bCs/>
          <w:color w:val="auto"/>
          <w:sz w:val="21"/>
          <w:szCs w:val="21"/>
          <w:highlight w:val="none"/>
        </w:rPr>
        <w:t xml:space="preserve">采购人：</w:t>
      </w:r>
      <w:r>
        <w:rPr>
          <w:rFonts w:hint="eastAsia" w:ascii="宋体" w:hAnsi="宋体" w:cs="宋体"/>
          <w:bCs/>
          <w:color w:val="auto"/>
          <w:sz w:val="21"/>
          <w:szCs w:val="21"/>
          <w:highlight w:val="none"/>
          <w:u w:val="single"/>
          <w:lang w:eastAsia="zh-CN"/>
        </w:rPr>
        <w:t xml:space="preserve">（</w:t>
      </w:r>
      <w:r>
        <w:rPr>
          <w:rFonts w:hint="eastAsia" w:ascii="宋体" w:hAnsi="宋体" w:cs="宋体"/>
          <w:bCs/>
          <w:color w:val="auto"/>
          <w:sz w:val="21"/>
          <w:szCs w:val="21"/>
          <w:highlight w:val="none"/>
          <w:u w:val="single"/>
          <w:lang w:val="en-US" w:eastAsia="zh-CN"/>
        </w:rPr>
        <w:t xml:space="preserve">采购人名称</w:t>
      </w:r>
      <w:r>
        <w:rPr>
          <w:rFonts w:hint="eastAsia" w:ascii="宋体" w:hAnsi="宋体" w:cs="宋体"/>
          <w:bCs/>
          <w:color w:val="auto"/>
          <w:sz w:val="21"/>
          <w:szCs w:val="21"/>
          <w:highlight w:val="none"/>
          <w:u w:val="single"/>
          <w:lang w:eastAsia="zh-CN"/>
        </w:rPr>
        <w:t xml:space="preserve">）</w:t>
      </w:r>
      <w:r/>
    </w:p>
    <w:p>
      <w:pPr>
        <w:ind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我单位郑重承诺以下事项：</w:t>
      </w:r>
      <w:r/>
    </w:p>
    <w:p>
      <w:pPr>
        <w:ind w:firstLine="440"/>
        <w:spacing w:line="360" w:lineRule="auto"/>
        <w:shd w:val="clear" w:color="auto" w:fill="ffffff" w:themeFill="background1"/>
        <w:rPr>
          <w:rFonts w:hint="eastAsia" w:ascii="宋体" w:hAnsi="宋体"/>
          <w:color w:val="auto"/>
          <w:sz w:val="22"/>
          <w:highlight w:val="none"/>
        </w:rPr>
      </w:pPr>
      <w:r>
        <w:rPr>
          <w:rFonts w:hint="eastAsia" w:ascii="宋体" w:hAnsi="宋体"/>
          <w:color w:val="auto"/>
          <w:sz w:val="22"/>
          <w:highlight w:val="none"/>
        </w:rPr>
        <w:t xml:space="preserve">1.在本项目的</w:t>
      </w:r>
      <w:r>
        <w:rPr>
          <w:rFonts w:hint="eastAsia" w:ascii="宋体" w:hAnsi="宋体"/>
          <w:color w:val="auto"/>
          <w:sz w:val="22"/>
          <w:highlight w:val="none"/>
          <w:lang w:val="en-US" w:eastAsia="zh-CN"/>
        </w:rPr>
        <w:t xml:space="preserve">采购</w:t>
      </w:r>
      <w:r>
        <w:rPr>
          <w:rFonts w:hint="eastAsia" w:ascii="宋体" w:hAnsi="宋体"/>
          <w:color w:val="auto"/>
          <w:sz w:val="22"/>
          <w:highlight w:val="none"/>
        </w:rPr>
        <w:t xml:space="preserve">活动中，自觉遵守相关法律法规的规定，遵循诚实信用的原则。</w:t>
      </w:r>
      <w:r/>
    </w:p>
    <w:p>
      <w:pPr>
        <w:ind w:firstLine="440"/>
        <w:spacing w:line="360" w:lineRule="auto"/>
        <w:shd w:val="clear" w:color="auto" w:fill="ffffff" w:themeFill="background1"/>
        <w:rPr>
          <w:rFonts w:hint="eastAsia" w:ascii="宋体" w:hAnsi="宋体"/>
          <w:color w:val="auto"/>
          <w:sz w:val="22"/>
          <w:highlight w:val="none"/>
        </w:rPr>
      </w:pPr>
      <w:r>
        <w:rPr>
          <w:rFonts w:hint="eastAsia" w:ascii="宋体" w:hAnsi="宋体"/>
          <w:color w:val="auto"/>
          <w:sz w:val="22"/>
          <w:highlight w:val="none"/>
        </w:rPr>
        <w:t xml:space="preserve">2.</w:t>
      </w:r>
      <w:r>
        <w:rPr>
          <w:rFonts w:hint="eastAsia" w:ascii="宋体" w:hAnsi="宋体"/>
          <w:color w:val="auto"/>
          <w:sz w:val="22"/>
          <w:highlight w:val="none"/>
          <w:lang w:val="en-US" w:eastAsia="zh-CN"/>
        </w:rPr>
        <w:t xml:space="preserve">响应</w:t>
      </w:r>
      <w:r>
        <w:rPr>
          <w:rFonts w:hint="eastAsia" w:ascii="宋体" w:hAnsi="宋体"/>
          <w:color w:val="auto"/>
          <w:sz w:val="22"/>
          <w:highlight w:val="none"/>
        </w:rPr>
        <w:t xml:space="preserve">文件中所有内容均为我单位真实意思表达，且均已核实并保证真实有效。</w:t>
      </w:r>
      <w:r/>
    </w:p>
    <w:p>
      <w:pPr>
        <w:ind w:firstLine="440"/>
        <w:spacing w:line="360" w:lineRule="auto"/>
        <w:shd w:val="clear" w:color="auto" w:fill="ffffff" w:themeFill="background1"/>
        <w:rPr>
          <w:rFonts w:hint="eastAsia" w:ascii="宋体" w:hAnsi="宋体"/>
          <w:color w:val="auto"/>
          <w:sz w:val="22"/>
          <w:highlight w:val="none"/>
        </w:rPr>
      </w:pPr>
      <w:r>
        <w:rPr>
          <w:rFonts w:hint="eastAsia" w:ascii="宋体" w:hAnsi="宋体"/>
          <w:color w:val="auto"/>
          <w:sz w:val="22"/>
          <w:highlight w:val="none"/>
        </w:rPr>
        <w:t xml:space="preserve">3.无法律法规及</w:t>
      </w:r>
      <w:r>
        <w:rPr>
          <w:rFonts w:hint="eastAsia" w:ascii="宋体" w:hAnsi="宋体"/>
          <w:color w:val="auto"/>
          <w:sz w:val="22"/>
          <w:highlight w:val="none"/>
          <w:lang w:val="en-US" w:eastAsia="zh-CN"/>
        </w:rPr>
        <w:t xml:space="preserve">采购</w:t>
      </w:r>
      <w:r>
        <w:rPr>
          <w:rFonts w:hint="eastAsia" w:ascii="宋体" w:hAnsi="宋体"/>
          <w:color w:val="auto"/>
          <w:sz w:val="22"/>
          <w:highlight w:val="none"/>
        </w:rPr>
        <w:t xml:space="preserve">文件中规定的限制参加</w:t>
      </w:r>
      <w:r>
        <w:rPr>
          <w:rFonts w:hint="eastAsia" w:ascii="宋体" w:hAnsi="宋体"/>
          <w:color w:val="auto"/>
          <w:sz w:val="22"/>
          <w:highlight w:val="none"/>
          <w:lang w:val="en-US" w:eastAsia="zh-CN"/>
        </w:rPr>
        <w:t xml:space="preserve">响应</w:t>
      </w:r>
      <w:r>
        <w:rPr>
          <w:rFonts w:hint="eastAsia" w:ascii="宋体" w:hAnsi="宋体"/>
          <w:color w:val="auto"/>
          <w:sz w:val="22"/>
          <w:highlight w:val="none"/>
        </w:rPr>
        <w:t xml:space="preserve">的行为。 </w:t>
      </w:r>
      <w:r/>
    </w:p>
    <w:p>
      <w:pPr>
        <w:ind w:firstLine="440"/>
        <w:spacing w:line="360" w:lineRule="auto"/>
        <w:shd w:val="clear" w:color="auto" w:fill="ffffff" w:themeFill="background1"/>
        <w:rPr>
          <w:rFonts w:hint="eastAsia" w:ascii="宋体" w:hAnsi="宋体"/>
          <w:color w:val="auto"/>
          <w:sz w:val="22"/>
          <w:highlight w:val="none"/>
        </w:rPr>
      </w:pPr>
      <w:r>
        <w:rPr>
          <w:rFonts w:hint="eastAsia" w:ascii="宋体" w:hAnsi="宋体"/>
          <w:color w:val="auto"/>
          <w:sz w:val="22"/>
          <w:highlight w:val="none"/>
        </w:rPr>
        <w:t xml:space="preserve">4.不以他人名义投标或者以其他方式弄虚作假，骗取中标。</w:t>
      </w:r>
      <w:r/>
    </w:p>
    <w:p>
      <w:pPr>
        <w:ind w:firstLine="440"/>
        <w:spacing w:line="360" w:lineRule="auto"/>
        <w:shd w:val="clear" w:color="auto" w:fill="ffffff" w:themeFill="background1"/>
        <w:rPr>
          <w:rFonts w:hint="eastAsia" w:ascii="宋体" w:hAnsi="宋体"/>
          <w:color w:val="auto"/>
          <w:sz w:val="22"/>
          <w:highlight w:val="none"/>
        </w:rPr>
      </w:pPr>
      <w:r>
        <w:rPr>
          <w:rFonts w:hint="eastAsia" w:ascii="宋体" w:hAnsi="宋体"/>
          <w:color w:val="auto"/>
          <w:sz w:val="22"/>
          <w:highlight w:val="none"/>
        </w:rPr>
        <w:t xml:space="preserve">5.不与</w:t>
      </w:r>
      <w:r>
        <w:rPr>
          <w:rFonts w:hint="eastAsia" w:ascii="宋体" w:hAnsi="宋体"/>
          <w:color w:val="auto"/>
          <w:sz w:val="22"/>
          <w:highlight w:val="none"/>
          <w:lang w:val="en-US" w:eastAsia="zh-CN"/>
        </w:rPr>
        <w:t xml:space="preserve">采购人</w:t>
      </w:r>
      <w:r>
        <w:rPr>
          <w:rFonts w:hint="eastAsia" w:ascii="宋体" w:hAnsi="宋体"/>
          <w:color w:val="auto"/>
          <w:sz w:val="22"/>
          <w:highlight w:val="none"/>
        </w:rPr>
        <w:t xml:space="preserve">（招标代理）或其他</w:t>
      </w:r>
      <w:r>
        <w:rPr>
          <w:rFonts w:hint="eastAsia" w:ascii="宋体" w:hAnsi="宋体"/>
          <w:color w:val="auto"/>
          <w:sz w:val="22"/>
          <w:highlight w:val="none"/>
          <w:lang w:val="en-US" w:eastAsia="zh-CN"/>
        </w:rPr>
        <w:t xml:space="preserve">供应商</w:t>
      </w:r>
      <w:r>
        <w:rPr>
          <w:rFonts w:hint="eastAsia" w:ascii="宋体" w:hAnsi="宋体"/>
          <w:color w:val="auto"/>
          <w:sz w:val="22"/>
          <w:highlight w:val="none"/>
        </w:rPr>
        <w:t xml:space="preserve">相互串通投标，损害国家利益、社会公共利益或者他人的合法权益。</w:t>
      </w:r>
      <w:r/>
    </w:p>
    <w:p>
      <w:pPr>
        <w:ind w:firstLine="440"/>
        <w:spacing w:line="360" w:lineRule="auto"/>
        <w:shd w:val="clear" w:color="auto" w:fill="ffffff" w:themeFill="background1"/>
        <w:rPr>
          <w:rFonts w:hint="eastAsia" w:ascii="宋体" w:hAnsi="宋体"/>
          <w:color w:val="auto"/>
          <w:sz w:val="22"/>
          <w:highlight w:val="none"/>
        </w:rPr>
      </w:pPr>
      <w:r>
        <w:rPr>
          <w:rFonts w:hint="eastAsia" w:ascii="宋体" w:hAnsi="宋体"/>
          <w:color w:val="auto"/>
          <w:sz w:val="22"/>
          <w:highlight w:val="none"/>
        </w:rPr>
        <w:t xml:space="preserve">6.公平竞争，不背后搞小动作，无恶意投诉、诋毁、排挤其他</w:t>
      </w:r>
      <w:r>
        <w:rPr>
          <w:rFonts w:hint="eastAsia" w:ascii="宋体" w:hAnsi="宋体"/>
          <w:color w:val="auto"/>
          <w:sz w:val="22"/>
          <w:highlight w:val="none"/>
          <w:lang w:val="en-US" w:eastAsia="zh-CN"/>
        </w:rPr>
        <w:t xml:space="preserve">供应商</w:t>
      </w:r>
      <w:r>
        <w:rPr>
          <w:rFonts w:hint="eastAsia" w:ascii="宋体" w:hAnsi="宋体"/>
          <w:color w:val="auto"/>
          <w:sz w:val="22"/>
          <w:highlight w:val="none"/>
        </w:rPr>
        <w:t xml:space="preserve">的行为。</w:t>
      </w:r>
      <w:r/>
    </w:p>
    <w:p>
      <w:pPr>
        <w:ind w:firstLine="440"/>
        <w:spacing w:line="360" w:lineRule="auto"/>
        <w:shd w:val="clear" w:color="auto" w:fill="ffffff" w:themeFill="background1"/>
        <w:rPr>
          <w:rFonts w:hint="eastAsia" w:ascii="宋体" w:hAnsi="宋体"/>
          <w:color w:val="auto"/>
          <w:sz w:val="22"/>
          <w:highlight w:val="none"/>
        </w:rPr>
      </w:pPr>
      <w:r>
        <w:rPr>
          <w:rFonts w:hint="eastAsia" w:ascii="宋体" w:hAnsi="宋体"/>
          <w:color w:val="auto"/>
          <w:sz w:val="22"/>
          <w:highlight w:val="none"/>
        </w:rPr>
        <w:t xml:space="preserve">7.不向</w:t>
      </w:r>
      <w:r>
        <w:rPr>
          <w:rFonts w:hint="eastAsia" w:ascii="宋体" w:hAnsi="宋体"/>
          <w:color w:val="auto"/>
          <w:sz w:val="22"/>
          <w:highlight w:val="none"/>
          <w:lang w:val="en-US" w:eastAsia="zh-CN"/>
        </w:rPr>
        <w:t xml:space="preserve">采购人</w:t>
      </w:r>
      <w:r>
        <w:rPr>
          <w:rFonts w:hint="eastAsia" w:ascii="宋体" w:hAnsi="宋体"/>
          <w:color w:val="auto"/>
          <w:sz w:val="22"/>
          <w:highlight w:val="none"/>
        </w:rPr>
        <w:t xml:space="preserve">（招标代理）或者评标委员会成员行贿、打招呼，以谋取中标。</w:t>
      </w:r>
      <w:r/>
    </w:p>
    <w:p>
      <w:pPr>
        <w:ind w:firstLine="440"/>
        <w:spacing w:line="360" w:lineRule="auto"/>
        <w:shd w:val="clear" w:color="auto" w:fill="ffffff" w:themeFill="background1"/>
        <w:rPr>
          <w:rFonts w:hint="eastAsia" w:ascii="宋体" w:hAnsi="宋体"/>
          <w:color w:val="auto"/>
          <w:sz w:val="22"/>
          <w:highlight w:val="none"/>
        </w:rPr>
      </w:pPr>
      <w:r>
        <w:rPr>
          <w:rFonts w:hint="eastAsia" w:ascii="宋体" w:hAnsi="宋体"/>
          <w:color w:val="auto"/>
          <w:sz w:val="22"/>
          <w:highlight w:val="none"/>
        </w:rPr>
        <w:t xml:space="preserve">8.中标后在</w:t>
      </w:r>
      <w:r>
        <w:rPr>
          <w:rFonts w:hint="eastAsia" w:ascii="宋体" w:hAnsi="宋体"/>
          <w:color w:val="auto"/>
          <w:sz w:val="22"/>
          <w:highlight w:val="none"/>
          <w:lang w:val="en-US" w:eastAsia="zh-CN"/>
        </w:rPr>
        <w:t xml:space="preserve">采购</w:t>
      </w:r>
      <w:r>
        <w:rPr>
          <w:rFonts w:hint="eastAsia" w:ascii="宋体" w:hAnsi="宋体"/>
          <w:color w:val="auto"/>
          <w:sz w:val="22"/>
          <w:highlight w:val="none"/>
        </w:rPr>
        <w:t xml:space="preserve">文件规定的时间内依法与</w:t>
      </w:r>
      <w:r>
        <w:rPr>
          <w:rFonts w:hint="eastAsia" w:ascii="宋体" w:hAnsi="宋体"/>
          <w:color w:val="auto"/>
          <w:sz w:val="22"/>
          <w:highlight w:val="none"/>
          <w:lang w:val="en-US" w:eastAsia="zh-CN"/>
        </w:rPr>
        <w:t xml:space="preserve">采购</w:t>
      </w:r>
      <w:r>
        <w:rPr>
          <w:rFonts w:hint="eastAsia" w:ascii="宋体" w:hAnsi="宋体"/>
          <w:color w:val="auto"/>
          <w:sz w:val="22"/>
          <w:highlight w:val="none"/>
        </w:rPr>
        <w:t xml:space="preserve">人签订合同。</w:t>
      </w:r>
      <w:r/>
    </w:p>
    <w:p>
      <w:pPr>
        <w:ind w:firstLine="440"/>
        <w:spacing w:line="360" w:lineRule="auto"/>
        <w:shd w:val="clear" w:color="auto" w:fill="ffffff" w:themeFill="background1"/>
        <w:rPr>
          <w:rFonts w:hint="eastAsia" w:ascii="宋体" w:hAnsi="宋体"/>
          <w:color w:val="auto"/>
          <w:sz w:val="22"/>
          <w:highlight w:val="none"/>
        </w:rPr>
      </w:pPr>
      <w:r>
        <w:rPr>
          <w:rFonts w:hint="eastAsia" w:ascii="宋体" w:hAnsi="宋体"/>
          <w:color w:val="auto"/>
          <w:sz w:val="22"/>
          <w:highlight w:val="none"/>
        </w:rPr>
        <w:t xml:space="preserve">9.不进行缺乏事实根据或法律依据的投诉。</w:t>
      </w:r>
      <w:r/>
    </w:p>
    <w:p>
      <w:pPr>
        <w:ind w:firstLine="440"/>
        <w:spacing w:line="360" w:lineRule="auto"/>
        <w:shd w:val="clear" w:color="auto" w:fill="ffffff" w:themeFill="background1"/>
        <w:rPr>
          <w:rFonts w:hint="eastAsia" w:ascii="宋体" w:hAnsi="宋体"/>
          <w:color w:val="auto"/>
          <w:sz w:val="22"/>
          <w:highlight w:val="none"/>
        </w:rPr>
      </w:pPr>
      <w:r>
        <w:rPr>
          <w:rFonts w:hint="eastAsia" w:ascii="宋体" w:hAnsi="宋体"/>
          <w:color w:val="auto"/>
          <w:sz w:val="22"/>
          <w:highlight w:val="none"/>
        </w:rPr>
        <w:t xml:space="preserve">10.本公司拟派往本工程的项目</w:t>
      </w:r>
      <w:r>
        <w:rPr>
          <w:rFonts w:hint="eastAsia" w:ascii="宋体" w:hAnsi="宋体"/>
          <w:color w:val="auto"/>
          <w:sz w:val="22"/>
          <w:highlight w:val="none"/>
          <w:lang w:val="en-US" w:eastAsia="zh-CN"/>
        </w:rPr>
        <w:t xml:space="preserve">经理</w:t>
      </w:r>
      <w:r>
        <w:rPr>
          <w:rFonts w:hint="eastAsia" w:ascii="宋体" w:hAnsi="宋体"/>
          <w:color w:val="auto"/>
          <w:sz w:val="22"/>
          <w:highlight w:val="none"/>
        </w:rPr>
        <w:t xml:space="preserve">现阶段没有担任其他在建工程项目的项目经理</w:t>
      </w:r>
      <w:r>
        <w:rPr>
          <w:rFonts w:hint="eastAsia" w:ascii="宋体" w:hAnsi="宋体"/>
          <w:color w:val="auto"/>
          <w:sz w:val="22"/>
          <w:highlight w:val="none"/>
          <w:lang w:eastAsia="zh-CN"/>
        </w:rPr>
        <w:t xml:space="preserve">，</w:t>
      </w:r>
      <w:r>
        <w:rPr>
          <w:rFonts w:hint="eastAsia" w:ascii="宋体" w:hAnsi="宋体"/>
          <w:color w:val="auto"/>
          <w:sz w:val="22"/>
          <w:highlight w:val="none"/>
        </w:rPr>
        <w:t xml:space="preserve">未同时在两个或者两个以上单位受聘或者执业</w:t>
      </w:r>
      <w:r>
        <w:rPr>
          <w:rFonts w:hint="eastAsia" w:ascii="宋体" w:hAnsi="宋体"/>
          <w:color w:val="auto"/>
          <w:sz w:val="22"/>
          <w:highlight w:val="none"/>
          <w:lang w:eastAsia="zh-CN"/>
        </w:rPr>
        <w:t xml:space="preserve">，</w:t>
      </w:r>
      <w:r>
        <w:rPr>
          <w:rFonts w:hint="eastAsia" w:ascii="宋体" w:hAnsi="宋体"/>
          <w:color w:val="auto"/>
          <w:sz w:val="22"/>
          <w:highlight w:val="none"/>
          <w:lang w:val="en-US" w:eastAsia="zh-CN"/>
        </w:rPr>
        <w:t xml:space="preserve">符合供应商</w:t>
      </w:r>
      <w:r>
        <w:rPr>
          <w:rFonts w:hint="eastAsia" w:ascii="宋体" w:hAnsi="宋体"/>
          <w:color w:val="auto"/>
          <w:sz w:val="22"/>
          <w:highlight w:val="none"/>
        </w:rPr>
        <w:t xml:space="preserve">须知前附表第</w:t>
      </w:r>
      <w:r>
        <w:rPr>
          <w:rFonts w:hint="eastAsia" w:ascii="宋体" w:hAnsi="宋体"/>
          <w:color w:val="auto"/>
          <w:sz w:val="22"/>
          <w:highlight w:val="none"/>
          <w:lang w:val="en-US" w:eastAsia="zh-CN"/>
        </w:rPr>
        <w:t xml:space="preserve">5项规定</w:t>
      </w:r>
      <w:r>
        <w:rPr>
          <w:rFonts w:hint="eastAsia" w:ascii="宋体" w:hAnsi="宋体"/>
          <w:color w:val="auto"/>
          <w:sz w:val="22"/>
          <w:highlight w:val="none"/>
        </w:rPr>
        <w:t xml:space="preserve">。</w:t>
      </w:r>
      <w:r/>
    </w:p>
    <w:p>
      <w:pPr>
        <w:ind w:firstLine="440"/>
        <w:spacing w:line="360" w:lineRule="auto"/>
        <w:shd w:val="clear" w:color="auto" w:fill="ffffff" w:themeFill="background1"/>
        <w:rPr>
          <w:rFonts w:hint="eastAsia" w:ascii="宋体" w:hAnsi="宋体"/>
          <w:color w:val="auto"/>
          <w:sz w:val="22"/>
          <w:highlight w:val="none"/>
        </w:rPr>
      </w:pPr>
      <w:r>
        <w:rPr>
          <w:rFonts w:hint="eastAsia" w:ascii="宋体" w:hAnsi="宋体"/>
          <w:color w:val="auto"/>
          <w:sz w:val="22"/>
          <w:highlight w:val="none"/>
        </w:rPr>
        <w:t xml:space="preserve">如我单位违反上述承诺内容，自愿接受</w:t>
      </w:r>
      <w:r>
        <w:rPr>
          <w:rFonts w:hint="eastAsia" w:ascii="宋体" w:hAnsi="宋体"/>
          <w:color w:val="auto"/>
          <w:sz w:val="22"/>
          <w:highlight w:val="none"/>
          <w:lang w:val="en-US" w:eastAsia="zh-CN"/>
        </w:rPr>
        <w:t xml:space="preserve">采购</w:t>
      </w:r>
      <w:r>
        <w:rPr>
          <w:rFonts w:hint="eastAsia" w:ascii="宋体" w:hAnsi="宋体"/>
          <w:color w:val="auto"/>
          <w:sz w:val="22"/>
          <w:highlight w:val="none"/>
        </w:rPr>
        <w:t xml:space="preserve">人、主管部门调查处理，并承担由此引发的一切后果。</w:t>
      </w:r>
      <w:r/>
    </w:p>
    <w:p>
      <w:pPr>
        <w:ind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        </w:t>
      </w:r>
      <w:r/>
    </w:p>
    <w:p>
      <w:pPr>
        <w:ind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 特此承诺！</w:t>
      </w:r>
      <w:r/>
    </w:p>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1636"/>
        <w:ind w:firstLine="0"/>
        <w:jc w:val="righ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供应商</w:t>
      </w:r>
      <w:r>
        <w:rPr>
          <w:rFonts w:hint="eastAsia" w:ascii="宋体" w:hAnsi="宋体" w:eastAsia="宋体" w:cs="宋体"/>
          <w:color w:val="auto"/>
          <w:sz w:val="21"/>
          <w:szCs w:val="21"/>
          <w:highlight w:val="none"/>
        </w:rPr>
        <w:t xml:space="preserve">：（盖章或电子签章）</w:t>
      </w:r>
      <w:r/>
    </w:p>
    <w:p>
      <w:pPr>
        <w:pStyle w:val="1636"/>
        <w:ind w:firstLine="5590"/>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p>
      <w:pPr>
        <w:pStyle w:val="1636"/>
        <w:ind w:firstLine="559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日期：   </w:t>
      </w:r>
      <w:r>
        <w:rPr>
          <w:rFonts w:hint="eastAsia" w:ascii="宋体" w:hAnsi="宋体" w:eastAsia="宋体" w:cs="宋体"/>
          <w:color w:val="auto"/>
          <w:sz w:val="21"/>
          <w:szCs w:val="21"/>
          <w:highlight w:val="none"/>
        </w:rPr>
        <w:t xml:space="preserve">年  月  日</w:t>
      </w:r>
      <w:r/>
    </w:p>
    <w:p>
      <w:pPr>
        <w:jc w:val="center"/>
        <w:spacing w:before="100" w:beforeAutospacing="1" w:after="100" w:afterAutospacing="1"/>
        <w:widowControl/>
        <w:rPr>
          <w:color w:val="auto"/>
          <w:sz w:val="36"/>
          <w:szCs w:val="36"/>
          <w:highlight w:val="none"/>
        </w:rPr>
        <w:sectPr>
          <w:headerReference w:type="default" r:id="rId11"/>
          <w:footerReference w:type="default" r:id="rId15"/>
          <w:footerReference w:type="first" r:id="rId16"/>
          <w:footnotePr/>
          <w:endnotePr/>
          <w:type w:val="nextPage"/>
          <w:pgSz w:w="11906" w:h="16838" w:orient="portrait"/>
          <w:pgMar w:top="1440" w:right="1800" w:bottom="1440" w:left="1800" w:header="851" w:footer="907" w:gutter="0"/>
          <w:cols w:num="1" w:sep="0" w:space="1701" w:equalWidth="1"/>
          <w:docGrid w:linePitch="360"/>
          <w:titlePg/>
        </w:sectPr>
      </w:pPr>
      <w:r>
        <w:rPr>
          <w:color w:val="auto"/>
          <w:sz w:val="36"/>
          <w:szCs w:val="36"/>
          <w:highlight w:val="none"/>
        </w:rPr>
      </w:r>
      <w:r/>
    </w:p>
    <w:p>
      <w:pPr>
        <w:pStyle w:val="1490"/>
        <w:jc w:val="left"/>
        <w:rPr>
          <w:rFonts w:hint="eastAsia" w:ascii="宋体" w:hAnsi="宋体" w:cs="Times New Roman"/>
          <w:b/>
          <w:color w:val="auto"/>
          <w:spacing w:val="20"/>
          <w:sz w:val="32"/>
          <w:szCs w:val="32"/>
          <w:highlight w:val="none"/>
          <w:lang w:val="en-US" w:eastAsia="zh-CN"/>
        </w:rPr>
      </w:pPr>
      <w:r>
        <w:rPr>
          <w:rFonts w:hint="eastAsia" w:ascii="宋体" w:hAnsi="宋体" w:cs="Times New Roman"/>
          <w:b/>
          <w:color w:val="auto"/>
          <w:spacing w:val="20"/>
          <w:sz w:val="32"/>
          <w:szCs w:val="32"/>
          <w:highlight w:val="none"/>
          <w:lang w:val="en-US" w:eastAsia="zh-CN"/>
        </w:rPr>
        <w:t xml:space="preserve">附件6 相关承诺</w:t>
      </w:r>
      <w:r/>
    </w:p>
    <w:p>
      <w:pPr>
        <w:ind w:firstLine="422"/>
        <w:spacing w:line="360" w:lineRule="auto"/>
        <w:shd w:val="clear" w:color="auto" w:fill="ffffff" w:themeFill="background1"/>
        <w:rPr>
          <w:b/>
          <w:color w:val="auto"/>
          <w:szCs w:val="28"/>
          <w:highlight w:val="none"/>
        </w:rPr>
      </w:pPr>
      <w:r>
        <w:rPr>
          <w:b/>
          <w:color w:val="auto"/>
          <w:szCs w:val="28"/>
          <w:highlight w:val="none"/>
        </w:rPr>
      </w:r>
      <w:r/>
    </w:p>
    <w:p>
      <w:pPr>
        <w:ind w:firstLine="482"/>
        <w:spacing w:line="360" w:lineRule="auto"/>
        <w:shd w:val="clear" w:color="auto" w:fill="ffffff" w:themeFill="background1"/>
        <w:rPr>
          <w:b/>
          <w:color w:val="auto"/>
          <w:sz w:val="24"/>
          <w:highlight w:val="none"/>
        </w:rPr>
        <w:outlineLvl w:val="0"/>
      </w:pPr>
      <w:r/>
      <w:bookmarkStart w:id="289" w:name="_Toc322343573"/>
      <w:r/>
      <w:bookmarkStart w:id="290" w:name="_Toc265845007"/>
      <w:r/>
      <w:bookmarkStart w:id="291" w:name="_Toc197050777"/>
      <w:r/>
      <w:bookmarkStart w:id="292" w:name="_Toc261705761"/>
      <w:r/>
      <w:bookmarkStart w:id="293" w:name="_Toc322674821"/>
      <w:r>
        <w:rPr>
          <w:b/>
          <w:color w:val="auto"/>
          <w:sz w:val="24"/>
          <w:highlight w:val="none"/>
        </w:rPr>
        <w:t xml:space="preserve">（一）有关签订廉政合同、资金安全合同及安全生产合同的承诺</w:t>
      </w:r>
      <w:bookmarkEnd w:id="289"/>
      <w:r/>
      <w:bookmarkEnd w:id="290"/>
      <w:r/>
      <w:bookmarkEnd w:id="291"/>
      <w:r/>
      <w:bookmarkEnd w:id="292"/>
      <w:r/>
      <w:bookmarkEnd w:id="293"/>
      <w:r/>
      <w:r/>
    </w:p>
    <w:p>
      <w:pPr>
        <w:spacing w:line="360" w:lineRule="auto"/>
        <w:shd w:val="clear" w:color="auto" w:fill="ffffff" w:themeFill="background1"/>
        <w:rPr>
          <w:rFonts w:hint="eastAsia" w:eastAsia="宋体"/>
          <w:color w:val="auto"/>
          <w:highlight w:val="none"/>
          <w:lang w:eastAsia="zh-CN"/>
        </w:rPr>
      </w:pPr>
      <w:r/>
      <w:bookmarkStart w:id="294" w:name="_Toc163036574"/>
      <w:r/>
      <w:bookmarkStart w:id="295" w:name="_Toc163035251"/>
      <w:r>
        <w:rPr>
          <w:b/>
          <w:color w:val="auto"/>
          <w:highlight w:val="none"/>
        </w:rPr>
        <w:t xml:space="preserve">致</w:t>
      </w:r>
      <w:r>
        <w:rPr>
          <w:color w:val="auto"/>
          <w:highlight w:val="none"/>
        </w:rPr>
        <w:t xml:space="preserve">：  </w:t>
      </w:r>
      <w:r>
        <w:rPr>
          <w:rFonts w:hint="eastAsia"/>
          <w:color w:val="auto"/>
          <w:highlight w:val="none"/>
          <w:lang w:val="en-US" w:eastAsia="zh-CN"/>
        </w:rPr>
        <w:t xml:space="preserve">（采购人）</w:t>
      </w:r>
      <w:r/>
    </w:p>
    <w:p>
      <w:pPr>
        <w:ind w:firstLine="420"/>
        <w:spacing w:line="360" w:lineRule="auto"/>
        <w:shd w:val="clear" w:color="auto" w:fill="ffffff" w:themeFill="background1"/>
        <w:rPr>
          <w:color w:val="auto"/>
          <w:highlight w:val="none"/>
        </w:rPr>
      </w:pPr>
      <w:r>
        <w:rPr>
          <w:color w:val="auto"/>
          <w:highlight w:val="none"/>
        </w:rPr>
        <w:t xml:space="preserve">我方将对 (</w:t>
      </w:r>
      <w:r>
        <w:rPr>
          <w:rFonts w:hint="eastAsia"/>
          <w:color w:val="auto"/>
          <w:highlight w:val="none"/>
          <w:lang w:val="en-US" w:eastAsia="zh-CN"/>
        </w:rPr>
        <w:t xml:space="preserve">项目名称</w:t>
      </w:r>
      <w:r>
        <w:rPr>
          <w:color w:val="auto"/>
          <w:highlight w:val="none"/>
        </w:rPr>
        <w:t xml:space="preserve">  )进行投标。我方承诺：若我方中标，我方将在签订中标合同同时签订廉政合同、资金安全合同及安全生产合同。</w:t>
      </w:r>
      <w:bookmarkEnd w:id="294"/>
      <w:r/>
      <w:bookmarkEnd w:id="295"/>
      <w:r/>
      <w:r/>
    </w:p>
    <w:p>
      <w:pPr>
        <w:ind w:firstLine="2100"/>
        <w:spacing w:line="360" w:lineRule="auto"/>
        <w:shd w:val="clear" w:color="auto" w:fill="ffffff" w:themeFill="background1"/>
        <w:rPr>
          <w:color w:val="auto"/>
          <w:highlight w:val="none"/>
        </w:rPr>
      </w:pPr>
      <w:r>
        <w:rPr>
          <w:rFonts w:hint="eastAsia"/>
          <w:color w:val="auto"/>
          <w:highlight w:val="none"/>
          <w:lang w:val="en-US" w:eastAsia="zh-CN"/>
        </w:rPr>
        <w:t xml:space="preserve">供应商</w:t>
      </w:r>
      <w:r>
        <w:rPr>
          <w:color w:val="auto"/>
          <w:highlight w:val="none"/>
        </w:rPr>
        <w:t xml:space="preserve">：（盖单位章）</w:t>
      </w:r>
      <w:r/>
    </w:p>
    <w:p>
      <w:pPr>
        <w:ind w:firstLine="2100"/>
        <w:spacing w:line="360" w:lineRule="auto"/>
        <w:shd w:val="clear" w:color="auto" w:fill="ffffff" w:themeFill="background1"/>
        <w:rPr>
          <w:color w:val="auto"/>
          <w:highlight w:val="none"/>
        </w:rPr>
      </w:pPr>
      <w:r>
        <w:rPr>
          <w:color w:val="auto"/>
          <w:highlight w:val="none"/>
        </w:rPr>
        <w:t xml:space="preserve">法定代表人（或委托代理人）</w:t>
      </w:r>
      <w:r>
        <w:rPr>
          <w:color w:val="auto"/>
          <w:highlight w:val="none"/>
          <w:u w:val="single"/>
        </w:rPr>
        <w:t xml:space="preserve">：         </w:t>
      </w:r>
      <w:r>
        <w:rPr>
          <w:color w:val="auto"/>
          <w:highlight w:val="none"/>
        </w:rPr>
        <w:t xml:space="preserve">（签名）</w:t>
      </w:r>
      <w:r/>
    </w:p>
    <w:p>
      <w:pPr>
        <w:ind w:firstLine="4830"/>
        <w:spacing w:line="360" w:lineRule="auto"/>
        <w:shd w:val="clear" w:color="auto" w:fill="ffffff" w:themeFill="background1"/>
        <w:rPr>
          <w:color w:val="auto"/>
          <w:highlight w:val="none"/>
        </w:rPr>
      </w:pPr>
      <w:r>
        <w:rPr>
          <w:color w:val="auto"/>
          <w:highlight w:val="none"/>
        </w:rPr>
        <w:t xml:space="preserve">年月日</w:t>
      </w:r>
      <w:r/>
    </w:p>
    <w:p>
      <w:pPr>
        <w:ind w:firstLine="482"/>
        <w:spacing w:line="360" w:lineRule="auto"/>
        <w:shd w:val="clear" w:color="auto" w:fill="ffffff" w:themeFill="background1"/>
        <w:rPr>
          <w:b/>
          <w:color w:val="auto"/>
          <w:sz w:val="24"/>
          <w:highlight w:val="none"/>
        </w:rPr>
        <w:outlineLvl w:val="0"/>
      </w:pPr>
      <w:r/>
      <w:bookmarkStart w:id="296" w:name="_Toc261705762"/>
      <w:r/>
      <w:bookmarkStart w:id="297" w:name="_Toc322674822"/>
      <w:r/>
      <w:bookmarkStart w:id="298" w:name="_Toc197050778"/>
      <w:r/>
      <w:bookmarkStart w:id="299" w:name="_Toc322343574"/>
      <w:r/>
      <w:bookmarkStart w:id="300" w:name="_Toc265845008"/>
      <w:r/>
      <w:r/>
    </w:p>
    <w:p>
      <w:pPr>
        <w:ind w:firstLine="482"/>
        <w:spacing w:line="360" w:lineRule="auto"/>
        <w:shd w:val="clear" w:color="auto" w:fill="ffffff" w:themeFill="background1"/>
        <w:rPr>
          <w:b/>
          <w:color w:val="auto"/>
          <w:sz w:val="24"/>
          <w:highlight w:val="none"/>
        </w:rPr>
        <w:outlineLvl w:val="0"/>
      </w:pPr>
      <w:r>
        <w:rPr>
          <w:b/>
          <w:color w:val="auto"/>
          <w:sz w:val="24"/>
          <w:highlight w:val="none"/>
        </w:rPr>
        <w:t xml:space="preserve">（二）不拖欠民工工资的承诺</w:t>
      </w:r>
      <w:bookmarkEnd w:id="296"/>
      <w:r/>
      <w:bookmarkEnd w:id="297"/>
      <w:r/>
      <w:bookmarkEnd w:id="298"/>
      <w:r/>
      <w:bookmarkEnd w:id="299"/>
      <w:r/>
      <w:bookmarkEnd w:id="300"/>
      <w:r/>
      <w:r/>
    </w:p>
    <w:p>
      <w:pPr>
        <w:spacing w:line="360" w:lineRule="auto"/>
        <w:shd w:val="clear" w:color="auto" w:fill="ffffff" w:themeFill="background1"/>
        <w:rPr>
          <w:color w:val="auto"/>
          <w:highlight w:val="none"/>
        </w:rPr>
      </w:pPr>
      <w:r>
        <w:rPr>
          <w:color w:val="auto"/>
          <w:highlight w:val="none"/>
        </w:rPr>
      </w:r>
      <w:r/>
    </w:p>
    <w:p>
      <w:pPr>
        <w:spacing w:line="360" w:lineRule="auto"/>
        <w:shd w:val="clear" w:color="auto" w:fill="ffffff" w:themeFill="background1"/>
        <w:rPr>
          <w:rFonts w:hint="eastAsia" w:eastAsia="宋体"/>
          <w:color w:val="auto"/>
          <w:highlight w:val="none"/>
          <w:lang w:eastAsia="zh-CN"/>
        </w:rPr>
      </w:pPr>
      <w:r>
        <w:rPr>
          <w:b/>
          <w:color w:val="auto"/>
          <w:highlight w:val="none"/>
        </w:rPr>
        <w:t xml:space="preserve">致</w:t>
      </w:r>
      <w:r>
        <w:rPr>
          <w:color w:val="auto"/>
          <w:highlight w:val="none"/>
        </w:rPr>
        <w:t xml:space="preserve">：  </w:t>
      </w:r>
      <w:r>
        <w:rPr>
          <w:rFonts w:hint="eastAsia"/>
          <w:color w:val="auto"/>
          <w:highlight w:val="none"/>
          <w:lang w:val="en-US" w:eastAsia="zh-CN"/>
        </w:rPr>
        <w:t xml:space="preserve">（采购人）</w:t>
      </w:r>
      <w:r/>
    </w:p>
    <w:p>
      <w:pPr>
        <w:ind w:firstLine="420"/>
        <w:spacing w:line="360" w:lineRule="auto"/>
        <w:shd w:val="clear" w:color="auto" w:fill="ffffff" w:themeFill="background1"/>
        <w:rPr>
          <w:color w:val="auto"/>
          <w:highlight w:val="none"/>
        </w:rPr>
      </w:pPr>
      <w:r>
        <w:rPr>
          <w:color w:val="auto"/>
          <w:highlight w:val="none"/>
        </w:rPr>
        <w:t xml:space="preserve">我方将对 (</w:t>
      </w:r>
      <w:r>
        <w:rPr>
          <w:rFonts w:hint="eastAsia"/>
          <w:color w:val="auto"/>
          <w:highlight w:val="none"/>
          <w:lang w:val="en-US" w:eastAsia="zh-CN"/>
        </w:rPr>
        <w:t xml:space="preserve">项目名称</w:t>
      </w:r>
      <w:r>
        <w:rPr>
          <w:color w:val="auto"/>
          <w:highlight w:val="none"/>
        </w:rPr>
        <w:t xml:space="preserve">   )进行投标。我方承诺：若我方中标，我方保证不拖欠农民工工资，并将</w:t>
      </w:r>
      <w:r>
        <w:rPr>
          <w:rFonts w:hint="eastAsia"/>
          <w:color w:val="auto"/>
          <w:highlight w:val="none"/>
        </w:rPr>
        <w:t xml:space="preserve">合同</w:t>
      </w:r>
      <w:r>
        <w:rPr>
          <w:color w:val="auto"/>
          <w:highlight w:val="none"/>
        </w:rPr>
        <w:t xml:space="preserve">价款的</w:t>
      </w:r>
      <w:r>
        <w:rPr>
          <w:rFonts w:hint="eastAsia"/>
          <w:color w:val="auto"/>
          <w:highlight w:val="none"/>
        </w:rPr>
        <w:t xml:space="preserve">1.5</w:t>
      </w:r>
      <w:r>
        <w:rPr>
          <w:color w:val="auto"/>
          <w:highlight w:val="none"/>
        </w:rPr>
        <w:t xml:space="preserve">％作为不拖欠农民工工资的保证金，由业主根据农民工工资的支付情况决定在下次工程款支付中是否支付。如违反承诺，我方同意你方直接从保证金中支付。</w:t>
      </w:r>
      <w:r/>
    </w:p>
    <w:p>
      <w:pPr>
        <w:ind w:firstLine="2100"/>
        <w:spacing w:line="360" w:lineRule="auto"/>
        <w:shd w:val="clear" w:color="auto" w:fill="ffffff" w:themeFill="background1"/>
        <w:rPr>
          <w:color w:val="auto"/>
          <w:highlight w:val="none"/>
        </w:rPr>
      </w:pPr>
      <w:r>
        <w:rPr>
          <w:rFonts w:hint="eastAsia"/>
          <w:color w:val="auto"/>
          <w:highlight w:val="none"/>
          <w:lang w:val="en-US" w:eastAsia="zh-CN"/>
        </w:rPr>
        <w:t xml:space="preserve">供应商</w:t>
      </w:r>
      <w:r>
        <w:rPr>
          <w:color w:val="auto"/>
          <w:highlight w:val="none"/>
        </w:rPr>
        <w:t xml:space="preserve">：（盖单位章）</w:t>
      </w:r>
      <w:r/>
    </w:p>
    <w:p>
      <w:pPr>
        <w:ind w:firstLine="2100"/>
        <w:spacing w:line="360" w:lineRule="auto"/>
        <w:shd w:val="clear" w:color="auto" w:fill="ffffff" w:themeFill="background1"/>
        <w:rPr>
          <w:color w:val="auto"/>
          <w:highlight w:val="none"/>
        </w:rPr>
      </w:pPr>
      <w:r>
        <w:rPr>
          <w:color w:val="auto"/>
          <w:highlight w:val="none"/>
        </w:rPr>
        <w:t xml:space="preserve">法定代表人（或委托代理人）</w:t>
      </w:r>
      <w:r>
        <w:rPr>
          <w:color w:val="auto"/>
          <w:highlight w:val="none"/>
          <w:u w:val="single"/>
        </w:rPr>
        <w:t xml:space="preserve">：         </w:t>
      </w:r>
      <w:r>
        <w:rPr>
          <w:color w:val="auto"/>
          <w:highlight w:val="none"/>
        </w:rPr>
        <w:t xml:space="preserve">（签名）</w:t>
      </w:r>
      <w:r/>
    </w:p>
    <w:p>
      <w:pPr>
        <w:ind w:firstLine="4830"/>
        <w:spacing w:line="360" w:lineRule="auto"/>
        <w:shd w:val="clear" w:color="auto" w:fill="ffffff" w:themeFill="background1"/>
        <w:rPr>
          <w:color w:val="auto"/>
          <w:highlight w:val="none"/>
        </w:rPr>
      </w:pPr>
      <w:r>
        <w:rPr>
          <w:color w:val="auto"/>
          <w:highlight w:val="none"/>
        </w:rPr>
        <w:t xml:space="preserve">年月日</w:t>
      </w:r>
      <w:r/>
    </w:p>
    <w:p>
      <w:pPr>
        <w:jc w:val="center"/>
        <w:spacing w:before="100" w:beforeAutospacing="1" w:after="100" w:afterAutospacing="1"/>
        <w:widowControl/>
        <w:rPr>
          <w:color w:val="auto"/>
          <w:sz w:val="36"/>
          <w:szCs w:val="36"/>
          <w:highlight w:val="none"/>
        </w:rPr>
        <w:sectPr>
          <w:footnotePr/>
          <w:endnotePr/>
          <w:type w:val="nextPage"/>
          <w:pgSz w:w="11906" w:h="16838" w:orient="portrait"/>
          <w:pgMar w:top="1440" w:right="1800" w:bottom="1440" w:left="1800" w:header="851" w:footer="907" w:gutter="0"/>
          <w:cols w:num="1" w:sep="0" w:space="1701" w:equalWidth="1"/>
          <w:docGrid w:linePitch="360"/>
          <w:titlePg/>
        </w:sectPr>
      </w:pPr>
      <w:r>
        <w:rPr>
          <w:color w:val="auto"/>
          <w:sz w:val="36"/>
          <w:szCs w:val="36"/>
          <w:highlight w:val="none"/>
        </w:rPr>
      </w:r>
      <w:r/>
    </w:p>
    <w:p>
      <w:pPr>
        <w:jc w:val="center"/>
        <w:spacing w:before="100" w:beforeAutospacing="1" w:after="100" w:afterAutospacing="1"/>
        <w:widowControl/>
        <w:rPr>
          <w:rFonts w:ascii="宋体" w:hAnsi="宋体" w:cs="宋体"/>
          <w:color w:val="auto"/>
          <w:sz w:val="36"/>
          <w:szCs w:val="36"/>
          <w:highlight w:val="none"/>
        </w:rPr>
      </w:pPr>
      <w:r>
        <w:rPr>
          <w:color w:val="auto"/>
          <w:sz w:val="36"/>
          <w:szCs w:val="36"/>
          <w:highlight w:val="none"/>
        </w:rPr>
        <w:t xml:space="preserve">磋商报价表</w:t>
      </w:r>
      <w:r/>
    </w:p>
    <w:p>
      <w:pPr>
        <w:jc w:val="left"/>
        <w:spacing w:before="100" w:beforeAutospacing="1" w:after="100" w:afterAutospacing="1"/>
        <w:widowControl/>
        <w:rPr>
          <w:rFonts w:ascii="宋体" w:hAnsi="宋体" w:cs="宋体"/>
          <w:color w:val="auto"/>
          <w:sz w:val="24"/>
          <w:highlight w:val="none"/>
        </w:rPr>
      </w:pPr>
      <w:r>
        <w:rPr>
          <w:rFonts w:hint="eastAsia" w:ascii="宋体" w:hAnsi="宋体" w:cs="宋体"/>
          <w:color w:val="auto"/>
          <w:sz w:val="24"/>
          <w:highlight w:val="none"/>
          <w:lang w:val="en-US" w:eastAsia="zh-CN"/>
        </w:rPr>
        <w:t xml:space="preserve">项目名称：</w:t>
      </w:r>
      <w:r>
        <w:rPr>
          <w:rFonts w:ascii="宋体" w:hAnsi="宋体" w:cs="宋体"/>
          <w:color w:val="auto"/>
          <w:sz w:val="24"/>
          <w:highlight w:val="none"/>
        </w:rPr>
        <w:t xml:space="preserve">              </w:t>
      </w:r>
      <w:r/>
    </w:p>
    <w:p>
      <w:pPr>
        <w:jc w:val="left"/>
        <w:spacing w:before="100" w:beforeAutospacing="1" w:after="100" w:afterAutospacing="1"/>
        <w:widowControl/>
        <w:rPr>
          <w:rFonts w:ascii="宋体" w:hAnsi="宋体" w:cs="宋体"/>
          <w:color w:val="auto"/>
          <w:sz w:val="24"/>
          <w:highlight w:val="none"/>
        </w:rPr>
      </w:pPr>
      <w:r>
        <w:rPr>
          <w:rFonts w:ascii="宋体" w:hAnsi="宋体" w:cs="宋体"/>
          <w:color w:val="auto"/>
          <w:sz w:val="24"/>
          <w:highlight w:val="none"/>
        </w:rPr>
        <w:t xml:space="preserve">项目编号：</w:t>
      </w:r>
      <w:r/>
    </w:p>
    <w:tbl>
      <w:tblPr>
        <w:tblStyle w:val="881"/>
        <w:tblW w:w="0" w:type="auto"/>
        <w:tblCellSpacing w:w="15" w:type="dxa"/>
        <w:tblInd w:w="-6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15" w:type="dxa"/>
          <w:top w:w="15" w:type="dxa"/>
          <w:right w:w="15" w:type="dxa"/>
          <w:bottom w:w="15" w:type="dxa"/>
        </w:tblCellMar>
        <w:tblLook w:val="04A0" w:firstRow="1" w:lastRow="0" w:firstColumn="1" w:lastColumn="0" w:noHBand="0" w:noVBand="1"/>
      </w:tblPr>
      <w:tblGrid>
        <w:gridCol w:w="2394"/>
        <w:gridCol w:w="3997"/>
        <w:gridCol w:w="1961"/>
      </w:tblGrid>
      <w:tr>
        <w:trPr>
          <w:tblCellSpacing w:w="15" w:type="dxa"/>
          <w:trHeight w:val="581"/>
        </w:trPr>
        <w:tc>
          <w:tcPr>
            <w:tcW w:w="2371" w:type="dxa"/>
            <w:vAlign w:val="center"/>
            <w:textDirection w:val="lrTb"/>
            <w:noWrap w:val="false"/>
          </w:tcPr>
          <w:p>
            <w:pPr>
              <w:jc w:val="left"/>
              <w:spacing w:before="100" w:beforeAutospacing="1" w:after="100" w:afterAutospacing="1"/>
              <w:widowControl/>
              <w:rPr>
                <w:rFonts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投标人名称</w:t>
            </w:r>
            <w:r/>
          </w:p>
        </w:tc>
        <w:tc>
          <w:tcPr>
            <w:tcW w:w="4004" w:type="dxa"/>
            <w:vAlign w:val="center"/>
            <w:textDirection w:val="lrTb"/>
            <w:noWrap w:val="false"/>
          </w:tcPr>
          <w:p>
            <w:pPr>
              <w:jc w:val="left"/>
              <w:spacing w:before="100" w:beforeAutospacing="1" w:after="100" w:afterAutospacing="1"/>
              <w:widowControl/>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r>
            <w:r/>
          </w:p>
        </w:tc>
        <w:tc>
          <w:tcPr>
            <w:tcW w:w="1931" w:type="dxa"/>
            <w:vAlign w:val="center"/>
            <w:textDirection w:val="lrTb"/>
            <w:noWrap w:val="false"/>
          </w:tcPr>
          <w:p>
            <w:pPr>
              <w:jc w:val="left"/>
              <w:spacing w:before="100" w:beforeAutospacing="1" w:after="100" w:afterAutospacing="1"/>
              <w:widowControl/>
              <w:rPr>
                <w:rFonts w:hint="eastAsia" w:ascii="宋体" w:hAnsi="宋体" w:eastAsia="宋体" w:cs="宋体"/>
                <w:color w:val="auto"/>
                <w:sz w:val="24"/>
                <w:highlight w:val="none"/>
                <w:lang w:eastAsia="zh-CN"/>
              </w:rPr>
            </w:pPr>
            <w:r>
              <w:rPr>
                <w:rFonts w:hint="eastAsia" w:ascii="宋体" w:hAnsi="宋体" w:cs="宋体"/>
                <w:color w:val="auto"/>
                <w:sz w:val="24"/>
                <w:highlight w:val="none"/>
                <w:lang w:val="en-US" w:eastAsia="zh-CN"/>
              </w:rPr>
              <w:t xml:space="preserve">备注</w:t>
            </w:r>
            <w:r/>
          </w:p>
        </w:tc>
      </w:tr>
      <w:tr>
        <w:trPr>
          <w:tblCellSpacing w:w="15" w:type="dxa"/>
        </w:trPr>
        <w:tc>
          <w:tcPr>
            <w:tcW w:w="2371" w:type="dxa"/>
            <w:vAlign w:val="center"/>
            <w:textDirection w:val="lrTb"/>
            <w:noWrap w:val="false"/>
          </w:tcPr>
          <w:p>
            <w:pPr>
              <w:jc w:val="left"/>
              <w:spacing w:before="100" w:beforeAutospacing="1" w:after="100" w:afterAutospacing="1"/>
              <w:widowControl/>
              <w:rPr>
                <w:rFonts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首次报价</w:t>
            </w:r>
            <w:r/>
          </w:p>
        </w:tc>
        <w:tc>
          <w:tcPr>
            <w:tcW w:w="4004" w:type="dxa"/>
            <w:vAlign w:val="center"/>
            <w:textDirection w:val="lrTb"/>
            <w:noWrap w:val="false"/>
          </w:tcPr>
          <w:p>
            <w:pPr>
              <w:jc w:val="left"/>
              <w:spacing w:before="100" w:beforeAutospacing="1" w:after="100" w:afterAutospacing="1"/>
              <w:widowControl/>
              <w:rPr>
                <w:rFonts w:hint="eastAsia" w:ascii="宋体" w:hAnsi="宋体" w:cs="宋体"/>
                <w:color w:val="auto"/>
                <w:sz w:val="24"/>
                <w:highlight w:val="none"/>
                <w:u w:val="single"/>
                <w:lang w:val="en-US" w:eastAsia="zh-CN"/>
              </w:rPr>
            </w:pPr>
            <w:r>
              <w:rPr>
                <w:rFonts w:hint="eastAsia" w:ascii="宋体" w:hAnsi="宋体" w:cs="宋体"/>
                <w:color w:val="auto"/>
                <w:sz w:val="24"/>
                <w:highlight w:val="none"/>
                <w:u w:val="single"/>
                <w:lang w:val="en-US" w:eastAsia="zh-CN"/>
              </w:rPr>
              <w:t xml:space="preserve">小写：￥              </w:t>
            </w:r>
            <w:r/>
          </w:p>
          <w:p>
            <w:pPr>
              <w:jc w:val="left"/>
              <w:spacing w:before="100" w:beforeAutospacing="1" w:after="100" w:afterAutospacing="1"/>
              <w:widowControl/>
              <w:rPr>
                <w:rFonts w:ascii="宋体" w:hAnsi="宋体" w:eastAsia="宋体" w:cs="宋体"/>
                <w:color w:val="auto"/>
                <w:sz w:val="24"/>
                <w:highlight w:val="none"/>
                <w:lang w:val="en-US" w:eastAsia="zh-CN"/>
              </w:rPr>
            </w:pPr>
            <w:r>
              <w:rPr>
                <w:rFonts w:hint="eastAsia" w:ascii="宋体" w:hAnsi="宋体" w:cs="宋体"/>
                <w:color w:val="auto"/>
                <w:sz w:val="24"/>
                <w:highlight w:val="none"/>
                <w:u w:val="single"/>
                <w:lang w:val="en-US" w:eastAsia="zh-CN"/>
              </w:rPr>
              <w:t xml:space="preserve">大写：              </w:t>
            </w:r>
            <w:r/>
          </w:p>
        </w:tc>
        <w:tc>
          <w:tcPr>
            <w:tcW w:w="1931" w:type="dxa"/>
            <w:vAlign w:val="center"/>
            <w:textDirection w:val="lrTb"/>
            <w:noWrap w:val="false"/>
          </w:tcPr>
          <w:p>
            <w:pPr>
              <w:jc w:val="left"/>
              <w:spacing w:before="100" w:beforeAutospacing="1" w:after="100" w:afterAutospacing="1"/>
              <w:widowControl/>
              <w:rPr>
                <w:rFonts w:ascii="宋体" w:hAnsi="宋体" w:cs="宋体"/>
                <w:color w:val="auto"/>
                <w:sz w:val="24"/>
                <w:highlight w:val="none"/>
              </w:rPr>
            </w:pPr>
            <w:r>
              <w:rPr>
                <w:rFonts w:ascii="宋体" w:hAnsi="宋体" w:cs="宋体"/>
                <w:color w:val="auto"/>
                <w:sz w:val="24"/>
                <w:highlight w:val="none"/>
              </w:rPr>
              <w:t xml:space="preserve">   </w:t>
            </w:r>
            <w:r/>
          </w:p>
        </w:tc>
      </w:tr>
    </w:tbl>
    <w:p>
      <w:pPr>
        <w:jc w:val="left"/>
        <w:spacing w:before="100" w:beforeAutospacing="1" w:after="100" w:afterAutospacing="1"/>
        <w:widowControl/>
        <w:rPr>
          <w:rFonts w:ascii="宋体" w:hAnsi="宋体" w:cs="宋体"/>
          <w:color w:val="auto"/>
          <w:sz w:val="24"/>
          <w:highlight w:val="none"/>
        </w:rPr>
      </w:pPr>
      <w:r>
        <w:rPr>
          <w:rFonts w:ascii="宋体" w:hAnsi="宋体" w:cs="宋体"/>
          <w:color w:val="auto"/>
          <w:sz w:val="24"/>
          <w:highlight w:val="none"/>
        </w:rPr>
        <w:t xml:space="preserve">报价说明：</w:t>
      </w:r>
      <w:r/>
    </w:p>
    <w:p>
      <w:pPr>
        <w:jc w:val="left"/>
        <w:spacing w:before="100" w:beforeAutospacing="1" w:after="100" w:afterAutospacing="1"/>
        <w:widowControl/>
        <w:rPr>
          <w:rFonts w:ascii="宋体" w:hAnsi="宋体" w:cs="宋体"/>
          <w:color w:val="auto"/>
          <w:sz w:val="24"/>
          <w:highlight w:val="none"/>
        </w:rPr>
      </w:pPr>
      <w:r>
        <w:rPr>
          <w:rFonts w:ascii="宋体" w:hAnsi="宋体" w:cs="宋体"/>
          <w:color w:val="auto"/>
          <w:sz w:val="24"/>
          <w:highlight w:val="none"/>
        </w:rPr>
        <w:t xml:space="preserve">1、报价包括完成项目的所有费用。采购人不再支付报价以外的任何费用。</w:t>
      </w:r>
      <w:r/>
    </w:p>
    <w:p>
      <w:pPr>
        <w:jc w:val="left"/>
        <w:spacing w:before="100" w:beforeAutospacing="1" w:after="100" w:afterAutospacing="1"/>
        <w:widowControl/>
        <w:rPr>
          <w:rFonts w:ascii="宋体" w:hAnsi="宋体" w:cs="宋体"/>
          <w:color w:val="auto"/>
          <w:sz w:val="24"/>
          <w:highlight w:val="none"/>
        </w:rPr>
      </w:pPr>
      <w:r>
        <w:rPr>
          <w:rFonts w:hint="eastAsia" w:ascii="宋体" w:hAnsi="宋体" w:cs="宋体"/>
          <w:color w:val="auto"/>
          <w:sz w:val="24"/>
          <w:highlight w:val="none"/>
          <w:lang w:val="en-US" w:eastAsia="zh-CN"/>
        </w:rPr>
        <w:t xml:space="preserve">2</w:t>
      </w:r>
      <w:r>
        <w:rPr>
          <w:rFonts w:ascii="宋体" w:hAnsi="宋体" w:cs="宋体"/>
          <w:color w:val="auto"/>
          <w:sz w:val="24"/>
          <w:highlight w:val="none"/>
        </w:rPr>
        <w:t xml:space="preserve">、如最后报价未列明单价，则最后所报各项单价计算方法为：见投标须知前附表。</w:t>
      </w:r>
      <w:r/>
    </w:p>
    <w:p>
      <w:pPr>
        <w:jc w:val="left"/>
        <w:spacing w:before="100" w:beforeAutospacing="1" w:after="100" w:afterAutospacing="1"/>
        <w:widowControl/>
        <w:rPr>
          <w:rFonts w:ascii="宋体" w:hAnsi="宋体" w:cs="宋体"/>
          <w:color w:val="auto"/>
          <w:sz w:val="24"/>
          <w:highlight w:val="none"/>
        </w:rPr>
      </w:pPr>
      <w:r>
        <w:rPr>
          <w:rFonts w:ascii="宋体" w:hAnsi="宋体" w:cs="宋体"/>
          <w:color w:val="auto"/>
          <w:sz w:val="24"/>
          <w:highlight w:val="none"/>
        </w:rPr>
        <w:t xml:space="preserve">供应商（电子签章）：</w:t>
      </w:r>
      <w:r/>
    </w:p>
    <w:p>
      <w:pPr>
        <w:jc w:val="left"/>
        <w:spacing w:before="100" w:beforeAutospacing="1" w:after="100" w:afterAutospacing="1"/>
        <w:widowControl/>
        <w:rPr>
          <w:rFonts w:ascii="宋体" w:hAnsi="宋体" w:cs="宋体"/>
          <w:color w:val="auto"/>
          <w:sz w:val="24"/>
          <w:highlight w:val="none"/>
        </w:rPr>
      </w:pPr>
      <w:r>
        <w:rPr>
          <w:rFonts w:ascii="宋体" w:hAnsi="宋体" w:cs="宋体"/>
          <w:color w:val="auto"/>
          <w:sz w:val="24"/>
          <w:highlight w:val="none"/>
        </w:rPr>
        <w:t xml:space="preserve">  日期：</w:t>
      </w:r>
      <w:r>
        <w:rPr>
          <w:rFonts w:ascii="宋体" w:hAnsi="宋体" w:cs="宋体"/>
          <w:color w:val="auto"/>
          <w:sz w:val="24"/>
          <w:highlight w:val="none"/>
        </w:rPr>
        <mc:AlternateContent>
          <mc:Choice Requires="wpg">
            <w:drawing>
              <wp:inline xmlns:wp="http://schemas.openxmlformats.org/drawingml/2006/wordprocessingDrawing" distT="0" distB="0" distL="0" distR="0">
                <wp:extent cx="735965" cy="227965"/>
                <wp:effectExtent l="0" t="0" r="0" b="0"/>
                <wp:docPr id="7" name="图片 6"/>
                <wp:cNvGraphicFramePr/>
                <a:graphic xmlns:a="http://schemas.openxmlformats.org/drawingml/2006/main">
                  <a:graphicData uri="http://schemas.openxmlformats.org/drawingml/2006/picture">
                    <pic:pic xmlns:pic="http://schemas.openxmlformats.org/drawingml/2006/picture">
                      <pic:nvPicPr>
                        <pic:cNvPr id="6" name="图片 6"/>
                        <pic:cNvPicPr/>
                        <pic:nvPr/>
                      </pic:nvPicPr>
                      <pic:blipFill>
                        <a:blip r:embed="rId21"/>
                        <a:stretch/>
                      </pic:blipFill>
                      <pic:spPr bwMode="auto">
                        <a:xfrm>
                          <a:off x="0" y="0"/>
                          <a:ext cx="736394" cy="22846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57.9pt;height:17.9pt;mso-wrap-distance-left:0.0pt;mso-wrap-distance-top:0.0pt;mso-wrap-distance-right:0.0pt;mso-wrap-distance-bottom:0.0pt;" stroked="f">
                <v:path textboxrect="0,0,0,0"/>
                <v:imagedata r:id="rId21" o:title=""/>
              </v:shape>
            </w:pict>
          </mc:Fallback>
        </mc:AlternateContent>
      </w:r>
      <w:r>
        <w:rPr>
          <w:rFonts w:ascii="宋体" w:hAnsi="宋体" w:cs="宋体"/>
          <w:color w:val="auto"/>
          <w:sz w:val="24"/>
          <w:highlight w:val="none"/>
        </w:rPr>
        <w:t xml:space="preserve">  年</w:t>
      </w:r>
      <w:r>
        <w:rPr>
          <w:rFonts w:ascii="宋体" w:hAnsi="宋体" w:cs="宋体"/>
          <w:color w:val="auto"/>
          <w:sz w:val="24"/>
          <w:highlight w:val="none"/>
        </w:rPr>
        <mc:AlternateContent>
          <mc:Choice Requires="wpg">
            <w:drawing>
              <wp:inline xmlns:wp="http://schemas.openxmlformats.org/drawingml/2006/wordprocessingDrawing" distT="0" distB="0" distL="0" distR="0">
                <wp:extent cx="735965" cy="227965"/>
                <wp:effectExtent l="0" t="0" r="0" b="0"/>
                <wp:docPr id="8" name="图片 7"/>
                <wp:cNvGraphicFramePr/>
                <a:graphic xmlns:a="http://schemas.openxmlformats.org/drawingml/2006/main">
                  <a:graphicData uri="http://schemas.openxmlformats.org/drawingml/2006/picture">
                    <pic:pic xmlns:pic="http://schemas.openxmlformats.org/drawingml/2006/picture">
                      <pic:nvPicPr>
                        <pic:cNvPr id="7" name="图片 7"/>
                        <pic:cNvPicPr/>
                        <pic:nvPr/>
                      </pic:nvPicPr>
                      <pic:blipFill>
                        <a:blip r:embed="rId21"/>
                        <a:stretch/>
                      </pic:blipFill>
                      <pic:spPr bwMode="auto">
                        <a:xfrm>
                          <a:off x="0" y="0"/>
                          <a:ext cx="736394" cy="22846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57.9pt;height:17.9pt;mso-wrap-distance-left:0.0pt;mso-wrap-distance-top:0.0pt;mso-wrap-distance-right:0.0pt;mso-wrap-distance-bottom:0.0pt;" stroked="f">
                <v:path textboxrect="0,0,0,0"/>
                <v:imagedata r:id="rId21" o:title=""/>
              </v:shape>
            </w:pict>
          </mc:Fallback>
        </mc:AlternateContent>
      </w:r>
      <w:r>
        <w:rPr>
          <w:rFonts w:ascii="宋体" w:hAnsi="宋体" w:cs="宋体"/>
          <w:color w:val="auto"/>
          <w:sz w:val="24"/>
          <w:highlight w:val="none"/>
        </w:rPr>
        <w:t xml:space="preserve">  月 </w:t>
      </w:r>
      <w:r>
        <w:rPr>
          <w:rFonts w:ascii="宋体" w:hAnsi="宋体" w:cs="宋体"/>
          <w:color w:val="auto"/>
          <w:sz w:val="24"/>
          <w:highlight w:val="none"/>
        </w:rPr>
        <mc:AlternateContent>
          <mc:Choice Requires="wpg">
            <w:drawing>
              <wp:inline xmlns:wp="http://schemas.openxmlformats.org/drawingml/2006/wordprocessingDrawing" distT="0" distB="0" distL="0" distR="0">
                <wp:extent cx="735965" cy="227965"/>
                <wp:effectExtent l="0" t="0" r="0" b="0"/>
                <wp:docPr id="9" name="图片 8"/>
                <wp:cNvGraphicFramePr/>
                <a:graphic xmlns:a="http://schemas.openxmlformats.org/drawingml/2006/main">
                  <a:graphicData uri="http://schemas.openxmlformats.org/drawingml/2006/picture">
                    <pic:pic xmlns:pic="http://schemas.openxmlformats.org/drawingml/2006/picture">
                      <pic:nvPicPr>
                        <pic:cNvPr id="8" name="图片 8"/>
                        <pic:cNvPicPr/>
                        <pic:nvPr/>
                      </pic:nvPicPr>
                      <pic:blipFill>
                        <a:blip r:embed="rId21"/>
                        <a:stretch/>
                      </pic:blipFill>
                      <pic:spPr bwMode="auto">
                        <a:xfrm>
                          <a:off x="0" y="0"/>
                          <a:ext cx="736394" cy="22846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57.9pt;height:17.9pt;mso-wrap-distance-left:0.0pt;mso-wrap-distance-top:0.0pt;mso-wrap-distance-right:0.0pt;mso-wrap-distance-bottom:0.0pt;" stroked="f">
                <v:path textboxrect="0,0,0,0"/>
                <v:imagedata r:id="rId21" o:title=""/>
              </v:shape>
            </w:pict>
          </mc:Fallback>
        </mc:AlternateContent>
      </w:r>
      <w:r>
        <w:rPr>
          <w:rFonts w:ascii="宋体" w:hAnsi="宋体" w:cs="宋体"/>
          <w:color w:val="auto"/>
          <w:sz w:val="24"/>
          <w:highlight w:val="none"/>
        </w:rPr>
        <w:t xml:space="preserve">  日</w:t>
      </w:r>
      <w:r/>
    </w:p>
    <w:p>
      <w:pPr>
        <w:pStyle w:val="1211"/>
        <w:ind w:left="0" w:firstLine="0"/>
        <w:jc w:val="center"/>
        <w:spacing w:after="120"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pStyle w:val="1211"/>
        <w:ind w:left="0" w:firstLine="0"/>
        <w:jc w:val="center"/>
        <w:spacing w:after="120" w:line="360" w:lineRule="auto"/>
        <w:rPr>
          <w:rFonts w:hint="eastAsia" w:ascii="宋体" w:hAnsi="宋体" w:eastAsia="宋体" w:cs="宋体"/>
          <w:color w:val="auto"/>
          <w:szCs w:val="30"/>
          <w:highlight w:val="none"/>
        </w:rPr>
        <w:sectPr>
          <w:footnotePr/>
          <w:endnotePr/>
          <w:type w:val="nextPage"/>
          <w:pgSz w:w="11906" w:h="16838" w:orient="portrait"/>
          <w:pgMar w:top="1440" w:right="1800" w:bottom="1440" w:left="1800" w:header="851" w:footer="907" w:gutter="0"/>
          <w:cols w:num="1" w:sep="0" w:space="1701" w:equalWidth="1"/>
          <w:docGrid w:linePitch="360"/>
          <w:titlePg/>
        </w:sectPr>
      </w:pPr>
      <w:r>
        <w:rPr>
          <w:rFonts w:hint="eastAsia" w:ascii="宋体" w:hAnsi="宋体" w:eastAsia="宋体" w:cs="宋体"/>
          <w:color w:val="auto"/>
          <w:szCs w:val="30"/>
          <w:highlight w:val="none"/>
        </w:rPr>
      </w:r>
      <w:r/>
    </w:p>
    <w:p>
      <w:pPr>
        <w:pStyle w:val="1211"/>
        <w:ind w:left="0" w:firstLine="0"/>
        <w:jc w:val="center"/>
        <w:spacing w:after="120"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工程量清单报价表</w:t>
      </w:r>
      <w:r/>
    </w:p>
    <w:p>
      <w:pPr>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r>
      <w:r/>
    </w:p>
    <w:p>
      <w:pPr>
        <w:jc w:val="center"/>
        <w:rPr>
          <w:rFonts w:hint="eastAsia" w:ascii="宋体" w:hAnsi="宋体" w:cs="宋体"/>
          <w:color w:val="auto"/>
          <w:szCs w:val="21"/>
          <w:highlight w:val="none"/>
          <w:lang w:val="en-US" w:eastAsia="zh-CN"/>
        </w:rPr>
        <w:sectPr>
          <w:footnotePr/>
          <w:endnotePr/>
          <w:type w:val="nextPage"/>
          <w:pgSz w:w="11906" w:h="16838" w:orient="portrait"/>
          <w:pgMar w:top="1440" w:right="1800" w:bottom="1440" w:left="1800" w:header="851" w:footer="907" w:gutter="0"/>
          <w:cols w:num="1" w:sep="0" w:space="1701" w:equalWidth="1"/>
          <w:docGrid w:linePitch="360"/>
          <w:titlePg/>
        </w:sectPr>
      </w:pPr>
      <w:r>
        <w:rPr>
          <w:rFonts w:hint="eastAsia" w:ascii="宋体" w:hAnsi="宋体" w:cs="宋体"/>
          <w:color w:val="auto"/>
          <w:szCs w:val="21"/>
          <w:highlight w:val="none"/>
          <w:lang w:val="en-US" w:eastAsia="zh-CN"/>
        </w:rPr>
        <w:t xml:space="preserve">（详见附件-固化清单表格）</w:t>
      </w:r>
      <w:r/>
    </w:p>
    <w:p>
      <w:pPr>
        <w:pStyle w:val="1211"/>
        <w:ind w:left="0" w:firstLine="0"/>
        <w:jc w:val="center"/>
        <w:spacing w:after="120" w:line="360" w:lineRule="auto"/>
        <w:rPr>
          <w:rFonts w:hint="eastAsia" w:ascii="宋体" w:hAnsi="宋体" w:eastAsia="宋体" w:cs="宋体"/>
          <w:color w:val="auto"/>
          <w:szCs w:val="30"/>
          <w:highlight w:val="none"/>
        </w:rPr>
      </w:pPr>
      <w:r>
        <w:rPr>
          <w:rFonts w:hint="eastAsia" w:ascii="宋体" w:hAnsi="宋体" w:eastAsia="宋体" w:cs="宋体"/>
          <w:color w:val="auto"/>
          <w:szCs w:val="30"/>
          <w:highlight w:val="none"/>
        </w:rPr>
        <w:t xml:space="preserve">附件</w:t>
      </w:r>
      <w:r>
        <w:rPr>
          <w:rFonts w:hint="eastAsia" w:ascii="宋体" w:hAnsi="宋体" w:eastAsia="宋体" w:cs="宋体"/>
          <w:color w:val="auto"/>
          <w:szCs w:val="30"/>
          <w:highlight w:val="none"/>
          <w:lang w:val="en-US" w:eastAsia="zh-CN"/>
        </w:rPr>
        <w:t xml:space="preserve">7</w:t>
      </w:r>
      <w:r>
        <w:rPr>
          <w:rFonts w:hint="eastAsia" w:ascii="宋体" w:hAnsi="宋体" w:eastAsia="宋体" w:cs="宋体"/>
          <w:color w:val="auto"/>
          <w:szCs w:val="30"/>
          <w:highlight w:val="none"/>
        </w:rPr>
        <w:t xml:space="preserve">  </w:t>
      </w:r>
      <w:r>
        <w:rPr>
          <w:rFonts w:ascii="宋体" w:hAnsi="宋体" w:eastAsia="宋体" w:cs="宋体"/>
          <w:color w:val="auto"/>
          <w:szCs w:val="30"/>
          <w:highlight w:val="none"/>
        </w:rPr>
        <w:t xml:space="preserve"> </w:t>
      </w:r>
      <w:r>
        <w:rPr>
          <w:rFonts w:hint="eastAsia" w:ascii="宋体" w:hAnsi="宋体" w:eastAsia="宋体" w:cs="宋体"/>
          <w:color w:val="auto"/>
          <w:szCs w:val="30"/>
          <w:highlight w:val="none"/>
        </w:rPr>
        <w:t xml:space="preserve"> 商务要求响应及偏离表</w:t>
      </w:r>
      <w:r/>
    </w:p>
    <w:p>
      <w:pPr>
        <w:jc w:val="left"/>
        <w:spacing w:before="100" w:beforeAutospacing="1" w:after="100" w:afterAutospacing="1"/>
        <w:widowControl/>
        <w:rPr>
          <w:rFonts w:ascii="宋体" w:hAnsi="宋体" w:cs="宋体"/>
          <w:color w:val="auto"/>
          <w:sz w:val="24"/>
          <w:highlight w:val="none"/>
        </w:rPr>
      </w:pPr>
      <w:r>
        <w:rPr>
          <w:rFonts w:hint="eastAsia" w:ascii="宋体" w:hAnsi="宋体" w:cs="宋体"/>
          <w:color w:val="auto"/>
          <w:sz w:val="24"/>
          <w:highlight w:val="none"/>
          <w:lang w:val="en-US" w:eastAsia="zh-CN"/>
        </w:rPr>
        <w:t xml:space="preserve">项目名称：</w:t>
      </w:r>
      <w:r>
        <w:rPr>
          <w:rFonts w:ascii="宋体" w:hAnsi="宋体" w:cs="宋体"/>
          <w:color w:val="auto"/>
          <w:sz w:val="24"/>
          <w:highlight w:val="none"/>
        </w:rPr>
        <w:t xml:space="preserve">              </w:t>
      </w:r>
      <w:r/>
    </w:p>
    <w:p>
      <w:pPr>
        <w:jc w:val="left"/>
        <w:spacing w:before="100" w:beforeAutospacing="1" w:after="100" w:afterAutospacing="1"/>
        <w:widowControl/>
        <w:rPr>
          <w:rFonts w:ascii="宋体" w:hAnsi="宋体" w:cs="宋体"/>
          <w:color w:val="auto"/>
          <w:sz w:val="24"/>
          <w:highlight w:val="none"/>
        </w:rPr>
      </w:pPr>
      <w:r>
        <w:rPr>
          <w:rFonts w:ascii="宋体" w:hAnsi="宋体" w:cs="宋体"/>
          <w:color w:val="auto"/>
          <w:sz w:val="24"/>
          <w:highlight w:val="none"/>
        </w:rPr>
        <w:t xml:space="preserve">项目编号：</w:t>
      </w:r>
      <w:r/>
    </w:p>
    <w:tbl>
      <w:tblPr>
        <w:tblStyle w:val="881"/>
        <w:tblW w:w="4997" w:type="pct"/>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05"/>
        <w:gridCol w:w="1485"/>
        <w:gridCol w:w="3052"/>
        <w:gridCol w:w="1207"/>
        <w:gridCol w:w="1842"/>
      </w:tblGrid>
      <w:tr>
        <w:trPr>
          <w:trHeight w:val="643"/>
        </w:trPr>
        <w:tc>
          <w:tcPr>
            <w:tcW w:w="422" w:type="dxa"/>
            <w:vAlign w:val="center"/>
            <w:textDirection w:val="lrTb"/>
            <w:noWrap w:val="false"/>
          </w:tcPr>
          <w:p>
            <w:pPr>
              <w:jc w:val="center"/>
              <w:spacing w:before="120"/>
              <w:rPr>
                <w:rFonts w:ascii="宋体" w:hAnsi="宋体" w:cs="宋体"/>
                <w:color w:val="auto"/>
                <w:szCs w:val="21"/>
                <w:highlight w:val="none"/>
              </w:rPr>
            </w:pPr>
            <w:r>
              <w:rPr>
                <w:rFonts w:hint="eastAsia" w:ascii="宋体" w:hAnsi="宋体" w:cs="宋体"/>
                <w:color w:val="auto"/>
                <w:szCs w:val="21"/>
                <w:highlight w:val="none"/>
              </w:rPr>
              <w:t xml:space="preserve">序号</w:t>
            </w:r>
            <w:r/>
          </w:p>
        </w:tc>
        <w:tc>
          <w:tcPr>
            <w:tcW w:w="896" w:type="dxa"/>
            <w:vAlign w:val="center"/>
            <w:textDirection w:val="lrTb"/>
            <w:noWrap w:val="false"/>
          </w:tcPr>
          <w:p>
            <w:pPr>
              <w:jc w:val="center"/>
              <w:spacing w:before="120"/>
              <w:rPr>
                <w:rFonts w:ascii="宋体" w:hAnsi="宋体" w:cs="宋体"/>
                <w:color w:val="auto"/>
                <w:szCs w:val="21"/>
                <w:highlight w:val="none"/>
              </w:rPr>
            </w:pPr>
            <w:r>
              <w:rPr>
                <w:rFonts w:hint="eastAsia" w:ascii="宋体" w:hAnsi="宋体" w:cs="宋体"/>
                <w:color w:val="auto"/>
                <w:szCs w:val="21"/>
                <w:highlight w:val="none"/>
              </w:rPr>
              <w:t xml:space="preserve">项目</w:t>
            </w:r>
            <w:r/>
          </w:p>
        </w:tc>
        <w:tc>
          <w:tcPr>
            <w:tcW w:w="1841" w:type="dxa"/>
            <w:vAlign w:val="center"/>
            <w:textDirection w:val="lrTb"/>
            <w:noWrap w:val="false"/>
          </w:tcPr>
          <w:p>
            <w:pPr>
              <w:jc w:val="center"/>
              <w:spacing w:before="120"/>
              <w:rPr>
                <w:rFonts w:ascii="宋体" w:hAnsi="宋体" w:cs="宋体"/>
                <w:color w:val="auto"/>
                <w:szCs w:val="21"/>
                <w:highlight w:val="none"/>
              </w:rPr>
            </w:pPr>
            <w:r>
              <w:rPr>
                <w:rFonts w:hint="eastAsia" w:ascii="宋体" w:hAnsi="宋体" w:cs="宋体"/>
                <w:color w:val="auto"/>
                <w:szCs w:val="21"/>
                <w:highlight w:val="none"/>
              </w:rPr>
              <w:t xml:space="preserve">采购要求</w:t>
            </w:r>
            <w:r/>
          </w:p>
        </w:tc>
        <w:tc>
          <w:tcPr>
            <w:tcW w:w="728" w:type="dxa"/>
            <w:vAlign w:val="center"/>
            <w:textDirection w:val="lrTb"/>
            <w:noWrap w:val="false"/>
          </w:tcPr>
          <w:p>
            <w:pPr>
              <w:jc w:val="center"/>
              <w:spacing w:before="120"/>
              <w:rPr>
                <w:rFonts w:ascii="宋体" w:hAnsi="宋体" w:cs="宋体"/>
                <w:color w:val="auto"/>
                <w:szCs w:val="21"/>
                <w:highlight w:val="none"/>
              </w:rPr>
            </w:pPr>
            <w:r>
              <w:rPr>
                <w:rFonts w:hint="eastAsia" w:ascii="宋体" w:hAnsi="宋体" w:cs="宋体"/>
                <w:color w:val="auto"/>
                <w:szCs w:val="21"/>
                <w:highlight w:val="none"/>
              </w:rPr>
              <w:t xml:space="preserve">是否响应</w:t>
            </w:r>
            <w:r/>
          </w:p>
        </w:tc>
        <w:tc>
          <w:tcPr>
            <w:tcW w:w="1111" w:type="dxa"/>
            <w:vAlign w:val="top"/>
            <w:textDirection w:val="lrTb"/>
            <w:noWrap w:val="false"/>
          </w:tcPr>
          <w:p>
            <w:pPr>
              <w:jc w:val="center"/>
              <w:spacing w:before="120"/>
              <w:rPr>
                <w:rFonts w:ascii="宋体" w:hAnsi="宋体" w:cs="宋体"/>
                <w:color w:val="auto"/>
                <w:szCs w:val="21"/>
                <w:highlight w:val="none"/>
              </w:rPr>
            </w:pPr>
            <w:r>
              <w:rPr>
                <w:rFonts w:hint="eastAsia" w:ascii="宋体" w:hAnsi="宋体" w:cs="宋体"/>
                <w:color w:val="auto"/>
                <w:szCs w:val="21"/>
                <w:highlight w:val="none"/>
              </w:rPr>
              <w:t xml:space="preserve">供应商的承诺或说明</w:t>
            </w:r>
            <w:r/>
          </w:p>
        </w:tc>
      </w:tr>
      <w:tr>
        <w:trPr>
          <w:trHeight w:val="643"/>
        </w:trPr>
        <w:tc>
          <w:tcPr>
            <w:tcW w:w="422" w:type="dxa"/>
            <w:vAlign w:val="center"/>
            <w:textDirection w:val="lrTb"/>
            <w:noWrap w:val="false"/>
          </w:tcPr>
          <w:p>
            <w:pPr>
              <w:jc w:val="center"/>
              <w:spacing w:before="120"/>
              <w:rPr>
                <w:rFonts w:ascii="宋体" w:hAnsi="宋体" w:cs="宋体"/>
                <w:color w:val="auto"/>
                <w:szCs w:val="21"/>
                <w:highlight w:val="none"/>
              </w:rPr>
            </w:pPr>
            <w:r>
              <w:rPr>
                <w:rFonts w:hint="eastAsia" w:ascii="宋体" w:hAnsi="宋体" w:cs="宋体"/>
                <w:color w:val="auto"/>
                <w:szCs w:val="21"/>
                <w:highlight w:val="none"/>
              </w:rPr>
              <w:t xml:space="preserve">1</w:t>
            </w:r>
            <w:r/>
          </w:p>
        </w:tc>
        <w:tc>
          <w:tcPr>
            <w:tcW w:w="896" w:type="dxa"/>
            <w:vAlign w:val="center"/>
            <w:textDirection w:val="lrTb"/>
            <w:noWrap w:val="false"/>
          </w:tcPr>
          <w:p>
            <w:pPr>
              <w:spacing w:before="120"/>
              <w:rPr>
                <w:rFonts w:ascii="宋体" w:hAnsi="宋体" w:cs="宋体"/>
                <w:color w:val="auto"/>
                <w:szCs w:val="21"/>
                <w:highlight w:val="none"/>
              </w:rPr>
            </w:pPr>
            <w:r>
              <w:rPr>
                <w:rFonts w:hint="eastAsia" w:ascii="宋体" w:hAnsi="宋体" w:cs="宋体"/>
                <w:color w:val="auto"/>
                <w:szCs w:val="21"/>
                <w:highlight w:val="none"/>
                <w:lang w:val="en-US" w:eastAsia="zh-CN"/>
              </w:rPr>
              <w:t xml:space="preserve">商务</w:t>
            </w:r>
            <w:r>
              <w:rPr>
                <w:rFonts w:hint="eastAsia" w:ascii="宋体" w:hAnsi="宋体" w:cs="宋体"/>
                <w:color w:val="auto"/>
                <w:szCs w:val="21"/>
                <w:highlight w:val="none"/>
              </w:rPr>
              <w:t xml:space="preserve">要求</w:t>
            </w:r>
            <w:r/>
          </w:p>
        </w:tc>
        <w:tc>
          <w:tcPr>
            <w:tcW w:w="1841" w:type="dxa"/>
            <w:vAlign w:val="center"/>
            <w:textDirection w:val="lrTb"/>
            <w:noWrap w:val="false"/>
          </w:tcPr>
          <w:p>
            <w:pPr>
              <w:spacing w:before="120"/>
              <w:rPr>
                <w:rFonts w:ascii="宋体" w:hAnsi="宋体" w:cs="宋体"/>
                <w:color w:val="auto"/>
                <w:szCs w:val="21"/>
                <w:highlight w:val="none"/>
              </w:rPr>
            </w:pPr>
            <w:r>
              <w:rPr>
                <w:rFonts w:hint="eastAsia" w:ascii="宋体" w:hAnsi="宋体" w:cs="宋体"/>
                <w:color w:val="auto"/>
                <w:szCs w:val="21"/>
                <w:highlight w:val="none"/>
              </w:rPr>
              <w:t xml:space="preserve">第</w:t>
            </w:r>
            <w:r>
              <w:rPr>
                <w:rFonts w:hint="eastAsia" w:ascii="宋体" w:hAnsi="宋体" w:cs="宋体"/>
                <w:color w:val="auto"/>
                <w:szCs w:val="21"/>
                <w:highlight w:val="none"/>
                <w:lang w:val="en-US" w:eastAsia="zh-CN"/>
              </w:rPr>
              <w:t xml:space="preserve">三</w:t>
            </w:r>
            <w:r>
              <w:rPr>
                <w:rFonts w:hint="eastAsia" w:ascii="宋体" w:hAnsi="宋体" w:cs="宋体"/>
                <w:color w:val="auto"/>
                <w:szCs w:val="21"/>
                <w:highlight w:val="none"/>
              </w:rPr>
              <w:t xml:space="preserve">章项目需求</w:t>
            </w:r>
            <w:r/>
          </w:p>
        </w:tc>
        <w:tc>
          <w:tcPr>
            <w:tcW w:w="728" w:type="dxa"/>
            <w:vAlign w:val="center"/>
            <w:textDirection w:val="lrTb"/>
            <w:noWrap w:val="false"/>
          </w:tcPr>
          <w:p>
            <w:pPr>
              <w:jc w:val="center"/>
              <w:spacing w:before="120"/>
              <w:rPr>
                <w:rFonts w:ascii="宋体" w:hAnsi="宋体" w:cs="宋体"/>
                <w:color w:val="auto"/>
                <w:szCs w:val="21"/>
                <w:highlight w:val="none"/>
              </w:rPr>
            </w:pPr>
            <w:r>
              <w:rPr>
                <w:rFonts w:ascii="宋体" w:hAnsi="宋体" w:cs="宋体"/>
                <w:color w:val="auto"/>
                <w:szCs w:val="21"/>
                <w:highlight w:val="none"/>
              </w:rPr>
            </w:r>
            <w:r/>
          </w:p>
        </w:tc>
        <w:tc>
          <w:tcPr>
            <w:tcW w:w="1111" w:type="dxa"/>
            <w:vAlign w:val="top"/>
            <w:textDirection w:val="lrTb"/>
            <w:noWrap w:val="false"/>
          </w:tcPr>
          <w:p>
            <w:pPr>
              <w:jc w:val="center"/>
              <w:spacing w:before="120"/>
              <w:rPr>
                <w:rFonts w:ascii="宋体" w:hAnsi="宋体" w:cs="宋体"/>
                <w:color w:val="auto"/>
                <w:szCs w:val="21"/>
                <w:highlight w:val="none"/>
              </w:rPr>
            </w:pPr>
            <w:r>
              <w:rPr>
                <w:rFonts w:ascii="宋体" w:hAnsi="宋体" w:cs="宋体"/>
                <w:color w:val="auto"/>
                <w:szCs w:val="21"/>
                <w:highlight w:val="none"/>
              </w:rPr>
            </w:r>
            <w:r/>
          </w:p>
        </w:tc>
      </w:tr>
      <w:tr>
        <w:trPr>
          <w:trHeight w:val="541"/>
        </w:trPr>
        <w:tc>
          <w:tcPr>
            <w:tcW w:w="422" w:type="dxa"/>
            <w:vAlign w:val="center"/>
            <w:textDirection w:val="lrTb"/>
            <w:noWrap w:val="false"/>
          </w:tcPr>
          <w:p>
            <w:pPr>
              <w:jc w:val="center"/>
              <w:spacing w:before="120"/>
              <w:rPr>
                <w:rFonts w:ascii="宋体" w:hAnsi="宋体" w:cs="宋体"/>
                <w:color w:val="auto"/>
                <w:szCs w:val="21"/>
                <w:highlight w:val="none"/>
              </w:rPr>
            </w:pPr>
            <w:r>
              <w:rPr>
                <w:rFonts w:ascii="宋体" w:hAnsi="宋体" w:cs="宋体"/>
                <w:color w:val="auto"/>
                <w:szCs w:val="21"/>
                <w:highlight w:val="none"/>
              </w:rPr>
              <w:t xml:space="preserve">2</w:t>
            </w:r>
            <w:r/>
          </w:p>
        </w:tc>
        <w:tc>
          <w:tcPr>
            <w:tcW w:w="896" w:type="dxa"/>
            <w:vAlign w:val="center"/>
            <w:textDirection w:val="lrTb"/>
            <w:noWrap w:val="false"/>
          </w:tcPr>
          <w:p>
            <w:pPr>
              <w:spacing w:before="120"/>
              <w:rPr>
                <w:rFonts w:ascii="宋体" w:hAnsi="宋体" w:cs="宋体"/>
                <w:color w:val="auto"/>
                <w:szCs w:val="21"/>
                <w:highlight w:val="none"/>
              </w:rPr>
            </w:pPr>
            <w:r>
              <w:rPr>
                <w:rFonts w:hint="eastAsia" w:ascii="宋体" w:hAnsi="宋体" w:cs="宋体"/>
                <w:color w:val="auto"/>
                <w:szCs w:val="21"/>
                <w:highlight w:val="none"/>
              </w:rPr>
              <w:t xml:space="preserve">服务期</w:t>
            </w:r>
            <w:r/>
          </w:p>
        </w:tc>
        <w:tc>
          <w:tcPr>
            <w:tcW w:w="1841" w:type="dxa"/>
            <w:vAlign w:val="center"/>
            <w:textDirection w:val="lrTb"/>
            <w:noWrap w:val="false"/>
          </w:tcPr>
          <w:p>
            <w:pPr>
              <w:spacing w:before="120"/>
              <w:rPr>
                <w:rFonts w:ascii="宋体" w:hAnsi="宋体" w:cs="宋体"/>
                <w:color w:val="auto"/>
                <w:szCs w:val="21"/>
                <w:highlight w:val="none"/>
              </w:rPr>
            </w:pPr>
            <w:r>
              <w:rPr>
                <w:rFonts w:hint="eastAsia" w:ascii="宋体" w:hAnsi="宋体" w:cs="宋体"/>
                <w:color w:val="auto"/>
                <w:szCs w:val="21"/>
                <w:highlight w:val="none"/>
              </w:rPr>
              <w:t xml:space="preserve">按磋商文件要求</w:t>
            </w:r>
            <w:r/>
          </w:p>
        </w:tc>
        <w:tc>
          <w:tcPr>
            <w:tcW w:w="728" w:type="dxa"/>
            <w:vAlign w:val="center"/>
            <w:textDirection w:val="lrTb"/>
            <w:noWrap w:val="false"/>
          </w:tcPr>
          <w:p>
            <w:pPr>
              <w:spacing w:before="120"/>
              <w:rPr>
                <w:rFonts w:ascii="宋体" w:hAnsi="宋体" w:cs="宋体"/>
                <w:color w:val="auto"/>
                <w:szCs w:val="21"/>
                <w:highlight w:val="none"/>
              </w:rPr>
            </w:pPr>
            <w:r>
              <w:rPr>
                <w:rFonts w:ascii="宋体" w:hAnsi="宋体" w:cs="宋体"/>
                <w:color w:val="auto"/>
                <w:szCs w:val="21"/>
                <w:highlight w:val="none"/>
              </w:rPr>
            </w:r>
            <w:r/>
          </w:p>
        </w:tc>
        <w:tc>
          <w:tcPr>
            <w:tcW w:w="1111" w:type="dxa"/>
            <w:vAlign w:val="center"/>
            <w:textDirection w:val="lrTb"/>
            <w:noWrap w:val="false"/>
          </w:tcPr>
          <w:p>
            <w:pPr>
              <w:spacing w:before="120"/>
              <w:rPr>
                <w:rFonts w:ascii="宋体" w:hAnsi="宋体" w:cs="宋体"/>
                <w:color w:val="auto"/>
                <w:szCs w:val="21"/>
                <w:highlight w:val="none"/>
              </w:rPr>
            </w:pPr>
            <w:r>
              <w:rPr>
                <w:rFonts w:ascii="宋体" w:hAnsi="宋体" w:cs="宋体"/>
                <w:color w:val="auto"/>
                <w:szCs w:val="21"/>
                <w:highlight w:val="none"/>
              </w:rPr>
            </w:r>
            <w:r/>
          </w:p>
        </w:tc>
      </w:tr>
      <w:tr>
        <w:trPr>
          <w:trHeight w:val="576"/>
        </w:trPr>
        <w:tc>
          <w:tcPr>
            <w:tcW w:w="422" w:type="dxa"/>
            <w:vAlign w:val="center"/>
            <w:textDirection w:val="lrTb"/>
            <w:noWrap w:val="false"/>
          </w:tcPr>
          <w:p>
            <w:pPr>
              <w:jc w:val="center"/>
              <w:spacing w:before="120"/>
              <w:rPr>
                <w:rFonts w:ascii="宋体" w:hAnsi="宋体" w:cs="宋体"/>
                <w:color w:val="auto"/>
                <w:szCs w:val="21"/>
                <w:highlight w:val="none"/>
              </w:rPr>
            </w:pPr>
            <w:r>
              <w:rPr>
                <w:rFonts w:ascii="宋体" w:hAnsi="宋体" w:cs="宋体"/>
                <w:color w:val="auto"/>
                <w:szCs w:val="21"/>
                <w:highlight w:val="none"/>
              </w:rPr>
              <w:t xml:space="preserve">3</w:t>
            </w:r>
            <w:r/>
          </w:p>
        </w:tc>
        <w:tc>
          <w:tcPr>
            <w:tcW w:w="896" w:type="dxa"/>
            <w:vAlign w:val="center"/>
            <w:textDirection w:val="lrTb"/>
            <w:noWrap w:val="false"/>
          </w:tcPr>
          <w:p>
            <w:pPr>
              <w:spacing w:before="120"/>
              <w:rPr>
                <w:rFonts w:ascii="宋体" w:hAnsi="宋体" w:cs="宋体"/>
                <w:color w:val="auto"/>
                <w:szCs w:val="21"/>
                <w:highlight w:val="none"/>
              </w:rPr>
            </w:pPr>
            <w:r>
              <w:rPr>
                <w:rFonts w:hint="eastAsia" w:ascii="宋体" w:hAnsi="宋体" w:cs="宋体"/>
                <w:color w:val="auto"/>
                <w:szCs w:val="21"/>
                <w:highlight w:val="none"/>
              </w:rPr>
              <w:t xml:space="preserve">付款方式</w:t>
            </w:r>
            <w:r/>
          </w:p>
        </w:tc>
        <w:tc>
          <w:tcPr>
            <w:tcW w:w="1841" w:type="dxa"/>
            <w:vAlign w:val="center"/>
            <w:textDirection w:val="lrTb"/>
            <w:noWrap w:val="false"/>
          </w:tcPr>
          <w:p>
            <w:pPr>
              <w:spacing w:before="120"/>
              <w:rPr>
                <w:rFonts w:ascii="宋体" w:hAnsi="宋体" w:cs="宋体"/>
                <w:color w:val="auto"/>
                <w:szCs w:val="21"/>
                <w:highlight w:val="none"/>
                <w:u w:val="single"/>
              </w:rPr>
            </w:pPr>
            <w:r>
              <w:rPr>
                <w:rFonts w:hint="eastAsia" w:ascii="宋体" w:hAnsi="宋体" w:cs="宋体"/>
                <w:color w:val="auto"/>
                <w:szCs w:val="21"/>
                <w:highlight w:val="none"/>
              </w:rPr>
              <w:t xml:space="preserve">按磋商文件要求</w:t>
            </w:r>
            <w:r/>
          </w:p>
        </w:tc>
        <w:tc>
          <w:tcPr>
            <w:tcW w:w="728" w:type="dxa"/>
            <w:vAlign w:val="center"/>
            <w:textDirection w:val="lrTb"/>
            <w:noWrap w:val="false"/>
          </w:tcPr>
          <w:p>
            <w:pPr>
              <w:spacing w:before="120"/>
              <w:rPr>
                <w:rFonts w:ascii="宋体" w:hAnsi="宋体" w:cs="宋体"/>
                <w:color w:val="auto"/>
                <w:szCs w:val="21"/>
                <w:highlight w:val="none"/>
              </w:rPr>
            </w:pPr>
            <w:r>
              <w:rPr>
                <w:rFonts w:ascii="宋体" w:hAnsi="宋体" w:cs="宋体"/>
                <w:color w:val="auto"/>
                <w:szCs w:val="21"/>
                <w:highlight w:val="none"/>
              </w:rPr>
            </w:r>
            <w:r/>
          </w:p>
        </w:tc>
        <w:tc>
          <w:tcPr>
            <w:tcW w:w="1111" w:type="dxa"/>
            <w:vAlign w:val="center"/>
            <w:textDirection w:val="lrTb"/>
            <w:noWrap w:val="false"/>
          </w:tcPr>
          <w:p>
            <w:pPr>
              <w:spacing w:before="120"/>
              <w:rPr>
                <w:rFonts w:ascii="宋体" w:hAnsi="宋体" w:cs="宋体"/>
                <w:color w:val="auto"/>
                <w:szCs w:val="21"/>
                <w:highlight w:val="none"/>
              </w:rPr>
            </w:pPr>
            <w:r>
              <w:rPr>
                <w:rFonts w:ascii="宋体" w:hAnsi="宋体" w:cs="宋体"/>
                <w:color w:val="auto"/>
                <w:szCs w:val="21"/>
                <w:highlight w:val="none"/>
              </w:rPr>
            </w:r>
            <w:r/>
          </w:p>
        </w:tc>
      </w:tr>
      <w:tr>
        <w:trPr>
          <w:trHeight w:val="401"/>
        </w:trPr>
        <w:tc>
          <w:tcPr>
            <w:tcW w:w="422" w:type="dxa"/>
            <w:vAlign w:val="center"/>
            <w:textDirection w:val="lrTb"/>
            <w:noWrap w:val="false"/>
          </w:tcPr>
          <w:p>
            <w:pPr>
              <w:jc w:val="center"/>
              <w:spacing w:before="120"/>
              <w:rPr>
                <w:rFonts w:ascii="宋体" w:hAnsi="宋体" w:cs="宋体"/>
                <w:color w:val="auto"/>
                <w:szCs w:val="21"/>
                <w:highlight w:val="none"/>
              </w:rPr>
            </w:pPr>
            <w:r>
              <w:rPr>
                <w:rFonts w:ascii="宋体" w:hAnsi="宋体" w:cs="宋体"/>
                <w:color w:val="auto"/>
                <w:szCs w:val="21"/>
                <w:highlight w:val="none"/>
              </w:rPr>
              <w:t xml:space="preserve">4</w:t>
            </w:r>
            <w:r/>
          </w:p>
        </w:tc>
        <w:tc>
          <w:tcPr>
            <w:tcW w:w="896" w:type="dxa"/>
            <w:vAlign w:val="center"/>
            <w:textDirection w:val="lrTb"/>
            <w:noWrap w:val="false"/>
          </w:tcPr>
          <w:p>
            <w:pPr>
              <w:spacing w:before="120"/>
              <w:rPr>
                <w:rFonts w:ascii="宋体" w:hAnsi="宋体" w:cs="宋体"/>
                <w:color w:val="auto"/>
                <w:szCs w:val="21"/>
                <w:highlight w:val="none"/>
              </w:rPr>
            </w:pPr>
            <w:r>
              <w:rPr>
                <w:rFonts w:hint="eastAsia" w:ascii="宋体" w:hAnsi="宋体" w:cs="宋体"/>
                <w:color w:val="auto"/>
                <w:szCs w:val="21"/>
                <w:highlight w:val="none"/>
                <w:lang w:eastAsia="zh-CN"/>
              </w:rPr>
              <w:t xml:space="preserve">响应</w:t>
            </w:r>
            <w:r>
              <w:rPr>
                <w:rFonts w:hint="eastAsia" w:ascii="宋体" w:hAnsi="宋体" w:cs="宋体"/>
                <w:color w:val="auto"/>
                <w:szCs w:val="21"/>
                <w:highlight w:val="none"/>
              </w:rPr>
              <w:t xml:space="preserve">货币</w:t>
            </w:r>
            <w:r/>
          </w:p>
        </w:tc>
        <w:tc>
          <w:tcPr>
            <w:tcW w:w="1841" w:type="dxa"/>
            <w:vAlign w:val="center"/>
            <w:textDirection w:val="lrTb"/>
            <w:noWrap w:val="false"/>
          </w:tcPr>
          <w:p>
            <w:pPr>
              <w:spacing w:before="120"/>
              <w:rPr>
                <w:rFonts w:ascii="宋体" w:hAnsi="宋体" w:cs="宋体"/>
                <w:color w:val="auto"/>
                <w:szCs w:val="21"/>
                <w:highlight w:val="none"/>
              </w:rPr>
            </w:pPr>
            <w:r>
              <w:rPr>
                <w:rFonts w:hint="eastAsia" w:ascii="宋体" w:hAnsi="宋体" w:cs="宋体"/>
                <w:color w:val="auto"/>
                <w:szCs w:val="21"/>
                <w:highlight w:val="none"/>
              </w:rPr>
              <w:t xml:space="preserve">人民币</w:t>
            </w:r>
            <w:r/>
          </w:p>
        </w:tc>
        <w:tc>
          <w:tcPr>
            <w:tcW w:w="728" w:type="dxa"/>
            <w:vAlign w:val="center"/>
            <w:textDirection w:val="lrTb"/>
            <w:noWrap w:val="false"/>
          </w:tcPr>
          <w:p>
            <w:pPr>
              <w:spacing w:before="120"/>
              <w:rPr>
                <w:rFonts w:ascii="宋体" w:hAnsi="宋体" w:cs="宋体"/>
                <w:color w:val="auto"/>
                <w:szCs w:val="21"/>
                <w:highlight w:val="none"/>
              </w:rPr>
            </w:pPr>
            <w:r>
              <w:rPr>
                <w:rFonts w:ascii="宋体" w:hAnsi="宋体" w:cs="宋体"/>
                <w:color w:val="auto"/>
                <w:szCs w:val="21"/>
                <w:highlight w:val="none"/>
              </w:rPr>
            </w:r>
            <w:r/>
          </w:p>
        </w:tc>
        <w:tc>
          <w:tcPr>
            <w:tcW w:w="1111" w:type="dxa"/>
            <w:vAlign w:val="center"/>
            <w:textDirection w:val="lrTb"/>
            <w:noWrap w:val="false"/>
          </w:tcPr>
          <w:p>
            <w:pPr>
              <w:spacing w:before="120"/>
              <w:rPr>
                <w:rFonts w:ascii="宋体" w:hAnsi="宋体" w:cs="宋体"/>
                <w:color w:val="auto"/>
                <w:szCs w:val="21"/>
                <w:highlight w:val="none"/>
              </w:rPr>
            </w:pPr>
            <w:r>
              <w:rPr>
                <w:rFonts w:ascii="宋体" w:hAnsi="宋体" w:cs="宋体"/>
                <w:color w:val="auto"/>
                <w:szCs w:val="21"/>
                <w:highlight w:val="none"/>
              </w:rPr>
            </w:r>
            <w:r/>
          </w:p>
        </w:tc>
      </w:tr>
      <w:tr>
        <w:trPr>
          <w:trHeight w:val="461"/>
        </w:trPr>
        <w:tc>
          <w:tcPr>
            <w:tcW w:w="422" w:type="dxa"/>
            <w:vAlign w:val="center"/>
            <w:textDirection w:val="lrTb"/>
            <w:noWrap w:val="false"/>
          </w:tcPr>
          <w:p>
            <w:pPr>
              <w:jc w:val="center"/>
              <w:spacing w:before="120"/>
              <w:rPr>
                <w:rFonts w:ascii="宋体" w:hAnsi="宋体" w:cs="宋体"/>
                <w:color w:val="auto"/>
                <w:szCs w:val="21"/>
                <w:highlight w:val="none"/>
              </w:rPr>
            </w:pPr>
            <w:r>
              <w:rPr>
                <w:rFonts w:ascii="宋体" w:hAnsi="宋体" w:cs="宋体"/>
                <w:color w:val="auto"/>
                <w:szCs w:val="21"/>
                <w:highlight w:val="none"/>
              </w:rPr>
              <w:t xml:space="preserve">5</w:t>
            </w:r>
            <w:r/>
          </w:p>
        </w:tc>
        <w:tc>
          <w:tcPr>
            <w:tcW w:w="896" w:type="dxa"/>
            <w:vAlign w:val="center"/>
            <w:textDirection w:val="lrTb"/>
            <w:noWrap w:val="false"/>
          </w:tcPr>
          <w:p>
            <w:pPr>
              <w:spacing w:before="120"/>
              <w:rPr>
                <w:rFonts w:ascii="宋体" w:hAnsi="宋体" w:cs="宋体"/>
                <w:color w:val="auto"/>
                <w:szCs w:val="21"/>
                <w:highlight w:val="none"/>
              </w:rPr>
            </w:pPr>
            <w:r>
              <w:rPr>
                <w:rFonts w:hint="eastAsia" w:ascii="宋体" w:hAnsi="宋体" w:cs="宋体"/>
                <w:color w:val="auto"/>
                <w:szCs w:val="21"/>
                <w:highlight w:val="none"/>
              </w:rPr>
              <w:t xml:space="preserve">其他</w:t>
            </w:r>
            <w:r/>
          </w:p>
        </w:tc>
        <w:tc>
          <w:tcPr>
            <w:tcW w:w="1841" w:type="dxa"/>
            <w:vAlign w:val="center"/>
            <w:textDirection w:val="lrTb"/>
            <w:noWrap w:val="false"/>
          </w:tcPr>
          <w:p>
            <w:pPr>
              <w:spacing w:before="120"/>
              <w:rPr>
                <w:rFonts w:ascii="宋体" w:hAnsi="宋体" w:cs="宋体"/>
                <w:color w:val="auto"/>
                <w:szCs w:val="21"/>
                <w:highlight w:val="none"/>
              </w:rPr>
            </w:pPr>
            <w:r>
              <w:rPr>
                <w:rFonts w:hint="eastAsia" w:ascii="宋体" w:hAnsi="宋体" w:cs="宋体"/>
                <w:color w:val="auto"/>
                <w:szCs w:val="21"/>
                <w:highlight w:val="none"/>
              </w:rPr>
              <w:t xml:space="preserve">按磋商文件要求</w:t>
            </w:r>
            <w:r/>
          </w:p>
        </w:tc>
        <w:tc>
          <w:tcPr>
            <w:tcW w:w="728" w:type="dxa"/>
            <w:vAlign w:val="center"/>
            <w:textDirection w:val="lrTb"/>
            <w:noWrap w:val="false"/>
          </w:tcPr>
          <w:p>
            <w:pPr>
              <w:spacing w:before="120"/>
              <w:rPr>
                <w:rFonts w:ascii="宋体" w:hAnsi="宋体" w:cs="宋体"/>
                <w:color w:val="auto"/>
                <w:szCs w:val="21"/>
                <w:highlight w:val="none"/>
              </w:rPr>
            </w:pPr>
            <w:r>
              <w:rPr>
                <w:rFonts w:ascii="宋体" w:hAnsi="宋体" w:cs="宋体"/>
                <w:color w:val="auto"/>
                <w:szCs w:val="21"/>
                <w:highlight w:val="none"/>
              </w:rPr>
            </w:r>
            <w:r/>
          </w:p>
        </w:tc>
        <w:tc>
          <w:tcPr>
            <w:tcW w:w="1111" w:type="dxa"/>
            <w:vAlign w:val="center"/>
            <w:textDirection w:val="lrTb"/>
            <w:noWrap w:val="false"/>
          </w:tcPr>
          <w:p>
            <w:pPr>
              <w:spacing w:before="120"/>
              <w:rPr>
                <w:rFonts w:ascii="宋体" w:hAnsi="宋体" w:cs="宋体"/>
                <w:color w:val="auto"/>
                <w:szCs w:val="21"/>
                <w:highlight w:val="none"/>
              </w:rPr>
            </w:pPr>
            <w:r>
              <w:rPr>
                <w:rFonts w:ascii="宋体" w:hAnsi="宋体" w:cs="宋体"/>
                <w:color w:val="auto"/>
                <w:szCs w:val="21"/>
                <w:highlight w:val="none"/>
              </w:rPr>
            </w:r>
            <w:r/>
          </w:p>
        </w:tc>
      </w:tr>
    </w:tbl>
    <w:p>
      <w:pPr>
        <w:pStyle w:val="1098"/>
        <w:rPr>
          <w:rFonts w:ascii="宋体" w:hAnsi="宋体" w:eastAsia="宋体"/>
          <w:color w:val="auto"/>
          <w:szCs w:val="21"/>
          <w:highlight w:val="none"/>
        </w:rPr>
      </w:pPr>
      <w:r>
        <w:rPr>
          <w:rFonts w:ascii="宋体" w:hAnsi="宋体" w:eastAsia="宋体"/>
          <w:color w:val="auto"/>
          <w:szCs w:val="21"/>
          <w:highlight w:val="none"/>
        </w:rPr>
      </w:r>
      <w:r/>
    </w:p>
    <w:p>
      <w:pPr>
        <w:pStyle w:val="1098"/>
        <w:rPr>
          <w:rFonts w:ascii="宋体" w:hAnsi="宋体" w:eastAsia="宋体"/>
          <w:color w:val="auto"/>
          <w:szCs w:val="21"/>
          <w:highlight w:val="none"/>
        </w:rPr>
      </w:pPr>
      <w:r>
        <w:rPr>
          <w:rFonts w:ascii="宋体" w:hAnsi="宋体" w:eastAsia="宋体"/>
          <w:color w:val="auto"/>
          <w:szCs w:val="21"/>
          <w:highlight w:val="none"/>
        </w:rPr>
      </w:r>
      <w:r/>
    </w:p>
    <w:p>
      <w:pPr>
        <w:spacing w:before="120"/>
        <w:rPr>
          <w:rFonts w:ascii="宋体" w:hAnsi="宋体" w:cs="宋体"/>
          <w:color w:val="auto"/>
          <w:szCs w:val="21"/>
          <w:highlight w:val="none"/>
        </w:rPr>
      </w:pPr>
      <w:r>
        <w:rPr>
          <w:rFonts w:hint="eastAsia" w:ascii="宋体" w:hAnsi="宋体" w:cs="宋体"/>
          <w:color w:val="auto"/>
          <w:szCs w:val="21"/>
          <w:highlight w:val="none"/>
        </w:rPr>
        <w:t xml:space="preserve">供应商名称</w:t>
      </w:r>
      <w:r>
        <w:rPr>
          <w:rFonts w:hint="eastAsia" w:ascii="宋体" w:hAnsi="宋体" w:eastAsia="宋体" w:cs="宋体"/>
          <w:color w:val="auto"/>
          <w:sz w:val="21"/>
          <w:szCs w:val="21"/>
          <w:highlight w:val="none"/>
        </w:rPr>
        <w:t xml:space="preserve">（盖章或电子签章）</w:t>
      </w:r>
      <w:r>
        <w:rPr>
          <w:rFonts w:hint="eastAsia" w:ascii="宋体" w:hAnsi="宋体" w:cs="宋体"/>
          <w:color w:val="auto"/>
          <w:szCs w:val="21"/>
          <w:highlight w:val="none"/>
        </w:rPr>
        <w:t xml:space="preserve">：</w:t>
      </w:r>
      <w:r/>
    </w:p>
    <w:p>
      <w:pPr>
        <w:pStyle w:val="1052"/>
        <w:ind w:hanging="105"/>
        <w:spacing w:line="500" w:lineRule="exact"/>
        <w:rPr>
          <w:rFonts w:ascii="宋体" w:hAnsi="宋体" w:cs="宋体"/>
          <w:color w:val="auto"/>
          <w:szCs w:val="21"/>
          <w:highlight w:val="none"/>
        </w:rPr>
      </w:pPr>
      <w:r>
        <w:rPr>
          <w:rFonts w:hint="eastAsia" w:ascii="宋体" w:hAnsi="宋体" w:cs="宋体"/>
          <w:color w:val="auto"/>
          <w:szCs w:val="21"/>
          <w:highlight w:val="none"/>
        </w:rPr>
        <w:t xml:space="preserve">法定代表人</w:t>
      </w:r>
      <w:r>
        <w:rPr>
          <w:rFonts w:hint="eastAsia" w:ascii="宋体" w:hAnsi="宋体" w:cs="宋体"/>
          <w:color w:val="auto"/>
          <w:szCs w:val="21"/>
          <w:highlight w:val="none"/>
          <w:lang w:val="en-US" w:eastAsia="zh-CN"/>
        </w:rPr>
        <w:t xml:space="preserve">或</w:t>
      </w:r>
      <w:r>
        <w:rPr>
          <w:rFonts w:hint="eastAsia" w:ascii="宋体" w:hAnsi="宋体" w:cs="宋体"/>
          <w:color w:val="auto"/>
          <w:szCs w:val="21"/>
          <w:highlight w:val="none"/>
        </w:rPr>
        <w:t xml:space="preserve">授权代表</w:t>
      </w:r>
      <w:r>
        <w:rPr>
          <w:rFonts w:hint="eastAsia" w:ascii="宋体" w:hAnsi="宋体" w:eastAsia="宋体" w:cs="宋体"/>
          <w:color w:val="auto"/>
          <w:sz w:val="21"/>
          <w:szCs w:val="21"/>
          <w:highlight w:val="none"/>
        </w:rPr>
        <w:t xml:space="preserve">（签字或电子签章）</w:t>
      </w:r>
      <w:r>
        <w:rPr>
          <w:rFonts w:hint="eastAsia" w:ascii="宋体" w:hAnsi="宋体" w:cs="宋体"/>
          <w:color w:val="auto"/>
          <w:szCs w:val="21"/>
          <w:highlight w:val="none"/>
        </w:rPr>
        <w:t xml:space="preserve">：</w:t>
      </w:r>
      <w:r/>
    </w:p>
    <w:p>
      <w:pPr>
        <w:ind w:hanging="315"/>
        <w:spacing w:line="500" w:lineRule="exact"/>
        <w:rPr>
          <w:rFonts w:ascii="宋体" w:hAnsi="宋体" w:cs="宋体"/>
          <w:color w:val="auto"/>
          <w:szCs w:val="21"/>
          <w:highlight w:val="none"/>
        </w:rPr>
      </w:pPr>
      <w:r>
        <w:rPr>
          <w:rFonts w:hint="eastAsia" w:ascii="宋体" w:hAnsi="宋体" w:cs="宋体"/>
          <w:color w:val="auto"/>
          <w:szCs w:val="21"/>
          <w:highlight w:val="none"/>
        </w:rPr>
        <w:t xml:space="preserve">                                            日期： 年月日</w:t>
      </w:r>
      <w:r/>
    </w:p>
    <w:p>
      <w:pPr>
        <w:rPr>
          <w:rFonts w:ascii="宋体" w:hAnsi="宋体" w:cs="宋体"/>
          <w:color w:val="auto"/>
          <w:szCs w:val="21"/>
          <w:highlight w:val="none"/>
        </w:rPr>
      </w:pPr>
      <w:r>
        <w:rPr>
          <w:rFonts w:ascii="宋体" w:hAnsi="宋体" w:cs="宋体"/>
          <w:color w:val="auto"/>
          <w:szCs w:val="21"/>
          <w:highlight w:val="none"/>
        </w:rPr>
      </w:r>
      <w:r/>
    </w:p>
    <w:p>
      <w:pPr>
        <w:rPr>
          <w:rFonts w:ascii="宋体" w:hAnsi="宋体" w:cs="宋体"/>
          <w:color w:val="auto"/>
          <w:szCs w:val="21"/>
          <w:highlight w:val="none"/>
        </w:rPr>
      </w:pPr>
      <w:r>
        <w:rPr>
          <w:rFonts w:hint="eastAsia" w:ascii="宋体" w:hAnsi="宋体" w:cs="宋体"/>
          <w:color w:val="auto"/>
          <w:szCs w:val="21"/>
          <w:highlight w:val="none"/>
        </w:rPr>
        <w:t xml:space="preserve">填写说明：</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1、行数不够，可自行添加；</w:t>
      </w:r>
      <w:r/>
    </w:p>
    <w:p>
      <w:pPr>
        <w:jc w:val="left"/>
        <w:widowControl/>
        <w:rPr>
          <w:rFonts w:ascii="宋体" w:hAnsi="宋体" w:cs="宋体"/>
          <w:b/>
          <w:color w:val="auto"/>
          <w:szCs w:val="21"/>
          <w:highlight w:val="none"/>
        </w:rPr>
      </w:pPr>
      <w:r>
        <w:rPr>
          <w:rFonts w:ascii="宋体" w:hAnsi="宋体" w:cs="宋体"/>
          <w:b/>
          <w:color w:val="auto"/>
          <w:szCs w:val="21"/>
          <w:highlight w:val="none"/>
        </w:rPr>
      </w:r>
      <w:r/>
    </w:p>
    <w:p>
      <w:pPr>
        <w:jc w:val="left"/>
        <w:widowControl/>
        <w:rPr>
          <w:rFonts w:ascii="宋体" w:hAnsi="宋体" w:cs="宋体"/>
          <w:b/>
          <w:color w:val="auto"/>
          <w:szCs w:val="21"/>
          <w:highlight w:val="none"/>
        </w:rPr>
      </w:pPr>
      <w:r>
        <w:rPr>
          <w:rFonts w:ascii="宋体" w:hAnsi="宋体" w:cs="宋体"/>
          <w:b/>
          <w:color w:val="auto"/>
          <w:szCs w:val="21"/>
          <w:highlight w:val="none"/>
        </w:rPr>
      </w:r>
      <w:r/>
    </w:p>
    <w:p>
      <w:pPr>
        <w:rPr>
          <w:rFonts w:ascii="宋体" w:hAnsi="宋体" w:cs="宋体"/>
          <w:b/>
          <w:color w:val="auto"/>
          <w:szCs w:val="21"/>
          <w:highlight w:val="none"/>
        </w:rPr>
      </w:pPr>
      <w:r>
        <w:rPr>
          <w:rFonts w:hint="eastAsia" w:ascii="宋体" w:hAnsi="宋体" w:cs="宋体"/>
          <w:b/>
          <w:color w:val="auto"/>
          <w:szCs w:val="21"/>
          <w:highlight w:val="none"/>
        </w:rPr>
        <w:br w:type="page" w:clear="all"/>
      </w:r>
      <w:r/>
    </w:p>
    <w:p>
      <w:pPr>
        <w:jc w:val="center"/>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t xml:space="preserve">附件</w:t>
      </w:r>
      <w:r>
        <w:rPr>
          <w:rFonts w:hint="eastAsia" w:ascii="宋体" w:hAnsi="宋体" w:cs="宋体"/>
          <w:b/>
          <w:color w:val="auto"/>
          <w:sz w:val="30"/>
          <w:szCs w:val="30"/>
          <w:highlight w:val="none"/>
          <w:lang w:val="en-US" w:eastAsia="zh-CN"/>
        </w:rPr>
        <w:t xml:space="preserve">8</w:t>
      </w:r>
      <w:r>
        <w:rPr>
          <w:rFonts w:hint="eastAsia" w:ascii="宋体" w:hAnsi="宋体" w:eastAsia="宋体" w:cs="宋体"/>
          <w:b/>
          <w:color w:val="auto"/>
          <w:sz w:val="30"/>
          <w:szCs w:val="30"/>
          <w:highlight w:val="none"/>
          <w:lang w:val="en-US" w:eastAsia="zh-CN"/>
        </w:rPr>
        <w:t xml:space="preserve">   </w:t>
      </w:r>
      <w:r>
        <w:rPr>
          <w:rFonts w:hint="eastAsia" w:ascii="宋体" w:hAnsi="宋体" w:eastAsia="宋体" w:cs="宋体"/>
          <w:b/>
          <w:color w:val="auto"/>
          <w:sz w:val="30"/>
          <w:szCs w:val="30"/>
          <w:highlight w:val="none"/>
        </w:rPr>
        <w:t xml:space="preserve">技术偏离表</w:t>
      </w:r>
      <w:r/>
    </w:p>
    <w:p>
      <w:pPr>
        <w:jc w:val="left"/>
        <w:spacing w:before="100" w:beforeAutospacing="1" w:after="100" w:afterAutospacing="1"/>
        <w:widowControl/>
        <w:rPr>
          <w:rFonts w:ascii="宋体" w:hAnsi="宋体" w:cs="宋体"/>
          <w:color w:val="auto"/>
          <w:sz w:val="24"/>
          <w:highlight w:val="none"/>
        </w:rPr>
      </w:pPr>
      <w:r>
        <w:rPr>
          <w:rFonts w:hint="eastAsia" w:ascii="宋体" w:hAnsi="宋体" w:cs="宋体"/>
          <w:color w:val="auto"/>
          <w:sz w:val="24"/>
          <w:highlight w:val="none"/>
          <w:lang w:val="en-US" w:eastAsia="zh-CN"/>
        </w:rPr>
        <w:t xml:space="preserve">项目名称：</w:t>
      </w:r>
      <w:r>
        <w:rPr>
          <w:rFonts w:ascii="宋体" w:hAnsi="宋体" w:cs="宋体"/>
          <w:color w:val="auto"/>
          <w:sz w:val="24"/>
          <w:highlight w:val="none"/>
        </w:rPr>
        <w:t xml:space="preserve">              </w:t>
      </w:r>
      <w:r/>
    </w:p>
    <w:p>
      <w:pPr>
        <w:jc w:val="left"/>
        <w:spacing w:before="100" w:beforeAutospacing="1" w:after="100" w:afterAutospacing="1"/>
        <w:widowControl/>
        <w:rPr>
          <w:rFonts w:ascii="宋体" w:hAnsi="宋体" w:cs="宋体"/>
          <w:color w:val="auto"/>
          <w:sz w:val="24"/>
          <w:highlight w:val="none"/>
        </w:rPr>
      </w:pPr>
      <w:r>
        <w:rPr>
          <w:rFonts w:ascii="宋体" w:hAnsi="宋体" w:cs="宋体"/>
          <w:color w:val="auto"/>
          <w:sz w:val="24"/>
          <w:highlight w:val="none"/>
        </w:rPr>
        <w:t xml:space="preserve">项目编号：</w:t>
      </w:r>
      <w:r/>
    </w:p>
    <w:p>
      <w:pPr>
        <w:jc w:val="center"/>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p>
    <w:tbl>
      <w:tblPr>
        <w:tblStyle w:val="881"/>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5"/>
        <w:gridCol w:w="2341"/>
        <w:gridCol w:w="2615"/>
        <w:gridCol w:w="1395"/>
        <w:gridCol w:w="1237"/>
      </w:tblGrid>
      <w:tr>
        <w:trPr>
          <w:trHeight w:val="546"/>
        </w:trPr>
        <w:tc>
          <w:tcPr>
            <w:tcW w:w="413" w:type="dxa"/>
            <w:vAlign w:val="center"/>
            <w:textDirection w:val="lrTb"/>
            <w:noWrap w:val="false"/>
          </w:tcPr>
          <w:p>
            <w:pPr>
              <w:jc w:val="center"/>
              <w:spacing w:line="4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名称</w:t>
            </w:r>
            <w:r/>
          </w:p>
        </w:tc>
        <w:tc>
          <w:tcPr>
            <w:tcW w:w="1414" w:type="dxa"/>
            <w:vAlign w:val="center"/>
            <w:textDirection w:val="lrTb"/>
            <w:noWrap w:val="false"/>
          </w:tcPr>
          <w:p>
            <w:pPr>
              <w:jc w:val="center"/>
              <w:spacing w:line="480" w:lineRule="exact"/>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采购</w:t>
            </w:r>
            <w:r>
              <w:rPr>
                <w:rFonts w:hint="eastAsia" w:ascii="宋体" w:hAnsi="宋体" w:eastAsia="宋体" w:cs="宋体"/>
                <w:color w:val="auto"/>
                <w:sz w:val="21"/>
                <w:szCs w:val="21"/>
                <w:highlight w:val="none"/>
              </w:rPr>
              <w:t xml:space="preserve">要求</w:t>
            </w:r>
            <w:r/>
          </w:p>
        </w:tc>
        <w:tc>
          <w:tcPr>
            <w:tcW w:w="1580" w:type="dxa"/>
            <w:vAlign w:val="center"/>
            <w:textDirection w:val="lrTb"/>
            <w:noWrap w:val="false"/>
          </w:tcPr>
          <w:p>
            <w:pPr>
              <w:jc w:val="center"/>
              <w:spacing w:line="480" w:lineRule="exact"/>
              <w:rPr>
                <w:rFonts w:ascii="宋体" w:hAnsi="宋体" w:eastAsia="宋体" w:cs="宋体"/>
                <w:color w:val="auto"/>
                <w:sz w:val="21"/>
                <w:szCs w:val="21"/>
                <w:highlight w:val="none"/>
                <w:lang w:val="en-US"/>
              </w:rPr>
            </w:pPr>
            <w:r>
              <w:rPr>
                <w:rFonts w:hint="eastAsia" w:ascii="宋体" w:hAnsi="宋体" w:cs="宋体"/>
                <w:color w:val="auto"/>
                <w:sz w:val="21"/>
                <w:szCs w:val="21"/>
                <w:highlight w:val="none"/>
                <w:lang w:eastAsia="zh-CN"/>
              </w:rPr>
              <w:t xml:space="preserve">响应</w:t>
            </w:r>
            <w:r>
              <w:rPr>
                <w:rFonts w:hint="eastAsia" w:ascii="宋体" w:hAnsi="宋体" w:cs="宋体"/>
                <w:color w:val="auto"/>
                <w:sz w:val="21"/>
                <w:szCs w:val="21"/>
                <w:highlight w:val="none"/>
                <w:lang w:val="en-US" w:eastAsia="zh-CN"/>
              </w:rPr>
              <w:t xml:space="preserve">情况</w:t>
            </w:r>
            <w:r/>
          </w:p>
        </w:tc>
        <w:tc>
          <w:tcPr>
            <w:tcW w:w="843" w:type="dxa"/>
            <w:vAlign w:val="center"/>
            <w:textDirection w:val="lrTb"/>
            <w:noWrap w:val="false"/>
          </w:tcPr>
          <w:p>
            <w:pPr>
              <w:jc w:val="center"/>
              <w:spacing w:line="4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有无偏离</w:t>
            </w:r>
            <w:r/>
          </w:p>
        </w:tc>
        <w:tc>
          <w:tcPr>
            <w:tcW w:w="747" w:type="dxa"/>
            <w:vAlign w:val="center"/>
            <w:textDirection w:val="lrTb"/>
            <w:noWrap w:val="false"/>
          </w:tcPr>
          <w:p>
            <w:pPr>
              <w:jc w:val="center"/>
              <w:spacing w:line="480" w:lineRule="exact"/>
              <w:rPr>
                <w:rFonts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证明资料</w:t>
            </w:r>
            <w:r/>
          </w:p>
        </w:tc>
      </w:tr>
      <w:tr>
        <w:trPr>
          <w:trHeight w:val="497"/>
        </w:trPr>
        <w:tc>
          <w:tcPr>
            <w:tcW w:w="413" w:type="dxa"/>
            <w:vAlign w:val="center"/>
            <w:textDirection w:val="lrTb"/>
            <w:noWrap w:val="false"/>
          </w:tcPr>
          <w:p>
            <w:pPr>
              <w:jc w:val="center"/>
              <w:spacing w:line="3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414" w:type="dxa"/>
            <w:vAlign w:val="top"/>
            <w:textDirection w:val="lrTb"/>
            <w:noWrap w:val="false"/>
          </w:tcPr>
          <w:p>
            <w:pPr>
              <w:jc w:val="left"/>
              <w:spacing w:before="100" w:beforeAutospacing="1" w:line="24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580" w:type="dxa"/>
            <w:vAlign w:val="center"/>
            <w:textDirection w:val="lrTb"/>
            <w:noWrap w:val="false"/>
          </w:tcPr>
          <w:p>
            <w:pPr>
              <w:jc w:val="left"/>
              <w:spacing w:before="100" w:beforeAutospacing="1" w:line="24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843" w:type="dxa"/>
            <w:vAlign w:val="center"/>
            <w:textDirection w:val="lrTb"/>
            <w:noWrap w:val="false"/>
          </w:tcPr>
          <w:p>
            <w:pPr>
              <w:jc w:val="center"/>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747" w:type="dxa"/>
            <w:vAlign w:val="center"/>
            <w:textDirection w:val="lrTb"/>
            <w:noWrap w:val="false"/>
          </w:tcPr>
          <w:p>
            <w:pPr>
              <w:jc w:val="center"/>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trHeight w:val="497"/>
        </w:trPr>
        <w:tc>
          <w:tcPr>
            <w:tcW w:w="413" w:type="dxa"/>
            <w:vAlign w:val="center"/>
            <w:textDirection w:val="lrTb"/>
            <w:noWrap w:val="false"/>
          </w:tcPr>
          <w:p>
            <w:pPr>
              <w:jc w:val="center"/>
              <w:spacing w:line="3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414" w:type="dxa"/>
            <w:vAlign w:val="top"/>
            <w:textDirection w:val="lrTb"/>
            <w:noWrap w:val="false"/>
          </w:tcPr>
          <w:p>
            <w:pPr>
              <w:jc w:val="left"/>
              <w:spacing w:before="100" w:beforeAutospacing="1" w:line="24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580" w:type="dxa"/>
            <w:vAlign w:val="center"/>
            <w:textDirection w:val="lrTb"/>
            <w:noWrap w:val="false"/>
          </w:tcPr>
          <w:p>
            <w:pPr>
              <w:jc w:val="left"/>
              <w:spacing w:before="100" w:beforeAutospacing="1" w:line="24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843" w:type="dxa"/>
            <w:vAlign w:val="center"/>
            <w:textDirection w:val="lrTb"/>
            <w:noWrap w:val="false"/>
          </w:tcPr>
          <w:p>
            <w:pPr>
              <w:jc w:val="center"/>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747" w:type="dxa"/>
            <w:vAlign w:val="center"/>
            <w:textDirection w:val="lrTb"/>
            <w:noWrap w:val="false"/>
          </w:tcPr>
          <w:p>
            <w:pPr>
              <w:jc w:val="center"/>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trHeight w:val="497"/>
        </w:trPr>
        <w:tc>
          <w:tcPr>
            <w:tcW w:w="413" w:type="dxa"/>
            <w:vAlign w:val="center"/>
            <w:textDirection w:val="lrTb"/>
            <w:noWrap w:val="false"/>
          </w:tcPr>
          <w:p>
            <w:pPr>
              <w:jc w:val="center"/>
              <w:spacing w:line="3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414" w:type="dxa"/>
            <w:vAlign w:val="top"/>
            <w:textDirection w:val="lrTb"/>
            <w:noWrap w:val="false"/>
          </w:tcPr>
          <w:p>
            <w:pPr>
              <w:jc w:val="left"/>
              <w:spacing w:before="100" w:beforeAutospacing="1" w:line="24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580" w:type="dxa"/>
            <w:vAlign w:val="center"/>
            <w:textDirection w:val="lrTb"/>
            <w:noWrap w:val="false"/>
          </w:tcPr>
          <w:p>
            <w:pPr>
              <w:jc w:val="left"/>
              <w:spacing w:before="100" w:beforeAutospacing="1" w:line="24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843" w:type="dxa"/>
            <w:vAlign w:val="center"/>
            <w:textDirection w:val="lrTb"/>
            <w:noWrap w:val="false"/>
          </w:tcPr>
          <w:p>
            <w:pPr>
              <w:jc w:val="center"/>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747" w:type="dxa"/>
            <w:vAlign w:val="center"/>
            <w:textDirection w:val="lrTb"/>
            <w:noWrap w:val="false"/>
          </w:tcPr>
          <w:p>
            <w:pPr>
              <w:jc w:val="center"/>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trHeight w:val="497"/>
        </w:trPr>
        <w:tc>
          <w:tcPr>
            <w:tcW w:w="413" w:type="dxa"/>
            <w:vAlign w:val="center"/>
            <w:textDirection w:val="lrTb"/>
            <w:noWrap w:val="false"/>
          </w:tcPr>
          <w:p>
            <w:pPr>
              <w:jc w:val="center"/>
              <w:spacing w:line="3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414" w:type="dxa"/>
            <w:vAlign w:val="top"/>
            <w:textDirection w:val="lrTb"/>
            <w:noWrap w:val="false"/>
          </w:tcPr>
          <w:p>
            <w:pPr>
              <w:jc w:val="left"/>
              <w:spacing w:before="100" w:beforeAutospacing="1" w:line="24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580" w:type="dxa"/>
            <w:vAlign w:val="center"/>
            <w:textDirection w:val="lrTb"/>
            <w:noWrap w:val="false"/>
          </w:tcPr>
          <w:p>
            <w:pPr>
              <w:jc w:val="left"/>
              <w:spacing w:before="100" w:beforeAutospacing="1" w:line="24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843" w:type="dxa"/>
            <w:vAlign w:val="center"/>
            <w:textDirection w:val="lrTb"/>
            <w:noWrap w:val="false"/>
          </w:tcPr>
          <w:p>
            <w:pPr>
              <w:jc w:val="center"/>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747" w:type="dxa"/>
            <w:vAlign w:val="center"/>
            <w:textDirection w:val="lrTb"/>
            <w:noWrap w:val="false"/>
          </w:tcPr>
          <w:p>
            <w:pPr>
              <w:jc w:val="center"/>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trHeight w:val="497"/>
        </w:trPr>
        <w:tc>
          <w:tcPr>
            <w:tcW w:w="413" w:type="dxa"/>
            <w:vAlign w:val="center"/>
            <w:textDirection w:val="lrTb"/>
            <w:noWrap w:val="false"/>
          </w:tcPr>
          <w:p>
            <w:pPr>
              <w:jc w:val="center"/>
              <w:spacing w:line="3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414" w:type="dxa"/>
            <w:vAlign w:val="center"/>
            <w:textDirection w:val="lrTb"/>
            <w:noWrap w:val="false"/>
          </w:tcPr>
          <w:p>
            <w:pPr>
              <w:jc w:val="left"/>
              <w:spacing w:before="100" w:beforeAutospacing="1" w:line="24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580" w:type="dxa"/>
            <w:vAlign w:val="center"/>
            <w:textDirection w:val="lrTb"/>
            <w:noWrap w:val="false"/>
          </w:tcPr>
          <w:p>
            <w:pPr>
              <w:jc w:val="left"/>
              <w:spacing w:before="100" w:beforeAutospacing="1" w:line="24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843" w:type="dxa"/>
            <w:vAlign w:val="center"/>
            <w:textDirection w:val="lrTb"/>
            <w:noWrap w:val="false"/>
          </w:tcPr>
          <w:p>
            <w:pPr>
              <w:jc w:val="center"/>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747" w:type="dxa"/>
            <w:vAlign w:val="center"/>
            <w:textDirection w:val="lrTb"/>
            <w:noWrap w:val="false"/>
          </w:tcPr>
          <w:p>
            <w:pPr>
              <w:jc w:val="center"/>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bl>
    <w:p>
      <w:pPr>
        <w:jc w:val="center"/>
        <w:spacing w:line="520" w:lineRule="exact"/>
        <w:tabs>
          <w:tab w:val="left" w:pos="2340" w:leader="none"/>
          <w:tab w:val="left" w:pos="2520" w:leader="none"/>
          <w:tab w:val="left" w:pos="2700" w:leader="none"/>
          <w:tab w:val="left" w:pos="3060" w:leader="none"/>
        </w:tabs>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p>
    <w:p>
      <w:pPr>
        <w:ind w:firstLine="422"/>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注：</w:t>
      </w:r>
      <w:r>
        <w:rPr>
          <w:rFonts w:hint="eastAsia" w:ascii="宋体" w:hAnsi="宋体" w:cs="宋体"/>
          <w:b/>
          <w:bCs/>
          <w:color w:val="auto"/>
          <w:sz w:val="21"/>
          <w:szCs w:val="21"/>
          <w:highlight w:val="none"/>
          <w:lang w:val="en-US" w:eastAsia="zh-CN"/>
        </w:rPr>
        <w:t xml:space="preserve">1.</w:t>
      </w:r>
      <w:r>
        <w:rPr>
          <w:rFonts w:hint="eastAsia" w:ascii="宋体" w:hAnsi="宋体" w:eastAsia="宋体" w:cs="宋体"/>
          <w:b/>
          <w:bCs/>
          <w:color w:val="auto"/>
          <w:sz w:val="21"/>
          <w:szCs w:val="21"/>
          <w:highlight w:val="none"/>
        </w:rPr>
        <w:t xml:space="preserve">如果</w:t>
      </w:r>
      <w:r>
        <w:rPr>
          <w:rFonts w:hint="eastAsia" w:ascii="宋体" w:hAnsi="宋体" w:cs="宋体"/>
          <w:b/>
          <w:bCs/>
          <w:color w:val="auto"/>
          <w:sz w:val="21"/>
          <w:szCs w:val="21"/>
          <w:highlight w:val="none"/>
          <w:lang w:val="en-US" w:eastAsia="zh-CN"/>
        </w:rPr>
        <w:t xml:space="preserve">供应商</w:t>
      </w:r>
      <w:r>
        <w:rPr>
          <w:rFonts w:hint="eastAsia" w:ascii="宋体" w:hAnsi="宋体" w:eastAsia="宋体" w:cs="宋体"/>
          <w:b/>
          <w:bCs/>
          <w:color w:val="auto"/>
          <w:sz w:val="21"/>
          <w:szCs w:val="21"/>
          <w:highlight w:val="none"/>
        </w:rPr>
        <w:t xml:space="preserve">对</w:t>
      </w:r>
      <w:r>
        <w:rPr>
          <w:rFonts w:hint="eastAsia" w:ascii="宋体" w:hAnsi="宋体" w:cs="宋体"/>
          <w:b/>
          <w:bCs/>
          <w:color w:val="auto"/>
          <w:sz w:val="21"/>
          <w:szCs w:val="21"/>
          <w:highlight w:val="none"/>
          <w:lang w:val="en-US" w:eastAsia="zh-CN"/>
        </w:rPr>
        <w:t xml:space="preserve">采购</w:t>
      </w:r>
      <w:r>
        <w:rPr>
          <w:rFonts w:hint="eastAsia" w:ascii="宋体" w:hAnsi="宋体" w:eastAsia="宋体" w:cs="宋体"/>
          <w:b/>
          <w:bCs/>
          <w:color w:val="auto"/>
          <w:sz w:val="21"/>
          <w:szCs w:val="21"/>
          <w:highlight w:val="none"/>
        </w:rPr>
        <w:t xml:space="preserve">文件中的</w:t>
      </w:r>
      <w:r>
        <w:rPr>
          <w:rFonts w:hint="eastAsia" w:ascii="宋体" w:hAnsi="宋体" w:cs="宋体"/>
          <w:b/>
          <w:bCs/>
          <w:color w:val="auto"/>
          <w:sz w:val="21"/>
          <w:szCs w:val="21"/>
          <w:highlight w:val="none"/>
          <w:lang w:val="en-US" w:eastAsia="zh-CN"/>
        </w:rPr>
        <w:t xml:space="preserve">技术要求作出的</w:t>
      </w:r>
      <w:r>
        <w:rPr>
          <w:rFonts w:hint="eastAsia" w:ascii="宋体" w:hAnsi="宋体" w:eastAsia="宋体" w:cs="宋体"/>
          <w:b/>
          <w:bCs/>
          <w:color w:val="auto"/>
          <w:sz w:val="21"/>
          <w:szCs w:val="21"/>
          <w:highlight w:val="none"/>
        </w:rPr>
        <w:t xml:space="preserve">任何改动，请在此表中清楚地列明，并加以说明。 </w:t>
      </w:r>
      <w:r/>
    </w:p>
    <w:p>
      <w:pPr>
        <w:ind w:firstLine="422"/>
        <w:spacing w:line="360" w:lineRule="auto"/>
        <w:rPr>
          <w:rFonts w:hint="eastAsia" w:ascii="宋体" w:hAnsi="宋体" w:eastAsia="宋体" w:cs="宋体"/>
          <w:b/>
          <w:bCs/>
          <w:color w:val="auto"/>
          <w:sz w:val="21"/>
          <w:szCs w:val="21"/>
          <w:highlight w:val="none"/>
        </w:rPr>
      </w:pPr>
      <w:r>
        <w:rPr>
          <w:rFonts w:hint="eastAsia" w:ascii="宋体" w:hAnsi="宋体" w:cs="宋体"/>
          <w:b/>
          <w:bCs/>
          <w:color w:val="auto"/>
          <w:sz w:val="21"/>
          <w:szCs w:val="21"/>
          <w:highlight w:val="none"/>
          <w:lang w:val="en-US" w:eastAsia="zh-CN"/>
        </w:rPr>
        <w:t xml:space="preserve">2</w:t>
      </w:r>
      <w:r>
        <w:rPr>
          <w:rFonts w:hint="eastAsia" w:ascii="宋体" w:hAnsi="宋体" w:eastAsia="宋体" w:cs="宋体"/>
          <w:b/>
          <w:bCs/>
          <w:color w:val="auto"/>
          <w:sz w:val="21"/>
          <w:szCs w:val="21"/>
          <w:highlight w:val="none"/>
        </w:rPr>
        <w:t xml:space="preserve">.如</w:t>
      </w:r>
      <w:r>
        <w:rPr>
          <w:rFonts w:hint="eastAsia" w:ascii="宋体" w:hAnsi="宋体" w:cs="宋体"/>
          <w:b/>
          <w:bCs/>
          <w:color w:val="auto"/>
          <w:sz w:val="21"/>
          <w:szCs w:val="21"/>
          <w:highlight w:val="none"/>
          <w:lang w:val="en-US" w:eastAsia="zh-CN"/>
        </w:rPr>
        <w:t xml:space="preserve">供应商</w:t>
      </w:r>
      <w:r>
        <w:rPr>
          <w:rFonts w:hint="eastAsia" w:ascii="宋体" w:hAnsi="宋体" w:eastAsia="宋体" w:cs="宋体"/>
          <w:b/>
          <w:bCs/>
          <w:color w:val="auto"/>
          <w:sz w:val="21"/>
          <w:szCs w:val="21"/>
          <w:highlight w:val="none"/>
        </w:rPr>
        <w:t xml:space="preserve">无任何偏离，也需在响应表中注明：“全部技术/服务需求</w:t>
      </w:r>
      <w:r>
        <w:rPr>
          <w:rFonts w:hint="eastAsia" w:ascii="宋体" w:hAnsi="宋体" w:cs="宋体"/>
          <w:b/>
          <w:bCs/>
          <w:color w:val="auto"/>
          <w:sz w:val="21"/>
          <w:szCs w:val="21"/>
          <w:highlight w:val="none"/>
          <w:lang w:val="en-US" w:eastAsia="zh-CN"/>
        </w:rPr>
        <w:t xml:space="preserve"> 完全响应 </w:t>
      </w:r>
      <w:r>
        <w:rPr>
          <w:rFonts w:hint="eastAsia" w:ascii="宋体" w:hAnsi="宋体" w:eastAsia="宋体" w:cs="宋体"/>
          <w:b/>
          <w:bCs/>
          <w:color w:val="auto"/>
          <w:sz w:val="21"/>
          <w:szCs w:val="21"/>
          <w:highlight w:val="none"/>
        </w:rPr>
        <w:t xml:space="preserve">无偏离”并在</w:t>
      </w:r>
      <w:r>
        <w:rPr>
          <w:rFonts w:hint="eastAsia" w:ascii="宋体" w:hAnsi="宋体" w:cs="宋体"/>
          <w:b/>
          <w:bCs/>
          <w:color w:val="auto"/>
          <w:sz w:val="21"/>
          <w:szCs w:val="21"/>
          <w:highlight w:val="none"/>
          <w:lang w:val="en-US" w:eastAsia="zh-CN"/>
        </w:rPr>
        <w:t xml:space="preserve">响应</w:t>
      </w:r>
      <w:r>
        <w:rPr>
          <w:rFonts w:hint="eastAsia" w:ascii="宋体" w:hAnsi="宋体" w:eastAsia="宋体" w:cs="宋体"/>
          <w:b/>
          <w:bCs/>
          <w:color w:val="auto"/>
          <w:sz w:val="21"/>
          <w:szCs w:val="21"/>
          <w:highlight w:val="none"/>
        </w:rPr>
        <w:t xml:space="preserve">文件中递交此表。</w:t>
      </w:r>
      <w:r/>
    </w:p>
    <w:p>
      <w:pPr>
        <w:ind w:firstLine="422"/>
        <w:spacing w:line="360" w:lineRule="auto"/>
        <w:rPr>
          <w:rFonts w:hint="eastAsia" w:ascii="宋体" w:hAnsi="宋体" w:eastAsia="宋体" w:cs="宋体"/>
          <w:b/>
          <w:bCs/>
          <w:color w:val="auto"/>
          <w:sz w:val="21"/>
          <w:szCs w:val="21"/>
          <w:highlight w:val="none"/>
        </w:rPr>
      </w:pPr>
      <w:r>
        <w:rPr>
          <w:rFonts w:hint="eastAsia" w:ascii="宋体" w:hAnsi="宋体" w:cs="宋体"/>
          <w:b/>
          <w:bCs/>
          <w:color w:val="auto"/>
          <w:sz w:val="21"/>
          <w:szCs w:val="21"/>
          <w:highlight w:val="none"/>
          <w:lang w:val="en-US" w:eastAsia="zh-CN"/>
        </w:rPr>
        <w:t xml:space="preserve">3</w:t>
      </w:r>
      <w:r>
        <w:rPr>
          <w:rFonts w:hint="eastAsia" w:ascii="宋体" w:hAnsi="宋体" w:eastAsia="宋体" w:cs="宋体"/>
          <w:b/>
          <w:bCs/>
          <w:color w:val="auto"/>
          <w:sz w:val="21"/>
          <w:szCs w:val="21"/>
          <w:highlight w:val="none"/>
        </w:rPr>
        <w:t xml:space="preserve">.条目数不够，自行添加。</w:t>
      </w:r>
      <w:r/>
    </w:p>
    <w:p>
      <w:pPr>
        <w:pStyle w:val="1627"/>
        <w:spacing w:before="0" w:beforeAutospacing="0" w:after="0" w:afterAutospacing="0" w:line="360" w:lineRule="auto"/>
        <w:rPr>
          <w:rFonts w:hint="eastAsia" w:cs="宋体"/>
          <w:color w:val="auto"/>
          <w:sz w:val="21"/>
          <w:szCs w:val="21"/>
          <w:highlight w:val="none"/>
          <w:lang w:eastAsia="zh-CN"/>
        </w:rPr>
      </w:pPr>
      <w:r>
        <w:rPr>
          <w:rFonts w:hint="eastAsia" w:cs="宋体"/>
          <w:color w:val="auto"/>
          <w:sz w:val="21"/>
          <w:szCs w:val="21"/>
          <w:highlight w:val="none"/>
          <w:lang w:eastAsia="zh-CN"/>
        </w:rPr>
      </w:r>
      <w:r/>
    </w:p>
    <w:p>
      <w:pPr>
        <w:pStyle w:val="1627"/>
        <w:spacing w:before="0" w:beforeAutospacing="0" w:after="0" w:afterAutospacing="0" w:line="360" w:lineRule="auto"/>
        <w:rPr>
          <w:rFonts w:hint="eastAsia" w:ascii="宋体" w:hAnsi="宋体" w:eastAsia="宋体" w:cs="宋体"/>
          <w:color w:val="auto"/>
          <w:sz w:val="21"/>
          <w:szCs w:val="21"/>
          <w:highlight w:val="none"/>
        </w:rPr>
      </w:pPr>
      <w:r>
        <w:rPr>
          <w:rFonts w:hint="eastAsia"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（盖章或电子签章）：</w:t>
      </w:r>
      <w:r/>
    </w:p>
    <w:p>
      <w:pPr>
        <w:pStyle w:val="1627"/>
        <w:spacing w:before="0" w:beforeAutospacing="0" w:after="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法定代表人或法定代表人授权代表（</w:t>
      </w:r>
      <w:r>
        <w:rPr>
          <w:rFonts w:hint="eastAsia" w:ascii="宋体" w:hAnsi="宋体" w:eastAsia="宋体" w:cs="宋体"/>
          <w:bCs/>
          <w:color w:val="auto"/>
          <w:sz w:val="21"/>
          <w:szCs w:val="21"/>
          <w:highlight w:val="none"/>
        </w:rPr>
        <w:t xml:space="preserve">签字或</w:t>
      </w:r>
      <w:r>
        <w:rPr>
          <w:rFonts w:hint="eastAsia" w:ascii="宋体" w:hAnsi="宋体" w:eastAsia="宋体" w:cs="宋体"/>
          <w:color w:val="auto"/>
          <w:sz w:val="21"/>
          <w:szCs w:val="21"/>
          <w:highlight w:val="none"/>
        </w:rPr>
        <w:t xml:space="preserve">电子签章）：       </w:t>
      </w:r>
      <w:r/>
    </w:p>
    <w:p>
      <w:pPr>
        <w:pStyle w:val="1627"/>
        <w:spacing w:before="0" w:beforeAutospacing="0" w:after="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w:t>
      </w:r>
      <w:r/>
    </w:p>
    <w:p>
      <w:pPr>
        <w:rPr>
          <w:rFonts w:hint="eastAsia" w:ascii="宋体" w:hAnsi="宋体" w:cs="宋体"/>
          <w:b/>
          <w:color w:val="auto"/>
          <w:sz w:val="30"/>
          <w:szCs w:val="30"/>
          <w:highlight w:val="none"/>
        </w:rPr>
      </w:pPr>
      <w:r>
        <w:rPr>
          <w:rFonts w:hint="eastAsia" w:ascii="宋体" w:hAnsi="宋体" w:cs="宋体"/>
          <w:b/>
          <w:color w:val="auto"/>
          <w:sz w:val="30"/>
          <w:szCs w:val="30"/>
          <w:highlight w:val="none"/>
        </w:rPr>
      </w:r>
      <w:r/>
    </w:p>
    <w:p>
      <w:pPr>
        <w:rPr>
          <w:rFonts w:ascii="宋体" w:hAnsi="宋体"/>
          <w:color w:val="auto"/>
          <w:szCs w:val="21"/>
          <w:highlight w:val="none"/>
        </w:rPr>
      </w:pPr>
      <w:r>
        <w:rPr>
          <w:rFonts w:hint="eastAsia" w:ascii="宋体" w:hAnsi="宋体" w:cs="宋体"/>
          <w:b/>
          <w:color w:val="auto"/>
          <w:sz w:val="30"/>
          <w:szCs w:val="30"/>
          <w:highlight w:val="none"/>
        </w:rPr>
        <w:br w:type="page" w:clear="all"/>
      </w:r>
      <w:r>
        <w:rPr>
          <w:rFonts w:hint="eastAsia" w:ascii="宋体" w:hAnsi="宋体" w:cs="宋体"/>
          <w:b/>
          <w:color w:val="auto"/>
          <w:sz w:val="30"/>
          <w:szCs w:val="30"/>
          <w:highlight w:val="none"/>
        </w:rPr>
        <w:t xml:space="preserve">附件</w:t>
      </w:r>
      <w:r>
        <w:rPr>
          <w:rFonts w:hint="eastAsia" w:ascii="宋体" w:hAnsi="宋体" w:cs="宋体"/>
          <w:b/>
          <w:color w:val="auto"/>
          <w:sz w:val="30"/>
          <w:szCs w:val="30"/>
          <w:highlight w:val="none"/>
          <w:lang w:val="en-US" w:eastAsia="zh-CN"/>
        </w:rPr>
        <w:t xml:space="preserve">9</w:t>
      </w:r>
      <w:r>
        <w:rPr>
          <w:rFonts w:hint="eastAsia" w:ascii="宋体" w:hAnsi="宋体" w:cs="宋体"/>
          <w:b/>
          <w:color w:val="auto"/>
          <w:sz w:val="30"/>
          <w:szCs w:val="30"/>
          <w:highlight w:val="none"/>
        </w:rPr>
        <w:t xml:space="preserve">    </w:t>
      </w:r>
      <w:r>
        <w:rPr>
          <w:rFonts w:ascii="宋体" w:hAnsi="宋体" w:cs="宋体"/>
          <w:b/>
          <w:color w:val="auto"/>
          <w:sz w:val="30"/>
          <w:szCs w:val="30"/>
          <w:highlight w:val="none"/>
        </w:rPr>
        <w:t xml:space="preserve"> </w:t>
      </w:r>
      <w:r>
        <w:rPr>
          <w:rFonts w:hint="eastAsia" w:ascii="宋体" w:hAnsi="宋体" w:cs="宋体"/>
          <w:b/>
          <w:color w:val="auto"/>
          <w:sz w:val="30"/>
          <w:szCs w:val="30"/>
          <w:highlight w:val="none"/>
        </w:rPr>
        <w:t xml:space="preserve">中小企业声明函（格式）：</w:t>
      </w:r>
      <w:r/>
    </w:p>
    <w:p>
      <w:pPr>
        <w:jc w:val="center"/>
        <w:rPr>
          <w:rFonts w:ascii="宋体" w:hAnsi="宋体"/>
          <w:b/>
          <w:color w:val="auto"/>
          <w:sz w:val="24"/>
          <w:szCs w:val="21"/>
          <w:highlight w:val="none"/>
        </w:rPr>
      </w:pPr>
      <w:r/>
      <w:bookmarkStart w:id="301" w:name="_Toc528398513"/>
      <w:r/>
      <w:bookmarkEnd w:id="301"/>
      <w:r/>
      <w:r/>
    </w:p>
    <w:p>
      <w:pPr>
        <w:jc w:val="center"/>
        <w:rPr>
          <w:rFonts w:ascii="宋体" w:hAnsi="宋体"/>
          <w:b/>
          <w:color w:val="auto"/>
          <w:sz w:val="24"/>
          <w:szCs w:val="21"/>
          <w:highlight w:val="none"/>
        </w:rPr>
      </w:pPr>
      <w:r>
        <w:rPr>
          <w:rFonts w:ascii="宋体" w:hAnsi="宋体"/>
          <w:b/>
          <w:color w:val="auto"/>
          <w:sz w:val="24"/>
          <w:szCs w:val="21"/>
          <w:highlight w:val="none"/>
        </w:rPr>
      </w:r>
      <w:r/>
    </w:p>
    <w:p>
      <w:pPr>
        <w:jc w:val="center"/>
        <w:spacing w:before="78" w:line="220" w:lineRule="auto"/>
        <w:rPr>
          <w:rFonts w:hint="eastAsia" w:ascii="宋体" w:hAnsi="宋体" w:eastAsia="宋体" w:cs="宋体"/>
          <w:color w:val="auto"/>
          <w:sz w:val="24"/>
          <w:szCs w:val="24"/>
          <w:highlight w:val="none"/>
        </w:rPr>
      </w:pPr>
      <w:r>
        <w:rPr>
          <w:rFonts w:hint="eastAsia" w:ascii="宋体" w:hAnsi="宋体" w:eastAsia="宋体" w:cs="宋体"/>
          <w:color w:val="auto"/>
          <w:spacing w:val="-6"/>
          <w:sz w:val="24"/>
          <w:szCs w:val="24"/>
          <w:highlight w:val="none"/>
        </w:rPr>
        <w:t xml:space="preserve">中</w:t>
      </w:r>
      <w:r>
        <w:rPr>
          <w:rFonts w:hint="eastAsia" w:ascii="宋体" w:hAnsi="宋体" w:eastAsia="宋体" w:cs="宋体"/>
          <w:color w:val="auto"/>
          <w:spacing w:val="-4"/>
          <w:sz w:val="24"/>
          <w:szCs w:val="24"/>
          <w:highlight w:val="none"/>
        </w:rPr>
        <w:t xml:space="preserve">小</w:t>
      </w:r>
      <w:r>
        <w:rPr>
          <w:rFonts w:hint="eastAsia" w:ascii="宋体" w:hAnsi="宋体" w:eastAsia="宋体" w:cs="宋体"/>
          <w:color w:val="auto"/>
          <w:spacing w:val="-3"/>
          <w:sz w:val="24"/>
          <w:szCs w:val="24"/>
          <w:highlight w:val="none"/>
        </w:rPr>
        <w:t xml:space="preserve">企业声明函</w:t>
      </w:r>
      <w:r/>
    </w:p>
    <w:p>
      <w:pPr>
        <w:spacing w:line="362"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right="85" w:firstLine="633"/>
        <w:spacing w:before="68" w:line="478" w:lineRule="auto"/>
        <w:rPr>
          <w:rFonts w:hint="eastAsia" w:ascii="宋体" w:hAnsi="宋体" w:eastAsia="宋体" w:cs="宋体"/>
          <w:color w:val="auto"/>
          <w:highlight w:val="none"/>
        </w:rPr>
      </w:pPr>
      <w:r>
        <w:rPr>
          <w:rFonts w:hint="eastAsia" w:ascii="宋体" w:hAnsi="宋体" w:eastAsia="宋体" w:cs="宋体"/>
          <w:color w:val="auto"/>
          <w:spacing w:val="-12"/>
          <w:highlight w:val="none"/>
        </w:rPr>
        <w:t xml:space="preserve">本公</w:t>
      </w:r>
      <w:r>
        <w:rPr>
          <w:rFonts w:hint="eastAsia" w:ascii="宋体" w:hAnsi="宋体" w:eastAsia="宋体" w:cs="宋体"/>
          <w:color w:val="auto"/>
          <w:spacing w:val="-8"/>
          <w:highlight w:val="none"/>
        </w:rPr>
        <w:t xml:space="preserve">司</w:t>
      </w:r>
      <w:r>
        <w:rPr>
          <w:rFonts w:hint="eastAsia" w:ascii="宋体" w:hAnsi="宋体" w:eastAsia="宋体" w:cs="宋体"/>
          <w:color w:val="auto"/>
          <w:spacing w:val="-6"/>
          <w:highlight w:val="none"/>
        </w:rPr>
        <w:t xml:space="preserve"> (联合体) 郑重声明， 根据《政府采购促进中小企业发展管理办法》(财库﹝2020﹞ 46</w:t>
      </w:r>
      <w:r>
        <w:rPr>
          <w:rFonts w:hint="eastAsia" w:ascii="宋体" w:hAnsi="宋体" w:eastAsia="宋体" w:cs="宋体"/>
          <w:color w:val="auto"/>
          <w:spacing w:val="4"/>
          <w:highlight w:val="none"/>
        </w:rPr>
        <w:t xml:space="preserve">号)</w:t>
      </w:r>
      <w:r>
        <w:rPr>
          <w:rFonts w:hint="eastAsia" w:ascii="宋体" w:hAnsi="宋体" w:eastAsia="宋体" w:cs="宋体"/>
          <w:color w:val="auto"/>
          <w:spacing w:val="3"/>
          <w:highlight w:val="none"/>
        </w:rPr>
        <w:t xml:space="preserve">的</w:t>
      </w:r>
      <w:r>
        <w:rPr>
          <w:rFonts w:hint="eastAsia" w:ascii="宋体" w:hAnsi="宋体" w:eastAsia="宋体" w:cs="宋体"/>
          <w:color w:val="auto"/>
          <w:spacing w:val="2"/>
          <w:highlight w:val="none"/>
        </w:rPr>
        <w:t xml:space="preserve">规定，本公司(联合体)参加</w:t>
      </w:r>
      <w:r>
        <w:rPr>
          <w:rFonts w:hint="eastAsia" w:ascii="宋体" w:hAnsi="宋体" w:eastAsia="宋体" w:cs="宋体"/>
          <w:color w:val="auto"/>
          <w:spacing w:val="2"/>
          <w:highlight w:val="none"/>
          <w:u w:val="single"/>
        </w:rPr>
        <w:t xml:space="preserve"> (单位名称) </w:t>
      </w:r>
      <w:r>
        <w:rPr>
          <w:rFonts w:hint="eastAsia" w:ascii="宋体" w:hAnsi="宋体" w:eastAsia="宋体" w:cs="宋体"/>
          <w:color w:val="auto"/>
          <w:spacing w:val="2"/>
          <w:highlight w:val="none"/>
        </w:rPr>
        <w:t xml:space="preserve">的</w:t>
      </w:r>
      <w:r>
        <w:rPr>
          <w:rFonts w:hint="eastAsia" w:ascii="宋体" w:hAnsi="宋体" w:eastAsia="宋体" w:cs="宋体"/>
          <w:color w:val="auto"/>
          <w:spacing w:val="2"/>
          <w:highlight w:val="none"/>
          <w:u w:val="single"/>
        </w:rPr>
        <w:t xml:space="preserve"> (项目名称) </w:t>
      </w:r>
      <w:r>
        <w:rPr>
          <w:rFonts w:hint="eastAsia" w:ascii="宋体" w:hAnsi="宋体" w:eastAsia="宋体" w:cs="宋体"/>
          <w:color w:val="auto"/>
          <w:spacing w:val="2"/>
          <w:highlight w:val="none"/>
        </w:rPr>
        <w:t xml:space="preserve">采购活动，工程的施工单位全部为符合政</w:t>
      </w:r>
      <w:r>
        <w:rPr>
          <w:rFonts w:hint="eastAsia" w:ascii="宋体" w:hAnsi="宋体" w:eastAsia="宋体" w:cs="宋体"/>
          <w:color w:val="auto"/>
          <w:spacing w:val="7"/>
          <w:highlight w:val="none"/>
        </w:rPr>
        <w:t xml:space="preserve">策要求的中小企业(或者：服务全部由符合政策要求的中小企业承接)。相关企业(</w:t>
      </w:r>
      <w:r>
        <w:rPr>
          <w:rFonts w:hint="eastAsia" w:ascii="宋体" w:hAnsi="宋体" w:eastAsia="宋体" w:cs="宋体"/>
          <w:color w:val="auto"/>
          <w:spacing w:val="7"/>
          <w:highlight w:val="none"/>
          <w:lang w:eastAsia="zh-CN"/>
        </w:rPr>
        <w:t xml:space="preserve">含</w:t>
      </w:r>
      <w:r>
        <w:rPr>
          <w:rFonts w:hint="eastAsia" w:ascii="宋体" w:hAnsi="宋体" w:eastAsia="宋体" w:cs="宋体"/>
          <w:color w:val="auto"/>
          <w:spacing w:val="7"/>
          <w:highlight w:val="none"/>
        </w:rPr>
        <w:t xml:space="preserve">联合体中的中</w:t>
      </w:r>
      <w:r>
        <w:rPr>
          <w:rFonts w:hint="eastAsia" w:ascii="宋体" w:hAnsi="宋体" w:eastAsia="宋体" w:cs="宋体"/>
          <w:color w:val="auto"/>
          <w:spacing w:val="6"/>
          <w:highlight w:val="none"/>
        </w:rPr>
        <w:t xml:space="preserve">小</w:t>
      </w:r>
      <w:r>
        <w:rPr>
          <w:rFonts w:hint="eastAsia" w:ascii="宋体" w:hAnsi="宋体" w:eastAsia="宋体" w:cs="宋体"/>
          <w:color w:val="auto"/>
          <w:highlight w:val="none"/>
        </w:rPr>
        <w:t xml:space="preserve">企</w:t>
      </w:r>
      <w:r>
        <w:rPr>
          <w:rFonts w:hint="eastAsia" w:ascii="宋体" w:hAnsi="宋体" w:eastAsia="宋体" w:cs="宋体"/>
          <w:color w:val="auto"/>
          <w:spacing w:val="6"/>
          <w:highlight w:val="none"/>
        </w:rPr>
        <w:t xml:space="preserve">业、</w:t>
      </w:r>
      <w:r>
        <w:rPr>
          <w:rFonts w:hint="eastAsia" w:ascii="宋体" w:hAnsi="宋体" w:eastAsia="宋体" w:cs="宋体"/>
          <w:color w:val="auto"/>
          <w:spacing w:val="5"/>
          <w:highlight w:val="none"/>
        </w:rPr>
        <w:t xml:space="preserve">签</w:t>
      </w:r>
      <w:r>
        <w:rPr>
          <w:rFonts w:hint="eastAsia" w:ascii="宋体" w:hAnsi="宋体" w:eastAsia="宋体" w:cs="宋体"/>
          <w:color w:val="auto"/>
          <w:spacing w:val="3"/>
          <w:highlight w:val="none"/>
        </w:rPr>
        <w:t xml:space="preserve">订分包意向协议的中小企业)的具体情况如下：</w:t>
      </w:r>
      <w:r/>
    </w:p>
    <w:p>
      <w:pPr>
        <w:ind w:left="5" w:right="193" w:firstLine="430"/>
        <w:spacing w:line="474" w:lineRule="auto"/>
        <w:rPr>
          <w:rFonts w:hint="eastAsia" w:ascii="宋体" w:hAnsi="宋体" w:eastAsia="宋体" w:cs="宋体"/>
          <w:color w:val="auto"/>
          <w:highlight w:val="none"/>
        </w:rPr>
      </w:pPr>
      <w:r>
        <w:rPr>
          <w:rFonts w:hint="eastAsia" w:ascii="宋体" w:hAnsi="宋体" w:eastAsia="宋体" w:cs="宋体"/>
          <w:color w:val="auto"/>
          <w:spacing w:val="6"/>
          <w:highlight w:val="none"/>
        </w:rPr>
        <w:t xml:space="preserve">1. </w:t>
      </w:r>
      <w:r>
        <w:rPr>
          <w:rFonts w:hint="eastAsia" w:ascii="宋体" w:hAnsi="宋体" w:eastAsia="宋体" w:cs="宋体"/>
          <w:color w:val="auto"/>
          <w:spacing w:val="6"/>
          <w:highlight w:val="none"/>
          <w:u w:val="single"/>
        </w:rPr>
        <w:t xml:space="preserve"> (标的名称) </w:t>
      </w:r>
      <w:r>
        <w:rPr>
          <w:rFonts w:hint="eastAsia" w:ascii="宋体" w:hAnsi="宋体" w:eastAsia="宋体" w:cs="宋体"/>
          <w:color w:val="auto"/>
          <w:spacing w:val="6"/>
          <w:highlight w:val="none"/>
        </w:rPr>
        <w:t xml:space="preserve">，属</w:t>
      </w:r>
      <w:r>
        <w:rPr>
          <w:rFonts w:hint="eastAsia" w:ascii="宋体" w:hAnsi="宋体" w:eastAsia="宋体" w:cs="宋体"/>
          <w:color w:val="auto"/>
          <w:spacing w:val="4"/>
          <w:highlight w:val="none"/>
        </w:rPr>
        <w:t xml:space="preserve">于</w:t>
      </w:r>
      <w:r>
        <w:rPr>
          <w:rFonts w:hint="eastAsia" w:ascii="宋体" w:hAnsi="宋体" w:eastAsia="宋体" w:cs="宋体"/>
          <w:color w:val="auto"/>
          <w:spacing w:val="3"/>
          <w:highlight w:val="none"/>
          <w:u w:val="single"/>
        </w:rPr>
        <w:t xml:space="preserve"> (</w:t>
      </w:r>
      <w:r>
        <w:rPr>
          <w:rFonts w:hint="eastAsia" w:ascii="宋体" w:hAnsi="宋体" w:eastAsia="宋体" w:cs="宋体"/>
          <w:color w:val="auto"/>
          <w:spacing w:val="-1"/>
          <w:highlight w:val="none"/>
          <w:u w:val="single"/>
          <w:lang w:val="en-US" w:eastAsia="zh-CN"/>
        </w:rPr>
        <w:t xml:space="preserve">建筑业</w:t>
      </w:r>
      <w:r>
        <w:rPr>
          <w:rFonts w:hint="eastAsia" w:ascii="宋体" w:hAnsi="宋体" w:eastAsia="宋体" w:cs="宋体"/>
          <w:color w:val="auto"/>
          <w:spacing w:val="3"/>
          <w:highlight w:val="none"/>
          <w:u w:val="single"/>
        </w:rPr>
        <w:t xml:space="preserve">) </w:t>
      </w:r>
      <w:r>
        <w:rPr>
          <w:rFonts w:hint="eastAsia" w:ascii="宋体" w:hAnsi="宋体" w:eastAsia="宋体" w:cs="宋体"/>
          <w:color w:val="auto"/>
          <w:spacing w:val="3"/>
          <w:highlight w:val="none"/>
        </w:rPr>
        <w:t xml:space="preserve">；承建(承接)企业为</w:t>
      </w:r>
      <w:r>
        <w:rPr>
          <w:rFonts w:hint="eastAsia" w:ascii="宋体" w:hAnsi="宋体" w:eastAsia="宋体" w:cs="宋体"/>
          <w:color w:val="auto"/>
          <w:spacing w:val="3"/>
          <w:highlight w:val="none"/>
          <w:u w:val="single"/>
        </w:rPr>
        <w:t xml:space="preserve"> (企业名称) </w:t>
      </w:r>
      <w:r>
        <w:rPr>
          <w:rFonts w:hint="eastAsia" w:ascii="宋体" w:hAnsi="宋体" w:eastAsia="宋体" w:cs="宋体"/>
          <w:color w:val="auto"/>
          <w:spacing w:val="3"/>
          <w:highlight w:val="none"/>
        </w:rPr>
        <w:t xml:space="preserve">，从业人员</w:t>
      </w:r>
      <w:r>
        <w:rPr>
          <w:rFonts w:hint="eastAsia" w:ascii="宋体" w:hAnsi="宋体" w:eastAsia="宋体" w:cs="宋体"/>
          <w:color w:val="auto"/>
          <w:spacing w:val="3"/>
          <w:highlight w:val="none"/>
          <w:u w:val="single"/>
          <w:lang w:val="en-US" w:eastAsia="zh-CN"/>
        </w:rPr>
        <w:t xml:space="preserve">  </w:t>
      </w:r>
      <w:r>
        <w:rPr>
          <w:rFonts w:hint="eastAsia" w:ascii="宋体" w:hAnsi="宋体" w:eastAsia="宋体" w:cs="宋体"/>
          <w:color w:val="auto"/>
          <w:spacing w:val="3"/>
          <w:highlight w:val="none"/>
        </w:rPr>
        <w:t xml:space="preserve">人，营业收入为</w:t>
      </w:r>
      <w:r>
        <w:rPr>
          <w:rFonts w:hint="eastAsia" w:ascii="宋体" w:hAnsi="宋体" w:eastAsia="宋体" w:cs="宋体"/>
          <w:color w:val="auto"/>
          <w:spacing w:val="3"/>
          <w:highlight w:val="none"/>
          <w:u w:val="single"/>
          <w:lang w:val="en-US" w:eastAsia="zh-CN"/>
        </w:rPr>
        <w:t xml:space="preserve">  </w:t>
      </w:r>
      <w:r>
        <w:rPr>
          <w:rFonts w:hint="eastAsia" w:ascii="宋体" w:hAnsi="宋体" w:eastAsia="宋体" w:cs="宋体"/>
          <w:color w:val="auto"/>
          <w:spacing w:val="-6"/>
          <w:highlight w:val="none"/>
        </w:rPr>
        <w:t xml:space="preserve">万元， </w:t>
      </w:r>
      <w:r>
        <w:rPr>
          <w:rFonts w:hint="eastAsia" w:ascii="宋体" w:hAnsi="宋体" w:eastAsia="宋体" w:cs="宋体"/>
          <w:color w:val="auto"/>
          <w:spacing w:val="-3"/>
          <w:highlight w:val="none"/>
        </w:rPr>
        <w:t xml:space="preserve">资产总额为</w:t>
      </w:r>
      <w:r>
        <w:rPr>
          <w:rFonts w:hint="eastAsia" w:ascii="宋体" w:hAnsi="宋体" w:eastAsia="宋体" w:cs="宋体"/>
          <w:color w:val="auto"/>
          <w:spacing w:val="3"/>
          <w:highlight w:val="none"/>
          <w:u w:val="single"/>
          <w:lang w:val="en-US" w:eastAsia="zh-CN"/>
        </w:rPr>
        <w:t xml:space="preserve">  </w:t>
      </w:r>
      <w:r>
        <w:rPr>
          <w:rFonts w:hint="eastAsia" w:ascii="宋体" w:hAnsi="宋体" w:eastAsia="宋体" w:cs="宋体"/>
          <w:color w:val="auto"/>
          <w:spacing w:val="-3"/>
          <w:highlight w:val="none"/>
        </w:rPr>
        <w:t xml:space="preserve">万元</w:t>
      </w:r>
      <w:r>
        <w:rPr>
          <w:rFonts w:hint="eastAsia" w:ascii="宋体" w:hAnsi="宋体" w:eastAsia="宋体" w:cs="宋体"/>
          <w:color w:val="auto"/>
          <w:spacing w:val="-3"/>
          <w:position w:val="11"/>
          <w:sz w:val="11"/>
          <w:szCs w:val="11"/>
          <w:highlight w:val="none"/>
        </w:rPr>
        <w:t xml:space="preserve">1</w:t>
      </w:r>
      <w:r>
        <w:rPr>
          <w:rFonts w:hint="eastAsia" w:ascii="宋体" w:hAnsi="宋体" w:eastAsia="宋体" w:cs="宋体"/>
          <w:color w:val="auto"/>
          <w:spacing w:val="-3"/>
          <w:highlight w:val="none"/>
        </w:rPr>
        <w:t xml:space="preserve">，属于</w:t>
      </w:r>
      <w:r>
        <w:rPr>
          <w:rFonts w:hint="eastAsia" w:ascii="宋体" w:hAnsi="宋体" w:eastAsia="宋体" w:cs="宋体"/>
          <w:color w:val="auto"/>
          <w:spacing w:val="-3"/>
          <w:highlight w:val="none"/>
          <w:u w:val="single"/>
        </w:rPr>
        <w:t xml:space="preserve"> (中型企业、小型企业、微型企业) </w:t>
      </w:r>
      <w:r>
        <w:rPr>
          <w:rFonts w:hint="eastAsia" w:ascii="宋体" w:hAnsi="宋体" w:eastAsia="宋体" w:cs="宋体"/>
          <w:color w:val="auto"/>
          <w:spacing w:val="-3"/>
          <w:highlight w:val="none"/>
        </w:rPr>
        <w:t xml:space="preserve">；</w:t>
      </w:r>
      <w:r/>
    </w:p>
    <w:p>
      <w:pPr>
        <w:ind w:left="5" w:right="193" w:firstLine="417"/>
        <w:spacing w:before="4" w:line="478" w:lineRule="auto"/>
        <w:rPr>
          <w:rFonts w:hint="eastAsia" w:ascii="宋体" w:hAnsi="宋体" w:eastAsia="宋体" w:cs="宋体"/>
          <w:color w:val="auto"/>
          <w:highlight w:val="none"/>
        </w:rPr>
      </w:pPr>
      <w:r>
        <w:rPr>
          <w:rFonts w:hint="eastAsia" w:ascii="宋体" w:hAnsi="宋体" w:eastAsia="宋体" w:cs="宋体"/>
          <w:color w:val="auto"/>
          <w:spacing w:val="6"/>
          <w:highlight w:val="none"/>
        </w:rPr>
        <w:t xml:space="preserve">2</w:t>
      </w:r>
      <w:r>
        <w:rPr>
          <w:rFonts w:hint="eastAsia" w:ascii="宋体" w:hAnsi="宋体" w:eastAsia="宋体" w:cs="宋体"/>
          <w:color w:val="auto"/>
          <w:spacing w:val="4"/>
          <w:highlight w:val="none"/>
        </w:rPr>
        <w:t xml:space="preserve">. </w:t>
      </w:r>
      <w:r>
        <w:rPr>
          <w:rFonts w:hint="eastAsia" w:ascii="宋体" w:hAnsi="宋体" w:eastAsia="宋体" w:cs="宋体"/>
          <w:color w:val="auto"/>
          <w:spacing w:val="4"/>
          <w:highlight w:val="none"/>
          <w:u w:val="single"/>
        </w:rPr>
        <w:t xml:space="preserve"> (标的名称) </w:t>
      </w:r>
      <w:r>
        <w:rPr>
          <w:rFonts w:hint="eastAsia" w:ascii="宋体" w:hAnsi="宋体" w:eastAsia="宋体" w:cs="宋体"/>
          <w:color w:val="auto"/>
          <w:spacing w:val="4"/>
          <w:highlight w:val="none"/>
        </w:rPr>
        <w:t xml:space="preserve">，属于</w:t>
      </w:r>
      <w:r>
        <w:rPr>
          <w:rFonts w:hint="eastAsia" w:ascii="宋体" w:hAnsi="宋体" w:eastAsia="宋体" w:cs="宋体"/>
          <w:color w:val="auto"/>
          <w:spacing w:val="4"/>
          <w:highlight w:val="none"/>
          <w:u w:val="single"/>
        </w:rPr>
        <w:t xml:space="preserve"> (</w:t>
      </w:r>
      <w:r>
        <w:rPr>
          <w:rFonts w:hint="eastAsia" w:ascii="宋体" w:hAnsi="宋体" w:eastAsia="宋体" w:cs="宋体"/>
          <w:color w:val="auto"/>
          <w:spacing w:val="-1"/>
          <w:highlight w:val="none"/>
          <w:u w:val="single"/>
          <w:lang w:val="en-US" w:eastAsia="zh-CN"/>
        </w:rPr>
        <w:t xml:space="preserve">建筑业</w:t>
      </w:r>
      <w:r>
        <w:rPr>
          <w:rFonts w:hint="eastAsia" w:ascii="宋体" w:hAnsi="宋体" w:eastAsia="宋体" w:cs="宋体"/>
          <w:color w:val="auto"/>
          <w:spacing w:val="4"/>
          <w:highlight w:val="none"/>
          <w:u w:val="single"/>
        </w:rPr>
        <w:t xml:space="preserve">) </w:t>
      </w:r>
      <w:r>
        <w:rPr>
          <w:rFonts w:hint="eastAsia" w:ascii="宋体" w:hAnsi="宋体" w:eastAsia="宋体" w:cs="宋体"/>
          <w:color w:val="auto"/>
          <w:spacing w:val="4"/>
          <w:highlight w:val="none"/>
        </w:rPr>
        <w:t xml:space="preserve">；承建(承接)企业为</w:t>
      </w:r>
      <w:r>
        <w:rPr>
          <w:rFonts w:hint="eastAsia" w:ascii="宋体" w:hAnsi="宋体" w:eastAsia="宋体" w:cs="宋体"/>
          <w:color w:val="auto"/>
          <w:spacing w:val="4"/>
          <w:highlight w:val="none"/>
          <w:u w:val="single"/>
        </w:rPr>
        <w:t xml:space="preserve"> (企业名称) </w:t>
      </w:r>
      <w:r>
        <w:rPr>
          <w:rFonts w:hint="eastAsia" w:ascii="宋体" w:hAnsi="宋体" w:eastAsia="宋体" w:cs="宋体"/>
          <w:color w:val="auto"/>
          <w:spacing w:val="4"/>
          <w:highlight w:val="none"/>
        </w:rPr>
        <w:t xml:space="preserve">，从业人员</w:t>
      </w:r>
      <w:r>
        <w:rPr>
          <w:rFonts w:hint="eastAsia" w:ascii="宋体" w:hAnsi="宋体" w:eastAsia="宋体" w:cs="宋体"/>
          <w:color w:val="auto"/>
          <w:spacing w:val="3"/>
          <w:highlight w:val="none"/>
          <w:u w:val="single"/>
          <w:lang w:val="en-US" w:eastAsia="zh-CN"/>
        </w:rPr>
        <w:t xml:space="preserve">  </w:t>
      </w:r>
      <w:r>
        <w:rPr>
          <w:rFonts w:hint="eastAsia" w:ascii="宋体" w:hAnsi="宋体" w:eastAsia="宋体" w:cs="宋体"/>
          <w:color w:val="auto"/>
          <w:spacing w:val="4"/>
          <w:highlight w:val="none"/>
        </w:rPr>
        <w:t xml:space="preserve">人，营业收入为</w:t>
      </w:r>
      <w:r>
        <w:rPr>
          <w:rFonts w:hint="eastAsia" w:ascii="宋体" w:hAnsi="宋体" w:eastAsia="宋体" w:cs="宋体"/>
          <w:color w:val="auto"/>
          <w:spacing w:val="3"/>
          <w:highlight w:val="none"/>
          <w:u w:val="single"/>
          <w:lang w:val="en-US" w:eastAsia="zh-CN"/>
        </w:rPr>
        <w:t xml:space="preserve">  </w:t>
      </w:r>
      <w:r>
        <w:rPr>
          <w:rFonts w:hint="eastAsia" w:ascii="宋体" w:hAnsi="宋体" w:eastAsia="宋体" w:cs="宋体"/>
          <w:color w:val="auto"/>
          <w:spacing w:val="-12"/>
          <w:highlight w:val="none"/>
        </w:rPr>
        <w:t xml:space="preserve">万元</w:t>
      </w:r>
      <w:r>
        <w:rPr>
          <w:rFonts w:hint="eastAsia" w:ascii="宋体" w:hAnsi="宋体" w:eastAsia="宋体" w:cs="宋体"/>
          <w:color w:val="auto"/>
          <w:spacing w:val="-6"/>
          <w:highlight w:val="none"/>
        </w:rPr>
        <w:t xml:space="preserve">，资产总额为</w:t>
      </w:r>
      <w:r>
        <w:rPr>
          <w:rFonts w:hint="eastAsia" w:ascii="宋体" w:hAnsi="宋体" w:eastAsia="宋体" w:cs="宋体"/>
          <w:color w:val="auto"/>
          <w:spacing w:val="3"/>
          <w:highlight w:val="none"/>
          <w:u w:val="single"/>
          <w:lang w:val="en-US" w:eastAsia="zh-CN"/>
        </w:rPr>
        <w:t xml:space="preserve">  </w:t>
      </w:r>
      <w:r>
        <w:rPr>
          <w:rFonts w:hint="eastAsia" w:ascii="宋体" w:hAnsi="宋体" w:eastAsia="宋体" w:cs="宋体"/>
          <w:color w:val="auto"/>
          <w:spacing w:val="-6"/>
          <w:highlight w:val="none"/>
        </w:rPr>
        <w:t xml:space="preserve">万元， 属于</w:t>
      </w:r>
      <w:r>
        <w:rPr>
          <w:rFonts w:hint="eastAsia" w:ascii="宋体" w:hAnsi="宋体" w:eastAsia="宋体" w:cs="宋体"/>
          <w:color w:val="auto"/>
          <w:spacing w:val="-6"/>
          <w:highlight w:val="none"/>
          <w:u w:val="single"/>
        </w:rPr>
        <w:t xml:space="preserve"> (中型企业、小型企业、微型企业) </w:t>
      </w:r>
      <w:r>
        <w:rPr>
          <w:rFonts w:hint="eastAsia" w:ascii="宋体" w:hAnsi="宋体" w:eastAsia="宋体" w:cs="宋体"/>
          <w:color w:val="auto"/>
          <w:spacing w:val="-6"/>
          <w:highlight w:val="none"/>
        </w:rPr>
        <w:t xml:space="preserve">；</w:t>
      </w:r>
      <w:r/>
    </w:p>
    <w:p>
      <w:pPr>
        <w:ind w:left="14"/>
        <w:spacing w:line="333" w:lineRule="exact"/>
        <w:rPr>
          <w:rFonts w:hint="eastAsia" w:ascii="宋体" w:hAnsi="宋体" w:eastAsia="宋体" w:cs="宋体"/>
          <w:color w:val="auto"/>
          <w:highlight w:val="none"/>
        </w:rPr>
      </w:pPr>
      <w:r>
        <w:rPr>
          <w:rFonts w:hint="eastAsia" w:ascii="宋体" w:hAnsi="宋体" w:eastAsia="宋体" w:cs="宋体"/>
          <w:color w:val="auto"/>
          <w:spacing w:val="-5"/>
          <w:position w:val="2"/>
          <w:highlight w:val="none"/>
        </w:rPr>
        <w:t xml:space="preserve">…</w:t>
      </w:r>
      <w:r>
        <w:rPr>
          <w:rFonts w:hint="eastAsia" w:ascii="宋体" w:hAnsi="宋体" w:eastAsia="宋体" w:cs="宋体"/>
          <w:color w:val="auto"/>
          <w:spacing w:val="-4"/>
          <w:position w:val="2"/>
          <w:highlight w:val="none"/>
        </w:rPr>
        <w:t xml:space="preserve">…</w:t>
      </w:r>
      <w:r/>
    </w:p>
    <w:p>
      <w:pPr>
        <w:ind w:left="3" w:right="87" w:firstLine="441"/>
        <w:spacing w:before="213" w:line="478" w:lineRule="auto"/>
        <w:rPr>
          <w:rFonts w:hint="eastAsia" w:ascii="宋体" w:hAnsi="宋体" w:eastAsia="宋体" w:cs="宋体"/>
          <w:color w:val="auto"/>
          <w:highlight w:val="none"/>
        </w:rPr>
      </w:pPr>
      <w:r>
        <w:rPr>
          <w:rFonts w:hint="eastAsia" w:ascii="宋体" w:hAnsi="宋体" w:eastAsia="宋体" w:cs="宋体"/>
          <w:color w:val="auto"/>
          <w:spacing w:val="-14"/>
          <w:highlight w:val="none"/>
        </w:rPr>
        <w:t xml:space="preserve">以</w:t>
      </w:r>
      <w:r>
        <w:rPr>
          <w:rFonts w:hint="eastAsia" w:ascii="宋体" w:hAnsi="宋体" w:eastAsia="宋体" w:cs="宋体"/>
          <w:color w:val="auto"/>
          <w:spacing w:val="-11"/>
          <w:highlight w:val="none"/>
        </w:rPr>
        <w:t xml:space="preserve">上</w:t>
      </w:r>
      <w:r>
        <w:rPr>
          <w:rFonts w:hint="eastAsia" w:ascii="宋体" w:hAnsi="宋体" w:eastAsia="宋体" w:cs="宋体"/>
          <w:color w:val="auto"/>
          <w:spacing w:val="-7"/>
          <w:highlight w:val="none"/>
        </w:rPr>
        <w:t xml:space="preserve">企业，不属于大企业的分支机构，不存在控股股东为大企业的情形，也不存在与大企业的负责人</w:t>
      </w:r>
      <w:r>
        <w:rPr>
          <w:rFonts w:hint="eastAsia" w:ascii="宋体" w:hAnsi="宋体" w:eastAsia="宋体" w:cs="宋体"/>
          <w:color w:val="auto"/>
          <w:spacing w:val="-1"/>
          <w:highlight w:val="none"/>
        </w:rPr>
        <w:t xml:space="preserve">为同一人的</w:t>
      </w:r>
      <w:r>
        <w:rPr>
          <w:rFonts w:hint="eastAsia" w:ascii="宋体" w:hAnsi="宋体" w:eastAsia="宋体" w:cs="宋体"/>
          <w:color w:val="auto"/>
          <w:highlight w:val="none"/>
        </w:rPr>
        <w:t xml:space="preserve">情形。</w:t>
      </w:r>
      <w:r/>
    </w:p>
    <w:p>
      <w:pPr>
        <w:ind w:left="421"/>
        <w:spacing w:line="220" w:lineRule="auto"/>
        <w:rPr>
          <w:rFonts w:hint="eastAsia" w:ascii="宋体" w:hAnsi="宋体" w:eastAsia="宋体" w:cs="宋体"/>
          <w:color w:val="auto"/>
          <w:highlight w:val="none"/>
        </w:rPr>
      </w:pPr>
      <w:r>
        <w:rPr>
          <w:rFonts w:hint="eastAsia" w:ascii="宋体" w:hAnsi="宋体" w:eastAsia="宋体" w:cs="宋体"/>
          <w:color w:val="auto"/>
          <w:spacing w:val="-6"/>
          <w:highlight w:val="none"/>
        </w:rPr>
        <w:t xml:space="preserve">本企业对上述声明</w:t>
      </w:r>
      <w:r>
        <w:rPr>
          <w:rFonts w:hint="eastAsia" w:ascii="宋体" w:hAnsi="宋体" w:eastAsia="宋体" w:cs="宋体"/>
          <w:color w:val="auto"/>
          <w:spacing w:val="-3"/>
          <w:highlight w:val="none"/>
        </w:rPr>
        <w:t xml:space="preserve">内容的真实性负责。如有虚假， 将依法承担相应责任。</w:t>
      </w:r>
      <w:r/>
    </w:p>
    <w:p>
      <w:pPr>
        <w:spacing w:line="256"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56"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56"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left="3365"/>
        <w:spacing w:before="68" w:line="221" w:lineRule="auto"/>
        <w:rPr>
          <w:rFonts w:hint="eastAsia" w:ascii="宋体" w:hAnsi="宋体" w:eastAsia="宋体" w:cs="宋体"/>
          <w:color w:val="auto"/>
          <w:highlight w:val="none"/>
        </w:rPr>
      </w:pPr>
      <w:r>
        <w:rPr>
          <w:rFonts w:hint="eastAsia" w:ascii="宋体" w:hAnsi="宋体" w:eastAsia="宋体" w:cs="宋体"/>
          <w:color w:val="auto"/>
          <w:spacing w:val="18"/>
          <w:highlight w:val="none"/>
        </w:rPr>
        <w:t xml:space="preserve">企</w:t>
      </w:r>
      <w:r>
        <w:rPr>
          <w:rFonts w:hint="eastAsia" w:ascii="宋体" w:hAnsi="宋体" w:eastAsia="宋体" w:cs="宋体"/>
          <w:color w:val="auto"/>
          <w:spacing w:val="17"/>
          <w:highlight w:val="none"/>
        </w:rPr>
        <w:t xml:space="preserve">业名称(盖章)：</w:t>
      </w:r>
      <w:r/>
    </w:p>
    <w:p>
      <w:pPr>
        <w:ind w:left="4594"/>
        <w:spacing w:before="294" w:line="222" w:lineRule="auto"/>
        <w:rPr>
          <w:rFonts w:hint="eastAsia" w:ascii="宋体" w:hAnsi="宋体" w:eastAsia="宋体" w:cs="宋体"/>
          <w:color w:val="auto"/>
          <w:highlight w:val="none"/>
        </w:rPr>
      </w:pPr>
      <w:r>
        <w:rPr>
          <w:rFonts w:hint="eastAsia" w:ascii="宋体" w:hAnsi="宋体" w:eastAsia="宋体" w:cs="宋体"/>
          <w:color w:val="auto"/>
          <w:spacing w:val="-21"/>
          <w:highlight w:val="none"/>
        </w:rPr>
        <w:t xml:space="preserve">日</w:t>
      </w:r>
      <w:r>
        <w:rPr>
          <w:rFonts w:hint="eastAsia" w:ascii="宋体" w:hAnsi="宋体" w:eastAsia="宋体" w:cs="宋体"/>
          <w:color w:val="auto"/>
          <w:spacing w:val="-19"/>
          <w:highlight w:val="none"/>
        </w:rPr>
        <w:t xml:space="preserve">期：</w:t>
      </w:r>
      <w:r/>
    </w:p>
    <w:p>
      <w:pPr>
        <w:spacing w:line="265"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6"/>
        <w:spacing w:before="69" w:line="286" w:lineRule="auto"/>
        <w:rPr>
          <w:rFonts w:hint="eastAsia" w:ascii="宋体" w:hAnsi="宋体" w:cs="宋体"/>
          <w:b w:val="0"/>
          <w:bCs w:val="0"/>
          <w:color w:val="auto"/>
          <w:spacing w:val="24"/>
          <w:sz w:val="24"/>
          <w:highlight w:val="none"/>
        </w:rPr>
      </w:pPr>
      <w:r>
        <w:rPr>
          <w:rFonts w:hint="eastAsia" w:ascii="宋体" w:hAnsi="宋体" w:eastAsia="宋体" w:cs="宋体"/>
          <w:color w:val="auto"/>
          <w:spacing w:val="6"/>
          <w:highlight w:val="none"/>
        </w:rPr>
        <w:t xml:space="preserve">(备注：1、参照《</w:t>
      </w:r>
      <w:r>
        <w:rPr>
          <w:rFonts w:hint="eastAsia" w:ascii="宋体" w:hAnsi="宋体" w:eastAsia="宋体" w:cs="宋体"/>
          <w:color w:val="auto"/>
          <w:spacing w:val="5"/>
          <w:highlight w:val="none"/>
        </w:rPr>
        <w:t xml:space="preserve">关</w:t>
      </w:r>
      <w:r>
        <w:rPr>
          <w:rFonts w:hint="eastAsia" w:ascii="宋体" w:hAnsi="宋体" w:eastAsia="宋体" w:cs="宋体"/>
          <w:color w:val="auto"/>
          <w:spacing w:val="3"/>
          <w:highlight w:val="none"/>
        </w:rPr>
        <w:t xml:space="preserve">于印发中小企业划型标准规定的通知》(工信部联企业【2011】300 号)文件，本项</w:t>
      </w:r>
      <w:r>
        <w:rPr>
          <w:rFonts w:hint="eastAsia" w:ascii="宋体" w:hAnsi="宋体" w:eastAsia="宋体" w:cs="宋体"/>
          <w:color w:val="auto"/>
          <w:spacing w:val="-1"/>
          <w:highlight w:val="none"/>
        </w:rPr>
        <w:t xml:space="preserve">目所属行业为</w:t>
      </w:r>
      <w:r>
        <w:rPr>
          <w:rFonts w:hint="eastAsia" w:ascii="宋体" w:hAnsi="宋体" w:eastAsia="宋体" w:cs="宋体"/>
          <w:color w:val="auto"/>
          <w:spacing w:val="-1"/>
          <w:highlight w:val="none"/>
          <w:u w:val="single"/>
          <w:lang w:val="en-US" w:eastAsia="zh-CN"/>
        </w:rPr>
        <w:t xml:space="preserve">建筑业</w:t>
      </w:r>
      <w:r>
        <w:rPr>
          <w:rFonts w:hint="eastAsia" w:ascii="宋体" w:hAnsi="宋体" w:eastAsia="宋体" w:cs="宋体"/>
          <w:color w:val="auto"/>
          <w:spacing w:val="-1"/>
          <w:highlight w:val="none"/>
        </w:rPr>
        <w:t xml:space="preserve">。2、请如实填写属于中型企业或小型企业或微型企业。3、</w:t>
      </w:r>
      <w:r>
        <w:rPr>
          <w:rFonts w:hint="eastAsia" w:ascii="宋体" w:hAnsi="宋体" w:eastAsia="宋体" w:cs="宋体"/>
          <w:color w:val="auto"/>
          <w:spacing w:val="-1"/>
          <w:position w:val="11"/>
          <w:sz w:val="11"/>
          <w:szCs w:val="11"/>
          <w:highlight w:val="none"/>
        </w:rPr>
        <w:t xml:space="preserve">1 </w:t>
      </w:r>
      <w:r>
        <w:rPr>
          <w:rFonts w:hint="eastAsia" w:ascii="宋体" w:hAnsi="宋体" w:eastAsia="宋体" w:cs="宋体"/>
          <w:color w:val="auto"/>
          <w:spacing w:val="-1"/>
          <w:highlight w:val="none"/>
        </w:rPr>
        <w:t xml:space="preserve">从业</w:t>
      </w:r>
      <w:r>
        <w:rPr>
          <w:rFonts w:hint="eastAsia" w:ascii="宋体" w:hAnsi="宋体" w:eastAsia="宋体" w:cs="宋体"/>
          <w:color w:val="auto"/>
          <w:highlight w:val="none"/>
        </w:rPr>
        <w:t xml:space="preserve">人员、营业收入、资 </w:t>
      </w:r>
      <w:r>
        <w:rPr>
          <w:rFonts w:hint="eastAsia" w:ascii="宋体" w:hAnsi="宋体" w:eastAsia="宋体" w:cs="宋体"/>
          <w:color w:val="auto"/>
          <w:spacing w:val="-1"/>
          <w:highlight w:val="none"/>
        </w:rPr>
        <w:t xml:space="preserve">产总额填报上一年度数据，无上一年度数</w:t>
      </w:r>
      <w:r>
        <w:rPr>
          <w:rFonts w:hint="eastAsia" w:ascii="宋体" w:hAnsi="宋体" w:eastAsia="宋体" w:cs="宋体"/>
          <w:color w:val="auto"/>
          <w:highlight w:val="none"/>
        </w:rPr>
        <w:t xml:space="preserve">据的新成立企业可不填报。)</w:t>
      </w:r>
      <w:r/>
    </w:p>
    <w:p>
      <w:pPr>
        <w:spacing w:line="440" w:lineRule="exact"/>
        <w:rPr>
          <w:rFonts w:ascii="宋体" w:hAnsi="宋体"/>
          <w:color w:val="auto"/>
          <w:szCs w:val="21"/>
          <w:highlight w:val="none"/>
          <w:u w:val="single"/>
        </w:rPr>
      </w:pPr>
      <w:r>
        <w:rPr>
          <w:rFonts w:ascii="宋体" w:hAnsi="宋体"/>
          <w:color w:val="auto"/>
          <w:szCs w:val="21"/>
          <w:highlight w:val="none"/>
          <w:u w:val="single"/>
        </w:rPr>
      </w:r>
      <w:r/>
    </w:p>
    <w:p>
      <w:pPr>
        <w:pStyle w:val="1211"/>
        <w:ind w:left="0" w:firstLine="0"/>
        <w:spacing w:after="120" w:line="360" w:lineRule="auto"/>
        <w:rPr>
          <w:rFonts w:hint="eastAsia" w:hAnsi="宋体" w:cs="宋体"/>
          <w:b/>
          <w:bCs/>
          <w:color w:val="auto"/>
          <w:sz w:val="28"/>
          <w:szCs w:val="28"/>
          <w:highlight w:val="none"/>
        </w:rPr>
      </w:pPr>
      <w:r>
        <w:rPr>
          <w:rFonts w:ascii="宋体" w:hAnsi="宋体"/>
          <w:color w:val="auto"/>
          <w:szCs w:val="21"/>
          <w:highlight w:val="none"/>
        </w:rPr>
        <w:br w:type="page" w:clear="all"/>
      </w:r>
      <w:bookmarkEnd w:id="275"/>
      <w:r/>
      <w:bookmarkStart w:id="302" w:name="_Toc456102676"/>
      <w:r/>
      <w:bookmarkStart w:id="303" w:name="_Toc456102499"/>
      <w:r/>
      <w:bookmarkStart w:id="304" w:name="_Toc337816640"/>
      <w:r/>
      <w:bookmarkStart w:id="305" w:name="_Toc456102122"/>
      <w:r>
        <w:rPr>
          <w:rFonts w:hint="eastAsia" w:hAnsi="宋体" w:cs="宋体"/>
          <w:b/>
          <w:bCs/>
          <w:color w:val="auto"/>
          <w:sz w:val="28"/>
          <w:szCs w:val="28"/>
          <w:highlight w:val="none"/>
        </w:rPr>
        <w:t xml:space="preserve">附件</w:t>
      </w:r>
      <w:r>
        <w:rPr>
          <w:rFonts w:hint="eastAsia" w:hAnsi="宋体" w:eastAsia="宋体" w:cs="宋体"/>
          <w:b/>
          <w:bCs/>
          <w:color w:val="auto"/>
          <w:sz w:val="28"/>
          <w:szCs w:val="28"/>
          <w:highlight w:val="none"/>
          <w:lang w:val="en-US" w:eastAsia="zh-CN"/>
        </w:rPr>
        <w:t xml:space="preserve">10</w:t>
      </w:r>
      <w:r>
        <w:rPr>
          <w:rFonts w:hint="eastAsia" w:hAnsi="宋体" w:cs="宋体"/>
          <w:b/>
          <w:bCs/>
          <w:color w:val="auto"/>
          <w:sz w:val="28"/>
          <w:szCs w:val="28"/>
          <w:highlight w:val="none"/>
          <w:lang w:val="en-US" w:eastAsia="zh-CN"/>
        </w:rPr>
        <w:t xml:space="preserve"> </w:t>
      </w:r>
      <w:r>
        <w:rPr>
          <w:rFonts w:hint="eastAsia" w:hAnsi="宋体" w:cs="宋体"/>
          <w:b/>
          <w:bCs/>
          <w:color w:val="auto"/>
          <w:sz w:val="28"/>
          <w:szCs w:val="28"/>
          <w:highlight w:val="none"/>
        </w:rPr>
        <w:t xml:space="preserve">残疾人福利性单位声明函(如有，非残疾人福利性单位不需提供）</w:t>
      </w:r>
      <w:r/>
    </w:p>
    <w:p>
      <w:pPr>
        <w:pStyle w:val="1623"/>
        <w:ind w:firstLine="472"/>
        <w:rPr>
          <w:rFonts w:hint="eastAsia" w:ascii="宋体" w:hAnsi="宋体" w:cs="宋体"/>
          <w:b w:val="0"/>
          <w:bCs w:val="0"/>
          <w:color w:val="auto"/>
          <w:spacing w:val="-2"/>
          <w:sz w:val="24"/>
          <w:highlight w:val="none"/>
        </w:rPr>
      </w:pPr>
      <w:r>
        <w:rPr>
          <w:rFonts w:hint="eastAsia" w:ascii="宋体" w:hAnsi="宋体" w:cs="宋体"/>
          <w:b w:val="0"/>
          <w:bCs w:val="0"/>
          <w:color w:val="auto"/>
          <w:spacing w:val="-2"/>
          <w:sz w:val="24"/>
          <w:highlight w:val="none"/>
        </w:rPr>
      </w:r>
      <w:r/>
    </w:p>
    <w:p>
      <w:pPr>
        <w:pStyle w:val="1623"/>
        <w:ind w:firstLine="472"/>
        <w:rPr>
          <w:rFonts w:hint="eastAsia" w:ascii="宋体" w:hAnsi="宋体" w:cs="宋体"/>
          <w:b w:val="0"/>
          <w:bCs w:val="0"/>
          <w:color w:val="auto"/>
          <w:spacing w:val="-2"/>
          <w:sz w:val="24"/>
          <w:highlight w:val="none"/>
        </w:rPr>
      </w:pPr>
      <w:r>
        <w:rPr>
          <w:rFonts w:hint="eastAsia" w:ascii="宋体" w:hAnsi="宋体" w:cs="宋体"/>
          <w:b w:val="0"/>
          <w:bCs w:val="0"/>
          <w:color w:val="auto"/>
          <w:spacing w:val="-2"/>
          <w:sz w:val="24"/>
          <w:highlight w:val="none"/>
        </w:rPr>
      </w:r>
      <w:r/>
    </w:p>
    <w:p>
      <w:pPr>
        <w:pStyle w:val="1623"/>
        <w:ind w:firstLine="472"/>
        <w:spacing w:line="480" w:lineRule="auto"/>
        <w:rPr>
          <w:rFonts w:hint="eastAsia" w:ascii="宋体" w:hAnsi="宋体" w:cs="宋体"/>
          <w:b w:val="0"/>
          <w:bCs w:val="0"/>
          <w:color w:val="auto"/>
          <w:spacing w:val="-2"/>
          <w:sz w:val="24"/>
          <w:highlight w:val="none"/>
        </w:rPr>
      </w:pPr>
      <w:r>
        <w:rPr>
          <w:rFonts w:hint="eastAsia" w:ascii="宋体" w:hAnsi="宋体" w:cs="宋体"/>
          <w:b w:val="0"/>
          <w:bCs w:val="0"/>
          <w:color w:val="auto"/>
          <w:spacing w:val="-2"/>
          <w:sz w:val="24"/>
          <w:highlight w:val="none"/>
        </w:rPr>
        <w:t xml:space="preserve">本单位郑重声明，根据《财政部 民政部 中国残疾人联合会关于促进残疾人就业政府采购政策的通知》（财库〔2017〕141号）的规定，本单位</w:t>
      </w:r>
      <w:r>
        <w:rPr>
          <w:rFonts w:hint="eastAsia" w:ascii="宋体" w:hAnsi="宋体" w:cs="宋体"/>
          <w:b w:val="0"/>
          <w:bCs w:val="0"/>
          <w:color w:val="auto"/>
          <w:spacing w:val="-2"/>
          <w:sz w:val="24"/>
          <w:highlight w:val="none"/>
          <w:lang w:eastAsia="zh-CN"/>
        </w:rPr>
        <w:t xml:space="preserve">为</w:t>
      </w:r>
      <w:r>
        <w:rPr>
          <w:rFonts w:hint="eastAsia" w:ascii="宋体" w:hAnsi="宋体" w:cs="宋体"/>
          <w:b w:val="0"/>
          <w:bCs w:val="0"/>
          <w:color w:val="auto"/>
          <w:spacing w:val="-2"/>
          <w:sz w:val="24"/>
          <w:highlight w:val="none"/>
        </w:rPr>
        <w:t xml:space="preserve">符合条件的残疾人福利性单位，且本单位参加的</w:t>
      </w:r>
      <w:r>
        <w:rPr>
          <w:rFonts w:hint="eastAsia" w:ascii="宋体" w:hAnsi="宋体" w:cs="宋体"/>
          <w:b w:val="0"/>
          <w:bCs w:val="0"/>
          <w:color w:val="auto"/>
          <w:spacing w:val="-2"/>
          <w:sz w:val="24"/>
          <w:highlight w:val="none"/>
          <w:u w:val="single"/>
        </w:rPr>
        <w:t xml:space="preserve">     （采购人名称）</w:t>
      </w:r>
      <w:r>
        <w:rPr>
          <w:rFonts w:hint="eastAsia" w:ascii="宋体" w:hAnsi="宋体" w:cs="宋体"/>
          <w:b w:val="0"/>
          <w:bCs w:val="0"/>
          <w:color w:val="auto"/>
          <w:spacing w:val="-2"/>
          <w:sz w:val="24"/>
          <w:highlight w:val="none"/>
        </w:rPr>
        <w:t xml:space="preserve">单位的</w:t>
      </w:r>
      <w:r>
        <w:rPr>
          <w:rFonts w:hint="eastAsia" w:ascii="宋体" w:hAnsi="宋体" w:cs="宋体"/>
          <w:b w:val="0"/>
          <w:bCs w:val="0"/>
          <w:color w:val="auto"/>
          <w:spacing w:val="-2"/>
          <w:sz w:val="24"/>
          <w:highlight w:val="none"/>
          <w:u w:val="single"/>
        </w:rPr>
        <w:t xml:space="preserve">（项目名称）</w:t>
      </w:r>
      <w:r>
        <w:rPr>
          <w:rFonts w:hint="eastAsia" w:ascii="宋体" w:hAnsi="宋体" w:cs="宋体"/>
          <w:b w:val="0"/>
          <w:bCs w:val="0"/>
          <w:color w:val="auto"/>
          <w:spacing w:val="-2"/>
          <w:sz w:val="24"/>
          <w:highlight w:val="none"/>
        </w:rPr>
        <w:t xml:space="preserve">采购活动提供本单位制造的货物（由本单位承担工程/提供服务），或者提供其他残疾人福利性单位制造的货物（不包括使用非残疾人福利性单位注册商标的货物）。</w:t>
      </w:r>
      <w:r/>
    </w:p>
    <w:p>
      <w:pPr>
        <w:pStyle w:val="1623"/>
        <w:ind w:firstLine="472"/>
        <w:spacing w:line="480" w:lineRule="auto"/>
        <w:rPr>
          <w:rFonts w:hint="eastAsia" w:ascii="宋体" w:hAnsi="宋体" w:cs="宋体"/>
          <w:b w:val="0"/>
          <w:bCs w:val="0"/>
          <w:color w:val="auto"/>
          <w:spacing w:val="-2"/>
          <w:sz w:val="24"/>
          <w:highlight w:val="none"/>
        </w:rPr>
      </w:pPr>
      <w:r>
        <w:rPr>
          <w:rFonts w:hint="eastAsia" w:ascii="宋体" w:hAnsi="宋体" w:cs="宋体"/>
          <w:b w:val="0"/>
          <w:bCs w:val="0"/>
          <w:color w:val="auto"/>
          <w:spacing w:val="-2"/>
          <w:sz w:val="24"/>
          <w:highlight w:val="none"/>
        </w:rPr>
        <w:t xml:space="preserve">本单位对上述声明的真实性负责。如有虚假，将依法承担相应责任。</w:t>
      </w:r>
      <w:r/>
    </w:p>
    <w:p>
      <w:pPr>
        <w:pStyle w:val="1623"/>
        <w:ind w:firstLine="472"/>
        <w:spacing w:line="480" w:lineRule="auto"/>
        <w:rPr>
          <w:rFonts w:hint="eastAsia" w:ascii="宋体" w:hAnsi="宋体" w:cs="宋体"/>
          <w:b w:val="0"/>
          <w:bCs w:val="0"/>
          <w:color w:val="auto"/>
          <w:spacing w:val="-2"/>
          <w:sz w:val="24"/>
          <w:highlight w:val="none"/>
        </w:rPr>
      </w:pPr>
      <w:r>
        <w:rPr>
          <w:rFonts w:hint="eastAsia" w:ascii="宋体" w:hAnsi="宋体" w:cs="宋体"/>
          <w:b w:val="0"/>
          <w:bCs w:val="0"/>
          <w:color w:val="auto"/>
          <w:spacing w:val="-2"/>
          <w:sz w:val="24"/>
          <w:highlight w:val="none"/>
        </w:rPr>
      </w:r>
      <w:r/>
    </w:p>
    <w:p>
      <w:pPr>
        <w:pStyle w:val="1623"/>
        <w:ind w:left="3578" w:firstLine="0"/>
        <w:spacing w:line="480" w:lineRule="auto"/>
        <w:rPr>
          <w:rFonts w:hint="eastAsia" w:ascii="宋体" w:hAnsi="宋体" w:cs="宋体"/>
          <w:b w:val="0"/>
          <w:bCs w:val="0"/>
          <w:color w:val="auto"/>
          <w:spacing w:val="-2"/>
          <w:sz w:val="24"/>
          <w:highlight w:val="none"/>
        </w:rPr>
      </w:pPr>
      <w:r>
        <w:rPr>
          <w:rFonts w:hint="eastAsia" w:ascii="宋体" w:hAnsi="宋体" w:cs="宋体"/>
          <w:b w:val="0"/>
          <w:bCs w:val="0"/>
          <w:color w:val="auto"/>
          <w:spacing w:val="-2"/>
          <w:sz w:val="24"/>
          <w:highlight w:val="none"/>
        </w:rPr>
        <w:t xml:space="preserve">单位名称（盖章或电子签章）</w:t>
      </w:r>
      <w:r/>
    </w:p>
    <w:p>
      <w:pPr>
        <w:pStyle w:val="1211"/>
        <w:ind w:left="3578" w:firstLine="0"/>
        <w:jc w:val="both"/>
        <w:spacing w:after="120" w:line="360" w:lineRule="auto"/>
        <w:rPr>
          <w:rFonts w:hint="eastAsia" w:ascii="宋体" w:hAnsi="宋体" w:cs="宋体"/>
          <w:b w:val="0"/>
          <w:bCs w:val="0"/>
          <w:color w:val="auto"/>
          <w:spacing w:val="-2"/>
          <w:sz w:val="24"/>
          <w:highlight w:val="none"/>
        </w:rPr>
      </w:pPr>
      <w:r>
        <w:rPr>
          <w:rFonts w:hint="eastAsia" w:ascii="宋体" w:hAnsi="宋体" w:cs="宋体"/>
          <w:b w:val="0"/>
          <w:bCs w:val="0"/>
          <w:color w:val="auto"/>
          <w:spacing w:val="-2"/>
          <w:sz w:val="24"/>
          <w:highlight w:val="none"/>
        </w:rPr>
        <w:t xml:space="preserve">日期：    年     月    日</w:t>
      </w:r>
      <w:r/>
    </w:p>
    <w:p>
      <w:pPr>
        <w:rPr>
          <w:rFonts w:hint="eastAsia" w:ascii="宋体" w:hAnsi="宋体" w:cs="宋体"/>
          <w:b w:val="0"/>
          <w:bCs w:val="0"/>
          <w:color w:val="auto"/>
          <w:spacing w:val="-2"/>
          <w:sz w:val="24"/>
          <w:highlight w:val="none"/>
        </w:rPr>
      </w:pPr>
      <w:r>
        <w:rPr>
          <w:rFonts w:hint="eastAsia" w:ascii="宋体" w:hAnsi="宋体" w:cs="宋体"/>
          <w:b w:val="0"/>
          <w:bCs w:val="0"/>
          <w:color w:val="auto"/>
          <w:spacing w:val="-2"/>
          <w:sz w:val="24"/>
          <w:highlight w:val="none"/>
        </w:rPr>
      </w:r>
      <w:r/>
    </w:p>
    <w:p>
      <w:pPr>
        <w:rPr>
          <w:rFonts w:hint="eastAsia" w:ascii="宋体" w:hAnsi="宋体" w:cs="宋体"/>
          <w:b w:val="0"/>
          <w:bCs w:val="0"/>
          <w:color w:val="auto"/>
          <w:spacing w:val="-2"/>
          <w:sz w:val="24"/>
          <w:highlight w:val="none"/>
        </w:rPr>
      </w:pPr>
      <w:r>
        <w:rPr>
          <w:rFonts w:hint="eastAsia" w:ascii="宋体" w:hAnsi="宋体" w:cs="宋体"/>
          <w:b w:val="0"/>
          <w:bCs w:val="0"/>
          <w:color w:val="auto"/>
          <w:spacing w:val="-2"/>
          <w:sz w:val="24"/>
          <w:highlight w:val="none"/>
        </w:rPr>
      </w:r>
      <w:r/>
    </w:p>
    <w:p>
      <w:pPr>
        <w:rPr>
          <w:rFonts w:hint="eastAsia" w:ascii="宋体" w:hAnsi="宋体" w:cs="宋体"/>
          <w:b w:val="0"/>
          <w:bCs w:val="0"/>
          <w:color w:val="auto"/>
          <w:spacing w:val="-2"/>
          <w:sz w:val="24"/>
          <w:highlight w:val="none"/>
        </w:rPr>
        <w:sectPr>
          <w:footnotePr/>
          <w:endnotePr/>
          <w:type w:val="nextPage"/>
          <w:pgSz w:w="11906" w:h="16838" w:orient="portrait"/>
          <w:pgMar w:top="1440" w:right="1800" w:bottom="1440" w:left="1800" w:header="851" w:footer="907" w:gutter="0"/>
          <w:cols w:num="1" w:sep="0" w:space="1701" w:equalWidth="1"/>
          <w:docGrid w:linePitch="360"/>
          <w:titlePg/>
        </w:sectPr>
      </w:pPr>
      <w:r>
        <w:rPr>
          <w:rFonts w:hint="eastAsia" w:ascii="宋体" w:hAnsi="宋体" w:cs="宋体"/>
          <w:b w:val="0"/>
          <w:bCs w:val="0"/>
          <w:color w:val="auto"/>
          <w:spacing w:val="-2"/>
          <w:sz w:val="24"/>
          <w:highlight w:val="none"/>
        </w:rPr>
      </w:r>
      <w:r/>
    </w:p>
    <w:p>
      <w:pPr>
        <w:pStyle w:val="1211"/>
        <w:jc w:val="center"/>
        <w:spacing w:after="120" w:line="360" w:lineRule="auto"/>
        <w:rPr>
          <w:rFonts w:ascii="宋体" w:hAnsi="宋体" w:eastAsia="宋体" w:cs="宋体"/>
          <w:color w:val="auto"/>
          <w:szCs w:val="30"/>
          <w:highlight w:val="none"/>
        </w:rPr>
      </w:pPr>
      <w:r>
        <w:rPr>
          <w:rFonts w:hint="eastAsia" w:ascii="宋体" w:hAnsi="宋体" w:eastAsia="宋体" w:cs="宋体"/>
          <w:color w:val="auto"/>
          <w:szCs w:val="30"/>
          <w:highlight w:val="none"/>
        </w:rPr>
        <w:t xml:space="preserve">附件</w:t>
      </w:r>
      <w:r>
        <w:rPr>
          <w:rFonts w:hint="eastAsia" w:ascii="宋体" w:hAnsi="宋体" w:eastAsia="宋体" w:cs="宋体"/>
          <w:color w:val="auto"/>
          <w:szCs w:val="30"/>
          <w:highlight w:val="none"/>
          <w:lang w:val="en-US" w:eastAsia="zh-CN"/>
        </w:rPr>
        <w:t xml:space="preserve">11</w:t>
      </w:r>
      <w:r>
        <w:rPr>
          <w:rFonts w:ascii="宋体" w:hAnsi="宋体" w:eastAsia="宋体" w:cs="宋体"/>
          <w:color w:val="auto"/>
          <w:szCs w:val="30"/>
          <w:highlight w:val="none"/>
        </w:rPr>
        <w:t xml:space="preserve">  </w:t>
      </w:r>
      <w:r>
        <w:rPr>
          <w:rFonts w:hint="eastAsia" w:ascii="宋体" w:hAnsi="宋体" w:eastAsia="宋体" w:cs="宋体"/>
          <w:color w:val="auto"/>
          <w:sz w:val="28"/>
          <w:highlight w:val="none"/>
        </w:rPr>
        <w:t xml:space="preserve">项目管理机构组成表</w:t>
      </w:r>
      <w:r/>
    </w:p>
    <w:tbl>
      <w:tblPr>
        <w:tblStyle w:val="881"/>
        <w:tblW w:w="4981"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75"/>
        <w:gridCol w:w="775"/>
        <w:gridCol w:w="1086"/>
        <w:gridCol w:w="991"/>
        <w:gridCol w:w="1579"/>
        <w:gridCol w:w="791"/>
        <w:gridCol w:w="1357"/>
        <w:gridCol w:w="910"/>
      </w:tblGrid>
      <w:tr>
        <w:trPr>
          <w:cantSplit/>
        </w:trPr>
        <w:tc>
          <w:tcPr>
            <w:tcW w:w="791" w:type="dxa"/>
            <w:vAlign w:val="center"/>
            <w:vMerge w:val="restart"/>
            <w:textDirection w:val="lrTb"/>
            <w:noWrap w:val="false"/>
          </w:tcPr>
          <w:p>
            <w:pPr>
              <w:jc w:val="center"/>
              <w:spacing w:line="440" w:lineRule="exact"/>
              <w:rPr>
                <w:rFonts w:ascii="宋体" w:hAnsi="宋体"/>
                <w:color w:val="auto"/>
                <w:highlight w:val="none"/>
              </w:rPr>
            </w:pPr>
            <w:r>
              <w:rPr>
                <w:rFonts w:hint="eastAsia" w:ascii="宋体" w:hAnsi="宋体"/>
                <w:color w:val="auto"/>
                <w:highlight w:val="none"/>
              </w:rPr>
              <w:t xml:space="preserve">职务</w:t>
            </w:r>
            <w:r/>
          </w:p>
        </w:tc>
        <w:tc>
          <w:tcPr>
            <w:tcW w:w="791" w:type="dxa"/>
            <w:vAlign w:val="center"/>
            <w:vMerge w:val="restart"/>
            <w:textDirection w:val="lrTb"/>
            <w:noWrap w:val="false"/>
          </w:tcPr>
          <w:p>
            <w:pPr>
              <w:jc w:val="center"/>
              <w:spacing w:line="440" w:lineRule="exact"/>
              <w:rPr>
                <w:rFonts w:ascii="宋体" w:hAnsi="宋体"/>
                <w:color w:val="auto"/>
                <w:highlight w:val="none"/>
              </w:rPr>
            </w:pPr>
            <w:r>
              <w:rPr>
                <w:rFonts w:hint="eastAsia" w:ascii="宋体" w:hAnsi="宋体"/>
                <w:color w:val="auto"/>
                <w:highlight w:val="none"/>
              </w:rPr>
              <w:t xml:space="preserve">姓名</w:t>
            </w:r>
            <w:r/>
          </w:p>
        </w:tc>
        <w:tc>
          <w:tcPr>
            <w:tcW w:w="1117" w:type="dxa"/>
            <w:vAlign w:val="center"/>
            <w:vMerge w:val="restart"/>
            <w:textDirection w:val="lrTb"/>
            <w:noWrap w:val="false"/>
          </w:tcPr>
          <w:p>
            <w:pPr>
              <w:jc w:val="center"/>
              <w:spacing w:line="440" w:lineRule="exact"/>
              <w:rPr>
                <w:rFonts w:ascii="宋体" w:hAnsi="宋体"/>
                <w:color w:val="auto"/>
                <w:highlight w:val="none"/>
              </w:rPr>
            </w:pPr>
            <w:r>
              <w:rPr>
                <w:rFonts w:hint="eastAsia" w:ascii="宋体" w:hAnsi="宋体"/>
                <w:color w:val="auto"/>
                <w:highlight w:val="none"/>
              </w:rPr>
              <w:t xml:space="preserve">身份证号</w:t>
            </w:r>
            <w:r/>
          </w:p>
        </w:tc>
        <w:tc>
          <w:tcPr>
            <w:tcW w:w="1017" w:type="dxa"/>
            <w:vAlign w:val="center"/>
            <w:vMerge w:val="restart"/>
            <w:textDirection w:val="lrTb"/>
            <w:noWrap w:val="false"/>
          </w:tcPr>
          <w:p>
            <w:pPr>
              <w:jc w:val="center"/>
              <w:spacing w:line="440" w:lineRule="exact"/>
              <w:rPr>
                <w:rFonts w:ascii="宋体" w:hAnsi="宋体"/>
                <w:color w:val="auto"/>
                <w:highlight w:val="none"/>
              </w:rPr>
            </w:pPr>
            <w:r>
              <w:rPr>
                <w:rFonts w:hint="eastAsia" w:ascii="宋体" w:hAnsi="宋体"/>
                <w:color w:val="auto"/>
                <w:highlight w:val="none"/>
              </w:rPr>
              <w:t xml:space="preserve">职称</w:t>
            </w:r>
            <w:r/>
          </w:p>
        </w:tc>
        <w:tc>
          <w:tcPr>
            <w:gridSpan w:val="4"/>
            <w:tcW w:w="4774" w:type="dxa"/>
            <w:vAlign w:val="center"/>
            <w:textDirection w:val="lrTb"/>
            <w:noWrap w:val="false"/>
          </w:tcPr>
          <w:p>
            <w:pPr>
              <w:jc w:val="center"/>
              <w:spacing w:line="440" w:lineRule="exact"/>
              <w:rPr>
                <w:rFonts w:ascii="宋体" w:hAnsi="宋体"/>
                <w:color w:val="auto"/>
                <w:highlight w:val="none"/>
              </w:rPr>
            </w:pPr>
            <w:r>
              <w:rPr>
                <w:rFonts w:hint="eastAsia" w:ascii="宋体" w:hAnsi="宋体"/>
                <w:color w:val="auto"/>
                <w:highlight w:val="none"/>
              </w:rPr>
              <w:t xml:space="preserve">执业或职业资格证明</w:t>
            </w:r>
            <w:r/>
          </w:p>
        </w:tc>
      </w:tr>
      <w:tr>
        <w:trPr>
          <w:cantSplit/>
        </w:trPr>
        <w:tc>
          <w:tcPr>
            <w:tcW w:w="791" w:type="dxa"/>
            <w:vAlign w:val="center"/>
            <w:vMerge w:val="continue"/>
            <w:textDirection w:val="lrTb"/>
            <w:noWrap w:val="false"/>
          </w:tcPr>
          <w:p>
            <w:pPr>
              <w:rPr>
                <w:rFonts w:ascii="宋体" w:hAnsi="宋体"/>
                <w:color w:val="auto"/>
                <w:highlight w:val="none"/>
              </w:rPr>
            </w:pPr>
            <w:r>
              <w:rPr>
                <w:rFonts w:ascii="宋体" w:hAnsi="宋体"/>
                <w:color w:val="auto"/>
                <w:highlight w:val="none"/>
              </w:rPr>
            </w:r>
            <w:r/>
          </w:p>
        </w:tc>
        <w:tc>
          <w:tcPr>
            <w:tcW w:w="791" w:type="dxa"/>
            <w:vAlign w:val="center"/>
            <w:vMerge w:val="continue"/>
            <w:textDirection w:val="lrTb"/>
            <w:noWrap w:val="false"/>
          </w:tcPr>
          <w:p>
            <w:pPr>
              <w:rPr>
                <w:rFonts w:ascii="宋体" w:hAnsi="宋体"/>
                <w:color w:val="auto"/>
                <w:highlight w:val="none"/>
              </w:rPr>
            </w:pPr>
            <w:r>
              <w:rPr>
                <w:rFonts w:ascii="宋体" w:hAnsi="宋体"/>
                <w:color w:val="auto"/>
                <w:highlight w:val="none"/>
              </w:rPr>
            </w:r>
            <w:r/>
          </w:p>
        </w:tc>
        <w:tc>
          <w:tcPr>
            <w:tcW w:w="1117" w:type="dxa"/>
            <w:vAlign w:val="center"/>
            <w:vMerge w:val="continue"/>
            <w:textDirection w:val="lrTb"/>
            <w:noWrap w:val="false"/>
          </w:tcPr>
          <w:p>
            <w:pPr>
              <w:rPr>
                <w:rFonts w:ascii="宋体" w:hAnsi="宋体"/>
                <w:color w:val="auto"/>
                <w:highlight w:val="none"/>
              </w:rPr>
            </w:pPr>
            <w:r>
              <w:rPr>
                <w:rFonts w:ascii="宋体" w:hAnsi="宋体"/>
                <w:color w:val="auto"/>
                <w:highlight w:val="none"/>
              </w:rPr>
            </w:r>
            <w:r/>
          </w:p>
        </w:tc>
        <w:tc>
          <w:tcPr>
            <w:tcW w:w="1017" w:type="dxa"/>
            <w:vAlign w:val="center"/>
            <w:vMerge w:val="continue"/>
            <w:textDirection w:val="lrTb"/>
            <w:noWrap w:val="false"/>
          </w:tcPr>
          <w:p>
            <w:pPr>
              <w:rPr>
                <w:rFonts w:ascii="宋体" w:hAnsi="宋体"/>
                <w:color w:val="auto"/>
                <w:highlight w:val="none"/>
              </w:rPr>
            </w:pPr>
            <w:r>
              <w:rPr>
                <w:rFonts w:ascii="宋体" w:hAnsi="宋体"/>
                <w:color w:val="auto"/>
                <w:highlight w:val="none"/>
              </w:rPr>
            </w:r>
            <w:r/>
          </w:p>
        </w:tc>
        <w:tc>
          <w:tcPr>
            <w:tcW w:w="1633" w:type="dxa"/>
            <w:vAlign w:val="center"/>
            <w:textDirection w:val="lrTb"/>
            <w:noWrap w:val="false"/>
          </w:tcPr>
          <w:p>
            <w:pPr>
              <w:jc w:val="center"/>
              <w:spacing w:line="440" w:lineRule="exact"/>
              <w:rPr>
                <w:rFonts w:ascii="宋体" w:hAnsi="宋体"/>
                <w:color w:val="auto"/>
                <w:highlight w:val="none"/>
              </w:rPr>
            </w:pPr>
            <w:r>
              <w:rPr>
                <w:rFonts w:hint="eastAsia" w:ascii="宋体" w:hAnsi="宋体"/>
                <w:color w:val="auto"/>
                <w:highlight w:val="none"/>
              </w:rPr>
              <w:t xml:space="preserve">证书名称</w:t>
            </w:r>
            <w:r/>
          </w:p>
        </w:tc>
        <w:tc>
          <w:tcPr>
            <w:tcW w:w="808" w:type="dxa"/>
            <w:vAlign w:val="center"/>
            <w:textDirection w:val="lrTb"/>
            <w:noWrap w:val="false"/>
          </w:tcPr>
          <w:p>
            <w:pPr>
              <w:jc w:val="center"/>
              <w:spacing w:line="440" w:lineRule="exact"/>
              <w:rPr>
                <w:rFonts w:ascii="宋体" w:hAnsi="宋体"/>
                <w:color w:val="auto"/>
                <w:highlight w:val="none"/>
              </w:rPr>
            </w:pPr>
            <w:r>
              <w:rPr>
                <w:rFonts w:hint="eastAsia" w:ascii="宋体" w:hAnsi="宋体"/>
                <w:color w:val="auto"/>
                <w:highlight w:val="none"/>
              </w:rPr>
              <w:t xml:space="preserve">级别</w:t>
            </w:r>
            <w:r/>
          </w:p>
        </w:tc>
        <w:tc>
          <w:tcPr>
            <w:tcW w:w="1400" w:type="dxa"/>
            <w:vAlign w:val="center"/>
            <w:textDirection w:val="lrTb"/>
            <w:noWrap w:val="false"/>
          </w:tcPr>
          <w:p>
            <w:pPr>
              <w:jc w:val="center"/>
              <w:spacing w:line="440" w:lineRule="exact"/>
              <w:rPr>
                <w:rFonts w:ascii="宋体" w:hAnsi="宋体"/>
                <w:color w:val="auto"/>
                <w:highlight w:val="none"/>
              </w:rPr>
            </w:pPr>
            <w:r>
              <w:rPr>
                <w:rFonts w:hint="eastAsia" w:ascii="宋体" w:hAnsi="宋体"/>
                <w:color w:val="auto"/>
                <w:highlight w:val="none"/>
              </w:rPr>
              <w:t xml:space="preserve">证号</w:t>
            </w:r>
            <w:r/>
          </w:p>
        </w:tc>
        <w:tc>
          <w:tcPr>
            <w:tcW w:w="933" w:type="dxa"/>
            <w:vAlign w:val="center"/>
            <w:textDirection w:val="lrTb"/>
            <w:noWrap w:val="false"/>
          </w:tcPr>
          <w:p>
            <w:pPr>
              <w:jc w:val="center"/>
              <w:spacing w:line="440" w:lineRule="exact"/>
              <w:rPr>
                <w:rFonts w:ascii="宋体" w:hAnsi="宋体"/>
                <w:color w:val="auto"/>
                <w:highlight w:val="none"/>
              </w:rPr>
            </w:pPr>
            <w:r>
              <w:rPr>
                <w:rFonts w:hint="eastAsia" w:ascii="宋体" w:hAnsi="宋体"/>
                <w:color w:val="auto"/>
                <w:highlight w:val="none"/>
              </w:rPr>
              <w:t xml:space="preserve">专业</w:t>
            </w:r>
            <w:r/>
          </w:p>
        </w:tc>
      </w:tr>
      <w:tr>
        <w:trPr/>
        <w:tc>
          <w:tcPr>
            <w:tcW w:w="791" w:type="dxa"/>
            <w:vAlign w:val="center"/>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791" w:type="dxa"/>
            <w:vAlign w:val="center"/>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1117"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1017" w:type="dxa"/>
            <w:vAlign w:val="center"/>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1633" w:type="dxa"/>
            <w:vAlign w:val="center"/>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808" w:type="dxa"/>
            <w:vAlign w:val="center"/>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1400" w:type="dxa"/>
            <w:vAlign w:val="center"/>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933" w:type="dxa"/>
            <w:vAlign w:val="center"/>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r>
      <w:tr>
        <w:trPr/>
        <w:tc>
          <w:tcPr>
            <w:tcW w:w="791"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791"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1117"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1017"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1633"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808"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1400"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933"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r>
      <w:tr>
        <w:trPr/>
        <w:tc>
          <w:tcPr>
            <w:tcW w:w="791"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791"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1117"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1017"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1633"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808"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1400"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933"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r>
      <w:tr>
        <w:trPr/>
        <w:tc>
          <w:tcPr>
            <w:tcW w:w="791"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791"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1117"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1017"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1633"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808"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1400"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933"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r>
      <w:tr>
        <w:trPr/>
        <w:tc>
          <w:tcPr>
            <w:tcW w:w="791"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791"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1117"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1017"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1633"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808"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1400"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933"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r>
      <w:tr>
        <w:trPr/>
        <w:tc>
          <w:tcPr>
            <w:tcW w:w="791"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791"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1117"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1017"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1633"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808"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1400"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933"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r>
      <w:tr>
        <w:trPr/>
        <w:tc>
          <w:tcPr>
            <w:tcW w:w="791"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791"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1117"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1017"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1633"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808"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1400"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933"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r>
      <w:tr>
        <w:trPr/>
        <w:tc>
          <w:tcPr>
            <w:tcW w:w="791"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791"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1117"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1017"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1633"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808"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1400"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933"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r>
      <w:tr>
        <w:trPr/>
        <w:tc>
          <w:tcPr>
            <w:tcW w:w="791"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791"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1117"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1017"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1633"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808"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1400"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933"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r>
      <w:tr>
        <w:trPr/>
        <w:tc>
          <w:tcPr>
            <w:tcW w:w="791"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791"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1117"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1017"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1633"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808"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1400"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933"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r>
      <w:tr>
        <w:trPr/>
        <w:tc>
          <w:tcPr>
            <w:tcW w:w="791"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791"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1117"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1017"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1633"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808"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1400"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933"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r>
      <w:tr>
        <w:trPr/>
        <w:tc>
          <w:tcPr>
            <w:tcW w:w="791"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791"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1117"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1017"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1633"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808"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1400"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933"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r>
      <w:tr>
        <w:trPr/>
        <w:tc>
          <w:tcPr>
            <w:tcW w:w="791"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791"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1117"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1017"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1633"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808"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1400"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933"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r>
      <w:tr>
        <w:trPr>
          <w:trHeight w:val="469"/>
        </w:trPr>
        <w:tc>
          <w:tcPr>
            <w:gridSpan w:val="8"/>
            <w:tcW w:w="8490" w:type="dxa"/>
            <w:vAlign w:val="top"/>
            <w:textDirection w:val="lrTb"/>
            <w:noWrap w:val="false"/>
          </w:tcPr>
          <w:p>
            <w:pPr>
              <w:spacing w:line="320" w:lineRule="exact"/>
              <w:rPr>
                <w:rFonts w:ascii="宋体" w:hAnsi="宋体"/>
                <w:color w:val="auto"/>
                <w:highlight w:val="none"/>
              </w:rPr>
            </w:pPr>
            <w:r>
              <w:rPr>
                <w:rFonts w:hint="eastAsia" w:ascii="宋体" w:hAnsi="宋体"/>
                <w:color w:val="auto"/>
                <w:highlight w:val="none"/>
              </w:rPr>
              <w:t xml:space="preserve">注：</w:t>
            </w:r>
            <w:r>
              <w:rPr>
                <w:rFonts w:ascii="宋体" w:hAnsi="宋体"/>
                <w:color w:val="auto"/>
                <w:highlight w:val="none"/>
              </w:rPr>
              <w:t xml:space="preserve">1.</w:t>
            </w:r>
            <w:r>
              <w:rPr>
                <w:rFonts w:hint="eastAsia" w:ascii="宋体" w:hAnsi="宋体"/>
                <w:color w:val="auto"/>
                <w:highlight w:val="none"/>
              </w:rPr>
              <w:t xml:space="preserve">职务栏应填写</w:t>
            </w:r>
            <w:r>
              <w:rPr>
                <w:rFonts w:hint="eastAsia" w:ascii="宋体" w:hAnsi="宋体" w:cs="宋体"/>
                <w:color w:val="auto"/>
                <w:highlight w:val="none"/>
              </w:rPr>
              <w:t xml:space="preserve">项目组成员相关职务</w:t>
            </w:r>
            <w:r>
              <w:rPr>
                <w:rFonts w:hint="eastAsia" w:ascii="宋体" w:hAnsi="宋体"/>
                <w:color w:val="auto"/>
                <w:highlight w:val="none"/>
              </w:rPr>
              <w:t xml:space="preserve">信息。</w:t>
            </w:r>
            <w:r/>
          </w:p>
        </w:tc>
      </w:tr>
    </w:tbl>
    <w:p>
      <w:pPr>
        <w:pStyle w:val="1626"/>
        <w:ind w:firstLine="420"/>
        <w:rPr>
          <w:rFonts w:hint="eastAsia" w:ascii="宋体" w:hAnsi="宋体" w:eastAsia="宋体" w:cs="宋体"/>
          <w:color w:val="auto"/>
          <w:highlight w:val="none"/>
        </w:rPr>
      </w:pPr>
      <w:r>
        <w:rPr>
          <w:rFonts w:hint="eastAsia" w:ascii="宋体" w:hAnsi="宋体" w:eastAsia="宋体" w:cs="宋体"/>
          <w:color w:val="auto"/>
          <w:highlight w:val="none"/>
        </w:rPr>
      </w:r>
      <w:r/>
    </w:p>
    <w:p>
      <w:pPr>
        <w:pStyle w:val="1626"/>
        <w:ind w:firstLine="420"/>
        <w:rPr>
          <w:rFonts w:hint="eastAsia" w:ascii="宋体" w:hAnsi="宋体" w:eastAsia="宋体" w:cs="宋体"/>
          <w:color w:val="auto"/>
          <w:highlight w:val="none"/>
        </w:rPr>
      </w:pPr>
      <w:r>
        <w:rPr>
          <w:rFonts w:hint="eastAsia" w:ascii="宋体" w:hAnsi="宋体" w:eastAsia="宋体" w:cs="宋体"/>
          <w:color w:val="auto"/>
          <w:highlight w:val="none"/>
        </w:rPr>
      </w:r>
      <w:r/>
    </w:p>
    <w:p>
      <w:pPr>
        <w:pStyle w:val="1626"/>
        <w:ind w:firstLine="420"/>
        <w:rPr>
          <w:rFonts w:ascii="宋体" w:hAnsi="宋体" w:eastAsia="宋体" w:cs="宋体"/>
          <w:color w:val="auto"/>
          <w:highlight w:val="none"/>
          <w:lang w:val="en-US" w:eastAsia="zh-CN"/>
        </w:rPr>
      </w:pPr>
      <w:r>
        <w:rPr>
          <w:rFonts w:hint="eastAsia" w:ascii="宋体" w:hAnsi="宋体" w:eastAsia="宋体" w:cs="宋体"/>
          <w:color w:val="auto"/>
          <w:highlight w:val="none"/>
        </w:rPr>
        <w:t xml:space="preserve">附</w:t>
      </w:r>
      <w:r>
        <w:rPr>
          <w:rFonts w:hint="eastAsia" w:ascii="宋体" w:hAnsi="宋体" w:eastAsia="宋体" w:cs="宋体"/>
          <w:color w:val="auto"/>
          <w:highlight w:val="none"/>
          <w:lang w:val="en-US"/>
        </w:rPr>
        <w:t xml:space="preserve">项目组成员</w:t>
      </w:r>
      <w:r>
        <w:rPr>
          <w:rFonts w:hint="eastAsia" w:ascii="宋体" w:hAnsi="宋体" w:eastAsia="宋体" w:cs="宋体"/>
          <w:color w:val="auto"/>
          <w:highlight w:val="none"/>
        </w:rPr>
        <w:t xml:space="preserve">相关证书</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社保缴纳证明资料</w:t>
      </w:r>
      <w:r>
        <w:rPr>
          <w:rFonts w:hint="eastAsia" w:ascii="宋体" w:hAnsi="宋体" w:eastAsia="宋体" w:cs="宋体"/>
          <w:color w:val="auto"/>
          <w:highlight w:val="none"/>
        </w:rPr>
        <w:t xml:space="preserve">复印件</w:t>
      </w:r>
      <w:r>
        <w:rPr>
          <w:rFonts w:hint="eastAsia" w:ascii="宋体" w:hAnsi="宋体" w:eastAsia="宋体" w:cs="宋体"/>
          <w:color w:val="auto"/>
          <w:highlight w:val="none"/>
          <w:lang w:val="en-US" w:eastAsia="zh-CN"/>
        </w:rPr>
        <w:t xml:space="preserve">加盖供应商公章</w:t>
      </w:r>
      <w:bookmarkEnd w:id="302"/>
      <w:r/>
      <w:bookmarkEnd w:id="303"/>
      <w:r/>
      <w:bookmarkEnd w:id="304"/>
      <w:r/>
      <w:bookmarkEnd w:id="305"/>
      <w:r/>
      <w:r/>
    </w:p>
    <w:p>
      <w:pPr>
        <w:pStyle w:val="1626"/>
        <w:ind w:firstLine="420"/>
        <w:rPr>
          <w:color w:val="auto"/>
          <w:highlight w:val="none"/>
        </w:rPr>
      </w:pPr>
      <w:r>
        <w:rPr>
          <w:color w:val="auto"/>
          <w:highlight w:val="none"/>
        </w:rPr>
      </w:r>
      <w:r/>
    </w:p>
    <w:p>
      <w:pPr>
        <w:ind w:left="432"/>
        <w:spacing w:before="69" w:line="221" w:lineRule="auto"/>
        <w:rPr>
          <w:rFonts w:hint="eastAsia" w:ascii="宋体" w:hAnsi="宋体" w:cs="宋体"/>
          <w:color w:val="auto"/>
          <w:spacing w:val="10"/>
          <w:highlight w:val="none"/>
        </w:rPr>
      </w:pPr>
      <w:r>
        <w:rPr>
          <w:rFonts w:hint="eastAsia" w:ascii="宋体" w:hAnsi="宋体" w:cs="宋体"/>
          <w:color w:val="auto"/>
          <w:spacing w:val="10"/>
          <w:highlight w:val="none"/>
        </w:rPr>
        <w:t xml:space="preserve">供应商 (盖章或电子签章)：</w:t>
      </w:r>
      <w:r/>
    </w:p>
    <w:p>
      <w:pPr>
        <w:ind w:left="432"/>
        <w:spacing w:before="69" w:line="221" w:lineRule="auto"/>
        <w:rPr>
          <w:rFonts w:hint="eastAsia" w:ascii="宋体" w:hAnsi="宋体" w:cs="宋体"/>
          <w:color w:val="auto"/>
          <w:spacing w:val="10"/>
          <w:highlight w:val="none"/>
        </w:rPr>
      </w:pPr>
      <w:r>
        <w:rPr>
          <w:rFonts w:hint="eastAsia" w:ascii="宋体" w:hAnsi="宋体" w:cs="宋体"/>
          <w:color w:val="auto"/>
          <w:spacing w:val="10"/>
          <w:highlight w:val="none"/>
        </w:rPr>
        <w:t xml:space="preserve">法定代表人或授权代表(签字或电子签章)：</w:t>
      </w:r>
      <w:r/>
    </w:p>
    <w:p>
      <w:pPr>
        <w:ind w:left="432"/>
        <w:spacing w:before="69" w:line="221" w:lineRule="auto"/>
        <w:rPr>
          <w:rFonts w:hint="eastAsia" w:ascii="宋体" w:hAnsi="宋体" w:cs="宋体"/>
          <w:color w:val="auto"/>
          <w:spacing w:val="10"/>
          <w:highlight w:val="none"/>
        </w:rPr>
      </w:pPr>
      <w:r>
        <w:rPr>
          <w:rFonts w:hint="eastAsia" w:ascii="宋体" w:hAnsi="宋体" w:cs="宋体"/>
          <w:color w:val="auto"/>
          <w:spacing w:val="10"/>
          <w:highlight w:val="none"/>
        </w:rPr>
        <w:t xml:space="preserve">日期：   年  月  日</w:t>
      </w:r>
      <w:r/>
    </w:p>
    <w:p>
      <w:pPr>
        <w:ind w:left="432"/>
        <w:spacing w:before="69" w:line="221" w:lineRule="auto"/>
        <w:rPr>
          <w:rFonts w:hint="eastAsia" w:ascii="宋体" w:hAnsi="宋体" w:cs="宋体"/>
          <w:color w:val="auto"/>
          <w:spacing w:val="10"/>
          <w:highlight w:val="none"/>
        </w:rPr>
        <w:sectPr>
          <w:footnotePr/>
          <w:endnotePr/>
          <w:type w:val="nextPage"/>
          <w:pgSz w:w="11906" w:h="16838" w:orient="portrait"/>
          <w:pgMar w:top="1440" w:right="1800" w:bottom="1440" w:left="1800" w:header="851" w:footer="907" w:gutter="0"/>
          <w:cols w:num="1" w:sep="0" w:space="1701" w:equalWidth="1"/>
          <w:docGrid w:linePitch="360"/>
          <w:titlePg/>
        </w:sectPr>
      </w:pPr>
      <w:r>
        <w:rPr>
          <w:rFonts w:hint="eastAsia" w:ascii="宋体" w:hAnsi="宋体" w:cs="宋体"/>
          <w:color w:val="auto"/>
          <w:spacing w:val="10"/>
          <w:highlight w:val="none"/>
        </w:rPr>
      </w:r>
      <w:r/>
    </w:p>
    <w:p>
      <w:pPr>
        <w:ind w:left="432"/>
        <w:jc w:val="center"/>
        <w:spacing w:before="69" w:line="221" w:lineRule="auto"/>
        <w:rPr>
          <w:rFonts w:hint="eastAsia" w:ascii="宋体" w:hAnsi="宋体" w:eastAsia="宋体" w:cs="宋体"/>
          <w:color w:val="auto"/>
          <w:sz w:val="28"/>
          <w:highlight w:val="none"/>
          <w:lang w:val="en-US" w:eastAsia="zh-CN"/>
        </w:rPr>
      </w:pPr>
      <w:r>
        <w:rPr>
          <w:rFonts w:hint="eastAsia" w:ascii="宋体" w:hAnsi="宋体" w:eastAsia="宋体" w:cs="宋体"/>
          <w:color w:val="auto"/>
          <w:sz w:val="28"/>
          <w:highlight w:val="none"/>
          <w:lang w:val="en-US" w:eastAsia="zh-CN"/>
        </w:rPr>
        <w:t xml:space="preserve">其他招标文件评标办法要求提交的证明资料</w:t>
      </w:r>
      <w:r/>
    </w:p>
    <w:sectPr>
      <w:footerReference w:type="default" r:id="rId17"/>
      <w:footnotePr/>
      <w:endnotePr/>
      <w:type w:val="nextPage"/>
      <w:pgSz w:w="11906" w:h="16838" w:orient="portrait"/>
      <w:pgMar w:top="1440" w:right="1800" w:bottom="1440" w:left="1800"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方正小标宋简体">
    <w:panose1 w:val="020B0503020202020204"/>
  </w:font>
  <w:font w:name="Wingdings">
    <w:panose1 w:val="05000000000000000000"/>
  </w:font>
  <w:font w:name="楷体">
    <w:panose1 w:val="02010609060101010101"/>
  </w:font>
  <w:font w:name="Cambria">
    <w:panose1 w:val="02040503050406030204"/>
  </w:font>
  <w:font w:name="Plotter">
    <w:panose1 w:val="020B0503020202020204"/>
  </w:font>
  <w:font w:name="Centaur">
    <w:panose1 w:val="02030504050205020304"/>
  </w:font>
  <w:font w:name="华文细黑">
    <w:panose1 w:val="02010600040101010101"/>
  </w:font>
  <w:font w:name="TimesNewRomanPSMT">
    <w:panose1 w:val="02020603050405020304"/>
  </w:font>
  <w:font w:name="Arial Unicode MS">
    <w:panose1 w:val="020B0604020202020204"/>
  </w:font>
  <w:font w:name="Symbol">
    <w:panose1 w:val="05050102010706020507"/>
  </w:font>
  <w:font w:name="新宋体">
    <w:panose1 w:val="02010609030101010101"/>
  </w:font>
  <w:font w:name="Wingdings 2">
    <w:panose1 w:val="05020102010507070707"/>
  </w:font>
  <w:font w:name="方正小标宋_GBK">
    <w:panose1 w:val="020B0503020202020204"/>
  </w:font>
  <w:font w:name="方正黑体_GBK">
    <w:panose1 w:val="020B0503020202020204"/>
  </w:font>
  <w:font w:name="Book Antiqua">
    <w:panose1 w:val="02040602050305030304"/>
  </w:font>
  <w:font w:name="MS Mincho">
    <w:panose1 w:val="02020603050405090304"/>
  </w:font>
  <w:font w:name="Tahoma">
    <w:panose1 w:val="020B0604030504040204"/>
  </w:font>
  <w:font w:name="仿宋">
    <w:panose1 w:val="02010609060101010101"/>
  </w:font>
  <w:font w:name="等线 Light">
    <w:panose1 w:val="02010600030101010101"/>
  </w:font>
  <w:font w:name="方正楷体_GBK">
    <w:panose1 w:val="020B0503020202020204"/>
  </w:font>
  <w:font w:name="华文楷体">
    <w:panose1 w:val="02010600040101010101"/>
  </w:font>
  <w:font w:name="Century Schoolbook">
    <w:panose1 w:val="02040604050505020304"/>
  </w:font>
  <w:font w:name="Courier New">
    <w:panose1 w:val="02070309020205020404"/>
  </w:font>
  <w:font w:name="方正姚体">
    <w:panose1 w:val="02010601030101010101"/>
  </w:font>
  <w:font w:name="华文中宋">
    <w:panose1 w:val="02010600040101010101"/>
  </w:font>
  <w:font w:name="仿宋_GB2312">
    <w:panose1 w:val="02010609060101010101"/>
  </w:font>
  <w:font w:name="Verdana">
    <w:panose1 w:val="020B0604030504040204"/>
  </w:font>
  <w:font w:name="黑体">
    <w:panose1 w:val="02010609060101010101"/>
  </w:font>
  <w:font w:name="幼圆">
    <w:panose1 w:val="02010509060101010101"/>
  </w:font>
  <w:font w:name="汉鼎简大宋">
    <w:panose1 w:val="020B0503020202020204"/>
  </w:font>
  <w:font w:name="楷体_GB2312">
    <w:panose1 w:val="02010609060101010101"/>
  </w:font>
  <w:font w:name="Arial">
    <w:panose1 w:val="020B0604020202020204"/>
  </w:font>
  <w:font w:name="Calibri">
    <w:panose1 w:val="020F0502020204030204"/>
  </w:font>
  <w:font w:name="微软雅黑">
    <w:panose1 w:val="020B0503020204020204"/>
  </w:font>
  <w:font w:name="Calisto MT">
    <w:panose1 w:val="02040603050505030304"/>
  </w:font>
  <w:font w:name="宋体">
    <w:panose1 w:val="02010600030101010101"/>
  </w:font>
  <w:font w:name="Times New Roman">
    <w:panose1 w:val="02020603050405020304"/>
  </w:font>
  <w:font w:name="Arial Narrow">
    <w:panose1 w:val="020B0606020202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6"/>
      <w:jc w:val="center"/>
      <w:rPr>
        <w:rStyle w:val="1160"/>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972185" cy="147955"/>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972185" cy="147955"/>
                      </a:xfrm>
                      <a:prstGeom prst="rect">
                        <a:avLst/>
                      </a:prstGeom>
                      <a:noFill/>
                      <a:ln>
                        <a:noFill/>
                      </a:ln>
                    </wps:spPr>
                    <wps:txbx>
                      <w:txbxContent>
                        <w:p>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76.5pt;height:11.6pt;mso-wrap-distance-left:9.0pt;mso-wrap-distance-top:0.0pt;mso-wrap-distance-right:9.0pt;mso-wrap-distance-bottom:0.0pt;visibility:visible;" filled="f" stroked="f">
              <v:textbox inset="0,0,0,0">
                <w:txbxContent>
                  <w:p>
                    <w:r/>
                    <w:r/>
                  </w:p>
                  <w:p>
                    <w:r/>
                    <w:r/>
                  </w:p>
                </w:txbxContent>
              </v:textbox>
            </v:shape>
          </w:pict>
        </mc:Fallback>
      </mc:AlternateContent>
    </w:r>
    <w:r/>
  </w:p>
  <w:p>
    <w:pPr>
      <w:pStyle w:val="1116"/>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6"/>
      <w:ind w:firstLine="4140"/>
    </w:pPr>
    <w:r>
      <w:rPr>
        <w:rFonts w:hint="eastAsia"/>
        <w:szCs w:val="21"/>
      </w:rPr>
      <w:t xml:space="preserve">第 </w:t>
    </w:r>
    <w:r>
      <w:rPr>
        <w:szCs w:val="21"/>
      </w:rPr>
      <w:fldChar w:fldCharType="begin"/>
    </w:r>
    <w:r>
      <w:rPr>
        <w:szCs w:val="21"/>
      </w:rPr>
      <w:instrText xml:space="preserve"> PAGE </w:instrText>
    </w:r>
    <w:r>
      <w:rPr>
        <w:szCs w:val="21"/>
      </w:rPr>
      <w:fldChar w:fldCharType="separate"/>
    </w:r>
    <w:r>
      <w:rPr>
        <w:szCs w:val="21"/>
      </w:rPr>
      <w:t xml:space="preserve">36</w:t>
    </w:r>
    <w:r>
      <w:rPr>
        <w:szCs w:val="21"/>
      </w:rPr>
      <w:fldChar w:fldCharType="end"/>
    </w:r>
    <w:r>
      <w:rPr>
        <w:rFonts w:hint="eastAsia"/>
        <w:szCs w:val="21"/>
      </w:rPr>
      <w:t xml:space="preserve"> 页 共 </w:t>
    </w:r>
    <w:r>
      <w:rPr>
        <w:szCs w:val="21"/>
      </w:rPr>
      <w:fldChar w:fldCharType="begin"/>
    </w:r>
    <w:r>
      <w:rPr>
        <w:szCs w:val="21"/>
      </w:rPr>
      <w:instrText xml:space="preserve"> NUMPAGES </w:instrText>
    </w:r>
    <w:r>
      <w:rPr>
        <w:szCs w:val="21"/>
      </w:rPr>
      <w:fldChar w:fldCharType="separate"/>
    </w:r>
    <w:r>
      <w:rPr>
        <w:szCs w:val="21"/>
      </w:rPr>
      <w:t xml:space="preserve">36</w:t>
    </w:r>
    <w:r>
      <w:rPr>
        <w:szCs w:val="21"/>
      </w:rPr>
      <w:fldChar w:fldCharType="end"/>
    </w:r>
    <w:r>
      <w:rPr>
        <w:rFonts w:hint="eastAsia"/>
        <w:szCs w:val="21"/>
      </w:rPr>
      <w:t xml:space="preserve"> 页</w: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6"/>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02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88"/>
                          </w:pPr>
                          <w:r>
                            <w:fldChar w:fldCharType="begin"/>
                          </w:r>
                          <w:r>
                            <w:instrText xml:space="preserve"> PAGE  \* MERGEFORMAT </w:instrText>
                          </w:r>
                          <w:r>
                            <w:fldChar w:fldCharType="separate"/>
                          </w:r>
                          <w:r>
                            <w:t xml:space="preserve">1</w:t>
                          </w:r>
                          <w:r>
                            <w:fldChar w:fldCharType="end"/>
                          </w:r>
                          <w:r/>
                        </w:p>
                      </w:txbxContent>
                    </wps:txbx>
                    <wps:bodyPr wrap="none" lIns="0" tIns="0" rIns="0" bIns="0" upright="0">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88"/>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6"/>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02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88"/>
                          </w:pPr>
                          <w:r>
                            <w:fldChar w:fldCharType="begin"/>
                          </w:r>
                          <w:r>
                            <w:instrText xml:space="preserve"> PAGE  \* MERGEFORMAT </w:instrText>
                          </w:r>
                          <w:r>
                            <w:fldChar w:fldCharType="separate"/>
                          </w:r>
                          <w:r>
                            <w:t xml:space="preserve">2</w:t>
                          </w:r>
                          <w:r>
                            <w:fldChar w:fldCharType="end"/>
                          </w:r>
                          <w:r/>
                        </w:p>
                      </w:txbxContent>
                    </wps:txbx>
                    <wps:bodyPr wrap="none" lIns="0" tIns="0" rIns="0" bIns="0" upright="0">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88"/>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6"/>
      <w:ind w:firstLine="414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02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88"/>
                          </w:pPr>
                          <w:r>
                            <w:fldChar w:fldCharType="begin"/>
                          </w:r>
                          <w:r>
                            <w:instrText xml:space="preserve"> PAGE  \* MERGEFORMAT </w:instrText>
                          </w:r>
                          <w:r>
                            <w:fldChar w:fldCharType="separate"/>
                          </w:r>
                          <w:r>
                            <w:t xml:space="preserve">28</w:t>
                          </w:r>
                          <w:r>
                            <w:fldChar w:fldCharType="end"/>
                          </w:r>
                          <w:r/>
                        </w:p>
                      </w:txbxContent>
                    </wps:txbx>
                    <wps:bodyPr wrap="none" lIns="0" tIns="0" rIns="0" bIns="0" upright="0">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88"/>
                    </w:pPr>
                    <w:r>
                      <w:fldChar w:fldCharType="begin"/>
                    </w:r>
                    <w:r>
                      <w:instrText xml:space="preserve"> PAGE  \* MERGEFORMAT </w:instrText>
                    </w:r>
                    <w:r>
                      <w:fldChar w:fldCharType="separate"/>
                    </w:r>
                    <w:r>
                      <w:t xml:space="preserve">28</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6"/>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02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88"/>
                          </w:pPr>
                          <w:r>
                            <w:fldChar w:fldCharType="begin"/>
                          </w:r>
                          <w:r>
                            <w:instrText xml:space="preserve"> PAGE  \* MERGEFORMAT </w:instrText>
                          </w:r>
                          <w:r>
                            <w:fldChar w:fldCharType="separate"/>
                          </w:r>
                          <w:r>
                            <w:t xml:space="preserve">39</w:t>
                          </w:r>
                          <w:r>
                            <w:fldChar w:fldCharType="end"/>
                          </w:r>
                          <w:r/>
                        </w:p>
                      </w:txbxContent>
                    </wps:txbx>
                    <wps:bodyPr wrap="none" lIns="0" tIns="0" rIns="0" bIns="0" upright="0">
                      <a:spAutoFit/>
                    </wps:bodyPr>
                  </wps:wsp>
                </a:graphicData>
              </a:graphic>
            </wp:anchor>
          </w:drawing>
        </mc:Choice>
        <mc:Fallback>
          <w:pict>
            <v:shape id="shape 4" o:spid="_x0000_s4"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88"/>
                    </w:pPr>
                    <w:r>
                      <w:fldChar w:fldCharType="begin"/>
                    </w:r>
                    <w:r>
                      <w:instrText xml:space="preserve"> PAGE  \* MERGEFORMAT </w:instrText>
                    </w:r>
                    <w:r>
                      <w:fldChar w:fldCharType="separate"/>
                    </w:r>
                    <w:r>
                      <w:t xml:space="preserve">39</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8"/>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8"/>
      <w:pBdr>
        <w:bottom w:val="none" w:color="000000" w:sz="0" w:space="0"/>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7"/>
      <w:numFmt w:val="chineseCounting"/>
      <w:isLgl w:val="false"/>
      <w:suff w:val="nothing"/>
      <w:lvlText w:val="%1、"/>
      <w:lvlJc w:val="left"/>
      <w:pPr/>
      <w:rPr>
        <w:rFonts w:hint="eastAsia"/>
      </w:rPr>
    </w:lvl>
    <w:lvl w:ilvl="1">
      <w:start w:val="1"/>
      <w:numFmt w:val="bullet"/>
      <w:pStyle w:val="1454"/>
      <w:isLgl w:val="false"/>
      <w:suff w:val="tab"/>
      <w:lvlText w:val="o"/>
      <w:lvlJc w:val="left"/>
      <w:pPr>
        <w:ind w:left="1440" w:hanging="360"/>
      </w:pPr>
      <w:rPr>
        <w:rFonts w:hint="default" w:ascii="Courier New" w:hAnsi="Courier New" w:eastAsia="Courier New" w:cs="Courier New"/>
      </w:rPr>
    </w:lvl>
    <w:lvl w:ilvl="2">
      <w:start w:val="1"/>
      <w:numFmt w:val="bullet"/>
      <w:pStyle w:val="1498"/>
      <w:isLgl w:val="false"/>
      <w:suff w:val="tab"/>
      <w:lvlText w:val="§"/>
      <w:lvlJc w:val="left"/>
      <w:pPr>
        <w:ind w:left="2160" w:hanging="360"/>
      </w:pPr>
      <w:rPr>
        <w:rFonts w:hint="default" w:ascii="Wingdings" w:hAnsi="Wingdings" w:eastAsia="Wingdings" w:cs="Wingdings"/>
      </w:rPr>
    </w:lvl>
    <w:lvl w:ilvl="3">
      <w:start w:val="1"/>
      <w:numFmt w:val="bullet"/>
      <w:pStyle w:val="1497"/>
      <w:isLgl w:val="false"/>
      <w:suff w:val="tab"/>
      <w:lvlText w:val="·"/>
      <w:lvlJc w:val="left"/>
      <w:pPr>
        <w:ind w:left="2880" w:hanging="360"/>
      </w:pPr>
      <w:rPr>
        <w:rFonts w:hint="default" w:ascii="Symbol" w:hAnsi="Symbol" w:eastAsia="Symbol" w:cs="Symbol"/>
      </w:rPr>
    </w:lvl>
    <w:lvl w:ilvl="4">
      <w:start w:val="1"/>
      <w:numFmt w:val="bullet"/>
      <w:pStyle w:val="1496"/>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pStyle w:val="1195"/>
      <w:isLgl w:val="false"/>
      <w:suff w:val="tab"/>
      <w:lvlText w:val="第%1章"/>
      <w:lvlJc w:val="left"/>
      <w:pPr>
        <w:ind w:left="9351" w:hanging="420"/>
      </w:pPr>
      <w:rPr>
        <w:rFonts w:hint="eastAsia" w:ascii="黑体" w:eastAsia="黑体"/>
        <w:b w:val="0"/>
        <w:sz w:val="36"/>
        <w:lang w:val="en-US"/>
      </w:rPr>
    </w:lvl>
    <w:lvl w:ilvl="1">
      <w:start w:val="1"/>
      <w:numFmt w:val="decimal"/>
      <w:pStyle w:val="1181"/>
      <w:isLgl w:val="false"/>
      <w:suff w:val="tab"/>
      <w:lvlText w:val="%1.%2"/>
      <w:lvlJc w:val="left"/>
      <w:pPr/>
      <w:rPr>
        <w:rFonts w:cs="Times New Roman"/>
        <w:b w:val="0"/>
        <w:bCs w:val="0"/>
        <w:i w:val="0"/>
        <w:iCs w:val="0"/>
        <w:caps w:val="0"/>
        <w:smallCaps w:val="0"/>
        <w:vanish w:val="0"/>
        <w:color w:val="000000"/>
        <w:spacing w:val="0"/>
        <w:position w:val="0"/>
        <w:u w:val="none"/>
        <w:vertAlign w:val="baseline"/>
      </w:rPr>
    </w:lvl>
    <w:lvl w:ilvl="2">
      <w:start w:val="1"/>
      <w:numFmt w:val="decimal"/>
      <w:pStyle w:val="1179"/>
      <w:isLgl w:val="false"/>
      <w:suff w:val="tab"/>
      <w:lvlText w:val="%1.%2.%3"/>
      <w:lvlJc w:val="left"/>
      <w:pPr/>
      <w:rPr>
        <w:rFonts w:cs="Times New Roman"/>
        <w:b w:val="0"/>
        <w:bCs w:val="0"/>
        <w:i w:val="0"/>
        <w:iCs w:val="0"/>
        <w:caps w:val="0"/>
        <w:smallCaps w:val="0"/>
        <w:vanish w:val="0"/>
        <w:color w:val="000000"/>
        <w:spacing w:val="0"/>
        <w:position w:val="0"/>
        <w:u w:val="none"/>
        <w:vertAlign w:val="baseline"/>
      </w:rPr>
    </w:lvl>
    <w:lvl w:ilvl="3">
      <w:start w:val="1"/>
      <w:numFmt w:val="decimal"/>
      <w:pStyle w:val="1201"/>
      <w:isLgl w:val="false"/>
      <w:suff w:val="tab"/>
      <w:lvlText w:val="%1.%2.%3.%4"/>
      <w:lvlJc w:val="left"/>
      <w:pPr>
        <w:ind w:left="0" w:firstLine="0"/>
        <w:tabs>
          <w:tab w:val="left" w:pos="1134" w:leader="none"/>
        </w:tabs>
      </w:pPr>
      <w:rPr>
        <w:rFonts w:hint="eastAsia"/>
      </w:rPr>
    </w:lvl>
    <w:lvl w:ilvl="4">
      <w:start w:val="1"/>
      <w:numFmt w:val="decimal"/>
      <w:isLgl w:val="false"/>
      <w:suff w:val="tab"/>
      <w:lvlText w:val="%1.%2.%3.%4.%5"/>
      <w:lvlJc w:val="left"/>
      <w:pPr>
        <w:ind w:left="4620" w:hanging="850"/>
        <w:tabs>
          <w:tab w:val="left" w:pos="4850" w:leader="none"/>
        </w:tabs>
      </w:pPr>
      <w:rPr>
        <w:rFonts w:hint="eastAsia"/>
      </w:rPr>
    </w:lvl>
    <w:lvl w:ilvl="5">
      <w:start w:val="1"/>
      <w:numFmt w:val="decimal"/>
      <w:isLgl w:val="false"/>
      <w:suff w:val="tab"/>
      <w:lvlText w:val="%1.%2.%3.%4.%5.%6"/>
      <w:lvlJc w:val="left"/>
      <w:pPr>
        <w:ind w:left="5329" w:hanging="1134"/>
        <w:tabs>
          <w:tab w:val="left" w:pos="5635" w:leader="none"/>
        </w:tabs>
      </w:pPr>
      <w:rPr>
        <w:rFonts w:hint="eastAsia"/>
      </w:rPr>
    </w:lvl>
    <w:lvl w:ilvl="6">
      <w:start w:val="1"/>
      <w:numFmt w:val="decimal"/>
      <w:isLgl w:val="false"/>
      <w:suff w:val="tab"/>
      <w:lvlText w:val="%1.%2.%3.%4.%5.%6.%7"/>
      <w:lvlJc w:val="left"/>
      <w:pPr>
        <w:ind w:left="5896" w:hanging="1276"/>
        <w:tabs>
          <w:tab w:val="left" w:pos="6420" w:leader="none"/>
        </w:tabs>
      </w:pPr>
      <w:rPr>
        <w:rFonts w:hint="eastAsia"/>
      </w:rPr>
    </w:lvl>
    <w:lvl w:ilvl="7">
      <w:start w:val="1"/>
      <w:numFmt w:val="decimal"/>
      <w:isLgl w:val="false"/>
      <w:suff w:val="tab"/>
      <w:lvlText w:val="%1.%2.%3.%4.%5.%6.%7.%8"/>
      <w:lvlJc w:val="left"/>
      <w:pPr>
        <w:ind w:left="6463" w:hanging="1418"/>
        <w:tabs>
          <w:tab w:val="left" w:pos="6845" w:leader="none"/>
        </w:tabs>
      </w:pPr>
      <w:rPr>
        <w:rFonts w:hint="eastAsia"/>
      </w:rPr>
    </w:lvl>
    <w:lvl w:ilvl="8">
      <w:start w:val="1"/>
      <w:numFmt w:val="decimal"/>
      <w:isLgl w:val="false"/>
      <w:suff w:val="tab"/>
      <w:lvlText w:val="%1.%2.%3.%4.%5.%6.%7.%8.%9"/>
      <w:lvlJc w:val="left"/>
      <w:pPr>
        <w:ind w:left="7171" w:hanging="1700"/>
        <w:tabs>
          <w:tab w:val="left" w:pos="7631" w:leader="none"/>
        </w:tabs>
      </w:pPr>
      <w:rPr>
        <w:rFonts w:hint="eastAsia"/>
      </w:rPr>
    </w:lvl>
  </w:abstractNum>
  <w:abstractNum w:abstractNumId="2">
    <w:multiLevelType w:val="hybridMultilevel"/>
    <w:lvl w:ilvl="0">
      <w:start w:val="7"/>
      <w:numFmt w:val="decimal"/>
      <w:pStyle w:val="1105"/>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4"/>
      <w:numFmt w:val="chineseCounting"/>
      <w:pStyle w:val="1099"/>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upperLetter"/>
      <w:pStyle w:val="1177"/>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4"/>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70" w:default="1">
    <w:name w:val="Normal"/>
    <w:link w:val="1644"/>
    <w:uiPriority w:val="0"/>
    <w:qFormat/>
    <w:pPr>
      <w:jc w:val="both"/>
      <w:widowControl w:val="off"/>
    </w:pPr>
    <w:rPr>
      <w:rFonts w:hint="default" w:ascii="Calibri" w:hAnsi="Calibri" w:eastAsia="宋体" w:cs="Times New Roman"/>
      <w:sz w:val="21"/>
      <w:szCs w:val="24"/>
      <w:lang w:val="en-US" w:eastAsia="zh-CN" w:bidi="ar-SA"/>
    </w:rPr>
  </w:style>
  <w:style w:type="paragraph" w:styleId="871">
    <w:name w:val="Heading 1"/>
    <w:basedOn w:val="870"/>
    <w:next w:val="870"/>
    <w:link w:val="904"/>
    <w:uiPriority w:val="9"/>
    <w:qFormat/>
    <w:pPr>
      <w:keepLines/>
      <w:keepNext/>
      <w:spacing w:before="480" w:after="200"/>
      <w:outlineLvl w:val="0"/>
    </w:pPr>
    <w:rPr>
      <w:rFonts w:ascii="Arial" w:hAnsi="Arial" w:eastAsia="Arial" w:cs="Arial"/>
      <w:sz w:val="40"/>
      <w:szCs w:val="40"/>
    </w:rPr>
  </w:style>
  <w:style w:type="paragraph" w:styleId="872">
    <w:name w:val="Heading 2"/>
    <w:basedOn w:val="870"/>
    <w:next w:val="870"/>
    <w:link w:val="905"/>
    <w:uiPriority w:val="9"/>
    <w:unhideWhenUsed/>
    <w:qFormat/>
    <w:pPr>
      <w:keepLines/>
      <w:keepNext/>
      <w:spacing w:before="360" w:after="200"/>
      <w:outlineLvl w:val="1"/>
    </w:pPr>
    <w:rPr>
      <w:rFonts w:ascii="Arial" w:hAnsi="Arial" w:eastAsia="Arial" w:cs="Arial"/>
      <w:sz w:val="34"/>
    </w:rPr>
  </w:style>
  <w:style w:type="paragraph" w:styleId="873">
    <w:name w:val="Heading 3"/>
    <w:basedOn w:val="870"/>
    <w:next w:val="870"/>
    <w:link w:val="906"/>
    <w:uiPriority w:val="9"/>
    <w:unhideWhenUsed/>
    <w:qFormat/>
    <w:pPr>
      <w:keepLines/>
      <w:keepNext/>
      <w:spacing w:before="320" w:after="200"/>
      <w:outlineLvl w:val="2"/>
    </w:pPr>
    <w:rPr>
      <w:rFonts w:ascii="Arial" w:hAnsi="Arial" w:eastAsia="Arial" w:cs="Arial"/>
      <w:sz w:val="30"/>
      <w:szCs w:val="30"/>
    </w:rPr>
  </w:style>
  <w:style w:type="paragraph" w:styleId="874">
    <w:name w:val="Heading 4"/>
    <w:basedOn w:val="870"/>
    <w:next w:val="870"/>
    <w:link w:val="907"/>
    <w:uiPriority w:val="9"/>
    <w:unhideWhenUsed/>
    <w:qFormat/>
    <w:pPr>
      <w:keepLines/>
      <w:keepNext/>
      <w:spacing w:before="320" w:after="200"/>
      <w:outlineLvl w:val="3"/>
    </w:pPr>
    <w:rPr>
      <w:rFonts w:ascii="Arial" w:hAnsi="Arial" w:eastAsia="Arial" w:cs="Arial"/>
      <w:b/>
      <w:bCs/>
      <w:sz w:val="26"/>
      <w:szCs w:val="26"/>
    </w:rPr>
  </w:style>
  <w:style w:type="paragraph" w:styleId="875">
    <w:name w:val="Heading 5"/>
    <w:basedOn w:val="870"/>
    <w:next w:val="870"/>
    <w:link w:val="908"/>
    <w:uiPriority w:val="9"/>
    <w:unhideWhenUsed/>
    <w:qFormat/>
    <w:pPr>
      <w:keepLines/>
      <w:keepNext/>
      <w:spacing w:before="320" w:after="200"/>
      <w:outlineLvl w:val="4"/>
    </w:pPr>
    <w:rPr>
      <w:rFonts w:ascii="Arial" w:hAnsi="Arial" w:eastAsia="Arial" w:cs="Arial"/>
      <w:b/>
      <w:bCs/>
      <w:sz w:val="24"/>
      <w:szCs w:val="24"/>
    </w:rPr>
  </w:style>
  <w:style w:type="paragraph" w:styleId="876">
    <w:name w:val="Heading 6"/>
    <w:basedOn w:val="870"/>
    <w:next w:val="870"/>
    <w:link w:val="909"/>
    <w:uiPriority w:val="9"/>
    <w:unhideWhenUsed/>
    <w:qFormat/>
    <w:pPr>
      <w:keepLines/>
      <w:keepNext/>
      <w:spacing w:before="320" w:after="200"/>
      <w:outlineLvl w:val="5"/>
    </w:pPr>
    <w:rPr>
      <w:rFonts w:ascii="Arial" w:hAnsi="Arial" w:eastAsia="Arial" w:cs="Arial"/>
      <w:b/>
      <w:bCs/>
      <w:sz w:val="22"/>
      <w:szCs w:val="22"/>
    </w:rPr>
  </w:style>
  <w:style w:type="paragraph" w:styleId="877">
    <w:name w:val="Heading 7"/>
    <w:basedOn w:val="870"/>
    <w:next w:val="870"/>
    <w:link w:val="910"/>
    <w:uiPriority w:val="9"/>
    <w:unhideWhenUsed/>
    <w:qFormat/>
    <w:pPr>
      <w:keepLines/>
      <w:keepNext/>
      <w:spacing w:before="320" w:after="200"/>
      <w:outlineLvl w:val="6"/>
    </w:pPr>
    <w:rPr>
      <w:rFonts w:ascii="Arial" w:hAnsi="Arial" w:eastAsia="Arial" w:cs="Arial"/>
      <w:b/>
      <w:bCs/>
      <w:i/>
      <w:iCs/>
      <w:sz w:val="22"/>
      <w:szCs w:val="22"/>
    </w:rPr>
  </w:style>
  <w:style w:type="paragraph" w:styleId="878">
    <w:name w:val="Heading 8"/>
    <w:basedOn w:val="870"/>
    <w:next w:val="870"/>
    <w:link w:val="911"/>
    <w:uiPriority w:val="9"/>
    <w:unhideWhenUsed/>
    <w:qFormat/>
    <w:pPr>
      <w:keepLines/>
      <w:keepNext/>
      <w:spacing w:before="320" w:after="200"/>
      <w:outlineLvl w:val="7"/>
    </w:pPr>
    <w:rPr>
      <w:rFonts w:ascii="Arial" w:hAnsi="Arial" w:eastAsia="Arial" w:cs="Arial"/>
      <w:i/>
      <w:iCs/>
      <w:sz w:val="22"/>
      <w:szCs w:val="22"/>
    </w:rPr>
  </w:style>
  <w:style w:type="paragraph" w:styleId="879">
    <w:name w:val="Heading 9"/>
    <w:basedOn w:val="870"/>
    <w:next w:val="870"/>
    <w:link w:val="912"/>
    <w:uiPriority w:val="9"/>
    <w:unhideWhenUsed/>
    <w:qFormat/>
    <w:pPr>
      <w:keepLines/>
      <w:keepNext/>
      <w:spacing w:before="320" w:after="200"/>
      <w:outlineLvl w:val="8"/>
    </w:pPr>
    <w:rPr>
      <w:rFonts w:ascii="Arial" w:hAnsi="Arial" w:eastAsia="Arial" w:cs="Arial"/>
      <w:i/>
      <w:iCs/>
      <w:sz w:val="21"/>
      <w:szCs w:val="21"/>
    </w:rPr>
  </w:style>
  <w:style w:type="character" w:styleId="880" w:default="1">
    <w:name w:val="Default Paragraph Font"/>
    <w:uiPriority w:val="1"/>
    <w:semiHidden/>
    <w:unhideWhenUsed/>
    <w:qFormat/>
  </w:style>
  <w:style w:type="table" w:styleId="881" w:default="1">
    <w:name w:val="Normal Table"/>
    <w:uiPriority w:val="99"/>
    <w:semiHidden/>
    <w:unhideWhenUsed/>
    <w:qFormat/>
    <w:tblPr>
      <w:tblCellMar>
        <w:left w:w="108" w:type="dxa"/>
        <w:top w:w="0" w:type="dxa"/>
        <w:right w:w="108" w:type="dxa"/>
        <w:bottom w:w="0" w:type="dxa"/>
      </w:tblCellMar>
    </w:tblPr>
  </w:style>
  <w:style w:type="paragraph" w:styleId="882">
    <w:name w:val="toc 7"/>
    <w:basedOn w:val="870"/>
    <w:next w:val="870"/>
    <w:uiPriority w:val="39"/>
    <w:unhideWhenUsed/>
    <w:qFormat/>
    <w:pPr>
      <w:ind w:left="1701" w:right="0" w:firstLine="0"/>
      <w:spacing w:after="57"/>
    </w:pPr>
  </w:style>
  <w:style w:type="paragraph" w:styleId="883">
    <w:name w:val="Caption"/>
    <w:basedOn w:val="870"/>
    <w:next w:val="87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84">
    <w:name w:val="toc 5"/>
    <w:basedOn w:val="870"/>
    <w:next w:val="870"/>
    <w:uiPriority w:val="39"/>
    <w:unhideWhenUsed/>
    <w:qFormat/>
    <w:pPr>
      <w:ind w:left="1134" w:right="0" w:firstLine="0"/>
      <w:spacing w:after="57"/>
    </w:pPr>
  </w:style>
  <w:style w:type="paragraph" w:styleId="885">
    <w:name w:val="toc 3"/>
    <w:basedOn w:val="870"/>
    <w:next w:val="870"/>
    <w:uiPriority w:val="39"/>
    <w:unhideWhenUsed/>
    <w:qFormat/>
    <w:pPr>
      <w:ind w:left="567" w:right="0" w:firstLine="0"/>
      <w:spacing w:after="57"/>
    </w:pPr>
  </w:style>
  <w:style w:type="paragraph" w:styleId="886">
    <w:name w:val="toc 8"/>
    <w:basedOn w:val="870"/>
    <w:next w:val="870"/>
    <w:uiPriority w:val="39"/>
    <w:unhideWhenUsed/>
    <w:qFormat/>
    <w:pPr>
      <w:ind w:left="1984" w:right="0" w:firstLine="0"/>
      <w:spacing w:after="57"/>
    </w:pPr>
  </w:style>
  <w:style w:type="paragraph" w:styleId="887">
    <w:name w:val="endnote text"/>
    <w:basedOn w:val="870"/>
    <w:link w:val="1048"/>
    <w:uiPriority w:val="99"/>
    <w:semiHidden/>
    <w:unhideWhenUsed/>
    <w:qFormat/>
    <w:pPr>
      <w:spacing w:after="0" w:line="240" w:lineRule="auto"/>
    </w:pPr>
    <w:rPr>
      <w:sz w:val="20"/>
    </w:rPr>
  </w:style>
  <w:style w:type="paragraph" w:styleId="888">
    <w:name w:val="Footer"/>
    <w:basedOn w:val="870"/>
    <w:link w:val="921"/>
    <w:uiPriority w:val="99"/>
    <w:unhideWhenUsed/>
    <w:qFormat/>
    <w:pPr>
      <w:spacing w:after="0" w:line="240" w:lineRule="auto"/>
      <w:tabs>
        <w:tab w:val="center" w:pos="7143" w:leader="none"/>
        <w:tab w:val="right" w:pos="14287" w:leader="none"/>
      </w:tabs>
    </w:pPr>
  </w:style>
  <w:style w:type="paragraph" w:styleId="889">
    <w:name w:val="Header"/>
    <w:basedOn w:val="870"/>
    <w:link w:val="919"/>
    <w:uiPriority w:val="99"/>
    <w:unhideWhenUsed/>
    <w:qFormat/>
    <w:pPr>
      <w:spacing w:after="0" w:line="240" w:lineRule="auto"/>
      <w:tabs>
        <w:tab w:val="center" w:pos="7143" w:leader="none"/>
        <w:tab w:val="right" w:pos="14287" w:leader="none"/>
      </w:tabs>
    </w:pPr>
  </w:style>
  <w:style w:type="paragraph" w:styleId="890">
    <w:name w:val="toc 1"/>
    <w:basedOn w:val="870"/>
    <w:next w:val="870"/>
    <w:uiPriority w:val="39"/>
    <w:unhideWhenUsed/>
    <w:qFormat/>
    <w:pPr>
      <w:ind w:left="0" w:right="0" w:firstLine="0"/>
      <w:spacing w:after="57"/>
    </w:pPr>
  </w:style>
  <w:style w:type="paragraph" w:styleId="891">
    <w:name w:val="toc 4"/>
    <w:basedOn w:val="870"/>
    <w:next w:val="870"/>
    <w:uiPriority w:val="39"/>
    <w:unhideWhenUsed/>
    <w:qFormat/>
    <w:pPr>
      <w:ind w:left="850" w:right="0" w:firstLine="0"/>
      <w:spacing w:after="57"/>
    </w:pPr>
  </w:style>
  <w:style w:type="paragraph" w:styleId="892">
    <w:name w:val="Subtitle"/>
    <w:basedOn w:val="870"/>
    <w:next w:val="870"/>
    <w:link w:val="914"/>
    <w:uiPriority w:val="11"/>
    <w:qFormat/>
    <w:pPr>
      <w:spacing w:before="200" w:after="200"/>
    </w:pPr>
    <w:rPr>
      <w:sz w:val="24"/>
      <w:szCs w:val="24"/>
    </w:rPr>
  </w:style>
  <w:style w:type="paragraph" w:styleId="893">
    <w:name w:val="footnote text"/>
    <w:basedOn w:val="870"/>
    <w:link w:val="1047"/>
    <w:uiPriority w:val="99"/>
    <w:semiHidden/>
    <w:unhideWhenUsed/>
    <w:qFormat/>
    <w:pPr>
      <w:spacing w:after="40" w:line="240" w:lineRule="auto"/>
    </w:pPr>
    <w:rPr>
      <w:sz w:val="18"/>
    </w:rPr>
  </w:style>
  <w:style w:type="paragraph" w:styleId="894">
    <w:name w:val="toc 6"/>
    <w:basedOn w:val="870"/>
    <w:next w:val="870"/>
    <w:uiPriority w:val="39"/>
    <w:unhideWhenUsed/>
    <w:qFormat/>
    <w:pPr>
      <w:ind w:left="1417" w:right="0" w:firstLine="0"/>
      <w:spacing w:after="57"/>
    </w:pPr>
  </w:style>
  <w:style w:type="paragraph" w:styleId="895">
    <w:name w:val="table of figures"/>
    <w:basedOn w:val="870"/>
    <w:next w:val="870"/>
    <w:uiPriority w:val="99"/>
    <w:unhideWhenUsed/>
    <w:qFormat/>
    <w:pPr>
      <w:spacing w:after="0" w:afterAutospacing="0"/>
    </w:pPr>
  </w:style>
  <w:style w:type="paragraph" w:styleId="896">
    <w:name w:val="toc 2"/>
    <w:basedOn w:val="870"/>
    <w:next w:val="870"/>
    <w:uiPriority w:val="39"/>
    <w:unhideWhenUsed/>
    <w:qFormat/>
    <w:pPr>
      <w:ind w:left="283" w:right="0" w:firstLine="0"/>
      <w:spacing w:after="57"/>
    </w:pPr>
  </w:style>
  <w:style w:type="paragraph" w:styleId="897">
    <w:name w:val="toc 9"/>
    <w:basedOn w:val="870"/>
    <w:next w:val="870"/>
    <w:uiPriority w:val="39"/>
    <w:unhideWhenUsed/>
    <w:qFormat/>
    <w:pPr>
      <w:ind w:left="2268" w:right="0" w:firstLine="0"/>
      <w:spacing w:after="57"/>
    </w:pPr>
  </w:style>
  <w:style w:type="paragraph" w:styleId="898">
    <w:name w:val="Title"/>
    <w:basedOn w:val="870"/>
    <w:next w:val="870"/>
    <w:link w:val="913"/>
    <w:uiPriority w:val="10"/>
    <w:qFormat/>
    <w:pPr>
      <w:contextualSpacing/>
      <w:spacing w:before="300" w:after="200"/>
    </w:pPr>
    <w:rPr>
      <w:sz w:val="48"/>
      <w:szCs w:val="48"/>
    </w:rPr>
  </w:style>
  <w:style w:type="table" w:styleId="899">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00">
    <w:name w:val="Strong"/>
    <w:uiPriority w:val="22"/>
    <w:qFormat/>
    <w:rPr>
      <w:b/>
      <w:bCs/>
    </w:rPr>
  </w:style>
  <w:style w:type="character" w:styleId="901">
    <w:name w:val="endnote reference"/>
    <w:uiPriority w:val="99"/>
    <w:semiHidden/>
    <w:unhideWhenUsed/>
    <w:qFormat/>
    <w:rPr>
      <w:vertAlign w:val="superscript"/>
    </w:rPr>
  </w:style>
  <w:style w:type="character" w:styleId="902">
    <w:name w:val="Hyperlink"/>
    <w:uiPriority w:val="99"/>
    <w:unhideWhenUsed/>
    <w:qFormat/>
    <w:rPr>
      <w:color w:val="0000ff" w:themeColor="hyperlink"/>
      <w:u w:val="single"/>
      <w14:textFill>
        <w14:solidFill>
          <w14:schemeClr w14:val="hlink"/>
        </w14:solidFill>
      </w14:textFill>
    </w:rPr>
  </w:style>
  <w:style w:type="character" w:styleId="903">
    <w:name w:val="footnote reference"/>
    <w:uiPriority w:val="99"/>
    <w:unhideWhenUsed/>
    <w:qFormat/>
    <w:rPr>
      <w:vertAlign w:val="superscript"/>
    </w:rPr>
  </w:style>
  <w:style w:type="character" w:styleId="904" w:customStyle="1">
    <w:name w:val="Heading 1 Char"/>
    <w:link w:val="871"/>
    <w:uiPriority w:val="9"/>
    <w:qFormat/>
    <w:rPr>
      <w:rFonts w:ascii="Arial" w:hAnsi="Arial" w:eastAsia="Arial" w:cs="Arial"/>
      <w:sz w:val="40"/>
      <w:szCs w:val="40"/>
    </w:rPr>
  </w:style>
  <w:style w:type="character" w:styleId="905" w:customStyle="1">
    <w:name w:val="Heading 2 Char"/>
    <w:link w:val="872"/>
    <w:uiPriority w:val="9"/>
    <w:qFormat/>
    <w:rPr>
      <w:rFonts w:ascii="Arial" w:hAnsi="Arial" w:eastAsia="Arial" w:cs="Arial"/>
      <w:sz w:val="34"/>
    </w:rPr>
  </w:style>
  <w:style w:type="character" w:styleId="906" w:customStyle="1">
    <w:name w:val="Heading 3 Char"/>
    <w:link w:val="873"/>
    <w:uiPriority w:val="9"/>
    <w:qFormat/>
    <w:rPr>
      <w:rFonts w:ascii="Arial" w:hAnsi="Arial" w:eastAsia="Arial" w:cs="Arial"/>
      <w:sz w:val="30"/>
      <w:szCs w:val="30"/>
    </w:rPr>
  </w:style>
  <w:style w:type="character" w:styleId="907" w:customStyle="1">
    <w:name w:val="Heading 4 Char"/>
    <w:link w:val="874"/>
    <w:uiPriority w:val="9"/>
    <w:qFormat/>
    <w:rPr>
      <w:rFonts w:ascii="Arial" w:hAnsi="Arial" w:eastAsia="Arial" w:cs="Arial"/>
      <w:b/>
      <w:bCs/>
      <w:sz w:val="26"/>
      <w:szCs w:val="26"/>
    </w:rPr>
  </w:style>
  <w:style w:type="character" w:styleId="908" w:customStyle="1">
    <w:name w:val="Heading 5 Char"/>
    <w:link w:val="875"/>
    <w:uiPriority w:val="9"/>
    <w:qFormat/>
    <w:rPr>
      <w:rFonts w:ascii="Arial" w:hAnsi="Arial" w:eastAsia="Arial" w:cs="Arial"/>
      <w:b/>
      <w:bCs/>
      <w:sz w:val="24"/>
      <w:szCs w:val="24"/>
    </w:rPr>
  </w:style>
  <w:style w:type="character" w:styleId="909" w:customStyle="1">
    <w:name w:val="Heading 6 Char"/>
    <w:link w:val="876"/>
    <w:uiPriority w:val="9"/>
    <w:qFormat/>
    <w:rPr>
      <w:rFonts w:ascii="Arial" w:hAnsi="Arial" w:eastAsia="Arial" w:cs="Arial"/>
      <w:b/>
      <w:bCs/>
      <w:sz w:val="22"/>
      <w:szCs w:val="22"/>
    </w:rPr>
  </w:style>
  <w:style w:type="character" w:styleId="910" w:customStyle="1">
    <w:name w:val="Heading 7 Char"/>
    <w:link w:val="877"/>
    <w:uiPriority w:val="9"/>
    <w:qFormat/>
    <w:rPr>
      <w:rFonts w:ascii="Arial" w:hAnsi="Arial" w:eastAsia="Arial" w:cs="Arial"/>
      <w:b/>
      <w:bCs/>
      <w:i/>
      <w:iCs/>
      <w:sz w:val="22"/>
      <w:szCs w:val="22"/>
    </w:rPr>
  </w:style>
  <w:style w:type="character" w:styleId="911" w:customStyle="1">
    <w:name w:val="Heading 8 Char"/>
    <w:link w:val="878"/>
    <w:uiPriority w:val="9"/>
    <w:qFormat/>
    <w:rPr>
      <w:rFonts w:ascii="Arial" w:hAnsi="Arial" w:eastAsia="Arial" w:cs="Arial"/>
      <w:i/>
      <w:iCs/>
      <w:sz w:val="22"/>
      <w:szCs w:val="22"/>
    </w:rPr>
  </w:style>
  <w:style w:type="character" w:styleId="912" w:customStyle="1">
    <w:name w:val="Heading 9 Char"/>
    <w:link w:val="879"/>
    <w:uiPriority w:val="9"/>
    <w:qFormat/>
    <w:rPr>
      <w:rFonts w:ascii="Arial" w:hAnsi="Arial" w:eastAsia="Arial" w:cs="Arial"/>
      <w:i/>
      <w:iCs/>
      <w:sz w:val="21"/>
      <w:szCs w:val="21"/>
    </w:rPr>
  </w:style>
  <w:style w:type="character" w:styleId="913" w:customStyle="1">
    <w:name w:val="Title Char"/>
    <w:link w:val="898"/>
    <w:uiPriority w:val="10"/>
    <w:qFormat/>
    <w:rPr>
      <w:sz w:val="48"/>
      <w:szCs w:val="48"/>
    </w:rPr>
  </w:style>
  <w:style w:type="character" w:styleId="914" w:customStyle="1">
    <w:name w:val="Subtitle Char"/>
    <w:link w:val="892"/>
    <w:uiPriority w:val="11"/>
    <w:qFormat/>
    <w:rPr>
      <w:sz w:val="24"/>
      <w:szCs w:val="24"/>
    </w:rPr>
  </w:style>
  <w:style w:type="paragraph" w:styleId="915">
    <w:name w:val="Quote"/>
    <w:basedOn w:val="870"/>
    <w:next w:val="870"/>
    <w:link w:val="916"/>
    <w:uiPriority w:val="29"/>
    <w:qFormat/>
    <w:pPr>
      <w:ind w:left="720" w:right="720"/>
    </w:pPr>
    <w:rPr>
      <w:i/>
    </w:rPr>
  </w:style>
  <w:style w:type="character" w:styleId="916" w:customStyle="1">
    <w:name w:val="Quote Char"/>
    <w:link w:val="915"/>
    <w:uiPriority w:val="29"/>
    <w:qFormat/>
    <w:rPr>
      <w:i/>
    </w:rPr>
  </w:style>
  <w:style w:type="paragraph" w:styleId="917">
    <w:name w:val="Intense Quote"/>
    <w:basedOn w:val="870"/>
    <w:next w:val="870"/>
    <w:link w:val="91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18" w:customStyle="1">
    <w:name w:val="Intense Quote Char"/>
    <w:link w:val="917"/>
    <w:uiPriority w:val="30"/>
    <w:qFormat/>
    <w:rPr>
      <w:i/>
    </w:rPr>
  </w:style>
  <w:style w:type="character" w:styleId="919" w:customStyle="1">
    <w:name w:val="Header Char"/>
    <w:link w:val="889"/>
    <w:uiPriority w:val="99"/>
    <w:qFormat/>
  </w:style>
  <w:style w:type="character" w:styleId="920" w:customStyle="1">
    <w:name w:val="Footer Char"/>
    <w:link w:val="888"/>
    <w:uiPriority w:val="99"/>
    <w:qFormat/>
  </w:style>
  <w:style w:type="character" w:styleId="921" w:customStyle="1">
    <w:name w:val="Caption Char"/>
    <w:link w:val="888"/>
    <w:uiPriority w:val="99"/>
    <w:qFormat/>
  </w:style>
  <w:style w:type="table" w:styleId="922"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23"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24"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25"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26"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27"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28"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29"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30"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31"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32"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33"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34"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35"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36"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37"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38"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39"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40"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41"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42"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3"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4"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5"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6"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7"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8"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9"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50"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51"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52"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53"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54"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55"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56"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57"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58"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59"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60"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61"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62"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63"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64"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65"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66"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967"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68"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69"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70"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71"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72"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73"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74"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75"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76"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77"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78"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79"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80"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81"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82"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83"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84"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85"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86"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87"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88"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89"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90"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91"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92"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93"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94"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95"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96"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97"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98"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99"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00"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01"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02"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03"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04"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05"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6"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7"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8"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9"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0"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1"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2"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13"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14"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15"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16"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17"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18"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19"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20"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21"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22"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23"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24"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25"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26"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27"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28"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29"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30"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31"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32"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33"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34"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35"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36"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37"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38"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39"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40"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41"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42"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43"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44"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45"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46"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47" w:customStyle="1">
    <w:name w:val="Footnote Text Char"/>
    <w:link w:val="893"/>
    <w:uiPriority w:val="99"/>
    <w:qFormat/>
    <w:rPr>
      <w:sz w:val="18"/>
    </w:rPr>
  </w:style>
  <w:style w:type="character" w:styleId="1048" w:customStyle="1">
    <w:name w:val="Endnote Text Char"/>
    <w:link w:val="887"/>
    <w:uiPriority w:val="99"/>
    <w:qFormat/>
    <w:rPr>
      <w:sz w:val="20"/>
    </w:rPr>
  </w:style>
  <w:style w:type="paragraph" w:styleId="1049" w:customStyle="1">
    <w:name w:val="TOC Heading"/>
    <w:uiPriority w:val="39"/>
    <w:unhideWhenUsed/>
    <w:qFormat/>
    <w:rPr>
      <w:rFonts w:hint="default" w:ascii="Times New Roman" w:hAnsi="Times New Roman" w:eastAsia="宋体" w:cs="Times New Roman"/>
    </w:rPr>
  </w:style>
  <w:style w:type="paragraph" w:styleId="1050" w:customStyle="1">
    <w:name w:val="标题 11"/>
    <w:basedOn w:val="870"/>
    <w:next w:val="870"/>
    <w:link w:val="1062"/>
    <w:uiPriority w:val="99"/>
    <w:qFormat/>
    <w:pPr>
      <w:keepNext/>
      <w:outlineLvl w:val="0"/>
    </w:pPr>
    <w:rPr>
      <w:rFonts w:ascii="楷体_GB2312" w:hAnsi="Times New Roman" w:eastAsia="楷体_GB2312"/>
      <w:sz w:val="28"/>
      <w:szCs w:val="20"/>
    </w:rPr>
  </w:style>
  <w:style w:type="paragraph" w:styleId="1051" w:customStyle="1">
    <w:name w:val="标题 21"/>
    <w:basedOn w:val="870"/>
    <w:next w:val="1052"/>
    <w:link w:val="1063"/>
    <w:uiPriority w:val="99"/>
    <w:qFormat/>
    <w:pPr>
      <w:jc w:val="center"/>
      <w:keepLines/>
      <w:keepNext/>
      <w:spacing w:before="260" w:after="260" w:line="416" w:lineRule="auto"/>
      <w:outlineLvl w:val="1"/>
    </w:pPr>
    <w:rPr>
      <w:rFonts w:ascii="Arial" w:hAnsi="Arial" w:eastAsia="幼圆"/>
      <w:b/>
      <w:sz w:val="44"/>
      <w:szCs w:val="20"/>
    </w:rPr>
  </w:style>
  <w:style w:type="paragraph" w:styleId="1052" w:customStyle="1">
    <w:name w:val="正文缩进12"/>
    <w:basedOn w:val="870"/>
    <w:link w:val="1064"/>
    <w:uiPriority w:val="99"/>
    <w:qFormat/>
    <w:pPr>
      <w:ind w:firstLine="420"/>
    </w:pPr>
    <w:rPr>
      <w:rFonts w:ascii="Times New Roman" w:hAnsi="Times New Roman"/>
      <w:szCs w:val="20"/>
    </w:rPr>
  </w:style>
  <w:style w:type="paragraph" w:styleId="1053" w:customStyle="1">
    <w:name w:val="标题 311"/>
    <w:basedOn w:val="870"/>
    <w:next w:val="1052"/>
    <w:link w:val="1065"/>
    <w:uiPriority w:val="99"/>
    <w:qFormat/>
    <w:pPr>
      <w:keepLines/>
      <w:keepNext/>
      <w:spacing w:before="260" w:after="260" w:line="416" w:lineRule="auto"/>
      <w:outlineLvl w:val="2"/>
    </w:pPr>
    <w:rPr>
      <w:rFonts w:ascii="Times New Roman" w:hAnsi="Times New Roman"/>
      <w:b/>
      <w:sz w:val="32"/>
      <w:szCs w:val="20"/>
    </w:rPr>
  </w:style>
  <w:style w:type="paragraph" w:styleId="1054" w:customStyle="1">
    <w:name w:val="标题 411"/>
    <w:basedOn w:val="870"/>
    <w:next w:val="870"/>
    <w:link w:val="1066"/>
    <w:uiPriority w:val="99"/>
    <w:qFormat/>
    <w:pPr>
      <w:keepLines/>
      <w:keepNext/>
      <w:spacing w:before="280" w:after="290" w:line="376" w:lineRule="auto"/>
      <w:outlineLvl w:val="3"/>
    </w:pPr>
    <w:rPr>
      <w:rFonts w:ascii="Arial" w:hAnsi="Arial" w:eastAsia="黑体"/>
      <w:b/>
      <w:bCs/>
      <w:sz w:val="28"/>
      <w:szCs w:val="28"/>
    </w:rPr>
  </w:style>
  <w:style w:type="paragraph" w:styleId="1055" w:customStyle="1">
    <w:name w:val="标题 51"/>
    <w:basedOn w:val="870"/>
    <w:next w:val="870"/>
    <w:link w:val="1067"/>
    <w:uiPriority w:val="0"/>
    <w:qFormat/>
    <w:pPr>
      <w:keepNext/>
      <w:outlineLvl w:val="4"/>
    </w:pPr>
    <w:rPr>
      <w:rFonts w:ascii="宋体" w:hAnsi="宋体"/>
      <w:b/>
      <w:bCs/>
    </w:rPr>
  </w:style>
  <w:style w:type="paragraph" w:styleId="1056" w:customStyle="1">
    <w:name w:val="标题 61"/>
    <w:basedOn w:val="870"/>
    <w:next w:val="870"/>
    <w:link w:val="1068"/>
    <w:uiPriority w:val="99"/>
    <w:qFormat/>
    <w:pPr>
      <w:keepLines/>
      <w:keepNext/>
      <w:spacing w:before="240" w:after="64" w:line="319" w:lineRule="auto"/>
      <w:outlineLvl w:val="5"/>
    </w:pPr>
    <w:rPr>
      <w:rFonts w:ascii="Arial" w:hAnsi="Arial" w:eastAsia="黑体"/>
      <w:b/>
      <w:bCs/>
      <w:sz w:val="24"/>
    </w:rPr>
  </w:style>
  <w:style w:type="paragraph" w:styleId="1057" w:customStyle="1">
    <w:name w:val="标题 71"/>
    <w:basedOn w:val="870"/>
    <w:next w:val="870"/>
    <w:link w:val="1069"/>
    <w:uiPriority w:val="0"/>
    <w:qFormat/>
    <w:pPr>
      <w:keepLines/>
      <w:keepNext/>
      <w:spacing w:before="240" w:after="64" w:line="319" w:lineRule="auto"/>
      <w:outlineLvl w:val="6"/>
    </w:pPr>
    <w:rPr>
      <w:rFonts w:ascii="Times New Roman" w:hAnsi="Times New Roman"/>
      <w:b/>
      <w:bCs/>
      <w:sz w:val="24"/>
    </w:rPr>
  </w:style>
  <w:style w:type="paragraph" w:styleId="1058" w:customStyle="1">
    <w:name w:val="标题 81"/>
    <w:basedOn w:val="870"/>
    <w:next w:val="1052"/>
    <w:link w:val="1070"/>
    <w:uiPriority w:val="0"/>
    <w:qFormat/>
    <w:pPr>
      <w:keepLines/>
      <w:keepNext/>
      <w:spacing w:before="240" w:after="64" w:line="320" w:lineRule="auto"/>
      <w:outlineLvl w:val="7"/>
    </w:pPr>
    <w:rPr>
      <w:rFonts w:ascii="Arial" w:hAnsi="Arial" w:eastAsia="黑体"/>
      <w:sz w:val="24"/>
      <w:szCs w:val="20"/>
    </w:rPr>
  </w:style>
  <w:style w:type="paragraph" w:styleId="1059" w:customStyle="1">
    <w:name w:val="标题 91"/>
    <w:basedOn w:val="870"/>
    <w:next w:val="1052"/>
    <w:link w:val="1071"/>
    <w:uiPriority w:val="0"/>
    <w:qFormat/>
    <w:pPr>
      <w:keepLines/>
      <w:keepNext/>
      <w:spacing w:before="240" w:after="64" w:line="320" w:lineRule="auto"/>
      <w:outlineLvl w:val="8"/>
    </w:pPr>
    <w:rPr>
      <w:rFonts w:ascii="Arial" w:hAnsi="Arial" w:eastAsia="黑体"/>
      <w:szCs w:val="20"/>
    </w:rPr>
  </w:style>
  <w:style w:type="character" w:styleId="1060" w:customStyle="1">
    <w:name w:val="默认段落字体1"/>
    <w:link w:val="870"/>
    <w:uiPriority w:val="1"/>
    <w:unhideWhenUsed/>
    <w:qFormat/>
  </w:style>
  <w:style w:type="table" w:styleId="1061" w:customStyle="1">
    <w:name w:val="普通表格1"/>
    <w:uiPriority w:val="99"/>
    <w:unhideWhenUsed/>
    <w:qFormat/>
    <w:tblPr/>
  </w:style>
  <w:style w:type="character" w:styleId="1062" w:customStyle="1">
    <w:name w:val="标题 1 字符"/>
    <w:link w:val="1050"/>
    <w:uiPriority w:val="99"/>
    <w:qFormat/>
    <w:rPr>
      <w:rFonts w:ascii="楷体_GB2312" w:hAnsi="Times New Roman" w:eastAsia="楷体_GB2312" w:cs="Times New Roman"/>
      <w:sz w:val="28"/>
      <w:lang w:val="en-US" w:eastAsia="zh-CN" w:bidi="ar-SA"/>
    </w:rPr>
  </w:style>
  <w:style w:type="character" w:styleId="1063" w:customStyle="1">
    <w:name w:val="标题 2 字符"/>
    <w:link w:val="1051"/>
    <w:uiPriority w:val="99"/>
    <w:qFormat/>
    <w:rPr>
      <w:rFonts w:ascii="Arial" w:hAnsi="Arial" w:eastAsia="幼圆" w:cs="Times New Roman"/>
      <w:b/>
      <w:sz w:val="44"/>
    </w:rPr>
  </w:style>
  <w:style w:type="character" w:styleId="1064" w:customStyle="1">
    <w:name w:val="正文缩进 字符"/>
    <w:link w:val="1052"/>
    <w:uiPriority w:val="99"/>
    <w:qFormat/>
    <w:rPr>
      <w:rFonts w:ascii="Times New Roman" w:hAnsi="Times New Roman" w:eastAsia="宋体" w:cs="Times New Roman"/>
      <w:sz w:val="21"/>
      <w:lang w:val="en-US" w:eastAsia="zh-CN" w:bidi="ar-SA"/>
    </w:rPr>
  </w:style>
  <w:style w:type="character" w:styleId="1065" w:customStyle="1">
    <w:name w:val="标题 3 字符"/>
    <w:link w:val="1053"/>
    <w:uiPriority w:val="99"/>
    <w:qFormat/>
    <w:rPr>
      <w:rFonts w:ascii="Times New Roman" w:hAnsi="Times New Roman"/>
      <w:b/>
      <w:sz w:val="32"/>
    </w:rPr>
  </w:style>
  <w:style w:type="character" w:styleId="1066" w:customStyle="1">
    <w:name w:val="标题 4 字符"/>
    <w:link w:val="1054"/>
    <w:uiPriority w:val="99"/>
    <w:qFormat/>
    <w:rPr>
      <w:rFonts w:ascii="Arial" w:hAnsi="Arial" w:eastAsia="黑体"/>
      <w:b/>
      <w:bCs/>
      <w:sz w:val="28"/>
      <w:szCs w:val="28"/>
    </w:rPr>
  </w:style>
  <w:style w:type="character" w:styleId="1067" w:customStyle="1">
    <w:name w:val="标题 5 字符"/>
    <w:link w:val="1055"/>
    <w:uiPriority w:val="0"/>
    <w:qFormat/>
    <w:rPr>
      <w:rFonts w:ascii="宋体" w:hAnsi="宋体"/>
      <w:b/>
      <w:bCs/>
      <w:sz w:val="21"/>
      <w:szCs w:val="24"/>
    </w:rPr>
  </w:style>
  <w:style w:type="character" w:styleId="1068" w:customStyle="1">
    <w:name w:val="标题 6 字符"/>
    <w:link w:val="1056"/>
    <w:uiPriority w:val="99"/>
    <w:qFormat/>
    <w:rPr>
      <w:rFonts w:ascii="Arial" w:hAnsi="Arial" w:eastAsia="黑体" w:cs="Times New Roman"/>
      <w:b/>
      <w:bCs/>
      <w:sz w:val="24"/>
      <w:szCs w:val="24"/>
    </w:rPr>
  </w:style>
  <w:style w:type="character" w:styleId="1069" w:customStyle="1">
    <w:name w:val="标题 7 字符"/>
    <w:link w:val="1057"/>
    <w:uiPriority w:val="0"/>
    <w:qFormat/>
    <w:rPr>
      <w:rFonts w:ascii="Times New Roman" w:hAnsi="Times New Roman" w:eastAsia="宋体" w:cs="Times New Roman"/>
      <w:b/>
      <w:bCs/>
      <w:sz w:val="24"/>
      <w:szCs w:val="24"/>
    </w:rPr>
  </w:style>
  <w:style w:type="character" w:styleId="1070" w:customStyle="1">
    <w:name w:val="标题 8 字符"/>
    <w:basedOn w:val="1060"/>
    <w:link w:val="1058"/>
    <w:uiPriority w:val="0"/>
    <w:qFormat/>
    <w:rPr>
      <w:rFonts w:ascii="Arial" w:hAnsi="Arial" w:eastAsia="黑体"/>
      <w:sz w:val="24"/>
    </w:rPr>
  </w:style>
  <w:style w:type="character" w:styleId="1071" w:customStyle="1">
    <w:name w:val="标题 9 字符"/>
    <w:basedOn w:val="1060"/>
    <w:link w:val="1059"/>
    <w:uiPriority w:val="0"/>
    <w:qFormat/>
    <w:rPr>
      <w:rFonts w:ascii="Arial" w:hAnsi="Arial" w:eastAsia="黑体"/>
      <w:sz w:val="21"/>
    </w:rPr>
  </w:style>
  <w:style w:type="paragraph" w:styleId="1072" w:customStyle="1">
    <w:name w:val="目录 71"/>
    <w:basedOn w:val="870"/>
    <w:next w:val="870"/>
    <w:uiPriority w:val="99"/>
    <w:qFormat/>
    <w:pPr>
      <w:ind w:left="2520"/>
    </w:pPr>
    <w:rPr>
      <w:rFonts w:ascii="Times New Roman" w:hAnsi="Times New Roman"/>
    </w:rPr>
  </w:style>
  <w:style w:type="paragraph" w:styleId="1073" w:customStyle="1">
    <w:name w:val="引文目录1"/>
    <w:basedOn w:val="870"/>
    <w:next w:val="870"/>
    <w:uiPriority w:val="99"/>
    <w:qFormat/>
    <w:pPr>
      <w:ind w:left="420"/>
    </w:pPr>
    <w:rPr>
      <w:rFonts w:ascii="Times New Roman" w:hAnsi="Times New Roman"/>
    </w:rPr>
  </w:style>
  <w:style w:type="paragraph" w:styleId="1074" w:customStyle="1">
    <w:name w:val="注释标题1"/>
    <w:basedOn w:val="870"/>
    <w:next w:val="870"/>
    <w:uiPriority w:val="0"/>
    <w:qFormat/>
    <w:rPr>
      <w:rFonts w:ascii="Verdana" w:hAnsi="Verdana"/>
    </w:rPr>
  </w:style>
  <w:style w:type="paragraph" w:styleId="1075" w:customStyle="1">
    <w:name w:val="列表项目符号 41"/>
    <w:basedOn w:val="870"/>
    <w:uiPriority w:val="0"/>
    <w:qFormat/>
    <w:pPr>
      <w:ind w:left="1620" w:hanging="420"/>
      <w:tabs>
        <w:tab w:val="left" w:pos="1620" w:leader="none"/>
      </w:tabs>
    </w:pPr>
    <w:rPr>
      <w:rFonts w:ascii="Times New Roman" w:hAnsi="Times New Roman"/>
    </w:rPr>
  </w:style>
  <w:style w:type="paragraph" w:styleId="1076" w:customStyle="1">
    <w:name w:val="索引 81"/>
    <w:basedOn w:val="870"/>
    <w:next w:val="870"/>
    <w:uiPriority w:val="0"/>
    <w:semiHidden/>
    <w:qFormat/>
    <w:pPr>
      <w:ind w:left="1680" w:hanging="210"/>
      <w:jc w:val="left"/>
    </w:pPr>
    <w:rPr>
      <w:rFonts w:ascii="Times New Roman" w:hAnsi="Times New Roman"/>
      <w:sz w:val="20"/>
      <w:szCs w:val="20"/>
    </w:rPr>
  </w:style>
  <w:style w:type="paragraph" w:styleId="1077" w:customStyle="1">
    <w:name w:val="题注1"/>
    <w:basedOn w:val="870"/>
    <w:next w:val="870"/>
    <w:uiPriority w:val="0"/>
    <w:qFormat/>
    <w:pPr>
      <w:jc w:val="center"/>
      <w:keepNext/>
      <w:spacing w:after="120"/>
    </w:pPr>
    <w:rPr>
      <w:rFonts w:ascii="Arial" w:hAnsi="Arial" w:eastAsia="黑体" w:cs="Arial"/>
      <w:sz w:val="20"/>
      <w:szCs w:val="20"/>
    </w:rPr>
  </w:style>
  <w:style w:type="paragraph" w:styleId="1078" w:customStyle="1">
    <w:name w:val="索引 51"/>
    <w:basedOn w:val="870"/>
    <w:next w:val="870"/>
    <w:uiPriority w:val="0"/>
    <w:semiHidden/>
    <w:qFormat/>
    <w:pPr>
      <w:ind w:left="1050" w:hanging="210"/>
      <w:jc w:val="left"/>
    </w:pPr>
    <w:rPr>
      <w:rFonts w:ascii="Times New Roman" w:hAnsi="Times New Roman"/>
      <w:sz w:val="20"/>
      <w:szCs w:val="20"/>
    </w:rPr>
  </w:style>
  <w:style w:type="paragraph" w:styleId="1079" w:customStyle="1">
    <w:name w:val="列表项目符号1"/>
    <w:basedOn w:val="870"/>
    <w:uiPriority w:val="0"/>
    <w:qFormat/>
    <w:pPr>
      <w:ind w:left="420" w:hanging="420"/>
      <w:tabs>
        <w:tab w:val="left" w:pos="420" w:leader="none"/>
      </w:tabs>
    </w:pPr>
    <w:rPr>
      <w:rFonts w:ascii="Times New Roman" w:hAnsi="Times New Roman"/>
    </w:rPr>
  </w:style>
  <w:style w:type="paragraph" w:styleId="1080" w:customStyle="1">
    <w:name w:val="文档结构图1"/>
    <w:basedOn w:val="870"/>
    <w:link w:val="1081"/>
    <w:uiPriority w:val="99"/>
    <w:qFormat/>
    <w:pPr>
      <w:shd w:val="clear" w:color="auto" w:fill="000080"/>
    </w:pPr>
    <w:rPr>
      <w:rFonts w:ascii="Times New Roman" w:hAnsi="Times New Roman"/>
    </w:rPr>
  </w:style>
  <w:style w:type="character" w:styleId="1081" w:customStyle="1">
    <w:name w:val="文档结构图 字符"/>
    <w:link w:val="1080"/>
    <w:uiPriority w:val="99"/>
    <w:qFormat/>
    <w:rPr>
      <w:rFonts w:ascii="Times New Roman" w:hAnsi="Times New Roman"/>
      <w:sz w:val="21"/>
      <w:szCs w:val="24"/>
      <w:shd w:val="clear" w:color="auto" w:fill="000080"/>
    </w:rPr>
  </w:style>
  <w:style w:type="paragraph" w:styleId="1082" w:customStyle="1">
    <w:name w:val="引文目录标题1"/>
    <w:basedOn w:val="870"/>
    <w:next w:val="870"/>
    <w:uiPriority w:val="0"/>
    <w:unhideWhenUsed/>
    <w:qFormat/>
    <w:pPr>
      <w:spacing w:before="120"/>
    </w:pPr>
    <w:rPr>
      <w:rFonts w:ascii="Arial" w:hAnsi="Arial" w:cs="Arial"/>
    </w:rPr>
  </w:style>
  <w:style w:type="paragraph" w:styleId="1083" w:customStyle="1">
    <w:name w:val="批注文字1"/>
    <w:basedOn w:val="870"/>
    <w:link w:val="1084"/>
    <w:uiPriority w:val="0"/>
    <w:qFormat/>
    <w:pPr>
      <w:jc w:val="left"/>
    </w:pPr>
    <w:rPr>
      <w:rFonts w:ascii="Times New Roman" w:hAnsi="Times New Roman"/>
    </w:rPr>
  </w:style>
  <w:style w:type="character" w:styleId="1084" w:customStyle="1">
    <w:name w:val="批注文字 字符"/>
    <w:link w:val="1083"/>
    <w:uiPriority w:val="0"/>
    <w:qFormat/>
    <w:rPr>
      <w:rFonts w:ascii="Times New Roman" w:hAnsi="Times New Roman" w:eastAsia="宋体" w:cs="Times New Roman"/>
      <w:sz w:val="21"/>
      <w:szCs w:val="24"/>
    </w:rPr>
  </w:style>
  <w:style w:type="paragraph" w:styleId="1085" w:customStyle="1">
    <w:name w:val="索引 61"/>
    <w:basedOn w:val="870"/>
    <w:next w:val="870"/>
    <w:uiPriority w:val="0"/>
    <w:semiHidden/>
    <w:qFormat/>
    <w:pPr>
      <w:ind w:left="1260" w:hanging="210"/>
      <w:jc w:val="left"/>
    </w:pPr>
    <w:rPr>
      <w:rFonts w:ascii="Times New Roman" w:hAnsi="Times New Roman"/>
      <w:sz w:val="20"/>
      <w:szCs w:val="20"/>
    </w:rPr>
  </w:style>
  <w:style w:type="paragraph" w:styleId="1086" w:customStyle="1">
    <w:name w:val="称呼1"/>
    <w:basedOn w:val="870"/>
    <w:next w:val="870"/>
    <w:link w:val="1087"/>
    <w:uiPriority w:val="0"/>
    <w:qFormat/>
    <w:rPr>
      <w:rFonts w:ascii="仿宋_GB2312" w:eastAsia="仿宋_GB2312"/>
      <w:sz w:val="24"/>
    </w:rPr>
  </w:style>
  <w:style w:type="character" w:styleId="1087" w:customStyle="1">
    <w:name w:val="称呼 字符"/>
    <w:link w:val="1086"/>
    <w:uiPriority w:val="0"/>
    <w:qFormat/>
    <w:rPr>
      <w:rFonts w:ascii="仿宋_GB2312" w:eastAsia="仿宋_GB2312"/>
      <w:sz w:val="24"/>
      <w:szCs w:val="24"/>
    </w:rPr>
  </w:style>
  <w:style w:type="paragraph" w:styleId="1088" w:customStyle="1">
    <w:name w:val="正文文本 31"/>
    <w:basedOn w:val="870"/>
    <w:link w:val="1089"/>
    <w:uiPriority w:val="0"/>
    <w:qFormat/>
    <w:rPr>
      <w:rFonts w:ascii="仿宋_GB2312" w:hAnsi="Arial" w:eastAsia="仿宋_GB2312"/>
      <w:sz w:val="32"/>
      <w:szCs w:val="20"/>
    </w:rPr>
  </w:style>
  <w:style w:type="character" w:styleId="1089" w:customStyle="1">
    <w:name w:val="正文文本 3 字符"/>
    <w:link w:val="1088"/>
    <w:uiPriority w:val="0"/>
    <w:qFormat/>
    <w:rPr>
      <w:rFonts w:ascii="仿宋_GB2312" w:hAnsi="Arial" w:eastAsia="仿宋_GB2312"/>
      <w:sz w:val="32"/>
    </w:rPr>
  </w:style>
  <w:style w:type="paragraph" w:styleId="1090" w:customStyle="1">
    <w:name w:val="列表项目符号 31"/>
    <w:basedOn w:val="870"/>
    <w:uiPriority w:val="0"/>
    <w:qFormat/>
    <w:pPr>
      <w:ind w:left="1200" w:hanging="907"/>
      <w:tabs>
        <w:tab w:val="left" w:pos="907" w:leader="none"/>
        <w:tab w:val="left" w:pos="1200" w:leader="none"/>
      </w:tabs>
    </w:pPr>
    <w:rPr>
      <w:rFonts w:ascii="Times New Roman" w:hAnsi="Times New Roman"/>
    </w:rPr>
  </w:style>
  <w:style w:type="paragraph" w:styleId="1091" w:customStyle="1">
    <w:name w:val="正文文本11"/>
    <w:basedOn w:val="870"/>
    <w:next w:val="1092"/>
    <w:link w:val="1093"/>
    <w:uiPriority w:val="99"/>
    <w:qFormat/>
    <w:rPr>
      <w:rFonts w:ascii="楷体_GB2312" w:hAnsi="Arial" w:eastAsia="楷体_GB2312"/>
      <w:sz w:val="28"/>
      <w:szCs w:val="20"/>
    </w:rPr>
  </w:style>
  <w:style w:type="paragraph" w:styleId="1092" w:customStyle="1">
    <w:name w:val="正文文本 211"/>
    <w:basedOn w:val="870"/>
    <w:link w:val="1094"/>
    <w:uiPriority w:val="0"/>
    <w:qFormat/>
    <w:pPr>
      <w:jc w:val="center"/>
    </w:pPr>
    <w:rPr>
      <w:rFonts w:ascii="仿宋_GB2312" w:hAnsi="Times New Roman" w:eastAsia="仿宋_GB2312"/>
      <w:sz w:val="44"/>
    </w:rPr>
  </w:style>
  <w:style w:type="character" w:styleId="1093" w:customStyle="1">
    <w:name w:val="正文文本 字符1"/>
    <w:basedOn w:val="1060"/>
    <w:link w:val="1091"/>
    <w:uiPriority w:val="99"/>
    <w:qFormat/>
    <w:rPr>
      <w:rFonts w:ascii="楷体_GB2312" w:hAnsi="Arial" w:eastAsia="楷体_GB2312"/>
      <w:sz w:val="28"/>
    </w:rPr>
  </w:style>
  <w:style w:type="character" w:styleId="1094" w:customStyle="1">
    <w:name w:val="正文文本 2 字符"/>
    <w:link w:val="1092"/>
    <w:uiPriority w:val="0"/>
    <w:qFormat/>
    <w:rPr>
      <w:rFonts w:ascii="仿宋_GB2312" w:hAnsi="Times New Roman" w:eastAsia="仿宋_GB2312"/>
      <w:sz w:val="44"/>
      <w:szCs w:val="24"/>
    </w:rPr>
  </w:style>
  <w:style w:type="paragraph" w:styleId="1095" w:customStyle="1">
    <w:name w:val="正文文本缩进11"/>
    <w:basedOn w:val="870"/>
    <w:next w:val="1096"/>
    <w:link w:val="1097"/>
    <w:uiPriority w:val="0"/>
    <w:qFormat/>
    <w:pPr>
      <w:ind w:firstLine="645"/>
    </w:pPr>
    <w:rPr>
      <w:rFonts w:ascii="楷体_GB2312" w:hAnsi="Times New Roman" w:eastAsia="楷体_GB2312"/>
      <w:sz w:val="32"/>
      <w:szCs w:val="20"/>
    </w:rPr>
  </w:style>
  <w:style w:type="paragraph" w:styleId="1096" w:customStyle="1">
    <w:name w:val="寄信人地址11"/>
    <w:basedOn w:val="870"/>
    <w:uiPriority w:val="99"/>
    <w:qFormat/>
    <w:rPr>
      <w:rFonts w:ascii="Arial" w:hAnsi="Arial"/>
    </w:rPr>
  </w:style>
  <w:style w:type="character" w:styleId="1097" w:customStyle="1">
    <w:name w:val="正文文本缩进 字符"/>
    <w:link w:val="1095"/>
    <w:uiPriority w:val="0"/>
    <w:qFormat/>
    <w:rPr>
      <w:rFonts w:ascii="楷体_GB2312" w:hAnsi="Times New Roman" w:eastAsia="楷体_GB2312" w:cs="Times New Roman"/>
      <w:sz w:val="32"/>
    </w:rPr>
  </w:style>
  <w:style w:type="paragraph" w:styleId="1098" w:customStyle="1">
    <w:name w:val="文本块1"/>
    <w:basedOn w:val="870"/>
    <w:uiPriority w:val="0"/>
    <w:unhideWhenUsed/>
    <w:qFormat/>
    <w:rPr>
      <w:rFonts w:eastAsia="微软雅黑"/>
    </w:rPr>
  </w:style>
  <w:style w:type="paragraph" w:styleId="1099" w:customStyle="1">
    <w:name w:val="列表项目符号 21"/>
    <w:basedOn w:val="870"/>
    <w:uiPriority w:val="0"/>
    <w:qFormat/>
    <w:pPr>
      <w:numPr>
        <w:ilvl w:val="0"/>
        <w:numId w:val="1"/>
      </w:numPr>
      <w:ind w:left="780"/>
      <w:tabs>
        <w:tab w:val="left" w:pos="780" w:leader="none"/>
      </w:tabs>
    </w:pPr>
    <w:rPr>
      <w:rFonts w:ascii="Times New Roman" w:hAnsi="Times New Roman"/>
    </w:rPr>
  </w:style>
  <w:style w:type="paragraph" w:styleId="1100" w:customStyle="1">
    <w:name w:val="索引 41"/>
    <w:basedOn w:val="870"/>
    <w:next w:val="870"/>
    <w:uiPriority w:val="0"/>
    <w:semiHidden/>
    <w:qFormat/>
    <w:pPr>
      <w:ind w:left="840" w:hanging="210"/>
      <w:jc w:val="left"/>
    </w:pPr>
    <w:rPr>
      <w:rFonts w:ascii="Times New Roman" w:hAnsi="Times New Roman"/>
      <w:sz w:val="20"/>
      <w:szCs w:val="20"/>
    </w:rPr>
  </w:style>
  <w:style w:type="paragraph" w:styleId="1101" w:customStyle="1">
    <w:name w:val="目录 51"/>
    <w:basedOn w:val="870"/>
    <w:next w:val="870"/>
    <w:uiPriority w:val="99"/>
    <w:qFormat/>
    <w:pPr>
      <w:ind w:left="1680"/>
    </w:pPr>
    <w:rPr>
      <w:rFonts w:ascii="Times New Roman" w:hAnsi="Times New Roman"/>
    </w:rPr>
  </w:style>
  <w:style w:type="paragraph" w:styleId="1102" w:customStyle="1">
    <w:name w:val="目录 31"/>
    <w:basedOn w:val="870"/>
    <w:next w:val="870"/>
    <w:uiPriority w:val="99"/>
    <w:qFormat/>
    <w:pPr>
      <w:ind w:left="539"/>
      <w:jc w:val="left"/>
      <w:spacing w:line="240" w:lineRule="exact"/>
      <w:tabs>
        <w:tab w:val="right" w:pos="9440" w:leader="dot"/>
      </w:tabs>
    </w:pPr>
    <w:rPr>
      <w:rFonts w:ascii="黑体" w:hAnsi="宋体" w:eastAsia="黑体"/>
      <w:bCs/>
      <w:iCs/>
      <w:sz w:val="18"/>
      <w:szCs w:val="32"/>
    </w:rPr>
  </w:style>
  <w:style w:type="paragraph" w:styleId="1103" w:customStyle="1">
    <w:name w:val="纯文本111"/>
    <w:basedOn w:val="870"/>
    <w:next w:val="1052"/>
    <w:link w:val="1104"/>
    <w:uiPriority w:val="99"/>
    <w:qFormat/>
    <w:rPr>
      <w:rFonts w:ascii="宋体" w:hAnsi="Courier New"/>
      <w:szCs w:val="20"/>
    </w:rPr>
  </w:style>
  <w:style w:type="character" w:styleId="1104" w:customStyle="1">
    <w:name w:val="纯文本 字符"/>
    <w:link w:val="1103"/>
    <w:uiPriority w:val="99"/>
    <w:qFormat/>
    <w:rPr>
      <w:rFonts w:ascii="宋体" w:hAnsi="Courier New"/>
      <w:sz w:val="21"/>
    </w:rPr>
  </w:style>
  <w:style w:type="paragraph" w:styleId="1105" w:customStyle="1">
    <w:name w:val="列表项目符号 51"/>
    <w:basedOn w:val="870"/>
    <w:uiPriority w:val="0"/>
    <w:qFormat/>
    <w:pPr>
      <w:numPr>
        <w:ilvl w:val="0"/>
        <w:numId w:val="2"/>
      </w:numPr>
      <w:ind w:left="2040"/>
      <w:tabs>
        <w:tab w:val="left" w:pos="2040" w:leader="none"/>
      </w:tabs>
    </w:pPr>
    <w:rPr>
      <w:rFonts w:ascii="Times New Roman" w:hAnsi="Times New Roman"/>
    </w:rPr>
  </w:style>
  <w:style w:type="paragraph" w:styleId="1106" w:customStyle="1">
    <w:name w:val="目录 81"/>
    <w:basedOn w:val="870"/>
    <w:next w:val="870"/>
    <w:uiPriority w:val="99"/>
    <w:qFormat/>
    <w:pPr>
      <w:ind w:left="2940"/>
    </w:pPr>
    <w:rPr>
      <w:rFonts w:ascii="Times New Roman" w:hAnsi="Times New Roman"/>
    </w:rPr>
  </w:style>
  <w:style w:type="paragraph" w:styleId="1107" w:customStyle="1">
    <w:name w:val="索引 31"/>
    <w:basedOn w:val="870"/>
    <w:next w:val="870"/>
    <w:uiPriority w:val="0"/>
    <w:semiHidden/>
    <w:qFormat/>
    <w:pPr>
      <w:ind w:left="630" w:hanging="210"/>
      <w:jc w:val="left"/>
    </w:pPr>
    <w:rPr>
      <w:rFonts w:ascii="Times New Roman" w:hAnsi="Times New Roman"/>
      <w:sz w:val="20"/>
      <w:szCs w:val="20"/>
    </w:rPr>
  </w:style>
  <w:style w:type="paragraph" w:styleId="1108" w:customStyle="1">
    <w:name w:val="日期11"/>
    <w:basedOn w:val="870"/>
    <w:next w:val="870"/>
    <w:link w:val="1109"/>
    <w:uiPriority w:val="0"/>
    <w:qFormat/>
    <w:rPr>
      <w:rFonts w:ascii="Times New Roman" w:hAnsi="Times New Roman"/>
      <w:sz w:val="24"/>
      <w:szCs w:val="20"/>
    </w:rPr>
  </w:style>
  <w:style w:type="character" w:styleId="1109" w:customStyle="1">
    <w:name w:val="日期 字符"/>
    <w:link w:val="1108"/>
    <w:uiPriority w:val="0"/>
    <w:qFormat/>
    <w:rPr>
      <w:rFonts w:ascii="Times New Roman" w:hAnsi="Times New Roman"/>
      <w:sz w:val="24"/>
    </w:rPr>
  </w:style>
  <w:style w:type="paragraph" w:styleId="1110" w:customStyle="1">
    <w:name w:val="正文文本缩进 211"/>
    <w:basedOn w:val="870"/>
    <w:link w:val="1111"/>
    <w:uiPriority w:val="0"/>
    <w:qFormat/>
    <w:pPr>
      <w:ind w:firstLine="560"/>
    </w:pPr>
    <w:rPr>
      <w:rFonts w:ascii="宋体" w:hAnsi="宋体"/>
      <w:sz w:val="28"/>
    </w:rPr>
  </w:style>
  <w:style w:type="character" w:styleId="1111" w:customStyle="1">
    <w:name w:val="正文文本缩进 2 字符"/>
    <w:link w:val="1110"/>
    <w:uiPriority w:val="0"/>
    <w:qFormat/>
    <w:rPr>
      <w:rFonts w:ascii="宋体" w:hAnsi="宋体" w:eastAsia="宋体" w:cs="Times New Roman"/>
      <w:sz w:val="28"/>
      <w:szCs w:val="24"/>
    </w:rPr>
  </w:style>
  <w:style w:type="paragraph" w:styleId="1112" w:customStyle="1">
    <w:name w:val="尾注文本1"/>
    <w:basedOn w:val="870"/>
    <w:link w:val="1113"/>
    <w:uiPriority w:val="0"/>
    <w:unhideWhenUsed/>
    <w:qFormat/>
    <w:pPr>
      <w:jc w:val="left"/>
    </w:pPr>
    <w:rPr>
      <w:rFonts w:ascii="宋体" w:hAnsi="宋体"/>
    </w:rPr>
  </w:style>
  <w:style w:type="character" w:styleId="1113" w:customStyle="1">
    <w:name w:val="尾注文本 字符"/>
    <w:link w:val="1112"/>
    <w:uiPriority w:val="0"/>
    <w:qFormat/>
    <w:rPr>
      <w:rFonts w:ascii="宋体" w:hAnsi="宋体"/>
      <w:sz w:val="21"/>
      <w:szCs w:val="24"/>
    </w:rPr>
  </w:style>
  <w:style w:type="paragraph" w:styleId="1114" w:customStyle="1">
    <w:name w:val="批注框文本1"/>
    <w:basedOn w:val="870"/>
    <w:link w:val="1115"/>
    <w:uiPriority w:val="99"/>
    <w:qFormat/>
    <w:rPr>
      <w:rFonts w:ascii="Times New Roman" w:hAnsi="Times New Roman"/>
      <w:sz w:val="18"/>
      <w:szCs w:val="18"/>
    </w:rPr>
  </w:style>
  <w:style w:type="character" w:styleId="1115" w:customStyle="1">
    <w:name w:val="批注框文本 字符"/>
    <w:link w:val="1114"/>
    <w:uiPriority w:val="99"/>
    <w:qFormat/>
    <w:rPr>
      <w:rFonts w:ascii="Times New Roman" w:hAnsi="Times New Roman"/>
      <w:sz w:val="18"/>
      <w:szCs w:val="18"/>
    </w:rPr>
  </w:style>
  <w:style w:type="paragraph" w:styleId="1116" w:customStyle="1">
    <w:name w:val="页脚11"/>
    <w:basedOn w:val="870"/>
    <w:link w:val="1117"/>
    <w:uiPriority w:val="99"/>
    <w:qFormat/>
    <w:pPr>
      <w:jc w:val="left"/>
      <w:tabs>
        <w:tab w:val="center" w:pos="4153" w:leader="none"/>
        <w:tab w:val="right" w:pos="8306" w:leader="none"/>
      </w:tabs>
    </w:pPr>
    <w:rPr>
      <w:rFonts w:ascii="Times New Roman" w:hAnsi="Times New Roman"/>
      <w:sz w:val="18"/>
      <w:szCs w:val="20"/>
    </w:rPr>
  </w:style>
  <w:style w:type="character" w:styleId="1117" w:customStyle="1">
    <w:name w:val="页脚 字符1"/>
    <w:link w:val="1116"/>
    <w:uiPriority w:val="0"/>
    <w:qFormat/>
    <w:rPr>
      <w:rFonts w:ascii="Times New Roman" w:hAnsi="Times New Roman" w:eastAsia="宋体" w:cs="Times New Roman"/>
      <w:sz w:val="18"/>
    </w:rPr>
  </w:style>
  <w:style w:type="paragraph" w:styleId="1118" w:customStyle="1">
    <w:name w:val="页眉11"/>
    <w:basedOn w:val="870"/>
    <w:link w:val="1119"/>
    <w:uiPriority w:val="0"/>
    <w:qFormat/>
    <w:pPr>
      <w:jc w:val="center"/>
      <w:tabs>
        <w:tab w:val="center" w:pos="4153" w:leader="none"/>
        <w:tab w:val="right" w:pos="8306" w:leader="none"/>
      </w:tabs>
      <w:pBdr>
        <w:bottom w:val="single" w:color="000000" w:sz="6" w:space="1"/>
      </w:pBdr>
    </w:pPr>
    <w:rPr>
      <w:rFonts w:ascii="Times New Roman" w:hAnsi="Times New Roman"/>
      <w:sz w:val="18"/>
      <w:szCs w:val="18"/>
    </w:rPr>
  </w:style>
  <w:style w:type="character" w:styleId="1119" w:customStyle="1">
    <w:name w:val="页眉 字符"/>
    <w:link w:val="1118"/>
    <w:uiPriority w:val="0"/>
    <w:qFormat/>
    <w:rPr>
      <w:rFonts w:ascii="Times New Roman" w:hAnsi="Times New Roman"/>
      <w:sz w:val="18"/>
      <w:szCs w:val="18"/>
    </w:rPr>
  </w:style>
  <w:style w:type="paragraph" w:styleId="1120" w:customStyle="1">
    <w:name w:val="目录 11"/>
    <w:basedOn w:val="870"/>
    <w:next w:val="870"/>
    <w:uiPriority w:val="39"/>
    <w:qFormat/>
    <w:pPr>
      <w:jc w:val="left"/>
      <w:spacing w:before="120" w:after="120" w:line="300" w:lineRule="exact"/>
      <w:tabs>
        <w:tab w:val="right" w:pos="9440" w:leader="dot"/>
      </w:tabs>
    </w:pPr>
    <w:rPr>
      <w:rFonts w:ascii="黑体" w:hAnsi="Times New Roman" w:eastAsia="黑体"/>
      <w:b/>
      <w:caps/>
      <w:sz w:val="18"/>
      <w:szCs w:val="28"/>
    </w:rPr>
  </w:style>
  <w:style w:type="paragraph" w:styleId="1121" w:customStyle="1">
    <w:name w:val="目录 41"/>
    <w:basedOn w:val="870"/>
    <w:next w:val="870"/>
    <w:uiPriority w:val="99"/>
    <w:qFormat/>
    <w:pPr>
      <w:ind w:left="1260"/>
    </w:pPr>
    <w:rPr>
      <w:rFonts w:ascii="Times New Roman" w:hAnsi="Times New Roman"/>
    </w:rPr>
  </w:style>
  <w:style w:type="paragraph" w:styleId="1122" w:customStyle="1">
    <w:name w:val="索引标题1"/>
    <w:basedOn w:val="870"/>
    <w:next w:val="1123"/>
    <w:uiPriority w:val="0"/>
    <w:semiHidden/>
    <w:qFormat/>
    <w:pPr>
      <w:jc w:val="left"/>
      <w:spacing w:before="120" w:after="120"/>
    </w:pPr>
    <w:rPr>
      <w:rFonts w:ascii="Times New Roman" w:hAnsi="Times New Roman"/>
      <w:b/>
      <w:bCs/>
      <w:i/>
      <w:iCs/>
      <w:sz w:val="20"/>
      <w:szCs w:val="20"/>
    </w:rPr>
  </w:style>
  <w:style w:type="paragraph" w:styleId="1123" w:customStyle="1">
    <w:name w:val="索引 111"/>
    <w:basedOn w:val="870"/>
    <w:next w:val="870"/>
    <w:uiPriority w:val="0"/>
    <w:qFormat/>
    <w:rPr>
      <w:rFonts w:ascii="宋体" w:hAnsi="宋体"/>
      <w:szCs w:val="18"/>
    </w:rPr>
  </w:style>
  <w:style w:type="paragraph" w:styleId="1124" w:customStyle="1">
    <w:name w:val="副标题1"/>
    <w:basedOn w:val="870"/>
    <w:link w:val="1125"/>
    <w:uiPriority w:val="0"/>
    <w:qFormat/>
    <w:pPr>
      <w:jc w:val="center"/>
      <w:spacing w:before="240" w:after="60" w:line="312" w:lineRule="auto"/>
      <w:outlineLvl w:val="1"/>
    </w:pPr>
    <w:rPr>
      <w:rFonts w:ascii="Arial" w:hAnsi="Arial" w:cs="Arial"/>
      <w:b/>
      <w:bCs/>
      <w:sz w:val="32"/>
      <w:szCs w:val="32"/>
    </w:rPr>
  </w:style>
  <w:style w:type="character" w:styleId="1125" w:customStyle="1">
    <w:name w:val="副标题 字符"/>
    <w:link w:val="1124"/>
    <w:uiPriority w:val="0"/>
    <w:qFormat/>
    <w:rPr>
      <w:rFonts w:ascii="Arial" w:hAnsi="Arial" w:cs="Arial"/>
      <w:b/>
      <w:bCs/>
      <w:sz w:val="32"/>
      <w:szCs w:val="32"/>
    </w:rPr>
  </w:style>
  <w:style w:type="paragraph" w:styleId="1126" w:customStyle="1">
    <w:name w:val="列表1"/>
    <w:basedOn w:val="870"/>
    <w:uiPriority w:val="0"/>
    <w:qFormat/>
    <w:pPr>
      <w:ind w:left="200" w:hanging="200"/>
    </w:pPr>
    <w:rPr>
      <w:rFonts w:ascii="Times New Roman" w:hAnsi="Times New Roman"/>
    </w:rPr>
  </w:style>
  <w:style w:type="paragraph" w:styleId="1127" w:customStyle="1">
    <w:name w:val="脚注文本1"/>
    <w:basedOn w:val="870"/>
    <w:link w:val="1128"/>
    <w:uiPriority w:val="0"/>
    <w:qFormat/>
    <w:pPr>
      <w:jc w:val="left"/>
    </w:pPr>
    <w:rPr>
      <w:sz w:val="18"/>
      <w:szCs w:val="18"/>
    </w:rPr>
  </w:style>
  <w:style w:type="character" w:styleId="1128" w:customStyle="1">
    <w:name w:val="脚注文本 字符1"/>
    <w:link w:val="1127"/>
    <w:uiPriority w:val="0"/>
    <w:qFormat/>
    <w:rPr>
      <w:sz w:val="18"/>
      <w:szCs w:val="18"/>
    </w:rPr>
  </w:style>
  <w:style w:type="paragraph" w:styleId="1129" w:customStyle="1">
    <w:name w:val="目录 61"/>
    <w:basedOn w:val="870"/>
    <w:next w:val="870"/>
    <w:uiPriority w:val="99"/>
    <w:qFormat/>
    <w:pPr>
      <w:ind w:left="2100"/>
    </w:pPr>
    <w:rPr>
      <w:rFonts w:ascii="Times New Roman" w:hAnsi="Times New Roman"/>
    </w:rPr>
  </w:style>
  <w:style w:type="paragraph" w:styleId="1130" w:customStyle="1">
    <w:name w:val="正文文本缩进 31"/>
    <w:basedOn w:val="870"/>
    <w:link w:val="1131"/>
    <w:uiPriority w:val="99"/>
    <w:qFormat/>
    <w:pPr>
      <w:ind w:firstLine="523"/>
    </w:pPr>
    <w:rPr>
      <w:rFonts w:ascii="仿宋_GB2312" w:hAnsi="宋体" w:eastAsia="仿宋_GB2312"/>
      <w:sz w:val="24"/>
    </w:rPr>
  </w:style>
  <w:style w:type="character" w:styleId="1131" w:customStyle="1">
    <w:name w:val="正文文本缩进 3 字符"/>
    <w:link w:val="1130"/>
    <w:uiPriority w:val="99"/>
    <w:qFormat/>
    <w:rPr>
      <w:rFonts w:ascii="仿宋_GB2312" w:hAnsi="宋体" w:eastAsia="仿宋_GB2312"/>
      <w:sz w:val="24"/>
      <w:szCs w:val="24"/>
    </w:rPr>
  </w:style>
  <w:style w:type="paragraph" w:styleId="1132" w:customStyle="1">
    <w:name w:val="索引 71"/>
    <w:basedOn w:val="870"/>
    <w:next w:val="870"/>
    <w:uiPriority w:val="0"/>
    <w:semiHidden/>
    <w:qFormat/>
    <w:pPr>
      <w:ind w:left="1470" w:hanging="210"/>
      <w:jc w:val="left"/>
    </w:pPr>
    <w:rPr>
      <w:rFonts w:ascii="Times New Roman" w:hAnsi="Times New Roman"/>
      <w:sz w:val="20"/>
      <w:szCs w:val="20"/>
    </w:rPr>
  </w:style>
  <w:style w:type="paragraph" w:styleId="1133" w:customStyle="1">
    <w:name w:val="索引 91"/>
    <w:basedOn w:val="870"/>
    <w:next w:val="870"/>
    <w:uiPriority w:val="0"/>
    <w:semiHidden/>
    <w:qFormat/>
    <w:pPr>
      <w:ind w:left="1890" w:hanging="210"/>
      <w:jc w:val="left"/>
    </w:pPr>
    <w:rPr>
      <w:rFonts w:ascii="Times New Roman" w:hAnsi="Times New Roman"/>
      <w:sz w:val="20"/>
      <w:szCs w:val="20"/>
    </w:rPr>
  </w:style>
  <w:style w:type="paragraph" w:styleId="1134" w:customStyle="1">
    <w:name w:val="目录 21"/>
    <w:basedOn w:val="870"/>
    <w:next w:val="870"/>
    <w:link w:val="1135"/>
    <w:uiPriority w:val="99"/>
    <w:qFormat/>
    <w:pPr>
      <w:jc w:val="left"/>
      <w:spacing w:line="260" w:lineRule="exact"/>
      <w:tabs>
        <w:tab w:val="right" w:pos="9440" w:leader="dot"/>
      </w:tabs>
    </w:pPr>
    <w:rPr>
      <w:rFonts w:ascii="黑体" w:hAnsi="Times New Roman" w:eastAsia="黑体"/>
      <w:b/>
      <w:bCs/>
      <w:smallCaps/>
      <w:sz w:val="18"/>
      <w:szCs w:val="44"/>
    </w:rPr>
  </w:style>
  <w:style w:type="character" w:styleId="1135" w:customStyle="1">
    <w:name w:val="TOC 2 字符"/>
    <w:link w:val="1134"/>
    <w:uiPriority w:val="99"/>
    <w:qFormat/>
    <w:rPr>
      <w:rFonts w:ascii="黑体" w:hAnsi="Times New Roman" w:eastAsia="黑体"/>
      <w:b/>
      <w:bCs/>
      <w:smallCaps/>
      <w:sz w:val="18"/>
      <w:szCs w:val="44"/>
    </w:rPr>
  </w:style>
  <w:style w:type="paragraph" w:styleId="1136" w:customStyle="1">
    <w:name w:val="目录 91"/>
    <w:basedOn w:val="870"/>
    <w:next w:val="870"/>
    <w:uiPriority w:val="99"/>
    <w:qFormat/>
    <w:pPr>
      <w:ind w:left="3360"/>
    </w:pPr>
    <w:rPr>
      <w:rFonts w:ascii="Times New Roman" w:hAnsi="Times New Roman"/>
    </w:rPr>
  </w:style>
  <w:style w:type="paragraph" w:styleId="1137" w:customStyle="1">
    <w:name w:val="信息标题1"/>
    <w:basedOn w:val="870"/>
    <w:link w:val="1138"/>
    <w:uiPriority w:val="0"/>
    <w:qFormat/>
    <w:pPr>
      <w:ind w:left="1080" w:hanging="1080"/>
      <w:shd w:val="pct20" w:color="auto" w:fill="auto"/>
      <w:pBdr>
        <w:top w:val="single" w:color="000000" w:sz="6" w:space="1"/>
        <w:left w:val="single" w:color="000000" w:sz="6" w:space="1"/>
        <w:bottom w:val="single" w:color="000000" w:sz="6" w:space="1"/>
        <w:right w:val="single" w:color="000000" w:sz="6" w:space="1"/>
      </w:pBdr>
    </w:pPr>
    <w:rPr>
      <w:rFonts w:ascii="Arial" w:hAnsi="Arial"/>
      <w:sz w:val="24"/>
    </w:rPr>
  </w:style>
  <w:style w:type="character" w:styleId="1138" w:customStyle="1">
    <w:name w:val="信息标题 字符"/>
    <w:basedOn w:val="1060"/>
    <w:link w:val="1137"/>
    <w:uiPriority w:val="0"/>
    <w:qFormat/>
    <w:rPr>
      <w:rFonts w:ascii="Arial" w:hAnsi="Arial"/>
      <w:sz w:val="24"/>
      <w:szCs w:val="24"/>
      <w:shd w:val="pct20" w:color="auto" w:fill="auto"/>
    </w:rPr>
  </w:style>
  <w:style w:type="paragraph" w:styleId="1139" w:customStyle="1">
    <w:name w:val="HTML 预设格式1"/>
    <w:basedOn w:val="870"/>
    <w:link w:val="1140"/>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szCs w:val="20"/>
    </w:rPr>
  </w:style>
  <w:style w:type="character" w:styleId="1140" w:customStyle="1">
    <w:name w:val="HTML 预设格式 字符"/>
    <w:link w:val="1139"/>
    <w:uiPriority w:val="0"/>
    <w:qFormat/>
    <w:rPr>
      <w:rFonts w:ascii="黑体" w:hAnsi="Courier New" w:eastAsia="黑体" w:cs="Courier New"/>
    </w:rPr>
  </w:style>
  <w:style w:type="paragraph" w:styleId="1141" w:customStyle="1">
    <w:name w:val="普通(网站)11"/>
    <w:basedOn w:val="870"/>
    <w:uiPriority w:val="99"/>
    <w:qFormat/>
    <w:pPr>
      <w:jc w:val="left"/>
      <w:spacing w:before="100" w:beforeAutospacing="1" w:after="100" w:afterAutospacing="1"/>
      <w:widowControl/>
    </w:pPr>
    <w:rPr>
      <w:rFonts w:ascii="宋体" w:hAnsi="宋体" w:cs="宋体"/>
      <w:sz w:val="24"/>
    </w:rPr>
  </w:style>
  <w:style w:type="paragraph" w:styleId="1142" w:customStyle="1">
    <w:name w:val="索引 21"/>
    <w:basedOn w:val="870"/>
    <w:next w:val="870"/>
    <w:uiPriority w:val="0"/>
    <w:semiHidden/>
    <w:qFormat/>
    <w:pPr>
      <w:ind w:left="420" w:hanging="210"/>
      <w:jc w:val="left"/>
    </w:pPr>
    <w:rPr>
      <w:rFonts w:ascii="Times New Roman" w:hAnsi="Times New Roman"/>
      <w:sz w:val="20"/>
      <w:szCs w:val="20"/>
    </w:rPr>
  </w:style>
  <w:style w:type="paragraph" w:styleId="1143" w:customStyle="1">
    <w:name w:val="标题11"/>
    <w:basedOn w:val="870"/>
    <w:next w:val="870"/>
    <w:link w:val="1144"/>
    <w:uiPriority w:val="0"/>
    <w:qFormat/>
    <w:pPr>
      <w:jc w:val="center"/>
      <w:spacing w:line="420" w:lineRule="exact"/>
      <w:widowControl/>
    </w:pPr>
    <w:rPr>
      <w:rFonts w:ascii="Times New Roman" w:hAnsi="Times New Roman" w:eastAsia="黑体"/>
      <w:b/>
      <w:sz w:val="28"/>
      <w:lang w:val="en-GB"/>
    </w:rPr>
  </w:style>
  <w:style w:type="character" w:styleId="1144" w:customStyle="1">
    <w:name w:val="标题 字符1"/>
    <w:link w:val="1143"/>
    <w:uiPriority w:val="0"/>
    <w:qFormat/>
    <w:rPr>
      <w:rFonts w:ascii="Times New Roman" w:hAnsi="Times New Roman" w:eastAsia="黑体"/>
      <w:b/>
      <w:sz w:val="28"/>
      <w:szCs w:val="24"/>
      <w:lang w:val="en-GB"/>
    </w:rPr>
  </w:style>
  <w:style w:type="paragraph" w:styleId="1145" w:customStyle="1">
    <w:name w:val="批注主题1"/>
    <w:basedOn w:val="1083"/>
    <w:next w:val="1146"/>
    <w:link w:val="1147"/>
    <w:uiPriority w:val="0"/>
    <w:qFormat/>
    <w:rPr>
      <w:b/>
      <w:bCs/>
    </w:rPr>
  </w:style>
  <w:style w:type="paragraph" w:styleId="1146" w:customStyle="1">
    <w:name w:val="Plain Text1"/>
    <w:basedOn w:val="870"/>
    <w:next w:val="1072"/>
    <w:uiPriority w:val="0"/>
    <w:qFormat/>
    <w:pPr>
      <w:ind w:firstLine="3584"/>
      <w:spacing w:line="360" w:lineRule="auto"/>
    </w:pPr>
  </w:style>
  <w:style w:type="character" w:styleId="1147" w:customStyle="1">
    <w:name w:val="批注主题 字符"/>
    <w:link w:val="1145"/>
    <w:uiPriority w:val="0"/>
    <w:qFormat/>
    <w:rPr>
      <w:rFonts w:ascii="Times New Roman" w:hAnsi="Times New Roman" w:eastAsia="宋体" w:cs="Times New Roman"/>
      <w:b/>
      <w:bCs/>
      <w:sz w:val="21"/>
      <w:szCs w:val="24"/>
    </w:rPr>
  </w:style>
  <w:style w:type="paragraph" w:styleId="1148" w:customStyle="1">
    <w:name w:val="正文首行缩进1"/>
    <w:basedOn w:val="1091"/>
    <w:next w:val="1145"/>
    <w:link w:val="1149"/>
    <w:uiPriority w:val="0"/>
    <w:unhideWhenUsed/>
    <w:qFormat/>
    <w:pPr>
      <w:ind w:firstLine="420"/>
      <w:spacing w:after="120"/>
    </w:pPr>
    <w:rPr>
      <w:rFonts w:ascii="Calibri" w:hAnsi="Calibri" w:eastAsia="宋体"/>
      <w:sz w:val="21"/>
      <w:szCs w:val="24"/>
    </w:rPr>
  </w:style>
  <w:style w:type="character" w:styleId="1149" w:customStyle="1">
    <w:name w:val="正文文本首行缩进 字符"/>
    <w:basedOn w:val="1150"/>
    <w:link w:val="1148"/>
    <w:uiPriority w:val="0"/>
    <w:qFormat/>
    <w:rPr>
      <w:sz w:val="21"/>
      <w:szCs w:val="24"/>
    </w:rPr>
  </w:style>
  <w:style w:type="character" w:styleId="1150" w:customStyle="1">
    <w:name w:val="正文文本 Char"/>
    <w:link w:val="870"/>
    <w:uiPriority w:val="0"/>
    <w:qFormat/>
    <w:rPr>
      <w:sz w:val="21"/>
      <w:szCs w:val="24"/>
    </w:rPr>
  </w:style>
  <w:style w:type="paragraph" w:styleId="1151" w:customStyle="1">
    <w:name w:val="正文首行缩进 211"/>
    <w:basedOn w:val="1095"/>
    <w:link w:val="1152"/>
    <w:uiPriority w:val="0"/>
    <w:qFormat/>
    <w:pPr>
      <w:ind w:left="420" w:firstLine="420"/>
      <w:spacing w:after="120"/>
    </w:pPr>
    <w:rPr>
      <w:rFonts w:ascii="Calibri" w:hAnsi="Calibri" w:eastAsia="宋体"/>
      <w:sz w:val="21"/>
      <w:szCs w:val="24"/>
    </w:rPr>
  </w:style>
  <w:style w:type="character" w:styleId="1152" w:customStyle="1">
    <w:name w:val="正文文本首行缩进 2 字符"/>
    <w:link w:val="1151"/>
    <w:uiPriority w:val="0"/>
    <w:qFormat/>
    <w:rPr>
      <w:sz w:val="21"/>
      <w:szCs w:val="24"/>
    </w:rPr>
  </w:style>
  <w:style w:type="table" w:styleId="1153" w:customStyle="1">
    <w:name w:val="网格型111"/>
    <w:basedOn w:val="1061"/>
    <w:uiPriority w:val="39"/>
    <w:qFormat/>
    <w:pPr>
      <w:jc w:val="both"/>
      <w:widowControl w:val="off"/>
    </w:pPr>
    <w:tblPr/>
  </w:style>
  <w:style w:type="table" w:styleId="1154" w:customStyle="1">
    <w:name w:val="表格主题1"/>
    <w:basedOn w:val="1061"/>
    <w:uiPriority w:val="0"/>
    <w:qFormat/>
    <w:pPr>
      <w:jc w:val="both"/>
      <w:widowControl w:val="off"/>
    </w:pPr>
    <w:tblPr/>
  </w:style>
  <w:style w:type="table" w:styleId="1155" w:customStyle="1">
    <w:name w:val="简明型 21"/>
    <w:basedOn w:val="1061"/>
    <w:uiPriority w:val="0"/>
    <w:qFormat/>
    <w:pPr>
      <w:jc w:val="both"/>
      <w:widowControl w:val="off"/>
    </w:pPr>
    <w:tblPr/>
  </w:style>
  <w:style w:type="table" w:styleId="1156" w:customStyle="1">
    <w:name w:val="精巧型 21"/>
    <w:basedOn w:val="1061"/>
    <w:uiPriority w:val="0"/>
    <w:semiHidden/>
    <w:qFormat/>
    <w:pPr>
      <w:jc w:val="both"/>
      <w:widowControl w:val="off"/>
    </w:pPr>
    <w:tblPr/>
  </w:style>
  <w:style w:type="table" w:styleId="1157" w:customStyle="1">
    <w:name w:val="列表型 31"/>
    <w:basedOn w:val="1061"/>
    <w:uiPriority w:val="0"/>
    <w:qFormat/>
    <w:pPr>
      <w:jc w:val="both"/>
      <w:widowControl w:val="off"/>
    </w:pPr>
    <w:tblPr/>
  </w:style>
  <w:style w:type="character" w:styleId="1158" w:customStyle="1">
    <w:name w:val="要点1"/>
    <w:link w:val="870"/>
    <w:uiPriority w:val="99"/>
    <w:qFormat/>
    <w:rPr>
      <w:rFonts w:ascii="Times New Roman" w:hAnsi="Times New Roman" w:eastAsia="宋体" w:cs="Times New Roman"/>
      <w:b/>
      <w:bCs/>
    </w:rPr>
  </w:style>
  <w:style w:type="character" w:styleId="1159" w:customStyle="1">
    <w:name w:val="尾注引用1"/>
    <w:link w:val="870"/>
    <w:uiPriority w:val="0"/>
    <w:qFormat/>
    <w:rPr>
      <w:vertAlign w:val="superscript"/>
    </w:rPr>
  </w:style>
  <w:style w:type="character" w:styleId="1160" w:customStyle="1">
    <w:name w:val="页码1"/>
    <w:link w:val="870"/>
    <w:uiPriority w:val="99"/>
    <w:qFormat/>
    <w:rPr>
      <w:rFonts w:ascii="Times New Roman" w:hAnsi="Times New Roman" w:eastAsia="宋体" w:cs="Times New Roman"/>
    </w:rPr>
  </w:style>
  <w:style w:type="character" w:styleId="1161" w:customStyle="1">
    <w:name w:val="已访问的超链接1"/>
    <w:link w:val="870"/>
    <w:uiPriority w:val="99"/>
    <w:qFormat/>
    <w:rPr>
      <w:rFonts w:ascii="Times New Roman" w:hAnsi="Times New Roman" w:eastAsia="宋体" w:cs="Times New Roman"/>
      <w:color w:val="800080"/>
      <w:u w:val="single"/>
    </w:rPr>
  </w:style>
  <w:style w:type="character" w:styleId="1162" w:customStyle="1">
    <w:name w:val="强调1"/>
    <w:link w:val="870"/>
    <w:uiPriority w:val="0"/>
    <w:qFormat/>
    <w:rPr>
      <w:color w:val="cc0033"/>
    </w:rPr>
  </w:style>
  <w:style w:type="character" w:styleId="1163" w:customStyle="1">
    <w:name w:val="超链接1"/>
    <w:link w:val="870"/>
    <w:uiPriority w:val="99"/>
    <w:qFormat/>
    <w:rPr>
      <w:rFonts w:ascii="Times New Roman" w:hAnsi="Times New Roman" w:eastAsia="宋体" w:cs="Times New Roman"/>
      <w:color w:val="0000ff"/>
      <w:u w:val="single"/>
    </w:rPr>
  </w:style>
  <w:style w:type="character" w:styleId="1164" w:customStyle="1">
    <w:name w:val="批注引用1"/>
    <w:link w:val="870"/>
    <w:uiPriority w:val="0"/>
    <w:qFormat/>
    <w:rPr>
      <w:rFonts w:ascii="Times New Roman" w:hAnsi="Times New Roman" w:eastAsia="宋体" w:cs="Times New Roman"/>
      <w:sz w:val="21"/>
      <w:szCs w:val="21"/>
    </w:rPr>
  </w:style>
  <w:style w:type="character" w:styleId="1165" w:customStyle="1">
    <w:name w:val="脚注引用1"/>
    <w:link w:val="870"/>
    <w:uiPriority w:val="0"/>
    <w:qFormat/>
    <w:rPr>
      <w:vertAlign w:val="superscript"/>
    </w:rPr>
  </w:style>
  <w:style w:type="paragraph" w:styleId="1166" w:customStyle="1">
    <w:name w:val="标题 41"/>
    <w:basedOn w:val="870"/>
    <w:next w:val="870"/>
    <w:uiPriority w:val="0"/>
    <w:qFormat/>
    <w:pPr>
      <w:jc w:val="center"/>
      <w:keepLines/>
      <w:keepNext/>
      <w:spacing w:before="440" w:after="960" w:line="319" w:lineRule="auto"/>
      <w:outlineLvl w:val="3"/>
    </w:pPr>
    <w:rPr>
      <w:rFonts w:ascii="Century Schoolbook" w:hAnsi="Century Schoolbook" w:eastAsia="楷体_GB2312"/>
      <w:sz w:val="32"/>
      <w:szCs w:val="20"/>
    </w:rPr>
  </w:style>
  <w:style w:type="paragraph" w:styleId="1167" w:customStyle="1">
    <w:name w:val="表格文字"/>
    <w:basedOn w:val="870"/>
    <w:next w:val="1091"/>
    <w:uiPriority w:val="0"/>
    <w:qFormat/>
    <w:pPr>
      <w:jc w:val="left"/>
      <w:spacing w:line="420" w:lineRule="atLeast"/>
    </w:pPr>
    <w:rPr>
      <w:rFonts w:ascii="Times New Roman" w:hAnsi="Times New Roman"/>
      <w:szCs w:val="20"/>
    </w:rPr>
  </w:style>
  <w:style w:type="paragraph" w:styleId="1168" w:customStyle="1">
    <w:name w:val="style4"/>
    <w:basedOn w:val="870"/>
    <w:next w:val="1169"/>
    <w:uiPriority w:val="99"/>
    <w:qFormat/>
    <w:pPr>
      <w:spacing w:before="280" w:after="280"/>
    </w:pPr>
    <w:rPr>
      <w:rFonts w:ascii="宋体"/>
      <w:sz w:val="18"/>
    </w:rPr>
  </w:style>
  <w:style w:type="paragraph" w:styleId="1169" w:customStyle="1">
    <w:name w:val="2"/>
    <w:basedOn w:val="870"/>
    <w:next w:val="870"/>
    <w:uiPriority w:val="0"/>
    <w:qFormat/>
    <w:pPr>
      <w:ind w:left="1134" w:hanging="227"/>
      <w:spacing w:line="420" w:lineRule="atLeast"/>
    </w:pPr>
    <w:rPr>
      <w:rFonts w:ascii="Times New Roman" w:hAnsi="Times New Roman"/>
      <w:szCs w:val="20"/>
    </w:rPr>
  </w:style>
  <w:style w:type="paragraph" w:styleId="1170" w:customStyle="1">
    <w:name w:val="正文1"/>
    <w:basedOn w:val="1171"/>
    <w:uiPriority w:val="0"/>
    <w:qFormat/>
    <w:pPr>
      <w:ind w:left="855" w:hanging="420"/>
      <w:spacing w:before="100" w:beforeAutospacing="1" w:after="100" w:afterAutospacing="1" w:line="360" w:lineRule="auto"/>
    </w:pPr>
    <w:rPr>
      <w:rFonts w:ascii="宋体" w:cs="宋体"/>
      <w:sz w:val="24"/>
    </w:rPr>
  </w:style>
  <w:style w:type="paragraph" w:styleId="1171" w:customStyle="1">
    <w:name w:val="格式1"/>
    <w:basedOn w:val="870"/>
    <w:uiPriority w:val="0"/>
    <w:qFormat/>
    <w:pPr>
      <w:jc w:val="center"/>
    </w:pPr>
    <w:rPr>
      <w:rFonts w:ascii="黑体" w:hAnsi="宋体" w:eastAsia="黑体"/>
      <w:b/>
      <w:bCs/>
      <w:color w:val="000000"/>
      <w:sz w:val="32"/>
      <w:szCs w:val="20"/>
    </w:rPr>
  </w:style>
  <w:style w:type="character" w:styleId="1172" w:customStyle="1">
    <w:name w:val="列出段落 Char"/>
    <w:link w:val="1173"/>
    <w:uiPriority w:val="34"/>
    <w:qFormat/>
    <w:rPr>
      <w:rFonts w:ascii="Calibri" w:hAnsi="Calibri" w:eastAsia="宋体" w:cs="Times New Roman"/>
      <w:sz w:val="24"/>
      <w:szCs w:val="24"/>
      <w:lang w:eastAsia="en-US" w:bidi="en-US"/>
    </w:rPr>
  </w:style>
  <w:style w:type="paragraph" w:styleId="1173" w:customStyle="1">
    <w:name w:val="列出段落1"/>
    <w:basedOn w:val="870"/>
    <w:link w:val="1172"/>
    <w:uiPriority w:val="99"/>
    <w:qFormat/>
    <w:pPr>
      <w:contextualSpacing/>
      <w:ind w:left="720"/>
      <w:jc w:val="left"/>
      <w:widowControl/>
    </w:pPr>
    <w:rPr>
      <w:sz w:val="24"/>
      <w:lang w:eastAsia="en-US" w:bidi="en-US"/>
    </w:rPr>
  </w:style>
  <w:style w:type="character" w:styleId="1174" w:customStyle="1">
    <w:name w:val="页脚 字符"/>
    <w:link w:val="870"/>
    <w:uiPriority w:val="99"/>
    <w:qFormat/>
  </w:style>
  <w:style w:type="character" w:styleId="1175" w:customStyle="1">
    <w:name w:val="jj1"/>
    <w:link w:val="870"/>
    <w:uiPriority w:val="0"/>
    <w:qFormat/>
    <w:rPr>
      <w:rFonts w:ascii="Times New Roman" w:hAnsi="Times New Roman" w:eastAsia="宋体" w:cs="Times New Roman"/>
      <w:sz w:val="20"/>
      <w:szCs w:val="20"/>
      <w:u w:val="none"/>
    </w:rPr>
  </w:style>
  <w:style w:type="character" w:styleId="1176" w:customStyle="1">
    <w:name w:val="标题2 Char"/>
    <w:link w:val="870"/>
    <w:uiPriority w:val="0"/>
    <w:qFormat/>
    <w:rPr>
      <w:rFonts w:ascii="方正楷体_GBK" w:hAnsi="Book Antiqua" w:eastAsia="方正楷体_GBK" w:cs="Times New Roman"/>
      <w:sz w:val="32"/>
      <w:lang w:val="en-US" w:eastAsia="zh-CN" w:bidi="ar-SA"/>
    </w:rPr>
  </w:style>
  <w:style w:type="paragraph" w:styleId="1177" w:customStyle="1">
    <w:name w:val="附录1"/>
    <w:uiPriority w:val="0"/>
    <w:qFormat/>
    <w:pPr>
      <w:numPr>
        <w:ilvl w:val="0"/>
        <w:numId w:val="3"/>
      </w:numPr>
      <w:spacing w:before="240" w:line="600" w:lineRule="atLeast"/>
    </w:pPr>
    <w:rPr>
      <w:rFonts w:hint="default" w:ascii="Calibri" w:hAnsi="Calibri" w:eastAsia="宋体" w:cs="Times New Roman"/>
      <w:b/>
      <w:i/>
      <w:sz w:val="28"/>
      <w:lang w:val="en-US" w:eastAsia="zh-CN" w:bidi="ar-SA"/>
    </w:rPr>
  </w:style>
  <w:style w:type="paragraph" w:styleId="1178" w:customStyle="1">
    <w:name w:val="HTML 预先格式化"/>
    <w:basedOn w:val="870"/>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1179" w:customStyle="1">
    <w:name w:val="正文 1.1.1"/>
    <w:basedOn w:val="870"/>
    <w:next w:val="870"/>
    <w:uiPriority w:val="0"/>
    <w:qFormat/>
    <w:pPr>
      <w:numPr>
        <w:ilvl w:val="2"/>
        <w:numId w:val="4"/>
      </w:numPr>
      <w:spacing w:line="360" w:lineRule="auto"/>
      <w:outlineLvl w:val="2"/>
    </w:pPr>
    <w:rPr>
      <w:rFonts w:ascii="宋体" w:hAnsi="宋体"/>
      <w:color w:val="000000"/>
      <w:sz w:val="28"/>
      <w:szCs w:val="21"/>
    </w:rPr>
  </w:style>
  <w:style w:type="paragraph" w:styleId="1180" w:customStyle="1">
    <w:name w:val="Char Char Char Char1 Char Char"/>
    <w:basedOn w:val="870"/>
    <w:uiPriority w:val="0"/>
    <w:qFormat/>
    <w:pPr>
      <w:tabs>
        <w:tab w:val="left" w:pos="360" w:leader="none"/>
      </w:tabs>
    </w:pPr>
    <w:rPr>
      <w:rFonts w:ascii="Times New Roman" w:hAnsi="Times New Roman"/>
      <w:sz w:val="24"/>
    </w:rPr>
  </w:style>
  <w:style w:type="paragraph" w:styleId="1181" w:customStyle="1">
    <w:name w:val="正文 1.1"/>
    <w:basedOn w:val="870"/>
    <w:next w:val="1179"/>
    <w:uiPriority w:val="0"/>
    <w:qFormat/>
    <w:pPr>
      <w:numPr>
        <w:ilvl w:val="1"/>
        <w:numId w:val="4"/>
      </w:numPr>
      <w:ind w:left="980" w:hanging="980"/>
      <w:spacing w:line="360" w:lineRule="auto"/>
      <w:outlineLvl w:val="1"/>
    </w:pPr>
    <w:rPr>
      <w:rFonts w:ascii="仿宋" w:hAnsi="仿宋" w:eastAsia="仿宋"/>
      <w:b/>
      <w:sz w:val="28"/>
      <w:szCs w:val="21"/>
    </w:rPr>
  </w:style>
  <w:style w:type="paragraph" w:styleId="1182" w:customStyle="1">
    <w:name w:val="标题3"/>
    <w:basedOn w:val="870"/>
    <w:next w:val="870"/>
    <w:uiPriority w:val="0"/>
    <w:qFormat/>
    <w:rPr>
      <w:rFonts w:ascii="Times New Roman" w:hAnsi="Times New Roman" w:eastAsia="方正黑体_GBK"/>
    </w:rPr>
  </w:style>
  <w:style w:type="paragraph" w:styleId="1183" w:customStyle="1">
    <w:name w:val="默认段落字体 Para Char Char Char Char Char Char Char Char Char1 Char Char Char Char Char Char Char"/>
    <w:basedOn w:val="1080"/>
    <w:uiPriority w:val="0"/>
    <w:qFormat/>
    <w:rPr>
      <w:rFonts w:ascii="Tahoma" w:hAnsi="Tahoma"/>
      <w:sz w:val="24"/>
    </w:rPr>
  </w:style>
  <w:style w:type="paragraph" w:styleId="1184" w:customStyle="1">
    <w:name w:val="TOC 标题1"/>
    <w:basedOn w:val="1050"/>
    <w:next w:val="870"/>
    <w:uiPriority w:val="99"/>
    <w:qFormat/>
    <w:pPr>
      <w:jc w:val="left"/>
      <w:keepLines/>
      <w:spacing w:before="240" w:line="259" w:lineRule="auto"/>
      <w:widowControl/>
      <w:outlineLvl w:val="9"/>
    </w:pPr>
    <w:rPr>
      <w:rFonts w:ascii="等线 Light" w:hAnsi="等线 Light" w:eastAsia="等线 Light"/>
      <w:color w:val="2f5496"/>
      <w:sz w:val="32"/>
      <w:szCs w:val="32"/>
    </w:rPr>
  </w:style>
  <w:style w:type="paragraph" w:styleId="1185" w:customStyle="1">
    <w:name w:val="纯文本1"/>
    <w:basedOn w:val="870"/>
    <w:link w:val="1186"/>
    <w:uiPriority w:val="0"/>
    <w:qFormat/>
    <w:rPr>
      <w:rFonts w:ascii="宋体" w:hAnsi="Courier New" w:eastAsia="楷体_GB2312" w:cs="宋体"/>
      <w:sz w:val="28"/>
      <w:szCs w:val="21"/>
    </w:rPr>
  </w:style>
  <w:style w:type="character" w:styleId="1186" w:customStyle="1">
    <w:name w:val="Plain Text Char Char"/>
    <w:link w:val="1185"/>
    <w:uiPriority w:val="0"/>
    <w:qFormat/>
    <w:rPr>
      <w:rFonts w:ascii="宋体" w:hAnsi="Courier New" w:eastAsia="楷体_GB2312" w:cs="宋体"/>
      <w:sz w:val="28"/>
      <w:szCs w:val="21"/>
    </w:rPr>
  </w:style>
  <w:style w:type="paragraph" w:styleId="1187" w:customStyle="1">
    <w:name w:val="Coms Alinea"/>
    <w:uiPriority w:val="0"/>
    <w:qFormat/>
    <w:pPr>
      <w:widowControl w:val="off"/>
    </w:pPr>
    <w:rPr>
      <w:rFonts w:hint="default" w:ascii="Arial" w:hAnsi="Arial" w:eastAsia="宋体" w:cs="Arial"/>
      <w:lang w:val="en-US" w:eastAsia="zh-CN" w:bidi="ar-SA"/>
    </w:rPr>
  </w:style>
  <w:style w:type="paragraph" w:styleId="1188" w:customStyle="1">
    <w:name w:val="Char Char Char Char1 Char Char Char"/>
    <w:basedOn w:val="1080"/>
    <w:uiPriority w:val="0"/>
    <w:qFormat/>
    <w:pPr>
      <w:spacing w:line="360" w:lineRule="auto"/>
    </w:pPr>
    <w:rPr>
      <w:rFonts w:ascii="Tahoma" w:hAnsi="Tahoma"/>
      <w:sz w:val="24"/>
    </w:rPr>
  </w:style>
  <w:style w:type="paragraph" w:styleId="1189" w:customStyle="1">
    <w:name w:val="标题1"/>
    <w:basedOn w:val="870"/>
    <w:next w:val="870"/>
    <w:uiPriority w:val="0"/>
    <w:qFormat/>
    <w:pPr>
      <w:jc w:val="center"/>
      <w:spacing w:line="700" w:lineRule="atLeast"/>
      <w:tabs>
        <w:tab w:val="left" w:pos="9193" w:leader="none"/>
        <w:tab w:val="left" w:pos="9827" w:leader="none"/>
      </w:tabs>
    </w:pPr>
    <w:rPr>
      <w:rFonts w:ascii="Times New Roman" w:hAnsi="Times New Roman" w:eastAsia="方正小标宋_GBK"/>
      <w:sz w:val="44"/>
    </w:rPr>
  </w:style>
  <w:style w:type="paragraph" w:styleId="1190" w:customStyle="1">
    <w:name w:val="简单回函地址"/>
    <w:basedOn w:val="870"/>
    <w:uiPriority w:val="0"/>
    <w:qFormat/>
    <w:rPr>
      <w:rFonts w:ascii="Times New Roman" w:hAnsi="Times New Roman" w:cs="宋体"/>
      <w:szCs w:val="21"/>
    </w:rPr>
  </w:style>
  <w:style w:type="paragraph" w:styleId="1191" w:customStyle="1">
    <w:name w:val="标题2"/>
    <w:basedOn w:val="870"/>
    <w:next w:val="870"/>
    <w:uiPriority w:val="0"/>
    <w:qFormat/>
    <w:pPr>
      <w:jc w:val="center"/>
    </w:pPr>
    <w:rPr>
      <w:rFonts w:ascii="Times New Roman" w:hAnsi="Times New Roman" w:eastAsia="方正楷体_GBK"/>
    </w:rPr>
  </w:style>
  <w:style w:type="paragraph" w:styleId="1192" w:customStyle="1">
    <w:name w:val="纯文本11"/>
    <w:basedOn w:val="870"/>
    <w:uiPriority w:val="99"/>
    <w:qFormat/>
    <w:pPr>
      <w:jc w:val="left"/>
      <w:widowControl/>
    </w:pPr>
    <w:rPr>
      <w:rFonts w:ascii="宋体" w:hAnsi="Courier New" w:eastAsia="楷体_GB2312"/>
      <w:sz w:val="26"/>
      <w:szCs w:val="20"/>
    </w:rPr>
  </w:style>
  <w:style w:type="paragraph" w:styleId="1193">
    <w:name w:val="List Paragraph"/>
    <w:basedOn w:val="870"/>
    <w:uiPriority w:val="34"/>
    <w:qFormat/>
    <w:pPr>
      <w:ind w:firstLine="420"/>
    </w:pPr>
    <w:rPr>
      <w:szCs w:val="22"/>
    </w:rPr>
  </w:style>
  <w:style w:type="paragraph" w:styleId="1194" w:customStyle="1">
    <w:name w:val="Table Text"/>
    <w:uiPriority w:val="0"/>
    <w:qFormat/>
    <w:pPr>
      <w:jc w:val="center"/>
      <w:spacing w:after="80"/>
    </w:pPr>
    <w:rPr>
      <w:rFonts w:hint="default" w:ascii="仿宋_GB2312" w:hAnsi="宋体" w:eastAsia="仿宋_GB2312" w:cs="Times New Roman"/>
      <w:sz w:val="24"/>
      <w:lang w:val="en-US" w:eastAsia="zh-CN" w:bidi="ar-SA"/>
    </w:rPr>
  </w:style>
  <w:style w:type="paragraph" w:styleId="1195" w:customStyle="1">
    <w:name w:val="正文 第一章"/>
    <w:basedOn w:val="870"/>
    <w:next w:val="1181"/>
    <w:uiPriority w:val="0"/>
    <w:qFormat/>
    <w:pPr>
      <w:numPr>
        <w:ilvl w:val="0"/>
        <w:numId w:val="4"/>
      </w:numPr>
      <w:jc w:val="center"/>
      <w:pageBreakBefore/>
      <w:spacing w:before="240" w:after="240" w:line="480" w:lineRule="auto"/>
      <w:outlineLvl w:val="0"/>
    </w:pPr>
    <w:rPr>
      <w:rFonts w:ascii="黑体" w:hAnsi="宋体" w:eastAsia="黑体"/>
      <w:sz w:val="36"/>
      <w:szCs w:val="21"/>
    </w:rPr>
  </w:style>
  <w:style w:type="paragraph" w:styleId="1196" w:customStyle="1">
    <w:name w:val="Char Char Char Char"/>
    <w:basedOn w:val="1080"/>
    <w:uiPriority w:val="0"/>
    <w:qFormat/>
    <w:pPr>
      <w:spacing w:line="360" w:lineRule="auto"/>
    </w:pPr>
    <w:rPr>
      <w:rFonts w:ascii="Tahoma" w:hAnsi="Tahoma"/>
      <w:sz w:val="24"/>
    </w:rPr>
  </w:style>
  <w:style w:type="paragraph" w:styleId="1197" w:customStyle="1">
    <w:name w:val="xl47"/>
    <w:basedOn w:val="870"/>
    <w:uiPriority w:val="0"/>
    <w:qFormat/>
    <w:pPr>
      <w:jc w:val="center"/>
      <w:spacing w:before="100" w:beforeAutospacing="1" w:after="100" w:afterAutospacing="1"/>
      <w:widowControl/>
    </w:pPr>
    <w:rPr>
      <w:rFonts w:hint="eastAsia" w:ascii="方正姚体" w:hAnsi="宋体" w:eastAsia="方正姚体"/>
      <w:b/>
      <w:bCs/>
      <w:sz w:val="36"/>
      <w:szCs w:val="36"/>
    </w:rPr>
  </w:style>
  <w:style w:type="paragraph" w:styleId="1198" w:customStyle="1">
    <w:name w:val="BioQuote Tekst"/>
    <w:basedOn w:val="870"/>
    <w:uiPriority w:val="0"/>
    <w:qFormat/>
    <w:pPr>
      <w:ind w:right="-1"/>
    </w:pPr>
    <w:rPr>
      <w:rFonts w:ascii="Arial" w:hAnsi="Arial"/>
      <w:sz w:val="22"/>
      <w:szCs w:val="20"/>
      <w:lang w:eastAsia="en-US"/>
    </w:rPr>
  </w:style>
  <w:style w:type="paragraph" w:styleId="1199" w:customStyle="1">
    <w:name w:val="普通正文"/>
    <w:basedOn w:val="870"/>
    <w:uiPriority w:val="99"/>
    <w:qFormat/>
    <w:pPr>
      <w:ind w:firstLine="480"/>
      <w:jc w:val="left"/>
      <w:spacing w:before="120" w:after="120" w:line="360" w:lineRule="auto"/>
    </w:pPr>
    <w:rPr>
      <w:rFonts w:ascii="Arial" w:hAnsi="Arial"/>
      <w:sz w:val="24"/>
    </w:rPr>
  </w:style>
  <w:style w:type="paragraph" w:styleId="1200" w:customStyle="1">
    <w:name w:val="Char"/>
    <w:basedOn w:val="870"/>
    <w:uiPriority w:val="0"/>
    <w:qFormat/>
    <w:pPr>
      <w:tabs>
        <w:tab w:val="left" w:pos="360" w:leader="none"/>
      </w:tabs>
    </w:pPr>
    <w:rPr>
      <w:rFonts w:ascii="Times New Roman" w:hAnsi="Times New Roman"/>
      <w:sz w:val="24"/>
    </w:rPr>
  </w:style>
  <w:style w:type="paragraph" w:styleId="1201" w:customStyle="1">
    <w:name w:val="第四级"/>
    <w:basedOn w:val="870"/>
    <w:next w:val="870"/>
    <w:uiPriority w:val="0"/>
    <w:qFormat/>
    <w:pPr>
      <w:numPr>
        <w:ilvl w:val="3"/>
        <w:numId w:val="4"/>
      </w:numPr>
      <w:spacing w:line="360" w:lineRule="auto"/>
    </w:pPr>
    <w:rPr>
      <w:rFonts w:ascii="宋体" w:hAnsi="宋体" w:eastAsia="仿宋"/>
      <w:sz w:val="28"/>
      <w:szCs w:val="21"/>
    </w:rPr>
  </w:style>
  <w:style w:type="paragraph" w:styleId="1202" w:customStyle="1">
    <w:name w:val="Char1"/>
    <w:basedOn w:val="870"/>
    <w:uiPriority w:val="0"/>
    <w:qFormat/>
    <w:rPr>
      <w:rFonts w:ascii="Tahoma" w:hAnsi="Tahoma"/>
      <w:sz w:val="24"/>
      <w:szCs w:val="20"/>
    </w:rPr>
  </w:style>
  <w:style w:type="paragraph" w:styleId="1203" w:customStyle="1">
    <w:name w:val="标书正文格式"/>
    <w:uiPriority w:val="0"/>
    <w:qFormat/>
    <w:pPr>
      <w:ind w:firstLine="200"/>
      <w:spacing w:line="360" w:lineRule="auto"/>
    </w:pPr>
    <w:rPr>
      <w:rFonts w:hint="default" w:ascii="Calibri" w:hAnsi="Calibri" w:eastAsia="楷体_GB2312" w:cs="Times New Roman"/>
      <w:sz w:val="24"/>
      <w:szCs w:val="24"/>
      <w:lang w:val="en-US" w:eastAsia="zh-CN" w:bidi="ar-SA"/>
    </w:rPr>
  </w:style>
  <w:style w:type="paragraph" w:styleId="1204" w:customStyle="1">
    <w:name w:val="正文空2格  1."/>
    <w:basedOn w:val="870"/>
    <w:uiPriority w:val="0"/>
    <w:qFormat/>
    <w:pPr>
      <w:ind w:firstLine="480"/>
      <w:spacing w:line="360" w:lineRule="auto"/>
    </w:pPr>
    <w:rPr>
      <w:rFonts w:ascii="宋体" w:hAnsi="Times New Roman" w:eastAsia="仿宋" w:cs="宋体"/>
      <w:sz w:val="28"/>
      <w:szCs w:val="20"/>
    </w:rPr>
  </w:style>
  <w:style w:type="character" w:styleId="1205" w:customStyle="1">
    <w:name w:val="样式 新宋体 小四"/>
    <w:link w:val="870"/>
    <w:uiPriority w:val="0"/>
    <w:qFormat/>
    <w:rPr>
      <w:rFonts w:hint="eastAsia" w:ascii="新宋体" w:hAnsi="新宋体" w:eastAsia="宋体"/>
      <w:sz w:val="21"/>
    </w:rPr>
  </w:style>
  <w:style w:type="paragraph" w:styleId="1206" w:customStyle="1">
    <w:name w:val="正文 A"/>
    <w:uiPriority w:val="0"/>
    <w:qFormat/>
    <w:pPr>
      <w:jc w:val="both"/>
      <w:widowControl w:val="off"/>
    </w:pPr>
    <w:rPr>
      <w:rFonts w:hint="eastAsia" w:ascii="Arial Unicode MS" w:hAnsi="Arial Unicode MS" w:eastAsia="Times New Roman" w:cs="Arial Unicode MS"/>
      <w:color w:val="000000"/>
      <w:sz w:val="21"/>
      <w:szCs w:val="21"/>
      <w:lang w:val="en-US" w:eastAsia="zh-CN" w:bidi="ar-SA"/>
    </w:rPr>
  </w:style>
  <w:style w:type="character" w:styleId="1207" w:customStyle="1">
    <w:name w:val="正文缩进 Char1"/>
    <w:link w:val="870"/>
    <w:uiPriority w:val="0"/>
    <w:qFormat/>
    <w:rPr>
      <w:rFonts w:eastAsia="宋体"/>
      <w:sz w:val="21"/>
      <w:lang w:val="en-US" w:eastAsia="zh-CN" w:bidi="ar-SA"/>
    </w:rPr>
  </w:style>
  <w:style w:type="paragraph" w:styleId="1208" w:customStyle="1">
    <w:name w:val="Table Paragraph"/>
    <w:basedOn w:val="870"/>
    <w:uiPriority w:val="1"/>
    <w:qFormat/>
    <w:pPr>
      <w:jc w:val="left"/>
      <w:widowControl/>
    </w:pPr>
    <w:rPr>
      <w:sz w:val="22"/>
      <w:szCs w:val="20"/>
      <w:lang w:eastAsia="en-US"/>
    </w:rPr>
  </w:style>
  <w:style w:type="paragraph" w:styleId="1209" w:customStyle="1">
    <w:name w:val="纯文本3"/>
    <w:basedOn w:val="870"/>
    <w:uiPriority w:val="0"/>
    <w:qFormat/>
    <w:rPr>
      <w:rFonts w:hint="eastAsia" w:ascii="宋体" w:hAnsi="Courier New" w:eastAsia="楷体_GB2312"/>
      <w:sz w:val="28"/>
      <w:szCs w:val="20"/>
    </w:rPr>
  </w:style>
  <w:style w:type="character" w:styleId="1210" w:customStyle="1">
    <w:name w:val="font51"/>
    <w:basedOn w:val="1060"/>
    <w:link w:val="870"/>
    <w:uiPriority w:val="0"/>
    <w:qFormat/>
    <w:rPr>
      <w:rFonts w:hint="eastAsia" w:ascii="宋体" w:hAnsi="宋体" w:eastAsia="宋体" w:cs="宋体"/>
      <w:color w:val="000000"/>
      <w:sz w:val="24"/>
      <w:szCs w:val="24"/>
      <w:u w:val="none"/>
    </w:rPr>
  </w:style>
  <w:style w:type="paragraph" w:styleId="1211" w:customStyle="1">
    <w:name w:val="二级目录"/>
    <w:next w:val="870"/>
    <w:link w:val="1212"/>
    <w:uiPriority w:val="99"/>
    <w:qFormat/>
    <w:pPr>
      <w:ind w:left="567" w:hanging="567"/>
      <w:tabs>
        <w:tab w:val="left" w:pos="720" w:leader="none"/>
      </w:tabs>
      <w:outlineLvl w:val="1"/>
    </w:pPr>
    <w:rPr>
      <w:rFonts w:hint="default" w:ascii="Calibri" w:hAnsi="Calibri" w:eastAsia="Times New Roman" w:cs="Times New Roman"/>
      <w:b/>
      <w:sz w:val="30"/>
      <w:szCs w:val="28"/>
      <w:lang w:val="en-US" w:eastAsia="zh-CN" w:bidi="ar-SA"/>
    </w:rPr>
  </w:style>
  <w:style w:type="character" w:styleId="1212" w:customStyle="1">
    <w:name w:val="二级目录 Char Char"/>
    <w:link w:val="1211"/>
    <w:uiPriority w:val="99"/>
    <w:qFormat/>
    <w:rPr>
      <w:rFonts w:eastAsia="Times New Roman"/>
      <w:b/>
      <w:sz w:val="30"/>
      <w:szCs w:val="28"/>
    </w:rPr>
  </w:style>
  <w:style w:type="paragraph" w:styleId="1213" w:customStyle="1">
    <w:name w:val="xl27"/>
    <w:basedOn w:val="870"/>
    <w:uiPriority w:val="0"/>
    <w:qFormat/>
    <w:pPr>
      <w:jc w:val="center"/>
      <w:spacing w:before="100" w:beforeAutospacing="1" w:after="100" w:afterAutospacing="1"/>
      <w:widowControl/>
    </w:pPr>
    <w:rPr>
      <w:rFonts w:hint="eastAsia" w:ascii="黑体" w:hAnsi="宋体" w:eastAsia="黑体"/>
      <w:sz w:val="28"/>
      <w:szCs w:val="28"/>
    </w:rPr>
  </w:style>
  <w:style w:type="paragraph" w:styleId="1214" w:customStyle="1">
    <w:name w:val="列出段落3"/>
    <w:basedOn w:val="870"/>
    <w:uiPriority w:val="34"/>
    <w:qFormat/>
    <w:pPr>
      <w:ind w:firstLine="420"/>
      <w:spacing w:line="360" w:lineRule="auto"/>
    </w:pPr>
    <w:rPr>
      <w:sz w:val="24"/>
      <w:szCs w:val="21"/>
    </w:rPr>
  </w:style>
  <w:style w:type="character" w:styleId="1215" w:customStyle="1">
    <w:name w:val="font21"/>
    <w:link w:val="870"/>
    <w:uiPriority w:val="0"/>
    <w:qFormat/>
    <w:rPr>
      <w:rFonts w:hint="eastAsia" w:ascii="宋体" w:hAnsi="宋体" w:eastAsia="宋体" w:cs="宋体"/>
      <w:color w:val="000000"/>
      <w:sz w:val="20"/>
      <w:szCs w:val="20"/>
      <w:u w:val="none"/>
    </w:rPr>
  </w:style>
  <w:style w:type="character" w:styleId="1216" w:customStyle="1">
    <w:name w:val="z-窗体底端 字符"/>
    <w:link w:val="1217"/>
    <w:uiPriority w:val="0"/>
    <w:qFormat/>
    <w:rPr>
      <w:rFonts w:ascii="Arial" w:hAnsi="Arial" w:cs="Arial"/>
      <w:vanish/>
      <w:sz w:val="16"/>
      <w:szCs w:val="16"/>
    </w:rPr>
  </w:style>
  <w:style w:type="paragraph" w:styleId="1217" w:customStyle="1">
    <w:name w:val="z-窗体底端1"/>
    <w:basedOn w:val="870"/>
    <w:next w:val="870"/>
    <w:link w:val="1216"/>
    <w:uiPriority w:val="0"/>
    <w:qFormat/>
    <w:pPr>
      <w:jc w:val="center"/>
      <w:pBdr>
        <w:top w:val="single" w:color="000000" w:sz="6" w:space="1"/>
      </w:pBdr>
    </w:pPr>
    <w:rPr>
      <w:rFonts w:ascii="Arial" w:hAnsi="Arial" w:cs="Arial"/>
      <w:vanish/>
      <w:sz w:val="16"/>
      <w:szCs w:val="16"/>
    </w:rPr>
  </w:style>
  <w:style w:type="character" w:styleId="1218" w:customStyle="1">
    <w:name w:val="Char Char4"/>
    <w:link w:val="870"/>
    <w:uiPriority w:val="0"/>
    <w:qFormat/>
    <w:rPr>
      <w:rFonts w:ascii="Arial" w:hAnsi="Arial" w:eastAsia="黑体" w:cs="Arial"/>
      <w:bCs/>
      <w:sz w:val="24"/>
      <w:szCs w:val="28"/>
      <w:lang w:val="en-US" w:eastAsia="zh-CN" w:bidi="ar-SA"/>
    </w:rPr>
  </w:style>
  <w:style w:type="character" w:styleId="1219" w:customStyle="1">
    <w:name w:val="Char Char2"/>
    <w:link w:val="870"/>
    <w:uiPriority w:val="0"/>
    <w:qFormat/>
    <w:rPr>
      <w:rFonts w:ascii="Arial" w:hAnsi="Arial" w:eastAsia="黑体" w:cs="Arial"/>
      <w:b/>
      <w:bCs/>
      <w:sz w:val="32"/>
      <w:szCs w:val="32"/>
      <w:lang w:val="en-US" w:eastAsia="zh-CN" w:bidi="ar-SA"/>
    </w:rPr>
  </w:style>
  <w:style w:type="character" w:styleId="1220" w:customStyle="1">
    <w:name w:val="z-窗体底端 Char"/>
    <w:link w:val="1221"/>
    <w:uiPriority w:val="0"/>
    <w:qFormat/>
    <w:rPr>
      <w:rFonts w:ascii="Arial" w:hAnsi="Arial" w:cs="Arial"/>
      <w:vanish/>
      <w:sz w:val="16"/>
      <w:szCs w:val="16"/>
    </w:rPr>
  </w:style>
  <w:style w:type="paragraph" w:styleId="1221" w:customStyle="1">
    <w:name w:val="z-窗体底端11"/>
    <w:basedOn w:val="870"/>
    <w:next w:val="870"/>
    <w:link w:val="1220"/>
    <w:uiPriority w:val="0"/>
    <w:unhideWhenUsed/>
    <w:qFormat/>
    <w:pPr>
      <w:jc w:val="center"/>
      <w:pBdr>
        <w:top w:val="single" w:color="000000" w:sz="6" w:space="1"/>
      </w:pBdr>
    </w:pPr>
    <w:rPr>
      <w:rFonts w:ascii="Arial" w:hAnsi="Arial" w:cs="Arial"/>
      <w:vanish/>
      <w:sz w:val="16"/>
      <w:szCs w:val="16"/>
    </w:rPr>
  </w:style>
  <w:style w:type="character" w:styleId="1222" w:customStyle="1">
    <w:name w:val="Heading #1|1_"/>
    <w:link w:val="1223"/>
    <w:uiPriority w:val="0"/>
    <w:qFormat/>
    <w:rPr>
      <w:rFonts w:ascii="宋体" w:hAnsi="宋体" w:cs="宋体"/>
      <w:color w:val="fc5c77"/>
      <w:sz w:val="138"/>
      <w:szCs w:val="138"/>
      <w:lang w:val="zh-TW" w:eastAsia="zh-TW" w:bidi="zh-TW"/>
    </w:rPr>
  </w:style>
  <w:style w:type="paragraph" w:styleId="1223" w:customStyle="1">
    <w:name w:val="Heading #1|1"/>
    <w:basedOn w:val="870"/>
    <w:link w:val="1222"/>
    <w:uiPriority w:val="0"/>
    <w:qFormat/>
    <w:pPr>
      <w:jc w:val="left"/>
      <w:spacing w:before="1160" w:after="1020"/>
      <w:outlineLvl w:val="0"/>
    </w:pPr>
    <w:rPr>
      <w:rFonts w:ascii="宋体" w:hAnsi="宋体" w:cs="宋体"/>
      <w:color w:val="fc5c77"/>
      <w:sz w:val="138"/>
      <w:szCs w:val="138"/>
      <w:lang w:val="zh-TW" w:eastAsia="zh-TW" w:bidi="zh-TW"/>
    </w:rPr>
  </w:style>
  <w:style w:type="character" w:styleId="1224" w:customStyle="1">
    <w:name w:val="正文首行缩进 Char1"/>
    <w:basedOn w:val="1225"/>
    <w:link w:val="870"/>
    <w:uiPriority w:val="0"/>
    <w:qFormat/>
    <w:rPr>
      <w:rFonts w:ascii="楷体_GB2312" w:eastAsia="楷体_GB2312"/>
      <w:sz w:val="28"/>
    </w:rPr>
  </w:style>
  <w:style w:type="character" w:styleId="1225" w:customStyle="1">
    <w:name w:val="正文文本 字符"/>
    <w:link w:val="870"/>
    <w:uiPriority w:val="99"/>
    <w:qFormat/>
    <w:rPr>
      <w:rFonts w:ascii="楷体_GB2312" w:eastAsia="楷体_GB2312"/>
      <w:b/>
      <w:bCs/>
      <w:sz w:val="28"/>
    </w:rPr>
  </w:style>
  <w:style w:type="character" w:styleId="1226" w:customStyle="1">
    <w:name w:val="纯文本 Char Char"/>
    <w:link w:val="870"/>
    <w:uiPriority w:val="0"/>
    <w:qFormat/>
    <w:rPr>
      <w:rFonts w:ascii="宋体" w:hAnsi="Courier New" w:eastAsia="宋体" w:cs="Courier New"/>
      <w:sz w:val="21"/>
      <w:szCs w:val="21"/>
      <w:lang w:val="en-US" w:eastAsia="zh-CN" w:bidi="ar-SA"/>
    </w:rPr>
  </w:style>
  <w:style w:type="character" w:styleId="1227" w:customStyle="1">
    <w:name w:val="z-窗体顶端 Char2"/>
    <w:link w:val="870"/>
    <w:uiPriority w:val="99"/>
    <w:semiHidden/>
    <w:qFormat/>
    <w:rPr>
      <w:rFonts w:ascii="Arial" w:hAnsi="Arial" w:eastAsia="楷体_GB2312" w:cs="Arial"/>
      <w:vanish/>
      <w:sz w:val="16"/>
      <w:szCs w:val="16"/>
    </w:rPr>
  </w:style>
  <w:style w:type="character" w:styleId="1228" w:customStyle="1">
    <w:name w:val="Header or footer|2_"/>
    <w:link w:val="1229"/>
    <w:uiPriority w:val="0"/>
    <w:qFormat/>
    <w:rPr>
      <w:lang w:val="zh-TW" w:eastAsia="zh-TW" w:bidi="zh-TW"/>
    </w:rPr>
  </w:style>
  <w:style w:type="paragraph" w:styleId="1229" w:customStyle="1">
    <w:name w:val="Header or footer|2"/>
    <w:basedOn w:val="870"/>
    <w:link w:val="1228"/>
    <w:uiPriority w:val="0"/>
    <w:qFormat/>
    <w:pPr>
      <w:jc w:val="left"/>
    </w:pPr>
    <w:rPr>
      <w:sz w:val="20"/>
      <w:szCs w:val="20"/>
      <w:lang w:val="zh-TW" w:eastAsia="zh-TW" w:bidi="zh-TW"/>
    </w:rPr>
  </w:style>
  <w:style w:type="character" w:styleId="1230" w:customStyle="1">
    <w:name w:val="Blockquote Char Char"/>
    <w:link w:val="1231"/>
    <w:uiPriority w:val="0"/>
    <w:qFormat/>
    <w:rPr>
      <w:rFonts w:cs="宋体"/>
      <w:sz w:val="24"/>
      <w:szCs w:val="24"/>
    </w:rPr>
  </w:style>
  <w:style w:type="paragraph" w:styleId="1231" w:customStyle="1">
    <w:name w:val="Blockquote"/>
    <w:basedOn w:val="870"/>
    <w:link w:val="1230"/>
    <w:uiPriority w:val="0"/>
    <w:qFormat/>
    <w:pPr>
      <w:ind w:left="360" w:right="360"/>
      <w:jc w:val="left"/>
      <w:spacing w:before="100" w:after="100"/>
    </w:pPr>
    <w:rPr>
      <w:rFonts w:cs="宋体"/>
      <w:sz w:val="24"/>
    </w:rPr>
  </w:style>
  <w:style w:type="character" w:styleId="1232" w:customStyle="1">
    <w:name w:val="grame"/>
    <w:basedOn w:val="1060"/>
    <w:link w:val="870"/>
    <w:uiPriority w:val="0"/>
    <w:qFormat/>
  </w:style>
  <w:style w:type="character" w:styleId="1233" w:customStyle="1">
    <w:name w:val="样式 粉红"/>
    <w:link w:val="870"/>
    <w:uiPriority w:val="0"/>
    <w:qFormat/>
    <w:rPr>
      <w:color w:val="000000"/>
      <w:u w:val="none"/>
    </w:rPr>
  </w:style>
  <w:style w:type="character" w:styleId="1234" w:customStyle="1">
    <w:name w:val="font11"/>
    <w:link w:val="870"/>
    <w:uiPriority w:val="0"/>
    <w:qFormat/>
    <w:rPr>
      <w:rFonts w:hint="eastAsia" w:ascii="宋体" w:hAnsi="宋体" w:eastAsia="宋体" w:cs="宋体"/>
      <w:color w:val="000000"/>
      <w:sz w:val="20"/>
      <w:szCs w:val="20"/>
      <w:u w:val="none"/>
    </w:rPr>
  </w:style>
  <w:style w:type="character" w:styleId="1235" w:customStyle="1">
    <w:name w:val="Body text|1_"/>
    <w:link w:val="1236"/>
    <w:uiPriority w:val="0"/>
    <w:qFormat/>
    <w:rPr>
      <w:rFonts w:ascii="宋体" w:hAnsi="宋体" w:cs="宋体"/>
      <w:color w:val="4e4a50"/>
      <w:sz w:val="26"/>
      <w:szCs w:val="26"/>
      <w:lang w:val="zh-TW" w:eastAsia="zh-TW" w:bidi="zh-TW"/>
    </w:rPr>
  </w:style>
  <w:style w:type="paragraph" w:styleId="1236" w:customStyle="1">
    <w:name w:val="Body text|1"/>
    <w:basedOn w:val="870"/>
    <w:link w:val="1235"/>
    <w:uiPriority w:val="0"/>
    <w:qFormat/>
    <w:pPr>
      <w:ind w:firstLine="400"/>
      <w:jc w:val="left"/>
      <w:spacing w:line="458" w:lineRule="auto"/>
    </w:pPr>
    <w:rPr>
      <w:rFonts w:ascii="宋体" w:hAnsi="宋体" w:cs="宋体"/>
      <w:color w:val="4e4a50"/>
      <w:sz w:val="26"/>
      <w:szCs w:val="26"/>
      <w:lang w:val="zh-TW" w:eastAsia="zh-TW" w:bidi="zh-TW"/>
    </w:rPr>
  </w:style>
  <w:style w:type="character" w:styleId="1237" w:customStyle="1">
    <w:name w:val="z-窗体底端 Char2"/>
    <w:link w:val="870"/>
    <w:uiPriority w:val="99"/>
    <w:semiHidden/>
    <w:qFormat/>
    <w:rPr>
      <w:rFonts w:ascii="Arial" w:hAnsi="Arial" w:eastAsia="楷体_GB2312" w:cs="Arial"/>
      <w:vanish/>
      <w:sz w:val="16"/>
      <w:szCs w:val="16"/>
    </w:rPr>
  </w:style>
  <w:style w:type="character" w:styleId="1238" w:customStyle="1">
    <w:name w:val="font61"/>
    <w:link w:val="870"/>
    <w:uiPriority w:val="0"/>
    <w:qFormat/>
    <w:rPr>
      <w:rFonts w:ascii="Calibri" w:hAnsi="Calibri" w:cs="Calibri"/>
      <w:color w:val="000000"/>
      <w:sz w:val="20"/>
      <w:szCs w:val="20"/>
      <w:u w:val="none"/>
    </w:rPr>
  </w:style>
  <w:style w:type="character" w:styleId="1239" w:customStyle="1">
    <w:name w:val="尾注文本 Char1"/>
    <w:link w:val="870"/>
    <w:uiPriority w:val="99"/>
    <w:semiHidden/>
    <w:qFormat/>
    <w:rPr>
      <w:rFonts w:eastAsia="楷体_GB2312"/>
      <w:sz w:val="26"/>
    </w:rPr>
  </w:style>
  <w:style w:type="character" w:styleId="1240" w:customStyle="1">
    <w:name w:val="Body text|3_"/>
    <w:link w:val="1241"/>
    <w:uiPriority w:val="0"/>
    <w:qFormat/>
    <w:rPr>
      <w:color w:val="5c575b"/>
      <w:sz w:val="26"/>
      <w:szCs w:val="26"/>
      <w:lang w:val="zh-TW" w:eastAsia="zh-TW" w:bidi="zh-TW"/>
    </w:rPr>
  </w:style>
  <w:style w:type="paragraph" w:styleId="1241" w:customStyle="1">
    <w:name w:val="Body text|3"/>
    <w:basedOn w:val="870"/>
    <w:link w:val="1240"/>
    <w:uiPriority w:val="0"/>
    <w:qFormat/>
    <w:pPr>
      <w:jc w:val="left"/>
    </w:pPr>
    <w:rPr>
      <w:color w:val="5c575b"/>
      <w:sz w:val="26"/>
      <w:szCs w:val="26"/>
      <w:lang w:val="zh-TW" w:eastAsia="zh-TW" w:bidi="zh-TW"/>
    </w:rPr>
  </w:style>
  <w:style w:type="character" w:styleId="1242" w:customStyle="1">
    <w:name w:val="font112"/>
    <w:link w:val="870"/>
    <w:uiPriority w:val="0"/>
    <w:qFormat/>
    <w:rPr>
      <w:rFonts w:hint="eastAsia" w:ascii="宋体" w:hAnsi="宋体" w:eastAsia="宋体" w:cs="宋体"/>
      <w:color w:val="000000"/>
      <w:sz w:val="20"/>
      <w:szCs w:val="20"/>
      <w:u w:val="none"/>
    </w:rPr>
  </w:style>
  <w:style w:type="character" w:styleId="1243" w:customStyle="1">
    <w:name w:val="文档结构图 Char1"/>
    <w:link w:val="870"/>
    <w:uiPriority w:val="99"/>
    <w:semiHidden/>
    <w:qFormat/>
    <w:rPr>
      <w:rFonts w:ascii="宋体"/>
      <w:sz w:val="18"/>
      <w:szCs w:val="18"/>
    </w:rPr>
  </w:style>
  <w:style w:type="character" w:styleId="1244" w:customStyle="1">
    <w:name w:val="Char Char1"/>
    <w:link w:val="870"/>
    <w:uiPriority w:val="0"/>
    <w:qFormat/>
    <w:rPr>
      <w:rFonts w:ascii="Arial" w:hAnsi="Arial" w:eastAsia="黑体"/>
      <w:b/>
      <w:bCs/>
      <w:sz w:val="32"/>
      <w:szCs w:val="32"/>
      <w:lang w:val="en-US" w:eastAsia="zh-CN" w:bidi="ar-SA"/>
    </w:rPr>
  </w:style>
  <w:style w:type="character" w:styleId="1245" w:customStyle="1">
    <w:name w:val="Char Char"/>
    <w:link w:val="870"/>
    <w:uiPriority w:val="0"/>
    <w:qFormat/>
    <w:rPr>
      <w:rFonts w:eastAsia="黑体"/>
      <w:bCs/>
      <w:sz w:val="28"/>
      <w:szCs w:val="32"/>
      <w:lang w:val="en-US" w:eastAsia="zh-CN" w:bidi="ar-SA"/>
    </w:rPr>
  </w:style>
  <w:style w:type="character" w:styleId="1246" w:customStyle="1">
    <w:name w:val="Char Char5"/>
    <w:link w:val="870"/>
    <w:uiPriority w:val="0"/>
    <w:qFormat/>
    <w:rPr>
      <w:rFonts w:hint="eastAsia" w:ascii="黑体" w:hAnsi="黑体" w:eastAsia="黑体"/>
      <w:b/>
      <w:bCs/>
      <w:sz w:val="72"/>
      <w:szCs w:val="44"/>
      <w:lang w:val="en-US" w:eastAsia="zh-CN" w:bidi="ar-SA"/>
    </w:rPr>
  </w:style>
  <w:style w:type="character" w:styleId="1247" w:customStyle="1">
    <w:name w:val="z-窗体顶端 Char"/>
    <w:link w:val="1248"/>
    <w:uiPriority w:val="0"/>
    <w:qFormat/>
    <w:rPr>
      <w:rFonts w:ascii="Arial" w:hAnsi="Arial" w:cs="Arial"/>
      <w:vanish/>
      <w:sz w:val="16"/>
      <w:szCs w:val="16"/>
    </w:rPr>
  </w:style>
  <w:style w:type="paragraph" w:styleId="1248" w:customStyle="1">
    <w:name w:val="z-窗体顶端11"/>
    <w:basedOn w:val="870"/>
    <w:next w:val="870"/>
    <w:link w:val="1247"/>
    <w:uiPriority w:val="0"/>
    <w:unhideWhenUsed/>
    <w:qFormat/>
    <w:pPr>
      <w:jc w:val="center"/>
      <w:pBdr>
        <w:bottom w:val="single" w:color="000000" w:sz="6" w:space="1"/>
      </w:pBdr>
    </w:pPr>
    <w:rPr>
      <w:rFonts w:ascii="Arial" w:hAnsi="Arial" w:cs="Arial"/>
      <w:vanish/>
      <w:sz w:val="16"/>
      <w:szCs w:val="16"/>
    </w:rPr>
  </w:style>
  <w:style w:type="character" w:styleId="1249" w:customStyle="1">
    <w:name w:val="Char Char Char"/>
    <w:link w:val="870"/>
    <w:uiPriority w:val="0"/>
    <w:qFormat/>
    <w:rPr>
      <w:rFonts w:hint="eastAsia" w:ascii="黑体" w:hAnsi="黑体" w:eastAsia="黑体"/>
      <w:bCs/>
      <w:sz w:val="28"/>
      <w:szCs w:val="32"/>
      <w:lang w:val="en-US" w:eastAsia="zh-CN" w:bidi="ar-SA"/>
    </w:rPr>
  </w:style>
  <w:style w:type="character" w:styleId="1250" w:customStyle="1">
    <w:name w:val="Other|1_"/>
    <w:link w:val="1251"/>
    <w:uiPriority w:val="0"/>
    <w:qFormat/>
    <w:rPr>
      <w:rFonts w:ascii="宋体" w:hAnsi="宋体" w:cs="宋体"/>
      <w:color w:val="4e4a50"/>
      <w:lang w:val="zh-TW" w:eastAsia="zh-TW" w:bidi="zh-TW"/>
    </w:rPr>
  </w:style>
  <w:style w:type="paragraph" w:styleId="1251" w:customStyle="1">
    <w:name w:val="Other|1"/>
    <w:basedOn w:val="870"/>
    <w:link w:val="1250"/>
    <w:uiPriority w:val="0"/>
    <w:qFormat/>
    <w:pPr>
      <w:jc w:val="center"/>
      <w:spacing w:line="308" w:lineRule="exact"/>
    </w:pPr>
    <w:rPr>
      <w:rFonts w:ascii="宋体" w:hAnsi="宋体" w:cs="宋体"/>
      <w:color w:val="4e4a50"/>
      <w:sz w:val="20"/>
      <w:szCs w:val="20"/>
      <w:lang w:val="zh-TW" w:eastAsia="zh-TW" w:bidi="zh-TW"/>
    </w:rPr>
  </w:style>
  <w:style w:type="character" w:styleId="1252" w:customStyle="1">
    <w:name w:val="Char Char3"/>
    <w:link w:val="870"/>
    <w:uiPriority w:val="0"/>
    <w:qFormat/>
    <w:rPr>
      <w:b/>
      <w:bCs/>
      <w:sz w:val="32"/>
      <w:szCs w:val="32"/>
    </w:rPr>
  </w:style>
  <w:style w:type="character" w:styleId="1253" w:customStyle="1">
    <w:name w:val="font01"/>
    <w:link w:val="870"/>
    <w:uiPriority w:val="99"/>
    <w:qFormat/>
    <w:rPr>
      <w:rFonts w:ascii="Calibri" w:hAnsi="Calibri" w:cs="Calibri"/>
      <w:color w:val="000000"/>
      <w:sz w:val="20"/>
      <w:szCs w:val="20"/>
      <w:u w:val="none"/>
    </w:rPr>
  </w:style>
  <w:style w:type="character" w:styleId="1254" w:customStyle="1">
    <w:name w:val="z-窗体顶端 字符"/>
    <w:link w:val="1255"/>
    <w:uiPriority w:val="0"/>
    <w:qFormat/>
    <w:rPr>
      <w:rFonts w:ascii="Arial" w:hAnsi="Arial" w:cs="Arial"/>
      <w:vanish/>
      <w:sz w:val="16"/>
      <w:szCs w:val="16"/>
    </w:rPr>
  </w:style>
  <w:style w:type="paragraph" w:styleId="1255" w:customStyle="1">
    <w:name w:val="z-窗体顶端1"/>
    <w:basedOn w:val="870"/>
    <w:next w:val="870"/>
    <w:link w:val="1254"/>
    <w:uiPriority w:val="0"/>
    <w:qFormat/>
    <w:pPr>
      <w:jc w:val="center"/>
      <w:pBdr>
        <w:bottom w:val="single" w:color="000000" w:sz="6" w:space="1"/>
      </w:pBdr>
    </w:pPr>
    <w:rPr>
      <w:rFonts w:ascii="Arial" w:hAnsi="Arial" w:cs="Arial"/>
      <w:vanish/>
      <w:sz w:val="16"/>
      <w:szCs w:val="16"/>
    </w:rPr>
  </w:style>
  <w:style w:type="character" w:styleId="1256" w:customStyle="1">
    <w:name w:val="Picture caption|1_"/>
    <w:link w:val="1257"/>
    <w:uiPriority w:val="0"/>
    <w:qFormat/>
    <w:rPr>
      <w:rFonts w:ascii="宋体" w:hAnsi="宋体" w:cs="宋体"/>
      <w:color w:val="4e4a50"/>
      <w:sz w:val="26"/>
      <w:szCs w:val="26"/>
      <w:lang w:val="zh-TW" w:eastAsia="zh-TW" w:bidi="zh-TW"/>
    </w:rPr>
  </w:style>
  <w:style w:type="paragraph" w:styleId="1257" w:customStyle="1">
    <w:name w:val="Picture caption|1"/>
    <w:basedOn w:val="870"/>
    <w:link w:val="1256"/>
    <w:uiPriority w:val="0"/>
    <w:qFormat/>
    <w:pPr>
      <w:jc w:val="left"/>
    </w:pPr>
    <w:rPr>
      <w:rFonts w:ascii="宋体" w:hAnsi="宋体" w:cs="宋体"/>
      <w:color w:val="4e4a50"/>
      <w:sz w:val="26"/>
      <w:szCs w:val="26"/>
      <w:lang w:val="zh-TW" w:eastAsia="zh-TW" w:bidi="zh-TW"/>
    </w:rPr>
  </w:style>
  <w:style w:type="character" w:styleId="1258" w:customStyle="1">
    <w:name w:val="标题 字符"/>
    <w:link w:val="870"/>
    <w:uiPriority w:val="0"/>
    <w:qFormat/>
    <w:rPr>
      <w:rFonts w:ascii="Arial" w:hAnsi="Arial"/>
      <w:b/>
      <w:bCs/>
      <w:sz w:val="32"/>
      <w:szCs w:val="32"/>
    </w:rPr>
  </w:style>
  <w:style w:type="character" w:styleId="1259" w:customStyle="1">
    <w:name w:val="Heading #2|1_"/>
    <w:link w:val="1260"/>
    <w:uiPriority w:val="0"/>
    <w:qFormat/>
    <w:rPr>
      <w:rFonts w:ascii="宋体" w:hAnsi="宋体" w:cs="宋体"/>
      <w:color w:val="4e4a50"/>
      <w:sz w:val="40"/>
      <w:szCs w:val="40"/>
      <w:lang w:val="zh-TW" w:eastAsia="zh-TW" w:bidi="zh-TW"/>
    </w:rPr>
  </w:style>
  <w:style w:type="paragraph" w:styleId="1260" w:customStyle="1">
    <w:name w:val="Heading #2|1"/>
    <w:basedOn w:val="870"/>
    <w:link w:val="1259"/>
    <w:uiPriority w:val="0"/>
    <w:qFormat/>
    <w:pPr>
      <w:jc w:val="center"/>
      <w:spacing w:after="550" w:line="595" w:lineRule="exact"/>
      <w:outlineLvl w:val="1"/>
    </w:pPr>
    <w:rPr>
      <w:rFonts w:ascii="宋体" w:hAnsi="宋体" w:cs="宋体"/>
      <w:color w:val="4e4a50"/>
      <w:sz w:val="40"/>
      <w:szCs w:val="40"/>
      <w:lang w:val="zh-TW" w:eastAsia="zh-TW" w:bidi="zh-TW"/>
    </w:rPr>
  </w:style>
  <w:style w:type="paragraph" w:styleId="1261" w:customStyle="1">
    <w:name w:val="正文 + 黑体"/>
    <w:basedOn w:val="870"/>
    <w:uiPriority w:val="0"/>
    <w:qFormat/>
    <w:pPr>
      <w:jc w:val="left"/>
    </w:pPr>
    <w:rPr>
      <w:rFonts w:ascii="黑体" w:hAnsi="宋体" w:eastAsia="黑体" w:cs="TimesNewRomanPSMT"/>
      <w:sz w:val="24"/>
    </w:rPr>
  </w:style>
  <w:style w:type="paragraph" w:styleId="1262" w:customStyle="1">
    <w:name w:val="修订1"/>
    <w:uiPriority w:val="99"/>
    <w:unhideWhenUsed/>
    <w:qFormat/>
    <w:rPr>
      <w:rFonts w:hint="default" w:ascii="Times New Roman" w:hAnsi="Times New Roman" w:eastAsia="楷体_GB2312" w:cs="Times New Roman"/>
      <w:sz w:val="26"/>
      <w:lang w:val="en-US" w:eastAsia="zh-CN" w:bidi="ar-SA"/>
    </w:rPr>
  </w:style>
  <w:style w:type="paragraph" w:styleId="1263" w:customStyle="1">
    <w:name w:val="z-窗体顶端12"/>
    <w:basedOn w:val="870"/>
    <w:next w:val="870"/>
    <w:uiPriority w:val="0"/>
    <w:unhideWhenUsed/>
    <w:qFormat/>
    <w:pPr>
      <w:jc w:val="center"/>
      <w:pBdr>
        <w:bottom w:val="single" w:color="000000" w:sz="6" w:space="1"/>
      </w:pBdr>
    </w:pPr>
    <w:rPr>
      <w:rFonts w:ascii="Arial" w:hAnsi="Arial" w:cs="Arial"/>
      <w:vanish/>
      <w:sz w:val="16"/>
      <w:szCs w:val="16"/>
    </w:rPr>
  </w:style>
  <w:style w:type="paragraph" w:styleId="1264" w:customStyle="1">
    <w:name w:val="金安桥正文"/>
    <w:basedOn w:val="1095"/>
    <w:uiPriority w:val="0"/>
    <w:qFormat/>
    <w:pPr>
      <w:ind w:firstLine="200"/>
      <w:jc w:val="left"/>
      <w:spacing w:line="300" w:lineRule="auto"/>
    </w:pPr>
    <w:rPr>
      <w:rFonts w:ascii="Times New Roman" w:eastAsia="宋体"/>
      <w:sz w:val="24"/>
    </w:rPr>
  </w:style>
  <w:style w:type="paragraph" w:styleId="1265" w:customStyle="1">
    <w:name w:val="无间隔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66" w:customStyle="1">
    <w:name w:val="Char Char Char Char Char Char Char Char Char Char"/>
    <w:basedOn w:val="870"/>
    <w:uiPriority w:val="0"/>
    <w:qFormat/>
    <w:pPr>
      <w:ind w:hanging="425"/>
      <w:keepNext/>
      <w:spacing w:before="80" w:after="80"/>
      <w:widowControl/>
      <w:tabs>
        <w:tab w:val="left" w:pos="425" w:leader="none"/>
      </w:tabs>
    </w:pPr>
    <w:rPr>
      <w:rFonts w:ascii="Times New Roman" w:hAnsi="Times New Roman"/>
      <w:sz w:val="20"/>
      <w:szCs w:val="20"/>
    </w:rPr>
  </w:style>
  <w:style w:type="character" w:styleId="1267" w:customStyle="1">
    <w:name w:val="副标题 字符1"/>
    <w:basedOn w:val="1060"/>
    <w:link w:val="870"/>
    <w:uiPriority w:val="0"/>
    <w:qFormat/>
    <w:rPr>
      <w:rFonts w:ascii="Calibri" w:hAnsi="Calibri" w:eastAsia="宋体" w:cs="Times New Roman"/>
      <w:b/>
      <w:bCs/>
      <w:sz w:val="32"/>
      <w:szCs w:val="32"/>
    </w:rPr>
  </w:style>
  <w:style w:type="paragraph" w:styleId="1268" w:customStyle="1">
    <w:name w:val="red"/>
    <w:basedOn w:val="870"/>
    <w:uiPriority w:val="0"/>
    <w:qFormat/>
    <w:pPr>
      <w:jc w:val="left"/>
      <w:spacing w:before="100" w:beforeAutospacing="1" w:after="100" w:afterAutospacing="1"/>
      <w:widowControl/>
    </w:pPr>
    <w:rPr>
      <w:rFonts w:ascii="宋体" w:hAnsi="宋体" w:cs="宋体"/>
      <w:szCs w:val="21"/>
    </w:rPr>
  </w:style>
  <w:style w:type="character" w:styleId="1269" w:customStyle="1">
    <w:name w:val="正文文本首行缩进 字符1"/>
    <w:basedOn w:val="1093"/>
    <w:link w:val="870"/>
    <w:uiPriority w:val="0"/>
    <w:semiHidden/>
    <w:qFormat/>
    <w:rPr>
      <w:rFonts w:ascii="楷体_GB2312" w:hAnsi="Arial" w:eastAsia="楷体_GB2312"/>
      <w:sz w:val="21"/>
      <w:szCs w:val="24"/>
    </w:rPr>
  </w:style>
  <w:style w:type="paragraph" w:styleId="1270" w:customStyle="1">
    <w:name w:val="正文首行缩进两字符"/>
    <w:basedOn w:val="870"/>
    <w:uiPriority w:val="0"/>
    <w:qFormat/>
    <w:pPr>
      <w:ind w:firstLine="200"/>
      <w:spacing w:line="360" w:lineRule="auto"/>
    </w:pPr>
    <w:rPr>
      <w:rFonts w:ascii="Times New Roman" w:hAnsi="Times New Roman"/>
    </w:rPr>
  </w:style>
  <w:style w:type="paragraph" w:styleId="1271" w:customStyle="1">
    <w:name w:val="样式1"/>
    <w:basedOn w:val="1054"/>
    <w:uiPriority w:val="0"/>
    <w:qFormat/>
    <w:pPr>
      <w:jc w:val="left"/>
      <w:spacing w:before="0" w:after="0" w:line="240" w:lineRule="auto"/>
    </w:pPr>
    <w:rPr>
      <w:rFonts w:ascii="黑体" w:hAnsi="宋体" w:cs="黑体"/>
      <w:b w:val="0"/>
      <w:color w:val="000000"/>
      <w:sz w:val="21"/>
    </w:rPr>
  </w:style>
  <w:style w:type="paragraph" w:styleId="1272" w:customStyle="1">
    <w:name w:val="z-窗体底端2"/>
    <w:basedOn w:val="870"/>
    <w:next w:val="870"/>
    <w:uiPriority w:val="0"/>
    <w:unhideWhenUsed/>
    <w:qFormat/>
    <w:pPr>
      <w:jc w:val="center"/>
      <w:pBdr>
        <w:top w:val="single" w:color="000000" w:sz="6" w:space="1"/>
      </w:pBdr>
    </w:pPr>
    <w:rPr>
      <w:rFonts w:ascii="Arial" w:hAnsi="Arial" w:cs="Arial"/>
      <w:vanish/>
      <w:sz w:val="16"/>
      <w:szCs w:val="16"/>
    </w:rPr>
  </w:style>
  <w:style w:type="paragraph" w:styleId="1273" w:customStyle="1">
    <w:name w:val="Default"/>
    <w:uiPriority w:val="0"/>
    <w:qFormat/>
    <w:pPr>
      <w:widowControl w:val="off"/>
    </w:pPr>
    <w:rPr>
      <w:rFonts w:hint="default" w:ascii="仿宋" w:hAnsi="Times New Roman" w:eastAsia="仿宋" w:cs="仿宋"/>
      <w:color w:val="000000"/>
      <w:sz w:val="24"/>
      <w:szCs w:val="24"/>
      <w:lang w:val="en-US" w:eastAsia="zh-CN" w:bidi="ar-SA"/>
    </w:rPr>
  </w:style>
  <w:style w:type="paragraph" w:styleId="1274" w:customStyle="1">
    <w:name w:val="Char2"/>
    <w:basedOn w:val="870"/>
    <w:uiPriority w:val="0"/>
    <w:qFormat/>
    <w:pPr>
      <w:tabs>
        <w:tab w:val="left" w:pos="360" w:leader="none"/>
      </w:tabs>
    </w:pPr>
    <w:rPr>
      <w:rFonts w:ascii="Times New Roman" w:hAnsi="Times New Roman"/>
      <w:sz w:val="24"/>
    </w:rPr>
  </w:style>
  <w:style w:type="paragraph" w:styleId="1275" w:customStyle="1">
    <w:name w:val="样式 样式 宋体 + 首行缩进:  1 字符"/>
    <w:basedOn w:val="1276"/>
    <w:uiPriority w:val="0"/>
    <w:qFormat/>
    <w:pPr>
      <w:spacing w:line="240" w:lineRule="auto"/>
    </w:pPr>
  </w:style>
  <w:style w:type="paragraph" w:styleId="1276" w:customStyle="1">
    <w:name w:val="样式 宋体"/>
    <w:basedOn w:val="870"/>
    <w:uiPriority w:val="0"/>
    <w:qFormat/>
    <w:pPr>
      <w:ind w:firstLine="100"/>
      <w:spacing w:line="360" w:lineRule="auto"/>
    </w:pPr>
    <w:rPr>
      <w:rFonts w:ascii="宋体" w:hAnsi="宋体" w:cs="宋体"/>
      <w:szCs w:val="20"/>
    </w:rPr>
  </w:style>
  <w:style w:type="paragraph" w:styleId="1277">
    <w:name w:val="No Spacing"/>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78" w:customStyle="1">
    <w:name w:val="Address"/>
    <w:basedOn w:val="870"/>
    <w:uiPriority w:val="0"/>
    <w:qFormat/>
    <w:pPr>
      <w:jc w:val="left"/>
      <w:spacing w:line="249" w:lineRule="auto"/>
      <w:widowControl/>
    </w:pPr>
    <w:rPr>
      <w:rFonts w:ascii="Centaur" w:hAnsi="Centaur" w:eastAsia="楷体_GB2312"/>
      <w:sz w:val="20"/>
      <w:szCs w:val="20"/>
      <w:lang w:eastAsia="en-US"/>
    </w:rPr>
  </w:style>
  <w:style w:type="character" w:styleId="1279" w:customStyle="1">
    <w:name w:val="尾注文本 字符1"/>
    <w:basedOn w:val="1060"/>
    <w:link w:val="870"/>
    <w:uiPriority w:val="99"/>
    <w:semiHidden/>
    <w:qFormat/>
    <w:rPr>
      <w:sz w:val="21"/>
      <w:szCs w:val="24"/>
    </w:rPr>
  </w:style>
  <w:style w:type="paragraph" w:styleId="1280" w:customStyle="1">
    <w:name w:val="列表段落1"/>
    <w:basedOn w:val="870"/>
    <w:uiPriority w:val="0"/>
    <w:qFormat/>
    <w:pPr>
      <w:ind w:firstLine="420"/>
    </w:pPr>
    <w:rPr>
      <w:szCs w:val="22"/>
    </w:rPr>
  </w:style>
  <w:style w:type="character" w:styleId="1281" w:customStyle="1">
    <w:name w:val="z-窗体底端 字符1"/>
    <w:basedOn w:val="1060"/>
    <w:link w:val="870"/>
    <w:uiPriority w:val="99"/>
    <w:semiHidden/>
    <w:qFormat/>
    <w:rPr>
      <w:rFonts w:ascii="Arial" w:hAnsi="Arial" w:cs="Arial"/>
      <w:vanish/>
      <w:sz w:val="16"/>
      <w:szCs w:val="16"/>
    </w:rPr>
  </w:style>
  <w:style w:type="character" w:styleId="1282" w:customStyle="1">
    <w:name w:val="z-窗体顶端 字符1"/>
    <w:basedOn w:val="1060"/>
    <w:link w:val="870"/>
    <w:uiPriority w:val="99"/>
    <w:semiHidden/>
    <w:qFormat/>
    <w:rPr>
      <w:rFonts w:ascii="Arial" w:hAnsi="Arial" w:cs="Arial"/>
      <w:vanish/>
      <w:sz w:val="16"/>
      <w:szCs w:val="16"/>
    </w:rPr>
  </w:style>
  <w:style w:type="paragraph" w:styleId="1283" w:customStyle="1">
    <w:name w:val="默认段落字体 Para Char Char Char Char Char Char Char"/>
    <w:basedOn w:val="870"/>
    <w:uiPriority w:val="0"/>
    <w:qFormat/>
    <w:rPr>
      <w:rFonts w:ascii="Tahoma" w:hAnsi="Tahoma"/>
      <w:sz w:val="24"/>
      <w:szCs w:val="20"/>
    </w:rPr>
  </w:style>
  <w:style w:type="paragraph" w:styleId="1284" w:customStyle="1">
    <w:name w:val="1"/>
    <w:basedOn w:val="870"/>
    <w:uiPriority w:val="0"/>
    <w:qFormat/>
    <w:rPr>
      <w:rFonts w:ascii="Times New Roman" w:hAnsi="Times New Roman"/>
    </w:rPr>
  </w:style>
  <w:style w:type="paragraph" w:styleId="1285" w:customStyle="1">
    <w:name w:val="p0"/>
    <w:basedOn w:val="870"/>
    <w:link w:val="1286"/>
    <w:uiPriority w:val="0"/>
    <w:qFormat/>
    <w:pPr>
      <w:widowControl/>
    </w:pPr>
    <w:rPr>
      <w:rFonts w:ascii="黑体" w:hAnsi="黑体" w:eastAsia="楷体_GB2312"/>
      <w:sz w:val="26"/>
      <w:szCs w:val="21"/>
    </w:rPr>
  </w:style>
  <w:style w:type="character" w:styleId="1286" w:customStyle="1">
    <w:name w:val="p0 Char"/>
    <w:link w:val="1285"/>
    <w:uiPriority w:val="0"/>
    <w:qFormat/>
    <w:rPr>
      <w:rFonts w:ascii="黑体" w:hAnsi="黑体" w:eastAsia="楷体_GB2312"/>
      <w:sz w:val="26"/>
      <w:szCs w:val="21"/>
    </w:rPr>
  </w:style>
  <w:style w:type="paragraph" w:styleId="1287" w:customStyle="1">
    <w:name w:val="样式 标题 2 + Times New Roman 四号 非加粗 段前: 5 磅 段后: 0 磅 行距: 固定值 20..."/>
    <w:basedOn w:val="1051"/>
    <w:uiPriority w:val="0"/>
    <w:qFormat/>
    <w:pPr>
      <w:spacing w:before="100" w:after="0" w:line="400" w:lineRule="exact"/>
    </w:pPr>
    <w:rPr>
      <w:rFonts w:ascii="Times New Roman" w:hAnsi="Times New Roman" w:eastAsia="宋体" w:cs="宋体"/>
      <w:b w:val="0"/>
      <w:sz w:val="28"/>
    </w:rPr>
  </w:style>
  <w:style w:type="paragraph" w:styleId="1288" w:customStyle="1">
    <w:name w:val="WPS Plain"/>
    <w:uiPriority w:val="0"/>
    <w:qFormat/>
    <w:rPr>
      <w:rFonts w:hint="default" w:ascii="Times New Roman" w:hAnsi="Times New Roman" w:eastAsia="宋体" w:cs="Times New Roman"/>
      <w:lang w:val="en-US" w:eastAsia="zh-CN" w:bidi="ar-SA"/>
    </w:rPr>
  </w:style>
  <w:style w:type="paragraph" w:styleId="1289" w:customStyle="1">
    <w:name w:val="_Style 4"/>
    <w:basedOn w:val="870"/>
    <w:uiPriority w:val="0"/>
    <w:qFormat/>
    <w:pPr>
      <w:ind w:firstLine="420"/>
    </w:pPr>
    <w:rPr>
      <w:szCs w:val="22"/>
    </w:rPr>
  </w:style>
  <w:style w:type="paragraph" w:styleId="1290" w:customStyle="1">
    <w:name w:val="样式 标题 3 + (中文) 黑体 小四 非加粗 段前: 7.8 磅 段后: 0 磅 行距: 固定值 20 磅"/>
    <w:basedOn w:val="1053"/>
    <w:next w:val="870"/>
    <w:uiPriority w:val="0"/>
    <w:qFormat/>
    <w:pPr>
      <w:spacing w:before="0" w:after="0" w:line="400" w:lineRule="exact"/>
    </w:pPr>
    <w:rPr>
      <w:bCs/>
      <w:sz w:val="24"/>
    </w:rPr>
  </w:style>
  <w:style w:type="paragraph" w:styleId="1291" w:customStyle="1">
    <w:name w:val="纯文本4"/>
    <w:basedOn w:val="870"/>
    <w:uiPriority w:val="0"/>
    <w:qFormat/>
    <w:rPr>
      <w:rFonts w:ascii="宋体" w:hAnsi="Courier New"/>
      <w:sz w:val="28"/>
    </w:rPr>
  </w:style>
  <w:style w:type="paragraph" w:styleId="1292" w:customStyle="1">
    <w:name w:val="无间隔11"/>
    <w:link w:val="1293"/>
    <w:uiPriority w:val="99"/>
    <w:qFormat/>
    <w:pPr>
      <w:jc w:val="both"/>
      <w:widowControl w:val="off"/>
    </w:pPr>
    <w:rPr>
      <w:rFonts w:hint="default" w:ascii="Times New Roman" w:hAnsi="Times New Roman" w:eastAsia="宋体" w:cs="Times New Roman"/>
      <w:sz w:val="21"/>
      <w:szCs w:val="24"/>
      <w:lang w:val="en-US" w:eastAsia="zh-CN" w:bidi="ar-SA"/>
    </w:rPr>
  </w:style>
  <w:style w:type="character" w:styleId="1293" w:customStyle="1">
    <w:name w:val="无间隔 Char"/>
    <w:link w:val="1292"/>
    <w:uiPriority w:val="99"/>
    <w:qFormat/>
    <w:rPr>
      <w:rFonts w:ascii="Times New Roman" w:hAnsi="Times New Roman"/>
      <w:sz w:val="21"/>
      <w:szCs w:val="24"/>
    </w:rPr>
  </w:style>
  <w:style w:type="paragraph" w:styleId="1294" w:customStyle="1">
    <w:name w:val="样式2"/>
    <w:basedOn w:val="870"/>
    <w:next w:val="1055"/>
    <w:uiPriority w:val="0"/>
    <w:qFormat/>
    <w:pPr>
      <w:jc w:val="center"/>
    </w:pPr>
    <w:rPr>
      <w:rFonts w:ascii="宋体" w:hAnsi="宋体" w:cs="Arial"/>
      <w:b/>
      <w:color w:val="000000"/>
      <w:szCs w:val="21"/>
    </w:rPr>
  </w:style>
  <w:style w:type="paragraph" w:styleId="1295" w:customStyle="1">
    <w:name w:val="公文正文"/>
    <w:uiPriority w:val="0"/>
    <w:qFormat/>
    <w:pPr>
      <w:ind w:firstLine="629"/>
      <w:jc w:val="both"/>
      <w:spacing w:line="360" w:lineRule="auto"/>
      <w:widowControl w:val="off"/>
    </w:pPr>
    <w:rPr>
      <w:rFonts w:hint="default" w:ascii="仿宋_GB2312" w:hAnsi="Calisto MT" w:eastAsia="仿宋_GB2312" w:cs="Times New Roman"/>
      <w:color w:val="000000"/>
      <w:sz w:val="32"/>
      <w:lang w:val="en-US" w:eastAsia="zh-CN" w:bidi="ar-SA"/>
    </w:rPr>
  </w:style>
  <w:style w:type="character" w:styleId="1296" w:customStyle="1">
    <w:name w:val="样式 宋体 小四 加粗1"/>
    <w:link w:val="870"/>
    <w:uiPriority w:val="0"/>
    <w:qFormat/>
    <w:rPr>
      <w:rFonts w:ascii="宋体" w:hAnsi="宋体"/>
      <w:b/>
      <w:bCs/>
      <w:sz w:val="28"/>
    </w:rPr>
  </w:style>
  <w:style w:type="character" w:styleId="1297" w:customStyle="1">
    <w:name w:val="目录 (2) + SimSun"/>
    <w:link w:val="870"/>
    <w:uiPriority w:val="0"/>
    <w:qFormat/>
    <w:rPr>
      <w:rFonts w:ascii="宋体" w:hAnsi="宋体" w:eastAsia="宋体" w:cs="宋体"/>
      <w:color w:val="000000"/>
      <w:spacing w:val="-10"/>
      <w:position w:val="0"/>
      <w:sz w:val="23"/>
      <w:szCs w:val="23"/>
      <w:shd w:val="clear" w:color="auto" w:fill="ffffff"/>
      <w:lang w:val="zh-CN"/>
    </w:rPr>
  </w:style>
  <w:style w:type="character" w:styleId="1298" w:customStyle="1">
    <w:name w:val="正文缩进 字符1"/>
    <w:link w:val="870"/>
    <w:uiPriority w:val="0"/>
    <w:qFormat/>
    <w:rPr>
      <w:rFonts w:eastAsia="宋体"/>
      <w:sz w:val="21"/>
      <w:szCs w:val="24"/>
    </w:rPr>
  </w:style>
  <w:style w:type="character" w:styleId="1299" w:customStyle="1">
    <w:name w:val="t_tag"/>
    <w:basedOn w:val="1060"/>
    <w:link w:val="870"/>
    <w:uiPriority w:val="0"/>
    <w:qFormat/>
  </w:style>
  <w:style w:type="character" w:styleId="1300" w:customStyle="1">
    <w:name w:val="正文文本 (8) + 间距 0 pt"/>
    <w:link w:val="870"/>
    <w:uiPriority w:val="0"/>
    <w:qFormat/>
    <w:rPr>
      <w:rFonts w:ascii="黑体" w:hAnsi="黑体" w:eastAsia="宋体" w:cs="黑体"/>
      <w:color w:val="000000"/>
      <w:spacing w:val="40"/>
      <w:sz w:val="30"/>
      <w:szCs w:val="30"/>
      <w:shd w:val="clear" w:color="auto" w:fill="ffffff"/>
    </w:rPr>
  </w:style>
  <w:style w:type="character" w:styleId="1301" w:customStyle="1">
    <w:name w:val="样式5 Char"/>
    <w:link w:val="1302"/>
    <w:uiPriority w:val="0"/>
    <w:qFormat/>
    <w:rPr>
      <w:rFonts w:ascii="宋体" w:eastAsia="Times New Roman"/>
      <w:sz w:val="21"/>
      <w:szCs w:val="21"/>
    </w:rPr>
  </w:style>
  <w:style w:type="paragraph" w:styleId="1302" w:customStyle="1">
    <w:name w:val="样式5"/>
    <w:link w:val="1301"/>
    <w:uiPriority w:val="0"/>
    <w:qFormat/>
    <w:pPr>
      <w:ind w:left="200"/>
      <w:spacing w:line="360" w:lineRule="auto"/>
    </w:pPr>
    <w:rPr>
      <w:rFonts w:hint="default" w:ascii="宋体" w:hAnsi="Calibri" w:eastAsia="Times New Roman" w:cs="Times New Roman"/>
      <w:sz w:val="21"/>
      <w:szCs w:val="21"/>
      <w:lang w:val="en-US" w:eastAsia="zh-CN" w:bidi="ar-SA"/>
    </w:rPr>
  </w:style>
  <w:style w:type="character" w:styleId="1303" w:customStyle="1">
    <w:name w:val="标题 #6_"/>
    <w:link w:val="1304"/>
    <w:uiPriority w:val="0"/>
    <w:qFormat/>
    <w:rPr>
      <w:rFonts w:ascii="黑体" w:hAnsi="黑体" w:eastAsia="黑体" w:cs="黑体"/>
      <w:spacing w:val="40"/>
      <w:sz w:val="30"/>
      <w:szCs w:val="30"/>
      <w:shd w:val="clear" w:color="auto" w:fill="ffffff"/>
    </w:rPr>
  </w:style>
  <w:style w:type="paragraph" w:styleId="1304" w:customStyle="1">
    <w:name w:val="标题 #6"/>
    <w:basedOn w:val="870"/>
    <w:link w:val="1303"/>
    <w:uiPriority w:val="0"/>
    <w:qFormat/>
    <w:pPr>
      <w:jc w:val="center"/>
      <w:spacing w:after="300" w:line="0" w:lineRule="atLeast"/>
      <w:shd w:val="clear" w:color="auto" w:fill="ffffff"/>
      <w:outlineLvl w:val="5"/>
    </w:pPr>
    <w:rPr>
      <w:rFonts w:ascii="黑体" w:hAnsi="黑体" w:eastAsia="黑体" w:cs="黑体"/>
      <w:spacing w:val="40"/>
      <w:sz w:val="30"/>
      <w:szCs w:val="30"/>
    </w:rPr>
  </w:style>
  <w:style w:type="character" w:styleId="1305" w:customStyle="1">
    <w:name w:val="批注主题 Char1"/>
    <w:link w:val="870"/>
    <w:uiPriority w:val="99"/>
    <w:semiHidden/>
    <w:qFormat/>
    <w:rPr>
      <w:rFonts w:ascii="Times New Roman" w:hAnsi="Times New Roman" w:eastAsia="宋体" w:cs="Times New Roman"/>
      <w:b/>
      <w:bCs/>
      <w:szCs w:val="24"/>
    </w:rPr>
  </w:style>
  <w:style w:type="character" w:styleId="1306" w:customStyle="1">
    <w:name w:val="正文文本缩进 字符1"/>
    <w:link w:val="870"/>
    <w:uiPriority w:val="0"/>
    <w:qFormat/>
    <w:rPr>
      <w:rFonts w:eastAsia="宋体"/>
      <w:sz w:val="21"/>
      <w:szCs w:val="24"/>
    </w:rPr>
  </w:style>
  <w:style w:type="character" w:styleId="1307" w:customStyle="1">
    <w:name w:val="目录 (2)"/>
    <w:link w:val="870"/>
    <w:uiPriority w:val="0"/>
    <w:qFormat/>
    <w:rPr>
      <w:rFonts w:ascii="黑体" w:hAnsi="黑体" w:eastAsia="黑体" w:cs="黑体"/>
      <w:color w:val="000000"/>
      <w:spacing w:val="0"/>
      <w:position w:val="0"/>
      <w:sz w:val="24"/>
      <w:szCs w:val="24"/>
      <w:shd w:val="clear" w:color="auto" w:fill="ffffff"/>
      <w:lang w:val="zh-CN"/>
    </w:rPr>
  </w:style>
  <w:style w:type="character" w:styleId="1308" w:customStyle="1">
    <w:name w:val="页脚 Char1"/>
    <w:link w:val="870"/>
    <w:uiPriority w:val="99"/>
    <w:semiHidden/>
    <w:qFormat/>
    <w:rPr>
      <w:rFonts w:ascii="Times New Roman" w:hAnsi="Times New Roman" w:eastAsia="宋体" w:cs="Times New Roman"/>
      <w:sz w:val="18"/>
      <w:szCs w:val="18"/>
    </w:rPr>
  </w:style>
  <w:style w:type="character" w:styleId="1309" w:customStyle="1">
    <w:name w:val="目录 (4)_"/>
    <w:link w:val="1310"/>
    <w:uiPriority w:val="0"/>
    <w:qFormat/>
    <w:rPr>
      <w:rFonts w:ascii="黑体" w:hAnsi="黑体" w:eastAsia="黑体" w:cs="黑体"/>
      <w:b/>
      <w:bCs/>
      <w:shd w:val="clear" w:color="auto" w:fill="ffffff"/>
    </w:rPr>
  </w:style>
  <w:style w:type="paragraph" w:styleId="1310" w:customStyle="1">
    <w:name w:val="目录 (4)"/>
    <w:basedOn w:val="870"/>
    <w:link w:val="1309"/>
    <w:uiPriority w:val="0"/>
    <w:qFormat/>
    <w:pPr>
      <w:jc w:val="left"/>
      <w:spacing w:line="677" w:lineRule="exact"/>
      <w:shd w:val="clear" w:color="auto" w:fill="ffffff"/>
    </w:pPr>
    <w:rPr>
      <w:rFonts w:ascii="黑体" w:hAnsi="黑体" w:eastAsia="黑体" w:cs="黑体"/>
      <w:b/>
      <w:bCs/>
      <w:sz w:val="20"/>
      <w:szCs w:val="20"/>
    </w:rPr>
  </w:style>
  <w:style w:type="character" w:styleId="1311" w:customStyle="1">
    <w:name w:val="Char Char6"/>
    <w:link w:val="870"/>
    <w:uiPriority w:val="0"/>
    <w:qFormat/>
    <w:rPr>
      <w:rFonts w:eastAsia="宋体"/>
      <w:b/>
      <w:sz w:val="32"/>
      <w:lang w:val="en-US" w:eastAsia="zh-CN" w:bidi="ar-SA"/>
    </w:rPr>
  </w:style>
  <w:style w:type="character" w:styleId="1312" w:customStyle="1">
    <w:name w:val="标题 1 Char1"/>
    <w:link w:val="870"/>
    <w:uiPriority w:val="0"/>
    <w:qFormat/>
    <w:rPr>
      <w:rFonts w:eastAsia="宋体"/>
      <w:b/>
      <w:bCs/>
      <w:sz w:val="44"/>
      <w:szCs w:val="44"/>
      <w:lang w:val="en-US" w:eastAsia="zh-CN" w:bidi="ar-SA"/>
    </w:rPr>
  </w:style>
  <w:style w:type="character" w:styleId="1313" w:customStyle="1">
    <w:name w:val="标题 #2 + 间距 0 pt"/>
    <w:link w:val="870"/>
    <w:uiPriority w:val="0"/>
    <w:qFormat/>
    <w:rPr>
      <w:rFonts w:ascii="Times New Roman" w:hAnsi="Times New Roman" w:eastAsia="Times New Roman" w:cs="Times New Roman"/>
      <w:color w:val="000000"/>
      <w:spacing w:val="0"/>
      <w:position w:val="0"/>
      <w:sz w:val="54"/>
      <w:szCs w:val="54"/>
      <w:shd w:val="clear" w:color="auto" w:fill="ffffff"/>
    </w:rPr>
  </w:style>
  <w:style w:type="character" w:styleId="1314" w:customStyle="1">
    <w:name w:val="标题 #2 + SimHei"/>
    <w:link w:val="870"/>
    <w:uiPriority w:val="0"/>
    <w:qFormat/>
    <w:rPr>
      <w:rFonts w:ascii="黑体" w:hAnsi="黑体" w:eastAsia="黑体" w:cs="黑体"/>
      <w:color w:val="000000"/>
      <w:spacing w:val="40"/>
      <w:position w:val="0"/>
      <w:sz w:val="53"/>
      <w:szCs w:val="53"/>
      <w:shd w:val="clear" w:color="auto" w:fill="ffffff"/>
      <w:lang w:val="zh-CN"/>
    </w:rPr>
  </w:style>
  <w:style w:type="character" w:styleId="1315" w:customStyle="1">
    <w:name w:val="15"/>
    <w:link w:val="870"/>
    <w:uiPriority w:val="0"/>
    <w:qFormat/>
    <w:rPr>
      <w:rFonts w:ascii="Times New Roman" w:hAnsi="Times New Roman" w:cs="Times New Roman"/>
      <w:color w:val="0000ff"/>
      <w:u w:val="single"/>
    </w:rPr>
  </w:style>
  <w:style w:type="character" w:styleId="1316" w:customStyle="1">
    <w:name w:val="样式 (西文) 仿宋_GB2312 小四"/>
    <w:link w:val="870"/>
    <w:uiPriority w:val="0"/>
    <w:qFormat/>
    <w:rPr>
      <w:rFonts w:ascii="Times New Roman" w:hAnsi="Times New Roman" w:eastAsia="宋体"/>
      <w:sz w:val="24"/>
      <w:szCs w:val="24"/>
    </w:rPr>
  </w:style>
  <w:style w:type="character" w:styleId="1317" w:customStyle="1">
    <w:name w:val="脚注文本 Char1"/>
    <w:link w:val="870"/>
    <w:uiPriority w:val="99"/>
    <w:semiHidden/>
    <w:qFormat/>
    <w:rPr>
      <w:rFonts w:ascii="微软雅黑" w:hAnsi="微软雅黑" w:eastAsia="微软雅黑" w:cs="微软雅黑"/>
      <w:color w:val="000000"/>
      <w:sz w:val="18"/>
      <w:szCs w:val="18"/>
    </w:rPr>
  </w:style>
  <w:style w:type="character" w:styleId="1318" w:customStyle="1">
    <w:name w:val="批注框文本 Char1"/>
    <w:link w:val="870"/>
    <w:uiPriority w:val="99"/>
    <w:semiHidden/>
    <w:qFormat/>
    <w:rPr>
      <w:rFonts w:ascii="Times New Roman" w:hAnsi="Times New Roman" w:eastAsia="宋体" w:cs="Times New Roman"/>
      <w:sz w:val="18"/>
      <w:szCs w:val="18"/>
    </w:rPr>
  </w:style>
  <w:style w:type="character" w:styleId="1319" w:customStyle="1">
    <w:name w:val="标题 3 字符1"/>
    <w:link w:val="870"/>
    <w:uiPriority w:val="0"/>
    <w:qFormat/>
    <w:rPr>
      <w:rFonts w:ascii="微软雅黑" w:hAnsi="微软雅黑" w:eastAsia="微软雅黑"/>
      <w:color w:val="000000"/>
      <w:sz w:val="28"/>
      <w:lang w:bidi="ar-SA"/>
    </w:rPr>
  </w:style>
  <w:style w:type="character" w:styleId="1320" w:customStyle="1">
    <w:name w:val="content4"/>
    <w:basedOn w:val="1060"/>
    <w:link w:val="870"/>
    <w:uiPriority w:val="0"/>
    <w:qFormat/>
  </w:style>
  <w:style w:type="character" w:styleId="1321" w:customStyle="1">
    <w:name w:val="普通文字 Char Char Char Char Char Char Char Char Char Char Char Char Char Char Char Char Char Char Char"/>
    <w:link w:val="870"/>
    <w:uiPriority w:val="0"/>
    <w:qFormat/>
    <w:rPr>
      <w:rFonts w:ascii="宋体" w:hAnsi="Courier New" w:eastAsia="宋体"/>
      <w:sz w:val="24"/>
      <w:szCs w:val="21"/>
      <w:lang w:val="en-US" w:eastAsia="zh-CN" w:bidi="ar-SA"/>
    </w:rPr>
  </w:style>
  <w:style w:type="character" w:styleId="1322" w:customStyle="1">
    <w:name w:val="标题1　样式 宋体 小三 加粗"/>
    <w:link w:val="870"/>
    <w:uiPriority w:val="0"/>
    <w:qFormat/>
    <w:rPr>
      <w:rFonts w:ascii="宋体" w:hAnsi="宋体" w:eastAsia="黑体"/>
      <w:b/>
      <w:bCs/>
      <w:sz w:val="30"/>
      <w:szCs w:val="44"/>
      <w:lang w:val="en-US" w:eastAsia="zh-CN" w:bidi="ar-SA"/>
    </w:rPr>
  </w:style>
  <w:style w:type="character" w:styleId="1323" w:customStyle="1">
    <w:name w:val="标题 #2 (2)_"/>
    <w:link w:val="1324"/>
    <w:uiPriority w:val="0"/>
    <w:qFormat/>
    <w:rPr>
      <w:rFonts w:ascii="黑体" w:hAnsi="黑体" w:eastAsia="黑体" w:cs="黑体"/>
      <w:spacing w:val="40"/>
      <w:sz w:val="53"/>
      <w:szCs w:val="53"/>
      <w:shd w:val="clear" w:color="auto" w:fill="ffffff"/>
    </w:rPr>
  </w:style>
  <w:style w:type="paragraph" w:styleId="1324" w:customStyle="1">
    <w:name w:val="标题 #2 (2)"/>
    <w:basedOn w:val="870"/>
    <w:link w:val="1323"/>
    <w:uiPriority w:val="0"/>
    <w:qFormat/>
    <w:pPr>
      <w:jc w:val="center"/>
      <w:spacing w:before="1620" w:after="5700" w:line="0" w:lineRule="atLeast"/>
      <w:shd w:val="clear" w:color="auto" w:fill="ffffff"/>
      <w:outlineLvl w:val="1"/>
    </w:pPr>
    <w:rPr>
      <w:rFonts w:ascii="黑体" w:hAnsi="黑体" w:eastAsia="黑体" w:cs="黑体"/>
      <w:spacing w:val="40"/>
      <w:sz w:val="53"/>
      <w:szCs w:val="53"/>
    </w:rPr>
  </w:style>
  <w:style w:type="character" w:styleId="1325" w:customStyle="1">
    <w:name w:val="正文 New Char"/>
    <w:link w:val="1326"/>
    <w:uiPriority w:val="0"/>
    <w:qFormat/>
    <w:rPr>
      <w:rFonts w:eastAsia="Times New Roman"/>
      <w:sz w:val="21"/>
      <w:szCs w:val="24"/>
    </w:rPr>
  </w:style>
  <w:style w:type="paragraph" w:styleId="1326" w:customStyle="1">
    <w:name w:val="正文 New"/>
    <w:link w:val="1325"/>
    <w:uiPriority w:val="0"/>
    <w:qFormat/>
    <w:pPr>
      <w:jc w:val="both"/>
      <w:widowControl w:val="off"/>
    </w:pPr>
    <w:rPr>
      <w:rFonts w:hint="default" w:ascii="Calibri" w:hAnsi="Calibri" w:eastAsia="Times New Roman" w:cs="Times New Roman"/>
      <w:sz w:val="21"/>
      <w:szCs w:val="24"/>
      <w:lang w:val="en-US" w:eastAsia="zh-CN" w:bidi="ar-SA"/>
    </w:rPr>
  </w:style>
  <w:style w:type="character" w:styleId="1327" w:customStyle="1">
    <w:name w:val="正文文本 + 11 pt"/>
    <w:link w:val="870"/>
    <w:uiPriority w:val="0"/>
    <w:qFormat/>
    <w:rPr>
      <w:rFonts w:ascii="黑体" w:hAnsi="黑体" w:eastAsia="黑体" w:cs="黑体"/>
      <w:color w:val="000000"/>
      <w:spacing w:val="0"/>
      <w:position w:val="0"/>
      <w:sz w:val="22"/>
      <w:szCs w:val="22"/>
      <w:u w:val="none"/>
      <w:shd w:val="clear" w:color="auto" w:fill="ffffff"/>
      <w:lang w:val="zh-CN"/>
    </w:rPr>
  </w:style>
  <w:style w:type="character" w:styleId="1328" w:customStyle="1">
    <w:name w:val="标题 #3_"/>
    <w:link w:val="1329"/>
    <w:uiPriority w:val="0"/>
    <w:qFormat/>
    <w:rPr>
      <w:rFonts w:ascii="黑体" w:hAnsi="黑体" w:eastAsia="黑体" w:cs="黑体"/>
      <w:spacing w:val="10"/>
      <w:sz w:val="44"/>
      <w:szCs w:val="44"/>
      <w:shd w:val="clear" w:color="auto" w:fill="ffffff"/>
    </w:rPr>
  </w:style>
  <w:style w:type="paragraph" w:styleId="1329" w:customStyle="1">
    <w:name w:val="标题 #3"/>
    <w:basedOn w:val="870"/>
    <w:link w:val="1328"/>
    <w:uiPriority w:val="0"/>
    <w:qFormat/>
    <w:pPr>
      <w:jc w:val="left"/>
      <w:spacing w:after="540" w:line="0" w:lineRule="atLeast"/>
      <w:shd w:val="clear" w:color="auto" w:fill="ffffff"/>
      <w:outlineLvl w:val="2"/>
    </w:pPr>
    <w:rPr>
      <w:rFonts w:ascii="黑体" w:hAnsi="黑体" w:eastAsia="黑体" w:cs="黑体"/>
      <w:spacing w:val="10"/>
      <w:sz w:val="44"/>
      <w:szCs w:val="44"/>
    </w:rPr>
  </w:style>
  <w:style w:type="character" w:styleId="1330" w:customStyle="1">
    <w:name w:val="正文文本 (3)_"/>
    <w:link w:val="1331"/>
    <w:uiPriority w:val="0"/>
    <w:qFormat/>
    <w:rPr>
      <w:rFonts w:ascii="黑体" w:hAnsi="黑体" w:eastAsia="黑体" w:cs="黑体"/>
      <w:spacing w:val="60"/>
      <w:sz w:val="81"/>
      <w:szCs w:val="81"/>
      <w:shd w:val="clear" w:color="auto" w:fill="ffffff"/>
    </w:rPr>
  </w:style>
  <w:style w:type="paragraph" w:styleId="1331" w:customStyle="1">
    <w:name w:val="正文文本 (3)"/>
    <w:basedOn w:val="870"/>
    <w:link w:val="1330"/>
    <w:uiPriority w:val="0"/>
    <w:qFormat/>
    <w:pPr>
      <w:jc w:val="center"/>
      <w:spacing w:before="1140" w:after="300" w:line="0" w:lineRule="atLeast"/>
      <w:shd w:val="clear" w:color="auto" w:fill="ffffff"/>
    </w:pPr>
    <w:rPr>
      <w:rFonts w:ascii="黑体" w:hAnsi="黑体" w:eastAsia="黑体" w:cs="黑体"/>
      <w:spacing w:val="60"/>
      <w:sz w:val="81"/>
      <w:szCs w:val="81"/>
    </w:rPr>
  </w:style>
  <w:style w:type="character" w:styleId="1332" w:customStyle="1">
    <w:name w:val="正文文本_"/>
    <w:link w:val="1333"/>
    <w:uiPriority w:val="0"/>
    <w:qFormat/>
    <w:rPr>
      <w:rFonts w:ascii="黑体" w:hAnsi="黑体" w:eastAsia="黑体" w:cs="黑体"/>
      <w:shd w:val="clear" w:color="auto" w:fill="ffffff"/>
    </w:rPr>
  </w:style>
  <w:style w:type="paragraph" w:styleId="1333" w:customStyle="1">
    <w:name w:val="正文文本8"/>
    <w:basedOn w:val="870"/>
    <w:link w:val="1332"/>
    <w:uiPriority w:val="0"/>
    <w:qFormat/>
    <w:pPr>
      <w:jc w:val="center"/>
      <w:spacing w:before="120" w:after="300" w:line="0" w:lineRule="atLeast"/>
      <w:shd w:val="clear" w:color="auto" w:fill="ffffff"/>
    </w:pPr>
    <w:rPr>
      <w:rFonts w:ascii="黑体" w:hAnsi="黑体" w:eastAsia="黑体" w:cs="黑体"/>
      <w:sz w:val="20"/>
      <w:szCs w:val="20"/>
    </w:rPr>
  </w:style>
  <w:style w:type="character" w:styleId="1334" w:customStyle="1">
    <w:name w:val="标题 1 1 Char"/>
    <w:link w:val="870"/>
    <w:uiPriority w:val="0"/>
    <w:qFormat/>
    <w:rPr>
      <w:rFonts w:eastAsia="宋体"/>
      <w:b/>
      <w:bCs/>
      <w:sz w:val="44"/>
      <w:szCs w:val="44"/>
      <w:lang w:val="en-US" w:eastAsia="zh-CN" w:bidi="ar-SA"/>
    </w:rPr>
  </w:style>
  <w:style w:type="character" w:styleId="1335" w:customStyle="1">
    <w:name w:val="标题 #4 + 间距 18 pt"/>
    <w:link w:val="870"/>
    <w:uiPriority w:val="0"/>
    <w:qFormat/>
    <w:rPr>
      <w:rFonts w:ascii="黑体" w:hAnsi="黑体" w:eastAsia="黑体" w:cs="黑体"/>
      <w:color w:val="000000"/>
      <w:spacing w:val="360"/>
      <w:position w:val="0"/>
      <w:sz w:val="44"/>
      <w:szCs w:val="44"/>
      <w:shd w:val="clear" w:color="auto" w:fill="ffffff"/>
      <w:lang w:val="zh-CN"/>
    </w:rPr>
  </w:style>
  <w:style w:type="character" w:styleId="1336" w:customStyle="1">
    <w:name w:val="样式 黑体 小二"/>
    <w:link w:val="870"/>
    <w:uiPriority w:val="0"/>
    <w:qFormat/>
    <w:rPr>
      <w:rFonts w:ascii="黑体" w:hAnsi="黑体" w:eastAsia="黑体"/>
      <w:sz w:val="36"/>
    </w:rPr>
  </w:style>
  <w:style w:type="character" w:styleId="1337" w:customStyle="1">
    <w:name w:val="标题 #7_"/>
    <w:link w:val="1338"/>
    <w:uiPriority w:val="0"/>
    <w:qFormat/>
    <w:rPr>
      <w:rFonts w:ascii="黑体" w:hAnsi="黑体" w:eastAsia="黑体" w:cs="黑体"/>
      <w:b/>
      <w:bCs/>
      <w:sz w:val="28"/>
      <w:szCs w:val="28"/>
      <w:shd w:val="clear" w:color="auto" w:fill="ffffff"/>
    </w:rPr>
  </w:style>
  <w:style w:type="paragraph" w:styleId="1338" w:customStyle="1">
    <w:name w:val="标题 #7"/>
    <w:basedOn w:val="870"/>
    <w:link w:val="1337"/>
    <w:uiPriority w:val="0"/>
    <w:qFormat/>
    <w:pPr>
      <w:jc w:val="both"/>
      <w:spacing w:before="120" w:after="420" w:line="0" w:lineRule="atLeast"/>
      <w:shd w:val="clear" w:color="auto" w:fill="ffffff"/>
      <w:outlineLvl w:val="6"/>
    </w:pPr>
    <w:rPr>
      <w:rFonts w:ascii="黑体" w:hAnsi="黑体" w:eastAsia="黑体" w:cs="黑体"/>
      <w:b/>
      <w:bCs/>
      <w:sz w:val="28"/>
      <w:szCs w:val="28"/>
    </w:rPr>
  </w:style>
  <w:style w:type="character" w:styleId="1339" w:customStyle="1">
    <w:name w:val="正文文本 (9) + SimSun"/>
    <w:link w:val="870"/>
    <w:uiPriority w:val="0"/>
    <w:qFormat/>
    <w:rPr>
      <w:rFonts w:ascii="宋体" w:hAnsi="宋体" w:eastAsia="宋体" w:cs="宋体"/>
      <w:b/>
      <w:bCs/>
      <w:color w:val="000000"/>
      <w:spacing w:val="0"/>
      <w:position w:val="0"/>
      <w:sz w:val="30"/>
      <w:szCs w:val="30"/>
      <w:shd w:val="clear" w:color="auto" w:fill="ffffff"/>
    </w:rPr>
  </w:style>
  <w:style w:type="character" w:styleId="1340" w:customStyle="1">
    <w:name w:val="正文文本 (13)_"/>
    <w:link w:val="1341"/>
    <w:uiPriority w:val="0"/>
    <w:qFormat/>
    <w:rPr>
      <w:rFonts w:ascii="宋体" w:hAnsi="宋体" w:cs="宋体"/>
      <w:spacing w:val="-10"/>
      <w:sz w:val="23"/>
      <w:szCs w:val="23"/>
      <w:shd w:val="clear" w:color="auto" w:fill="ffffff"/>
    </w:rPr>
  </w:style>
  <w:style w:type="paragraph" w:styleId="1341" w:customStyle="1">
    <w:name w:val="正文文本 (13)"/>
    <w:basedOn w:val="870"/>
    <w:link w:val="1340"/>
    <w:uiPriority w:val="0"/>
    <w:qFormat/>
    <w:pPr>
      <w:ind w:firstLine="440"/>
      <w:jc w:val="both"/>
      <w:spacing w:line="398" w:lineRule="exact"/>
      <w:shd w:val="clear" w:color="auto" w:fill="ffffff"/>
    </w:pPr>
    <w:rPr>
      <w:rFonts w:ascii="宋体" w:hAnsi="宋体" w:cs="宋体"/>
      <w:spacing w:val="-10"/>
      <w:sz w:val="23"/>
      <w:szCs w:val="23"/>
    </w:rPr>
  </w:style>
  <w:style w:type="character" w:styleId="1342" w:customStyle="1">
    <w:name w:val="样式 宋体 小四 加粗"/>
    <w:link w:val="870"/>
    <w:uiPriority w:val="0"/>
    <w:qFormat/>
    <w:rPr>
      <w:rFonts w:ascii="宋体" w:hAnsi="宋体"/>
      <w:b/>
      <w:bCs/>
      <w:sz w:val="28"/>
    </w:rPr>
  </w:style>
  <w:style w:type="character" w:styleId="1343" w:customStyle="1">
    <w:name w:val="标题 #2_"/>
    <w:link w:val="1344"/>
    <w:uiPriority w:val="0"/>
    <w:qFormat/>
    <w:rPr>
      <w:rFonts w:eastAsia="Times New Roman"/>
      <w:spacing w:val="-20"/>
      <w:sz w:val="54"/>
      <w:szCs w:val="54"/>
      <w:shd w:val="clear" w:color="auto" w:fill="ffffff"/>
    </w:rPr>
  </w:style>
  <w:style w:type="paragraph" w:styleId="1344" w:customStyle="1">
    <w:name w:val="标题 #2"/>
    <w:basedOn w:val="870"/>
    <w:link w:val="1343"/>
    <w:uiPriority w:val="0"/>
    <w:qFormat/>
    <w:pPr>
      <w:jc w:val="center"/>
      <w:spacing w:before="300" w:after="1680" w:line="0" w:lineRule="atLeast"/>
      <w:shd w:val="clear" w:color="auto" w:fill="ffffff"/>
      <w:outlineLvl w:val="1"/>
    </w:pPr>
    <w:rPr>
      <w:rFonts w:eastAsia="Times New Roman"/>
      <w:spacing w:val="-20"/>
      <w:sz w:val="54"/>
      <w:szCs w:val="54"/>
    </w:rPr>
  </w:style>
  <w:style w:type="character" w:styleId="1345" w:customStyle="1">
    <w:name w:val="标题 #4_"/>
    <w:link w:val="1346"/>
    <w:uiPriority w:val="0"/>
    <w:qFormat/>
    <w:rPr>
      <w:rFonts w:ascii="黑体" w:hAnsi="黑体" w:eastAsia="黑体" w:cs="黑体"/>
      <w:spacing w:val="10"/>
      <w:sz w:val="44"/>
      <w:szCs w:val="44"/>
      <w:shd w:val="clear" w:color="auto" w:fill="ffffff"/>
    </w:rPr>
  </w:style>
  <w:style w:type="paragraph" w:styleId="1346" w:customStyle="1">
    <w:name w:val="标题 #4"/>
    <w:basedOn w:val="870"/>
    <w:link w:val="1345"/>
    <w:uiPriority w:val="0"/>
    <w:qFormat/>
    <w:pPr>
      <w:jc w:val="center"/>
      <w:spacing w:after="660" w:line="0" w:lineRule="atLeast"/>
      <w:shd w:val="clear" w:color="auto" w:fill="ffffff"/>
      <w:outlineLvl w:val="3"/>
    </w:pPr>
    <w:rPr>
      <w:rFonts w:ascii="黑体" w:hAnsi="黑体" w:eastAsia="黑体" w:cs="黑体"/>
      <w:spacing w:val="10"/>
      <w:sz w:val="44"/>
      <w:szCs w:val="44"/>
    </w:rPr>
  </w:style>
  <w:style w:type="character" w:styleId="1347" w:customStyle="1">
    <w:name w:val="正文文本4"/>
    <w:link w:val="870"/>
    <w:uiPriority w:val="0"/>
    <w:qFormat/>
    <w:rPr>
      <w:rFonts w:ascii="黑体" w:hAnsi="黑体" w:eastAsia="黑体" w:cs="黑体"/>
      <w:color w:val="000000"/>
      <w:spacing w:val="0"/>
      <w:position w:val="0"/>
      <w:sz w:val="24"/>
      <w:szCs w:val="24"/>
      <w:u w:val="none"/>
      <w:shd w:val="clear" w:color="auto" w:fill="ffffff"/>
      <w:lang w:val="zh-CN"/>
    </w:rPr>
  </w:style>
  <w:style w:type="character" w:styleId="1348" w:customStyle="1">
    <w:name w:val="脚注文本 字符"/>
    <w:link w:val="870"/>
    <w:uiPriority w:val="0"/>
    <w:qFormat/>
    <w:rPr>
      <w:rFonts w:eastAsia="宋体"/>
      <w:sz w:val="18"/>
      <w:szCs w:val="18"/>
      <w:lang w:val="en-US" w:eastAsia="zh-CN" w:bidi="ar-SA"/>
    </w:rPr>
  </w:style>
  <w:style w:type="character" w:styleId="1349" w:customStyle="1">
    <w:name w:val="font161"/>
    <w:link w:val="870"/>
    <w:uiPriority w:val="0"/>
    <w:qFormat/>
    <w:rPr>
      <w:b/>
      <w:bCs/>
      <w:sz w:val="32"/>
      <w:szCs w:val="32"/>
    </w:rPr>
  </w:style>
  <w:style w:type="character" w:styleId="1350" w:customStyle="1">
    <w:name w:val="正文文本 + MS Mincho"/>
    <w:link w:val="870"/>
    <w:uiPriority w:val="0"/>
    <w:qFormat/>
    <w:rPr>
      <w:rFonts w:ascii="MS Mincho" w:hAnsi="MS Mincho" w:eastAsia="MS Mincho" w:cs="MS Mincho"/>
      <w:color w:val="000000"/>
      <w:spacing w:val="0"/>
      <w:position w:val="0"/>
      <w:sz w:val="13"/>
      <w:szCs w:val="13"/>
      <w:u w:val="none"/>
      <w:shd w:val="clear" w:color="auto" w:fill="ffffff"/>
      <w:lang w:val="en-US"/>
    </w:rPr>
  </w:style>
  <w:style w:type="character" w:styleId="1351" w:customStyle="1">
    <w:name w:val="正文文本 (8)_"/>
    <w:link w:val="1352"/>
    <w:uiPriority w:val="0"/>
    <w:qFormat/>
    <w:rPr>
      <w:rFonts w:ascii="黑体" w:hAnsi="黑体" w:eastAsia="黑体" w:cs="黑体"/>
      <w:spacing w:val="40"/>
      <w:sz w:val="30"/>
      <w:szCs w:val="30"/>
      <w:shd w:val="clear" w:color="auto" w:fill="ffffff"/>
    </w:rPr>
  </w:style>
  <w:style w:type="paragraph" w:styleId="1352" w:customStyle="1">
    <w:name w:val="正文文本 (8)"/>
    <w:basedOn w:val="870"/>
    <w:link w:val="1351"/>
    <w:uiPriority w:val="0"/>
    <w:qFormat/>
    <w:pPr>
      <w:jc w:val="both"/>
      <w:spacing w:after="600" w:line="0" w:lineRule="atLeast"/>
      <w:shd w:val="clear" w:color="auto" w:fill="ffffff"/>
    </w:pPr>
    <w:rPr>
      <w:rFonts w:ascii="黑体" w:hAnsi="黑体" w:eastAsia="黑体" w:cs="黑体"/>
      <w:spacing w:val="40"/>
      <w:sz w:val="30"/>
      <w:szCs w:val="30"/>
    </w:rPr>
  </w:style>
  <w:style w:type="character" w:styleId="1353" w:customStyle="1">
    <w:name w:val="Char Char51"/>
    <w:link w:val="870"/>
    <w:uiPriority w:val="0"/>
    <w:qFormat/>
    <w:rPr>
      <w:rFonts w:eastAsia="宋体"/>
      <w:sz w:val="21"/>
      <w:szCs w:val="24"/>
      <w:lang w:val="en-US" w:eastAsia="zh-CN" w:bidi="ar-SA"/>
    </w:rPr>
  </w:style>
  <w:style w:type="character" w:styleId="1354" w:customStyle="1">
    <w:name w:val="页眉 字符1"/>
    <w:link w:val="870"/>
    <w:uiPriority w:val="0"/>
    <w:qFormat/>
    <w:rPr>
      <w:rFonts w:ascii="微软雅黑" w:hAnsi="微软雅黑" w:eastAsia="微软雅黑" w:cs="微软雅黑"/>
      <w:color w:val="000000"/>
      <w:sz w:val="18"/>
      <w:szCs w:val="18"/>
    </w:rPr>
  </w:style>
  <w:style w:type="character" w:styleId="1355" w:customStyle="1">
    <w:name w:val="正文文本 3 字符1"/>
    <w:link w:val="870"/>
    <w:uiPriority w:val="0"/>
    <w:qFormat/>
    <w:rPr>
      <w:rFonts w:ascii="宋体" w:eastAsia="宋体"/>
      <w:sz w:val="24"/>
    </w:rPr>
  </w:style>
  <w:style w:type="character" w:styleId="1356" w:customStyle="1">
    <w:name w:val="正文文本 (20)_"/>
    <w:link w:val="870"/>
    <w:uiPriority w:val="0"/>
    <w:qFormat/>
    <w:rPr>
      <w:rFonts w:ascii="黑体" w:hAnsi="黑体" w:eastAsia="黑体" w:cs="黑体"/>
      <w:b/>
      <w:bCs/>
      <w:u w:val="none"/>
    </w:rPr>
  </w:style>
  <w:style w:type="character" w:styleId="1357" w:customStyle="1">
    <w:name w:val="普通文字 Char Char1"/>
    <w:link w:val="870"/>
    <w:uiPriority w:val="0"/>
    <w:qFormat/>
    <w:rPr>
      <w:rFonts w:ascii="宋体" w:hAnsi="Courier New" w:eastAsia="宋体"/>
      <w:sz w:val="21"/>
      <w:szCs w:val="21"/>
      <w:lang w:val="en-US" w:eastAsia="zh-CN" w:bidi="ar-SA"/>
    </w:rPr>
  </w:style>
  <w:style w:type="character" w:styleId="1358" w:customStyle="1">
    <w:name w:val="标题 #1_"/>
    <w:link w:val="1359"/>
    <w:uiPriority w:val="0"/>
    <w:qFormat/>
    <w:rPr>
      <w:rFonts w:ascii="黑体" w:hAnsi="黑体" w:eastAsia="黑体" w:cs="黑体"/>
      <w:spacing w:val="60"/>
      <w:sz w:val="81"/>
      <w:szCs w:val="81"/>
      <w:shd w:val="clear" w:color="auto" w:fill="ffffff"/>
    </w:rPr>
  </w:style>
  <w:style w:type="paragraph" w:styleId="1359" w:customStyle="1">
    <w:name w:val="标题 #1"/>
    <w:basedOn w:val="870"/>
    <w:link w:val="1358"/>
    <w:uiPriority w:val="0"/>
    <w:qFormat/>
    <w:pPr>
      <w:jc w:val="center"/>
      <w:spacing w:before="300" w:after="300" w:line="0" w:lineRule="atLeast"/>
      <w:shd w:val="clear" w:color="auto" w:fill="ffffff"/>
      <w:outlineLvl w:val="0"/>
    </w:pPr>
    <w:rPr>
      <w:rFonts w:ascii="黑体" w:hAnsi="黑体" w:eastAsia="黑体" w:cs="黑体"/>
      <w:spacing w:val="60"/>
      <w:sz w:val="81"/>
      <w:szCs w:val="81"/>
    </w:rPr>
  </w:style>
  <w:style w:type="character" w:styleId="1360" w:customStyle="1">
    <w:name w:val="正文文本缩进 3 Char1"/>
    <w:link w:val="870"/>
    <w:uiPriority w:val="99"/>
    <w:semiHidden/>
    <w:qFormat/>
    <w:rPr>
      <w:rFonts w:ascii="Times New Roman" w:hAnsi="Times New Roman" w:eastAsia="宋体" w:cs="Times New Roman"/>
      <w:sz w:val="16"/>
      <w:szCs w:val="16"/>
    </w:rPr>
  </w:style>
  <w:style w:type="character" w:styleId="1361" w:customStyle="1">
    <w:name w:val="p0 Char Char"/>
    <w:link w:val="870"/>
    <w:uiPriority w:val="0"/>
    <w:qFormat/>
    <w:rPr>
      <w:rFonts w:eastAsia="宋体"/>
      <w:sz w:val="21"/>
      <w:szCs w:val="21"/>
      <w:lang w:val="en-US" w:eastAsia="zh-CN" w:bidi="ar-SA"/>
    </w:rPr>
  </w:style>
  <w:style w:type="character" w:styleId="1362" w:customStyle="1">
    <w:name w:val="样式 宋体 小四"/>
    <w:link w:val="870"/>
    <w:uiPriority w:val="0"/>
    <w:qFormat/>
    <w:rPr>
      <w:rFonts w:ascii="宋体" w:hAnsi="宋体"/>
      <w:sz w:val="28"/>
    </w:rPr>
  </w:style>
  <w:style w:type="character" w:styleId="1363" w:customStyle="1">
    <w:name w:val="样式 幼圆"/>
    <w:link w:val="870"/>
    <w:uiPriority w:val="0"/>
    <w:qFormat/>
    <w:rPr>
      <w:rFonts w:ascii="宋体" w:hAnsi="宋体" w:eastAsia="宋体"/>
      <w:sz w:val="24"/>
      <w:szCs w:val="24"/>
    </w:rPr>
  </w:style>
  <w:style w:type="character" w:styleId="1364" w:customStyle="1">
    <w:name w:val="正文文本 (9)_"/>
    <w:link w:val="1365"/>
    <w:uiPriority w:val="0"/>
    <w:qFormat/>
    <w:rPr>
      <w:rFonts w:ascii="黑体" w:hAnsi="黑体" w:eastAsia="黑体" w:cs="黑体"/>
      <w:b/>
      <w:bCs/>
      <w:sz w:val="28"/>
      <w:szCs w:val="28"/>
      <w:shd w:val="clear" w:color="auto" w:fill="ffffff"/>
    </w:rPr>
  </w:style>
  <w:style w:type="paragraph" w:styleId="1365" w:customStyle="1">
    <w:name w:val="正文文本 (9)"/>
    <w:basedOn w:val="870"/>
    <w:link w:val="1364"/>
    <w:uiPriority w:val="0"/>
    <w:qFormat/>
    <w:pPr>
      <w:jc w:val="both"/>
      <w:spacing w:before="420" w:line="0" w:lineRule="atLeast"/>
      <w:shd w:val="clear" w:color="auto" w:fill="ffffff"/>
    </w:pPr>
    <w:rPr>
      <w:rFonts w:ascii="黑体" w:hAnsi="黑体" w:eastAsia="黑体" w:cs="黑体"/>
      <w:b/>
      <w:bCs/>
      <w:sz w:val="28"/>
      <w:szCs w:val="28"/>
    </w:rPr>
  </w:style>
  <w:style w:type="character" w:styleId="1366" w:customStyle="1">
    <w:name w:val="纯文本 Char1"/>
    <w:link w:val="870"/>
    <w:uiPriority w:val="99"/>
    <w:semiHidden/>
    <w:qFormat/>
    <w:rPr>
      <w:rFonts w:ascii="宋体" w:hAnsi="Courier New" w:eastAsia="宋体" w:cs="Courier New"/>
      <w:color w:val="000000"/>
      <w:sz w:val="21"/>
      <w:szCs w:val="21"/>
    </w:rPr>
  </w:style>
  <w:style w:type="character" w:styleId="1367" w:customStyle="1">
    <w:name w:val="目录 (2) + 间距 3 pt"/>
    <w:link w:val="870"/>
    <w:uiPriority w:val="0"/>
    <w:qFormat/>
    <w:rPr>
      <w:rFonts w:ascii="黑体" w:hAnsi="黑体" w:eastAsia="黑体" w:cs="黑体"/>
      <w:color w:val="000000"/>
      <w:spacing w:val="60"/>
      <w:position w:val="0"/>
      <w:sz w:val="24"/>
      <w:szCs w:val="24"/>
      <w:shd w:val="clear" w:color="auto" w:fill="ffffff"/>
      <w:lang w:val="zh-CN"/>
    </w:rPr>
  </w:style>
  <w:style w:type="character" w:styleId="1368" w:customStyle="1">
    <w:name w:val="样式 样式 (西文) 仿宋_GB2312 小四 + 加粗"/>
    <w:link w:val="870"/>
    <w:uiPriority w:val="0"/>
    <w:qFormat/>
    <w:rPr>
      <w:rFonts w:ascii="Times New Roman" w:hAnsi="Times New Roman" w:eastAsia="宋体"/>
      <w:b/>
      <w:bCs/>
      <w:sz w:val="28"/>
      <w:szCs w:val="24"/>
    </w:rPr>
  </w:style>
  <w:style w:type="character" w:styleId="1369" w:customStyle="1">
    <w:name w:val="标题 2 字符1"/>
    <w:link w:val="870"/>
    <w:uiPriority w:val="0"/>
    <w:qFormat/>
    <w:rPr>
      <w:rFonts w:ascii="微软雅黑" w:hAnsi="微软雅黑" w:eastAsia="微软雅黑"/>
      <w:color w:val="000000"/>
      <w:sz w:val="28"/>
      <w:lang w:bidi="ar-SA"/>
    </w:rPr>
  </w:style>
  <w:style w:type="character" w:styleId="1370" w:customStyle="1">
    <w:name w:val="标题 3 Char1"/>
    <w:link w:val="870"/>
    <w:uiPriority w:val="0"/>
    <w:qFormat/>
    <w:rPr>
      <w:b/>
      <w:bCs/>
      <w:sz w:val="24"/>
      <w:szCs w:val="24"/>
    </w:rPr>
  </w:style>
  <w:style w:type="character" w:styleId="1371" w:customStyle="1">
    <w:name w:val="标题 #7 (2)_"/>
    <w:link w:val="1372"/>
    <w:uiPriority w:val="0"/>
    <w:qFormat/>
    <w:rPr>
      <w:rFonts w:ascii="黑体" w:hAnsi="黑体" w:eastAsia="黑体" w:cs="黑体"/>
      <w:sz w:val="28"/>
      <w:szCs w:val="28"/>
      <w:shd w:val="clear" w:color="auto" w:fill="ffffff"/>
    </w:rPr>
  </w:style>
  <w:style w:type="paragraph" w:styleId="1372" w:customStyle="1">
    <w:name w:val="标题 #7 (2)"/>
    <w:basedOn w:val="870"/>
    <w:link w:val="1371"/>
    <w:uiPriority w:val="0"/>
    <w:qFormat/>
    <w:pPr>
      <w:spacing w:before="720" w:after="360" w:line="0" w:lineRule="atLeast"/>
      <w:shd w:val="clear" w:color="auto" w:fill="ffffff"/>
      <w:outlineLvl w:val="6"/>
    </w:pPr>
    <w:rPr>
      <w:rFonts w:ascii="黑体" w:hAnsi="黑体" w:eastAsia="黑体" w:cs="黑体"/>
      <w:sz w:val="28"/>
      <w:szCs w:val="28"/>
    </w:rPr>
  </w:style>
  <w:style w:type="character" w:styleId="1373" w:customStyle="1">
    <w:name w:val="正文文本 3 Char1"/>
    <w:link w:val="870"/>
    <w:uiPriority w:val="99"/>
    <w:semiHidden/>
    <w:qFormat/>
    <w:rPr>
      <w:rFonts w:ascii="微软雅黑" w:hAnsi="微软雅黑" w:eastAsia="微软雅黑" w:cs="微软雅黑"/>
      <w:color w:val="000000"/>
      <w:sz w:val="16"/>
      <w:szCs w:val="16"/>
    </w:rPr>
  </w:style>
  <w:style w:type="character" w:styleId="1374" w:customStyle="1">
    <w:name w:val="样式 宋体 小四2"/>
    <w:link w:val="870"/>
    <w:uiPriority w:val="0"/>
    <w:qFormat/>
    <w:rPr>
      <w:rFonts w:ascii="宋体" w:hAnsi="宋体"/>
      <w:sz w:val="28"/>
    </w:rPr>
  </w:style>
  <w:style w:type="character" w:styleId="1375" w:customStyle="1">
    <w:name w:val="Char Char20"/>
    <w:link w:val="870"/>
    <w:uiPriority w:val="0"/>
    <w:qFormat/>
    <w:rPr>
      <w:rFonts w:eastAsia="宋体"/>
      <w:b/>
      <w:bCs/>
      <w:sz w:val="32"/>
      <w:szCs w:val="32"/>
      <w:lang w:val="en-US" w:eastAsia="zh-CN" w:bidi="ar-SA"/>
    </w:rPr>
  </w:style>
  <w:style w:type="character" w:styleId="1376" w:customStyle="1">
    <w:name w:val="称呼 字符1"/>
    <w:link w:val="870"/>
    <w:uiPriority w:val="99"/>
    <w:semiHidden/>
    <w:qFormat/>
    <w:rPr>
      <w:rFonts w:ascii="微软雅黑" w:hAnsi="微软雅黑" w:eastAsia="微软雅黑" w:cs="微软雅黑"/>
      <w:color w:val="000000"/>
      <w:sz w:val="22"/>
      <w:szCs w:val="22"/>
    </w:rPr>
  </w:style>
  <w:style w:type="character" w:styleId="1377" w:customStyle="1">
    <w:name w:val="正文文本 (2) + 间距 4 pt"/>
    <w:link w:val="870"/>
    <w:uiPriority w:val="0"/>
    <w:qFormat/>
    <w:rPr>
      <w:rFonts w:ascii="黑体" w:hAnsi="黑体" w:eastAsia="黑体" w:cs="黑体"/>
      <w:color w:val="000000"/>
      <w:spacing w:val="80"/>
      <w:position w:val="0"/>
      <w:sz w:val="38"/>
      <w:szCs w:val="38"/>
      <w:shd w:val="clear" w:color="auto" w:fill="ffffff"/>
      <w:lang w:val="zh-CN"/>
    </w:rPr>
  </w:style>
  <w:style w:type="character" w:styleId="1378" w:customStyle="1">
    <w:name w:val="font5 Char"/>
    <w:link w:val="1379"/>
    <w:uiPriority w:val="0"/>
    <w:qFormat/>
    <w:rPr>
      <w:rFonts w:ascii="宋体" w:hAnsi="宋体"/>
      <w:sz w:val="18"/>
      <w:szCs w:val="18"/>
    </w:rPr>
  </w:style>
  <w:style w:type="paragraph" w:styleId="1379" w:customStyle="1">
    <w:name w:val="font5"/>
    <w:basedOn w:val="870"/>
    <w:link w:val="1378"/>
    <w:uiPriority w:val="0"/>
    <w:qFormat/>
    <w:pPr>
      <w:jc w:val="left"/>
      <w:spacing w:before="100" w:beforeAutospacing="1" w:after="100" w:afterAutospacing="1"/>
      <w:widowControl/>
    </w:pPr>
    <w:rPr>
      <w:rFonts w:ascii="宋体" w:hAnsi="宋体"/>
      <w:sz w:val="18"/>
      <w:szCs w:val="18"/>
    </w:rPr>
  </w:style>
  <w:style w:type="character" w:styleId="1380" w:customStyle="1">
    <w:name w:val="（节） Char3"/>
    <w:link w:val="870"/>
    <w:uiPriority w:val="0"/>
    <w:qFormat/>
    <w:rPr>
      <w:rFonts w:ascii="Arial" w:hAnsi="Arial" w:eastAsia="黑体"/>
      <w:b/>
      <w:bCs/>
      <w:sz w:val="32"/>
      <w:szCs w:val="32"/>
      <w:lang w:val="en-US" w:eastAsia="zh-CN" w:bidi="ar-SA"/>
    </w:rPr>
  </w:style>
  <w:style w:type="character" w:styleId="1381" w:customStyle="1">
    <w:name w:val="正文文本缩进 Char1"/>
    <w:link w:val="870"/>
    <w:uiPriority w:val="99"/>
    <w:semiHidden/>
    <w:qFormat/>
    <w:rPr>
      <w:rFonts w:ascii="微软雅黑" w:hAnsi="微软雅黑" w:eastAsia="微软雅黑" w:cs="微软雅黑"/>
      <w:color w:val="000000"/>
      <w:sz w:val="22"/>
      <w:szCs w:val="22"/>
    </w:rPr>
  </w:style>
  <w:style w:type="character" w:styleId="1382" w:customStyle="1">
    <w:name w:val="目录 (4) + 间距 7 pt"/>
    <w:link w:val="870"/>
    <w:uiPriority w:val="0"/>
    <w:qFormat/>
    <w:rPr>
      <w:rFonts w:ascii="黑体" w:hAnsi="黑体" w:eastAsia="黑体" w:cs="黑体"/>
      <w:b/>
      <w:bCs/>
      <w:color w:val="000000"/>
      <w:spacing w:val="140"/>
      <w:position w:val="0"/>
      <w:sz w:val="24"/>
      <w:szCs w:val="24"/>
      <w:shd w:val="clear" w:color="auto" w:fill="ffffff"/>
      <w:lang w:val="zh-CN"/>
    </w:rPr>
  </w:style>
  <w:style w:type="character" w:styleId="1383" w:customStyle="1">
    <w:name w:val="正文（首行缩进两字） Char"/>
    <w:link w:val="870"/>
    <w:uiPriority w:val="0"/>
    <w:qFormat/>
    <w:rPr>
      <w:rFonts w:eastAsia="宋体"/>
      <w:sz w:val="21"/>
      <w:lang w:val="en-US" w:eastAsia="zh-CN" w:bidi="ar-SA"/>
    </w:rPr>
  </w:style>
  <w:style w:type="character" w:styleId="1384" w:customStyle="1">
    <w:name w:val="标题 #10_"/>
    <w:link w:val="1385"/>
    <w:uiPriority w:val="0"/>
    <w:qFormat/>
    <w:rPr>
      <w:rFonts w:ascii="黑体" w:hAnsi="黑体" w:eastAsia="黑体" w:cs="黑体"/>
      <w:b/>
      <w:bCs/>
      <w:shd w:val="clear" w:color="auto" w:fill="ffffff"/>
    </w:rPr>
  </w:style>
  <w:style w:type="paragraph" w:styleId="1385" w:customStyle="1">
    <w:name w:val="标题 #10"/>
    <w:basedOn w:val="870"/>
    <w:link w:val="1384"/>
    <w:uiPriority w:val="0"/>
    <w:qFormat/>
    <w:pPr>
      <w:ind w:hanging="180"/>
      <w:jc w:val="both"/>
      <w:spacing w:before="120" w:after="360" w:line="0" w:lineRule="atLeast"/>
      <w:shd w:val="clear" w:color="auto" w:fill="ffffff"/>
    </w:pPr>
    <w:rPr>
      <w:rFonts w:ascii="黑体" w:hAnsi="黑体" w:eastAsia="黑体" w:cs="黑体"/>
      <w:b/>
      <w:bCs/>
      <w:sz w:val="20"/>
      <w:szCs w:val="20"/>
    </w:rPr>
  </w:style>
  <w:style w:type="character" w:styleId="1386" w:customStyle="1">
    <w:name w:val="日期 Char1"/>
    <w:link w:val="870"/>
    <w:uiPriority w:val="99"/>
    <w:semiHidden/>
    <w:qFormat/>
    <w:rPr>
      <w:rFonts w:ascii="Times New Roman" w:hAnsi="Times New Roman" w:eastAsia="宋体" w:cs="Times New Roman"/>
      <w:szCs w:val="24"/>
    </w:rPr>
  </w:style>
  <w:style w:type="character" w:styleId="1387" w:customStyle="1">
    <w:name w:val="页眉 Char1"/>
    <w:link w:val="870"/>
    <w:uiPriority w:val="99"/>
    <w:semiHidden/>
    <w:qFormat/>
    <w:rPr>
      <w:rFonts w:ascii="Times New Roman" w:hAnsi="Times New Roman" w:eastAsia="宋体" w:cs="Times New Roman"/>
      <w:sz w:val="18"/>
      <w:szCs w:val="18"/>
    </w:rPr>
  </w:style>
  <w:style w:type="character" w:styleId="1388" w:customStyle="1">
    <w:name w:val="Char Char10"/>
    <w:link w:val="870"/>
    <w:uiPriority w:val="0"/>
    <w:semiHidden/>
    <w:qFormat/>
    <w:rPr>
      <w:rFonts w:eastAsia="宋体"/>
      <w:sz w:val="18"/>
      <w:lang w:val="en-US" w:eastAsia="zh-CN" w:bidi="ar-SA"/>
    </w:rPr>
  </w:style>
  <w:style w:type="character" w:styleId="1389" w:customStyle="1">
    <w:name w:val="样式 宋体 小四1"/>
    <w:link w:val="870"/>
    <w:uiPriority w:val="0"/>
    <w:qFormat/>
    <w:rPr>
      <w:rFonts w:ascii="宋体" w:hAnsi="宋体"/>
      <w:sz w:val="28"/>
    </w:rPr>
  </w:style>
  <w:style w:type="character" w:styleId="1390" w:customStyle="1">
    <w:name w:val="正文文本 (20)"/>
    <w:link w:val="870"/>
    <w:uiPriority w:val="0"/>
    <w:qFormat/>
    <w:rPr>
      <w:rFonts w:ascii="黑体" w:hAnsi="黑体" w:eastAsia="黑体" w:cs="黑体"/>
      <w:b/>
      <w:bCs/>
      <w:color w:val="000000"/>
      <w:spacing w:val="0"/>
      <w:position w:val="0"/>
      <w:sz w:val="24"/>
      <w:szCs w:val="24"/>
      <w:u w:val="none"/>
      <w:lang w:val="zh-CN"/>
    </w:rPr>
  </w:style>
  <w:style w:type="character" w:styleId="1391" w:customStyle="1">
    <w:name w:val="正文文本 (2)_"/>
    <w:link w:val="1392"/>
    <w:uiPriority w:val="0"/>
    <w:qFormat/>
    <w:rPr>
      <w:rFonts w:ascii="黑体" w:hAnsi="黑体" w:eastAsia="黑体" w:cs="黑体"/>
      <w:spacing w:val="-10"/>
      <w:sz w:val="38"/>
      <w:szCs w:val="38"/>
      <w:shd w:val="clear" w:color="auto" w:fill="ffffff"/>
    </w:rPr>
  </w:style>
  <w:style w:type="paragraph" w:styleId="1392" w:customStyle="1">
    <w:name w:val="正文文本 (2)"/>
    <w:basedOn w:val="870"/>
    <w:link w:val="1391"/>
    <w:uiPriority w:val="0"/>
    <w:qFormat/>
    <w:pPr>
      <w:jc w:val="center"/>
      <w:spacing w:after="1140" w:line="0" w:lineRule="atLeast"/>
      <w:shd w:val="clear" w:color="auto" w:fill="ffffff"/>
    </w:pPr>
    <w:rPr>
      <w:rFonts w:ascii="黑体" w:hAnsi="黑体" w:eastAsia="黑体" w:cs="黑体"/>
      <w:spacing w:val="-10"/>
      <w:sz w:val="38"/>
      <w:szCs w:val="38"/>
    </w:rPr>
  </w:style>
  <w:style w:type="character" w:styleId="1393" w:customStyle="1">
    <w:name w:val="标题 #2 (2) + 间距 12 pt"/>
    <w:link w:val="870"/>
    <w:uiPriority w:val="0"/>
    <w:qFormat/>
    <w:rPr>
      <w:rFonts w:ascii="黑体" w:hAnsi="黑体" w:eastAsia="黑体" w:cs="黑体"/>
      <w:color w:val="000000"/>
      <w:spacing w:val="250"/>
      <w:position w:val="0"/>
      <w:sz w:val="53"/>
      <w:szCs w:val="53"/>
      <w:shd w:val="clear" w:color="auto" w:fill="ffffff"/>
      <w:lang w:val="zh-CN"/>
    </w:rPr>
  </w:style>
  <w:style w:type="character" w:styleId="1394" w:customStyle="1">
    <w:name w:val="NS标题 3 Char1"/>
    <w:link w:val="870"/>
    <w:uiPriority w:val="0"/>
    <w:qFormat/>
    <w:rPr>
      <w:rFonts w:ascii="Times New Roman" w:hAnsi="Times New Roman" w:eastAsia="宋体" w:cs="Times New Roman"/>
      <w:b/>
      <w:bCs/>
      <w:sz w:val="32"/>
      <w:szCs w:val="32"/>
    </w:rPr>
  </w:style>
  <w:style w:type="character" w:styleId="1395" w:customStyle="1">
    <w:name w:val="目录 (3)_"/>
    <w:link w:val="1396"/>
    <w:uiPriority w:val="0"/>
    <w:qFormat/>
    <w:rPr>
      <w:rFonts w:ascii="黑体" w:hAnsi="黑体" w:eastAsia="黑体" w:cs="黑体"/>
      <w:spacing w:val="40"/>
      <w:sz w:val="30"/>
      <w:szCs w:val="30"/>
      <w:shd w:val="clear" w:color="auto" w:fill="ffffff"/>
    </w:rPr>
  </w:style>
  <w:style w:type="paragraph" w:styleId="1396" w:customStyle="1">
    <w:name w:val="目录 (3)"/>
    <w:basedOn w:val="870"/>
    <w:link w:val="1395"/>
    <w:uiPriority w:val="0"/>
    <w:qFormat/>
    <w:pPr>
      <w:jc w:val="left"/>
      <w:spacing w:after="420" w:line="0" w:lineRule="atLeast"/>
      <w:shd w:val="clear" w:color="auto" w:fill="ffffff"/>
    </w:pPr>
    <w:rPr>
      <w:rFonts w:ascii="黑体" w:hAnsi="黑体" w:eastAsia="黑体" w:cs="黑体"/>
      <w:spacing w:val="40"/>
      <w:sz w:val="30"/>
      <w:szCs w:val="30"/>
    </w:rPr>
  </w:style>
  <w:style w:type="character" w:styleId="1397" w:customStyle="1">
    <w:name w:val="应用正文文本 Char"/>
    <w:link w:val="1398"/>
    <w:uiPriority w:val="0"/>
    <w:qFormat/>
    <w:rPr>
      <w:color w:val="ff0000"/>
      <w:sz w:val="24"/>
      <w:szCs w:val="24"/>
    </w:rPr>
  </w:style>
  <w:style w:type="paragraph" w:styleId="1398" w:customStyle="1">
    <w:name w:val="应用正文文本"/>
    <w:basedOn w:val="870"/>
    <w:link w:val="1397"/>
    <w:uiPriority w:val="0"/>
    <w:qFormat/>
    <w:pPr>
      <w:ind w:firstLine="480"/>
      <w:spacing w:line="460" w:lineRule="atLeast"/>
    </w:pPr>
    <w:rPr>
      <w:color w:val="ff0000"/>
      <w:sz w:val="24"/>
    </w:rPr>
  </w:style>
  <w:style w:type="character" w:styleId="1399" w:customStyle="1">
    <w:name w:val="正文文本 + 10 pt"/>
    <w:link w:val="870"/>
    <w:uiPriority w:val="0"/>
    <w:qFormat/>
    <w:rPr>
      <w:rFonts w:ascii="黑体" w:hAnsi="黑体" w:eastAsia="黑体" w:cs="黑体"/>
      <w:color w:val="000000"/>
      <w:spacing w:val="0"/>
      <w:position w:val="0"/>
      <w:sz w:val="20"/>
      <w:szCs w:val="20"/>
      <w:u w:val="none"/>
      <w:shd w:val="clear" w:color="auto" w:fill="ffffff"/>
      <w:lang w:val="zh-CN"/>
    </w:rPr>
  </w:style>
  <w:style w:type="character" w:styleId="1400" w:customStyle="1">
    <w:name w:val="纯文本 字符1"/>
    <w:link w:val="870"/>
    <w:uiPriority w:val="0"/>
    <w:qFormat/>
    <w:rPr>
      <w:rFonts w:ascii="宋体" w:hAnsi="Courier New" w:eastAsia="宋体"/>
      <w:sz w:val="24"/>
      <w:szCs w:val="21"/>
    </w:rPr>
  </w:style>
  <w:style w:type="character" w:styleId="1401" w:customStyle="1">
    <w:name w:val="批注文字 Char1"/>
    <w:link w:val="870"/>
    <w:uiPriority w:val="99"/>
    <w:semiHidden/>
    <w:qFormat/>
    <w:rPr>
      <w:rFonts w:ascii="Times New Roman" w:hAnsi="Times New Roman" w:eastAsia="宋体" w:cs="Times New Roman"/>
      <w:szCs w:val="24"/>
    </w:rPr>
  </w:style>
  <w:style w:type="paragraph" w:styleId="1402" w:customStyle="1">
    <w:name w:val="font8"/>
    <w:basedOn w:val="870"/>
    <w:uiPriority w:val="0"/>
    <w:qFormat/>
    <w:pPr>
      <w:jc w:val="left"/>
      <w:spacing w:before="100" w:beforeAutospacing="1" w:after="100" w:afterAutospacing="1"/>
      <w:widowControl/>
    </w:pPr>
    <w:rPr>
      <w:rFonts w:ascii="Times New Roman" w:hAnsi="Times New Roman"/>
      <w:color w:val="ff0000"/>
      <w:sz w:val="20"/>
      <w:szCs w:val="20"/>
    </w:rPr>
  </w:style>
  <w:style w:type="paragraph" w:styleId="1403" w:customStyle="1">
    <w:name w:val="卷标题"/>
    <w:basedOn w:val="870"/>
    <w:uiPriority w:val="0"/>
    <w:qFormat/>
    <w:pPr>
      <w:jc w:val="center"/>
      <w:spacing w:line="480" w:lineRule="auto"/>
    </w:pPr>
    <w:rPr>
      <w:rFonts w:ascii="宋体" w:hAnsi="宋体"/>
      <w:b/>
      <w:bCs/>
      <w:sz w:val="72"/>
    </w:rPr>
  </w:style>
  <w:style w:type="paragraph" w:styleId="1404" w:customStyle="1">
    <w:name w:val="font9"/>
    <w:basedOn w:val="870"/>
    <w:uiPriority w:val="0"/>
    <w:qFormat/>
    <w:pPr>
      <w:jc w:val="left"/>
      <w:spacing w:before="100" w:beforeAutospacing="1" w:after="100" w:afterAutospacing="1"/>
      <w:widowControl/>
    </w:pPr>
    <w:rPr>
      <w:rFonts w:ascii="Times New Roman" w:hAnsi="Times New Roman"/>
      <w:color w:val="ff0000"/>
      <w:sz w:val="20"/>
      <w:szCs w:val="20"/>
    </w:rPr>
  </w:style>
  <w:style w:type="paragraph" w:styleId="1405" w:customStyle="1">
    <w:name w:val="日期1"/>
    <w:basedOn w:val="870"/>
    <w:next w:val="870"/>
    <w:uiPriority w:val="0"/>
    <w:qFormat/>
    <w:rPr>
      <w:rFonts w:ascii="宋体" w:hAnsi="Times New Roman"/>
      <w:sz w:val="30"/>
      <w:szCs w:val="20"/>
    </w:rPr>
  </w:style>
  <w:style w:type="paragraph" w:styleId="1406" w:customStyle="1">
    <w:name w:val="xl49"/>
    <w:basedOn w:val="870"/>
    <w:uiPriority w:val="0"/>
    <w:qFormat/>
    <w:pPr>
      <w:jc w:val="center"/>
      <w:spacing w:before="100" w:beforeAutospacing="1" w:after="100" w:afterAutospacing="1"/>
      <w:widowControl/>
      <w:pBdr>
        <w:top w:val="single" w:color="000000" w:sz="6" w:space="0"/>
        <w:left w:val="single" w:color="000000" w:sz="4" w:space="0"/>
        <w:bottom w:val="single" w:color="000000" w:sz="4" w:space="0"/>
        <w:right w:val="single" w:color="000000" w:sz="4" w:space="0"/>
      </w:pBdr>
    </w:pPr>
    <w:rPr>
      <w:rFonts w:ascii="Times New Roman" w:hAnsi="Times New Roman"/>
      <w:color w:val="ff0000"/>
      <w:sz w:val="20"/>
      <w:szCs w:val="20"/>
    </w:rPr>
  </w:style>
  <w:style w:type="paragraph" w:styleId="1407" w:customStyle="1">
    <w:name w:val="一级标题"/>
    <w:basedOn w:val="870"/>
    <w:next w:val="870"/>
    <w:uiPriority w:val="0"/>
    <w:qFormat/>
    <w:pPr>
      <w:jc w:val="left"/>
      <w:spacing w:line="360" w:lineRule="auto"/>
    </w:pPr>
    <w:rPr>
      <w:rFonts w:ascii="黑体" w:hAnsi="Arial" w:eastAsia="黑体" w:cs="Arial"/>
      <w:bCs/>
      <w:sz w:val="24"/>
      <w:lang w:val="en-GB"/>
    </w:rPr>
  </w:style>
  <w:style w:type="paragraph" w:styleId="1408" w:customStyle="1">
    <w:name w:val="xl26"/>
    <w:basedOn w:val="87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color w:val="ff0000"/>
      <w:sz w:val="20"/>
      <w:szCs w:val="20"/>
    </w:rPr>
  </w:style>
  <w:style w:type="paragraph" w:styleId="1409" w:customStyle="1">
    <w:name w:val="表头"/>
    <w:basedOn w:val="1410"/>
    <w:uiPriority w:val="0"/>
    <w:qFormat/>
    <w:pPr>
      <w:jc w:val="both"/>
      <w:spacing w:before="120" w:after="60"/>
    </w:pPr>
    <w:rPr>
      <w:rFonts w:ascii="黑体" w:eastAsia="黑体"/>
      <w:b/>
    </w:rPr>
  </w:style>
  <w:style w:type="paragraph" w:styleId="1410" w:customStyle="1">
    <w:name w:val="表格方字"/>
    <w:basedOn w:val="870"/>
    <w:uiPriority w:val="0"/>
    <w:qFormat/>
    <w:pPr>
      <w:jc w:val="left"/>
      <w:spacing w:line="420" w:lineRule="atLeast"/>
    </w:pPr>
    <w:rPr>
      <w:rFonts w:ascii="Times New Roman" w:hAnsi="Times New Roman"/>
      <w:szCs w:val="20"/>
    </w:rPr>
  </w:style>
  <w:style w:type="paragraph" w:styleId="1411" w:customStyle="1">
    <w:name w:val="xl37"/>
    <w:basedOn w:val="870"/>
    <w:uiPriority w:val="0"/>
    <w:qFormat/>
    <w:pPr>
      <w:jc w:val="center"/>
      <w:spacing w:before="100" w:beforeAutospacing="1" w:after="100" w:afterAutospacing="1"/>
      <w:widowControl/>
      <w:pBdr>
        <w:top w:val="single" w:color="000000" w:sz="4" w:space="0"/>
        <w:left w:val="single" w:color="000000" w:sz="4" w:space="0"/>
        <w:bottom w:val="single" w:color="000000" w:sz="6" w:space="0"/>
        <w:right w:val="single" w:color="000000" w:sz="4" w:space="0"/>
      </w:pBdr>
    </w:pPr>
    <w:rPr>
      <w:rFonts w:ascii="宋体" w:hAnsi="宋体"/>
      <w:sz w:val="20"/>
      <w:szCs w:val="20"/>
    </w:rPr>
  </w:style>
  <w:style w:type="paragraph" w:styleId="1412" w:customStyle="1">
    <w:name w:val="样式 仿宋_GB2312 四号 段前: 7.8 磅 段后: 7.8 磅 行距: 1.5 倍行距"/>
    <w:basedOn w:val="870"/>
    <w:uiPriority w:val="0"/>
    <w:qFormat/>
    <w:pPr>
      <w:ind w:firstLine="630"/>
      <w:spacing w:before="156" w:after="156" w:line="360" w:lineRule="auto"/>
    </w:pPr>
    <w:rPr>
      <w:rFonts w:ascii="Arial" w:hAnsi="Arial"/>
      <w:sz w:val="24"/>
      <w:szCs w:val="20"/>
    </w:rPr>
  </w:style>
  <w:style w:type="paragraph" w:styleId="1413" w:customStyle="1">
    <w:name w:val="文头"/>
    <w:basedOn w:val="870"/>
    <w:uiPriority w:val="0"/>
    <w:qFormat/>
    <w:pPr>
      <w:ind w:left="511" w:right="227" w:hanging="284"/>
      <w:jc w:val="both"/>
      <w:spacing w:after="800" w:line="1500" w:lineRule="atLeast"/>
      <w:tabs>
        <w:tab w:val="left" w:pos="6663" w:leader="none"/>
      </w:tabs>
    </w:pPr>
    <w:rPr>
      <w:rFonts w:ascii="汉鼎简大宋" w:hAnsi="Times New Roman" w:eastAsia="汉鼎简大宋"/>
      <w:b/>
      <w:color w:val="ff0000"/>
      <w:sz w:val="140"/>
      <w:szCs w:val="20"/>
    </w:rPr>
  </w:style>
  <w:style w:type="paragraph" w:styleId="1414" w:customStyle="1">
    <w:name w:val="节标题"/>
    <w:basedOn w:val="1050"/>
    <w:uiPriority w:val="0"/>
    <w:qFormat/>
    <w:pPr>
      <w:jc w:val="center"/>
      <w:keepLines/>
      <w:spacing w:before="240" w:after="240" w:line="400" w:lineRule="exact"/>
    </w:pPr>
    <w:rPr>
      <w:rFonts w:ascii="宋体" w:hAnsi="宋体" w:eastAsia="宋体"/>
      <w:b/>
      <w:sz w:val="32"/>
      <w:szCs w:val="32"/>
    </w:rPr>
  </w:style>
  <w:style w:type="paragraph" w:styleId="1415" w:customStyle="1">
    <w:name w:val="二级标题"/>
    <w:basedOn w:val="870"/>
    <w:uiPriority w:val="0"/>
    <w:qFormat/>
    <w:pPr>
      <w:jc w:val="left"/>
      <w:spacing w:line="360" w:lineRule="exact"/>
      <w:outlineLvl w:val="0"/>
    </w:pPr>
    <w:rPr>
      <w:rFonts w:ascii="宋体" w:hAnsi="宋体" w:cs="Arial"/>
      <w:b/>
      <w:color w:val="ff0000"/>
      <w:szCs w:val="32"/>
      <w:lang w:val="en-GB"/>
    </w:rPr>
  </w:style>
  <w:style w:type="paragraph" w:styleId="1416" w:customStyle="1">
    <w:name w:val="目录3"/>
    <w:basedOn w:val="870"/>
    <w:uiPriority w:val="0"/>
    <w:qFormat/>
    <w:pPr>
      <w:ind w:left="454"/>
      <w:spacing w:line="420" w:lineRule="atLeast"/>
    </w:pPr>
    <w:rPr>
      <w:rFonts w:ascii="Times New Roman" w:hAnsi="Times New Roman"/>
      <w:szCs w:val="20"/>
    </w:rPr>
  </w:style>
  <w:style w:type="paragraph" w:styleId="1417" w:customStyle="1">
    <w:name w:val="正文内（标注目录2）"/>
    <w:basedOn w:val="870"/>
    <w:uiPriority w:val="0"/>
    <w:qFormat/>
    <w:pPr>
      <w:jc w:val="left"/>
      <w:keepLines/>
      <w:keepNext/>
      <w:spacing w:line="400" w:lineRule="exact"/>
      <w:outlineLvl w:val="2"/>
    </w:pPr>
    <w:rPr>
      <w:rFonts w:ascii="宋体" w:hAnsi="宋体" w:cs="宋体"/>
      <w:sz w:val="24"/>
      <w:szCs w:val="20"/>
    </w:rPr>
  </w:style>
  <w:style w:type="paragraph" w:styleId="1418" w:customStyle="1">
    <w:name w:val="正文内（标注目录）"/>
    <w:basedOn w:val="870"/>
    <w:uiPriority w:val="0"/>
    <w:qFormat/>
    <w:pPr>
      <w:jc w:val="left"/>
      <w:keepLines/>
      <w:keepNext/>
      <w:spacing w:before="240" w:line="400" w:lineRule="exact"/>
      <w:outlineLvl w:val="1"/>
    </w:pPr>
    <w:rPr>
      <w:rFonts w:ascii="宋体" w:hAnsi="宋体" w:cs="宋体"/>
      <w:b/>
      <w:sz w:val="28"/>
      <w:szCs w:val="20"/>
    </w:rPr>
  </w:style>
  <w:style w:type="paragraph" w:styleId="1419" w:customStyle="1">
    <w:name w:val="Char Char Char1 Char Char Char Char Char Char Char Char Char Char Char Char Char Char Char Char Char Char Char"/>
    <w:basedOn w:val="870"/>
    <w:uiPriority w:val="0"/>
    <w:qFormat/>
    <w:rPr>
      <w:rFonts w:ascii="Times New Roman" w:hAnsi="Times New Roman"/>
    </w:rPr>
  </w:style>
  <w:style w:type="paragraph" w:styleId="1420" w:customStyle="1">
    <w:name w:val="样式 标题 1 + 黑体 三号 非加粗 居中 段前: 6 磅 段后: 6 磅 行距: 固定值 20 磅"/>
    <w:basedOn w:val="1050"/>
    <w:uiPriority w:val="0"/>
    <w:qFormat/>
    <w:pPr>
      <w:jc w:val="center"/>
      <w:keepLines/>
      <w:spacing w:before="120" w:after="120" w:line="400" w:lineRule="exact"/>
    </w:pPr>
    <w:rPr>
      <w:rFonts w:ascii="黑体" w:hAnsi="黑体" w:eastAsia="黑体" w:cs="宋体"/>
      <w:sz w:val="32"/>
    </w:rPr>
  </w:style>
  <w:style w:type="character" w:styleId="1421" w:customStyle="1">
    <w:name w:val="称呼 字符2"/>
    <w:basedOn w:val="1060"/>
    <w:link w:val="870"/>
    <w:uiPriority w:val="99"/>
    <w:semiHidden/>
    <w:qFormat/>
    <w:rPr>
      <w:sz w:val="21"/>
      <w:szCs w:val="24"/>
    </w:rPr>
  </w:style>
  <w:style w:type="character" w:styleId="1422" w:customStyle="1">
    <w:name w:val="正文文本 2 字符1"/>
    <w:link w:val="870"/>
    <w:uiPriority w:val="99"/>
    <w:semiHidden/>
    <w:qFormat/>
    <w:rPr>
      <w:rFonts w:eastAsia="楷体_GB2312"/>
      <w:sz w:val="26"/>
    </w:rPr>
  </w:style>
  <w:style w:type="paragraph" w:styleId="1423" w:customStyle="1">
    <w:name w:val="样式 标题 2 + 宋体 五号 行距: 单倍行距"/>
    <w:basedOn w:val="1051"/>
    <w:uiPriority w:val="0"/>
    <w:qFormat/>
    <w:pPr>
      <w:ind w:left="2175" w:hanging="1275"/>
      <w:jc w:val="left"/>
      <w:spacing w:line="240" w:lineRule="auto"/>
      <w:tabs>
        <w:tab w:val="left" w:pos="2175" w:leader="none"/>
      </w:tabs>
    </w:pPr>
    <w:rPr>
      <w:rFonts w:ascii="宋体" w:hAnsi="宋体" w:eastAsia="宋体"/>
      <w:bCs/>
      <w:sz w:val="21"/>
    </w:rPr>
  </w:style>
  <w:style w:type="paragraph" w:styleId="1424" w:customStyle="1">
    <w:name w:val="xl48"/>
    <w:basedOn w:val="870"/>
    <w:uiPriority w:val="0"/>
    <w:qFormat/>
    <w:pPr>
      <w:jc w:val="center"/>
      <w:spacing w:before="100" w:beforeAutospacing="1" w:after="100" w:afterAutospacing="1"/>
      <w:widowControl/>
      <w:pBdr>
        <w:top w:val="single" w:color="000000" w:sz="4" w:space="0"/>
        <w:left w:val="single" w:color="000000" w:sz="4" w:space="0"/>
        <w:bottom w:val="single" w:color="000000" w:sz="6" w:space="0"/>
        <w:right w:val="single" w:color="000000" w:sz="4" w:space="0"/>
      </w:pBdr>
    </w:pPr>
    <w:rPr>
      <w:rFonts w:ascii="Times New Roman" w:hAnsi="Times New Roman"/>
      <w:color w:val="ff0000"/>
      <w:sz w:val="20"/>
      <w:szCs w:val="20"/>
    </w:rPr>
  </w:style>
  <w:style w:type="paragraph" w:styleId="1425" w:customStyle="1">
    <w:name w:val="Char Char1 Char Char Char Char Char1 Char Char Char Char"/>
    <w:basedOn w:val="1080"/>
    <w:uiPriority w:val="0"/>
    <w:qFormat/>
    <w:rPr>
      <w:rFonts w:ascii="Tahoma" w:hAnsi="Tahoma"/>
      <w:sz w:val="20"/>
    </w:rPr>
  </w:style>
  <w:style w:type="paragraph" w:styleId="1426" w:customStyle="1">
    <w:name w:val="Char Char Char1"/>
    <w:basedOn w:val="870"/>
    <w:uiPriority w:val="0"/>
    <w:qFormat/>
    <w:pPr>
      <w:ind w:firstLine="200"/>
      <w:spacing w:line="360" w:lineRule="auto"/>
    </w:pPr>
    <w:rPr>
      <w:rFonts w:ascii="宋体" w:hAnsi="宋体" w:cs="宋体"/>
      <w:sz w:val="24"/>
    </w:rPr>
  </w:style>
  <w:style w:type="paragraph" w:styleId="1427" w:customStyle="1">
    <w:name w:val="xl29"/>
    <w:basedOn w:val="870"/>
    <w:uiPriority w:val="0"/>
    <w:qFormat/>
    <w:pPr>
      <w:jc w:val="center"/>
      <w:spacing w:before="100" w:beforeAutospacing="1" w:after="100" w:afterAutospacing="1"/>
      <w:widowControl/>
      <w:pBdr>
        <w:top w:val="single" w:color="000000" w:sz="6" w:space="0"/>
        <w:left w:val="single" w:color="000000" w:sz="4" w:space="0"/>
        <w:bottom w:val="single" w:color="000000" w:sz="4" w:space="0"/>
        <w:right w:val="single" w:color="000000" w:sz="4" w:space="0"/>
      </w:pBdr>
    </w:pPr>
    <w:rPr>
      <w:rFonts w:ascii="宋体" w:hAnsi="宋体"/>
      <w:sz w:val="20"/>
      <w:szCs w:val="20"/>
    </w:rPr>
  </w:style>
  <w:style w:type="paragraph" w:styleId="1428" w:customStyle="1">
    <w:name w:val="Char Char Char Char Char Char Char1"/>
    <w:basedOn w:val="870"/>
    <w:uiPriority w:val="0"/>
    <w:qFormat/>
    <w:pPr>
      <w:ind w:firstLine="200"/>
      <w:spacing w:line="360" w:lineRule="auto"/>
    </w:pPr>
    <w:rPr>
      <w:rFonts w:ascii="Times New Roman" w:hAnsi="Times New Roman" w:eastAsia="仿宋_GB2312"/>
      <w:sz w:val="24"/>
    </w:rPr>
  </w:style>
  <w:style w:type="paragraph" w:styleId="1429" w:customStyle="1">
    <w:name w:val="普通 (Web)"/>
    <w:basedOn w:val="870"/>
    <w:uiPriority w:val="0"/>
    <w:qFormat/>
    <w:pPr>
      <w:jc w:val="left"/>
      <w:spacing w:before="100" w:beforeAutospacing="1" w:after="100" w:afterAutospacing="1"/>
      <w:widowControl/>
    </w:pPr>
    <w:rPr>
      <w:rFonts w:ascii="Arial Unicode MS" w:hAnsi="Arial Unicode MS" w:eastAsia="Arial Unicode MS" w:cs="宋体"/>
      <w:sz w:val="24"/>
    </w:rPr>
  </w:style>
  <w:style w:type="paragraph" w:styleId="1430" w:customStyle="1">
    <w:name w:val="标题 4 + 左侧:  0 厘米 段前: 0 磅 段后: 0 磅 行距: 固定值 24 磅 + 黑体"/>
    <w:basedOn w:val="870"/>
    <w:next w:val="870"/>
    <w:uiPriority w:val="0"/>
    <w:qFormat/>
    <w:pPr>
      <w:spacing w:line="500" w:lineRule="exact"/>
    </w:pPr>
    <w:rPr>
      <w:rFonts w:ascii="Times New Roman" w:hAnsi="Times New Roman"/>
      <w:b/>
      <w:sz w:val="24"/>
    </w:rPr>
  </w:style>
  <w:style w:type="paragraph" w:styleId="1431" w:customStyle="1">
    <w:name w:val="reader-word-layer"/>
    <w:basedOn w:val="870"/>
    <w:uiPriority w:val="0"/>
    <w:qFormat/>
    <w:pPr>
      <w:jc w:val="left"/>
      <w:spacing w:before="100" w:beforeAutospacing="1" w:after="100" w:afterAutospacing="1"/>
      <w:widowControl/>
    </w:pPr>
    <w:rPr>
      <w:rFonts w:ascii="宋体" w:hAnsi="宋体" w:cs="宋体"/>
      <w:sz w:val="24"/>
    </w:rPr>
  </w:style>
  <w:style w:type="paragraph" w:styleId="1432" w:customStyle="1">
    <w:name w:val="正式文字"/>
    <w:basedOn w:val="1103"/>
    <w:uiPriority w:val="0"/>
    <w:qFormat/>
    <w:pPr>
      <w:ind w:firstLine="567"/>
      <w:spacing w:line="312" w:lineRule="auto"/>
    </w:pPr>
    <w:rPr>
      <w:rFonts w:cs="仿宋_GB2312"/>
      <w:spacing w:val="6"/>
      <w:sz w:val="28"/>
      <w:szCs w:val="21"/>
    </w:rPr>
  </w:style>
  <w:style w:type="paragraph" w:styleId="1433" w:customStyle="1">
    <w:name w:val="前言、引言标题"/>
    <w:next w:val="870"/>
    <w:uiPriority w:val="0"/>
    <w:qFormat/>
    <w:pPr>
      <w:jc w:val="center"/>
      <w:spacing w:before="640" w:after="560"/>
      <w:shd w:val="clear" w:color="ffffff" w:fill="ffffff"/>
      <w:outlineLvl w:val="0"/>
    </w:pPr>
    <w:rPr>
      <w:rFonts w:hint="default" w:ascii="黑体" w:hAnsi="Times New Roman" w:eastAsia="黑体" w:cs="Times New Roman"/>
      <w:sz w:val="32"/>
      <w:lang w:val="en-US" w:eastAsia="zh-CN" w:bidi="ar-SA"/>
    </w:rPr>
  </w:style>
  <w:style w:type="paragraph" w:styleId="1434" w:customStyle="1">
    <w:name w:val="样式3"/>
    <w:uiPriority w:val="0"/>
    <w:qFormat/>
    <w:pPr>
      <w:jc w:val="center"/>
      <w:spacing w:line="360" w:lineRule="auto"/>
      <w:outlineLvl w:val="2"/>
    </w:pPr>
    <w:rPr>
      <w:rFonts w:hint="default" w:ascii="Times New Roman" w:hAnsi="Times New Roman" w:eastAsia="宋体" w:cs="Times New Roman"/>
      <w:b/>
      <w:bCs/>
      <w:sz w:val="24"/>
      <w:szCs w:val="24"/>
      <w:lang w:val="en-US" w:eastAsia="zh-CN" w:bidi="ar-SA"/>
    </w:rPr>
  </w:style>
  <w:style w:type="character" w:styleId="1435" w:customStyle="1">
    <w:name w:val="正文文本首行缩进 2 字符1"/>
    <w:basedOn w:val="1097"/>
    <w:link w:val="870"/>
    <w:uiPriority w:val="99"/>
    <w:semiHidden/>
    <w:qFormat/>
    <w:rPr>
      <w:rFonts w:ascii="楷体_GB2312" w:hAnsi="Times New Roman" w:eastAsia="楷体_GB2312" w:cs="Times New Roman"/>
      <w:sz w:val="21"/>
      <w:szCs w:val="24"/>
    </w:rPr>
  </w:style>
  <w:style w:type="paragraph" w:styleId="1436" w:customStyle="1">
    <w:name w:val="征文"/>
    <w:basedOn w:val="870"/>
    <w:uiPriority w:val="0"/>
    <w:qFormat/>
    <w:pPr>
      <w:jc w:val="center"/>
      <w:spacing w:line="312" w:lineRule="auto"/>
    </w:pPr>
    <w:rPr>
      <w:rFonts w:ascii="宋体" w:hAnsi="宋体"/>
      <w:szCs w:val="20"/>
    </w:rPr>
  </w:style>
  <w:style w:type="paragraph" w:styleId="1437" w:customStyle="1">
    <w:name w:val="封面样式1"/>
    <w:basedOn w:val="870"/>
    <w:uiPriority w:val="0"/>
    <w:qFormat/>
    <w:pPr>
      <w:ind w:firstLine="420"/>
      <w:spacing w:line="440" w:lineRule="exact"/>
    </w:pPr>
    <w:rPr>
      <w:rFonts w:ascii="华文细黑" w:hAnsi="华文细黑"/>
    </w:rPr>
  </w:style>
  <w:style w:type="paragraph" w:styleId="1438" w:customStyle="1">
    <w:name w:val="正文文本缩进 21"/>
    <w:basedOn w:val="870"/>
    <w:uiPriority w:val="0"/>
    <w:qFormat/>
    <w:pPr>
      <w:ind w:firstLine="855"/>
      <w:spacing w:line="360" w:lineRule="atLeast"/>
    </w:pPr>
    <w:rPr>
      <w:rFonts w:ascii="宋体" w:hAnsi="Times New Roman"/>
      <w:sz w:val="28"/>
      <w:szCs w:val="20"/>
    </w:rPr>
  </w:style>
  <w:style w:type="character" w:styleId="1439" w:customStyle="1">
    <w:name w:val="HTML 预设格式 字符1"/>
    <w:link w:val="870"/>
    <w:uiPriority w:val="99"/>
    <w:semiHidden/>
    <w:qFormat/>
    <w:rPr>
      <w:rFonts w:ascii="Courier New" w:hAnsi="Courier New" w:eastAsia="楷体_GB2312" w:cs="Courier New"/>
    </w:rPr>
  </w:style>
  <w:style w:type="paragraph" w:styleId="1440" w:customStyle="1">
    <w:name w:val="表格内容"/>
    <w:basedOn w:val="1091"/>
    <w:uiPriority w:val="0"/>
    <w:qFormat/>
    <w:pPr>
      <w:jc w:val="left"/>
      <w:spacing w:after="120"/>
      <w:suppressLineNumbers/>
    </w:pPr>
    <w:rPr>
      <w:rFonts w:ascii="Times New Roman" w:hAnsi="Times New Roman" w:eastAsia="宋体" w:cs="Tahoma"/>
      <w:sz w:val="24"/>
      <w:szCs w:val="24"/>
    </w:rPr>
  </w:style>
  <w:style w:type="paragraph" w:styleId="1441" w:customStyle="1">
    <w:name w:val="xl44"/>
    <w:basedOn w:val="870"/>
    <w:uiPriority w:val="0"/>
    <w:qFormat/>
    <w:pPr>
      <w:jc w:val="center"/>
      <w:spacing w:before="100" w:beforeAutospacing="1" w:after="100" w:afterAutospacing="1"/>
      <w:widowControl/>
      <w:pBdr>
        <w:top w:val="single" w:color="000000" w:sz="4" w:space="0"/>
        <w:left w:val="single" w:color="000000" w:sz="4" w:space="0"/>
        <w:bottom w:val="single" w:color="000000" w:sz="6" w:space="0"/>
        <w:right w:val="single" w:color="000000" w:sz="4" w:space="0"/>
      </w:pBdr>
    </w:pPr>
    <w:rPr>
      <w:rFonts w:ascii="宋体" w:hAnsi="宋体"/>
      <w:sz w:val="24"/>
    </w:rPr>
  </w:style>
  <w:style w:type="paragraph" w:styleId="1442" w:customStyle="1">
    <w:name w:val="样式 样式 目录 3 + 左侧:  4 字符1 + 左侧:  4 字符"/>
    <w:basedOn w:val="870"/>
    <w:uiPriority w:val="0"/>
    <w:qFormat/>
    <w:pPr>
      <w:ind w:left="976"/>
      <w:spacing w:line="480" w:lineRule="exact"/>
      <w:tabs>
        <w:tab w:val="right" w:pos="9061" w:leader="dot"/>
      </w:tabs>
    </w:pPr>
    <w:rPr>
      <w:rFonts w:ascii="Times New Roman" w:hAnsi="Times New Roman" w:cs="宋体"/>
      <w:spacing w:val="2"/>
      <w:sz w:val="24"/>
      <w:szCs w:val="20"/>
    </w:rPr>
  </w:style>
  <w:style w:type="paragraph" w:styleId="1443" w:customStyle="1">
    <w:name w:val="样式 小四 行距: 1.5 倍行距 首行缩进:  2 字符"/>
    <w:basedOn w:val="870"/>
    <w:uiPriority w:val="0"/>
    <w:qFormat/>
    <w:pPr>
      <w:ind w:firstLine="440"/>
      <w:spacing w:line="360" w:lineRule="auto"/>
    </w:pPr>
    <w:rPr>
      <w:rFonts w:ascii="Times New Roman" w:hAnsi="Times New Roman" w:cs="宋体"/>
      <w:spacing w:val="8"/>
      <w:sz w:val="24"/>
      <w:szCs w:val="20"/>
    </w:rPr>
  </w:style>
  <w:style w:type="paragraph" w:styleId="1444" w:customStyle="1">
    <w:name w:val="样式 样式 样式 样式 标题 2 + 宋体 五号 非加粗 黑色 + 段前: 6 磅 段后: 0 磅 行距: 单倍行距 + 段前:..."/>
    <w:basedOn w:val="870"/>
    <w:uiPriority w:val="0"/>
    <w:qFormat/>
    <w:pPr>
      <w:ind w:left="840" w:hanging="420"/>
      <w:jc w:val="left"/>
      <w:keepLines/>
      <w:keepNext/>
      <w:spacing w:before="240"/>
      <w:tabs>
        <w:tab w:val="left" w:pos="840" w:leader="none"/>
      </w:tabs>
      <w:outlineLvl w:val="1"/>
    </w:pPr>
    <w:rPr>
      <w:rFonts w:ascii="宋体" w:hAnsi="宋体"/>
      <w:b/>
      <w:bCs/>
      <w:color w:val="000000"/>
      <w:szCs w:val="20"/>
    </w:rPr>
  </w:style>
  <w:style w:type="paragraph" w:styleId="1445" w:customStyle="1">
    <w:name w:val="xl41"/>
    <w:basedOn w:val="87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1446" w:customStyle="1">
    <w:name w:val="目录2"/>
    <w:basedOn w:val="870"/>
    <w:uiPriority w:val="0"/>
    <w:qFormat/>
    <w:pPr>
      <w:ind w:left="227"/>
      <w:spacing w:line="420" w:lineRule="atLeast"/>
    </w:pPr>
    <w:rPr>
      <w:rFonts w:ascii="Times New Roman" w:hAnsi="Times New Roman"/>
      <w:szCs w:val="20"/>
    </w:rPr>
  </w:style>
  <w:style w:type="paragraph" w:styleId="1447" w:customStyle="1">
    <w:name w:val="段"/>
    <w:uiPriority w:val="0"/>
    <w:qFormat/>
    <w:pPr>
      <w:ind w:firstLine="200"/>
      <w:jc w:val="both"/>
    </w:pPr>
    <w:rPr>
      <w:rFonts w:hint="default" w:ascii="宋体" w:hAnsi="Times New Roman" w:eastAsia="宋体" w:cs="Times New Roman"/>
      <w:sz w:val="21"/>
      <w:lang w:val="en-US" w:eastAsia="zh-CN" w:bidi="ar-SA"/>
    </w:rPr>
  </w:style>
  <w:style w:type="paragraph" w:styleId="1448" w:customStyle="1">
    <w:name w:val="表格6"/>
    <w:basedOn w:val="870"/>
    <w:uiPriority w:val="0"/>
    <w:qFormat/>
    <w:pPr>
      <w:ind w:left="737"/>
      <w:spacing w:line="420" w:lineRule="atLeast"/>
    </w:pPr>
    <w:rPr>
      <w:rFonts w:ascii="宋体" w:hAnsi="Times New Roman"/>
      <w:szCs w:val="20"/>
    </w:rPr>
  </w:style>
  <w:style w:type="paragraph" w:styleId="1449" w:customStyle="1">
    <w:name w:val="样式 目录 2 + 左侧:  2 字符1"/>
    <w:basedOn w:val="1134"/>
    <w:uiPriority w:val="0"/>
    <w:qFormat/>
    <w:pPr>
      <w:ind w:left="488"/>
      <w:spacing w:line="480" w:lineRule="exact"/>
      <w:tabs>
        <w:tab w:val="right" w:pos="9061" w:leader="dot"/>
        <w:tab w:val="right" w:pos="9180" w:leader="dot"/>
      </w:tabs>
    </w:pPr>
    <w:rPr>
      <w:rFonts w:ascii="宋体" w:hAnsi="宋体" w:eastAsia="宋体" w:cs="宋体"/>
      <w:bCs w:val="0"/>
      <w:spacing w:val="2"/>
      <w:sz w:val="24"/>
      <w:szCs w:val="24"/>
    </w:rPr>
  </w:style>
  <w:style w:type="paragraph" w:styleId="1450" w:customStyle="1">
    <w:name w:val="myparagraph"/>
    <w:basedOn w:val="870"/>
    <w:uiPriority w:val="0"/>
    <w:qFormat/>
    <w:pPr>
      <w:ind w:firstLine="480"/>
      <w:jc w:val="left"/>
      <w:spacing w:before="100" w:beforeAutospacing="1" w:after="100" w:afterAutospacing="1"/>
      <w:widowControl/>
    </w:pPr>
    <w:rPr>
      <w:rFonts w:hint="eastAsia" w:ascii="宋体" w:hAnsi="宋体"/>
      <w:sz w:val="28"/>
      <w:szCs w:val="28"/>
    </w:rPr>
  </w:style>
  <w:style w:type="paragraph" w:styleId="1451" w:customStyle="1">
    <w:name w:val="xl45"/>
    <w:basedOn w:val="870"/>
    <w:uiPriority w:val="0"/>
    <w:qFormat/>
    <w:pPr>
      <w:jc w:val="center"/>
      <w:spacing w:before="100" w:beforeAutospacing="1" w:after="100" w:afterAutospacing="1"/>
      <w:widowControl/>
    </w:pPr>
    <w:rPr>
      <w:rFonts w:hint="eastAsia" w:ascii="黑体" w:hAnsi="Arial Unicode MS" w:eastAsia="黑体"/>
      <w:b/>
      <w:bCs/>
      <w:sz w:val="32"/>
      <w:szCs w:val="32"/>
    </w:rPr>
  </w:style>
  <w:style w:type="paragraph" w:styleId="1452" w:customStyle="1">
    <w:name w:val="6'"/>
    <w:basedOn w:val="870"/>
    <w:uiPriority w:val="0"/>
    <w:qFormat/>
    <w:pPr>
      <w:jc w:val="center"/>
      <w:spacing w:line="320" w:lineRule="exact"/>
    </w:pPr>
    <w:rPr>
      <w:rFonts w:ascii="Times New Roman" w:hAnsi="Times New Roman"/>
      <w:spacing w:val="20"/>
      <w:szCs w:val="20"/>
    </w:rPr>
  </w:style>
  <w:style w:type="paragraph" w:styleId="1453" w:customStyle="1">
    <w:name w:val="xl39"/>
    <w:basedOn w:val="870"/>
    <w:uiPriority w:val="0"/>
    <w:qFormat/>
    <w:pPr>
      <w:jc w:val="center"/>
      <w:spacing w:before="100" w:beforeAutospacing="1" w:after="100" w:afterAutospacing="1"/>
      <w:widowControl/>
      <w:pBdr>
        <w:top w:val="single" w:color="000000" w:sz="4" w:space="0"/>
        <w:left w:val="single" w:color="000000" w:sz="4" w:space="0"/>
        <w:bottom w:val="single" w:color="000000" w:sz="6" w:space="0"/>
        <w:right w:val="single" w:color="000000" w:sz="4" w:space="0"/>
      </w:pBdr>
    </w:pPr>
    <w:rPr>
      <w:rFonts w:ascii="宋体" w:hAnsi="宋体"/>
      <w:sz w:val="24"/>
    </w:rPr>
  </w:style>
  <w:style w:type="paragraph" w:styleId="1454" w:customStyle="1">
    <w:name w:val="章标题"/>
    <w:next w:val="870"/>
    <w:uiPriority w:val="0"/>
    <w:qFormat/>
    <w:pPr>
      <w:numPr>
        <w:ilvl w:val="1"/>
        <w:numId w:val="5"/>
      </w:numPr>
      <w:jc w:val="both"/>
      <w:outlineLvl w:val="1"/>
    </w:pPr>
    <w:rPr>
      <w:rFonts w:hint="default" w:ascii="黑体" w:hAnsi="Times New Roman" w:eastAsia="黑体" w:cs="Times New Roman"/>
      <w:sz w:val="21"/>
      <w:lang w:val="en-US" w:eastAsia="zh-CN" w:bidi="ar-SA"/>
    </w:rPr>
  </w:style>
  <w:style w:type="paragraph" w:styleId="1455" w:customStyle="1">
    <w:name w:val="样式4"/>
    <w:uiPriority w:val="0"/>
    <w:qFormat/>
    <w:pPr>
      <w:outlineLvl w:val="3"/>
    </w:pPr>
    <w:rPr>
      <w:rFonts w:hint="default" w:ascii="Times New Roman" w:hAnsi="Times New Roman" w:eastAsia="黑体" w:cs="Times New Roman"/>
      <w:b/>
      <w:sz w:val="21"/>
      <w:szCs w:val="21"/>
      <w:lang w:val="en-US" w:eastAsia="zh-CN" w:bidi="ar-SA"/>
    </w:rPr>
  </w:style>
  <w:style w:type="paragraph" w:styleId="1456" w:customStyle="1">
    <w:name w:val="表格"/>
    <w:basedOn w:val="870"/>
    <w:next w:val="870"/>
    <w:uiPriority w:val="0"/>
    <w:qFormat/>
    <w:pPr>
      <w:jc w:val="center"/>
    </w:pPr>
    <w:rPr>
      <w:rFonts w:ascii="宋体" w:hAnsi="宋体"/>
    </w:rPr>
  </w:style>
  <w:style w:type="paragraph" w:styleId="1457" w:customStyle="1">
    <w:name w:val="xl42"/>
    <w:basedOn w:val="87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1458" w:customStyle="1">
    <w:name w:val="xl46"/>
    <w:basedOn w:val="870"/>
    <w:uiPriority w:val="0"/>
    <w:qFormat/>
    <w:pPr>
      <w:jc w:val="center"/>
      <w:spacing w:before="100" w:beforeAutospacing="1" w:after="100" w:afterAutospacing="1"/>
      <w:widowControl/>
      <w:pBdr>
        <w:top w:val="single" w:color="000000" w:sz="6" w:space="0"/>
        <w:left w:val="single" w:color="000000" w:sz="4" w:space="0"/>
        <w:bottom w:val="single" w:color="000000" w:sz="4" w:space="0"/>
        <w:right w:val="single" w:color="000000" w:sz="4" w:space="0"/>
      </w:pBdr>
    </w:pPr>
    <w:rPr>
      <w:rFonts w:ascii="宋体" w:hAnsi="宋体"/>
      <w:sz w:val="24"/>
    </w:rPr>
  </w:style>
  <w:style w:type="paragraph" w:styleId="1459" w:customStyle="1">
    <w:name w:val="表头文字"/>
    <w:basedOn w:val="870"/>
    <w:next w:val="870"/>
    <w:uiPriority w:val="0"/>
    <w:qFormat/>
    <w:pPr>
      <w:jc w:val="center"/>
      <w:spacing w:before="100" w:after="50" w:line="440" w:lineRule="exact"/>
    </w:pPr>
    <w:rPr>
      <w:rFonts w:ascii="Times New Roman" w:hAnsi="Times New Roman" w:eastAsia="黑体"/>
      <w:b/>
      <w:sz w:val="28"/>
      <w:szCs w:val="20"/>
    </w:rPr>
  </w:style>
  <w:style w:type="paragraph" w:styleId="1460" w:customStyle="1">
    <w:name w:val="xl30"/>
    <w:basedOn w:val="870"/>
    <w:uiPriority w:val="0"/>
    <w:qFormat/>
    <w:pPr>
      <w:jc w:val="center"/>
      <w:spacing w:before="100" w:beforeAutospacing="1" w:after="100" w:afterAutospacing="1"/>
      <w:widowControl/>
      <w:pBdr>
        <w:top w:val="single" w:color="000000" w:sz="6" w:space="0"/>
        <w:left w:val="single" w:color="000000" w:sz="4" w:space="0"/>
        <w:bottom w:val="single" w:color="000000" w:sz="4" w:space="0"/>
        <w:right w:val="single" w:color="000000" w:sz="4" w:space="0"/>
      </w:pBdr>
    </w:pPr>
    <w:rPr>
      <w:rFonts w:ascii="宋体" w:hAnsi="宋体"/>
      <w:sz w:val="20"/>
      <w:szCs w:val="20"/>
    </w:rPr>
  </w:style>
  <w:style w:type="paragraph" w:styleId="1461" w:customStyle="1">
    <w:name w:val="xl43"/>
    <w:basedOn w:val="870"/>
    <w:uiPriority w:val="0"/>
    <w:qFormat/>
    <w:pPr>
      <w:jc w:val="center"/>
      <w:spacing w:before="100" w:beforeAutospacing="1" w:after="100" w:afterAutospacing="1"/>
      <w:widowControl/>
      <w:pBdr>
        <w:top w:val="single" w:color="000000" w:sz="4" w:space="0"/>
        <w:left w:val="single" w:color="000000" w:sz="4" w:space="0"/>
        <w:bottom w:val="single" w:color="000000" w:sz="6" w:space="0"/>
        <w:right w:val="single" w:color="000000" w:sz="4" w:space="0"/>
      </w:pBdr>
    </w:pPr>
    <w:rPr>
      <w:rFonts w:ascii="宋体" w:hAnsi="宋体"/>
      <w:color w:val="ff0000"/>
      <w:sz w:val="20"/>
      <w:szCs w:val="20"/>
    </w:rPr>
  </w:style>
  <w:style w:type="paragraph" w:styleId="1462" w:customStyle="1">
    <w:name w:val="Char Char Char Char Char Char"/>
    <w:basedOn w:val="870"/>
    <w:uiPriority w:val="0"/>
    <w:qFormat/>
    <w:rPr>
      <w:rFonts w:ascii="Times New Roman" w:hAnsi="Times New Roman"/>
    </w:rPr>
  </w:style>
  <w:style w:type="paragraph" w:styleId="1463" w:customStyle="1">
    <w:name w:val="Char Char Char1 Char Char Char Char Char Char Char Char Char Char Char Char Char Char Char Char Char Char Char1"/>
    <w:basedOn w:val="870"/>
    <w:uiPriority w:val="0"/>
    <w:qFormat/>
    <w:rPr>
      <w:rFonts w:ascii="Times New Roman" w:hAnsi="Times New Roman"/>
    </w:rPr>
  </w:style>
  <w:style w:type="paragraph" w:styleId="1464" w:customStyle="1">
    <w:name w:val="章标题1"/>
    <w:basedOn w:val="1050"/>
    <w:uiPriority w:val="0"/>
    <w:qFormat/>
    <w:pPr>
      <w:ind w:left="100" w:right="100"/>
      <w:jc w:val="center"/>
      <w:keepLines/>
      <w:spacing w:before="340" w:after="330" w:line="578" w:lineRule="auto"/>
    </w:pPr>
    <w:rPr>
      <w:rFonts w:ascii="宋体" w:hAnsi="宋体" w:eastAsia="宋体"/>
      <w:b/>
      <w:bCs/>
      <w:sz w:val="48"/>
      <w:szCs w:val="48"/>
    </w:rPr>
  </w:style>
  <w:style w:type="paragraph" w:styleId="1465" w:customStyle="1">
    <w:name w:val="样式"/>
    <w:basedOn w:val="870"/>
    <w:next w:val="1130"/>
    <w:uiPriority w:val="0"/>
    <w:qFormat/>
    <w:pPr>
      <w:ind w:firstLine="564"/>
    </w:pPr>
    <w:rPr>
      <w:rFonts w:ascii="宋体" w:hAnsi="Times New Roman"/>
      <w:sz w:val="28"/>
      <w:szCs w:val="28"/>
    </w:rPr>
  </w:style>
  <w:style w:type="paragraph" w:styleId="1466" w:customStyle="1">
    <w:name w:val="正正文"/>
    <w:basedOn w:val="870"/>
    <w:uiPriority w:val="0"/>
    <w:qFormat/>
    <w:pPr>
      <w:ind w:firstLine="480"/>
      <w:spacing w:line="360" w:lineRule="auto"/>
    </w:pPr>
    <w:rPr>
      <w:rFonts w:ascii="宋体" w:hAnsi="宋体"/>
      <w:sz w:val="24"/>
    </w:rPr>
  </w:style>
  <w:style w:type="paragraph" w:styleId="1467" w:customStyle="1">
    <w:name w:val="xl52"/>
    <w:basedOn w:val="87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0"/>
      <w:szCs w:val="20"/>
    </w:rPr>
  </w:style>
  <w:style w:type="paragraph" w:styleId="1468" w:customStyle="1">
    <w:name w:val="正文文字2"/>
    <w:basedOn w:val="870"/>
    <w:uiPriority w:val="0"/>
    <w:qFormat/>
    <w:pPr>
      <w:ind w:left="851"/>
      <w:spacing w:before="50" w:line="440" w:lineRule="exact"/>
    </w:pPr>
    <w:rPr>
      <w:rFonts w:ascii="Times New Roman" w:hAnsi="Times New Roman"/>
      <w:sz w:val="24"/>
      <w:szCs w:val="20"/>
    </w:rPr>
  </w:style>
  <w:style w:type="paragraph" w:styleId="1469" w:customStyle="1">
    <w:name w:val="格式3"/>
    <w:basedOn w:val="870"/>
    <w:uiPriority w:val="0"/>
    <w:qFormat/>
    <w:pPr>
      <w:ind w:left="851"/>
      <w:spacing w:line="440" w:lineRule="exact"/>
    </w:pPr>
    <w:rPr>
      <w:rFonts w:ascii="Times New Roman" w:hAnsi="Times New Roman"/>
      <w:sz w:val="24"/>
      <w:szCs w:val="20"/>
    </w:rPr>
  </w:style>
  <w:style w:type="paragraph" w:styleId="1470" w:customStyle="1">
    <w:name w:val="Char111"/>
    <w:basedOn w:val="870"/>
    <w:uiPriority w:val="0"/>
    <w:qFormat/>
    <w:rPr>
      <w:rFonts w:ascii="Times New Roman" w:hAnsi="Times New Roman"/>
    </w:rPr>
  </w:style>
  <w:style w:type="paragraph" w:styleId="1471" w:customStyle="1">
    <w:name w:val="HX-报告正文"/>
    <w:basedOn w:val="870"/>
    <w:uiPriority w:val="0"/>
    <w:qFormat/>
    <w:pPr>
      <w:ind w:firstLine="480"/>
      <w:spacing w:line="440" w:lineRule="exact"/>
    </w:pPr>
    <w:rPr>
      <w:rFonts w:ascii="Times New Roman" w:hAnsi="Times New Roman" w:eastAsia="华文中宋"/>
      <w:sz w:val="24"/>
    </w:rPr>
  </w:style>
  <w:style w:type="paragraph" w:styleId="1472" w:customStyle="1">
    <w:name w:val="样式表"/>
    <w:basedOn w:val="1091"/>
    <w:uiPriority w:val="0"/>
    <w:qFormat/>
    <w:pPr>
      <w:jc w:val="center"/>
      <w:spacing w:before="60" w:after="60"/>
    </w:pPr>
    <w:rPr>
      <w:rFonts w:hint="eastAsia" w:ascii="宋体" w:hAnsi="Plotter" w:eastAsia="宋体"/>
      <w:sz w:val="24"/>
    </w:rPr>
  </w:style>
  <w:style w:type="paragraph" w:styleId="1473" w:customStyle="1">
    <w:name w:val="p15"/>
    <w:basedOn w:val="870"/>
    <w:uiPriority w:val="0"/>
    <w:qFormat/>
    <w:pPr>
      <w:jc w:val="center"/>
      <w:spacing w:line="220" w:lineRule="atLeast"/>
      <w:widowControl/>
    </w:pPr>
    <w:rPr>
      <w:rFonts w:ascii="仿宋_GB2312" w:hAnsi="宋体" w:eastAsia="仿宋_GB2312" w:cs="宋体"/>
      <w:szCs w:val="21"/>
    </w:rPr>
  </w:style>
  <w:style w:type="paragraph" w:styleId="1474" w:customStyle="1">
    <w:name w:val="表名A"/>
    <w:basedOn w:val="870"/>
    <w:uiPriority w:val="0"/>
    <w:qFormat/>
    <w:pPr>
      <w:jc w:val="center"/>
      <w:widowControl/>
      <w:tabs>
        <w:tab w:val="left" w:pos="0" w:leader="none"/>
      </w:tabs>
    </w:pPr>
    <w:rPr>
      <w:rFonts w:ascii="Times New Roman" w:hAnsi="Times New Roman"/>
      <w:b/>
      <w:szCs w:val="20"/>
    </w:rPr>
  </w:style>
  <w:style w:type="paragraph" w:styleId="1475" w:customStyle="1">
    <w:name w:val="xl51"/>
    <w:basedOn w:val="87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ff0000"/>
      <w:sz w:val="20"/>
      <w:szCs w:val="20"/>
    </w:rPr>
  </w:style>
  <w:style w:type="character" w:styleId="1476" w:customStyle="1">
    <w:name w:val="正文文本缩进 3 字符1"/>
    <w:link w:val="870"/>
    <w:uiPriority w:val="99"/>
    <w:semiHidden/>
    <w:qFormat/>
    <w:rPr>
      <w:rFonts w:eastAsia="楷体_GB2312"/>
      <w:sz w:val="16"/>
      <w:szCs w:val="16"/>
    </w:rPr>
  </w:style>
  <w:style w:type="paragraph" w:styleId="1477" w:customStyle="1">
    <w:name w:val="Char Char Char Char Char Char Char Char Char1 Char Char Char Char Char Char Char Char Char Char Char Char Char Char Char Char"/>
    <w:basedOn w:val="1050"/>
    <w:uiPriority w:val="0"/>
    <w:qFormat/>
    <w:pPr>
      <w:keepLines/>
      <w:spacing w:before="240" w:after="240" w:line="348" w:lineRule="auto"/>
    </w:pPr>
    <w:rPr>
      <w:rFonts w:ascii="Tahoma" w:hAnsi="Tahoma" w:eastAsia="宋体"/>
      <w:sz w:val="24"/>
    </w:rPr>
  </w:style>
  <w:style w:type="paragraph" w:styleId="1478" w:customStyle="1">
    <w:name w:val="目录1"/>
    <w:basedOn w:val="870"/>
    <w:uiPriority w:val="0"/>
    <w:qFormat/>
    <w:pPr>
      <w:spacing w:line="420" w:lineRule="atLeast"/>
    </w:pPr>
    <w:rPr>
      <w:rFonts w:ascii="Times New Roman" w:hAnsi="Times New Roman" w:eastAsia="黑体"/>
      <w:b/>
      <w:szCs w:val="20"/>
    </w:rPr>
  </w:style>
  <w:style w:type="character" w:styleId="1479" w:customStyle="1">
    <w:name w:val="脚注文本 字符2"/>
    <w:basedOn w:val="1060"/>
    <w:link w:val="870"/>
    <w:uiPriority w:val="99"/>
    <w:semiHidden/>
    <w:qFormat/>
    <w:rPr>
      <w:sz w:val="18"/>
      <w:szCs w:val="18"/>
    </w:rPr>
  </w:style>
  <w:style w:type="paragraph" w:styleId="1480" w:customStyle="1">
    <w:name w:val="xl34"/>
    <w:basedOn w:val="87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00"/>
      <w:szCs w:val="21"/>
    </w:rPr>
  </w:style>
  <w:style w:type="paragraph" w:styleId="1481" w:customStyle="1">
    <w:name w:val="xl31"/>
    <w:basedOn w:val="87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482" w:customStyle="1">
    <w:name w:val="af15hichaf0dbchf15cgrid"/>
    <w:uiPriority w:val="0"/>
    <w:qFormat/>
    <w:pPr>
      <w:jc w:val="both"/>
      <w:spacing w:line="315" w:lineRule="atLeast"/>
      <w:widowControl w:val="off"/>
      <w:tabs>
        <w:tab w:val="center" w:pos="4320" w:leader="none"/>
        <w:tab w:val="right" w:pos="8640" w:leader="none"/>
      </w:tabs>
    </w:pPr>
    <w:rPr>
      <w:rFonts w:hint="default" w:ascii="宋体" w:hAnsi="Times New Roman" w:eastAsia="宋体" w:cs="Times New Roman"/>
      <w:sz w:val="21"/>
      <w:lang w:val="en-US" w:eastAsia="zh-CN" w:bidi="ar-SA"/>
    </w:rPr>
  </w:style>
  <w:style w:type="paragraph" w:styleId="1483" w:customStyle="1">
    <w:name w:val="标题 5 + (西文) Arial Narrow"/>
    <w:basedOn w:val="1054"/>
    <w:uiPriority w:val="0"/>
    <w:qFormat/>
    <w:pPr>
      <w:jc w:val="center"/>
      <w:spacing w:line="360" w:lineRule="auto"/>
    </w:pPr>
    <w:rPr>
      <w:rFonts w:ascii="Arial Narrow" w:hAnsi="Arial Narrow" w:eastAsia="宋体"/>
    </w:rPr>
  </w:style>
  <w:style w:type="paragraph" w:styleId="1484" w:customStyle="1">
    <w:name w:val="正文文本 21"/>
    <w:basedOn w:val="870"/>
    <w:uiPriority w:val="0"/>
    <w:qFormat/>
    <w:pPr>
      <w:ind w:firstLine="525"/>
      <w:spacing w:line="360" w:lineRule="atLeast"/>
    </w:pPr>
    <w:rPr>
      <w:rFonts w:ascii="宋体" w:hAnsi="Times New Roman"/>
      <w:sz w:val="28"/>
      <w:szCs w:val="20"/>
    </w:rPr>
  </w:style>
  <w:style w:type="paragraph" w:styleId="1485" w:customStyle="1">
    <w:name w:val="标题 1 +"/>
    <w:basedOn w:val="1050"/>
    <w:next w:val="870"/>
    <w:uiPriority w:val="0"/>
    <w:qFormat/>
    <w:pPr>
      <w:jc w:val="center"/>
      <w:keepLines/>
      <w:spacing w:line="600" w:lineRule="auto"/>
    </w:pPr>
    <w:rPr>
      <w:rFonts w:ascii="Times New Roman" w:eastAsia="黑体"/>
      <w:b/>
      <w:bCs/>
      <w:sz w:val="32"/>
      <w:szCs w:val="32"/>
    </w:rPr>
  </w:style>
  <w:style w:type="paragraph" w:styleId="1486" w:customStyle="1">
    <w:name w:val="格式10"/>
    <w:basedOn w:val="870"/>
    <w:uiPriority w:val="0"/>
    <w:qFormat/>
    <w:pPr>
      <w:ind w:left="480"/>
      <w:spacing w:line="360" w:lineRule="exact"/>
    </w:pPr>
    <w:rPr>
      <w:rFonts w:ascii="Times New Roman" w:hAnsi="Times New Roman"/>
      <w:sz w:val="24"/>
    </w:rPr>
  </w:style>
  <w:style w:type="paragraph" w:styleId="1487" w:customStyle="1">
    <w:name w:val="表格2"/>
    <w:basedOn w:val="870"/>
    <w:uiPriority w:val="0"/>
    <w:qFormat/>
    <w:pPr>
      <w:ind w:left="284" w:firstLine="454"/>
      <w:spacing w:line="420" w:lineRule="atLeast"/>
    </w:pPr>
    <w:rPr>
      <w:rFonts w:ascii="Times New Roman" w:hAnsi="Times New Roman"/>
      <w:szCs w:val="20"/>
    </w:rPr>
  </w:style>
  <w:style w:type="paragraph" w:styleId="1488" w:customStyle="1">
    <w:name w:val="样式 宋体 小四 首行缩进:  0.99 厘米 行距: 固定值 30 磅"/>
    <w:basedOn w:val="870"/>
    <w:uiPriority w:val="0"/>
    <w:qFormat/>
    <w:pPr>
      <w:ind w:firstLine="560"/>
      <w:spacing w:line="600" w:lineRule="exact"/>
    </w:pPr>
    <w:rPr>
      <w:rFonts w:ascii="宋体" w:hAnsi="宋体" w:cs="宋体"/>
      <w:sz w:val="28"/>
      <w:szCs w:val="20"/>
    </w:rPr>
  </w:style>
  <w:style w:type="paragraph" w:styleId="1489" w:customStyle="1">
    <w:name w:val="标题 31"/>
    <w:basedOn w:val="870"/>
    <w:next w:val="1490"/>
    <w:uiPriority w:val="1"/>
    <w:qFormat/>
    <w:pPr>
      <w:ind w:left="100"/>
      <w:jc w:val="left"/>
      <w:outlineLvl w:val="3"/>
    </w:pPr>
    <w:rPr>
      <w:rFonts w:ascii="微软雅黑" w:hAnsi="微软雅黑" w:eastAsia="微软雅黑"/>
      <w:b/>
      <w:bCs/>
      <w:sz w:val="32"/>
      <w:szCs w:val="32"/>
      <w:lang w:eastAsia="en-US"/>
    </w:rPr>
  </w:style>
  <w:style w:type="paragraph" w:styleId="1490" w:customStyle="1">
    <w:name w:val="正文缩进11"/>
    <w:basedOn w:val="870"/>
    <w:next w:val="870"/>
    <w:uiPriority w:val="0"/>
    <w:unhideWhenUsed/>
    <w:qFormat/>
    <w:pPr>
      <w:ind w:firstLine="420"/>
      <w:jc w:val="left"/>
    </w:pPr>
    <w:rPr>
      <w:sz w:val="24"/>
    </w:rPr>
  </w:style>
  <w:style w:type="paragraph" w:styleId="1491" w:customStyle="1">
    <w:name w:val="TOC 标题2"/>
    <w:basedOn w:val="1050"/>
    <w:next w:val="870"/>
    <w:uiPriority w:val="39"/>
    <w:qFormat/>
    <w:pPr>
      <w:jc w:val="left"/>
      <w:keepLines/>
      <w:spacing w:before="480" w:line="276" w:lineRule="auto"/>
      <w:widowControl/>
      <w:outlineLvl w:val="9"/>
    </w:pPr>
    <w:rPr>
      <w:rFonts w:ascii="Cambria" w:hAnsi="Cambria" w:eastAsia="宋体"/>
      <w:b/>
      <w:bCs/>
      <w:color w:val="365f91"/>
      <w:szCs w:val="28"/>
    </w:rPr>
  </w:style>
  <w:style w:type="paragraph" w:styleId="1492" w:customStyle="1">
    <w:name w:val="新表"/>
    <w:basedOn w:val="870"/>
    <w:uiPriority w:val="0"/>
    <w:qFormat/>
    <w:pPr>
      <w:jc w:val="center"/>
      <w:spacing w:before="60" w:after="60"/>
    </w:pPr>
    <w:rPr>
      <w:rFonts w:ascii="宋体" w:hAnsi="宋体"/>
      <w:spacing w:val="6"/>
      <w:sz w:val="24"/>
    </w:rPr>
  </w:style>
  <w:style w:type="paragraph" w:styleId="1493" w:customStyle="1">
    <w:name w:val="应用条款文字"/>
    <w:basedOn w:val="870"/>
    <w:next w:val="870"/>
    <w:uiPriority w:val="0"/>
    <w:qFormat/>
    <w:pPr>
      <w:spacing w:line="460" w:lineRule="atLeast"/>
    </w:pPr>
    <w:rPr>
      <w:rFonts w:ascii="Times New Roman" w:hAnsi="Times New Roman" w:cs="宋体"/>
      <w:sz w:val="24"/>
    </w:rPr>
  </w:style>
  <w:style w:type="paragraph" w:styleId="1494" w:customStyle="1">
    <w:name w:val="封面样式3"/>
    <w:basedOn w:val="870"/>
    <w:uiPriority w:val="0"/>
    <w:qFormat/>
    <w:pPr>
      <w:ind w:firstLine="420"/>
      <w:spacing w:line="440" w:lineRule="exact"/>
    </w:pPr>
    <w:rPr>
      <w:rFonts w:ascii="华文细黑" w:hAnsi="华文细黑"/>
    </w:rPr>
  </w:style>
  <w:style w:type="paragraph" w:styleId="1495" w:customStyle="1">
    <w:name w:val="Char Char Char Char1"/>
    <w:basedOn w:val="870"/>
    <w:uiPriority w:val="0"/>
    <w:qFormat/>
    <w:pPr>
      <w:spacing w:line="360" w:lineRule="auto"/>
      <w:tabs>
        <w:tab w:val="left" w:pos="360" w:leader="none"/>
      </w:tabs>
    </w:pPr>
    <w:rPr>
      <w:rFonts w:ascii="Times New Roman" w:hAnsi="Times New Roman" w:eastAsia="仿宋_GB2312" w:cs="宋体"/>
      <w:sz w:val="24"/>
    </w:rPr>
  </w:style>
  <w:style w:type="paragraph" w:styleId="1496" w:customStyle="1">
    <w:name w:val="三级条标题"/>
    <w:basedOn w:val="1497"/>
    <w:next w:val="870"/>
    <w:uiPriority w:val="0"/>
    <w:qFormat/>
    <w:pPr>
      <w:numPr>
        <w:ilvl w:val="4"/>
      </w:numPr>
      <w:outlineLvl w:val="4"/>
    </w:pPr>
  </w:style>
  <w:style w:type="paragraph" w:styleId="1497" w:customStyle="1">
    <w:name w:val="二级条标题"/>
    <w:basedOn w:val="1498"/>
    <w:next w:val="870"/>
    <w:uiPriority w:val="0"/>
    <w:qFormat/>
    <w:pPr>
      <w:numPr>
        <w:ilvl w:val="3"/>
      </w:numPr>
      <w:outlineLvl w:val="3"/>
    </w:pPr>
  </w:style>
  <w:style w:type="paragraph" w:styleId="1498" w:customStyle="1">
    <w:name w:val="一级条标题"/>
    <w:next w:val="870"/>
    <w:uiPriority w:val="0"/>
    <w:qFormat/>
    <w:pPr>
      <w:numPr>
        <w:ilvl w:val="2"/>
        <w:numId w:val="5"/>
      </w:numPr>
      <w:outlineLvl w:val="2"/>
    </w:pPr>
    <w:rPr>
      <w:rFonts w:hint="default" w:ascii="Times New Roman" w:hAnsi="Times New Roman" w:eastAsia="黑体" w:cs="Times New Roman"/>
      <w:sz w:val="21"/>
      <w:lang w:val="en-US" w:eastAsia="zh-CN" w:bidi="ar-SA"/>
    </w:rPr>
  </w:style>
  <w:style w:type="paragraph" w:styleId="1499" w:customStyle="1">
    <w:name w:val="xl35"/>
    <w:basedOn w:val="87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00"/>
      <w:sz w:val="20"/>
      <w:szCs w:val="20"/>
    </w:rPr>
  </w:style>
  <w:style w:type="paragraph" w:styleId="1500" w:customStyle="1">
    <w:name w:val="font7"/>
    <w:basedOn w:val="870"/>
    <w:uiPriority w:val="0"/>
    <w:qFormat/>
    <w:pPr>
      <w:jc w:val="left"/>
      <w:spacing w:before="100" w:beforeAutospacing="1" w:after="100" w:afterAutospacing="1"/>
      <w:widowControl/>
    </w:pPr>
    <w:rPr>
      <w:rFonts w:hint="eastAsia" w:ascii="宋体" w:hAnsi="宋体"/>
      <w:color w:val="ff0000"/>
      <w:sz w:val="20"/>
      <w:szCs w:val="20"/>
    </w:rPr>
  </w:style>
  <w:style w:type="paragraph" w:styleId="1501" w:customStyle="1">
    <w:name w:val="节内标题样式2"/>
    <w:basedOn w:val="1287"/>
    <w:uiPriority w:val="0"/>
    <w:qFormat/>
    <w:pPr>
      <w:spacing w:before="120"/>
    </w:pPr>
    <w:rPr>
      <w:rFonts w:ascii="宋体" w:hAnsi="宋体"/>
      <w:b/>
      <w:sz w:val="24"/>
      <w:szCs w:val="24"/>
    </w:rPr>
  </w:style>
  <w:style w:type="paragraph" w:styleId="1502" w:customStyle="1">
    <w:name w:val="xl36"/>
    <w:basedOn w:val="870"/>
    <w:uiPriority w:val="0"/>
    <w:qFormat/>
    <w:pPr>
      <w:jc w:val="center"/>
      <w:spacing w:before="100" w:beforeAutospacing="1" w:after="100" w:afterAutospacing="1"/>
      <w:widowControl/>
      <w:pBdr>
        <w:top w:val="single" w:color="000000" w:sz="4" w:space="0"/>
        <w:left w:val="single" w:color="000000" w:sz="4" w:space="0"/>
        <w:bottom w:val="single" w:color="000000" w:sz="6" w:space="0"/>
        <w:right w:val="single" w:color="000000" w:sz="4" w:space="0"/>
      </w:pBdr>
    </w:pPr>
    <w:rPr>
      <w:rFonts w:ascii="宋体" w:hAnsi="宋体"/>
      <w:sz w:val="20"/>
      <w:szCs w:val="20"/>
    </w:rPr>
  </w:style>
  <w:style w:type="paragraph" w:styleId="1503" w:customStyle="1">
    <w:name w:val="默认段落字体 Para Char Char Char Char Char Char Char Char Char Char Char Char Char Char Char Char Char Char Char"/>
    <w:basedOn w:val="870"/>
    <w:uiPriority w:val="0"/>
    <w:qFormat/>
    <w:rPr>
      <w:rFonts w:ascii="Times New Roman" w:hAnsi="Times New Roman"/>
    </w:rPr>
  </w:style>
  <w:style w:type="paragraph" w:styleId="1504" w:customStyle="1">
    <w:name w:val="Char1 Char Char Char 字元 Char Char 字元 Char 字元 Char1 Char Char Char"/>
    <w:basedOn w:val="870"/>
    <w:uiPriority w:val="0"/>
    <w:qFormat/>
    <w:rPr>
      <w:rFonts w:ascii="Times New Roman" w:hAnsi="Times New Roman"/>
      <w:szCs w:val="20"/>
    </w:rPr>
  </w:style>
  <w:style w:type="paragraph" w:styleId="1505" w:customStyle="1">
    <w:name w:val="正文2"/>
    <w:basedOn w:val="870"/>
    <w:uiPriority w:val="0"/>
    <w:qFormat/>
    <w:pPr>
      <w:spacing w:line="420" w:lineRule="atLeast"/>
    </w:pPr>
    <w:rPr>
      <w:rFonts w:ascii="Times New Roman" w:hAnsi="Times New Roman"/>
      <w:szCs w:val="20"/>
    </w:rPr>
  </w:style>
  <w:style w:type="paragraph" w:styleId="1506" w:customStyle="1">
    <w:name w:val="字元 字元1"/>
    <w:basedOn w:val="870"/>
    <w:uiPriority w:val="0"/>
    <w:qFormat/>
    <w:rPr>
      <w:rFonts w:ascii="Times New Roman" w:hAnsi="Times New Roman"/>
      <w:sz w:val="24"/>
    </w:rPr>
  </w:style>
  <w:style w:type="paragraph" w:styleId="1507" w:customStyle="1">
    <w:name w:val="Char Char Char1 Char"/>
    <w:basedOn w:val="870"/>
    <w:uiPriority w:val="0"/>
    <w:qFormat/>
    <w:rPr>
      <w:rFonts w:ascii="Times New Roman" w:hAnsi="Times New Roman"/>
    </w:rPr>
  </w:style>
  <w:style w:type="paragraph" w:styleId="1508" w:customStyle="1">
    <w:name w:val="表格文字居中"/>
    <w:basedOn w:val="870"/>
    <w:next w:val="870"/>
    <w:uiPriority w:val="0"/>
    <w:qFormat/>
    <w:pPr>
      <w:jc w:val="center"/>
      <w:spacing w:line="360" w:lineRule="auto"/>
      <w:tabs>
        <w:tab w:val="left" w:pos="720" w:leader="none"/>
        <w:tab w:val="left" w:pos="900" w:leader="none"/>
      </w:tabs>
    </w:pPr>
    <w:rPr>
      <w:rFonts w:ascii="宋体" w:hAnsi="Arial"/>
      <w:sz w:val="18"/>
      <w:szCs w:val="20"/>
    </w:rPr>
  </w:style>
  <w:style w:type="paragraph" w:styleId="1509" w:customStyle="1">
    <w:name w:val="xl40"/>
    <w:basedOn w:val="870"/>
    <w:uiPriority w:val="0"/>
    <w:qFormat/>
    <w:pPr>
      <w:jc w:val="center"/>
      <w:spacing w:before="100" w:beforeAutospacing="1" w:after="100" w:afterAutospacing="1"/>
      <w:widowControl/>
      <w:pBdr>
        <w:top w:val="single" w:color="000000" w:sz="6" w:space="0"/>
        <w:left w:val="single" w:color="000000" w:sz="4" w:space="0"/>
        <w:bottom w:val="single" w:color="000000" w:sz="4" w:space="0"/>
        <w:right w:val="single" w:color="000000" w:sz="4" w:space="0"/>
      </w:pBdr>
    </w:pPr>
    <w:rPr>
      <w:rFonts w:ascii="宋体" w:hAnsi="宋体"/>
      <w:sz w:val="24"/>
    </w:rPr>
  </w:style>
  <w:style w:type="paragraph" w:styleId="1510" w:customStyle="1">
    <w:name w:val="表1"/>
    <w:basedOn w:val="870"/>
    <w:uiPriority w:val="0"/>
    <w:qFormat/>
    <w:pPr>
      <w:spacing w:before="200" w:line="320" w:lineRule="atLeast"/>
      <w:tabs>
        <w:tab w:val="left" w:pos="851" w:leader="none"/>
      </w:tabs>
    </w:pPr>
    <w:rPr>
      <w:rFonts w:ascii="Times New Roman" w:hAnsi="Times New Roman"/>
      <w:sz w:val="24"/>
      <w:szCs w:val="20"/>
    </w:rPr>
  </w:style>
  <w:style w:type="paragraph" w:styleId="1511" w:customStyle="1">
    <w:name w:val="格式4"/>
    <w:basedOn w:val="870"/>
    <w:uiPriority w:val="0"/>
    <w:qFormat/>
    <w:pPr>
      <w:ind w:left="990" w:hanging="360"/>
      <w:spacing w:line="420" w:lineRule="exact"/>
    </w:pPr>
    <w:rPr>
      <w:rFonts w:ascii="宋体" w:hAnsi="宋体"/>
      <w:color w:val="000000"/>
      <w:sz w:val="24"/>
    </w:rPr>
  </w:style>
  <w:style w:type="paragraph" w:styleId="1512" w:customStyle="1">
    <w:name w:val="纯文本2"/>
    <w:basedOn w:val="870"/>
    <w:uiPriority w:val="0"/>
    <w:qFormat/>
    <w:rPr>
      <w:rFonts w:ascii="宋体" w:hAnsi="Times New Roman"/>
      <w:sz w:val="28"/>
      <w:szCs w:val="20"/>
    </w:rPr>
  </w:style>
  <w:style w:type="paragraph" w:styleId="1513" w:customStyle="1">
    <w:name w:val="表格3"/>
    <w:basedOn w:val="870"/>
    <w:uiPriority w:val="0"/>
    <w:qFormat/>
    <w:pPr>
      <w:spacing w:line="420" w:lineRule="atLeast"/>
    </w:pPr>
    <w:rPr>
      <w:rFonts w:ascii="Times New Roman" w:hAnsi="Times New Roman" w:eastAsia="楷体"/>
      <w:szCs w:val="20"/>
    </w:rPr>
  </w:style>
  <w:style w:type="paragraph" w:styleId="1514" w:customStyle="1">
    <w:name w:val="xl38"/>
    <w:basedOn w:val="870"/>
    <w:uiPriority w:val="0"/>
    <w:qFormat/>
    <w:pPr>
      <w:jc w:val="center"/>
      <w:spacing w:before="100" w:beforeAutospacing="1" w:after="100" w:afterAutospacing="1"/>
      <w:widowControl/>
      <w:pBdr>
        <w:top w:val="single" w:color="000000" w:sz="6" w:space="0"/>
        <w:left w:val="single" w:color="000000" w:sz="4" w:space="0"/>
        <w:bottom w:val="single" w:color="000000" w:sz="4" w:space="0"/>
        <w:right w:val="single" w:color="000000" w:sz="4" w:space="0"/>
      </w:pBdr>
    </w:pPr>
    <w:rPr>
      <w:rFonts w:ascii="宋体" w:hAnsi="宋体"/>
      <w:color w:val="ff0000"/>
      <w:sz w:val="20"/>
      <w:szCs w:val="20"/>
    </w:rPr>
  </w:style>
  <w:style w:type="paragraph" w:styleId="1515" w:customStyle="1">
    <w:name w:val="Char Char Char1 Char1"/>
    <w:basedOn w:val="1051"/>
    <w:next w:val="870"/>
    <w:uiPriority w:val="0"/>
    <w:qFormat/>
    <w:pPr>
      <w:jc w:val="left"/>
      <w:spacing w:before="120" w:after="120" w:line="240" w:lineRule="auto"/>
    </w:pPr>
    <w:rPr>
      <w:rFonts w:eastAsia="黑体"/>
      <w:sz w:val="32"/>
    </w:rPr>
  </w:style>
  <w:style w:type="paragraph" w:styleId="1516" w:customStyle="1">
    <w:name w:val="默认段落字体 Para Char"/>
    <w:basedOn w:val="870"/>
    <w:uiPriority w:val="0"/>
    <w:qFormat/>
    <w:pPr>
      <w:ind w:firstLine="200"/>
      <w:spacing w:line="360" w:lineRule="auto"/>
    </w:pPr>
    <w:rPr>
      <w:rFonts w:ascii="宋体" w:hAnsi="宋体" w:cs="宋体"/>
      <w:sz w:val="24"/>
    </w:rPr>
  </w:style>
  <w:style w:type="paragraph" w:styleId="1517" w:customStyle="1">
    <w:name w:val="Preformatted"/>
    <w:basedOn w:val="870"/>
    <w:uiPriority w:val="0"/>
    <w:qFormat/>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0"/>
      <w:szCs w:val="20"/>
    </w:rPr>
  </w:style>
  <w:style w:type="paragraph" w:styleId="1518" w:customStyle="1">
    <w:name w:val="xl53"/>
    <w:basedOn w:val="870"/>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sz w:val="20"/>
      <w:szCs w:val="20"/>
    </w:rPr>
  </w:style>
  <w:style w:type="paragraph" w:styleId="1519" w:customStyle="1">
    <w:name w:val="Char Char Char Char Char Char Char"/>
    <w:basedOn w:val="870"/>
    <w:uiPriority w:val="0"/>
    <w:qFormat/>
    <w:rPr>
      <w:rFonts w:ascii="Times New Roman" w:hAnsi="Times New Roman"/>
      <w:sz w:val="28"/>
      <w:szCs w:val="20"/>
    </w:rPr>
  </w:style>
  <w:style w:type="paragraph" w:styleId="1520" w:customStyle="1">
    <w:name w:val="强调文字"/>
    <w:basedOn w:val="870"/>
    <w:uiPriority w:val="0"/>
    <w:qFormat/>
    <w:pPr>
      <w:ind w:firstLine="480"/>
      <w:spacing w:line="440" w:lineRule="exact"/>
    </w:pPr>
    <w:rPr>
      <w:rFonts w:ascii="华文细黑" w:hAnsi="华文细黑" w:eastAsia="黑体" w:cs="Arial"/>
      <w:color w:val="800000"/>
      <w:sz w:val="24"/>
      <w:szCs w:val="28"/>
    </w:rPr>
  </w:style>
  <w:style w:type="paragraph" w:styleId="1521" w:customStyle="1">
    <w:name w:val="格式３"/>
    <w:basedOn w:val="870"/>
    <w:uiPriority w:val="0"/>
    <w:qFormat/>
    <w:pPr>
      <w:ind w:left="600" w:hanging="600"/>
      <w:spacing w:line="420" w:lineRule="exact"/>
    </w:pPr>
    <w:rPr>
      <w:rFonts w:ascii="宋体" w:hAnsi="宋体"/>
      <w:color w:val="000000"/>
      <w:sz w:val="24"/>
      <w:szCs w:val="20"/>
    </w:rPr>
  </w:style>
  <w:style w:type="paragraph" w:styleId="1522" w:customStyle="1">
    <w:name w:val="Outokumpu Normal"/>
    <w:basedOn w:val="870"/>
    <w:uiPriority w:val="0"/>
    <w:qFormat/>
    <w:pPr>
      <w:ind w:left="1134"/>
      <w:jc w:val="left"/>
      <w:widowControl/>
    </w:pPr>
    <w:rPr>
      <w:rFonts w:ascii="Arial" w:hAnsi="Arial"/>
      <w:sz w:val="22"/>
      <w:szCs w:val="22"/>
      <w:lang w:eastAsia="fi-FI"/>
    </w:rPr>
  </w:style>
  <w:style w:type="paragraph" w:styleId="1523" w:customStyle="1">
    <w:name w:val="表文C"/>
    <w:basedOn w:val="870"/>
    <w:uiPriority w:val="0"/>
    <w:qFormat/>
    <w:pPr>
      <w:jc w:val="center"/>
      <w:widowControl/>
      <w:tabs>
        <w:tab w:val="left" w:pos="0" w:leader="none"/>
      </w:tabs>
    </w:pPr>
    <w:rPr>
      <w:rFonts w:ascii="Times New Roman" w:hAnsi="Times New Roman"/>
      <w:szCs w:val="20"/>
    </w:rPr>
  </w:style>
  <w:style w:type="paragraph" w:styleId="1524" w:customStyle="1">
    <w:name w:val="xl28"/>
    <w:basedOn w:val="870"/>
    <w:uiPriority w:val="0"/>
    <w:qFormat/>
    <w:pPr>
      <w:jc w:val="center"/>
      <w:spacing w:before="100" w:beforeAutospacing="1" w:after="100" w:afterAutospacing="1"/>
      <w:widowControl/>
      <w:pBdr>
        <w:top w:val="single" w:color="000000" w:sz="4" w:space="0"/>
        <w:left w:val="single" w:color="000000" w:sz="4" w:space="0"/>
        <w:bottom w:val="single" w:color="000000" w:sz="6" w:space="0"/>
        <w:right w:val="single" w:color="000000" w:sz="4" w:space="0"/>
      </w:pBdr>
    </w:pPr>
    <w:rPr>
      <w:rFonts w:ascii="宋体" w:hAnsi="宋体"/>
      <w:color w:val="ff0000"/>
      <w:sz w:val="20"/>
      <w:szCs w:val="20"/>
    </w:rPr>
  </w:style>
  <w:style w:type="paragraph" w:styleId="1525" w:customStyle="1">
    <w:name w:val="xl32"/>
    <w:basedOn w:val="87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00"/>
      <w:sz w:val="20"/>
      <w:szCs w:val="20"/>
    </w:rPr>
  </w:style>
  <w:style w:type="paragraph" w:styleId="1526" w:customStyle="1">
    <w:name w:val="xl50"/>
    <w:basedOn w:val="87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color w:val="ff0000"/>
      <w:sz w:val="20"/>
      <w:szCs w:val="20"/>
    </w:rPr>
  </w:style>
  <w:style w:type="paragraph" w:styleId="1527" w:customStyle="1">
    <w:name w:val="落款"/>
    <w:basedOn w:val="870"/>
    <w:uiPriority w:val="0"/>
    <w:qFormat/>
    <w:pPr>
      <w:ind w:firstLine="420"/>
      <w:spacing w:line="440" w:lineRule="exact"/>
    </w:pPr>
    <w:rPr>
      <w:rFonts w:ascii="华文细黑" w:hAnsi="华文细黑"/>
    </w:rPr>
  </w:style>
  <w:style w:type="paragraph" w:styleId="1528" w:customStyle="1">
    <w:name w:val="目录文字"/>
    <w:basedOn w:val="870"/>
    <w:uiPriority w:val="0"/>
    <w:qFormat/>
    <w:pPr>
      <w:jc w:val="left"/>
      <w:spacing w:line="480" w:lineRule="auto"/>
      <w:widowControl/>
    </w:pPr>
    <w:rPr>
      <w:rFonts w:ascii="宋体" w:hAnsi="宋体"/>
      <w:sz w:val="24"/>
      <w:szCs w:val="20"/>
    </w:rPr>
  </w:style>
  <w:style w:type="paragraph" w:styleId="1529" w:customStyle="1">
    <w:name w:val="xl25"/>
    <w:basedOn w:val="87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ff0000"/>
      <w:sz w:val="20"/>
      <w:szCs w:val="20"/>
    </w:rPr>
  </w:style>
  <w:style w:type="paragraph" w:styleId="1530" w:customStyle="1">
    <w:name w:val="表格1"/>
    <w:basedOn w:val="870"/>
    <w:uiPriority w:val="0"/>
    <w:qFormat/>
    <w:pPr>
      <w:ind w:left="284"/>
      <w:spacing w:line="420" w:lineRule="atLeast"/>
    </w:pPr>
    <w:rPr>
      <w:rFonts w:ascii="Times New Roman" w:hAnsi="Times New Roman"/>
      <w:szCs w:val="20"/>
    </w:rPr>
  </w:style>
  <w:style w:type="paragraph" w:styleId="1531" w:customStyle="1">
    <w:name w:val="Char Char1 Char Char Char Char"/>
    <w:basedOn w:val="870"/>
    <w:uiPriority w:val="0"/>
    <w:qFormat/>
    <w:rPr>
      <w:rFonts w:ascii="Times New Roman" w:hAnsi="Times New Roman"/>
    </w:rPr>
  </w:style>
  <w:style w:type="paragraph" w:styleId="1532" w:customStyle="1">
    <w:name w:val="p16"/>
    <w:basedOn w:val="870"/>
    <w:uiPriority w:val="0"/>
    <w:qFormat/>
    <w:pPr>
      <w:jc w:val="left"/>
      <w:widowControl/>
    </w:pPr>
    <w:rPr>
      <w:rFonts w:ascii="Times New Roman" w:hAnsi="Times New Roman"/>
      <w:szCs w:val="21"/>
    </w:rPr>
  </w:style>
  <w:style w:type="paragraph" w:styleId="1533" w:customStyle="1">
    <w:name w:val="正文A"/>
    <w:uiPriority w:val="0"/>
    <w:qFormat/>
    <w:pPr>
      <w:ind w:firstLine="200"/>
      <w:jc w:val="both"/>
      <w:spacing w:line="360" w:lineRule="auto"/>
      <w:tabs>
        <w:tab w:val="left" w:pos="0" w:leader="none"/>
      </w:tabs>
    </w:pPr>
    <w:rPr>
      <w:rFonts w:hint="default" w:ascii="Times New Roman" w:hAnsi="Times New Roman" w:eastAsia="宋体" w:cs="Times New Roman"/>
      <w:sz w:val="24"/>
      <w:lang w:val="en-US" w:eastAsia="zh-CN" w:bidi="ar-SA"/>
    </w:rPr>
  </w:style>
  <w:style w:type="paragraph" w:styleId="1534" w:customStyle="1">
    <w:name w:val="强调文字2"/>
    <w:basedOn w:val="1520"/>
    <w:uiPriority w:val="0"/>
    <w:qFormat/>
  </w:style>
  <w:style w:type="paragraph" w:styleId="1535" w:customStyle="1">
    <w:name w:val="xl33"/>
    <w:basedOn w:val="87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536" w:customStyle="1">
    <w:name w:val="Char Char1 Char Char Char Char Char Char Char Char Char Char Char Char Char Char Char"/>
    <w:basedOn w:val="870"/>
    <w:uiPriority w:val="0"/>
    <w:qFormat/>
    <w:pPr>
      <w:jc w:val="left"/>
      <w:spacing w:after="160" w:line="240" w:lineRule="exact"/>
      <w:widowControl/>
    </w:pPr>
    <w:rPr>
      <w:rFonts w:ascii="Verdana" w:hAnsi="Verdana"/>
      <w:sz w:val="20"/>
      <w:szCs w:val="20"/>
      <w:lang w:eastAsia="en-US"/>
    </w:rPr>
  </w:style>
  <w:style w:type="paragraph" w:styleId="1537" w:customStyle="1">
    <w:name w:val="格式2"/>
    <w:uiPriority w:val="0"/>
    <w:qFormat/>
    <w:pPr>
      <w:jc w:val="both"/>
      <w:spacing w:before="50" w:line="440" w:lineRule="exact"/>
      <w:widowControl w:val="off"/>
    </w:pPr>
    <w:rPr>
      <w:rFonts w:hint="default" w:ascii="Times New Roman" w:hAnsi="Times New Roman" w:eastAsia="宋体" w:cs="Times New Roman"/>
      <w:sz w:val="24"/>
      <w:lang w:val="en-US" w:eastAsia="zh-CN" w:bidi="ar-SA"/>
    </w:rPr>
  </w:style>
  <w:style w:type="paragraph" w:styleId="1538" w:customStyle="1">
    <w:name w:val="三级条标题1"/>
    <w:basedOn w:val="870"/>
    <w:next w:val="870"/>
    <w:uiPriority w:val="0"/>
    <w:qFormat/>
    <w:pPr>
      <w:ind w:left="900"/>
      <w:jc w:val="left"/>
      <w:widowControl/>
      <w:outlineLvl w:val="4"/>
    </w:pPr>
    <w:rPr>
      <w:rFonts w:ascii="Times New Roman" w:hAnsi="Times New Roman" w:eastAsia="黑体"/>
      <w:szCs w:val="20"/>
    </w:rPr>
  </w:style>
  <w:style w:type="paragraph" w:styleId="1539" w:customStyle="1">
    <w:name w:val="Char Char Char Char Char Char Char Char Char Char Char Char Char Char Char Char Char Char Char Char Char Char Char Char Char"/>
    <w:basedOn w:val="870"/>
    <w:uiPriority w:val="0"/>
    <w:qFormat/>
    <w:rPr>
      <w:rFonts w:ascii="Times New Roman" w:hAnsi="Times New Roman"/>
    </w:rPr>
  </w:style>
  <w:style w:type="paragraph" w:styleId="1540" w:customStyle="1">
    <w:name w:val="节内标题样式"/>
    <w:basedOn w:val="1050"/>
    <w:uiPriority w:val="0"/>
    <w:qFormat/>
    <w:pPr>
      <w:jc w:val="center"/>
      <w:keepLines/>
      <w:spacing w:before="240" w:after="240" w:line="400" w:lineRule="exact"/>
    </w:pPr>
    <w:rPr>
      <w:rFonts w:ascii="宋体" w:hAnsi="宋体" w:eastAsia="宋体"/>
      <w:b/>
      <w:sz w:val="32"/>
      <w:szCs w:val="32"/>
    </w:rPr>
  </w:style>
  <w:style w:type="paragraph" w:styleId="1541" w:customStyle="1">
    <w:name w:val="表、图签"/>
    <w:basedOn w:val="870"/>
    <w:uiPriority w:val="0"/>
    <w:qFormat/>
    <w:pPr>
      <w:jc w:val="center"/>
      <w:spacing w:line="360" w:lineRule="auto"/>
    </w:pPr>
    <w:rPr>
      <w:rFonts w:ascii="黑体" w:hAnsi="Arial" w:eastAsia="黑体" w:cs="Arial"/>
      <w:bCs/>
      <w:sz w:val="24"/>
      <w:szCs w:val="32"/>
    </w:rPr>
  </w:style>
  <w:style w:type="paragraph" w:styleId="1542" w:customStyle="1">
    <w:name w:val="默认段落字体 Para Char Char Char Char"/>
    <w:basedOn w:val="870"/>
    <w:uiPriority w:val="0"/>
    <w:qFormat/>
    <w:rPr>
      <w:rFonts w:ascii="Times New Roman" w:hAnsi="Times New Roman"/>
    </w:rPr>
  </w:style>
  <w:style w:type="paragraph" w:styleId="1543" w:customStyle="1">
    <w:name w:val="Char11"/>
    <w:basedOn w:val="870"/>
    <w:uiPriority w:val="0"/>
    <w:qFormat/>
    <w:pPr>
      <w:jc w:val="left"/>
      <w:spacing w:after="160" w:line="240" w:lineRule="exact"/>
      <w:widowControl/>
    </w:pPr>
    <w:rPr>
      <w:rFonts w:ascii="Verdana" w:hAnsi="Verdana"/>
      <w:sz w:val="20"/>
      <w:szCs w:val="20"/>
      <w:lang w:eastAsia="en-US"/>
    </w:rPr>
  </w:style>
  <w:style w:type="paragraph" w:styleId="1544" w:customStyle="1">
    <w:name w:val="标题一"/>
    <w:basedOn w:val="1050"/>
    <w:uiPriority w:val="0"/>
    <w:qFormat/>
    <w:pPr>
      <w:ind w:left="454"/>
      <w:jc w:val="center"/>
      <w:keepLines/>
      <w:keepNext w:val="0"/>
    </w:pPr>
    <w:rPr>
      <w:rFonts w:ascii="Times New Roman" w:eastAsia="宋体"/>
      <w:b/>
      <w:bCs/>
      <w:sz w:val="44"/>
      <w:szCs w:val="44"/>
    </w:rPr>
  </w:style>
  <w:style w:type="paragraph" w:styleId="1545" w:customStyle="1">
    <w:name w:val="Char Char Char Char Char Char Char2"/>
    <w:basedOn w:val="870"/>
    <w:uiPriority w:val="0"/>
    <w:semiHidden/>
    <w:qFormat/>
    <w:pPr>
      <w:jc w:val="left"/>
      <w:spacing w:after="160" w:line="240" w:lineRule="exact"/>
      <w:widowControl/>
    </w:pPr>
    <w:rPr>
      <w:rFonts w:ascii="Tahoma" w:hAnsi="Tahoma"/>
      <w:sz w:val="24"/>
      <w:lang w:eastAsia="en-US"/>
    </w:rPr>
  </w:style>
  <w:style w:type="paragraph" w:styleId="1546" w:customStyle="1">
    <w:name w:val="新表头"/>
    <w:basedOn w:val="870"/>
    <w:uiPriority w:val="0"/>
    <w:qFormat/>
    <w:pPr>
      <w:jc w:val="center"/>
      <w:spacing w:before="240" w:line="312" w:lineRule="auto"/>
    </w:pPr>
    <w:rPr>
      <w:rFonts w:ascii="黑体" w:hAnsi="宋体" w:eastAsia="黑体"/>
      <w:b/>
      <w:bCs/>
      <w:spacing w:val="6"/>
      <w:sz w:val="32"/>
      <w:szCs w:val="20"/>
    </w:rPr>
  </w:style>
  <w:style w:type="paragraph" w:styleId="1547" w:customStyle="1">
    <w:name w:val="封面样式4"/>
    <w:basedOn w:val="870"/>
    <w:uiPriority w:val="0"/>
    <w:qFormat/>
    <w:pPr>
      <w:ind w:firstLine="420"/>
      <w:spacing w:line="440" w:lineRule="exact"/>
    </w:pPr>
    <w:rPr>
      <w:rFonts w:ascii="华文细黑" w:hAnsi="华文细黑"/>
    </w:rPr>
  </w:style>
  <w:style w:type="paragraph" w:styleId="1548" w:customStyle="1">
    <w:name w:val="表中"/>
    <w:basedOn w:val="870"/>
    <w:uiPriority w:val="0"/>
    <w:qFormat/>
    <w:pPr>
      <w:jc w:val="center"/>
      <w:spacing w:line="360" w:lineRule="atLeast"/>
    </w:pPr>
    <w:rPr>
      <w:rFonts w:ascii="Times New Roman" w:hAnsi="Times New Roman"/>
      <w:szCs w:val="20"/>
    </w:rPr>
  </w:style>
  <w:style w:type="paragraph" w:styleId="1549" w:customStyle="1">
    <w:name w:val="font6"/>
    <w:basedOn w:val="870"/>
    <w:uiPriority w:val="0"/>
    <w:qFormat/>
    <w:pPr>
      <w:jc w:val="left"/>
      <w:spacing w:before="100" w:beforeAutospacing="1" w:after="100" w:afterAutospacing="1"/>
      <w:widowControl/>
    </w:pPr>
    <w:rPr>
      <w:rFonts w:hint="eastAsia" w:ascii="宋体" w:hAnsi="宋体"/>
      <w:sz w:val="20"/>
      <w:szCs w:val="20"/>
    </w:rPr>
  </w:style>
  <w:style w:type="paragraph" w:styleId="1550" w:customStyle="1">
    <w:name w:val="正文再缩近"/>
    <w:basedOn w:val="870"/>
    <w:uiPriority w:val="0"/>
    <w:qFormat/>
    <w:pPr>
      <w:ind w:firstLine="400"/>
      <w:spacing w:line="440" w:lineRule="exact"/>
    </w:pPr>
    <w:rPr>
      <w:rFonts w:ascii="华文细黑" w:hAnsi="华文细黑" w:cs="Arial"/>
      <w:sz w:val="24"/>
      <w:szCs w:val="28"/>
    </w:rPr>
  </w:style>
  <w:style w:type="paragraph" w:styleId="1551" w:customStyle="1">
    <w:name w:val="表"/>
    <w:basedOn w:val="870"/>
    <w:uiPriority w:val="0"/>
    <w:qFormat/>
    <w:pPr>
      <w:jc w:val="center"/>
      <w:spacing w:before="60" w:after="60"/>
    </w:pPr>
    <w:rPr>
      <w:rFonts w:ascii="宋体" w:hAnsi="Times New Roman"/>
      <w:sz w:val="24"/>
      <w:szCs w:val="20"/>
    </w:rPr>
  </w:style>
  <w:style w:type="table" w:styleId="1552" w:customStyle="1">
    <w:name w:val="网格型1"/>
    <w:basedOn w:val="1061"/>
    <w:uiPriority w:val="0"/>
    <w:qFormat/>
    <w:tblPr/>
  </w:style>
  <w:style w:type="table" w:styleId="1553" w:customStyle="1">
    <w:name w:val="TableGrid1"/>
    <w:uiPriority w:val="0"/>
    <w:qFormat/>
    <w:tblPr/>
  </w:style>
  <w:style w:type="table" w:styleId="1554" w:customStyle="1">
    <w:name w:val="网格型11"/>
    <w:basedOn w:val="1061"/>
    <w:uiPriority w:val="0"/>
    <w:qFormat/>
    <w:pPr>
      <w:jc w:val="both"/>
      <w:widowControl w:val="off"/>
    </w:pPr>
    <w:tblPr/>
  </w:style>
  <w:style w:type="paragraph" w:styleId="1555" w:customStyle="1">
    <w:name w:val="正文 New New New New New New New New New New New New New New New"/>
    <w:uiPriority w:val="99"/>
    <w:qFormat/>
    <w:pPr>
      <w:jc w:val="both"/>
      <w:widowControl w:val="off"/>
    </w:pPr>
    <w:rPr>
      <w:rFonts w:hint="default" w:ascii="Arial" w:hAnsi="Arial" w:eastAsia="宋体" w:cs="Arial"/>
      <w:sz w:val="21"/>
      <w:szCs w:val="24"/>
      <w:lang w:val="en-US" w:eastAsia="zh-CN" w:bidi="ar-SA"/>
    </w:rPr>
  </w:style>
  <w:style w:type="paragraph" w:styleId="1556" w:customStyle="1">
    <w:name w:val="正文 New New New New"/>
    <w:uiPriority w:val="99"/>
    <w:qFormat/>
    <w:pPr>
      <w:jc w:val="both"/>
      <w:widowControl w:val="off"/>
    </w:pPr>
    <w:rPr>
      <w:rFonts w:hint="default" w:ascii="Calibri" w:hAnsi="Calibri" w:eastAsia="宋体" w:cs="Times New Roman"/>
      <w:sz w:val="21"/>
      <w:szCs w:val="24"/>
      <w:lang w:val="en-US" w:eastAsia="zh-CN" w:bidi="ar-SA"/>
    </w:rPr>
  </w:style>
  <w:style w:type="paragraph" w:styleId="1557" w:customStyle="1">
    <w:name w:val="列出段落2"/>
    <w:basedOn w:val="870"/>
    <w:uiPriority w:val="99"/>
    <w:qFormat/>
    <w:pPr>
      <w:ind w:firstLine="420"/>
    </w:pPr>
    <w:rPr>
      <w:rFonts w:ascii="Times New Roman" w:hAnsi="Times New Roman"/>
    </w:rPr>
  </w:style>
  <w:style w:type="paragraph" w:styleId="1558" w:customStyle="1">
    <w:name w:val="列出段落4"/>
    <w:basedOn w:val="870"/>
    <w:uiPriority w:val="34"/>
    <w:qFormat/>
    <w:pPr>
      <w:ind w:firstLine="420"/>
    </w:pPr>
    <w:rPr>
      <w:rFonts w:ascii="Times New Roman" w:hAnsi="Times New Roman"/>
    </w:rPr>
  </w:style>
  <w:style w:type="paragraph" w:styleId="1559" w:customStyle="1">
    <w:name w:val="列出段落5"/>
    <w:basedOn w:val="870"/>
    <w:uiPriority w:val="99"/>
    <w:unhideWhenUsed/>
    <w:qFormat/>
    <w:pPr>
      <w:ind w:firstLine="420"/>
    </w:pPr>
    <w:rPr>
      <w:rFonts w:ascii="Times New Roman" w:hAnsi="Times New Roman"/>
    </w:rPr>
  </w:style>
  <w:style w:type="character" w:styleId="1560" w:customStyle="1">
    <w:name w:val="font41"/>
    <w:link w:val="870"/>
    <w:uiPriority w:val="99"/>
    <w:qFormat/>
    <w:rPr>
      <w:rFonts w:ascii="宋体" w:hAnsi="宋体" w:eastAsia="宋体"/>
      <w:color w:val="000000"/>
      <w:sz w:val="16"/>
      <w:u w:val="none"/>
    </w:rPr>
  </w:style>
  <w:style w:type="paragraph" w:styleId="1561" w:customStyle="1">
    <w:name w:val="_Style 10"/>
    <w:basedOn w:val="870"/>
    <w:uiPriority w:val="0"/>
    <w:unhideWhenUsed/>
    <w:qFormat/>
    <w:pPr>
      <w:jc w:val="left"/>
      <w:spacing w:after="160" w:line="240" w:lineRule="exact"/>
      <w:widowControl/>
    </w:pPr>
    <w:rPr>
      <w:rFonts w:ascii="Tahoma" w:hAnsi="Tahoma"/>
      <w:sz w:val="24"/>
      <w:szCs w:val="20"/>
    </w:rPr>
  </w:style>
  <w:style w:type="paragraph" w:styleId="1562" w:customStyle="1">
    <w:name w:val="样式 标题 2H22h2Level 2 Head2nd levelheading 2Header 2l2Tit..."/>
    <w:basedOn w:val="1051"/>
    <w:uiPriority w:val="0"/>
    <w:qFormat/>
    <w:pPr>
      <w:jc w:val="both"/>
      <w:spacing w:before="100" w:after="100" w:line="360" w:lineRule="auto"/>
    </w:pPr>
    <w:rPr>
      <w:rFonts w:ascii="Times New Roman" w:hAnsi="Times New Roman" w:eastAsia="宋体" w:cs="宋体"/>
      <w:bCs/>
      <w:sz w:val="28"/>
      <w:szCs w:val="28"/>
    </w:rPr>
  </w:style>
  <w:style w:type="paragraph" w:styleId="1563" w:customStyle="1">
    <w:name w:val="msonormal"/>
    <w:basedOn w:val="870"/>
    <w:uiPriority w:val="0"/>
    <w:qFormat/>
    <w:pPr>
      <w:jc w:val="left"/>
      <w:spacing w:before="100" w:beforeAutospacing="1" w:after="100" w:afterAutospacing="1"/>
      <w:widowControl/>
    </w:pPr>
    <w:rPr>
      <w:rFonts w:ascii="宋体" w:hAnsi="宋体" w:cs="宋体"/>
      <w:sz w:val="24"/>
    </w:rPr>
  </w:style>
  <w:style w:type="paragraph" w:styleId="1564" w:customStyle="1">
    <w:name w:val="font10"/>
    <w:basedOn w:val="870"/>
    <w:uiPriority w:val="0"/>
    <w:qFormat/>
    <w:pPr>
      <w:jc w:val="left"/>
      <w:spacing w:before="100" w:beforeAutospacing="1" w:after="100" w:afterAutospacing="1"/>
      <w:widowControl/>
    </w:pPr>
    <w:rPr>
      <w:rFonts w:ascii="宋体" w:hAnsi="宋体" w:cs="宋体"/>
      <w:color w:val="000000"/>
      <w:sz w:val="18"/>
      <w:szCs w:val="18"/>
    </w:rPr>
  </w:style>
  <w:style w:type="paragraph" w:styleId="1565" w:customStyle="1">
    <w:name w:val="font12"/>
    <w:basedOn w:val="870"/>
    <w:uiPriority w:val="0"/>
    <w:qFormat/>
    <w:pPr>
      <w:jc w:val="left"/>
      <w:spacing w:before="100" w:beforeAutospacing="1" w:after="100" w:afterAutospacing="1"/>
      <w:widowControl/>
    </w:pPr>
    <w:rPr>
      <w:rFonts w:ascii="宋体" w:hAnsi="宋体" w:cs="宋体"/>
      <w:sz w:val="18"/>
      <w:szCs w:val="18"/>
    </w:rPr>
  </w:style>
  <w:style w:type="paragraph" w:styleId="1566" w:customStyle="1">
    <w:name w:val="font13"/>
    <w:basedOn w:val="870"/>
    <w:uiPriority w:val="0"/>
    <w:qFormat/>
    <w:pPr>
      <w:jc w:val="left"/>
      <w:spacing w:before="100" w:beforeAutospacing="1" w:after="100" w:afterAutospacing="1"/>
      <w:widowControl/>
    </w:pPr>
    <w:rPr>
      <w:rFonts w:ascii="Times New Roman" w:hAnsi="Times New Roman"/>
      <w:sz w:val="18"/>
      <w:szCs w:val="18"/>
    </w:rPr>
  </w:style>
  <w:style w:type="paragraph" w:styleId="1567" w:customStyle="1">
    <w:name w:val="xl67"/>
    <w:basedOn w:val="870"/>
    <w:uiPriority w:val="0"/>
    <w:qFormat/>
    <w:pPr>
      <w:jc w:val="center"/>
      <w:spacing w:before="100" w:beforeAutospacing="1" w:after="100" w:afterAutospacing="1"/>
      <w:widowControl/>
    </w:pPr>
    <w:rPr>
      <w:rFonts w:ascii="Times New Roman" w:hAnsi="Times New Roman"/>
      <w:sz w:val="18"/>
      <w:szCs w:val="18"/>
    </w:rPr>
  </w:style>
  <w:style w:type="paragraph" w:styleId="1568" w:customStyle="1">
    <w:name w:val="xl68"/>
    <w:basedOn w:val="870"/>
    <w:uiPriority w:val="0"/>
    <w:qFormat/>
    <w:pPr>
      <w:jc w:val="center"/>
      <w:spacing w:before="100" w:beforeAutospacing="1" w:after="100" w:afterAutospacing="1"/>
      <w:widowControl/>
    </w:pPr>
    <w:rPr>
      <w:rFonts w:ascii="Times New Roman" w:hAnsi="Times New Roman"/>
      <w:sz w:val="18"/>
      <w:szCs w:val="18"/>
    </w:rPr>
  </w:style>
  <w:style w:type="paragraph" w:styleId="1569" w:customStyle="1">
    <w:name w:val="xl69"/>
    <w:basedOn w:val="870"/>
    <w:uiPriority w:val="0"/>
    <w:qFormat/>
    <w:pPr>
      <w:jc w:val="center"/>
      <w:spacing w:before="100" w:beforeAutospacing="1" w:after="100" w:afterAutospacing="1"/>
      <w:widowControl/>
    </w:pPr>
    <w:rPr>
      <w:rFonts w:ascii="Times New Roman" w:hAnsi="Times New Roman"/>
      <w:sz w:val="18"/>
      <w:szCs w:val="18"/>
    </w:rPr>
  </w:style>
  <w:style w:type="paragraph" w:styleId="1570" w:customStyle="1">
    <w:name w:val="xl70"/>
    <w:basedOn w:val="870"/>
    <w:uiPriority w:val="0"/>
    <w:qFormat/>
    <w:pPr>
      <w:jc w:val="left"/>
      <w:spacing w:before="100" w:beforeAutospacing="1" w:after="100" w:afterAutospacing="1"/>
      <w:widowControl/>
    </w:pPr>
    <w:rPr>
      <w:rFonts w:ascii="Times New Roman" w:hAnsi="Times New Roman"/>
      <w:sz w:val="18"/>
      <w:szCs w:val="18"/>
    </w:rPr>
  </w:style>
  <w:style w:type="paragraph" w:styleId="1571" w:customStyle="1">
    <w:name w:val="xl71"/>
    <w:basedOn w:val="870"/>
    <w:uiPriority w:val="0"/>
    <w:qFormat/>
    <w:pPr>
      <w:jc w:val="left"/>
      <w:spacing w:before="100" w:beforeAutospacing="1" w:after="100" w:afterAutospacing="1"/>
      <w:widowControl/>
    </w:pPr>
    <w:rPr>
      <w:rFonts w:ascii="Times New Roman" w:hAnsi="Times New Roman"/>
      <w:sz w:val="18"/>
      <w:szCs w:val="18"/>
    </w:rPr>
  </w:style>
  <w:style w:type="paragraph" w:styleId="1572" w:customStyle="1">
    <w:name w:val="xl72"/>
    <w:basedOn w:val="87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sz w:val="18"/>
      <w:szCs w:val="18"/>
    </w:rPr>
  </w:style>
  <w:style w:type="paragraph" w:styleId="1573" w:customStyle="1">
    <w:name w:val="xl73"/>
    <w:basedOn w:val="87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sz w:val="18"/>
      <w:szCs w:val="18"/>
    </w:rPr>
  </w:style>
  <w:style w:type="paragraph" w:styleId="1574" w:customStyle="1">
    <w:name w:val="xl74"/>
    <w:basedOn w:val="87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sz w:val="18"/>
      <w:szCs w:val="18"/>
    </w:rPr>
  </w:style>
  <w:style w:type="paragraph" w:styleId="1575" w:customStyle="1">
    <w:name w:val="xl75"/>
    <w:basedOn w:val="87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576" w:customStyle="1">
    <w:name w:val="xl76"/>
    <w:basedOn w:val="870"/>
    <w:uiPriority w:val="0"/>
    <w:qFormat/>
    <w:pPr>
      <w:jc w:val="center"/>
      <w:spacing w:before="100" w:beforeAutospacing="1" w:after="100" w:afterAutospacing="1"/>
      <w:widowControl/>
    </w:pPr>
    <w:rPr>
      <w:rFonts w:ascii="Times New Roman" w:hAnsi="Times New Roman"/>
      <w:b/>
      <w:bCs/>
      <w:sz w:val="18"/>
      <w:szCs w:val="18"/>
    </w:rPr>
  </w:style>
  <w:style w:type="paragraph" w:styleId="1577" w:customStyle="1">
    <w:name w:val="xl77"/>
    <w:basedOn w:val="870"/>
    <w:uiPriority w:val="0"/>
    <w:qFormat/>
    <w:pPr>
      <w:jc w:val="center"/>
      <w:spacing w:before="100" w:beforeAutospacing="1" w:after="100" w:afterAutospacing="1"/>
      <w:shd w:val="clear" w:color="000000" w:fill="bfbfbf"/>
      <w:widowControl/>
      <w:pBdr>
        <w:top w:val="single" w:color="000000" w:sz="4" w:space="0"/>
        <w:left w:val="single" w:color="000000" w:sz="4" w:space="0"/>
        <w:bottom w:val="single" w:color="000000" w:sz="4" w:space="0"/>
        <w:right w:val="single" w:color="000000" w:sz="4" w:space="0"/>
      </w:pBdr>
    </w:pPr>
    <w:rPr>
      <w:rFonts w:ascii="Times New Roman" w:hAnsi="Times New Roman"/>
      <w:b/>
      <w:bCs/>
      <w:sz w:val="18"/>
      <w:szCs w:val="18"/>
    </w:rPr>
  </w:style>
  <w:style w:type="paragraph" w:styleId="1578" w:customStyle="1">
    <w:name w:val="xl78"/>
    <w:basedOn w:val="870"/>
    <w:uiPriority w:val="0"/>
    <w:qFormat/>
    <w:pPr>
      <w:jc w:val="center"/>
      <w:spacing w:before="100" w:beforeAutospacing="1" w:after="100" w:afterAutospacing="1"/>
      <w:shd w:val="clear" w:color="000000" w:fill="bfbfbf"/>
      <w:widowControl/>
      <w:pBdr>
        <w:top w:val="single" w:color="000000" w:sz="4" w:space="0"/>
        <w:left w:val="single" w:color="000000" w:sz="4" w:space="0"/>
        <w:bottom w:val="single" w:color="000000" w:sz="4" w:space="0"/>
        <w:right w:val="single" w:color="000000" w:sz="4" w:space="0"/>
      </w:pBdr>
    </w:pPr>
    <w:rPr>
      <w:rFonts w:ascii="Times New Roman" w:hAnsi="Times New Roman"/>
      <w:sz w:val="18"/>
      <w:szCs w:val="18"/>
    </w:rPr>
  </w:style>
  <w:style w:type="paragraph" w:styleId="1579" w:customStyle="1">
    <w:name w:val="xl79"/>
    <w:basedOn w:val="870"/>
    <w:uiPriority w:val="0"/>
    <w:qFormat/>
    <w:pPr>
      <w:jc w:val="center"/>
      <w:spacing w:before="100" w:beforeAutospacing="1" w:after="100" w:afterAutospacing="1"/>
      <w:shd w:val="clear" w:color="000000" w:fill="bfbfbf"/>
      <w:widowControl/>
      <w:pBdr>
        <w:top w:val="single" w:color="000000" w:sz="4" w:space="0"/>
        <w:left w:val="single" w:color="000000" w:sz="4" w:space="0"/>
        <w:bottom w:val="single" w:color="000000" w:sz="4" w:space="0"/>
        <w:right w:val="single" w:color="000000" w:sz="4" w:space="0"/>
      </w:pBdr>
    </w:pPr>
    <w:rPr>
      <w:rFonts w:ascii="Times New Roman" w:hAnsi="Times New Roman"/>
      <w:sz w:val="18"/>
      <w:szCs w:val="18"/>
    </w:rPr>
  </w:style>
  <w:style w:type="paragraph" w:styleId="1580" w:customStyle="1">
    <w:name w:val="xl80"/>
    <w:basedOn w:val="870"/>
    <w:uiPriority w:val="0"/>
    <w:qFormat/>
    <w:pPr>
      <w:jc w:val="center"/>
      <w:spacing w:before="100" w:beforeAutospacing="1" w:after="100" w:afterAutospacing="1"/>
      <w:shd w:val="clear" w:color="000000" w:fill="bfbfbf"/>
      <w:widowControl/>
      <w:pBdr>
        <w:top w:val="single" w:color="000000" w:sz="4" w:space="0"/>
        <w:left w:val="single" w:color="000000" w:sz="4" w:space="0"/>
        <w:bottom w:val="single" w:color="000000" w:sz="4" w:space="0"/>
        <w:right w:val="single" w:color="000000" w:sz="4" w:space="0"/>
      </w:pBdr>
    </w:pPr>
    <w:rPr>
      <w:rFonts w:ascii="Times New Roman" w:hAnsi="Times New Roman"/>
      <w:b/>
      <w:bCs/>
      <w:sz w:val="18"/>
      <w:szCs w:val="18"/>
    </w:rPr>
  </w:style>
  <w:style w:type="paragraph" w:styleId="1581" w:customStyle="1">
    <w:name w:val="xl81"/>
    <w:basedOn w:val="870"/>
    <w:uiPriority w:val="0"/>
    <w:qFormat/>
    <w:pPr>
      <w:jc w:val="left"/>
      <w:spacing w:before="100" w:beforeAutospacing="1" w:after="100" w:afterAutospacing="1"/>
      <w:shd w:val="clear" w:color="000000" w:fill="bfbfbf"/>
      <w:widowControl/>
      <w:pBdr>
        <w:top w:val="single" w:color="000000" w:sz="4" w:space="0"/>
        <w:left w:val="single" w:color="000000" w:sz="4" w:space="0"/>
        <w:bottom w:val="single" w:color="000000" w:sz="4" w:space="0"/>
        <w:right w:val="single" w:color="000000" w:sz="4" w:space="0"/>
      </w:pBdr>
    </w:pPr>
    <w:rPr>
      <w:rFonts w:ascii="Times New Roman" w:hAnsi="Times New Roman"/>
      <w:b/>
      <w:bCs/>
      <w:sz w:val="18"/>
      <w:szCs w:val="18"/>
    </w:rPr>
  </w:style>
  <w:style w:type="paragraph" w:styleId="1582" w:customStyle="1">
    <w:name w:val="xl82"/>
    <w:basedOn w:val="870"/>
    <w:uiPriority w:val="0"/>
    <w:qFormat/>
    <w:pPr>
      <w:jc w:val="left"/>
      <w:spacing w:before="100" w:beforeAutospacing="1" w:after="100" w:afterAutospacing="1"/>
      <w:shd w:val="clear" w:color="000000" w:fill="bfbfbf"/>
      <w:widowControl/>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583" w:customStyle="1">
    <w:name w:val="xl83"/>
    <w:basedOn w:val="870"/>
    <w:uiPriority w:val="0"/>
    <w:qFormat/>
    <w:pPr>
      <w:jc w:val="center"/>
      <w:spacing w:before="100" w:beforeAutospacing="1" w:after="100" w:afterAutospacing="1"/>
      <w:shd w:val="clear" w:color="000000" w:fill="bfbfbf"/>
      <w:widowControl/>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584" w:customStyle="1">
    <w:name w:val="xl84"/>
    <w:basedOn w:val="87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Times New Roman" w:hAnsi="Times New Roman"/>
      <w:sz w:val="18"/>
      <w:szCs w:val="18"/>
    </w:rPr>
  </w:style>
  <w:style w:type="paragraph" w:styleId="1585" w:customStyle="1">
    <w:name w:val="xl85"/>
    <w:basedOn w:val="87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sz w:val="18"/>
      <w:szCs w:val="18"/>
    </w:rPr>
  </w:style>
  <w:style w:type="paragraph" w:styleId="1586" w:customStyle="1">
    <w:name w:val="xl86"/>
    <w:basedOn w:val="87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Times New Roman" w:hAnsi="Times New Roman"/>
      <w:color w:val="000000"/>
      <w:sz w:val="18"/>
      <w:szCs w:val="18"/>
    </w:rPr>
  </w:style>
  <w:style w:type="paragraph" w:styleId="1587" w:customStyle="1">
    <w:name w:val="xl87"/>
    <w:basedOn w:val="87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588" w:customStyle="1">
    <w:name w:val="xl88"/>
    <w:basedOn w:val="87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b/>
      <w:bCs/>
      <w:sz w:val="18"/>
      <w:szCs w:val="18"/>
    </w:rPr>
  </w:style>
  <w:style w:type="paragraph" w:styleId="1589" w:customStyle="1">
    <w:name w:val="xl89"/>
    <w:basedOn w:val="87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590" w:customStyle="1">
    <w:name w:val="xl90"/>
    <w:basedOn w:val="87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sz w:val="18"/>
      <w:szCs w:val="18"/>
    </w:rPr>
  </w:style>
  <w:style w:type="paragraph" w:styleId="1591" w:customStyle="1">
    <w:name w:val="xl91"/>
    <w:basedOn w:val="87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592" w:customStyle="1">
    <w:name w:val="xl92"/>
    <w:basedOn w:val="87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sz w:val="18"/>
      <w:szCs w:val="18"/>
    </w:rPr>
  </w:style>
  <w:style w:type="paragraph" w:styleId="1593" w:customStyle="1">
    <w:name w:val="xl93"/>
    <w:basedOn w:val="87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sz w:val="18"/>
      <w:szCs w:val="18"/>
    </w:rPr>
  </w:style>
  <w:style w:type="paragraph" w:styleId="1594" w:customStyle="1">
    <w:name w:val="xl94"/>
    <w:basedOn w:val="87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595" w:customStyle="1">
    <w:name w:val="xl95"/>
    <w:basedOn w:val="87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596" w:customStyle="1">
    <w:name w:val="xl96"/>
    <w:basedOn w:val="87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b/>
      <w:bCs/>
      <w:sz w:val="18"/>
      <w:szCs w:val="18"/>
    </w:rPr>
  </w:style>
  <w:style w:type="paragraph" w:styleId="1597" w:customStyle="1">
    <w:name w:val="xl97"/>
    <w:basedOn w:val="87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Times New Roman" w:hAnsi="Times New Roman"/>
      <w:sz w:val="18"/>
      <w:szCs w:val="18"/>
    </w:rPr>
  </w:style>
  <w:style w:type="paragraph" w:styleId="1598" w:customStyle="1">
    <w:name w:val="xl98"/>
    <w:basedOn w:val="87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Times New Roman" w:hAnsi="Times New Roman"/>
      <w:b/>
      <w:bCs/>
      <w:sz w:val="18"/>
      <w:szCs w:val="18"/>
    </w:rPr>
  </w:style>
  <w:style w:type="paragraph" w:styleId="1599" w:customStyle="1">
    <w:name w:val="xl99"/>
    <w:basedOn w:val="87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Times New Roman" w:hAnsi="Times New Roman"/>
      <w:b/>
      <w:bCs/>
      <w:sz w:val="18"/>
      <w:szCs w:val="18"/>
    </w:rPr>
  </w:style>
  <w:style w:type="paragraph" w:styleId="1600" w:customStyle="1">
    <w:name w:val="xl100"/>
    <w:basedOn w:val="87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601" w:customStyle="1">
    <w:name w:val="xl101"/>
    <w:basedOn w:val="87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sz w:val="18"/>
      <w:szCs w:val="18"/>
    </w:rPr>
  </w:style>
  <w:style w:type="paragraph" w:styleId="1602" w:customStyle="1">
    <w:name w:val="xl102"/>
    <w:basedOn w:val="87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603" w:customStyle="1">
    <w:name w:val="xl103"/>
    <w:basedOn w:val="87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Times New Roman" w:hAnsi="Times New Roman"/>
      <w:b/>
      <w:bCs/>
      <w:sz w:val="18"/>
      <w:szCs w:val="18"/>
    </w:rPr>
  </w:style>
  <w:style w:type="paragraph" w:styleId="1604" w:customStyle="1">
    <w:name w:val="xl104"/>
    <w:basedOn w:val="87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Times New Roman" w:hAnsi="Times New Roman"/>
      <w:sz w:val="18"/>
      <w:szCs w:val="18"/>
    </w:rPr>
  </w:style>
  <w:style w:type="paragraph" w:styleId="1605" w:customStyle="1">
    <w:name w:val="xl105"/>
    <w:basedOn w:val="87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Times New Roman" w:hAnsi="Times New Roman"/>
      <w:b/>
      <w:bCs/>
      <w:sz w:val="18"/>
      <w:szCs w:val="18"/>
    </w:rPr>
  </w:style>
  <w:style w:type="paragraph" w:styleId="1606" w:customStyle="1">
    <w:name w:val="xl106"/>
    <w:basedOn w:val="870"/>
    <w:uiPriority w:val="0"/>
    <w:qFormat/>
    <w:pPr>
      <w:jc w:val="left"/>
      <w:spacing w:before="100" w:beforeAutospacing="1" w:after="100" w:afterAutospacing="1"/>
      <w:shd w:val="clear" w:color="000000" w:fill="bfbfbf"/>
      <w:widowControl/>
      <w:pBdr>
        <w:top w:val="single" w:color="000000" w:sz="4" w:space="0"/>
        <w:left w:val="single" w:color="000000" w:sz="4" w:space="0"/>
        <w:bottom w:val="single" w:color="000000" w:sz="4" w:space="0"/>
        <w:right w:val="single" w:color="000000" w:sz="4" w:space="0"/>
      </w:pBdr>
    </w:pPr>
    <w:rPr>
      <w:rFonts w:ascii="Times New Roman" w:hAnsi="Times New Roman"/>
      <w:b/>
      <w:bCs/>
      <w:sz w:val="18"/>
      <w:szCs w:val="18"/>
    </w:rPr>
  </w:style>
  <w:style w:type="paragraph" w:styleId="1607" w:customStyle="1">
    <w:name w:val="xl107"/>
    <w:basedOn w:val="87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b/>
      <w:bCs/>
      <w:sz w:val="18"/>
      <w:szCs w:val="18"/>
    </w:rPr>
  </w:style>
  <w:style w:type="paragraph" w:styleId="1608" w:customStyle="1">
    <w:name w:val="xl108"/>
    <w:basedOn w:val="87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609" w:customStyle="1">
    <w:name w:val="xl109"/>
    <w:basedOn w:val="87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610" w:customStyle="1">
    <w:name w:val="xl110"/>
    <w:basedOn w:val="87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sz w:val="18"/>
      <w:szCs w:val="18"/>
    </w:rPr>
  </w:style>
  <w:style w:type="paragraph" w:styleId="1611" w:customStyle="1">
    <w:name w:val="xl111"/>
    <w:basedOn w:val="87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Times New Roman" w:hAnsi="Times New Roman"/>
      <w:sz w:val="18"/>
      <w:szCs w:val="18"/>
    </w:rPr>
  </w:style>
  <w:style w:type="paragraph" w:styleId="1612" w:customStyle="1">
    <w:name w:val="xl112"/>
    <w:basedOn w:val="87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613" w:customStyle="1">
    <w:name w:val="xl113"/>
    <w:basedOn w:val="87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1614" w:customStyle="1">
    <w:name w:val="xl114"/>
    <w:basedOn w:val="87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b/>
      <w:bCs/>
      <w:sz w:val="24"/>
    </w:rPr>
  </w:style>
  <w:style w:type="character" w:styleId="1615" w:customStyle="1">
    <w:name w:val="不明显参考1"/>
    <w:basedOn w:val="1060"/>
    <w:link w:val="870"/>
    <w:uiPriority w:val="31"/>
    <w:qFormat/>
    <w:rPr>
      <w:smallCaps/>
      <w:color w:val="595959"/>
    </w:rPr>
  </w:style>
  <w:style w:type="character" w:styleId="1616" w:customStyle="1">
    <w:name w:val="页眉 Char"/>
    <w:link w:val="870"/>
    <w:uiPriority w:val="0"/>
    <w:qFormat/>
    <w:rPr>
      <w:rFonts w:ascii="Calibri" w:hAnsi="Calibri"/>
      <w:sz w:val="18"/>
      <w:szCs w:val="18"/>
    </w:rPr>
  </w:style>
  <w:style w:type="character" w:styleId="1617" w:customStyle="1">
    <w:name w:val="font101"/>
    <w:basedOn w:val="1060"/>
    <w:link w:val="870"/>
    <w:uiPriority w:val="0"/>
    <w:qFormat/>
    <w:rPr>
      <w:rFonts w:hint="eastAsia" w:ascii="宋体" w:hAnsi="宋体" w:eastAsia="宋体" w:cs="宋体"/>
      <w:color w:val="000000"/>
      <w:sz w:val="20"/>
      <w:szCs w:val="20"/>
      <w:u w:val="none"/>
    </w:rPr>
  </w:style>
  <w:style w:type="character" w:styleId="1618" w:customStyle="1">
    <w:name w:val="font111"/>
    <w:basedOn w:val="1060"/>
    <w:link w:val="870"/>
    <w:uiPriority w:val="0"/>
    <w:qFormat/>
    <w:rPr>
      <w:rFonts w:hint="eastAsia" w:ascii="宋体" w:hAnsi="宋体" w:eastAsia="宋体" w:cs="宋体"/>
      <w:color w:val="000000"/>
      <w:sz w:val="20"/>
      <w:szCs w:val="20"/>
      <w:u w:val="none"/>
    </w:rPr>
  </w:style>
  <w:style w:type="character" w:styleId="1619" w:customStyle="1">
    <w:name w:val="font71"/>
    <w:basedOn w:val="1060"/>
    <w:link w:val="870"/>
    <w:uiPriority w:val="0"/>
    <w:qFormat/>
    <w:rPr>
      <w:rFonts w:hint="eastAsia" w:ascii="楷体" w:hAnsi="楷体" w:eastAsia="楷体" w:cs="楷体"/>
      <w:color w:val="000000"/>
      <w:sz w:val="20"/>
      <w:szCs w:val="20"/>
      <w:u w:val="none"/>
    </w:rPr>
  </w:style>
  <w:style w:type="paragraph" w:styleId="1620" w:customStyle="1">
    <w:name w:val="修订2"/>
    <w:uiPriority w:val="99"/>
    <w:semiHidden/>
    <w:qFormat/>
    <w:rPr>
      <w:rFonts w:hint="default" w:ascii="Calibri" w:hAnsi="Calibri" w:eastAsia="宋体" w:cs="Times New Roman"/>
      <w:sz w:val="21"/>
      <w:szCs w:val="24"/>
      <w:lang w:val="en-US" w:eastAsia="zh-CN" w:bidi="ar-SA"/>
    </w:rPr>
  </w:style>
  <w:style w:type="paragraph" w:styleId="1621" w:customStyle="1">
    <w:name w:val="CL 正文1.5"/>
    <w:basedOn w:val="870"/>
    <w:uiPriority w:val="0"/>
    <w:qFormat/>
    <w:pPr>
      <w:ind w:firstLine="200"/>
      <w:spacing w:line="360" w:lineRule="auto"/>
    </w:pPr>
    <w:rPr>
      <w:rFonts w:ascii="Cambria" w:hAnsi="Cambria"/>
      <w:spacing w:val="4"/>
      <w:sz w:val="24"/>
      <w:szCs w:val="21"/>
    </w:rPr>
  </w:style>
  <w:style w:type="paragraph" w:styleId="1622" w:customStyle="1">
    <w:name w:val="标题    4"/>
    <w:basedOn w:val="870"/>
    <w:uiPriority w:val="0"/>
    <w:qFormat/>
    <w:pPr>
      <w:ind w:right="471"/>
      <w:jc w:val="left"/>
      <w:spacing w:after="200" w:line="300" w:lineRule="exact"/>
    </w:pPr>
    <w:rPr>
      <w:rFonts w:ascii="宋体" w:hAnsi="宋体" w:eastAsia="黑体"/>
      <w:b/>
      <w:sz w:val="28"/>
    </w:rPr>
  </w:style>
  <w:style w:type="paragraph" w:styleId="1623" w:customStyle="1">
    <w:name w:val="正文文本1"/>
    <w:basedOn w:val="870"/>
    <w:next w:val="870"/>
    <w:uiPriority w:val="99"/>
    <w:unhideWhenUsed/>
    <w:qFormat/>
    <w:rPr>
      <w:rFonts w:ascii="楷体_GB2312"/>
      <w:b/>
      <w:bCs/>
      <w:sz w:val="28"/>
    </w:rPr>
  </w:style>
  <w:style w:type="character" w:styleId="1624" w:customStyle="1">
    <w:name w:val="未处理的提及1"/>
    <w:basedOn w:val="1060"/>
    <w:link w:val="870"/>
    <w:uiPriority w:val="99"/>
    <w:unhideWhenUsed/>
    <w:qFormat/>
    <w:rPr>
      <w:color w:val="605e5c"/>
      <w:shd w:val="clear" w:color="auto" w:fill="e1dfdd"/>
    </w:rPr>
  </w:style>
  <w:style w:type="table" w:styleId="1625" w:customStyle="1">
    <w:name w:val="Table Normal"/>
    <w:uiPriority w:val="0"/>
    <w:unhideWhenUsed/>
    <w:qFormat/>
    <w:rPr>
      <w:rFonts w:ascii="Arial" w:hAnsi="Arial" w:eastAsia="宋体" w:cs="Arial"/>
    </w:rPr>
    <w:tblPr/>
  </w:style>
  <w:style w:type="paragraph" w:styleId="1626" w:customStyle="1">
    <w:name w:val="首行缩进"/>
    <w:basedOn w:val="870"/>
    <w:uiPriority w:val="0"/>
    <w:qFormat/>
    <w:pPr>
      <w:ind w:firstLine="480"/>
      <w:jc w:val="left"/>
      <w:widowControl/>
    </w:pPr>
    <w:rPr>
      <w:rFonts w:ascii="Times New Roman" w:hAnsi="Times New Roman" w:eastAsia="Arial" w:cs="Arial"/>
      <w:color w:val="000000"/>
      <w:szCs w:val="20"/>
      <w:lang w:val="zh-CN"/>
    </w:rPr>
  </w:style>
  <w:style w:type="paragraph" w:styleId="1627" w:customStyle="1">
    <w:name w:val="普通(网站)1"/>
    <w:basedOn w:val="870"/>
    <w:uiPriority w:val="0"/>
    <w:unhideWhenUsed/>
    <w:qFormat/>
    <w:pPr>
      <w:jc w:val="left"/>
      <w:spacing w:before="100" w:beforeAutospacing="1" w:after="100" w:afterAutospacing="1"/>
      <w:widowControl/>
    </w:pPr>
    <w:rPr>
      <w:rFonts w:ascii="宋体" w:hAnsi="宋体" w:cs="宋体"/>
      <w:sz w:val="24"/>
    </w:rPr>
  </w:style>
  <w:style w:type="paragraph" w:styleId="1628" w:customStyle="1">
    <w:name w:val="正文11"/>
    <w:next w:val="1629"/>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629" w:customStyle="1">
    <w:name w:val="正文首行缩进 21"/>
    <w:basedOn w:val="1630"/>
    <w:next w:val="1628"/>
    <w:uiPriority w:val="0"/>
    <w:qFormat/>
    <w:pPr>
      <w:ind w:left="420" w:firstLine="420"/>
      <w:spacing w:after="120"/>
    </w:pPr>
    <w:rPr>
      <w:sz w:val="24"/>
      <w:szCs w:val="24"/>
    </w:rPr>
  </w:style>
  <w:style w:type="paragraph" w:styleId="1630" w:customStyle="1">
    <w:name w:val="正文文本缩进1"/>
    <w:basedOn w:val="1628"/>
    <w:uiPriority w:val="0"/>
    <w:qFormat/>
    <w:pPr>
      <w:ind w:firstLine="630"/>
    </w:pPr>
    <w:rPr>
      <w:sz w:val="20"/>
      <w:szCs w:val="20"/>
    </w:rPr>
  </w:style>
  <w:style w:type="paragraph" w:styleId="1631" w:customStyle="1">
    <w:name w:val="寄信人地址1"/>
    <w:basedOn w:val="1628"/>
    <w:uiPriority w:val="0"/>
    <w:qFormat/>
    <w:rPr>
      <w:rFonts w:ascii="Arial" w:hAnsi="Arial"/>
      <w:sz w:val="24"/>
      <w:szCs w:val="24"/>
    </w:rPr>
  </w:style>
  <w:style w:type="paragraph" w:styleId="1632" w:customStyle="1">
    <w:name w:val="页眉1"/>
    <w:basedOn w:val="870"/>
    <w:uiPriority w:val="0"/>
    <w:unhideWhenUsed/>
    <w:qFormat/>
    <w:pPr>
      <w:jc w:val="center"/>
      <w:tabs>
        <w:tab w:val="center" w:pos="4153" w:leader="none"/>
        <w:tab w:val="right" w:pos="8306" w:leader="none"/>
      </w:tabs>
      <w:pBdr>
        <w:bottom w:val="single" w:color="000000" w:sz="6" w:space="1"/>
      </w:pBdr>
    </w:pPr>
    <w:rPr>
      <w:sz w:val="18"/>
    </w:rPr>
  </w:style>
  <w:style w:type="paragraph" w:styleId="1633" w:customStyle="1">
    <w:name w:val="页脚1"/>
    <w:basedOn w:val="870"/>
    <w:uiPriority w:val="0"/>
    <w:unhideWhenUsed/>
    <w:qFormat/>
    <w:pPr>
      <w:jc w:val="left"/>
      <w:tabs>
        <w:tab w:val="center" w:pos="4153" w:leader="none"/>
        <w:tab w:val="right" w:pos="8306" w:leader="none"/>
      </w:tabs>
    </w:pPr>
    <w:rPr>
      <w:sz w:val="18"/>
    </w:rPr>
  </w:style>
  <w:style w:type="paragraph" w:styleId="1634" w:customStyle="1">
    <w:name w:val="纯文本1111"/>
    <w:basedOn w:val="870"/>
    <w:next w:val="1490"/>
    <w:uiPriority w:val="0"/>
    <w:unhideWhenUsed/>
    <w:qFormat/>
    <w:rPr>
      <w:rFonts w:ascii="宋体" w:hAnsi="Courier New"/>
    </w:rPr>
  </w:style>
  <w:style w:type="character" w:styleId="1635" w:customStyle="1">
    <w:name w:val="超链接11"/>
    <w:link w:val="870"/>
    <w:uiPriority w:val="0"/>
    <w:qFormat/>
    <w:rPr>
      <w:rFonts w:ascii="Calibri" w:hAnsi="Calibri"/>
      <w:sz w:val="21"/>
      <w:szCs w:val="24"/>
      <w:lang w:val="en-US" w:eastAsia="zh-CN" w:bidi="ar-SA"/>
    </w:rPr>
  </w:style>
  <w:style w:type="paragraph" w:styleId="1636" w:customStyle="1">
    <w:name w:val="索引 11"/>
    <w:basedOn w:val="870"/>
    <w:next w:val="870"/>
    <w:uiPriority w:val="0"/>
    <w:unhideWhenUsed/>
    <w:qFormat/>
    <w:pPr>
      <w:jc w:val="center"/>
      <w:spacing w:line="220" w:lineRule="exact"/>
    </w:pPr>
    <w:rPr>
      <w:rFonts w:ascii="仿宋_GB2312" w:eastAsia="仿宋_GB2312"/>
      <w:szCs w:val="21"/>
    </w:rPr>
  </w:style>
  <w:style w:type="paragraph" w:styleId="1637" w:customStyle="1">
    <w:name w:val="正文缩进1"/>
    <w:basedOn w:val="870"/>
    <w:uiPriority w:val="0"/>
    <w:qFormat/>
    <w:pPr>
      <w:ind w:firstLine="420"/>
    </w:pPr>
    <w:rPr>
      <w:sz w:val="24"/>
    </w:rPr>
  </w:style>
  <w:style w:type="paragraph" w:styleId="1638" w:customStyle="1">
    <w:name w:val="DAS正文"/>
    <w:basedOn w:val="870"/>
    <w:uiPriority w:val="0"/>
    <w:qFormat/>
    <w:pPr>
      <w:ind w:right="181" w:firstLine="480"/>
      <w:spacing w:line="360" w:lineRule="auto"/>
    </w:pPr>
    <w:rPr>
      <w:rFonts w:ascii="Verdana" w:hAnsi="Verdana"/>
      <w:szCs w:val="24"/>
    </w:rPr>
  </w:style>
  <w:style w:type="table" w:styleId="1639" w:customStyle="1">
    <w:name w:val="网格型2"/>
    <w:basedOn w:val="1061"/>
    <w:uiPriority w:val="0"/>
    <w:qFormat/>
    <w:rPr>
      <w:rFonts w:ascii="Calibri" w:hAnsi="Calibri"/>
      <w:szCs w:val="22"/>
    </w:rPr>
    <w:tblPr/>
  </w:style>
  <w:style w:type="character" w:styleId="1640" w:customStyle="1">
    <w:name w:val="NormalCharacter1"/>
    <w:link w:val="1641"/>
    <w:uiPriority w:val="0"/>
    <w:qFormat/>
    <w:rPr>
      <w:rFonts w:ascii="Wingdings 2" w:hAnsi="Wingdings 2"/>
    </w:rPr>
  </w:style>
  <w:style w:type="paragraph" w:styleId="1641" w:customStyle="1">
    <w:name w:val="UserStyle_0"/>
    <w:basedOn w:val="870"/>
    <w:link w:val="1640"/>
    <w:uiPriority w:val="0"/>
    <w:qFormat/>
    <w:rPr>
      <w:rFonts w:ascii="Wingdings 2" w:hAnsi="Wingdings 2"/>
    </w:rPr>
  </w:style>
  <w:style w:type="paragraph" w:styleId="1642" w:customStyle="1">
    <w:name w:val="正文1111"/>
    <w:basedOn w:val="870"/>
    <w:uiPriority w:val="0"/>
    <w:qFormat/>
    <w:pPr>
      <w:ind w:firstLine="480"/>
      <w:spacing w:line="360" w:lineRule="auto"/>
    </w:pPr>
    <w:rPr>
      <w:sz w:val="24"/>
    </w:rPr>
  </w:style>
  <w:style w:type="paragraph" w:styleId="1643" w:customStyle="1">
    <w:name w:val="正文文本首行缩进1"/>
    <w:next w:val="1490"/>
    <w:uiPriority w:val="0"/>
    <w:qFormat/>
    <w:pPr>
      <w:ind w:firstLine="420"/>
      <w:jc w:val="both"/>
      <w:spacing w:after="120"/>
      <w:widowControl w:val="off"/>
    </w:pPr>
    <w:rPr>
      <w:rFonts w:hint="default" w:ascii="Times New Roman" w:hAnsi="Times New Roman" w:eastAsia="宋体" w:cs="Times New Roman"/>
      <w:sz w:val="21"/>
      <w:szCs w:val="24"/>
      <w:lang w:val="en-US" w:eastAsia="zh-CN" w:bidi="ar-SA"/>
    </w:rPr>
  </w:style>
  <w:style w:type="character" w:styleId="1644" w:customStyle="1">
    <w:name w:val="样式 标题 1 + 套用前:  0.5 列"/>
    <w:basedOn w:val="1060"/>
    <w:link w:val="870"/>
    <w:uiPriority w:val="0"/>
    <w:qFormat/>
  </w:style>
  <w:style w:type="numbering" w:styleId="164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customXml" Target="../customXml/item1.xml" /><Relationship Id="rId19" Type="http://schemas.openxmlformats.org/officeDocument/2006/relationships/customXml" Target="../customXml/item2.xml" /><Relationship Id="rId20" Type="http://schemas.openxmlformats.org/officeDocument/2006/relationships/image" Target="media/image1.wmf"/><Relationship Id="rId21" Type="http://schemas.openxmlformats.org/officeDocument/2006/relationships/image" Target="media/image2.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68a58895-608c-442d-b36c-2311c5032d4f</errorID>
      <errorWord>,</errorWord>
      <group>L1_Format</group>
      <groupName>格式问题</groupName>
      <ability>L2_HalfPunc_CN</ability>
      <abilityName/>
      <candidateList>
        <item>，</item>
      </candidateList>
      <explain>文本全半角错误。</explain>
      <paraID>364A7D41</paraID>
      <start>34</start>
      <end>35</end>
      <status>unmodified</status>
      <modifiedWord/>
      <trackRevisions>false</trackRevisions>
    </reviewItem>
    <reviewItem>
      <errorID>d798f147-6a58-4d4b-928a-42f037cbcbd1</errorID>
      <errorWord>:</errorWord>
      <group>L1_Format</group>
      <groupName>格式问题</groupName>
      <ability>L2_HalfPunc_CN</ability>
      <abilityName/>
      <candidateList>
        <item>：</item>
      </candidateList>
      <explain>文本全半角错误。</explain>
      <paraID> 3593B38</paraID>
      <start>43</start>
      <end>44</end>
      <status>unmodified</status>
      <modifiedWord/>
      <trackRevisions>false</trackRevisions>
    </reviewItem>
    <reviewItem>
      <errorID>786732e5-1eee-431f-90f8-a4bdb321b383</errorID>
      <errorWord>；；</errorWord>
      <group>L1_Punc</group>
      <groupName>标点问题</groupName>
      <ability>L2_Punc_CN</ability>
      <abilityName/>
      <candidateList>
        <item>；</item>
      </candidateList>
      <explain/>
      <paraID> 3593B38</paraID>
      <start>74</start>
      <end>76</end>
      <status>unmodified</status>
      <modifiedWord/>
      <trackRevisions>false</trackRevisions>
    </reviewItem>
    <reviewItem>
      <errorID>582a274d-5106-44f7-b1b3-8bc3677901bc</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20961644</paraID>
      <start>56</start>
      <end>57</end>
      <status>unmodified</status>
      <modifiedWord/>
      <trackRevisions>false</trackRevisions>
    </reviewItem>
    <reviewItem>
      <errorID>6dd9958b-0a41-4419-b298-490e96614e06</errorID>
      <errorWord>(</errorWord>
      <group>L1_Format</group>
      <groupName>格式问题</groupName>
      <ability>L2_HalfPunc_CN</ability>
      <abilityName/>
      <candidateList>
        <item>（</item>
      </candidateList>
      <explain>文本全半角错误。</explain>
      <paraID> 26FFB57</paraID>
      <start>21</start>
      <end>22</end>
      <status>unmodified</status>
      <modifiedWord/>
      <trackRevisions>false</trackRevisions>
    </reviewItem>
    <reviewItem>
      <errorID>7503e389-e9d1-46a6-80cc-7bac77e096d0</errorID>
      <errorWord>)</errorWord>
      <group>L1_Format</group>
      <groupName>格式问题</groupName>
      <ability>L2_HalfPunc_CN</ability>
      <abilityName/>
      <candidateList>
        <item>）</item>
      </candidateList>
      <explain>文本全半角错误。</explain>
      <paraID> 26FFB57</paraID>
      <start>44</start>
      <end>45</end>
      <status>unmodified</status>
      <modifiedWord/>
      <trackRevisions>false</trackRevisions>
    </reviewItem>
    <reviewItem>
      <errorID>e36708e2-6903-46be-b855-f55e9128af40</errorID>
      <errorWord>“</errorWord>
      <group>L1_Punc</group>
      <groupName>标点问题</groupName>
      <ability>L2_Punc_CN</ability>
      <abilityName/>
      <candidateList>
        <item>‘</item>
      </candidateList>
      <explain>当引号中还需要使用引号时，外面一层用双引号，里面一层用单引号。</explain>
      <paraID>748151BF</paraID>
      <start>27</start>
      <end>28</end>
      <status>unmodified</status>
      <modifiedWord/>
      <trackRevisions>false</trackRevisions>
    </reviewItem>
    <reviewItem>
      <errorID>9eb31dac-b139-4eb1-94f9-b759b62ac21b</errorID>
      <errorWord>”</errorWord>
      <group>L1_Punc</group>
      <groupName>标点问题</groupName>
      <ability>L2_Punc_CN</ability>
      <abilityName/>
      <candidateList>
        <item>’</item>
      </candidateList>
      <explain>当引号中还需要使用引号时，外面一层用双引号，里面一层用单引号。</explain>
      <paraID>748151BF</paraID>
      <start>31</start>
      <end>32</end>
      <status>unmodified</status>
      <modifiedWord/>
      <trackRevisions>false</trackRevisions>
    </reviewItem>
    <reviewItem>
      <errorID>2264c64e-48b3-44d4-89b9-0c2985dc3081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1551BE68</paraID>
      <start>0</start>
      <end>2</end>
      <status>unmodified</status>
      <modifiedWord/>
      <trackRevisions>false</trackRevisions>
    </reviewItem>
    <reviewItem>
      <errorID>17909985-8f00-4dfd-8baa-a6b6b58803f1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44FF8BAE</paraID>
      <start>0</start>
      <end>2</end>
      <status>unmodified</status>
      <modifiedWord/>
      <trackRevisions>false</trackRevisions>
    </reviewItem>
    <reviewItem>
      <errorID>2e218faa-51b0-434a-a9b6-7838f608b622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2D6B5222</paraID>
      <start>0</start>
      <end>2</end>
      <status>unmodified</status>
      <modifiedWord/>
      <trackRevisions>false</trackRevisions>
    </reviewItem>
    <reviewItem>
      <errorID>089c0696-9e8e-4183-9468-597b38d8f87f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65BB0FA</paraID>
      <start>0</start>
      <end>2</end>
      <status>unmodified</status>
      <modifiedWord/>
      <trackRevisions>false</trackRevisions>
    </reviewItem>
    <reviewItem>
      <errorID>057ec44b-17f9-4019-954b-38b43b4b1d87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791BD89D</paraID>
      <start>0</start>
      <end>2</end>
      <status>unmodified</status>
      <modifiedWord/>
      <trackRevisions>false</trackRevisions>
    </reviewItem>
    <reviewItem>
      <errorID>2c309306-c65f-401f-8226-2387392df214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6FBA940F</paraID>
      <start>0</start>
      <end>2</end>
      <status>unmodified</status>
      <modifiedWord/>
      <trackRevisions>false</trackRevisions>
    </reviewItem>
    <reviewItem>
      <errorID>fd8ae916-f7a9-4a5b-9cea-bdd2dc270c56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D9817FD</paraID>
      <start>0</start>
      <end>2</end>
      <status>unmodified</status>
      <modifiedWord/>
      <trackRevisions>false</trackRevisions>
    </reviewItem>
    <reviewItem>
      <errorID>26450819-c7de-4106-bb0e-e45204b55231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19F54BC6</paraID>
      <start>0</start>
      <end>2</end>
      <status>unmodified</status>
      <modifiedWord/>
      <trackRevisions>false</trackRevisions>
    </reviewItem>
    <reviewItem>
      <errorID>2e86a5a5-bc6f-4ee5-876f-ed8e4b135c90</errorID>
      <errorWord>-</errorWord>
      <group>L1_Format</group>
      <groupName>格式问题</groupName>
      <ability>L2_HalfPunc_CN</ability>
      <abilityName/>
      <candidateList>
        <item>－</item>
      </candidateList>
      <explain>文本全半角错误。</explain>
      <paraID>766A1338</paraID>
      <start>48</start>
      <end>49</end>
      <status>unmodified</status>
      <modifiedWord/>
      <trackRevisions>false</trackRevisions>
    </reviewItem>
    <reviewItem>
      <errorID>48f69abb-b2cd-4b8c-a7ad-a01b559ac24c</errorID>
      <errorWord>-</errorWord>
      <group>L1_Format</group>
      <groupName>格式问题</groupName>
      <ability>L2_HalfPunc_CN</ability>
      <abilityName/>
      <candidateList>
        <item>－</item>
      </candidateList>
      <explain>文本全半角错误。</explain>
      <paraID>766A1338</paraID>
      <start>49</start>
      <end>50</end>
      <status>unmodified</status>
      <modifiedWord/>
      <trackRevisions>false</trackRevisions>
    </reviewItem>
    <reviewItem>
      <errorID>43731aa0-927a-48dc-989d-949b5474c0f9</errorID>
      <errorWord>-</errorWord>
      <group>L1_Format</group>
      <groupName>格式问题</groupName>
      <ability>L2_HalfPunc_CN</ability>
      <abilityName/>
      <candidateList>
        <item>－</item>
      </candidateList>
      <explain>文本全半角错误。</explain>
      <paraID>766A1338</paraID>
      <start>75</start>
      <end>76</end>
      <status>unmodified</status>
      <modifiedWord/>
      <trackRevisions>false</trackRevisions>
    </reviewItem>
    <reviewItem>
      <errorID>0781c4b4-db13-45e9-96b3-ff78e2b306f4</errorID>
      <errorWord>-</errorWord>
      <group>L1_Format</group>
      <groupName>格式问题</groupName>
      <ability>L2_HalfPunc_CN</ability>
      <abilityName/>
      <candidateList>
        <item>－</item>
      </candidateList>
      <explain>文本全半角错误。</explain>
      <paraID>766A1338</paraID>
      <start>76</start>
      <end>77</end>
      <status>unmodified</status>
      <modifiedWord/>
      <trackRevisions>false</trackRevisions>
    </reviewItem>
    <reviewItem>
      <errorID>2a26f2b0-288c-48b1-bd76-2972044fb72e</errorID>
      <errorWord>“.</errorWord>
      <group>L1_Punc</group>
      <groupName>标点问题</groupName>
      <ability>L2_Punc_CN</ability>
      <abilityName/>
      <candidateList>
        <item>“</item>
      </candidateList>
      <explain/>
      <paraID>766A1338</paraID>
      <start>88</start>
      <end>90</end>
      <status>unmodified</status>
      <modifiedWord/>
      <trackRevisions>false</trackRevisions>
    </reviewItem>
    <reviewItem>
      <errorID>9f55cbee-04c7-4581-9495-3e8aa54ed52e</errorID>
      <errorWord>“.</errorWord>
      <group>L1_Punc</group>
      <groupName>标点问题</groupName>
      <ability>L2_Punc_CN</ability>
      <abilityName/>
      <candidateList>
        <item>“</item>
      </candidateList>
      <explain/>
      <paraID>766A1338</paraID>
      <start>103</start>
      <end>105</end>
      <status>unmodified</status>
      <modifiedWord/>
      <trackRevisions>false</trackRevisions>
    </reviewItem>
    <reviewItem>
      <errorID>8fe4b25d-36f8-4b29-b3aa-e451f83ba44a</errorID>
      <errorWord>-</errorWord>
      <group>L1_Format</group>
      <groupName>格式问题</groupName>
      <ability>L2_HalfPunc_CN</ability>
      <abilityName/>
      <candidateList>
        <item>－</item>
      </candidateList>
      <explain>文本全半角错误。</explain>
      <paraID>766A1338</paraID>
      <start>126</start>
      <end>127</end>
      <status>unmodified</status>
      <modifiedWord/>
      <trackRevisions>false</trackRevisions>
    </reviewItem>
    <reviewItem>
      <errorID>899bf7e7-dd4f-4738-85bf-60730d29b9a2</errorID>
      <errorWord>-</errorWord>
      <group>L1_Format</group>
      <groupName>格式问题</groupName>
      <ability>L2_HalfPunc_CN</ability>
      <abilityName/>
      <candidateList>
        <item>－</item>
      </candidateList>
      <explain>文本全半角错误。</explain>
      <paraID>766A1338</paraID>
      <start>127</start>
      <end>128</end>
      <status>unmodified</status>
      <modifiedWord/>
      <trackRevisions>false</trackRevisions>
    </reviewItem>
    <reviewItem>
      <errorID>1c735d30-c950-41a6-b64e-04f2001ed54d</errorID>
      <errorWord>-</errorWord>
      <group>L1_Format</group>
      <groupName>格式问题</groupName>
      <ability>L2_HalfPunc_CN</ability>
      <abilityName/>
      <candidateList>
        <item>－</item>
      </candidateList>
      <explain>文本全半角错误。</explain>
      <paraID>766A1338</paraID>
      <start>134</start>
      <end>135</end>
      <status>unmodified</status>
      <modifiedWord/>
      <trackRevisions>false</trackRevisions>
    </reviewItem>
    <reviewItem>
      <errorID>9b2e25a5-2c8e-47bc-a917-9ee0d7076259</errorID>
      <errorWord>-</errorWord>
      <group>L1_Format</group>
      <groupName>格式问题</groupName>
      <ability>L2_HalfPunc_CN</ability>
      <abilityName/>
      <candidateList>
        <item>－</item>
      </candidateList>
      <explain>文本全半角错误。</explain>
      <paraID>766A1338</paraID>
      <start>135</start>
      <end>136</end>
      <status>unmodified</status>
      <modifiedWord/>
      <trackRevisions>false</trackRevisions>
    </reviewItem>
    <reviewItem>
      <errorID>df5e0802-d838-49db-8544-cf055e71f2af</errorID>
      <errorWord>“.</errorWord>
      <group>L1_Punc</group>
      <groupName>标点问题</groupName>
      <ability>L2_Punc_CN</ability>
      <abilityName/>
      <candidateList>
        <item>“</item>
      </candidateList>
      <explain/>
      <paraID>36467D74</paraID>
      <start>17</start>
      <end>19</end>
      <status>unmodified</status>
      <modifiedWord/>
      <trackRevisions>false</trackRevisions>
    </reviewItem>
    <reviewItem>
      <errorID>19647281-0269-423d-90cf-8cae64b5b939</errorID>
      <errorWord>-</errorWord>
      <group>L1_Format</group>
      <groupName>格式问题</groupName>
      <ability>L2_HalfPunc_CN</ability>
      <abilityName/>
      <candidateList>
        <item>－</item>
      </candidateList>
      <explain>文本全半角错误。</explain>
      <paraID>36467D74</paraID>
      <start>53</start>
      <end>54</end>
      <status>unmodified</status>
      <modifiedWord/>
      <trackRevisions>false</trackRevisions>
    </reviewItem>
    <reviewItem>
      <errorID>3cfcfc3d-a8aa-4d77-b77b-9efdf2b930b1</errorID>
      <errorWord>-</errorWord>
      <group>L1_Format</group>
      <groupName>格式问题</groupName>
      <ability>L2_HalfPunc_CN</ability>
      <abilityName/>
      <candidateList>
        <item>－</item>
      </candidateList>
      <explain>文本全半角错误。</explain>
      <paraID>36467D74</paraID>
      <start>54</start>
      <end>55</end>
      <status>unmodified</status>
      <modifiedWord/>
      <trackRevisions>false</trackRevisions>
    </reviewItem>
    <reviewItem>
      <errorID>34197caa-0f0b-4756-bb7f-4aeabbf2320e</errorID>
      <errorWord>-</errorWord>
      <group>L1_Format</group>
      <groupName>格式问题</groupName>
      <ability>L2_HalfPunc_CN</ability>
      <abilityName/>
      <candidateList>
        <item>－</item>
      </candidateList>
      <explain>文本全半角错误。</explain>
      <paraID>36467D74</paraID>
      <start>60</start>
      <end>61</end>
      <status>unmodified</status>
      <modifiedWord/>
      <trackRevisions>false</trackRevisions>
    </reviewItem>
    <reviewItem>
      <errorID>d7e2b2d7-88a5-463f-8dcc-c09a8fba5d5e</errorID>
      <errorWord>-</errorWord>
      <group>L1_Format</group>
      <groupName>格式问题</groupName>
      <ability>L2_HalfPunc_CN</ability>
      <abilityName/>
      <candidateList>
        <item>－</item>
      </candidateList>
      <explain>文本全半角错误。</explain>
      <paraID>36467D74</paraID>
      <start>61</start>
      <end>62</end>
      <status>unmodified</status>
      <modifiedWord/>
      <trackRevisions>false</trackRevisions>
    </reviewItem>
    <reviewItem>
      <errorID>f9fa0f59-e6c8-4230-a636-c91fd8411f4b</errorID>
      <errorWord>-</errorWord>
      <group>L1_Format</group>
      <groupName>格式问题</groupName>
      <ability>L2_HalfPunc_CN</ability>
      <abilityName/>
      <candidateList>
        <item>－</item>
      </candidateList>
      <explain>文本全半角错误。</explain>
      <paraID>36467D74</paraID>
      <start>111</start>
      <end>112</end>
      <status>unmodified</status>
      <modifiedWord/>
      <trackRevisions>false</trackRevisions>
    </reviewItem>
    <reviewItem>
      <errorID>7fec61cb-df5d-4712-82c9-67ce634859af</errorID>
      <errorWord>-</errorWord>
      <group>L1_Format</group>
      <groupName>格式问题</groupName>
      <ability>L2_HalfPunc_CN</ability>
      <abilityName/>
      <candidateList>
        <item>－</item>
      </candidateList>
      <explain>文本全半角错误。</explain>
      <paraID>36467D74</paraID>
      <start>112</start>
      <end>113</end>
      <status>unmodified</status>
      <modifiedWord/>
      <trackRevisions>false</trackRevisions>
    </reviewItem>
    <reviewItem>
      <errorID>8c9b85d7-6542-4022-b25e-a0718b1f88f0</errorID>
      <errorWord>程</errorWord>
      <group>L1_Word</group>
      <groupName>字词问题</groupName>
      <ability>L2_Typo</ability>
      <abilityName>字词错误</abilityName>
      <candidateList>
        <item>程中</item>
      </candidateList>
      <explain/>
      <paraID>30407B79</paraID>
      <start>92</start>
      <end>93</end>
      <status>unmodified</status>
      <modifiedWord/>
      <trackRevisions>false</trackRevisions>
    </reviewItem>
    <reviewItem>
      <errorID>b4abff63-8eeb-4fe2-892e-4b469b109612</errorID>
      <errorWord>;</errorWord>
      <group>L1_Format</group>
      <groupName>格式问题</groupName>
      <ability>L2_HalfPunc_CN</ability>
      <abilityName/>
      <candidateList>
        <item>；</item>
      </candidateList>
      <explain>文本全半角错误。</explain>
      <paraID>574A6801</paraID>
      <start>9</start>
      <end>10</end>
      <status>unmodified</status>
      <modifiedWord/>
      <trackRevisions>false</trackRevisions>
    </reviewItem>
    <reviewItem>
      <errorID>11d37618-cc2e-4757-b1af-8a82faf55f17</errorID>
      <errorWord>,</errorWord>
      <group>L1_Format</group>
      <groupName>格式问题</groupName>
      <ability>L2_HalfPunc_CN</ability>
      <abilityName/>
      <candidateList>
        <item>，</item>
      </candidateList>
      <explain>文本全半角错误。</explain>
      <paraID>574A6801</paraID>
      <start>19</start>
      <end>20</end>
      <status>unmodified</status>
      <modifiedWord/>
      <trackRevisions>false</trackRevisions>
    </reviewItem>
    <reviewItem>
      <errorID>ee5fc033-7c07-4c99-b6b1-ef97bfffc605</errorID>
      <errorWord>;</errorWord>
      <group>L1_Format</group>
      <groupName>格式问题</groupName>
      <ability>L2_HalfPunc_CN</ability>
      <abilityName/>
      <candidateList>
        <item>；</item>
      </candidateList>
      <explain>文本全半角错误。</explain>
      <paraID>574A6801</paraID>
      <start>24</start>
      <end>25</end>
      <status>unmodified</status>
      <modifiedWord/>
      <trackRevisions>false</trackRevisions>
    </reviewItem>
    <reviewItem>
      <errorID>513fae79-e419-4e24-adef-ca250c75b04a</errorID>
      <errorWord>间</errorWord>
      <group>L1_Word</group>
      <groupName>字词问题</groupName>
      <ability>L2_Typo</ability>
      <abilityName>字词错误</abilityName>
      <candidateList>
        <item>间之</item>
      </candidateList>
      <explain/>
      <paraID>2C96E194</paraID>
      <start>8</start>
      <end>9</end>
      <status>unmodified</status>
      <modifiedWord/>
      <trackRevisions>false</trackRevisions>
    </reviewItem>
    <reviewItem>
      <errorID>f714b90f-fdbd-4487-8f4f-14dca9aee768</errorID>
      <errorWord>,</errorWord>
      <group>L1_Format</group>
      <groupName>格式问题</groupName>
      <ability>L2_HalfPunc_CN</ability>
      <abilityName/>
      <candidateList>
        <item>，</item>
      </candidateList>
      <explain>文本全半角错误。</explain>
      <paraID>13F735A3</paraID>
      <start>5</start>
      <end>6</end>
      <status>unmodified</status>
      <modifiedWord/>
      <trackRevisions>false</trackRevisions>
    </reviewItem>
    <reviewItem>
      <errorID>f1ed348d-614e-48e8-a6e7-3d3f4c9928e5</errorID>
      <errorWord>【2020】52号</errorWord>
      <group>L1_Knowledge</group>
      <groupName>知识性问题</groupName>
      <ability>L2_Knowledge</ability>
      <abilityName>其他知识</abilityName>
      <candidateList>
        <item>〔2020〕52号</item>
      </candidateList>
      <explain>发文字号格式错误。</explain>
      <paraID>548C73A8</paraID>
      <start>5</start>
      <end>14</end>
      <status>modified</status>
      <modifiedWord>〔2020〕52号</modifiedWord>
      <trackRevisions>false</trackRevisions>
    </reviewItem>
    <reviewItem>
      <errorID>e962d9a2-99db-476d-92a8-453d28c25b41</errorID>
      <errorWord>（</errorWord>
      <group>L1_Punc</group>
      <groupName>标点问题</groupName>
      <ability>L2_Punc_CN</ability>
      <abilityName/>
      <candidateList/>
      <explain>此处标点可能未正确匹配，请检查句子中是否存在标点冗余、缺失或使用错误的情况。</explain>
      <paraID>14604450</paraID>
      <start>51</start>
      <end>52</end>
      <status>unmodified</status>
      <modifiedWord/>
      <trackRevisions>false</trackRevisions>
    </reviewItem>
    <reviewItem>
      <errorID>64ce73c2-86e8-4e7f-a7b8-e4ebcfb46c9d</errorID>
      <errorWord>，</errorWord>
      <group>L1_Word</group>
      <groupName>字词问题</groupName>
      <ability>L2_Typo</ability>
      <abilityName>字词错误</abilityName>
      <candidateList>
        <item>，并</item>
      </candidateList>
      <explain/>
      <paraID>7AF0F5DC</paraID>
      <start>125</start>
      <end>126</end>
      <status>unmodified</status>
      <modifiedWord/>
      <trackRevisions>false</trackRevisions>
    </reviewItem>
    <reviewItem>
      <errorID>818c45a7-7794-40a3-bae7-07c0465e63bf</errorID>
      <errorWord>,</errorWord>
      <group>L1_Format</group>
      <groupName>格式问题</groupName>
      <ability>L2_HalfPunc_CN</ability>
      <abilityName/>
      <candidateList>
        <item>，</item>
      </candidateList>
      <explain>文本全半角错误。</explain>
      <paraID>7AF0F5DC</paraID>
      <start>162</start>
      <end>163</end>
      <status>unmodified</status>
      <modifiedWord/>
      <trackRevisions>false</trackRevisions>
    </reviewItem>
    <reviewItem>
      <errorID>882f5a77-cbdd-4821-97ad-911c5acfc18e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6499A06D</paraID>
      <start>0</start>
      <end>2</end>
      <status>unmodified</status>
      <modifiedWord/>
      <trackRevisions>false</trackRevisions>
    </reviewItem>
    <reviewItem>
      <errorID>554a584c-ce86-4718-a643-3e8ab11b6e7c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56A61615</paraID>
      <start>0</start>
      <end>2</end>
      <status>unmodified</status>
      <modifiedWord/>
      <trackRevisions>false</trackRevisions>
    </reviewItem>
    <reviewItem>
      <errorID>2c43a389-3c97-4769-a3d3-ceac07f5548c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24896423</paraID>
      <start>0</start>
      <end>2</end>
      <status>unmodified</status>
      <modifiedWord/>
      <trackRevisions>false</trackRevisions>
    </reviewItem>
    <reviewItem>
      <errorID>2098b467-bb6b-46ba-b67d-2e74d4483699</errorID>
      <errorWord>(</errorWord>
      <group>L1_Format</group>
      <groupName>格式问题</groupName>
      <ability>L2_HalfPunc_CN</ability>
      <abilityName/>
      <candidateList>
        <item>（</item>
      </candidateList>
      <explain>文本全半角错误。</explain>
      <paraID> E7F1DBD</paraID>
      <start>17</start>
      <end>18</end>
      <status>unmodified</status>
      <modifiedWord/>
      <trackRevisions>false</trackRevisions>
    </reviewItem>
    <reviewItem>
      <errorID>f8b91e77-b3ad-4c79-ad32-560955d29044</errorID>
      <errorWord>)</errorWord>
      <group>L1_Format</group>
      <groupName>格式问题</groupName>
      <ability>L2_HalfPunc_CN</ability>
      <abilityName/>
      <candidateList>
        <item>）</item>
      </candidateList>
      <explain>文本全半角错误。</explain>
      <paraID> E7F1DBD</paraID>
      <start>24</start>
      <end>25</end>
      <status>unmodified</status>
      <modifiedWord/>
      <trackRevisions>false</trackRevisions>
    </reviewItem>
    <reviewItem>
      <errorID>53f63826-2a68-4ff7-9e69-f5011a2cca8b</errorID>
      <errorWord>(</errorWord>
      <group>L1_Format</group>
      <groupName>格式问题</groupName>
      <ability>L2_HalfPunc_CN</ability>
      <abilityName/>
      <candidateList>
        <item>（</item>
      </candidateList>
      <explain>文本全半角错误。</explain>
      <paraID>24C494E2</paraID>
      <start>17</start>
      <end>18</end>
      <status>unmodified</status>
      <modifiedWord/>
      <trackRevisions>false</trackRevisions>
    </reviewItem>
    <reviewItem>
      <errorID>2a761862-0819-4c7f-b03e-e59bc4704e8c</errorID>
      <errorWord>)</errorWord>
      <group>L1_Format</group>
      <groupName>格式问题</groupName>
      <ability>L2_HalfPunc_CN</ability>
      <abilityName/>
      <candidateList>
        <item>）</item>
      </candidateList>
      <explain>文本全半角错误。</explain>
      <paraID>24C494E2</paraID>
      <start>24</start>
      <end>25</end>
      <status>unmodified</status>
      <modifiedWord/>
      <trackRevisions>false</trackRevisions>
    </reviewItem>
    <reviewItem>
      <errorID>c61d6f60-86e7-4685-a55d-301d0685370c</errorID>
      <errorWord>(</errorWord>
      <group>L1_Format</group>
      <groupName>格式问题</groupName>
      <ability>L2_HalfPunc_CN</ability>
      <abilityName/>
      <candidateList>
        <item>（</item>
      </candidateList>
      <explain>文本全半角错误。</explain>
      <paraID>7FF7D5B0</paraID>
      <start>17</start>
      <end>18</end>
      <status>unmodified</status>
      <modifiedWord/>
      <trackRevisions>false</trackRevisions>
    </reviewItem>
    <reviewItem>
      <errorID>a2645d2b-97b9-4d24-9dfa-ddc02a55f925</errorID>
      <errorWord>)</errorWord>
      <group>L1_Format</group>
      <groupName>格式问题</groupName>
      <ability>L2_HalfPunc_CN</ability>
      <abilityName/>
      <candidateList>
        <item>）</item>
      </candidateList>
      <explain>文本全半角错误。</explain>
      <paraID>7FF7D5B0</paraID>
      <start>24</start>
      <end>25</end>
      <status>unmodified</status>
      <modifiedWord/>
      <trackRevisions>false</trackRevisions>
    </reviewItem>
    <reviewItem>
      <errorID>174d9548-6235-4b00-a5d1-05c03ac3d981</errorID>
      <errorWord>-</errorWord>
      <group>L1_Format</group>
      <groupName>格式问题</groupName>
      <ability>L2_HalfPunc_CN</ability>
      <abilityName/>
      <candidateList>
        <item>－</item>
      </candidateList>
      <explain>文本全半角错误。</explain>
      <paraID>5F772548</paraID>
      <start>24</start>
      <end>25</end>
      <status>unmodified</status>
      <modifiedWord/>
      <trackRevisions>false</trackRevisions>
    </reviewItem>
    <reviewItem>
      <errorID>c8183385-d188-4569-80d8-0b181a19b6e6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402BCABD</paraID>
      <start>0</start>
      <end>2</end>
      <status>unmodified</status>
      <modifiedWord/>
      <trackRevisions>false</trackRevisions>
    </reviewItem>
    <reviewItem>
      <errorID>5e86e870-3494-4dde-b70b-8bb951fc880e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24B03957</paraID>
      <start>0</start>
      <end>2</end>
      <status>unmodified</status>
      <modifiedWord/>
      <trackRevisions>false</trackRevisions>
    </reviewItem>
    <reviewItem>
      <errorID>1c6463af-2224-474d-b873-6b26c80d902d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3F83767C</paraID>
      <start>0</start>
      <end>2</end>
      <status>unmodified</status>
      <modifiedWord/>
      <trackRevisions>false</trackRevisions>
    </reviewItem>
    <reviewItem>
      <errorID>02524911-04ad-496c-ba5f-7e4e95432489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2FCBD82D</paraID>
      <start>0</start>
      <end>2</end>
      <status>unmodified</status>
      <modifiedWord/>
      <trackRevisions>false</trackRevisions>
    </reviewItem>
    <reviewItem>
      <errorID>478edb80-9bc7-4f0f-be8e-2f90d5cc04fe</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29F0E2CD</paraID>
      <start>0</start>
      <end>2</end>
      <status>unmodified</status>
      <modifiedWord/>
      <trackRevisions>false</trackRevisions>
    </reviewItem>
    <reviewItem>
      <errorID>2dff0153-ee09-4b57-957a-4c348d27e40b</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1EFD4BA</paraID>
      <start>0</start>
      <end>2</end>
      <status>unmodified</status>
      <modifiedWord/>
      <trackRevisions>false</trackRevisions>
    </reviewItem>
    <reviewItem>
      <errorID>e58a8263-3670-4853-ba00-5f6dcb18d9f5</errorID>
      <errorWord>其它</errorWord>
      <group>L1_Word</group>
      <groupName>字词问题</groupName>
      <ability>L2_Alias</ability>
      <abilityName>也作/曾用词</abilityName>
      <candidateList>
        <item>其他</item>
      </candidateList>
      <explain>词汇[其它]为不规范表述或旧称，其规范书面表述为[其他]。</explain>
      <paraID> 1EFD4BA</paraID>
      <start>2</start>
      <end>4</end>
      <status>unmodified</status>
      <modifiedWord/>
      <trackRevisions>false</trackRevisions>
    </reviewItem>
    <reviewItem>
      <errorID>0b64651b-b664-40a6-bf10-e5f2bc0c3cd1</errorID>
      <errorWord>,</errorWord>
      <group>L1_Format</group>
      <groupName>格式问题</groupName>
      <ability>L2_HalfPunc_CN</ability>
      <abilityName/>
      <candidateList>
        <item>，</item>
      </candidateList>
      <explain>文本全半角错误。</explain>
      <paraID>6772EB4C</paraID>
      <start>25</start>
      <end>26</end>
      <status>unmodified</status>
      <modifiedWord/>
      <trackRevisions>false</trackRevisions>
    </reviewItem>
    <reviewItem>
      <errorID>4637f041-44f8-4591-8454-f61a68d62f3c</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8D8407A</paraID>
      <start>0</start>
      <end>3</end>
      <status>unmodified</status>
      <modifiedWord/>
      <trackRevisions>false</trackRevisions>
    </reviewItem>
    <reviewItem>
      <errorID>fe3239f9-aca0-4312-9cf0-6628e8476a16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6A2DE576</paraID>
      <start>0</start>
      <end>2</end>
      <status>unmodified</status>
      <modifiedWord/>
      <trackRevisions>false</trackRevisions>
    </reviewItem>
    <reviewItem>
      <errorID>8269c4b0-4f80-4d3c-85c9-524d60d3a8e0</errorID>
      <errorWord>对对</errorWord>
      <group>L1_Word</group>
      <groupName>字词问题</groupName>
      <ability>L2_Typo</ability>
      <abilityName>字词错误</abilityName>
      <candidateList>
        <item>对</item>
      </candidateList>
      <explain>（對）duì❶回答：～答｜无言以～。❷〈动〉对待；对付：～事不～人｜～症下药｜刀～刀，枪～枪。❸〈动〉朝着；向着（常跟“着”）：～着镜子理理头发｜枪口～着敌人。❹二者相对；彼此相向：～调｜～流｜～立｜～抗。❺对面的；敌对的：～岸｜～方｜～手｜作～。❻〈动〉使两个东西配合或接触：～对子｜把门～上｜～个火儿。</explain>
      <paraID>10D4C4C4</paraID>
      <start>12</start>
      <end>13</end>
      <status>modified</status>
      <modifiedWord>对</modifiedWord>
      <trackRevisions>false</trackRevisions>
    </reviewItem>
    <reviewItem>
      <errorID>dc1d4dbf-b63b-4737-9664-86e99f4c4323</errorID>
      <errorWord>其它</errorWord>
      <group>L1_Word</group>
      <groupName>字词问题</groupName>
      <ability>L2_Alias</ability>
      <abilityName>也作/曾用词</abilityName>
      <candidateList>
        <item>其他</item>
      </candidateList>
      <explain>词汇[其它]为不规范表述或旧称，其规范书面表述为[其他]。</explain>
      <paraID>581BBB9F</paraID>
      <start>16</start>
      <end>18</end>
      <status>unmodified</status>
      <modifiedWord/>
      <trackRevisions>false</trackRevisions>
    </reviewItem>
    <reviewItem>
      <errorID>840b1415-9468-4ef2-8ac6-826a3645dad0</errorID>
      <errorWord>不</errorWord>
      <group>L1_Word</group>
      <groupName>字词问题</groupName>
      <ability>L2_Typo</ability>
      <abilityName>字词错误</abilityName>
      <candidateList>
        <item>不符</item>
      </candidateList>
      <explain/>
      <paraID>31D82E60</paraID>
      <start>43</start>
      <end>45</end>
      <status>modified</status>
      <modifiedWord>不符</modifiedWord>
      <trackRevisions>false</trackRevisions>
    </reviewItem>
    <reviewItem>
      <errorID>dc991668-b148-4a84-a7a3-85a49d359ae4</errorID>
      <errorWord>&lt;</errorWord>
      <group>L1_Format</group>
      <groupName>格式问题</groupName>
      <ability>L2_HalfPunc_CN</ability>
      <abilityName/>
      <candidateList>
        <item>〈</item>
      </candidateList>
      <explain>文本全半角错误。</explain>
      <paraID>78FFDF5D</paraID>
      <start>48</start>
      <end>49</end>
      <status>unmodified</status>
      <modifiedWord/>
      <trackRevisions>false</trackRevisions>
    </reviewItem>
    <reviewItem>
      <errorID>a31e2cb2-2709-4cb5-980a-80b420d9fe1d</errorID>
      <errorWord>(</errorWord>
      <group>L1_Format</group>
      <groupName>格式问题</groupName>
      <ability>L2_HalfPunc_CN</ability>
      <abilityName/>
      <candidateList>
        <item>（</item>
      </candidateList>
      <explain>文本全半角错误。</explain>
      <paraID>78FFDF5D</paraID>
      <start>63</start>
      <end>64</end>
      <status>unmodified</status>
      <modifiedWord/>
      <trackRevisions>false</trackRevisions>
    </reviewItem>
    <reviewItem>
      <errorID>4a240f8a-321d-48d7-b899-0282dc5cbc67</errorID>
      <errorWord>)</errorWord>
      <group>L1_Format</group>
      <groupName>格式问题</groupName>
      <ability>L2_HalfPunc_CN</ability>
      <abilityName/>
      <candidateList>
        <item>）</item>
      </candidateList>
      <explain>文本全半角错误。</explain>
      <paraID>78FFDF5D</paraID>
      <start>66</start>
      <end>67</end>
      <status>unmodified</status>
      <modifiedWord/>
      <trackRevisions>false</trackRevisions>
    </reviewItem>
    <reviewItem>
      <errorID>0a13f5f3-3e00-4613-9de3-fcd579640d56</errorID>
      <errorWord>(</errorWord>
      <group>L1_Format</group>
      <groupName>格式问题</groupName>
      <ability>L2_HalfPunc_CN</ability>
      <abilityName/>
      <candidateList>
        <item>（</item>
      </candidateList>
      <explain>文本全半角错误。</explain>
      <paraID>12DC3B95</paraID>
      <start>3</start>
      <end>4</end>
      <status>unmodified</status>
      <modifiedWord/>
      <trackRevisions>false</trackRevisions>
    </reviewItem>
    <reviewItem>
      <errorID>352313f2-2c17-491b-ad28-c872f8df30c5</errorID>
      <errorWord>)</errorWord>
      <group>L1_Format</group>
      <groupName>格式问题</groupName>
      <ability>L2_HalfPunc_CN</ability>
      <abilityName/>
      <candidateList>
        <item>）</item>
      </candidateList>
      <explain>文本全半角错误。</explain>
      <paraID>12DC3B95</paraID>
      <start>6</start>
      <end>7</end>
      <status>unmodified</status>
      <modifiedWord/>
      <trackRevisions>false</trackRevisions>
    </reviewItem>
    <reviewItem>
      <errorID>f70ccc5b-f74e-4e9b-9151-36c14db988c4</errorID>
      <errorWord>(</errorWord>
      <group>L1_Format</group>
      <groupName>格式问题</groupName>
      <ability>L2_HalfPunc_CN</ability>
      <abilityName/>
      <candidateList>
        <item>（</item>
      </candidateList>
      <explain>文本全半角错误。</explain>
      <paraID>12DC3B95</paraID>
      <start>28</start>
      <end>29</end>
      <status>unmodified</status>
      <modifiedWord/>
      <trackRevisions>false</trackRevisions>
    </reviewItem>
    <reviewItem>
      <errorID>9f4b29db-3001-40e8-bede-58a6ad4dcfc6</errorID>
      <errorWord>)</errorWord>
      <group>L1_Format</group>
      <groupName>格式问题</groupName>
      <ability>L2_HalfPunc_CN</ability>
      <abilityName/>
      <candidateList>
        <item>）</item>
      </candidateList>
      <explain>文本全半角错误。</explain>
      <paraID>12DC3B95</paraID>
      <start>31</start>
      <end>32</end>
      <status>unmodified</status>
      <modifiedWord/>
      <trackRevisions>false</trackRevisions>
    </reviewItem>
    <reviewItem>
      <errorID>e153deeb-3c57-4a72-a487-ef797d04cf60</errorID>
      <errorWord>(</errorWord>
      <group>L1_Format</group>
      <groupName>格式问题</groupName>
      <ability>L2_HalfPunc_CN</ability>
      <abilityName/>
      <candidateList>
        <item>（</item>
      </candidateList>
      <explain>文本全半角错误。</explain>
      <paraID>12DC3B95</paraID>
      <start>42</start>
      <end>43</end>
      <status>unmodified</status>
      <modifiedWord/>
      <trackRevisions>false</trackRevisions>
    </reviewItem>
    <reviewItem>
      <errorID>1f20fdb1-0d40-49d0-8ed5-c0e09cb07645</errorID>
      <errorWord>)</errorWord>
      <group>L1_Format</group>
      <groupName>格式问题</groupName>
      <ability>L2_HalfPunc_CN</ability>
      <abilityName/>
      <candidateList>
        <item>）</item>
      </candidateList>
      <explain>文本全半角错误。</explain>
      <paraID>12DC3B95</paraID>
      <start>45</start>
      <end>46</end>
      <status>unmodified</status>
      <modifiedWord/>
      <trackRevisions>false</trackRevisions>
    </reviewItem>
    <reviewItem>
      <errorID>31df28d9-0a6b-4324-9917-52a97eb9b3ff</errorID>
      <errorWord>&lt;</errorWord>
      <group>L1_Format</group>
      <groupName>格式问题</groupName>
      <ability>L2_HalfPunc_CN</ability>
      <abilityName/>
      <candidateList>
        <item>〈</item>
      </candidateList>
      <explain>文本全半角错误。</explain>
      <paraID>12DC3B95</paraID>
      <start>48</start>
      <end>49</end>
      <status>unmodified</status>
      <modifiedWord/>
      <trackRevisions>false</trackRevisions>
    </reviewItem>
    <reviewItem>
      <errorID>c7f337a2-b202-4b72-a7e8-26b58b44ad56</errorID>
      <errorWord>(</errorWord>
      <group>L1_Format</group>
      <groupName>格式问题</groupName>
      <ability>L2_HalfPunc_CN</ability>
      <abilityName/>
      <candidateList>
        <item>（</item>
      </candidateList>
      <explain>文本全半角错误。</explain>
      <paraID>12DC3B95</paraID>
      <start>66</start>
      <end>67</end>
      <status>unmodified</status>
      <modifiedWord/>
      <trackRevisions>false</trackRevisions>
    </reviewItem>
    <reviewItem>
      <errorID>033443d2-b389-49a3-98f8-7fc90ee27f44</errorID>
      <errorWord>)</errorWord>
      <group>L1_Format</group>
      <groupName>格式问题</groupName>
      <ability>L2_HalfPunc_CN</ability>
      <abilityName/>
      <candidateList>
        <item>）</item>
      </candidateList>
      <explain>文本全半角错误。</explain>
      <paraID>12DC3B95</paraID>
      <start>69</start>
      <end>70</end>
      <status>unmodified</status>
      <modifiedWord/>
      <trackRevisions>false</trackRevisions>
    </reviewItem>
    <reviewItem>
      <errorID>6f2ca48b-7235-4794-b77e-7ca1c66958bc</errorID>
      <errorWord>(</errorWord>
      <group>L1_Format</group>
      <groupName>格式问题</groupName>
      <ability>L2_HalfPunc_CN</ability>
      <abilityName/>
      <candidateList>
        <item>（</item>
      </candidateList>
      <explain>文本全半角错误。</explain>
      <paraID> 6A69706</paraID>
      <start>3</start>
      <end>4</end>
      <status>unmodified</status>
      <modifiedWord/>
      <trackRevisions>false</trackRevisions>
    </reviewItem>
    <reviewItem>
      <errorID>e9989cd4-8481-458c-ab12-ddeea45c0deb</errorID>
      <errorWord>)</errorWord>
      <group>L1_Format</group>
      <groupName>格式问题</groupName>
      <ability>L2_HalfPunc_CN</ability>
      <abilityName/>
      <candidateList>
        <item>）</item>
      </candidateList>
      <explain>文本全半角错误。</explain>
      <paraID> 6A69706</paraID>
      <start>6</start>
      <end>7</end>
      <status>unmodified</status>
      <modifiedWord/>
      <trackRevisions>false</trackRevisions>
    </reviewItem>
    <reviewItem>
      <errorID>28a2e864-bd38-4e16-903e-54d6f7e92115</errorID>
      <errorWord>(</errorWord>
      <group>L1_Format</group>
      <groupName>格式问题</groupName>
      <ability>L2_HalfPunc_CN</ability>
      <abilityName/>
      <candidateList>
        <item>（</item>
      </candidateList>
      <explain>文本全半角错误。</explain>
      <paraID> 6A69706</paraID>
      <start>27</start>
      <end>28</end>
      <status>unmodified</status>
      <modifiedWord/>
      <trackRevisions>false</trackRevisions>
    </reviewItem>
    <reviewItem>
      <errorID>8be20617-ae63-4d89-b359-4eaab5735bdb</errorID>
      <errorWord>)</errorWord>
      <group>L1_Format</group>
      <groupName>格式问题</groupName>
      <ability>L2_HalfPunc_CN</ability>
      <abilityName/>
      <candidateList>
        <item>）</item>
      </candidateList>
      <explain>文本全半角错误。</explain>
      <paraID> 6A69706</paraID>
      <start>30</start>
      <end>31</end>
      <status>unmodified</status>
      <modifiedWord/>
      <trackRevisions>false</trackRevisions>
    </reviewItem>
    <reviewItem>
      <errorID>46d9674e-aae4-488d-aadf-7909a588abc3</errorID>
      <errorWord>&lt;</errorWord>
      <group>L1_Format</group>
      <groupName>格式问题</groupName>
      <ability>L2_HalfPunc_CN</ability>
      <abilityName/>
      <candidateList>
        <item>〈</item>
      </candidateList>
      <explain>文本全半角错误。</explain>
      <paraID> 6A69706</paraID>
      <start>33</start>
      <end>34</end>
      <status>unmodified</status>
      <modifiedWord/>
      <trackRevisions>false</trackRevisions>
    </reviewItem>
    <reviewItem>
      <errorID>fc95ce3e-2ff1-4d9e-960e-035282678142</errorID>
      <errorWord>(</errorWord>
      <group>L1_Format</group>
      <groupName>格式问题</groupName>
      <ability>L2_HalfPunc_CN</ability>
      <abilityName/>
      <candidateList>
        <item>（</item>
      </candidateList>
      <explain>文本全半角错误。</explain>
      <paraID> 7CEB051</paraID>
      <start>16</start>
      <end>17</end>
      <status>unmodified</status>
      <modifiedWord/>
      <trackRevisions>false</trackRevisions>
    </reviewItem>
    <reviewItem>
      <errorID>6eb7b782-8f03-4b39-9c30-55edfd5149d0</errorID>
      <errorWord>)</errorWord>
      <group>L1_Format</group>
      <groupName>格式问题</groupName>
      <ability>L2_HalfPunc_CN</ability>
      <abilityName/>
      <candidateList>
        <item>）</item>
      </candidateList>
      <explain>文本全半角错误。</explain>
      <paraID> 7CEB051</paraID>
      <start>19</start>
      <end>20</end>
      <status>unmodified</status>
      <modifiedWord/>
      <trackRevisions>false</trackRevisions>
    </reviewItem>
    <reviewItem>
      <errorID>2c609db9-27fc-4395-b508-7d0cba54408b</errorID>
      <errorWord>(</errorWord>
      <group>L1_Format</group>
      <groupName>格式问题</groupName>
      <ability>L2_HalfPunc_CN</ability>
      <abilityName/>
      <candidateList>
        <item>（</item>
      </candidateList>
      <explain>文本全半角错误。</explain>
      <paraID> 7CEB051</paraID>
      <start>62</start>
      <end>63</end>
      <status>unmodified</status>
      <modifiedWord/>
      <trackRevisions>false</trackRevisions>
    </reviewItem>
    <reviewItem>
      <errorID>9f903801-ddb6-4925-9a13-a7302d804d53</errorID>
      <errorWord>)</errorWord>
      <group>L1_Format</group>
      <groupName>格式问题</groupName>
      <ability>L2_HalfPunc_CN</ability>
      <abilityName/>
      <candidateList>
        <item>）</item>
      </candidateList>
      <explain>文本全半角错误。</explain>
      <paraID> 7CEB051</paraID>
      <start>65</start>
      <end>66</end>
      <status>unmodified</status>
      <modifiedWord/>
      <trackRevisions>false</trackRevisions>
    </reviewItem>
    <reviewItem>
      <errorID>283dcce7-44e0-451a-8a5f-a9b17f2f5433</errorID>
      <errorWord>(</errorWord>
      <group>L1_Format</group>
      <groupName>格式问题</groupName>
      <ability>L2_HalfPunc_CN</ability>
      <abilityName/>
      <candidateList>
        <item>（</item>
      </candidateList>
      <explain>文本全半角错误。</explain>
      <paraID> 7CEB051</paraID>
      <start>169</start>
      <end>170</end>
      <status>unmodified</status>
      <modifiedWord/>
      <trackRevisions>false</trackRevisions>
    </reviewItem>
    <reviewItem>
      <errorID>004c95f3-ec4b-4d47-86f5-9f700e6553ea</errorID>
      <errorWord>)</errorWord>
      <group>L1_Format</group>
      <groupName>格式问题</groupName>
      <ability>L2_HalfPunc_CN</ability>
      <abilityName/>
      <candidateList>
        <item>）</item>
      </candidateList>
      <explain>文本全半角错误。</explain>
      <paraID> 7CEB051</paraID>
      <start>172</start>
      <end>173</end>
      <status>unmodified</status>
      <modifiedWord/>
      <trackRevisions>false</trackRevisions>
    </reviewItem>
    <reviewItem>
      <errorID>452cb75e-b15a-4854-bf05-4964c69c8e62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33696E37</paraID>
      <start>0</start>
      <end>2</end>
      <status>unmodified</status>
      <modifiedWord/>
      <trackRevisions>false</trackRevisions>
    </reviewItem>
    <reviewItem>
      <errorID>8a3c2886-e8c1-49bb-aa23-31458bac3661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6E2FA6F3</paraID>
      <start>0</start>
      <end>2</end>
      <status>unmodified</status>
      <modifiedWord/>
      <trackRevisions>false</trackRevisions>
    </reviewItem>
    <reviewItem>
      <errorID>0565064d-ff69-4fb2-915f-86425ccc3f41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3696532</paraID>
      <start>0</start>
      <end>2</end>
      <status>unmodified</status>
      <modifiedWord/>
      <trackRevisions>false</trackRevisions>
    </reviewItem>
    <reviewItem>
      <errorID>58bf7a52-97ad-4769-9998-779544b8e903</errorID>
      <errorWord>,</errorWord>
      <group>L1_Format</group>
      <groupName>格式问题</groupName>
      <ability>L2_HalfPunc_CN</ability>
      <abilityName/>
      <candidateList>
        <item>，</item>
      </candidateList>
      <explain>文本全半角错误。</explain>
      <paraID>2EDCD0AD</paraID>
      <start>20</start>
      <end>21</end>
      <status>unmodified</status>
      <modifiedWord/>
      <trackRevisions>false</trackRevisions>
    </reviewItem>
    <reviewItem>
      <errorID>190495da-9a4b-4bc8-8f64-65a2576347d7</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41BB5083</paraID>
      <start>31</start>
      <end>34</end>
      <status>unmodified</status>
      <modifiedWord/>
      <trackRevisions>false</trackRevisions>
    </reviewItem>
    <reviewItem>
      <errorID>5fa6517b-a74d-4258-aebc-3efc9f4a3327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10F7DC85</paraID>
      <start>0</start>
      <end>2</end>
      <status>unmodified</status>
      <modifiedWord/>
      <trackRevisions>false</trackRevisions>
    </reviewItem>
    <reviewItem>
      <errorID>5a205e70-f506-474a-b7b4-651271005e0e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120C54F3</paraID>
      <start>0</start>
      <end>2</end>
      <status>unmodified</status>
      <modifiedWord/>
      <trackRevisions>false</trackRevisions>
    </reviewItem>
    <reviewItem>
      <errorID>854b249f-d4a0-4511-9ff5-81277e600581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27F24B49</paraID>
      <start>0</start>
      <end>2</end>
      <status>unmodified</status>
      <modifiedWord/>
      <trackRevisions>false</trackRevisions>
    </reviewItem>
    <reviewItem>
      <errorID>e50fcb15-29e1-49e8-ba21-bb26d6d80cbf</errorID>
      <errorWord>(</errorWord>
      <group>L1_Format</group>
      <groupName>格式问题</groupName>
      <ability>L2_HalfPunc_CN</ability>
      <abilityName/>
      <candidateList>
        <item>（</item>
      </candidateList>
      <explain>文本全半角错误。</explain>
      <paraID>537FAB08</paraID>
      <start>36</start>
      <end>37</end>
      <status>unmodified</status>
      <modifiedWord/>
      <trackRevisions>false</trackRevisions>
    </reviewItem>
    <reviewItem>
      <errorID>be2171d0-a4f2-4ee3-837c-54b7b342a988</errorID>
      <errorWord>)</errorWord>
      <group>L1_Format</group>
      <groupName>格式问题</groupName>
      <ability>L2_HalfPunc_CN</ability>
      <abilityName/>
      <candidateList>
        <item>）</item>
      </candidateList>
      <explain>文本全半角错误。</explain>
      <paraID>537FAB08</paraID>
      <start>46</start>
      <end>47</end>
      <status>unmodified</status>
      <modifiedWord/>
      <trackRevisions>false</trackRevisions>
    </reviewItem>
    <reviewItem>
      <errorID>442363e5-3c7d-45e3-abb5-c9f4b2f3a945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5F701000</paraID>
      <start>0</start>
      <end>2</end>
      <status>unmodified</status>
      <modifiedWord/>
      <trackRevisions>false</trackRevisions>
    </reviewItem>
    <reviewItem>
      <errorID>a9ada098-764a-43dd-92f0-274e12ce6214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2FA2017F</paraID>
      <start>0</start>
      <end>2</end>
      <status>unmodified</status>
      <modifiedWord/>
      <trackRevisions>false</trackRevisions>
    </reviewItem>
    <reviewItem>
      <errorID>927a1f6f-c96b-45f6-a107-4d0c4eac8687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7ABCB92C</paraID>
      <start>0</start>
      <end>2</end>
      <status>unmodified</status>
      <modifiedWord/>
      <trackRevisions>false</trackRevisions>
    </reviewItem>
    <reviewItem>
      <errorID>1e34f7ab-7de2-4cda-b144-bc38fe01155b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68106DE8</paraID>
      <start>0</start>
      <end>2</end>
      <status>unmodified</status>
      <modifiedWord/>
      <trackRevisions>false</trackRevisions>
    </reviewItem>
    <reviewItem>
      <errorID>1677ebc0-ca02-4aa9-b088-a023cfb397c8</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555A0363</paraID>
      <start>0</start>
      <end>2</end>
      <status>unmodified</status>
      <modifiedWord/>
      <trackRevisions>false</trackRevisions>
    </reviewItem>
    <reviewItem>
      <errorID>36808197-92ad-4175-9d57-0094ff145bb9</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555A0363</paraID>
      <start>17</start>
      <end>20</end>
      <status>unmodified</status>
      <modifiedWord/>
      <trackRevisions>false</trackRevisions>
    </reviewItem>
    <reviewItem>
      <errorID>fdde0b8e-c2eb-4f72-b413-7a43b04f830f</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39D24235</paraID>
      <start>0</start>
      <end>2</end>
      <status>unmodified</status>
      <modifiedWord/>
      <trackRevisions>false</trackRevisions>
    </reviewItem>
    <reviewItem>
      <errorID>7470dfb6-155c-49e0-b5a6-1162209485ed</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7749A24</paraID>
      <start>0</start>
      <end>3</end>
      <status>unmodified</status>
      <modifiedWord/>
      <trackRevisions>false</trackRevisions>
    </reviewItem>
    <reviewItem>
      <errorID>1170ed0a-6b22-44e8-a0a1-0f4ba4ac708c</errorID>
      <errorWord>(</errorWord>
      <group>L1_Format</group>
      <groupName>格式问题</groupName>
      <ability>L2_HalfPunc_CN</ability>
      <abilityName/>
      <candidateList>
        <item>（</item>
      </candidateList>
      <explain>文本全半角错误。</explain>
      <paraID> 140E83E</paraID>
      <start>6</start>
      <end>7</end>
      <status>unmodified</status>
      <modifiedWord/>
      <trackRevisions>false</trackRevisions>
    </reviewItem>
    <reviewItem>
      <errorID>e759db9c-bbd5-4e10-93b2-56e12f3d251d</errorID>
      <errorWord>)</errorWord>
      <group>L1_Format</group>
      <groupName>格式问题</groupName>
      <ability>L2_HalfPunc_CN</ability>
      <abilityName/>
      <candidateList>
        <item>）</item>
      </candidateList>
      <explain>文本全半角错误。</explain>
      <paraID> 140E83E</paraID>
      <start>10</start>
      <end>11</end>
      <status>unmodified</status>
      <modifiedWord/>
      <trackRevisions>false</trackRevisions>
    </reviewItem>
    <reviewItem>
      <errorID>98a1c10f-6fae-47a4-a826-7ef90515cdb0</errorID>
      <errorWord>，</errorWord>
      <group>L1_Word</group>
      <groupName>字词问题</groupName>
      <ability>L2_Typo</ability>
      <abilityName>字词错误</abilityName>
      <candidateList>
        <item>，包</item>
      </candidateList>
      <explain/>
      <paraID>66B3020D</paraID>
      <start>127</start>
      <end>128</end>
      <status>unmodified</status>
      <modifiedWord/>
      <trackRevisions>false</trackRevisions>
    </reviewItem>
    <reviewItem>
      <errorID>50083697-347c-4a30-a3e6-d2a041dda74a</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5E04657C</paraID>
      <start>89</start>
      <end>92</end>
      <status>unmodified</status>
      <modifiedWord/>
      <trackRevisions>false</trackRevisions>
    </reviewItem>
    <reviewItem>
      <errorID>afc113f9-5157-47cd-a9f8-0171b73f963a</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AF84AD2</paraID>
      <start>39</start>
      <end>42</end>
      <status>unmodified</status>
      <modifiedWord/>
      <trackRevisions>false</trackRevisions>
    </reviewItem>
    <reviewItem>
      <errorID>ae5f3925-847b-49b1-ada3-a86e7cdc296a</errorID>
      <errorWord>(</errorWord>
      <group>L1_Format</group>
      <groupName>格式问题</groupName>
      <ability>L2_HalfPunc_CN</ability>
      <abilityName/>
      <candidateList>
        <item>（</item>
      </candidateList>
      <explain>文本全半角错误。</explain>
      <paraID>751BBD2C</paraID>
      <start>2</start>
      <end>3</end>
      <status>unmodified</status>
      <modifiedWord/>
      <trackRevisions>false</trackRevisions>
    </reviewItem>
    <reviewItem>
      <errorID>f03299ba-8c90-4448-8ac6-5b0aaa684cd2</errorID>
      <errorWord>)</errorWord>
      <group>L1_Format</group>
      <groupName>格式问题</groupName>
      <ability>L2_HalfPunc_CN</ability>
      <abilityName/>
      <candidateList>
        <item>）</item>
      </candidateList>
      <explain>文本全半角错误。</explain>
      <paraID>751BBD2C</paraID>
      <start>6</start>
      <end>7</end>
      <status>unmodified</status>
      <modifiedWord/>
      <trackRevisions>false</trackRevisions>
    </reviewItem>
    <reviewItem>
      <errorID>45099465-1c88-4f16-bdd4-5cd3ae6477a9</errorID>
      <errorWord>(</errorWord>
      <group>L1_Format</group>
      <groupName>格式问题</groupName>
      <ability>L2_HalfPunc_CN</ability>
      <abilityName/>
      <candidateList>
        <item>（</item>
      </candidateList>
      <explain>文本全半角错误。</explain>
      <paraID>756840DF</paraID>
      <start>2</start>
      <end>3</end>
      <status>unmodified</status>
      <modifiedWord/>
      <trackRevisions>false</trackRevisions>
    </reviewItem>
    <reviewItem>
      <errorID>86743cb0-0081-4e67-bb47-f5a2bfdc63c9</errorID>
      <errorWord>)</errorWord>
      <group>L1_Format</group>
      <groupName>格式问题</groupName>
      <ability>L2_HalfPunc_CN</ability>
      <abilityName/>
      <candidateList>
        <item>）</item>
      </candidateList>
      <explain>文本全半角错误。</explain>
      <paraID>756840DF</paraID>
      <start>6</start>
      <end>7</end>
      <status>unmodified</status>
      <modifiedWord/>
      <trackRevisions>false</trackRevisions>
    </reviewItem>
    <reviewItem>
      <errorID>bfa1f66d-5e27-4a04-8455-56fee58c9399</errorID>
      <errorWord>(</errorWord>
      <group>L1_Format</group>
      <groupName>格式问题</groupName>
      <ability>L2_HalfPunc_CN</ability>
      <abilityName/>
      <candidateList>
        <item>（</item>
      </candidateList>
      <explain>文本全半角错误。</explain>
      <paraID>4C5EB89E</paraID>
      <start>58</start>
      <end>59</end>
      <status>unmodified</status>
      <modifiedWord/>
      <trackRevisions>false</trackRevisions>
    </reviewItem>
    <reviewItem>
      <errorID>26233a60-6547-44eb-9bf6-052364451a42</errorID>
      <errorWord>:</errorWord>
      <group>L1_Format</group>
      <groupName>格式问题</groupName>
      <ability>L2_HalfPunc_CN</ability>
      <abilityName/>
      <candidateList>
        <item>：</item>
      </candidateList>
      <explain>文本全半角错误。</explain>
      <paraID>4C5EB89E</paraID>
      <start>63</start>
      <end>64</end>
      <status>unmodified</status>
      <modifiedWord/>
      <trackRevisions>false</trackRevisions>
    </reviewItem>
    <reviewItem>
      <errorID>5d2ad61b-d3c1-4885-958f-b3398ded3c2b</errorID>
      <errorWord>)</errorWord>
      <group>L1_Format</group>
      <groupName>格式问题</groupName>
      <ability>L2_HalfPunc_CN</ability>
      <abilityName/>
      <candidateList>
        <item>）</item>
      </candidateList>
      <explain>文本全半角错误。</explain>
      <paraID>4C5EB89E</paraID>
      <start>84</start>
      <end>85</end>
      <status>unmodified</status>
      <modifiedWord/>
      <trackRevisions>false</trackRevisions>
    </reviewItem>
    <reviewItem>
      <errorID>1e2e4eba-be2a-4134-a112-c0194c0ae0d1</errorID>
      <errorWord>;</errorWord>
      <group>L1_Format</group>
      <groupName>格式问题</groupName>
      <ability>L2_HalfPunc_CN</ability>
      <abilityName/>
      <candidateList>
        <item>；</item>
      </candidateList>
      <explain>文本全半角错误。</explain>
      <paraID>3DE8A74C</paraID>
      <start>75</start>
      <end>76</end>
      <status>unmodified</status>
      <modifiedWord/>
      <trackRevisions>false</trackRevisions>
    </reviewItem>
    <reviewItem>
      <errorID>28617439-8dc1-4f5f-865e-a86c09fafcca</errorID>
      <errorWord>;</errorWord>
      <group>L1_Format</group>
      <groupName>格式问题</groupName>
      <ability>L2_HalfPunc_CN</ability>
      <abilityName/>
      <candidateList>
        <item>；</item>
      </candidateList>
      <explain>文本全半角错误。</explain>
      <paraID>3DE8A74C</paraID>
      <start>92</start>
      <end>93</end>
      <status>unmodified</status>
      <modifiedWord/>
      <trackRevisions>false</trackRevisions>
    </reviewItem>
    <reviewItem>
      <errorID>5a68c930-88a2-4757-bc6b-defdb26d6789</errorID>
      <errorWord>(</errorWord>
      <group>L1_Format</group>
      <groupName>格式问题</groupName>
      <ability>L2_HalfPunc_CN</ability>
      <abilityName/>
      <candidateList>
        <item>（</item>
      </candidateList>
      <explain>文本全半角错误。</explain>
      <paraID>3DE8A74C</paraID>
      <start>129</start>
      <end>130</end>
      <status>unmodified</status>
      <modifiedWord/>
      <trackRevisions>false</trackRevisions>
    </reviewItem>
    <reviewItem>
      <errorID>6a971375-4d71-4095-b04d-0ffbdeb42fe6</errorID>
      <errorWord>)</errorWord>
      <group>L1_Format</group>
      <groupName>格式问题</groupName>
      <ability>L2_HalfPunc_CN</ability>
      <abilityName/>
      <candidateList>
        <item>）</item>
      </candidateList>
      <explain>文本全半角错误。</explain>
      <paraID>3DE8A74C</paraID>
      <start>152</start>
      <end>153</end>
      <status>unmodified</status>
      <modifiedWord/>
      <trackRevisions>false</trackRevisions>
    </reviewItem>
    <reviewItem>
      <errorID>22bd7d70-93c8-4099-9af8-25c738b19f97</errorID>
      <errorWord>:</errorWord>
      <group>L1_Format</group>
      <groupName>格式问题</groupName>
      <ability>L2_HalfPunc_CN</ability>
      <abilityName/>
      <candidateList>
        <item>：</item>
      </candidateList>
      <explain>文本全半角错误。</explain>
      <paraID>5519F101</paraID>
      <start>38</start>
      <end>39</end>
      <status>unmodified</status>
      <modifiedWord/>
      <trackRevisions>false</trackRevisions>
    </reviewItem>
    <reviewItem>
      <errorID>6a2a7af0-eee1-4340-b481-d09b33ca22cc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75BC1B8F</paraID>
      <start>0</start>
      <end>3</end>
      <status>unmodified</status>
      <modifiedWord/>
      <trackRevisions>false</trackRevisions>
    </reviewItem>
    <reviewItem>
      <errorID>6b5a94b8-a6c7-41da-8e41-622184f1c59a</errorID>
      <errorWord>;</errorWord>
      <group>L1_Format</group>
      <groupName>格式问题</groupName>
      <ability>L2_HalfPunc_CN</ability>
      <abilityName/>
      <candidateList>
        <item>；</item>
      </candidateList>
      <explain>文本全半角错误。</explain>
      <paraID>75BC1B8F</paraID>
      <start>29</start>
      <end>30</end>
      <status>unmodified</status>
      <modifiedWord/>
      <trackRevisions>false</trackRevisions>
    </reviewItem>
    <reviewItem>
      <errorID>443023d1-6192-41ca-92a0-24d7b4d6dcb7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115ACD9B</paraID>
      <start>0</start>
      <end>3</end>
      <status>unmodified</status>
      <modifiedWord/>
      <trackRevisions>false</trackRevisions>
    </reviewItem>
    <reviewItem>
      <errorID>b32bb0d9-75c1-4489-8f0e-550d9d16272f</errorID>
      <errorWord>(</errorWord>
      <group>L1_Format</group>
      <groupName>格式问题</groupName>
      <ability>L2_HalfPunc_CN</ability>
      <abilityName/>
      <candidateList>
        <item>（</item>
      </candidateList>
      <explain>文本全半角错误。</explain>
      <paraID>115ACD9B</paraID>
      <start>8</start>
      <end>9</end>
      <status>unmodified</status>
      <modifiedWord/>
      <trackRevisions>false</trackRevisions>
    </reviewItem>
    <reviewItem>
      <errorID>6d21cfa1-9468-49bc-b95b-3cd3fbd65ce6</errorID>
      <errorWord>)</errorWord>
      <group>L1_Format</group>
      <groupName>格式问题</groupName>
      <ability>L2_HalfPunc_CN</ability>
      <abilityName/>
      <candidateList>
        <item>）</item>
      </candidateList>
      <explain>文本全半角错误。</explain>
      <paraID>115ACD9B</paraID>
      <start>17</start>
      <end>18</end>
      <status>unmodified</status>
      <modifiedWord/>
      <trackRevisions>false</trackRevisions>
    </reviewItem>
    <reviewItem>
      <errorID>32a9ce87-25be-4528-b71d-f7894aca2254</errorID>
      <errorWord>;</errorWord>
      <group>L1_Format</group>
      <groupName>格式问题</groupName>
      <ability>L2_HalfPunc_CN</ability>
      <abilityName/>
      <candidateList>
        <item>；</item>
      </candidateList>
      <explain>文本全半角错误。</explain>
      <paraID>115ACD9B</paraID>
      <start>31</start>
      <end>32</end>
      <status>unmodified</status>
      <modifiedWord/>
      <trackRevisions>false</trackRevisions>
    </reviewItem>
    <reviewItem>
      <errorID>ce73b6b3-0f49-4b94-aa8d-3fbb30866910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1F419307</paraID>
      <start>0</start>
      <end>3</end>
      <status>unmodified</status>
      <modifiedWord/>
      <trackRevisions>false</trackRevisions>
    </reviewItem>
    <reviewItem>
      <errorID>564f35b1-b3c3-472a-af61-0cd1be822d8e</errorID>
      <errorWord>;</errorWord>
      <group>L1_Format</group>
      <groupName>格式问题</groupName>
      <ability>L2_HalfPunc_CN</ability>
      <abilityName/>
      <candidateList>
        <item>；</item>
      </candidateList>
      <explain>文本全半角错误。</explain>
      <paraID>1F419307</paraID>
      <start>25</start>
      <end>26</end>
      <status>unmodified</status>
      <modifiedWord/>
      <trackRevisions>false</trackRevisions>
    </reviewItem>
    <reviewItem>
      <errorID>27c6edb8-7630-41d0-9c73-6fe2b77b45ec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48E211AC</paraID>
      <start>0</start>
      <end>3</end>
      <status>unmodified</status>
      <modifiedWord/>
      <trackRevisions>false</trackRevisions>
    </reviewItem>
    <reviewItem>
      <errorID>f5cd1997-ab39-49f1-a3c9-160d1766b7af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402003EB</paraID>
      <start>0</start>
      <end>2</end>
      <status>unmodified</status>
      <modifiedWord/>
      <trackRevisions>false</trackRevisions>
    </reviewItem>
    <reviewItem>
      <errorID>e9606af7-c375-47ca-97a4-3da5f5c2a822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505F5C92</paraID>
      <start>0</start>
      <end>2</end>
      <status>unmodified</status>
      <modifiedWord/>
      <trackRevisions>false</trackRevisions>
    </reviewItem>
    <reviewItem>
      <errorID>d68700ce-4602-4443-9c16-57fcb08354b5</errorID>
      <errorWord>共同协商</errorWord>
      <group>L1_Grammar</group>
      <groupName>语法问题</groupName>
      <ability>L2_Grammar</ability>
      <abilityName>语法错误</abilityName>
      <candidateList>
        <item>协商</item>
      </candidateList>
      <explain/>
      <paraID>505F5C92</paraID>
      <start>38</start>
      <end>42</end>
      <status>unmodified</status>
      <modifiedWord/>
      <trackRevisions>false</trackRevisions>
    </reviewItem>
    <reviewItem>
      <errorID>4c062794-31f3-45cb-8eb0-828a5b1a50d4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46FA59AE</paraID>
      <start>0</start>
      <end>2</end>
      <status>unmodified</status>
      <modifiedWord/>
      <trackRevisions>false</trackRevisions>
    </reviewItem>
    <reviewItem>
      <errorID>a6a16181-ca8e-43cd-b8fe-d48fe63cc3af</errorID>
      <errorWord>肆份</errorWord>
      <group>L1_Word</group>
      <groupName>字词问题</groupName>
      <ability>L2_Typo</ability>
      <abilityName>字词错误</abilityName>
      <candidateList>
        <item>四份</item>
      </candidateList>
      <explain>存在发音相同字词的误用。</explain>
      <paraID>46FA59AE</paraID>
      <start>7</start>
      <end>9</end>
      <status>unmodified</status>
      <modifiedWord/>
      <trackRevisions>false</trackRevisions>
    </reviewItem>
    <reviewItem>
      <errorID>fdea3ba9-3162-46cf-98dc-c11f7d6136cc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4CB148FD</paraID>
      <start>0</start>
      <end>2</end>
      <status>unmodified</status>
      <modifiedWord/>
      <trackRevisions>false</trackRevisions>
    </reviewItem>
    <reviewItem>
      <errorID>aa1c5d84-74ad-40d2-9fa8-c7a6eceec3aa</errorID>
      <errorWord>的</errorWord>
      <group>L1_Word</group>
      <groupName>字词问题</groupName>
      <ability>L2_Typo</ability>
      <abilityName>字词错误</abilityName>
      <candidateList>
        <item>的农</item>
      </candidateList>
      <explain/>
      <paraID>3F4D93FF</paraID>
      <start>39</start>
      <end>40</end>
      <status>unmodified</status>
      <modifiedWord/>
      <trackRevisions>false</trackRevisions>
    </reviewItem>
    <reviewItem>
      <errorID>78c8ef90-7d2e-4d34-b1b1-dd9e74f72dd1</errorID>
      <errorWord>肆份</errorWord>
      <group>L1_Word</group>
      <groupName>字词问题</groupName>
      <ability>L2_Typo</ability>
      <abilityName>字词错误</abilityName>
      <candidateList>
        <item>四份</item>
      </candidateList>
      <explain>存在发音相同字词的误用。</explain>
      <paraID>54057A30</paraID>
      <start>7</start>
      <end>9</end>
      <status>unmodified</status>
      <modifiedWord/>
      <trackRevisions>false</trackRevisions>
    </reviewItem>
    <reviewItem>
      <errorID>210a3c96-7c9e-4786-8933-ca046712da33</errorID>
      <errorWord>日</errorWord>
      <group>L1_Word</group>
      <groupName>字词问题</groupName>
      <ability>L2_Typo</ability>
      <abilityName>字词错误</abilityName>
      <candidateList>
        <item>日起</item>
      </candidateList>
      <explain/>
      <paraID>794BD1D8</paraID>
      <start>21</start>
      <end>23</end>
      <status>modified</status>
      <modifiedWord>日起</modifiedWord>
      <trackRevisions>false</trackRevisions>
    </reviewItem>
    <reviewItem>
      <errorID>eded7243-39ae-4b5d-b34a-2d92cca12253</errorID>
      <errorWord>内容的</errorWord>
      <group>L1_Word</group>
      <groupName>字词问题</groupName>
      <ability>L2_Typo</ability>
      <abilityName>字词错误</abilityName>
      <candidateList>
        <item>内容</item>
      </candidateList>
      <explain>〈名〉事物内部所含的实质或存在的情况：这次谈话的～牵涉的面很广｜这个刊物～丰富。</explain>
      <paraID> 794CE44</paraID>
      <start>9</start>
      <end>11</end>
      <status>modified</status>
      <modifiedWord>内容</modifiedWord>
      <trackRevisions>false</trackRevisions>
    </reviewItem>
    <reviewItem>
      <errorID>c7cf8938-21fb-4a58-8eb5-ac0062c759d6</errorID>
      <errorWord>(</errorWord>
      <group>L1_Format</group>
      <groupName>格式问题</groupName>
      <ability>L2_HalfPunc_CN</ability>
      <abilityName/>
      <candidateList>
        <item>（</item>
      </candidateList>
      <explain>文本全半角错误。</explain>
      <paraID> F618D2E</paraID>
      <start>37</start>
      <end>38</end>
      <status>unmodified</status>
      <modifiedWord/>
      <trackRevisions>false</trackRevisions>
    </reviewItem>
    <reviewItem>
      <errorID>a63b53e8-8712-407f-aeb4-19fd0e084a73</errorID>
      <errorWord>)</errorWord>
      <group>L1_Format</group>
      <groupName>格式问题</groupName>
      <ability>L2_HalfPunc_CN</ability>
      <abilityName/>
      <candidateList>
        <item>）</item>
      </candidateList>
      <explain>文本全半角错误。</explain>
      <paraID> F618D2E</paraID>
      <start>43</start>
      <end>44</end>
      <status>unmodified</status>
      <modifiedWord/>
      <trackRevisions>false</trackRevisions>
    </reviewItem>
    <reviewItem>
      <errorID>ab82a283-111f-4617-b408-9a45d36e4b38</errorID>
      <errorWord>间</errorWord>
      <group>L1_Word</group>
      <groupName>字词问题</groupName>
      <ability>L2_Typo</ability>
      <abilityName>字词错误</abilityName>
      <candidateList>
        <item>间内</item>
      </candidateList>
      <explain/>
      <paraID>6F7584A7</paraID>
      <start>47</start>
      <end>49</end>
      <status>modified</status>
      <modifiedWord>间内</modifiedWord>
      <trackRevisions>false</trackRevisions>
    </reviewItem>
    <reviewItem>
      <errorID>9947634a-98c8-44b1-bc21-e2e93defdded</errorID>
      <errorWord>(</errorWord>
      <group>L1_Format</group>
      <groupName>格式问题</groupName>
      <ability>L2_HalfPunc_CN</ability>
      <abilityName/>
      <candidateList>
        <item>（</item>
      </candidateList>
      <explain>文本全半角错误。</explain>
      <paraID>73C901D2</paraID>
      <start>24</start>
      <end>25</end>
      <status>unmodified</status>
      <modifiedWord/>
      <trackRevisions>false</trackRevisions>
    </reviewItem>
    <reviewItem>
      <errorID>d08af3f5-7540-4461-9711-129e44d8595a</errorID>
      <errorWord>)</errorWord>
      <group>L1_Format</group>
      <groupName>格式问题</groupName>
      <ability>L2_HalfPunc_CN</ability>
      <abilityName/>
      <candidateList>
        <item>）</item>
      </candidateList>
      <explain>文本全半角错误。</explain>
      <paraID>73C901D2</paraID>
      <start>27</start>
      <end>28</end>
      <status>unmodified</status>
      <modifiedWord/>
      <trackRevisions>false</trackRevisions>
    </reviewItem>
    <reviewItem>
      <errorID>d0783ce0-2663-49e2-b16f-0c38a11915aa</errorID>
      <errorWord>(</errorWord>
      <group>L1_Format</group>
      <groupName>格式问题</groupName>
      <ability>L2_HalfPunc_CN</ability>
      <abilityName/>
      <candidateList>
        <item>（</item>
      </candidateList>
      <explain>文本全半角错误。</explain>
      <paraID>67FB0017</paraID>
      <start>38</start>
      <end>39</end>
      <status>unmodified</status>
      <modifiedWord/>
      <trackRevisions>false</trackRevisions>
    </reviewItem>
    <reviewItem>
      <errorID>936c8d2f-3718-4b0a-8a01-e75552235035</errorID>
      <errorWord>)</errorWord>
      <group>L1_Format</group>
      <groupName>格式问题</groupName>
      <ability>L2_HalfPunc_CN</ability>
      <abilityName/>
      <candidateList>
        <item>）</item>
      </candidateList>
      <explain>文本全半角错误。</explain>
      <paraID>67FB0017</paraID>
      <start>43</start>
      <end>44</end>
      <status>unmodified</status>
      <modifiedWord/>
      <trackRevisions>false</trackRevisions>
    </reviewItem>
    <reviewItem>
      <errorID>1cf39c4b-cd92-404d-88f3-efa4c85539bc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3C9C7877</paraID>
      <start>0</start>
      <end>2</end>
      <status>unmodified</status>
      <modifiedWord/>
      <trackRevisions>false</trackRevisions>
    </reviewItem>
    <reviewItem>
      <errorID>365bf3ab-f08e-450c-97bd-d12be4b16dcd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42E7BA66</paraID>
      <start>0</start>
      <end>2</end>
      <status>unmodified</status>
      <modifiedWord/>
      <trackRevisions>false</trackRevisions>
    </reviewItem>
    <reviewItem>
      <errorID>d4b3061f-4dd2-4d82-9a48-4d448c5b8672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56DC7632</paraID>
      <start>0</start>
      <end>2</end>
      <status>unmodified</status>
      <modifiedWord/>
      <trackRevisions>false</trackRevisions>
    </reviewItem>
    <reviewItem>
      <errorID>673a103c-74db-4e78-b45c-6aff689041fc</errorID>
      <errorWord>(</errorWord>
      <group>L1_Format</group>
      <groupName>格式问题</groupName>
      <ability>L2_HalfPunc_CN</ability>
      <abilityName/>
      <candidateList>
        <item>（</item>
      </candidateList>
      <explain>文本全半角错误。</explain>
      <paraID>2B841C85</paraID>
      <start>4</start>
      <end>5</end>
      <status>unmodified</status>
      <modifiedWord/>
      <trackRevisions>false</trackRevisions>
    </reviewItem>
    <reviewItem>
      <errorID>b187136c-1995-4ab8-80e1-7058882ca6f0</errorID>
      <errorWord>)</errorWord>
      <group>L1_Format</group>
      <groupName>格式问题</groupName>
      <ability>L2_HalfPunc_CN</ability>
      <abilityName/>
      <candidateList>
        <item>）</item>
      </candidateList>
      <explain>文本全半角错误。</explain>
      <paraID>2B841C85</paraID>
      <start>8</start>
      <end>9</end>
      <status>unmodified</status>
      <modifiedWord/>
      <trackRevisions>false</trackRevisions>
    </reviewItem>
    <reviewItem>
      <errorID>fe6f32a4-42a3-45e5-9f86-e61ae7b0ed6a</errorID>
      <errorWord>(</errorWord>
      <group>L1_Format</group>
      <groupName>格式问题</groupName>
      <ability>L2_HalfPunc_CN</ability>
      <abilityName/>
      <candidateList>
        <item>（</item>
      </candidateList>
      <explain>文本全半角错误。</explain>
      <paraID>2B841C85</paraID>
      <start>36</start>
      <end>37</end>
      <status>unmodified</status>
      <modifiedWord/>
      <trackRevisions>false</trackRevisions>
    </reviewItem>
    <reviewItem>
      <errorID>69b18bc2-15ff-485c-ada4-8a7b1a8601c9</errorID>
      <errorWord>)</errorWord>
      <group>L1_Format</group>
      <groupName>格式问题</groupName>
      <ability>L2_HalfPunc_CN</ability>
      <abilityName/>
      <candidateList>
        <item>）</item>
      </candidateList>
      <explain>文本全半角错误。</explain>
      <paraID>2B841C85</paraID>
      <start>49</start>
      <end>50</end>
      <status>unmodified</status>
      <modifiedWord/>
      <trackRevisions>false</trackRevisions>
    </reviewItem>
    <reviewItem>
      <errorID>1ced68a2-78f6-4271-8736-f8660dafef6e</errorID>
      <errorWord>(</errorWord>
      <group>L1_Format</group>
      <groupName>格式问题</groupName>
      <ability>L2_HalfPunc_CN</ability>
      <abilityName/>
      <candidateList>
        <item>（</item>
      </candidateList>
      <explain>文本全半角错误。</explain>
      <paraID>2B841C85</paraID>
      <start>57</start>
      <end>58</end>
      <status>unmodified</status>
      <modifiedWord/>
      <trackRevisions>false</trackRevisions>
    </reviewItem>
    <reviewItem>
      <errorID>3586454d-eac9-4b49-a5ee-6f6299512726</errorID>
      <errorWord>)</errorWord>
      <group>L1_Format</group>
      <groupName>格式问题</groupName>
      <ability>L2_HalfPunc_CN</ability>
      <abilityName/>
      <candidateList>
        <item>）</item>
      </candidateList>
      <explain>文本全半角错误。</explain>
      <paraID>2B841C85</paraID>
      <start>61</start>
      <end>62</end>
      <status>unmodified</status>
      <modifiedWord/>
      <trackRevisions>false</trackRevisions>
    </reviewItem>
    <reviewItem>
      <errorID>3e555da5-8ebd-4c73-b3b2-63055ec86bb4</errorID>
      <errorWord>(</errorWord>
      <group>L1_Format</group>
      <groupName>格式问题</groupName>
      <ability>L2_HalfPunc_CN</ability>
      <abilityName/>
      <candidateList>
        <item>（</item>
      </candidateList>
      <explain>文本全半角错误。</explain>
      <paraID>2B841C85</paraID>
      <start>65</start>
      <end>66</end>
      <status>unmodified</status>
      <modifiedWord/>
      <trackRevisions>false</trackRevisions>
    </reviewItem>
    <reviewItem>
      <errorID>02bd809d-db64-408a-95d1-dbe088947e89</errorID>
      <errorWord>)</errorWord>
      <group>L1_Format</group>
      <groupName>格式问题</groupName>
      <ability>L2_HalfPunc_CN</ability>
      <abilityName/>
      <candidateList>
        <item>）</item>
      </candidateList>
      <explain>文本全半角错误。</explain>
      <paraID>2B841C85</paraID>
      <start>70</start>
      <end>71</end>
      <status>unmodified</status>
      <modifiedWord/>
      <trackRevisions>false</trackRevisions>
    </reviewItem>
    <reviewItem>
      <errorID>eba53456-8c61-4b46-8794-fc12a1d863dd</errorID>
      <errorWord>(</errorWord>
      <group>L1_Format</group>
      <groupName>格式问题</groupName>
      <ability>L2_HalfPunc_CN</ability>
      <abilityName/>
      <candidateList>
        <item>（</item>
      </candidateList>
      <explain>文本全半角错误。</explain>
      <paraID>2B841C85</paraID>
      <start>74</start>
      <end>75</end>
      <status>unmodified</status>
      <modifiedWord/>
      <trackRevisions>false</trackRevisions>
    </reviewItem>
    <reviewItem>
      <errorID>41560beb-4a9f-4e19-91ff-ce77ef45054d</errorID>
      <errorWord>)</errorWord>
      <group>L1_Format</group>
      <groupName>格式问题</groupName>
      <ability>L2_HalfPunc_CN</ability>
      <abilityName/>
      <candidateList>
        <item>）</item>
      </candidateList>
      <explain>文本全半角错误。</explain>
      <paraID>2B841C85</paraID>
      <start>79</start>
      <end>80</end>
      <status>unmodified</status>
      <modifiedWord/>
      <trackRevisions>false</trackRevisions>
    </reviewItem>
    <reviewItem>
      <errorID>5b2b74b3-26b3-4080-9be4-dc8ca4a7c93c</errorID>
      <errorWord>(</errorWord>
      <group>L1_Format</group>
      <groupName>格式问题</groupName>
      <ability>L2_HalfPunc_CN</ability>
      <abilityName/>
      <candidateList>
        <item>（</item>
      </candidateList>
      <explain>文本全半角错误。</explain>
      <paraID>2B841C85</paraID>
      <start>107</start>
      <end>108</end>
      <status>unmodified</status>
      <modifiedWord/>
      <trackRevisions>false</trackRevisions>
    </reviewItem>
    <reviewItem>
      <errorID>c5ce82c1-5f9c-4158-9b04-08ffa9e7ac47</errorID>
      <errorWord>)</errorWord>
      <group>L1_Format</group>
      <groupName>格式问题</groupName>
      <ability>L2_HalfPunc_CN</ability>
      <abilityName/>
      <candidateList>
        <item>）</item>
      </candidateList>
      <explain>文本全半角错误。</explain>
      <paraID>2B841C85</paraID>
      <start>129</start>
      <end>130</end>
      <status>unmodified</status>
      <modifiedWord/>
      <trackRevisions>false</trackRevisions>
    </reviewItem>
    <reviewItem>
      <errorID>ad3c30c1-2ec5-407c-b944-a22f9cdfd5f0</errorID>
      <errorWord>(</errorWord>
      <group>L1_Format</group>
      <groupName>格式问题</groupName>
      <ability>L2_HalfPunc_CN</ability>
      <abilityName/>
      <candidateList>
        <item>（</item>
      </candidateList>
      <explain>文本全半角错误。</explain>
      <paraID>2B841C85</paraID>
      <start>135</start>
      <end>136</end>
      <status>unmodified</status>
      <modifiedWord/>
      <trackRevisions>false</trackRevisions>
    </reviewItem>
    <reviewItem>
      <errorID>0e93efdf-7d74-4911-992f-f9a2bb79c759</errorID>
      <errorWord>)</errorWord>
      <group>L1_Format</group>
      <groupName>格式问题</groupName>
      <ability>L2_HalfPunc_CN</ability>
      <abilityName/>
      <candidateList>
        <item>）</item>
      </candidateList>
      <explain>文本全半角错误。</explain>
      <paraID>2B841C85</paraID>
      <start>160</start>
      <end>161</end>
      <status>unmodified</status>
      <modifiedWord/>
      <trackRevisions>false</trackRevisions>
    </reviewItem>
    <reviewItem>
      <errorID>c7ce95e1-7095-41ad-812d-006e034b6604</errorID>
      <errorWord>(</errorWord>
      <group>L1_Format</group>
      <groupName>格式问题</groupName>
      <ability>L2_HalfPunc_CN</ability>
      <abilityName/>
      <candidateList>
        <item>（</item>
      </candidateList>
      <explain>文本全半角错误。</explain>
      <paraID>6E808B6C</paraID>
      <start>4</start>
      <end>5</end>
      <status>unmodified</status>
      <modifiedWord/>
      <trackRevisions>false</trackRevisions>
    </reviewItem>
    <reviewItem>
      <errorID>d8189a79-56d9-4e73-8fe9-c1a3d96daf65</errorID>
      <errorWord>)</errorWord>
      <group>L1_Format</group>
      <groupName>格式问题</groupName>
      <ability>L2_HalfPunc_CN</ability>
      <abilityName/>
      <candidateList>
        <item>）</item>
      </candidateList>
      <explain>文本全半角错误。</explain>
      <paraID>6E808B6C</paraID>
      <start>9</start>
      <end>10</end>
      <status>unmodified</status>
      <modifiedWord/>
      <trackRevisions>false</trackRevisions>
    </reviewItem>
    <reviewItem>
      <errorID>94798dc2-bf37-4f3a-a2d7-3e693dc97876</errorID>
      <errorWord>(</errorWord>
      <group>L1_Format</group>
      <groupName>格式问题</groupName>
      <ability>L2_HalfPunc_CN</ability>
      <abilityName/>
      <candidateList>
        <item>（</item>
      </candidateList>
      <explain>文本全半角错误。</explain>
      <paraID>6E808B6C</paraID>
      <start>15</start>
      <end>16</end>
      <status>unmodified</status>
      <modifiedWord/>
      <trackRevisions>false</trackRevisions>
    </reviewItem>
    <reviewItem>
      <errorID>b7cf0dd0-44f7-4b99-b5f7-cc729234a679</errorID>
      <errorWord>)</errorWord>
      <group>L1_Format</group>
      <groupName>格式问题</groupName>
      <ability>L2_HalfPunc_CN</ability>
      <abilityName/>
      <candidateList>
        <item>）</item>
      </candidateList>
      <explain>文本全半角错误。</explain>
      <paraID>6E808B6C</paraID>
      <start>19</start>
      <end>20</end>
      <status>unmodified</status>
      <modifiedWord/>
      <trackRevisions>false</trackRevisions>
    </reviewItem>
    <reviewItem>
      <errorID>617fdb7a-f6d5-4530-a725-1904e1eebcc5</errorID>
      <errorWord>(</errorWord>
      <group>L1_Format</group>
      <groupName>格式问题</groupName>
      <ability>L2_HalfPunc_CN</ability>
      <abilityName/>
      <candidateList>
        <item>（</item>
      </candidateList>
      <explain>文本全半角错误。</explain>
      <paraID>6E808B6C</paraID>
      <start>24</start>
      <end>25</end>
      <status>unmodified</status>
      <modifiedWord/>
      <trackRevisions>false</trackRevisions>
    </reviewItem>
    <reviewItem>
      <errorID>9658a438-d434-4f5b-a629-aa98f7c58f77</errorID>
      <errorWord>)</errorWord>
      <group>L1_Format</group>
      <groupName>格式问题</groupName>
      <ability>L2_HalfPunc_CN</ability>
      <abilityName/>
      <candidateList>
        <item>）</item>
      </candidateList>
      <explain>文本全半角错误。</explain>
      <paraID>6E808B6C</paraID>
      <start>27</start>
      <end>28</end>
      <status>unmodified</status>
      <modifiedWord/>
      <trackRevisions>false</trackRevisions>
    </reviewItem>
    <reviewItem>
      <errorID>b1f22b8a-56f1-4f72-b5b2-57aade74f05f</errorID>
      <errorWord>(</errorWord>
      <group>L1_Format</group>
      <groupName>格式问题</groupName>
      <ability>L2_HalfPunc_CN</ability>
      <abilityName/>
      <candidateList>
        <item>（</item>
      </candidateList>
      <explain>文本全半角错误。</explain>
      <paraID>6E808B6C</paraID>
      <start>32</start>
      <end>33</end>
      <status>unmodified</status>
      <modifiedWord/>
      <trackRevisions>false</trackRevisions>
    </reviewItem>
    <reviewItem>
      <errorID>36b80153-5f01-43c9-9c60-66c5b24af873</errorID>
      <errorWord>)</errorWord>
      <group>L1_Format</group>
      <groupName>格式问题</groupName>
      <ability>L2_HalfPunc_CN</ability>
      <abilityName/>
      <candidateList>
        <item>）</item>
      </candidateList>
      <explain>文本全半角错误。</explain>
      <paraID>6E808B6C</paraID>
      <start>37</start>
      <end>38</end>
      <status>unmodified</status>
      <modifiedWord/>
      <trackRevisions>false</trackRevisions>
    </reviewItem>
    <reviewItem>
      <errorID>08f370ed-2e0a-4bdc-99b2-69e837ddd3bd</errorID>
      <errorWord>(</errorWord>
      <group>L1_Format</group>
      <groupName>格式问题</groupName>
      <ability>L2_HalfPunc_CN</ability>
      <abilityName/>
      <candidateList>
        <item>（</item>
      </candidateList>
      <explain>文本全半角错误。</explain>
      <paraID>6E808B6C</paraID>
      <start>73</start>
      <end>74</end>
      <status>unmodified</status>
      <modifiedWord/>
      <trackRevisions>false</trackRevisions>
    </reviewItem>
    <reviewItem>
      <errorID>f54ff0d5-b7b1-4af0-8cca-5e991c8bdebf</errorID>
      <errorWord>)</errorWord>
      <group>L1_Format</group>
      <groupName>格式问题</groupName>
      <ability>L2_HalfPunc_CN</ability>
      <abilityName/>
      <candidateList>
        <item>）</item>
      </candidateList>
      <explain>文本全半角错误。</explain>
      <paraID>6E808B6C</paraID>
      <start>88</start>
      <end>89</end>
      <status>unmodified</status>
      <modifiedWord/>
      <trackRevisions>false</trackRevisions>
    </reviewItem>
    <reviewItem>
      <errorID>b4578c20-51d5-40d7-9cd8-4b6d32d7405e</errorID>
      <errorWord>(</errorWord>
      <group>L1_Format</group>
      <groupName>格式问题</groupName>
      <ability>L2_HalfPunc_CN</ability>
      <abilityName/>
      <candidateList>
        <item>（</item>
      </candidateList>
      <explain>文本全半角错误。</explain>
      <paraID>56B2F310</paraID>
      <start>4</start>
      <end>5</end>
      <status>unmodified</status>
      <modifiedWord/>
      <trackRevisions>false</trackRevisions>
    </reviewItem>
    <reviewItem>
      <errorID>784e1152-07c4-480f-b1ee-931a4ad63a43</errorID>
      <errorWord>)</errorWord>
      <group>L1_Format</group>
      <groupName>格式问题</groupName>
      <ability>L2_HalfPunc_CN</ability>
      <abilityName/>
      <candidateList>
        <item>）</item>
      </candidateList>
      <explain>文本全半角错误。</explain>
      <paraID>56B2F310</paraID>
      <start>9</start>
      <end>10</end>
      <status>unmodified</status>
      <modifiedWord/>
      <trackRevisions>false</trackRevisions>
    </reviewItem>
    <reviewItem>
      <errorID>59e7ee99-0048-450b-adcb-34801a61cc30</errorID>
      <errorWord>(</errorWord>
      <group>L1_Format</group>
      <groupName>格式问题</groupName>
      <ability>L2_HalfPunc_CN</ability>
      <abilityName/>
      <candidateList>
        <item>（</item>
      </candidateList>
      <explain>文本全半角错误。</explain>
      <paraID>56B2F310</paraID>
      <start>15</start>
      <end>16</end>
      <status>unmodified</status>
      <modifiedWord/>
      <trackRevisions>false</trackRevisions>
    </reviewItem>
    <reviewItem>
      <errorID>ffd95910-3f08-441b-9555-72bfd93f2d10</errorID>
      <errorWord>)</errorWord>
      <group>L1_Format</group>
      <groupName>格式问题</groupName>
      <ability>L2_HalfPunc_CN</ability>
      <abilityName/>
      <candidateList>
        <item>）</item>
      </candidateList>
      <explain>文本全半角错误。</explain>
      <paraID>56B2F310</paraID>
      <start>19</start>
      <end>20</end>
      <status>unmodified</status>
      <modifiedWord/>
      <trackRevisions>false</trackRevisions>
    </reviewItem>
    <reviewItem>
      <errorID>7a68cd6e-f426-43f9-99e5-ffa3bec8b061</errorID>
      <errorWord>(</errorWord>
      <group>L1_Format</group>
      <groupName>格式问题</groupName>
      <ability>L2_HalfPunc_CN</ability>
      <abilityName/>
      <candidateList>
        <item>（</item>
      </candidateList>
      <explain>文本全半角错误。</explain>
      <paraID>56B2F310</paraID>
      <start>24</start>
      <end>25</end>
      <status>unmodified</status>
      <modifiedWord/>
      <trackRevisions>false</trackRevisions>
    </reviewItem>
    <reviewItem>
      <errorID>717a9a4f-f133-4f62-9339-b7ea00974c33</errorID>
      <errorWord>)</errorWord>
      <group>L1_Format</group>
      <groupName>格式问题</groupName>
      <ability>L2_HalfPunc_CN</ability>
      <abilityName/>
      <candidateList>
        <item>）</item>
      </candidateList>
      <explain>文本全半角错误。</explain>
      <paraID>56B2F310</paraID>
      <start>27</start>
      <end>28</end>
      <status>unmodified</status>
      <modifiedWord/>
      <trackRevisions>false</trackRevisions>
    </reviewItem>
    <reviewItem>
      <errorID>ec02290f-253f-441b-a5fa-ecee2580d5f3</errorID>
      <errorWord>(</errorWord>
      <group>L1_Format</group>
      <groupName>格式问题</groupName>
      <ability>L2_HalfPunc_CN</ability>
      <abilityName/>
      <candidateList>
        <item>（</item>
      </candidateList>
      <explain>文本全半角错误。</explain>
      <paraID>56B2F310</paraID>
      <start>32</start>
      <end>33</end>
      <status>unmodified</status>
      <modifiedWord/>
      <trackRevisions>false</trackRevisions>
    </reviewItem>
    <reviewItem>
      <errorID>21ebd2b8-1f18-4155-afc4-574146a475fa</errorID>
      <errorWord>)</errorWord>
      <group>L1_Format</group>
      <groupName>格式问题</groupName>
      <ability>L2_HalfPunc_CN</ability>
      <abilityName/>
      <candidateList>
        <item>）</item>
      </candidateList>
      <explain>文本全半角错误。</explain>
      <paraID>56B2F310</paraID>
      <start>37</start>
      <end>38</end>
      <status>unmodified</status>
      <modifiedWord/>
      <trackRevisions>false</trackRevisions>
    </reviewItem>
    <reviewItem>
      <errorID>0517b262-6fcf-4233-a053-bf444112ab75</errorID>
      <errorWord>(</errorWord>
      <group>L1_Format</group>
      <groupName>格式问题</groupName>
      <ability>L2_HalfPunc_CN</ability>
      <abilityName/>
      <candidateList>
        <item>（</item>
      </candidateList>
      <explain>文本全半角错误。</explain>
      <paraID>56B2F310</paraID>
      <start>72</start>
      <end>73</end>
      <status>unmodified</status>
      <modifiedWord/>
      <trackRevisions>false</trackRevisions>
    </reviewItem>
    <reviewItem>
      <errorID>92b8c55a-ae54-4868-afc2-d4339d0cea23</errorID>
      <errorWord>)</errorWord>
      <group>L1_Format</group>
      <groupName>格式问题</groupName>
      <ability>L2_HalfPunc_CN</ability>
      <abilityName/>
      <candidateList>
        <item>）</item>
      </candidateList>
      <explain>文本全半角错误。</explain>
      <paraID>56B2F310</paraID>
      <start>87</start>
      <end>88</end>
      <status>unmodified</status>
      <modifiedWord/>
      <trackRevisions>false</trackRevisions>
    </reviewItem>
    <reviewItem>
      <errorID>2261f8dc-f1b2-48cb-aa77-ad2c25952d6e</errorID>
      <errorWord>(</errorWord>
      <group>L1_Format</group>
      <groupName>格式问题</groupName>
      <ability>L2_HalfPunc_CN</ability>
      <abilityName/>
      <candidateList>
        <item>（</item>
      </candidateList>
      <explain>文本全半角错误。</explain>
      <paraID>7E899FA9</paraID>
      <start>4</start>
      <end>5</end>
      <status>unmodified</status>
      <modifiedWord/>
      <trackRevisions>false</trackRevisions>
    </reviewItem>
    <reviewItem>
      <errorID>572db967-87dd-4d80-875e-f2e32c11ea1b</errorID>
      <errorWord>)</errorWord>
      <group>L1_Format</group>
      <groupName>格式问题</groupName>
      <ability>L2_HalfPunc_CN</ability>
      <abilityName/>
      <candidateList>
        <item>）</item>
      </candidateList>
      <explain>文本全半角错误。</explain>
      <paraID>7E899FA9</paraID>
      <start>7</start>
      <end>8</end>
      <status>unmodified</status>
      <modifiedWord/>
      <trackRevisions>false</trackRevisions>
    </reviewItem>
    <reviewItem>
      <errorID>cbfb8f4c-91f4-47b7-90c2-974d0cfa4422</errorID>
      <errorWord>(</errorWord>
      <group>L1_Format</group>
      <groupName>格式问题</groupName>
      <ability>L2_HalfPunc_CN</ability>
      <abilityName/>
      <candidateList>
        <item>（</item>
      </candidateList>
      <explain>文本全半角错误。</explain>
      <paraID>3DFAF5A5</paraID>
      <start>0</start>
      <end>1</end>
      <status>unmodified</status>
      <modifiedWord/>
      <trackRevisions>false</trackRevisions>
    </reviewItem>
    <reviewItem>
      <errorID>bfa9a7c7-8d97-450f-9f68-0fe8b03a1be8</errorID>
      <errorWord>(</errorWord>
      <group>L1_Format</group>
      <groupName>格式问题</groupName>
      <ability>L2_HalfPunc_CN</ability>
      <abilityName/>
      <candidateList>
        <item>（</item>
      </candidateList>
      <explain>文本全半角错误。</explain>
      <paraID>3DFAF5A5</paraID>
      <start>27</start>
      <end>28</end>
      <status>unmodified</status>
      <modifiedWord/>
      <trackRevisions>false</trackRevisions>
    </reviewItem>
    <reviewItem>
      <errorID>acda363b-7f29-4e48-9742-5fc47a5102d2</errorID>
      <errorWord>)</errorWord>
      <group>L1_Format</group>
      <groupName>格式问题</groupName>
      <ability>L2_HalfPunc_CN</ability>
      <abilityName/>
      <candidateList>
        <item>）</item>
      </candidateList>
      <explain>文本全半角错误。</explain>
      <paraID>3DFAF5A5</paraID>
      <start>45</start>
      <end>46</end>
      <status>unmodified</status>
      <modifiedWord/>
      <trackRevisions>false</trackRevisions>
    </reviewItem>
    <reviewItem>
      <errorID>884d443f-43f1-4a19-bbf3-c72509688883</errorID>
      <errorWord>)</errorWord>
      <group>L1_Format</group>
      <groupName>格式问题</groupName>
      <ability>L2_HalfPunc_CN</ability>
      <abilityName/>
      <candidateList>
        <item>）</item>
      </candidateList>
      <explain>文本全半角错误。</explain>
      <paraID>3DFAF5A5</paraID>
      <start>132</start>
      <end>133</end>
      <status>unmodified</status>
      <modifiedWord/>
      <trackRevisions>false</trackRevisions>
    </reviewItem>
    <reviewItem>
      <errorID>c8093441-f3a1-4017-93c7-c90966394d4f</errorID>
      <errorWord>(</errorWord>
      <group>L1_Format</group>
      <groupName>格式问题</groupName>
      <ability>L2_HalfPunc_CN</ability>
      <abilityName/>
      <candidateList>
        <item>（</item>
      </candidateList>
      <explain>文本全半角错误。</explain>
      <paraID>67D77D4C</paraID>
      <start>16</start>
      <end>17</end>
      <status>unmodified</status>
      <modifiedWord/>
      <trackRevisions>false</trackRevisions>
    </reviewItem>
    <reviewItem>
      <errorID>983b8547-f947-4a31-bae7-e54904e6095c</errorID>
      <errorWord>(</errorWord>
      <group>L1_Format</group>
      <groupName>格式问题</groupName>
      <ability>L2_HalfPunc_CN</ability>
      <abilityName/>
      <candidateList>
        <item>（</item>
      </candidateList>
      <explain>文本全半角错误。</explain>
      <paraID>1ED75D2A</paraID>
      <start>4</start>
      <end>5</end>
      <status>unmodified</status>
      <modifiedWord/>
      <trackRevisions>false</trackRevisions>
    </reviewItem>
    <reviewItem>
      <errorID>341daa37-5778-46e1-bc67-136d2e6dfacd</errorID>
      <errorWord>)</errorWord>
      <group>L1_Format</group>
      <groupName>格式问题</groupName>
      <ability>L2_HalfPunc_CN</ability>
      <abilityName/>
      <candidateList>
        <item>）</item>
      </candidateList>
      <explain>文本全半角错误。</explain>
      <paraID>1ED75D2A</paraID>
      <start>12</start>
      <end>13</end>
      <status>unmodified</status>
      <modifiedWord/>
      <trackRevisions>false</trackRevisions>
    </reviewItem>
    <reviewItem>
      <errorID>b15a008e-69ff-4ddd-8526-0ab601f1dc45</errorID>
      <errorWord>(</errorWord>
      <group>L1_Format</group>
      <groupName>格式问题</groupName>
      <ability>L2_HalfPunc_CN</ability>
      <abilityName/>
      <candidateList>
        <item>（</item>
      </candidateList>
      <explain>文本全半角错误。</explain>
      <paraID>4416E11B</paraID>
      <start>10</start>
      <end>11</end>
      <status>unmodified</status>
      <modifiedWord/>
      <trackRevisions>false</trackRevisions>
    </reviewItem>
    <reviewItem>
      <errorID>232bc821-bb06-48aa-9890-c902e2e3ce3c</errorID>
      <errorWord>)</errorWord>
      <group>L1_Format</group>
      <groupName>格式问题</groupName>
      <ability>L2_HalfPunc_CN</ability>
      <abilityName/>
      <candidateList>
        <item>）</item>
      </candidateList>
      <explain>文本全半角错误。</explain>
      <paraID>4416E11B</paraID>
      <start>18</start>
      <end>19</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E7F76BEF-7CAD-4DDF-9423-D802559AB1DF}"/>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jsz</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总  目</dc:title>
  <dc:creator>cg</dc:creator>
  <cp:lastModifiedBy>申双</cp:lastModifiedBy>
  <cp:revision>13</cp:revision>
  <dcterms:created xsi:type="dcterms:W3CDTF">2023-05-24T03:31:00Z</dcterms:created>
  <dcterms:modified xsi:type="dcterms:W3CDTF">2026-10-09T08:44:19Z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eyJoZGlkIjoiZGI2OTQwMjg1ZjYxYTllZTczMjI5ZjQ1NjA3MTY5YzAiLCJ1c2VySWQiOiIyOTEzNjI3OTIifQ==</vt:lpwstr>
  </property>
  <property fmtid="{D5CDD505-2E9C-101B-9397-08002B2CF9AE}" pid="3" name="KSOProductBuildVer">
    <vt:lpwstr>2052-12.1.0.29161</vt:lpwstr>
  </property>
  <property fmtid="{D5CDD505-2E9C-101B-9397-08002B2CF9AE}" pid="4" name="ICV">
    <vt:lpwstr>34BA9C615E9240E7A343191A8C5D511E_13</vt:lpwstr>
  </property>
</Properties>
</file>