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竞争性谈判文件</w:t>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16" o:title=""/>
              </v:shape>
            </w:pict>
          </mc:Fallback>
        </mc:AlternateContent>
      </w:r>
      <w:r/>
    </w:p>
    <w:p>
      <w:pPr>
        <w:spacing w:line="360" w:lineRule="auto"/>
        <w:rPr>
          <w:rFonts w:ascii="宋体" w:hAnsi="宋体"/>
          <w:color w:val="000000"/>
          <w:sz w:val="44"/>
          <w:szCs w:val="44"/>
        </w:rPr>
      </w:pPr>
      <w:r>
        <w:rPr>
          <w:rFonts w:ascii="宋体" w:hAnsi="宋体"/>
          <w:color w:val="000000"/>
          <w:sz w:val="44"/>
          <w:szCs w:val="44"/>
        </w:rPr>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项目编号：</w:t>
      </w:r>
      <w:bookmarkStart w:id="0" w:name="OLE_LINK11"/>
      <w:r>
        <w:rPr>
          <w:rFonts w:hint="eastAsia" w:ascii="宋体" w:hAnsi="宋体"/>
          <w:color w:val="000000"/>
          <w:sz w:val="32"/>
          <w:szCs w:val="32"/>
        </w:rPr>
        <w:t xml:space="preserve">JSZC-320583-JZCG-T2026-0066</w:t>
      </w:r>
      <w:bookmarkEnd w:id="0"/>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1" w:name="OLE_LINK1"/>
      <w:r>
        <w:rPr>
          <w:rFonts w:hint="eastAsia" w:ascii="宋体" w:hAnsi="宋体"/>
          <w:color w:val="000000"/>
          <w:sz w:val="32"/>
          <w:szCs w:val="32"/>
        </w:rPr>
        <w:t xml:space="preserve">“1</w:t>
      </w:r>
      <w:r>
        <w:rPr>
          <w:rFonts w:ascii="宋体" w:hAnsi="宋体"/>
          <w:color w:val="000000"/>
          <w:sz w:val="32"/>
          <w:szCs w:val="32"/>
        </w:rPr>
        <w:t xml:space="preserve">58</w:t>
      </w:r>
      <w:r>
        <w:rPr>
          <w:rFonts w:hint="eastAsia" w:ascii="宋体" w:hAnsi="宋体"/>
          <w:color w:val="000000"/>
          <w:sz w:val="32"/>
          <w:szCs w:val="32"/>
        </w:rPr>
        <w:t xml:space="preserve">”基层社会治理现代化示范工程二期项目</w:t>
      </w:r>
      <w:bookmarkEnd w:id="1"/>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w:t>
      </w:r>
      <w:r>
        <w:rPr>
          <w:rFonts w:hint="eastAsia" w:ascii="宋体" w:hAnsi="宋体"/>
          <w:color w:val="000000"/>
          <w:sz w:val="32"/>
          <w:szCs w:val="32"/>
        </w:rPr>
        <w:t xml:space="preserve">服务</w:t>
      </w:r>
      <w:r>
        <w:rPr>
          <w:rFonts w:hint="eastAsia" w:ascii="宋体" w:hAnsi="宋体"/>
          <w:color w:val="000000"/>
          <w:sz w:val="32"/>
          <w:szCs w:val="32"/>
        </w:rPr>
        <w:t xml:space="preserve">类</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采购单位：</w:t>
      </w:r>
      <w:bookmarkStart w:id="2" w:name="OLE_LINK2"/>
      <w:r>
        <w:rPr>
          <w:rFonts w:hint="eastAsia" w:ascii="宋体" w:hAnsi="宋体"/>
          <w:color w:val="000000"/>
          <w:sz w:val="32"/>
          <w:szCs w:val="32"/>
        </w:rPr>
        <w:t xml:space="preserve">江苏昆山经济技术开发区管理委员会</w:t>
      </w:r>
      <w:r/>
    </w:p>
    <w:p>
      <w:pPr>
        <w:ind w:firstLine="1440"/>
        <w:jc w:val="left"/>
        <w:spacing w:line="360" w:lineRule="auto"/>
        <w:rPr>
          <w:rFonts w:ascii="宋体" w:hAnsi="宋体"/>
          <w:color w:val="000000"/>
          <w:sz w:val="32"/>
          <w:szCs w:val="32"/>
        </w:rPr>
      </w:pPr>
      <w:r>
        <w:rPr>
          <w:rFonts w:ascii="宋体" w:hAnsi="宋体"/>
          <w:color w:val="000000"/>
          <w:sz w:val="32"/>
          <w:szCs w:val="32"/>
        </w:rPr>
        <w:t xml:space="preserve">（</w:t>
      </w:r>
      <w:r>
        <w:rPr>
          <w:rFonts w:hint="eastAsia" w:ascii="宋体" w:hAnsi="宋体"/>
          <w:color w:val="000000"/>
          <w:sz w:val="32"/>
          <w:szCs w:val="32"/>
        </w:rPr>
        <w:t xml:space="preserve">昆山经济</w:t>
      </w:r>
      <w:r>
        <w:rPr>
          <w:rFonts w:ascii="宋体" w:hAnsi="宋体"/>
          <w:color w:val="000000"/>
          <w:sz w:val="32"/>
          <w:szCs w:val="32"/>
        </w:rPr>
        <w:t xml:space="preserve">技术开发</w:t>
      </w:r>
      <w:r>
        <w:rPr>
          <w:rFonts w:hint="eastAsia" w:ascii="宋体" w:hAnsi="宋体"/>
          <w:color w:val="000000"/>
          <w:sz w:val="32"/>
          <w:szCs w:val="32"/>
        </w:rPr>
        <w:t xml:space="preserve">区</w:t>
      </w:r>
      <w:r>
        <w:rPr>
          <w:rFonts w:ascii="宋体" w:hAnsi="宋体"/>
          <w:color w:val="000000"/>
          <w:sz w:val="32"/>
          <w:szCs w:val="32"/>
        </w:rPr>
        <w:t xml:space="preserve">社会事业</w:t>
      </w:r>
      <w:r>
        <w:rPr>
          <w:rFonts w:hint="eastAsia" w:ascii="宋体" w:hAnsi="宋体"/>
          <w:color w:val="000000"/>
          <w:sz w:val="32"/>
          <w:szCs w:val="32"/>
        </w:rPr>
        <w:t xml:space="preserve">管理局</w:t>
      </w:r>
      <w:r>
        <w:rPr>
          <w:rFonts w:ascii="宋体" w:hAnsi="宋体"/>
          <w:color w:val="000000"/>
          <w:sz w:val="32"/>
          <w:szCs w:val="32"/>
        </w:rPr>
        <w:t xml:space="preserve">）</w:t>
      </w:r>
      <w:bookmarkEnd w:id="2"/>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采购代理机构：</w:t>
      </w:r>
      <w:r>
        <w:rPr>
          <w:rFonts w:hint="eastAsia" w:ascii="宋体" w:hAnsi="宋体"/>
          <w:color w:val="000000"/>
          <w:sz w:val="32"/>
          <w:szCs w:val="32"/>
        </w:rPr>
        <w:t xml:space="preserve">苏州市公共资源交易中心昆山分中心</w:t>
      </w:r>
      <w:r/>
    </w:p>
    <w:p>
      <w:pPr>
        <w:ind w:firstLine="2080"/>
        <w:jc w:val="left"/>
        <w:spacing w:line="360" w:lineRule="auto"/>
        <w:rPr>
          <w:rFonts w:ascii="宋体" w:hAnsi="宋体"/>
          <w:color w:val="000000"/>
          <w:sz w:val="32"/>
          <w:szCs w:val="32"/>
        </w:rPr>
      </w:pPr>
      <w:r>
        <w:rPr>
          <w:rFonts w:hint="eastAsia" w:ascii="宋体" w:hAnsi="宋体"/>
          <w:color w:val="000000"/>
          <w:sz w:val="32"/>
          <w:szCs w:val="32"/>
        </w:rPr>
        <w:t xml:space="preserve">（昆山市政府集中采购中心）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w:t>
      </w:r>
      <w:r>
        <w:rPr>
          <w:rFonts w:ascii="宋体" w:hAnsi="宋体"/>
          <w:color w:val="000000"/>
          <w:sz w:val="32"/>
          <w:szCs w:val="32"/>
        </w:rPr>
        <w:t xml:space="preserve">6</w:t>
      </w:r>
      <w:r>
        <w:rPr>
          <w:rFonts w:hint="eastAsia" w:ascii="宋体" w:hAnsi="宋体"/>
          <w:color w:val="000000"/>
          <w:sz w:val="32"/>
          <w:szCs w:val="32"/>
        </w:rPr>
        <w:t xml:space="preserve">年</w:t>
      </w:r>
      <w:r>
        <w:rPr>
          <w:rFonts w:ascii="宋体" w:hAnsi="宋体"/>
          <w:color w:val="000000"/>
          <w:sz w:val="32"/>
          <w:szCs w:val="32"/>
        </w:rPr>
        <w:t xml:space="preserve">11</w:t>
      </w:r>
      <w:r>
        <w:rPr>
          <w:rFonts w:hint="eastAsia" w:ascii="宋体" w:hAnsi="宋体"/>
          <w:color w:val="000000"/>
          <w:sz w:val="32"/>
          <w:szCs w:val="32"/>
        </w:rPr>
        <w:t xml:space="preserve">月</w:t>
      </w:r>
      <w:r/>
    </w:p>
    <w:p>
      <w:pPr>
        <w:jc w:val="left"/>
        <w:widowControl/>
        <w:rPr>
          <w:rFonts w:ascii="宋体" w:hAnsi="宋体"/>
          <w:color w:val="000000"/>
          <w:sz w:val="32"/>
          <w:szCs w:val="32"/>
        </w:rPr>
      </w:pPr>
      <w:r>
        <w:rPr>
          <w:rFonts w:ascii="宋体" w:hAnsi="宋体"/>
          <w:color w:val="000000"/>
          <w:sz w:val="32"/>
          <w:szCs w:val="32"/>
        </w:rPr>
        <w:br w:type="page" w:clear="all"/>
      </w:r>
      <w:r/>
    </w:p>
    <w:p>
      <w:pPr>
        <w:pStyle w:val="1019"/>
        <w:jc w:val="center"/>
        <w:tabs>
          <w:tab w:val="right" w:pos="9118" w:leader="dot"/>
        </w:tabs>
        <w:rPr>
          <w:rFonts w:ascii="宋体" w:hAnsi="宋体"/>
          <w:b/>
          <w:bCs/>
          <w:szCs w:val="30"/>
        </w:rPr>
      </w:pPr>
      <w:r>
        <w:rPr>
          <w:rFonts w:hint="eastAsia" w:ascii="宋体" w:hAnsi="宋体"/>
          <w:b/>
          <w:bCs/>
          <w:szCs w:val="30"/>
        </w:rPr>
        <w:t xml:space="preserve">目录</w:t>
      </w:r>
      <w:r/>
    </w:p>
    <w:p>
      <w:r/>
      <w:r/>
    </w:p>
    <w:p>
      <w:pPr>
        <w:pStyle w:val="1019"/>
        <w:spacing w:line="360" w:lineRule="auto"/>
        <w:tabs>
          <w:tab w:val="right" w:pos="9118" w:leader="dot"/>
        </w:tabs>
        <w:rPr>
          <w:rFonts w:asciiTheme="minorHAnsi" w:hAnsiTheme="minorHAnsi" w:eastAsiaTheme="minorEastAsia" w:cstheme="minorBidi"/>
          <w:sz w:val="21"/>
          <w:szCs w:val="22"/>
        </w:rPr>
      </w:pPr>
      <w:r>
        <w:rPr>
          <w:rFonts w:ascii="宋体" w:hAnsi="宋体"/>
          <w:sz w:val="28"/>
        </w:rPr>
        <w:fldChar w:fldCharType="begin"/>
      </w:r>
      <w:r>
        <w:rPr>
          <w:rFonts w:ascii="宋体" w:hAnsi="宋体"/>
          <w:sz w:val="28"/>
        </w:rPr>
        <w:instrText xml:space="preserve"> TOC \o "1-1" \h \z \u </w:instrText>
      </w:r>
      <w:r>
        <w:rPr>
          <w:rFonts w:ascii="宋体" w:hAnsi="宋体"/>
          <w:sz w:val="28"/>
        </w:rPr>
        <w:fldChar w:fldCharType="separate"/>
      </w:r>
      <w:hyperlink w:tooltip="#_Toc177569004" w:anchor="_Toc177569004" w:history="1">
        <w:r>
          <w:rPr>
            <w:rStyle w:val="1045"/>
          </w:rPr>
          <w:t xml:space="preserve">第一章</w:t>
        </w:r>
        <w:r>
          <w:rPr>
            <w:rStyle w:val="1045"/>
          </w:rPr>
          <w:t xml:space="preserve"> </w:t>
        </w:r>
        <w:r>
          <w:rPr>
            <w:rStyle w:val="1045"/>
          </w:rPr>
          <w:t xml:space="preserve">竞争性谈判邀请函</w:t>
        </w:r>
        <w:r>
          <w:tab/>
        </w:r>
        <w:r>
          <w:fldChar w:fldCharType="begin"/>
        </w:r>
        <w:r>
          <w:instrText xml:space="preserve"> PAGEREF _Toc177569004 \h </w:instrText>
        </w:r>
        <w:r>
          <w:fldChar w:fldCharType="separate"/>
        </w:r>
        <w:r>
          <w:t xml:space="preserve">3</w:t>
        </w:r>
        <w:r>
          <w:fldChar w:fldCharType="end"/>
        </w:r>
      </w:hyperlink>
      <w:r/>
      <w:r/>
    </w:p>
    <w:p>
      <w:pPr>
        <w:pStyle w:val="1019"/>
        <w:spacing w:line="360" w:lineRule="auto"/>
        <w:tabs>
          <w:tab w:val="right" w:pos="9118" w:leader="dot"/>
        </w:tabs>
        <w:rPr>
          <w:rFonts w:asciiTheme="minorHAnsi" w:hAnsiTheme="minorHAnsi" w:eastAsiaTheme="minorEastAsia" w:cstheme="minorBidi"/>
          <w:sz w:val="21"/>
          <w:szCs w:val="22"/>
        </w:rPr>
      </w:pPr>
      <w:r/>
      <w:hyperlink w:tooltip="#_Toc177569005" w:anchor="_Toc177569005" w:history="1">
        <w:r>
          <w:rPr>
            <w:rStyle w:val="1045"/>
          </w:rPr>
          <w:t xml:space="preserve">第二章</w:t>
        </w:r>
        <w:r>
          <w:rPr>
            <w:rStyle w:val="1045"/>
          </w:rPr>
          <w:t xml:space="preserve"> </w:t>
        </w:r>
        <w:r>
          <w:rPr>
            <w:rStyle w:val="1045"/>
          </w:rPr>
          <w:t xml:space="preserve">响应须知</w:t>
        </w:r>
        <w:r>
          <w:tab/>
        </w:r>
        <w:r>
          <w:fldChar w:fldCharType="begin"/>
        </w:r>
        <w:r>
          <w:instrText xml:space="preserve"> PAGEREF _Toc177569005 \h </w:instrText>
        </w:r>
        <w:r>
          <w:fldChar w:fldCharType="separate"/>
        </w:r>
        <w:r>
          <w:t xml:space="preserve">6</w:t>
        </w:r>
        <w:r>
          <w:fldChar w:fldCharType="end"/>
        </w:r>
      </w:hyperlink>
      <w:r/>
      <w:r/>
    </w:p>
    <w:p>
      <w:pPr>
        <w:pStyle w:val="1019"/>
        <w:spacing w:line="360" w:lineRule="auto"/>
        <w:tabs>
          <w:tab w:val="right" w:pos="9118" w:leader="dot"/>
        </w:tabs>
        <w:rPr>
          <w:rFonts w:asciiTheme="minorHAnsi" w:hAnsiTheme="minorHAnsi" w:eastAsiaTheme="minorEastAsia" w:cstheme="minorBidi"/>
          <w:sz w:val="21"/>
          <w:szCs w:val="22"/>
        </w:rPr>
      </w:pPr>
      <w:r/>
      <w:hyperlink w:tooltip="#_Toc177569006" w:anchor="_Toc177569006" w:history="1">
        <w:r>
          <w:rPr>
            <w:rStyle w:val="1045"/>
          </w:rPr>
          <w:t xml:space="preserve">第三章</w:t>
        </w:r>
        <w:r>
          <w:rPr>
            <w:rStyle w:val="1045"/>
          </w:rPr>
          <w:t xml:space="preserve"> </w:t>
        </w:r>
        <w:r>
          <w:rPr>
            <w:rStyle w:val="1045"/>
          </w:rPr>
          <w:t xml:space="preserve">采购需求</w:t>
        </w:r>
        <w:r>
          <w:tab/>
        </w:r>
        <w:r>
          <w:fldChar w:fldCharType="begin"/>
        </w:r>
        <w:r>
          <w:instrText xml:space="preserve"> PAGEREF _Toc177569006 \h </w:instrText>
        </w:r>
        <w:r>
          <w:fldChar w:fldCharType="separate"/>
        </w:r>
        <w:r>
          <w:t xml:space="preserve">11</w:t>
        </w:r>
        <w:r>
          <w:fldChar w:fldCharType="end"/>
        </w:r>
      </w:hyperlink>
      <w:r/>
      <w:r/>
    </w:p>
    <w:p>
      <w:pPr>
        <w:pStyle w:val="1019"/>
        <w:spacing w:line="360" w:lineRule="auto"/>
        <w:tabs>
          <w:tab w:val="right" w:pos="9118" w:leader="dot"/>
        </w:tabs>
        <w:rPr>
          <w:rFonts w:asciiTheme="minorHAnsi" w:hAnsiTheme="minorHAnsi" w:eastAsiaTheme="minorEastAsia" w:cstheme="minorBidi"/>
          <w:sz w:val="21"/>
          <w:szCs w:val="22"/>
        </w:rPr>
      </w:pPr>
      <w:r/>
      <w:hyperlink w:tooltip="#_Toc177569007" w:anchor="_Toc177569007" w:history="1">
        <w:r>
          <w:rPr>
            <w:rStyle w:val="1045"/>
          </w:rPr>
          <w:t xml:space="preserve">第四章</w:t>
        </w:r>
        <w:r>
          <w:rPr>
            <w:rStyle w:val="1045"/>
          </w:rPr>
          <w:t xml:space="preserve"> </w:t>
        </w:r>
        <w:r>
          <w:rPr>
            <w:rStyle w:val="1045"/>
          </w:rPr>
          <w:t xml:space="preserve">评审程序</w:t>
        </w:r>
        <w:r>
          <w:tab/>
        </w:r>
        <w:r>
          <w:fldChar w:fldCharType="begin"/>
        </w:r>
        <w:r>
          <w:instrText xml:space="preserve"> PAGEREF _Toc177569007 \h </w:instrText>
        </w:r>
        <w:r>
          <w:fldChar w:fldCharType="separate"/>
        </w:r>
        <w:r>
          <w:t xml:space="preserve">14</w:t>
        </w:r>
        <w:r>
          <w:fldChar w:fldCharType="end"/>
        </w:r>
      </w:hyperlink>
      <w:r/>
      <w:r/>
    </w:p>
    <w:p>
      <w:pPr>
        <w:pStyle w:val="1019"/>
        <w:spacing w:line="360" w:lineRule="auto"/>
        <w:tabs>
          <w:tab w:val="right" w:pos="9118" w:leader="dot"/>
        </w:tabs>
        <w:rPr>
          <w:rFonts w:asciiTheme="minorHAnsi" w:hAnsiTheme="minorHAnsi" w:eastAsiaTheme="minorEastAsia" w:cstheme="minorBidi"/>
          <w:sz w:val="21"/>
          <w:szCs w:val="22"/>
        </w:rPr>
      </w:pPr>
      <w:r/>
      <w:hyperlink w:tooltip="#_Toc177569008" w:anchor="_Toc177569008" w:history="1">
        <w:r>
          <w:rPr>
            <w:rStyle w:val="1045"/>
          </w:rPr>
          <w:t xml:space="preserve">第五章</w:t>
        </w:r>
        <w:r>
          <w:rPr>
            <w:rStyle w:val="1045"/>
          </w:rPr>
          <w:t xml:space="preserve"> </w:t>
        </w:r>
        <w:r>
          <w:rPr>
            <w:rStyle w:val="1045"/>
          </w:rPr>
          <w:t xml:space="preserve">评审方法</w:t>
        </w:r>
        <w:r>
          <w:tab/>
        </w:r>
        <w:r>
          <w:fldChar w:fldCharType="begin"/>
        </w:r>
        <w:r>
          <w:instrText xml:space="preserve"> PAGEREF _Toc177569008 \h </w:instrText>
        </w:r>
        <w:r>
          <w:fldChar w:fldCharType="separate"/>
        </w:r>
        <w:r>
          <w:t xml:space="preserve">19</w:t>
        </w:r>
        <w:r>
          <w:fldChar w:fldCharType="end"/>
        </w:r>
      </w:hyperlink>
      <w:r/>
      <w:r/>
    </w:p>
    <w:p>
      <w:pPr>
        <w:pStyle w:val="1019"/>
        <w:spacing w:line="360" w:lineRule="auto"/>
        <w:tabs>
          <w:tab w:val="right" w:pos="9118" w:leader="dot"/>
        </w:tabs>
        <w:rPr>
          <w:rFonts w:asciiTheme="minorHAnsi" w:hAnsiTheme="minorHAnsi" w:eastAsiaTheme="minorEastAsia" w:cstheme="minorBidi"/>
          <w:sz w:val="21"/>
          <w:szCs w:val="22"/>
        </w:rPr>
      </w:pPr>
      <w:r/>
      <w:hyperlink w:tooltip="#_Toc177569009" w:anchor="_Toc177569009" w:history="1">
        <w:r>
          <w:rPr>
            <w:rStyle w:val="1045"/>
          </w:rPr>
          <w:t xml:space="preserve">第六章</w:t>
        </w:r>
        <w:r>
          <w:rPr>
            <w:rStyle w:val="1045"/>
          </w:rPr>
          <w:t xml:space="preserve"> </w:t>
        </w:r>
        <w:r>
          <w:rPr>
            <w:rStyle w:val="1045"/>
          </w:rPr>
          <w:t xml:space="preserve">采购合同</w:t>
        </w:r>
        <w:r>
          <w:tab/>
        </w:r>
        <w:r>
          <w:fldChar w:fldCharType="begin"/>
        </w:r>
        <w:r>
          <w:instrText xml:space="preserve"> PAGEREF _Toc177569009 \h </w:instrText>
        </w:r>
        <w:r>
          <w:fldChar w:fldCharType="separate"/>
        </w:r>
        <w:r>
          <w:t xml:space="preserve">21</w:t>
        </w:r>
        <w:r>
          <w:fldChar w:fldCharType="end"/>
        </w:r>
      </w:hyperlink>
      <w:r/>
      <w:r/>
    </w:p>
    <w:p>
      <w:pPr>
        <w:pStyle w:val="1019"/>
        <w:spacing w:line="360" w:lineRule="auto"/>
        <w:tabs>
          <w:tab w:val="right" w:pos="9118" w:leader="dot"/>
        </w:tabs>
        <w:rPr>
          <w:rFonts w:asciiTheme="minorHAnsi" w:hAnsiTheme="minorHAnsi" w:eastAsiaTheme="minorEastAsia" w:cstheme="minorBidi"/>
          <w:sz w:val="21"/>
          <w:szCs w:val="22"/>
        </w:rPr>
      </w:pPr>
      <w:r/>
      <w:hyperlink w:tooltip="#_Toc177569010" w:anchor="_Toc177569010" w:history="1">
        <w:r>
          <w:rPr>
            <w:rStyle w:val="1045"/>
          </w:rPr>
          <w:t xml:space="preserve">第七章</w:t>
        </w:r>
        <w:r>
          <w:rPr>
            <w:rStyle w:val="1045"/>
          </w:rPr>
          <w:t xml:space="preserve"> </w:t>
        </w:r>
        <w:r>
          <w:rPr>
            <w:rStyle w:val="1045"/>
          </w:rPr>
          <w:t xml:space="preserve">响应文件格式</w:t>
        </w:r>
        <w:r>
          <w:tab/>
        </w:r>
        <w:r>
          <w:fldChar w:fldCharType="begin"/>
        </w:r>
        <w:r>
          <w:instrText xml:space="preserve"> PAGEREF _Toc177569010 \h </w:instrText>
        </w:r>
        <w:r>
          <w:fldChar w:fldCharType="separate"/>
        </w:r>
        <w:r>
          <w:t xml:space="preserve">25</w:t>
        </w:r>
        <w:r>
          <w:fldChar w:fldCharType="end"/>
        </w:r>
      </w:hyperlink>
      <w:r/>
      <w:r/>
    </w:p>
    <w:p>
      <w:pPr>
        <w:spacing w:line="360" w:lineRule="auto"/>
      </w:pPr>
      <w:r>
        <w:rPr>
          <w:rFonts w:ascii="宋体" w:hAnsi="宋体"/>
          <w:sz w:val="28"/>
        </w:rPr>
        <w:fldChar w:fldCharType="end"/>
      </w:r>
      <w:r/>
    </w:p>
    <w:p>
      <w:pPr>
        <w:spacing w:line="360" w:lineRule="auto"/>
      </w:pPr>
      <w:r/>
      <w:r/>
    </w:p>
    <w:p>
      <w:pPr>
        <w:spacing w:line="360" w:lineRule="auto"/>
      </w:pPr>
      <w:r/>
      <w:bookmarkStart w:id="3" w:name="_Toc477184667"/>
      <w:r/>
      <w:bookmarkStart w:id="4" w:name="_Toc477184526"/>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966"/>
        <w:jc w:val="center"/>
        <w:spacing w:line="360" w:lineRule="auto"/>
        <w:rPr>
          <w:rStyle w:val="1135"/>
          <w:b/>
          <w:bCs/>
          <w:sz w:val="32"/>
          <w:szCs w:val="32"/>
        </w:rPr>
      </w:pPr>
      <w:r/>
      <w:bookmarkStart w:id="5" w:name="_Toc62807503"/>
      <w:r/>
      <w:bookmarkStart w:id="6" w:name="_Toc62807496"/>
      <w:r/>
      <w:bookmarkStart w:id="7" w:name="_Toc63583485"/>
      <w:r/>
      <w:bookmarkStart w:id="8" w:name="_Toc33452244"/>
      <w:r/>
      <w:bookmarkStart w:id="9" w:name="_Toc177569004"/>
      <w:r>
        <w:rPr>
          <w:rStyle w:val="1135"/>
          <w:rFonts w:hint="eastAsia"/>
          <w:b/>
          <w:bCs/>
          <w:sz w:val="32"/>
          <w:szCs w:val="32"/>
        </w:rPr>
        <w:t xml:space="preserve">第一章</w:t>
      </w:r>
      <w:r>
        <w:rPr>
          <w:rStyle w:val="1135"/>
          <w:rFonts w:hint="eastAsia"/>
          <w:b/>
          <w:bCs/>
          <w:sz w:val="32"/>
          <w:szCs w:val="32"/>
        </w:rPr>
        <w:t xml:space="preserve"> </w:t>
      </w:r>
      <w:r>
        <w:rPr>
          <w:rStyle w:val="1135"/>
          <w:rFonts w:hint="eastAsia"/>
          <w:b/>
          <w:bCs/>
          <w:sz w:val="32"/>
          <w:szCs w:val="32"/>
        </w:rPr>
        <w:t xml:space="preserve">竞争性谈判邀请函</w:t>
      </w:r>
      <w:bookmarkEnd w:id="3"/>
      <w:r/>
      <w:bookmarkEnd w:id="4"/>
      <w:r/>
      <w:bookmarkEnd w:id="5"/>
      <w:r/>
      <w:bookmarkEnd w:id="6"/>
      <w:r/>
      <w:bookmarkEnd w:id="7"/>
      <w:r/>
      <w:bookmarkEnd w:id="8"/>
      <w:r/>
      <w:bookmarkEnd w:id="9"/>
      <w:r/>
      <w:r/>
    </w:p>
    <w:p>
      <w:pPr>
        <w:ind w:firstLine="420"/>
        <w:spacing w:line="360" w:lineRule="auto"/>
        <w:rPr>
          <w:rFonts w:ascii="宋体" w:hAnsi="宋体"/>
          <w:szCs w:val="21"/>
        </w:rPr>
      </w:pPr>
      <w:r>
        <w:rPr>
          <w:rFonts w:hint="eastAsia" w:ascii="宋体" w:hAnsi="宋体"/>
          <w:szCs w:val="21"/>
        </w:rPr>
        <w:t xml:space="preserve">苏州市公共资源交易中心昆山分中心（昆山市政府集中采购中心）</w:t>
      </w:r>
      <w:r>
        <w:rPr>
          <w:rFonts w:hint="eastAsia" w:ascii="宋体" w:hAnsi="宋体"/>
          <w:szCs w:val="21"/>
        </w:rPr>
        <w:t xml:space="preserve">受</w:t>
      </w:r>
      <w:r>
        <w:rPr>
          <w:rFonts w:hint="eastAsia" w:ascii="宋体" w:hAnsi="宋体"/>
          <w:szCs w:val="21"/>
        </w:rPr>
        <w:t xml:space="preserve">江苏昆山经济技术开发区管理委员会</w:t>
      </w:r>
      <w:r>
        <w:rPr>
          <w:rFonts w:ascii="宋体" w:hAnsi="宋体"/>
          <w:szCs w:val="21"/>
        </w:rPr>
        <w:t xml:space="preserve">（</w:t>
      </w:r>
      <w:r>
        <w:rPr>
          <w:rFonts w:hint="eastAsia" w:ascii="宋体" w:hAnsi="宋体"/>
          <w:szCs w:val="21"/>
        </w:rPr>
        <w:t xml:space="preserve">昆山经济</w:t>
      </w:r>
      <w:r>
        <w:rPr>
          <w:rFonts w:ascii="宋体" w:hAnsi="宋体"/>
          <w:szCs w:val="21"/>
        </w:rPr>
        <w:t xml:space="preserve">技术开发</w:t>
      </w:r>
      <w:r>
        <w:rPr>
          <w:rFonts w:hint="eastAsia" w:ascii="宋体" w:hAnsi="宋体"/>
          <w:szCs w:val="21"/>
        </w:rPr>
        <w:t xml:space="preserve">区</w:t>
      </w:r>
      <w:r>
        <w:rPr>
          <w:rFonts w:ascii="宋体" w:hAnsi="宋体"/>
          <w:szCs w:val="21"/>
        </w:rPr>
        <w:t xml:space="preserve">社会事业</w:t>
      </w:r>
      <w:r>
        <w:rPr>
          <w:rFonts w:hint="eastAsia" w:ascii="宋体" w:hAnsi="宋体"/>
          <w:szCs w:val="21"/>
        </w:rPr>
        <w:t xml:space="preserve">管理局</w:t>
      </w:r>
      <w:r>
        <w:rPr>
          <w:rFonts w:ascii="宋体" w:hAnsi="宋体"/>
          <w:szCs w:val="21"/>
        </w:rPr>
        <w:t xml:space="preserve">）</w:t>
      </w:r>
      <w:r>
        <w:rPr>
          <w:rFonts w:hint="eastAsia" w:ascii="宋体" w:hAnsi="宋体"/>
          <w:szCs w:val="21"/>
        </w:rPr>
        <w:t xml:space="preserve">的委托，为其拟采购的</w:t>
      </w:r>
      <w:r>
        <w:rPr>
          <w:rFonts w:hint="eastAsia" w:ascii="宋体" w:hAnsi="宋体"/>
          <w:szCs w:val="21"/>
        </w:rPr>
        <w:t xml:space="preserve">“1</w:t>
      </w:r>
      <w:r>
        <w:rPr>
          <w:rFonts w:ascii="宋体" w:hAnsi="宋体"/>
          <w:szCs w:val="21"/>
        </w:rPr>
        <w:t xml:space="preserve">58</w:t>
      </w:r>
      <w:r>
        <w:rPr>
          <w:rFonts w:hint="eastAsia" w:ascii="宋体" w:hAnsi="宋体"/>
          <w:szCs w:val="21"/>
        </w:rPr>
        <w:t xml:space="preserve">”基层社会治理现代化示范工程二期项目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JSZC-320583-JZCG-T2026-0066</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bookmarkStart w:id="10" w:name="OLE_LINK14"/>
      <w:r>
        <w:rPr>
          <w:rFonts w:hint="eastAsia" w:ascii="宋体" w:hAnsi="宋体"/>
          <w:szCs w:val="21"/>
        </w:rPr>
        <w:t xml:space="preserve">“1</w:t>
      </w:r>
      <w:r>
        <w:rPr>
          <w:rFonts w:ascii="宋体" w:hAnsi="宋体"/>
          <w:szCs w:val="21"/>
        </w:rPr>
        <w:t xml:space="preserve">58</w:t>
      </w:r>
      <w:r>
        <w:rPr>
          <w:rFonts w:hint="eastAsia" w:ascii="宋体" w:hAnsi="宋体"/>
          <w:szCs w:val="21"/>
        </w:rPr>
        <w:t xml:space="preserve">”基层社会治理现代化示范工程二期项目</w:t>
      </w:r>
      <w:bookmarkEnd w:id="10"/>
      <w:r>
        <w:rPr>
          <w:rFonts w:hint="eastAsia" w:ascii="宋体" w:hAnsi="宋体"/>
          <w:color w:val="000000" w:themeColor="text1"/>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项目类别：服务类；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bookmarkStart w:id="11" w:name="_Hlk161388238"/>
      <w:r>
        <w:rPr>
          <w:rFonts w:hint="eastAsia" w:ascii="宋体" w:hAnsi="宋体"/>
          <w:color w:val="000000" w:themeColor="text1"/>
          <w:szCs w:val="21"/>
        </w:rPr>
        <w:t xml:space="preserve">人民币</w:t>
      </w:r>
      <w:r>
        <w:rPr>
          <w:rFonts w:hint="eastAsia" w:ascii="宋体" w:hAnsi="宋体"/>
          <w:color w:val="000000" w:themeColor="text1"/>
          <w:szCs w:val="21"/>
        </w:rPr>
        <w:t xml:space="preserve">壹佰零玖万元整</w:t>
      </w:r>
      <w:r>
        <w:rPr>
          <w:rFonts w:hint="eastAsia" w:ascii="宋体" w:hAnsi="宋体"/>
          <w:color w:val="000000" w:themeColor="text1"/>
          <w:szCs w:val="21"/>
        </w:rPr>
        <w:t xml:space="preserve">（</w:t>
      </w:r>
      <w:r>
        <w:rPr>
          <w:rFonts w:hint="eastAsia" w:ascii="宋体" w:hAnsi="宋体"/>
          <w:szCs w:val="21"/>
        </w:rPr>
        <w:t xml:space="preserve">￥</w:t>
      </w:r>
      <w:r>
        <w:rPr>
          <w:rFonts w:ascii="宋体" w:hAnsi="宋体"/>
          <w:szCs w:val="21"/>
        </w:rPr>
        <w:t xml:space="preserve">1</w:t>
      </w:r>
      <w:r>
        <w:rPr>
          <w:rFonts w:ascii="宋体" w:hAnsi="宋体"/>
          <w:szCs w:val="21"/>
        </w:rPr>
        <w:t xml:space="preserve">,</w:t>
      </w:r>
      <w:r>
        <w:rPr>
          <w:rFonts w:ascii="宋体" w:hAnsi="宋体"/>
          <w:szCs w:val="21"/>
        </w:rPr>
        <w:t xml:space="preserve">09</w:t>
      </w:r>
      <w:r>
        <w:rPr>
          <w:rFonts w:ascii="宋体" w:hAnsi="宋体"/>
          <w:szCs w:val="21"/>
        </w:rPr>
        <w:t xml:space="preserve">0</w:t>
      </w:r>
      <w:r>
        <w:rPr>
          <w:rFonts w:ascii="宋体" w:hAnsi="宋体"/>
          <w:szCs w:val="21"/>
        </w:rPr>
        <w:t xml:space="preserve">,000</w:t>
      </w:r>
      <w:r>
        <w:rPr>
          <w:rFonts w:ascii="宋体" w:hAnsi="宋体"/>
          <w:szCs w:val="21"/>
        </w:rPr>
        <w:t xml:space="preserve">.00</w:t>
      </w:r>
      <w:r>
        <w:rPr>
          <w:rFonts w:hint="eastAsia" w:ascii="宋体" w:hAnsi="宋体"/>
          <w:szCs w:val="21"/>
        </w:rPr>
        <w:t xml:space="preserve">）</w:t>
      </w:r>
      <w:bookmarkEnd w:id="11"/>
      <w:r>
        <w:rPr>
          <w:rFonts w:hint="eastAsia" w:ascii="宋体" w:hAnsi="宋体"/>
          <w:szCs w:val="21"/>
        </w:rPr>
        <w:t xml:space="preserve">；</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采购需求：详见第三章；</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合同履行期限：</w:t>
      </w:r>
      <w:r>
        <w:rPr>
          <w:rFonts w:hint="eastAsia" w:ascii="宋体" w:hAnsi="宋体"/>
          <w:szCs w:val="21"/>
        </w:rPr>
        <w:t xml:space="preserve">合同签订后</w:t>
      </w:r>
      <w:r>
        <w:rPr>
          <w:rFonts w:ascii="宋体" w:hAnsi="宋体"/>
          <w:szCs w:val="21"/>
        </w:rPr>
        <w:t xml:space="preserve">90</w:t>
      </w:r>
      <w:r>
        <w:rPr>
          <w:rFonts w:hint="eastAsia" w:ascii="宋体" w:hAnsi="宋体"/>
          <w:szCs w:val="21"/>
        </w:rPr>
        <w:t xml:space="preserve">天内完成项目交付使用；</w:t>
      </w:r>
      <w:r/>
    </w:p>
    <w:p>
      <w:pPr>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w:t>
      </w:r>
      <w:r>
        <w:rPr>
          <w:rFonts w:hint="eastAsia" w:ascii="宋体" w:hAnsi="宋体" w:cs="宋体"/>
          <w:color w:val="000000"/>
          <w:szCs w:val="21"/>
        </w:rPr>
        <w:t xml:space="preserve">响应</w:t>
      </w:r>
      <w:r>
        <w:rPr>
          <w:rFonts w:hint="eastAsia" w:ascii="宋体" w:hAnsi="宋体" w:cs="宋体"/>
          <w:color w:val="000000"/>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bCs/>
          <w:szCs w:val="21"/>
        </w:rPr>
      </w:pPr>
      <w:r>
        <w:rPr>
          <w:rFonts w:ascii="宋体" w:hAnsi="宋体"/>
          <w:szCs w:val="21"/>
        </w:rPr>
        <w:t xml:space="preserve">2.</w:t>
      </w:r>
      <w:r>
        <w:rPr>
          <w:rFonts w:hint="eastAsia" w:ascii="宋体" w:hAnsi="宋体"/>
          <w:szCs w:val="21"/>
        </w:rPr>
        <w:t xml:space="preserve">落实政府采购政策需满足的资格要求</w:t>
      </w:r>
      <w:r>
        <w:rPr>
          <w:rFonts w:hint="eastAsia" w:ascii="宋体" w:hAnsi="宋体"/>
          <w:b/>
          <w:szCs w:val="21"/>
        </w:rPr>
        <w:t xml:space="preserve">：</w:t>
      </w:r>
      <w:bookmarkStart w:id="12" w:name="OLE_LINK7"/>
      <w:r/>
      <w:bookmarkStart w:id="13" w:name="OLE_LINK8"/>
      <w:r/>
      <w:bookmarkStart w:id="14" w:name="OLE_LINK12"/>
      <w:r>
        <w:rPr>
          <w:rFonts w:hint="eastAsia" w:ascii="宋体" w:hAnsi="宋体"/>
          <w:b/>
          <w:bCs/>
          <w:szCs w:val="21"/>
        </w:rPr>
        <w:t xml:space="preserve">本项目专门面向中小企业采购（整体预留），残疾人福利性单位、监狱企业视同小型、微型企业</w:t>
      </w:r>
      <w:bookmarkEnd w:id="12"/>
      <w:r/>
      <w:bookmarkEnd w:id="13"/>
      <w:r/>
      <w:bookmarkEnd w:id="14"/>
      <w:r>
        <w:rPr>
          <w:rFonts w:hint="eastAsia" w:ascii="宋体" w:hAnsi="宋体"/>
          <w:b/>
          <w:bCs/>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15" w:name="_Hlk161388264"/>
      <w:r>
        <w:rPr>
          <w:rFonts w:hint="eastAsia" w:ascii="宋体" w:hAnsi="宋体"/>
          <w:szCs w:val="21"/>
        </w:rPr>
        <w:t xml:space="preserve">以评标现场查询结果为准。</w:t>
      </w:r>
      <w:bookmarkEnd w:id="15"/>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bookmarkStart w:id="16" w:name="_Hlk161388274"/>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r>
        <w:rPr>
          <w:rFonts w:hint="eastAsia" w:ascii="宋体" w:hAnsi="宋体"/>
          <w:bCs/>
          <w:color w:val="ff0000"/>
          <w:szCs w:val="21"/>
        </w:rPr>
        <w:t xml:space="preserve">20</w:t>
      </w:r>
      <w:r>
        <w:rPr>
          <w:rFonts w:ascii="宋体" w:hAnsi="宋体"/>
          <w:bCs/>
          <w:color w:val="ff0000"/>
          <w:szCs w:val="21"/>
        </w:rPr>
        <w:t xml:space="preserve">2</w:t>
      </w:r>
      <w:r>
        <w:rPr>
          <w:rFonts w:ascii="宋体" w:hAnsi="宋体"/>
          <w:bCs/>
          <w:color w:val="ff0000"/>
          <w:szCs w:val="21"/>
        </w:rPr>
        <w:t xml:space="preserve">6</w:t>
      </w:r>
      <w:r>
        <w:rPr>
          <w:rFonts w:hint="eastAsia" w:ascii="宋体" w:hAnsi="宋体"/>
          <w:bCs/>
          <w:color w:val="ff0000"/>
          <w:szCs w:val="21"/>
        </w:rPr>
        <w:t xml:space="preserve">年</w:t>
      </w:r>
      <w:r>
        <w:rPr>
          <w:rFonts w:ascii="宋体" w:hAnsi="宋体"/>
          <w:bCs/>
          <w:color w:val="ff0000"/>
          <w:szCs w:val="21"/>
        </w:rPr>
        <w:t xml:space="preserve">11</w:t>
      </w:r>
      <w:r>
        <w:rPr>
          <w:rFonts w:hint="eastAsia" w:ascii="宋体" w:hAnsi="宋体"/>
          <w:bCs/>
          <w:color w:val="ff0000"/>
          <w:szCs w:val="21"/>
        </w:rPr>
        <w:t xml:space="preserve">月</w:t>
      </w:r>
      <w:r>
        <w:rPr>
          <w:rFonts w:ascii="宋体" w:hAnsi="宋体"/>
          <w:bCs/>
          <w:color w:val="ff0000"/>
          <w:szCs w:val="21"/>
        </w:rPr>
        <w:t xml:space="preserve">09</w:t>
      </w:r>
      <w:r>
        <w:rPr>
          <w:rFonts w:hint="eastAsia" w:ascii="宋体" w:hAnsi="宋体"/>
          <w:bCs/>
          <w:color w:val="ff0000"/>
          <w:szCs w:val="21"/>
        </w:rPr>
        <w:t xml:space="preserve">日</w:t>
      </w:r>
      <w:r>
        <w:rPr>
          <w:rFonts w:ascii="宋体" w:hAnsi="宋体"/>
          <w:bCs/>
          <w:color w:val="ff0000"/>
          <w:szCs w:val="21"/>
        </w:rPr>
        <w:t xml:space="preserve">13</w:t>
      </w:r>
      <w:r>
        <w:rPr>
          <w:rFonts w:hint="eastAsia" w:ascii="宋体" w:hAnsi="宋体"/>
          <w:bCs/>
          <w:color w:val="ff0000"/>
          <w:szCs w:val="21"/>
        </w:rPr>
        <w:t xml:space="preserve">:</w:t>
      </w:r>
      <w:r>
        <w:rPr>
          <w:rFonts w:ascii="宋体" w:hAnsi="宋体"/>
          <w:bCs/>
          <w:color w:val="ff0000"/>
          <w:szCs w:val="21"/>
        </w:rPr>
        <w:t xml:space="preserve">3</w:t>
      </w:r>
      <w:r>
        <w:rPr>
          <w:rFonts w:hint="eastAsia" w:ascii="宋体" w:hAnsi="宋体"/>
          <w:bCs/>
          <w:color w:val="ff0000"/>
          <w:szCs w:val="21"/>
        </w:rPr>
        <w:t xml:space="preserve">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bookmarkEnd w:id="16"/>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w:t>
      </w:r>
      <w:r>
        <w:rPr>
          <w:rFonts w:hint="eastAsia" w:ascii="宋体" w:hAnsi="宋体"/>
          <w:bCs/>
          <w:color w:val="000000"/>
          <w:szCs w:val="21"/>
        </w:rPr>
        <w:t xml:space="preserve">“苏采云”系统</w:t>
      </w:r>
      <w:r>
        <w:rPr>
          <w:rFonts w:hint="eastAsia" w:ascii="宋体" w:hAnsi="宋体" w:cs="宋体"/>
          <w:color w:val="000000"/>
          <w:szCs w:val="21"/>
        </w:rPr>
        <w:t xml:space="preserve">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本项目采用电子化采购模式，供应商须</w:t>
      </w:r>
      <w:r>
        <w:rPr>
          <w:rFonts w:hint="eastAsia" w:ascii="宋体" w:hAnsi="宋体"/>
          <w:bCs/>
          <w:color w:val="000000"/>
          <w:szCs w:val="21"/>
        </w:rPr>
        <w:t xml:space="preserve">线上</w:t>
      </w:r>
      <w:r>
        <w:rPr>
          <w:rFonts w:hint="eastAsia" w:ascii="宋体" w:hAnsi="宋体"/>
          <w:bCs/>
          <w:color w:val="000000"/>
          <w:szCs w:val="21"/>
        </w:rPr>
        <w:t xml:space="preserve">提交响应文件，并可通过远程开标方式完成开标。</w:t>
      </w:r>
      <w:r/>
    </w:p>
    <w:p>
      <w:pPr>
        <w:ind w:firstLine="420"/>
        <w:spacing w:line="360" w:lineRule="auto"/>
        <w:rPr>
          <w:rFonts w:ascii="宋体" w:hAnsi="宋体"/>
          <w:szCs w:val="21"/>
        </w:rPr>
      </w:pPr>
      <w:r/>
      <w:bookmarkStart w:id="17" w:name="_Hlk161388287"/>
      <w:r>
        <w:rPr>
          <w:rFonts w:ascii="宋体" w:hAnsi="宋体"/>
          <w:szCs w:val="21"/>
        </w:rPr>
        <w:t xml:space="preserve">1.</w:t>
      </w:r>
      <w:r>
        <w:rPr>
          <w:rFonts w:hint="eastAsia" w:ascii="宋体" w:hAnsi="宋体"/>
          <w:szCs w:val="21"/>
        </w:rPr>
        <w:t xml:space="preserve">提交响应文件截止时间：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bCs/>
          <w:color w:val="ff0000"/>
          <w:szCs w:val="21"/>
        </w:rPr>
        <w:t xml:space="preserve">11</w:t>
      </w:r>
      <w:r>
        <w:rPr>
          <w:rFonts w:hint="eastAsia" w:ascii="宋体" w:hAnsi="宋体"/>
          <w:color w:val="ff0000"/>
          <w:szCs w:val="21"/>
        </w:rPr>
        <w:t xml:space="preserve">月</w:t>
      </w:r>
      <w:r>
        <w:rPr>
          <w:rFonts w:ascii="宋体" w:hAnsi="宋体"/>
          <w:color w:val="ff0000"/>
          <w:szCs w:val="21"/>
        </w:rPr>
        <w:t xml:space="preserve">09</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w:t>
      </w:r>
      <w:r>
        <w:rPr>
          <w:rFonts w:hint="eastAsia" w:ascii="宋体" w:hAnsi="宋体"/>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bCs/>
          <w:color w:val="ff0000"/>
          <w:szCs w:val="21"/>
        </w:rPr>
        <w:t xml:space="preserve">11</w:t>
      </w:r>
      <w:r>
        <w:rPr>
          <w:rFonts w:hint="eastAsia" w:ascii="宋体" w:hAnsi="宋体"/>
          <w:color w:val="ff0000"/>
          <w:szCs w:val="21"/>
        </w:rPr>
        <w:t xml:space="preserve">月</w:t>
      </w:r>
      <w:r>
        <w:rPr>
          <w:rFonts w:ascii="宋体" w:hAnsi="宋体"/>
          <w:color w:val="ff0000"/>
          <w:szCs w:val="21"/>
        </w:rPr>
        <w:t xml:space="preserve">09</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r>
        <w:rPr>
          <w:rFonts w:hint="eastAsia" w:ascii="宋体" w:hAnsi="宋体"/>
          <w:szCs w:val="21"/>
        </w:rPr>
        <w:t xml:space="preserve">（北京时间）；</w:t>
      </w:r>
      <w:bookmarkEnd w:id="17"/>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3</w:t>
      </w:r>
      <w:r>
        <w:rPr>
          <w:rFonts w:ascii="宋体" w:hAnsi="宋体"/>
          <w:bCs/>
          <w:color w:val="000000"/>
          <w:szCs w:val="21"/>
        </w:rPr>
        <w:t xml:space="preserve">.</w:t>
      </w:r>
      <w:r>
        <w:rPr>
          <w:rFonts w:hint="eastAsia" w:ascii="宋体" w:hAnsi="宋体"/>
          <w:bCs/>
          <w:color w:val="000000"/>
          <w:szCs w:val="21"/>
        </w:rPr>
        <w:t xml:space="preserve">远程C</w:t>
      </w:r>
      <w:r>
        <w:rPr>
          <w:rFonts w:ascii="宋体" w:hAnsi="宋体"/>
          <w:bCs/>
          <w:color w:val="000000"/>
          <w:szCs w:val="21"/>
        </w:rPr>
        <w:t xml:space="preserve">A</w:t>
      </w:r>
      <w:r>
        <w:rPr>
          <w:rFonts w:hint="eastAsia" w:ascii="宋体" w:hAnsi="宋体"/>
          <w:bCs/>
          <w:color w:val="000000"/>
          <w:szCs w:val="21"/>
        </w:rPr>
        <w:t xml:space="preserve">解密时间：以开标时“苏采云”系统为准；</w:t>
      </w:r>
      <w:r>
        <w:rPr>
          <w:rFonts w:ascii="宋体" w:hAnsi="宋体"/>
          <w:bCs/>
          <w:color w:val="000000"/>
          <w:szCs w:val="21"/>
        </w:rPr>
        <w:t xml:space="preserve">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w:t>
      </w:r>
      <w:r>
        <w:rPr>
          <w:rFonts w:hint="eastAsia" w:ascii="宋体" w:hAnsi="宋体"/>
          <w:bCs/>
          <w:color w:val="000000"/>
          <w:szCs w:val="21"/>
        </w:rPr>
        <w:t xml:space="preserve">“苏采云”系统（网址：http://jszfcg.jsczt.cn/）。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18" w:name="OLE_LINK9"/>
      <w:r/>
      <w:bookmarkStart w:id="19" w:name="OLE_LINK10"/>
      <w:r/>
      <w:bookmarkStart w:id="20" w:name="OLE_LINK13"/>
      <w:r/>
      <w:bookmarkStart w:id="21" w:name="_Toc477184527"/>
      <w:r/>
      <w:bookmarkStart w:id="22" w:name="_Toc477184528"/>
      <w:r/>
      <w:bookmarkStart w:id="23" w:name="_Toc477184669"/>
      <w:r/>
      <w:bookmarkStart w:id="24" w:name="_Toc477184668"/>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olor w:val="000000"/>
          <w:szCs w:val="21"/>
        </w:rPr>
        <w:t xml:space="preserve">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w:t>
      </w:r>
      <w:r>
        <w:rPr>
          <w:rFonts w:hint="eastAsia" w:ascii="宋体" w:hAnsi="宋体"/>
          <w:color w:val="000000"/>
          <w:szCs w:val="21"/>
        </w:rPr>
        <w:t xml:space="preserve">响应</w:t>
      </w:r>
      <w:r>
        <w:rPr>
          <w:rFonts w:ascii="宋体" w:hAnsi="宋体"/>
          <w:color w:val="000000"/>
          <w:szCs w:val="21"/>
        </w:rPr>
        <w:t xml:space="preserve">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w:t>
      </w:r>
      <w:r>
        <w:rPr>
          <w:rFonts w:hint="eastAsia" w:ascii="宋体" w:hAnsi="宋体"/>
          <w:color w:val="000000"/>
          <w:szCs w:val="21"/>
        </w:rPr>
        <w:t xml:space="preserve">响应</w:t>
      </w:r>
      <w:r>
        <w:rPr>
          <w:rFonts w:ascii="宋体" w:hAnsi="宋体"/>
          <w:color w:val="000000"/>
          <w:szCs w:val="21"/>
        </w:rPr>
        <w:t xml:space="preserve">人应当提前检查电力供应、网络环境和远程开标会议有关设施、设备的稳定性和安全性，并对必要的软件进行提前启动，</w:t>
      </w:r>
      <w:r>
        <w:rPr>
          <w:rFonts w:hint="eastAsia" w:ascii="宋体" w:hAnsi="宋体"/>
          <w:color w:val="000000"/>
          <w:szCs w:val="21"/>
        </w:rPr>
        <w:t xml:space="preserve">响应</w:t>
      </w:r>
      <w:r>
        <w:rPr>
          <w:rFonts w:ascii="宋体" w:hAnsi="宋体"/>
          <w:color w:val="000000"/>
          <w:szCs w:val="21"/>
        </w:rPr>
        <w:t xml:space="preserve">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hint="eastAsia" w:ascii="宋体" w:hAnsi="宋体"/>
          <w:color w:val="000000"/>
          <w:szCs w:val="21"/>
        </w:rPr>
        <w:t xml:space="preserve"> </w:t>
      </w:r>
      <w:r>
        <w:rPr>
          <w:rFonts w:hint="eastAsia" w:ascii="宋体" w:hAnsi="宋体"/>
          <w:color w:val="000000"/>
          <w:szCs w:val="21"/>
        </w:rPr>
        <w:t xml:space="preserve">响应</w:t>
      </w:r>
      <w:r>
        <w:rPr>
          <w:rFonts w:ascii="宋体" w:hAnsi="宋体"/>
          <w:color w:val="000000"/>
          <w:szCs w:val="21"/>
        </w:rPr>
        <w:t xml:space="preserve">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w:t>
      </w:r>
      <w:r>
        <w:rPr>
          <w:rFonts w:ascii="宋体" w:hAnsi="宋体"/>
          <w:color w:val="000000"/>
          <w:szCs w:val="21"/>
        </w:rPr>
        <w:t xml:space="preserve">标保证金及代理服务费用。</w:t>
      </w:r>
      <w:bookmarkEnd w:id="18"/>
      <w:r/>
      <w:bookmarkEnd w:id="19"/>
      <w:r/>
      <w:bookmarkEnd w:id="20"/>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bookmarkStart w:id="25" w:name="_Hlk161388309"/>
      <w:r>
        <w:rPr>
          <w:rFonts w:hint="eastAsia" w:ascii="宋体" w:hAnsi="宋体" w:cs="宋体"/>
          <w:color w:val="000000"/>
          <w:szCs w:val="21"/>
        </w:rPr>
        <w:t xml:space="preserve">（一）采购人信息</w:t>
      </w:r>
      <w:bookmarkEnd w:id="25"/>
      <w:r/>
      <w:r/>
    </w:p>
    <w:p>
      <w:pPr>
        <w:ind w:firstLine="420"/>
        <w:spacing w:line="360" w:lineRule="auto"/>
        <w:rPr>
          <w:rFonts w:ascii="宋体" w:hAnsi="宋体"/>
          <w:szCs w:val="21"/>
        </w:rPr>
      </w:pPr>
      <w:r>
        <w:rPr>
          <w:rFonts w:hint="eastAsia" w:ascii="宋体" w:hAnsi="宋体"/>
          <w:szCs w:val="21"/>
        </w:rPr>
        <w:t xml:space="preserve">1.名称：</w:t>
      </w:r>
      <w:r>
        <w:rPr>
          <w:rFonts w:hint="eastAsia" w:ascii="宋体" w:hAnsi="宋体"/>
          <w:szCs w:val="21"/>
        </w:rPr>
        <w:t xml:space="preserve">江苏昆山经济</w:t>
      </w:r>
      <w:r>
        <w:rPr>
          <w:rFonts w:ascii="宋体" w:hAnsi="宋体"/>
          <w:szCs w:val="21"/>
        </w:rPr>
        <w:t xml:space="preserve">技术开发区管理委员会</w:t>
      </w:r>
      <w:r>
        <w:rPr>
          <w:rFonts w:hint="eastAsia" w:ascii="宋体" w:hAnsi="宋体"/>
          <w:szCs w:val="21"/>
        </w:rPr>
        <w:t xml:space="preserve">（昆山经济</w:t>
      </w:r>
      <w:r>
        <w:rPr>
          <w:rFonts w:ascii="宋体" w:hAnsi="宋体"/>
          <w:szCs w:val="21"/>
        </w:rPr>
        <w:t xml:space="preserve">技术开发区</w:t>
      </w:r>
      <w:r>
        <w:rPr>
          <w:rFonts w:hint="eastAsia" w:ascii="宋体" w:hAnsi="宋体"/>
          <w:szCs w:val="21"/>
        </w:rPr>
        <w:t xml:space="preserve">社会事业</w:t>
      </w:r>
      <w:r>
        <w:rPr>
          <w:rFonts w:ascii="宋体" w:hAnsi="宋体"/>
          <w:szCs w:val="21"/>
        </w:rPr>
        <w:t xml:space="preserve">管理</w:t>
      </w:r>
      <w:r>
        <w:rPr>
          <w:rFonts w:hint="eastAsia" w:ascii="宋体" w:hAnsi="宋体"/>
          <w:szCs w:val="21"/>
        </w:rPr>
        <w:t xml:space="preserve">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bCs/>
          <w:szCs w:val="21"/>
        </w:rPr>
        <w:t xml:space="preserve">昆山市</w:t>
      </w:r>
      <w:r>
        <w:rPr>
          <w:rFonts w:hint="eastAsia" w:ascii="宋体" w:hAnsi="宋体"/>
          <w:bCs/>
          <w:szCs w:val="21"/>
        </w:rPr>
        <w:t xml:space="preserve">白墅路1</w:t>
      </w:r>
      <w:r>
        <w:rPr>
          <w:rFonts w:ascii="宋体" w:hAnsi="宋体"/>
          <w:bCs/>
          <w:szCs w:val="21"/>
        </w:rPr>
        <w:t xml:space="preserve">006</w:t>
      </w:r>
      <w:r>
        <w:rPr>
          <w:rFonts w:hint="eastAsia" w:ascii="宋体" w:hAnsi="宋体"/>
          <w:bCs/>
          <w:szCs w:val="21"/>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3.联系人：</w:t>
      </w:r>
      <w:r>
        <w:rPr>
          <w:rFonts w:hint="eastAsia" w:ascii="宋体" w:hAnsi="宋体"/>
          <w:szCs w:val="21"/>
        </w:rPr>
        <w:t xml:space="preserve">王科</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4.联系方式：</w:t>
      </w:r>
      <w:r>
        <w:rPr>
          <w:rFonts w:hint="eastAsia" w:ascii="宋体" w:hAnsi="宋体"/>
          <w:szCs w:val="21"/>
        </w:rPr>
        <w:t xml:space="preserve">0512-50197571</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w:t>
      </w:r>
      <w:r>
        <w:rPr>
          <w:rFonts w:hint="eastAsia" w:ascii="宋体" w:hAnsi="宋体"/>
          <w:szCs w:val="21"/>
        </w:rPr>
        <w:t xml:space="preserve">苏州市公共资源交易中心昆山分中心（昆山市政府集中采购中心）</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陈工</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hint="eastAsia" w:ascii="宋体" w:hAnsi="宋体"/>
          <w:szCs w:val="21"/>
        </w:rPr>
        <w:t xml:space="preserve">0512-</w:t>
      </w:r>
      <w:r>
        <w:rPr>
          <w:rFonts w:ascii="宋体" w:hAnsi="宋体"/>
          <w:szCs w:val="21"/>
        </w:rPr>
        <w:t xml:space="preserve">573</w:t>
      </w:r>
      <w:r>
        <w:rPr>
          <w:rFonts w:ascii="宋体" w:hAnsi="宋体"/>
          <w:szCs w:val="21"/>
        </w:rPr>
        <w:t xml:space="preserve">35378</w:t>
      </w:r>
      <w:r>
        <w:rPr>
          <w:rFonts w:hint="eastAsia" w:ascii="宋体" w:hAnsi="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七、供应商成交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成交供应商可在苏采云系统内完成合同下载和签订，具体操作详见《苏采云系统供应商操作手册》；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供应商成交后，请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p>
      <w:pPr>
        <w:ind w:firstLine="420"/>
        <w:jc w:val="center"/>
        <w:spacing w:line="360" w:lineRule="auto"/>
        <w:rPr>
          <w:rFonts w:ascii="宋体" w:hAnsi="宋体"/>
          <w:color w:val="000000"/>
          <w:szCs w:val="21"/>
        </w:rPr>
      </w:pP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rPr>
          <w:rFonts w:hint="eastAsia" w:ascii="宋体" w:hAnsi="宋体"/>
          <w:color w:val="000000"/>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Style w:val="1057"/>
                <w:rFonts w:hint="default"/>
                <w:szCs w:val="21"/>
              </w:rPr>
            </w:pPr>
            <w:r>
              <w:rPr>
                <w:rStyle w:val="1057"/>
                <w:rFonts w:hint="default"/>
                <w:szCs w:val="21"/>
              </w:rPr>
              <w:t xml:space="preserve">序号</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Style w:val="1057"/>
                <w:rFonts w:hint="default"/>
                <w:szCs w:val="21"/>
              </w:rPr>
            </w:pPr>
            <w:r>
              <w:rPr>
                <w:rStyle w:val="1057"/>
                <w:rFonts w:hint="default"/>
                <w:szCs w:val="21"/>
              </w:rPr>
              <w:t xml:space="preserve">信息</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rPr>
                <w:rStyle w:val="1057"/>
                <w:rFonts w:hint="default"/>
                <w:szCs w:val="21"/>
              </w:rPr>
            </w:pPr>
            <w:r>
              <w:rPr>
                <w:rStyle w:val="1057"/>
                <w:rFonts w:hint="default"/>
                <w:szCs w:val="21"/>
              </w:rPr>
              <w:t xml:space="preserve">具体内容</w:t>
            </w:r>
            <w:r/>
          </w:p>
        </w:tc>
      </w:tr>
      <w:tr>
        <w:trPr>
          <w:jc w:val="center"/>
          <w:trHeight w:val="45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Style w:val="1057"/>
                <w:rFonts w:hint="default"/>
                <w:szCs w:val="21"/>
              </w:rPr>
            </w:pPr>
            <w:r>
              <w:rPr>
                <w:rStyle w:val="1057"/>
                <w:rFonts w:hint="default"/>
                <w:szCs w:val="21"/>
              </w:rPr>
              <w:t xml:space="preserve">1</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Style w:val="1057"/>
                <w:rFonts w:hint="default"/>
                <w:szCs w:val="21"/>
              </w:rPr>
            </w:pPr>
            <w:r>
              <w:rPr>
                <w:rStyle w:val="1057"/>
                <w:rFonts w:hint="default"/>
                <w:szCs w:val="21"/>
              </w:rPr>
              <w:t xml:space="preserve">项目编号</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rPr>
                <w:rStyle w:val="1057"/>
                <w:rFonts w:hint="default"/>
                <w:szCs w:val="21"/>
              </w:rPr>
            </w:pPr>
            <w:r>
              <w:rPr>
                <w:rFonts w:hint="default"/>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Style w:val="1057"/>
                <w:rFonts w:hint="default"/>
                <w:szCs w:val="21"/>
              </w:rPr>
            </w:pPr>
            <w:r>
              <w:rPr>
                <w:rStyle w:val="1057"/>
                <w:rFonts w:hint="default"/>
                <w:szCs w:val="21"/>
              </w:rPr>
              <w:t xml:space="preserve">2</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Style w:val="1057"/>
                <w:rFonts w:hint="default"/>
                <w:szCs w:val="21"/>
              </w:rPr>
            </w:pPr>
            <w:r>
              <w:rPr>
                <w:rStyle w:val="1057"/>
                <w:rFonts w:hint="default"/>
                <w:szCs w:val="21"/>
              </w:rPr>
              <w:t xml:space="preserve">成交供应商名称</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rPr>
                <w:rStyle w:val="1057"/>
                <w:rFonts w:hint="default"/>
                <w:szCs w:val="21"/>
              </w:rPr>
            </w:pPr>
            <w:r>
              <w:rPr>
                <w:rFonts w:hint="default"/>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Style w:val="1057"/>
                <w:rFonts w:hint="default"/>
                <w:szCs w:val="21"/>
              </w:rPr>
            </w:pPr>
            <w:r>
              <w:rPr>
                <w:rStyle w:val="1057"/>
                <w:rFonts w:hint="default"/>
                <w:szCs w:val="21"/>
              </w:rPr>
              <w:t xml:space="preserve">3</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Style w:val="1057"/>
                <w:rFonts w:hint="default"/>
                <w:szCs w:val="21"/>
              </w:rPr>
            </w:pPr>
            <w:r>
              <w:rPr>
                <w:rStyle w:val="1057"/>
                <w:rFonts w:hint="default"/>
                <w:szCs w:val="21"/>
              </w:rPr>
              <w:t xml:space="preserve">成交供应商地址</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rPr>
                <w:rStyle w:val="1057"/>
                <w:rFonts w:hint="default"/>
                <w:szCs w:val="21"/>
              </w:rPr>
            </w:pPr>
            <w:r>
              <w:rPr>
                <w:rFonts w:hint="default"/>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Style w:val="1057"/>
                <w:rFonts w:hint="default"/>
                <w:szCs w:val="21"/>
              </w:rPr>
            </w:pPr>
            <w:r/>
            <w:bookmarkStart w:id="26" w:name="_GoBack"/>
            <w:r/>
            <w:bookmarkEnd w:id="26"/>
            <w:r>
              <w:rPr>
                <w:rStyle w:val="1057"/>
                <w:rFonts w:hint="default"/>
                <w:szCs w:val="21"/>
              </w:rPr>
              <w:t xml:space="preserve">4</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Style w:val="1057"/>
                <w:rFonts w:hint="default"/>
                <w:szCs w:val="21"/>
              </w:rPr>
            </w:pPr>
            <w:r>
              <w:rPr>
                <w:rStyle w:val="1057"/>
                <w:rFonts w:hint="default"/>
                <w:szCs w:val="21"/>
              </w:rPr>
              <w:t xml:space="preserve">成交金额</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rPr>
                <w:rStyle w:val="1057"/>
                <w:rFonts w:hint="default"/>
                <w:szCs w:val="21"/>
              </w:rPr>
            </w:pPr>
            <w:r>
              <w:rPr>
                <w:rStyle w:val="1057"/>
                <w:rFonts w:hint="default"/>
                <w:szCs w:val="21"/>
              </w:rPr>
              <w:t xml:space="preserve">大写人民币：      （小写￥      ）</w:t>
            </w:r>
            <w:r/>
          </w:p>
        </w:tc>
      </w:tr>
      <w:tr>
        <w:trPr>
          <w:jc w:val="center"/>
          <w:trHeight w:val="45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Style w:val="1057"/>
                <w:rFonts w:hint="default"/>
                <w:szCs w:val="21"/>
              </w:rPr>
            </w:pPr>
            <w:r>
              <w:rPr>
                <w:rStyle w:val="1057"/>
                <w:rFonts w:hint="default"/>
                <w:szCs w:val="21"/>
              </w:rPr>
              <w:t xml:space="preserve">5</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Style w:val="1057"/>
                <w:rFonts w:hint="default"/>
                <w:szCs w:val="21"/>
              </w:rPr>
            </w:pPr>
            <w:r>
              <w:rPr>
                <w:rStyle w:val="1057"/>
                <w:rFonts w:hint="default"/>
                <w:szCs w:val="21"/>
              </w:rPr>
              <w:t xml:space="preserve">代理人姓名及联系方式</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rPr>
                <w:rStyle w:val="1057"/>
                <w:rFonts w:hint="default"/>
                <w:szCs w:val="21"/>
              </w:rPr>
            </w:pPr>
            <w:r>
              <w:rPr>
                <w:rFonts w:hint="default"/>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Style w:val="1057"/>
                <w:rFonts w:hint="default"/>
                <w:szCs w:val="21"/>
              </w:rPr>
            </w:pPr>
            <w:r>
              <w:rPr>
                <w:rStyle w:val="1057"/>
                <w:rFonts w:hint="default"/>
                <w:szCs w:val="21"/>
              </w:rPr>
              <w:t xml:space="preserve">6</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Style w:val="1057"/>
                <w:rFonts w:hint="default"/>
                <w:szCs w:val="21"/>
              </w:rPr>
            </w:pPr>
            <w:r>
              <w:rPr>
                <w:rStyle w:val="1057"/>
                <w:rFonts w:hint="default"/>
                <w:szCs w:val="21"/>
              </w:rPr>
              <w:t xml:space="preserve">合同履行期限</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rPr>
                <w:rStyle w:val="1057"/>
                <w:rFonts w:hint="default"/>
                <w:szCs w:val="21"/>
              </w:rPr>
            </w:pPr>
            <w:r>
              <w:rPr>
                <w:rFonts w:hint="default"/>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Style w:val="1057"/>
                <w:rFonts w:hint="default"/>
                <w:szCs w:val="21"/>
              </w:rPr>
            </w:pPr>
            <w:r>
              <w:rPr>
                <w:rStyle w:val="1057"/>
                <w:rFonts w:hint="default"/>
                <w:szCs w:val="21"/>
              </w:rPr>
              <w:t xml:space="preserve">7</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Style w:val="1057"/>
                <w:rFonts w:hint="default"/>
                <w:szCs w:val="21"/>
              </w:rPr>
            </w:pPr>
            <w:r>
              <w:rPr>
                <w:rStyle w:val="1057"/>
                <w:rFonts w:hint="default"/>
                <w:szCs w:val="21"/>
              </w:rPr>
              <w:t xml:space="preserve">质保期限</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rPr>
                <w:rStyle w:val="1057"/>
                <w:rFonts w:hint="default"/>
                <w:szCs w:val="21"/>
              </w:rPr>
            </w:pPr>
            <w:r>
              <w:rPr>
                <w:rFonts w:hint="default"/>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Style w:val="1057"/>
                <w:rFonts w:hint="default"/>
                <w:szCs w:val="21"/>
              </w:rPr>
            </w:pPr>
            <w:r>
              <w:rPr>
                <w:rStyle w:val="1057"/>
                <w:rFonts w:hint="default"/>
                <w:szCs w:val="21"/>
              </w:rPr>
              <w:t xml:space="preserve">8</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Style w:val="1057"/>
                <w:rFonts w:hint="default"/>
                <w:szCs w:val="21"/>
              </w:rPr>
            </w:pPr>
            <w:r>
              <w:rPr>
                <w:rStyle w:val="1057"/>
                <w:rFonts w:hint="default"/>
                <w:szCs w:val="21"/>
              </w:rPr>
              <w:t xml:space="preserve">履约保证金数额</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rPr>
                <w:rStyle w:val="1057"/>
                <w:rFonts w:hint="default"/>
                <w:szCs w:val="21"/>
              </w:rPr>
            </w:pPr>
            <w:r>
              <w:rPr>
                <w:rFonts w:hint="default"/>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Style w:val="1057"/>
                <w:rFonts w:hint="default"/>
                <w:szCs w:val="21"/>
              </w:rPr>
            </w:pPr>
            <w:r>
              <w:rPr>
                <w:rStyle w:val="1057"/>
                <w:rFonts w:hint="default"/>
                <w:szCs w:val="21"/>
              </w:rPr>
              <w:t xml:space="preserve">9</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Style w:val="1057"/>
                <w:rFonts w:hint="default"/>
                <w:szCs w:val="21"/>
              </w:rPr>
            </w:pPr>
            <w:r>
              <w:rPr>
                <w:rFonts w:hint="eastAsia" w:ascii="宋体" w:hAnsi="宋体"/>
              </w:rPr>
              <w:t xml:space="preserve">企业规模</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rPr>
                <w:rStyle w:val="1057"/>
                <w:rFonts w:hint="default"/>
                <w:szCs w:val="21"/>
              </w:rPr>
            </w:pPr>
            <w:r>
              <w:rPr>
                <w:rFonts w:hint="eastAsia" w:ascii="宋体" w:hAnsi="宋体"/>
                <w:szCs w:val="21"/>
              </w:rPr>
              <w:t xml:space="preserve">□大型     □中型     □小型     □微型</w:t>
            </w:r>
            <w:r/>
          </w:p>
        </w:tc>
      </w:tr>
    </w:tbl>
    <w:p>
      <w:pPr>
        <w:jc w:val="left"/>
        <w:widowControl/>
        <w:rPr>
          <w:rStyle w:val="1135"/>
          <w:b w:val="0"/>
          <w:bCs w:val="0"/>
          <w:sz w:val="32"/>
          <w:szCs w:val="32"/>
        </w:rPr>
        <w:sectPr>
          <w:headerReference w:type="default" r:id="rId9"/>
          <w:footerReference w:type="default" r:id="rId12"/>
          <w:footnotePr/>
          <w:endnotePr/>
          <w:type w:val="nextPage"/>
          <w:pgSz w:w="11906" w:h="16838" w:orient="portrait"/>
          <w:pgMar w:top="1474" w:right="1247" w:bottom="1247" w:left="1531" w:header="851" w:footer="680" w:gutter="0"/>
          <w:cols w:num="1" w:sep="0" w:space="720" w:equalWidth="1"/>
          <w:docGrid w:linePitch="360"/>
        </w:sectPr>
      </w:pPr>
      <w:r>
        <w:rPr>
          <w:b w:val="0"/>
          <w:bCs w:val="0"/>
          <w:sz w:val="32"/>
          <w:szCs w:val="32"/>
        </w:rPr>
      </w:r>
      <w:r/>
    </w:p>
    <w:p>
      <w:pPr>
        <w:pStyle w:val="966"/>
        <w:jc w:val="center"/>
        <w:spacing w:line="360" w:lineRule="auto"/>
        <w:rPr>
          <w:rStyle w:val="1135"/>
          <w:b/>
          <w:bCs/>
          <w:sz w:val="32"/>
          <w:szCs w:val="32"/>
        </w:rPr>
      </w:pPr>
      <w:r/>
      <w:bookmarkStart w:id="27" w:name="_Toc62807504"/>
      <w:r/>
      <w:bookmarkStart w:id="28" w:name="_Toc33452245"/>
      <w:r/>
      <w:bookmarkStart w:id="29" w:name="_Toc63583486"/>
      <w:r/>
      <w:bookmarkStart w:id="30" w:name="_Toc62807497"/>
      <w:r/>
      <w:bookmarkStart w:id="31" w:name="_Toc177569005"/>
      <w:r>
        <w:rPr>
          <w:rStyle w:val="1135"/>
          <w:rFonts w:hint="eastAsia"/>
          <w:b/>
          <w:bCs/>
          <w:sz w:val="32"/>
          <w:szCs w:val="32"/>
        </w:rPr>
        <w:t xml:space="preserve">第二章</w:t>
      </w:r>
      <w:r>
        <w:rPr>
          <w:rStyle w:val="1135"/>
          <w:rFonts w:hint="eastAsia"/>
          <w:b/>
          <w:bCs/>
          <w:sz w:val="32"/>
          <w:szCs w:val="32"/>
        </w:rPr>
        <w:t xml:space="preserve"> </w:t>
      </w:r>
      <w:bookmarkEnd w:id="21"/>
      <w:r/>
      <w:bookmarkEnd w:id="22"/>
      <w:r/>
      <w:bookmarkEnd w:id="23"/>
      <w:r/>
      <w:bookmarkEnd w:id="24"/>
      <w:r>
        <w:rPr>
          <w:rStyle w:val="1135"/>
          <w:rFonts w:hint="eastAsia"/>
          <w:b/>
          <w:bCs/>
          <w:sz w:val="32"/>
          <w:szCs w:val="32"/>
        </w:rPr>
        <w:t xml:space="preserve">响应须知</w:t>
      </w:r>
      <w:bookmarkEnd w:id="27"/>
      <w:r/>
      <w:bookmarkEnd w:id="28"/>
      <w:r/>
      <w:bookmarkEnd w:id="29"/>
      <w:r/>
      <w:bookmarkEnd w:id="30"/>
      <w:r/>
      <w:bookmarkEnd w:id="31"/>
      <w:r/>
      <w:r/>
    </w:p>
    <w:p>
      <w:pPr>
        <w:pStyle w:val="988"/>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1.本谈判文件仅适用于苏州市公共资源交易中心昆山分中心（昆山市政府集中采购中心）组织的采购活动。</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988"/>
        <w:spacing w:line="360" w:lineRule="auto"/>
        <w:rPr>
          <w:rFonts w:ascii="宋体" w:hAnsi="宋体" w:eastAsia="宋体"/>
          <w:color w:val="000000"/>
          <w:sz w:val="21"/>
          <w:szCs w:val="21"/>
        </w:rPr>
      </w:pPr>
      <w:r>
        <w:rPr>
          <w:rFonts w:hint="eastAsia" w:ascii="宋体" w:hAnsi="宋体" w:eastAsia="宋体"/>
          <w:sz w:val="21"/>
          <w:szCs w:val="21"/>
        </w:rPr>
        <w:t xml:space="preserve">3.本谈判文件的解释权属于苏州市公共资源交易中心昆山分中心（昆山市政府集中采购中心）。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1.响应文件中所使用的计量单位，除谈判文件中有特殊要求外，应采用国家法定计量单位。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2.供应商应按《报价分析表》中的谈判项目计算单价和总价。《报价分析表》中的每一单项均应计算并填写单价和总价，并由法定代表人或被授权人签署。</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988"/>
        <w:ind w:firstLine="422"/>
        <w:spacing w:line="360" w:lineRule="auto"/>
        <w:rPr>
          <w:rFonts w:ascii="宋体" w:hAnsi="宋体" w:eastAsia="宋体"/>
          <w:color w:val="000000"/>
          <w:sz w:val="21"/>
          <w:szCs w:val="21"/>
          <w:u w:val="single"/>
        </w:rPr>
      </w:pPr>
      <w:r>
        <w:rPr>
          <w:rFonts w:hint="eastAsia" w:ascii="宋体" w:hAnsi="宋体" w:eastAsia="宋体"/>
          <w:b/>
          <w:color w:val="000000"/>
          <w:sz w:val="21"/>
          <w:szCs w:val="21"/>
        </w:rPr>
        <w:t xml:space="preserve">5.竞争性谈判采取</w:t>
      </w:r>
      <w:r>
        <w:rPr>
          <w:rFonts w:hint="eastAsia" w:ascii="宋体" w:hAnsi="宋体" w:eastAsia="宋体"/>
          <w:b/>
          <w:color w:val="000000"/>
          <w:sz w:val="21"/>
          <w:szCs w:val="21"/>
          <w:highlight w:val="yellow"/>
        </w:rPr>
        <w:t xml:space="preserve">二次报价</w:t>
      </w:r>
      <w:r>
        <w:rPr>
          <w:rFonts w:hint="eastAsia" w:ascii="宋体" w:hAnsi="宋体" w:eastAsia="宋体"/>
          <w:b/>
          <w:color w:val="000000"/>
          <w:sz w:val="21"/>
          <w:szCs w:val="21"/>
        </w:rPr>
        <w:t xml:space="preserve">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988"/>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071"/>
        <w:numPr>
          <w:ilvl w:val="0"/>
          <w:numId w:val="2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071"/>
        <w:numPr>
          <w:ilvl w:val="0"/>
          <w:numId w:val="2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071"/>
        <w:numPr>
          <w:ilvl w:val="0"/>
          <w:numId w:val="2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071"/>
        <w:numPr>
          <w:ilvl w:val="0"/>
          <w:numId w:val="2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供应商</w:t>
      </w:r>
      <w:r>
        <w:rPr>
          <w:rFonts w:ascii="宋体" w:hAnsi="宋体"/>
          <w:color w:val="000000"/>
          <w:szCs w:val="21"/>
        </w:rPr>
        <w:t xml:space="preserve">情况表（格式见第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bookmarkStart w:id="32" w:name="_Hlk160023334"/>
      <w:r>
        <w:rPr>
          <w:rFonts w:ascii="宋体" w:hAnsi="宋体"/>
          <w:color w:val="000000"/>
          <w:szCs w:val="21"/>
        </w:rPr>
        <w:t xml:space="preserve">4.3</w:t>
      </w:r>
      <w:r>
        <w:rPr>
          <w:rFonts w:ascii="宋体" w:hAnsi="宋体"/>
          <w:color w:val="000000"/>
          <w:szCs w:val="21"/>
        </w:rPr>
        <w:t xml:space="preserve">供应商</w:t>
      </w:r>
      <w:r>
        <w:rPr>
          <w:rFonts w:ascii="宋体" w:hAnsi="宋体"/>
          <w:color w:val="000000"/>
          <w:szCs w:val="21"/>
        </w:rPr>
        <w:t xml:space="preserve">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rPr>
          <w:rFonts w:ascii="宋体" w:hAnsi="宋体"/>
          <w:color w:val="000000"/>
          <w:szCs w:val="21"/>
        </w:rPr>
        <w:t xml:space="preserve">；</w:t>
      </w:r>
      <w:bookmarkEnd w:id="32"/>
      <w:r/>
      <w:r/>
    </w:p>
    <w:p>
      <w:pPr>
        <w:ind w:firstLine="422"/>
        <w:spacing w:line="360" w:lineRule="auto"/>
        <w:rPr>
          <w:rFonts w:ascii="宋体" w:hAnsi="宋体"/>
          <w:color w:val="000000"/>
          <w:szCs w:val="21"/>
        </w:rPr>
      </w:pPr>
      <w:r>
        <w:rPr>
          <w:rFonts w:hint="eastAsia" w:ascii="宋体" w:hAnsi="宋体"/>
          <w:b/>
          <w:color w:val="000000"/>
          <w:szCs w:val="21"/>
        </w:rPr>
        <w:t xml:space="preserve">4.4供应商符合相关扶持政策的证明材料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4.4.3监狱企业证明文件；</w:t>
      </w:r>
      <w:r/>
    </w:p>
    <w:p>
      <w:pPr>
        <w:ind w:left="422"/>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33" w:name="_Hlk160091709"/>
      <w:r>
        <w:rPr>
          <w:rFonts w:hint="eastAsia" w:ascii="宋体" w:hAnsi="宋体"/>
          <w:color w:val="000000"/>
          <w:szCs w:val="21"/>
        </w:rPr>
        <w:t xml:space="preserve">：无。</w:t>
      </w:r>
      <w:bookmarkStart w:id="34" w:name="_Hlk160522763"/>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34"/>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w:t>
      </w:r>
      <w:bookmarkStart w:id="35" w:name="OLE_LINK3"/>
      <w:r/>
      <w:bookmarkStart w:id="36" w:name="OLE_LINK15"/>
      <w:r>
        <w:rPr>
          <w:rFonts w:ascii="宋体" w:hAnsi="宋体"/>
          <w:color w:val="000000"/>
          <w:szCs w:val="21"/>
        </w:rPr>
        <w:t xml:space="preserve">、双方身份证</w:t>
      </w:r>
      <w:bookmarkEnd w:id="35"/>
      <w:r/>
      <w:bookmarkEnd w:id="36"/>
      <w:r>
        <w:rPr>
          <w:rFonts w:ascii="宋体" w:hAnsi="宋体"/>
          <w:color w:val="000000"/>
          <w:szCs w:val="21"/>
        </w:rPr>
        <w:t xml:space="preserve">（如有授权，必须提供，格式见第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33"/>
      <w:r/>
      <w:r/>
    </w:p>
    <w:p>
      <w:pPr>
        <w:pStyle w:val="1071"/>
        <w:numPr>
          <w:ilvl w:val="0"/>
          <w:numId w:val="22"/>
        </w:numPr>
        <w:ind w:firstLine="420"/>
        <w:spacing w:line="360" w:lineRule="auto"/>
        <w:rPr>
          <w:rFonts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偏离表（商务要求）；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b/>
          <w:bCs/>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项目</w:t>
      </w:r>
      <w:r>
        <w:rPr>
          <w:rFonts w:ascii="宋体" w:hAnsi="宋体"/>
          <w:color w:val="000000"/>
          <w:szCs w:val="21"/>
        </w:rPr>
        <w:t xml:space="preserve">人员配置表</w:t>
      </w:r>
      <w:r>
        <w:rPr>
          <w:rFonts w:hint="eastAsia" w:ascii="宋体" w:hAnsi="宋体"/>
          <w:color w:val="000000"/>
          <w:szCs w:val="21"/>
        </w:rPr>
        <w:t xml:space="preserve">；</w:t>
      </w:r>
      <w:r>
        <w:rPr>
          <w:rFonts w:hint="eastAsia"/>
          <w:b/>
          <w:bCs/>
          <w:color w:val="ff0000"/>
          <w:szCs w:val="21"/>
        </w:rPr>
        <w:t xml:space="preserve">（格式见第七章，可附于</w:t>
      </w:r>
      <w:r>
        <w:rPr>
          <w:rFonts w:hint="eastAsia"/>
          <w:b/>
          <w:bCs/>
          <w:color w:val="ff0000"/>
          <w:szCs w:val="21"/>
        </w:rPr>
        <w:t xml:space="preserve">偏离表（技术要求）后）</w:t>
      </w:r>
      <w:r/>
    </w:p>
    <w:p>
      <w:pPr>
        <w:ind w:firstLine="420"/>
        <w:spacing w:line="360" w:lineRule="auto"/>
        <w:rPr>
          <w:b/>
          <w:bCs/>
          <w:color w:val="ff0000"/>
          <w:szCs w:val="21"/>
        </w:rPr>
      </w:pPr>
      <w:r>
        <w:rPr>
          <w:rFonts w:ascii="宋体" w:hAnsi="宋体"/>
          <w:color w:val="000000"/>
          <w:szCs w:val="21"/>
        </w:rPr>
        <w:t xml:space="preserve">5.5</w:t>
      </w:r>
      <w:r>
        <w:rPr>
          <w:rFonts w:hint="eastAsia" w:ascii="宋体" w:hAnsi="宋体"/>
          <w:color w:val="000000"/>
          <w:szCs w:val="21"/>
        </w:rPr>
        <w:t xml:space="preserve">类似业绩一览表；</w:t>
      </w:r>
      <w:r>
        <w:rPr>
          <w:rFonts w:hint="eastAsia"/>
          <w:b/>
          <w:bCs/>
          <w:color w:val="ff0000"/>
          <w:szCs w:val="21"/>
        </w:rPr>
        <w:t xml:space="preserve">（格式见第七章，可附于</w:t>
      </w:r>
      <w:r>
        <w:rPr>
          <w:rFonts w:hint="eastAsia"/>
          <w:b/>
          <w:bCs/>
          <w:color w:val="ff0000"/>
          <w:szCs w:val="21"/>
        </w:rPr>
        <w:t xml:space="preserve">偏离表（商务要求）后）</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071"/>
        <w:numPr>
          <w:ilvl w:val="0"/>
          <w:numId w:val="2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71"/>
        <w:numPr>
          <w:ilvl w:val="0"/>
          <w:numId w:val="2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ascii="宋体" w:hAnsi="宋体"/>
          <w:b/>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ff0000"/>
          <w:szCs w:val="21"/>
        </w:rPr>
        <w:t xml:space="preserve">否则将被认定为未实质性响应谈判文件要求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7.3制作电子投标文件</w:t>
      </w:r>
      <w:r>
        <w:rPr>
          <w:rFonts w:hint="eastAsia" w:ascii="宋体" w:hAnsi="宋体"/>
          <w:b/>
          <w:szCs w:val="21"/>
        </w:rPr>
        <w:t xml:space="preserve">时必须与投标文件制作软件目录一一对应，将相关资料上传至相应模块，</w:t>
      </w:r>
      <w:r>
        <w:rPr>
          <w:rFonts w:hint="eastAsia" w:ascii="宋体" w:hAnsi="宋体"/>
          <w:b/>
          <w:color w:val="ff0000"/>
          <w:szCs w:val="21"/>
        </w:rPr>
        <w:t xml:space="preserve">否则将认定相关材料无效。</w:t>
      </w:r>
      <w:r/>
    </w:p>
    <w:p>
      <w:pPr>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w:t>
      </w:r>
      <w:r>
        <w:rPr>
          <w:rFonts w:hint="eastAsia" w:ascii="宋体" w:hAnsi="宋体"/>
          <w:color w:val="000000"/>
          <w:szCs w:val="21"/>
        </w:rPr>
        <w:t xml:space="preserve">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themeColor="text1"/>
          <w:szCs w:val="21"/>
        </w:rPr>
        <w:t xml:space="preserve">制作并上传电子投标文件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r>
        <w:rPr>
          <w:rFonts w:hint="eastAsia" w:ascii="宋体" w:hAnsi="宋体"/>
          <w:color w:val="000000"/>
          <w:szCs w:val="21"/>
        </w:rPr>
        <w:t xml:space="preserve">，</w:t>
      </w:r>
      <w:bookmarkStart w:id="37"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37"/>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投标人通过“苏采云”系统不见面开标大厅在线参与开标活动。（具体操作详见《苏采云系统供应商操作手册》，网址链接https://czju.suzhou.gov.cn/zfcg/html/content/20231220161910031.shtml）</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988"/>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w:t>
      </w:r>
      <w:r>
        <w:rPr>
          <w:rFonts w:hint="eastAsia" w:ascii="宋体" w:hAnsi="宋体" w:eastAsia="宋体"/>
          <w:color w:val="000000"/>
          <w:sz w:val="21"/>
          <w:szCs w:val="21"/>
        </w:rPr>
        <w:t xml:space="preserve">《投标供应商确认函》</w:t>
      </w:r>
      <w:r>
        <w:rPr>
          <w:rFonts w:hint="eastAsia" w:ascii="宋体" w:hAnsi="宋体" w:eastAsia="宋体"/>
          <w:color w:val="000000"/>
          <w:sz w:val="21"/>
          <w:szCs w:val="21"/>
        </w:rPr>
        <w:t xml:space="preserve">）</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988"/>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988"/>
        <w:spacing w:line="360" w:lineRule="auto"/>
        <w:rPr>
          <w:rFonts w:ascii="宋体" w:hAnsi="宋体" w:eastAsia="宋体"/>
          <w:color w:val="000000"/>
          <w:sz w:val="21"/>
          <w:szCs w:val="21"/>
        </w:rPr>
      </w:pPr>
      <w:r>
        <w:rPr>
          <w:rFonts w:ascii="宋体" w:hAnsi="宋体" w:eastAsia="宋体"/>
          <w:color w:val="000000"/>
          <w:sz w:val="21"/>
          <w:szCs w:val="21"/>
        </w:rPr>
      </w:r>
      <w:r/>
    </w:p>
    <w:p>
      <w:pPr>
        <w:pStyle w:val="966"/>
        <w:jc w:val="center"/>
        <w:spacing w:line="360" w:lineRule="auto"/>
        <w:rPr>
          <w:rStyle w:val="1135"/>
          <w:b/>
          <w:sz w:val="32"/>
          <w:szCs w:val="32"/>
        </w:rPr>
      </w:pPr>
      <w:r/>
      <w:bookmarkStart w:id="38" w:name="_Toc177569006"/>
      <w:r>
        <w:rPr>
          <w:rStyle w:val="1135"/>
          <w:rFonts w:hint="eastAsia"/>
          <w:b/>
          <w:sz w:val="32"/>
          <w:szCs w:val="32"/>
        </w:rPr>
        <w:t xml:space="preserve">第三章</w:t>
      </w:r>
      <w:r>
        <w:rPr>
          <w:rStyle w:val="1135"/>
          <w:rFonts w:hint="eastAsia"/>
          <w:b/>
          <w:sz w:val="32"/>
          <w:szCs w:val="32"/>
        </w:rPr>
        <w:t xml:space="preserve"> </w:t>
      </w:r>
      <w:r>
        <w:rPr>
          <w:rStyle w:val="1135"/>
          <w:rFonts w:hint="eastAsia"/>
          <w:b/>
          <w:sz w:val="32"/>
          <w:szCs w:val="32"/>
        </w:rPr>
        <w:t xml:space="preserve">采购需求</w:t>
      </w:r>
      <w:bookmarkEnd w:id="38"/>
      <w:r/>
      <w:r/>
    </w:p>
    <w:p>
      <w:pPr>
        <w:ind w:firstLine="422"/>
        <w:spacing w:line="360" w:lineRule="auto"/>
        <w:rPr>
          <w:rFonts w:ascii="宋体" w:hAnsi="宋体"/>
          <w:b/>
          <w:color w:val="000000"/>
          <w:szCs w:val="21"/>
        </w:rPr>
      </w:pPr>
      <w:r/>
      <w:bookmarkStart w:id="39" w:name="_Toc33452246"/>
      <w:r/>
      <w:bookmarkStart w:id="40" w:name="_Toc62807505"/>
      <w:r/>
      <w:bookmarkStart w:id="41" w:name="_Toc62807498"/>
      <w:r/>
      <w:bookmarkStart w:id="42" w:name="_Toc63583487"/>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43" w:name="_Hlk81407760"/>
      <w:r>
        <w:rPr>
          <w:rFonts w:ascii="宋体" w:hAnsi="宋体" w:cs="Segoe UI Symbol"/>
          <w:b/>
          <w:color w:val="000000"/>
          <w:szCs w:val="21"/>
          <w:highlight w:val="yellow"/>
        </w:rPr>
        <w:t xml:space="preserve">★</w:t>
      </w:r>
      <w:bookmarkEnd w:id="4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的，将被视为无效响应。</w:t>
      </w:r>
      <w:r/>
    </w:p>
    <w:p>
      <w:pPr>
        <w:ind w:firstLine="211"/>
        <w:spacing w:line="360" w:lineRule="auto"/>
        <w:rPr>
          <w:rFonts w:ascii="宋体" w:hAnsi="宋体"/>
          <w:b/>
          <w:szCs w:val="21"/>
        </w:rPr>
      </w:pPr>
      <w:r>
        <w:rPr>
          <w:rFonts w:hint="eastAsia" w:ascii="宋体" w:hAnsi="宋体"/>
          <w:b/>
          <w:bCs/>
          <w:color w:val="000000"/>
          <w:szCs w:val="21"/>
        </w:rPr>
        <w:t xml:space="preserve">一</w:t>
      </w:r>
      <w:r>
        <w:rPr>
          <w:rFonts w:ascii="宋体" w:hAnsi="宋体"/>
          <w:b/>
          <w:bCs/>
          <w:color w:val="000000"/>
          <w:szCs w:val="21"/>
        </w:rPr>
        <w:t xml:space="preserve">、</w:t>
      </w:r>
      <w:r>
        <w:rPr>
          <w:rFonts w:hint="eastAsia" w:ascii="宋体" w:hAnsi="宋体"/>
          <w:b/>
          <w:szCs w:val="21"/>
        </w:rPr>
        <w:t xml:space="preserve">项目基本情况</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JSZC-320583-JZCG-T2026-0066</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szCs w:val="21"/>
        </w:rPr>
        <w:t xml:space="preserve">“1</w:t>
      </w:r>
      <w:r>
        <w:rPr>
          <w:rFonts w:ascii="宋体" w:hAnsi="宋体"/>
          <w:szCs w:val="21"/>
        </w:rPr>
        <w:t xml:space="preserve">58</w:t>
      </w:r>
      <w:r>
        <w:rPr>
          <w:rFonts w:hint="eastAsia" w:ascii="宋体" w:hAnsi="宋体"/>
          <w:szCs w:val="21"/>
        </w:rPr>
        <w:t xml:space="preserve">”基层社会治理现代化示范工程二期项目</w:t>
      </w:r>
      <w:r>
        <w:rPr>
          <w:rFonts w:hint="eastAsia" w:ascii="宋体" w:hAnsi="宋体"/>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3.项目概况</w:t>
      </w:r>
      <w:r>
        <w:rPr>
          <w:rFonts w:ascii="宋体" w:hAnsi="宋体"/>
          <w:color w:val="000000" w:themeColor="text1"/>
          <w:szCs w:val="21"/>
        </w:rPr>
        <w:t xml:space="preserve">：</w:t>
      </w:r>
      <w:r>
        <w:rPr>
          <w:rFonts w:ascii="宋体" w:hAnsi="宋体"/>
          <w:color w:val="000000" w:themeColor="text1"/>
          <w:szCs w:val="21"/>
        </w:rPr>
        <w:t xml:space="preserve">随着国家治理体系和治理能力现代化建设的深入推进，基层社会作为国家治理的基石，其治理效能直接关系到经济社会发展的全局与人民群众的切身福祉。当前，我国正处在数字化、智能化转型的高速发展期，</w:t>
      </w:r>
      <w:r>
        <w:rPr>
          <w:rFonts w:hint="eastAsia" w:ascii="宋体" w:hAnsi="宋体"/>
          <w:color w:val="000000" w:themeColor="text1"/>
          <w:szCs w:val="21"/>
        </w:rPr>
        <w:t xml:space="preserve">城市人口密度持续攀升，居民需求日趋多元化，社区治理的复杂性和难度日益增加。</w:t>
      </w:r>
      <w:r>
        <w:rPr>
          <w:rFonts w:ascii="宋体" w:hAnsi="宋体"/>
          <w:color w:val="000000" w:themeColor="text1"/>
          <w:szCs w:val="21"/>
        </w:rPr>
        <w:t xml:space="preserve">在基层治理领域，传统的工作模式仍面临严峻挑战：服务入口分散导致居民办事“多头找”、数据壁垒林立导致部门协同“效率低”、</w:t>
      </w:r>
      <w:r>
        <w:rPr>
          <w:rFonts w:hint="eastAsia" w:ascii="宋体" w:hAnsi="宋体"/>
          <w:color w:val="000000" w:themeColor="text1"/>
          <w:szCs w:val="21"/>
        </w:rPr>
        <w:t xml:space="preserve">12345热线工单分派依赖人工效率不高、350</w:t>
      </w:r>
      <w:r>
        <w:rPr>
          <w:rFonts w:ascii="宋体" w:hAnsi="宋体"/>
          <w:color w:val="000000" w:themeColor="text1"/>
          <w:szCs w:val="21"/>
        </w:rPr>
        <w:t xml:space="preserve">个微信业主群中蕴含的大量社情民意缺乏有效的采集和分析手段。推动城市管理与基层治理深度融合，让居民反映问题有渠道、部门处置问题有闭环、服务群众有平台，已成为城市基层治理现代化的重要方向。</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在</w:t>
      </w:r>
      <w:r>
        <w:rPr>
          <w:rFonts w:hint="eastAsia" w:ascii="宋体" w:hAnsi="宋体"/>
          <w:color w:val="000000" w:themeColor="text1"/>
          <w:szCs w:val="21"/>
        </w:rPr>
        <w:t xml:space="preserve">前期</w:t>
      </w:r>
      <w:r>
        <w:rPr>
          <w:rFonts w:ascii="宋体" w:hAnsi="宋体"/>
          <w:color w:val="000000" w:themeColor="text1"/>
          <w:szCs w:val="21"/>
        </w:rPr>
        <w:t xml:space="preserve">项目成功构建“一个</w:t>
      </w:r>
      <w:r>
        <w:rPr>
          <w:rFonts w:hint="eastAsia" w:ascii="宋体" w:hAnsi="宋体"/>
          <w:color w:val="000000" w:themeColor="text1"/>
          <w:szCs w:val="21"/>
        </w:rPr>
        <w:t xml:space="preserve">基础</w:t>
      </w:r>
      <w:r>
        <w:rPr>
          <w:rFonts w:ascii="宋体" w:hAnsi="宋体"/>
          <w:color w:val="000000" w:themeColor="text1"/>
          <w:szCs w:val="21"/>
        </w:rPr>
        <w:t xml:space="preserve">数据底座、五个</w:t>
      </w:r>
      <w:r>
        <w:rPr>
          <w:rFonts w:hint="eastAsia" w:ascii="宋体" w:hAnsi="宋体"/>
          <w:color w:val="000000" w:themeColor="text1"/>
          <w:szCs w:val="21"/>
        </w:rPr>
        <w:t xml:space="preserve">社会</w:t>
      </w:r>
      <w:r>
        <w:rPr>
          <w:rFonts w:ascii="宋体" w:hAnsi="宋体"/>
          <w:color w:val="000000" w:themeColor="text1"/>
          <w:szCs w:val="21"/>
        </w:rPr>
        <w:t xml:space="preserve">治理中心、八张</w:t>
      </w:r>
      <w:r>
        <w:rPr>
          <w:rFonts w:hint="eastAsia" w:ascii="宋体" w:hAnsi="宋体"/>
          <w:color w:val="000000" w:themeColor="text1"/>
          <w:szCs w:val="21"/>
        </w:rPr>
        <w:t xml:space="preserve">民心实事</w:t>
      </w:r>
      <w:r>
        <w:rPr>
          <w:rFonts w:ascii="宋体" w:hAnsi="宋体"/>
          <w:color w:val="000000" w:themeColor="text1"/>
          <w:szCs w:val="21"/>
        </w:rPr>
        <w:t xml:space="preserve">清单”治理体系的基础上，基层治理的基础框架已初步建立。然而，随着治理实践的深入，新的挑战不断显现：</w:t>
      </w:r>
      <w:r>
        <w:rPr>
          <w:rFonts w:hint="eastAsia" w:ascii="宋体" w:hAnsi="宋体"/>
          <w:color w:val="000000" w:themeColor="text1"/>
          <w:szCs w:val="21"/>
        </w:rPr>
        <w:t xml:space="preserve">一是</w:t>
      </w:r>
      <w:r>
        <w:rPr>
          <w:rFonts w:ascii="宋体" w:hAnsi="宋体"/>
          <w:color w:val="000000" w:themeColor="text1"/>
          <w:szCs w:val="21"/>
        </w:rPr>
        <w:t xml:space="preserve">居民反映城市管理问题缺乏便捷渠道，不知道该向谁反映、如何反映，反映后也无法跟踪处理进度，导致群众诉求未能得到及时回应；</w:t>
      </w:r>
      <w:r>
        <w:rPr>
          <w:rFonts w:hint="eastAsia" w:ascii="宋体" w:hAnsi="宋体"/>
          <w:color w:val="000000" w:themeColor="text1"/>
          <w:szCs w:val="21"/>
        </w:rPr>
        <w:t xml:space="preserve">二是</w:t>
      </w:r>
      <w:r>
        <w:rPr>
          <w:rFonts w:ascii="宋体" w:hAnsi="宋体"/>
          <w:color w:val="000000" w:themeColor="text1"/>
          <w:szCs w:val="21"/>
        </w:rPr>
        <w:t xml:space="preserve">2</w:t>
      </w:r>
      <w:r>
        <w:rPr>
          <w:rFonts w:hint="eastAsia" w:ascii="宋体" w:hAnsi="宋体"/>
          <w:color w:val="000000" w:themeColor="text1"/>
          <w:szCs w:val="21"/>
        </w:rPr>
        <w:t xml:space="preserve">00多</w:t>
      </w:r>
      <w:r>
        <w:rPr>
          <w:rFonts w:ascii="宋体" w:hAnsi="宋体"/>
          <w:color w:val="000000" w:themeColor="text1"/>
          <w:szCs w:val="21"/>
        </w:rPr>
        <w:t xml:space="preserve">个小区的物业服务亟待统一的数字化平台支撑</w:t>
      </w:r>
      <w:r>
        <w:rPr>
          <w:rFonts w:hint="eastAsia" w:ascii="宋体" w:hAnsi="宋体"/>
          <w:color w:val="000000" w:themeColor="text1"/>
          <w:szCs w:val="21"/>
        </w:rPr>
        <w:t xml:space="preserve">，居民需求无法得到线上化满足，服务体验差、过程不可追溯；三是350</w:t>
      </w:r>
      <w:r>
        <w:rPr>
          <w:rFonts w:ascii="宋体" w:hAnsi="宋体"/>
          <w:color w:val="000000" w:themeColor="text1"/>
          <w:szCs w:val="21"/>
        </w:rPr>
        <w:t xml:space="preserve">个</w:t>
      </w:r>
      <w:r>
        <w:rPr>
          <w:rFonts w:hint="eastAsia" w:ascii="宋体" w:hAnsi="宋体"/>
          <w:color w:val="000000" w:themeColor="text1"/>
          <w:szCs w:val="21"/>
        </w:rPr>
        <w:t xml:space="preserve">微信</w:t>
      </w:r>
      <w:r>
        <w:rPr>
          <w:rFonts w:ascii="宋体" w:hAnsi="宋体"/>
          <w:color w:val="000000" w:themeColor="text1"/>
          <w:szCs w:val="21"/>
        </w:rPr>
        <w:t xml:space="preserve">业主群</w:t>
      </w:r>
      <w:r>
        <w:rPr>
          <w:rFonts w:hint="eastAsia" w:ascii="宋体" w:hAnsi="宋体"/>
          <w:color w:val="000000" w:themeColor="text1"/>
          <w:szCs w:val="21"/>
        </w:rPr>
        <w:t xml:space="preserve">中蕴含着大量居民的真实诉求和社情民意，但缺乏有效的采集和分析手段，无法主动发现和提前介入，大量问题在萌芽阶段未被感知；四是</w:t>
      </w:r>
      <w:r>
        <w:rPr>
          <w:rFonts w:ascii="宋体" w:hAnsi="宋体"/>
          <w:color w:val="000000" w:themeColor="text1"/>
          <w:szCs w:val="21"/>
        </w:rPr>
        <w:t xml:space="preserve">12345民生诉求的派单效率与精准度</w:t>
      </w:r>
      <w:r>
        <w:rPr>
          <w:rFonts w:hint="eastAsia" w:ascii="宋体" w:hAnsi="宋体"/>
          <w:color w:val="000000" w:themeColor="text1"/>
          <w:szCs w:val="21"/>
        </w:rPr>
        <w:t xml:space="preserve">有待提升，影响诉求处置效率和群众满意度；五是60个社区划分为6大片区后，缺乏数字化手段支撑片区联席会议、重点工作清单跟进、资源共享、活动联办等协同治理工作；六是</w:t>
      </w:r>
      <w:r>
        <w:rPr>
          <w:rFonts w:ascii="宋体" w:hAnsi="宋体"/>
          <w:color w:val="000000" w:themeColor="text1"/>
          <w:szCs w:val="21"/>
        </w:rPr>
        <w:t xml:space="preserve">规建局的地理信息系统、</w:t>
      </w:r>
      <w:r>
        <w:rPr>
          <w:rFonts w:hint="eastAsia" w:ascii="宋体" w:hAnsi="宋体"/>
          <w:color w:val="000000" w:themeColor="text1"/>
          <w:szCs w:val="21"/>
        </w:rPr>
        <w:t xml:space="preserve">社管局</w:t>
      </w:r>
      <w:r>
        <w:rPr>
          <w:rFonts w:ascii="宋体" w:hAnsi="宋体"/>
          <w:color w:val="000000" w:themeColor="text1"/>
          <w:szCs w:val="21"/>
        </w:rPr>
        <w:t xml:space="preserve">视频交互与监控利旧项目、综合执法局的城市管理信息化平台等外部系统积累的丰富数据资源，尚未与基层治理数据底座实现有效打通，数据孤岛现象依然存在</w:t>
      </w:r>
      <w:r>
        <w:rPr>
          <w:rFonts w:hint="eastAsia" w:ascii="宋体" w:hAnsi="宋体"/>
          <w:color w:val="000000" w:themeColor="text1"/>
          <w:szCs w:val="21"/>
        </w:rPr>
        <w:t xml:space="preserve">，制约了数据价值的充分发挥</w:t>
      </w:r>
      <w:r>
        <w:rPr>
          <w:rFonts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在此背景下，适时启动</w:t>
      </w:r>
      <w:r>
        <w:rPr>
          <w:rFonts w:hint="eastAsia" w:ascii="宋体" w:hAnsi="宋体"/>
          <w:color w:val="000000" w:themeColor="text1"/>
          <w:szCs w:val="21"/>
        </w:rPr>
        <w:t xml:space="preserve">二</w:t>
      </w:r>
      <w:r>
        <w:rPr>
          <w:rFonts w:ascii="宋体" w:hAnsi="宋体"/>
          <w:color w:val="000000" w:themeColor="text1"/>
          <w:szCs w:val="21"/>
        </w:rPr>
        <w:t xml:space="preserve">期工程建设，</w:t>
      </w:r>
      <w:r>
        <w:rPr>
          <w:rFonts w:hint="eastAsia" w:ascii="宋体" w:hAnsi="宋体"/>
          <w:color w:val="000000" w:themeColor="text1"/>
          <w:szCs w:val="21"/>
        </w:rPr>
        <w:t xml:space="preserve">以一期“一个基础数据底座、五个社会治理中心、八张民心实事清单”成果为依托，重点建设城市管理进社区、物业小巧灵系统、微信机器人社情民意感知系统、12345智能派单系统、融合社区协同治理模块、平台数据对接六大核心系统，</w:t>
      </w:r>
      <w:r>
        <w:rPr>
          <w:rFonts w:ascii="宋体" w:hAnsi="宋体"/>
          <w:color w:val="000000" w:themeColor="text1"/>
          <w:szCs w:val="21"/>
        </w:rPr>
        <w:t xml:space="preserve">实现对社区</w:t>
      </w:r>
      <w:r>
        <w:rPr>
          <w:rFonts w:hint="eastAsia" w:ascii="宋体" w:hAnsi="宋体"/>
          <w:color w:val="000000" w:themeColor="text1"/>
          <w:szCs w:val="21"/>
        </w:rPr>
        <w:t xml:space="preserve">居民城市管理问题的快速响应，</w:t>
      </w:r>
      <w:r>
        <w:rPr>
          <w:rFonts w:ascii="宋体" w:hAnsi="宋体"/>
          <w:color w:val="000000" w:themeColor="text1"/>
          <w:szCs w:val="21"/>
        </w:rPr>
        <w:t xml:space="preserve">对物业服务的全面数字化升级</w:t>
      </w:r>
      <w:r>
        <w:rPr>
          <w:rFonts w:hint="eastAsia" w:ascii="宋体" w:hAnsi="宋体"/>
          <w:color w:val="000000" w:themeColor="text1"/>
          <w:szCs w:val="21"/>
        </w:rPr>
        <w:t xml:space="preserve">，</w:t>
      </w:r>
      <w:r>
        <w:rPr>
          <w:rFonts w:ascii="宋体" w:hAnsi="宋体"/>
          <w:color w:val="000000" w:themeColor="text1"/>
          <w:szCs w:val="21"/>
        </w:rPr>
        <w:t xml:space="preserve">对业主群</w:t>
      </w:r>
      <w:r>
        <w:rPr>
          <w:rFonts w:hint="eastAsia" w:ascii="宋体" w:hAnsi="宋体"/>
          <w:color w:val="000000" w:themeColor="text1"/>
          <w:szCs w:val="21"/>
        </w:rPr>
        <w:t xml:space="preserve">社情民意的深入感知与精准服务，</w:t>
      </w:r>
      <w:r>
        <w:rPr>
          <w:rFonts w:ascii="宋体" w:hAnsi="宋体"/>
          <w:color w:val="000000" w:themeColor="text1"/>
          <w:szCs w:val="21"/>
        </w:rPr>
        <w:t xml:space="preserve">对</w:t>
      </w:r>
      <w:r>
        <w:rPr>
          <w:rFonts w:hint="eastAsia" w:ascii="宋体" w:hAnsi="宋体"/>
          <w:color w:val="000000" w:themeColor="text1"/>
          <w:szCs w:val="21"/>
        </w:rPr>
        <w:t xml:space="preserve">12345工单的智能分派，对片区协同治理的数字化支撑</w:t>
      </w:r>
      <w:r>
        <w:rPr>
          <w:rFonts w:ascii="宋体" w:hAnsi="宋体"/>
          <w:color w:val="000000" w:themeColor="text1"/>
          <w:szCs w:val="21"/>
        </w:rPr>
        <w:t xml:space="preserve">，并完成与规建局、</w:t>
      </w:r>
      <w:r>
        <w:rPr>
          <w:rFonts w:hint="eastAsia" w:ascii="宋体" w:hAnsi="宋体"/>
          <w:color w:val="000000" w:themeColor="text1"/>
          <w:szCs w:val="21"/>
        </w:rPr>
        <w:t xml:space="preserve">综合执法局</w:t>
      </w:r>
      <w:r>
        <w:rPr>
          <w:rFonts w:ascii="宋体" w:hAnsi="宋体"/>
          <w:color w:val="000000" w:themeColor="text1"/>
          <w:szCs w:val="21"/>
        </w:rPr>
        <w:t xml:space="preserve">等外部系统的数据对接，</w:t>
      </w:r>
      <w:r>
        <w:rPr>
          <w:rFonts w:hint="eastAsia" w:ascii="宋体" w:hAnsi="宋体"/>
          <w:color w:val="000000" w:themeColor="text1"/>
          <w:szCs w:val="21"/>
        </w:rPr>
        <w:t xml:space="preserve">形成全域覆盖、业务协同、智能高效的城市基层治理新格局</w:t>
      </w:r>
      <w:r>
        <w:rPr>
          <w:rFonts w:ascii="宋体" w:hAnsi="宋体"/>
          <w:color w:val="000000" w:themeColor="text1"/>
          <w:szCs w:val="21"/>
        </w:rPr>
        <w:t xml:space="preserve">。</w:t>
      </w:r>
      <w:bookmarkStart w:id="44" w:name="_Hlk178600114"/>
      <w:r/>
      <w:r/>
    </w:p>
    <w:p>
      <w:pPr>
        <w:ind w:firstLine="211"/>
        <w:spacing w:line="360" w:lineRule="auto"/>
        <w:rPr>
          <w:rFonts w:ascii="宋体" w:hAnsi="宋体"/>
          <w:b/>
          <w:bCs/>
          <w:color w:val="000000"/>
          <w:szCs w:val="21"/>
        </w:rPr>
      </w:pPr>
      <w:r>
        <w:rPr>
          <w:rFonts w:hint="eastAsia" w:ascii="宋体" w:hAnsi="宋体"/>
          <w:b/>
          <w:bCs/>
          <w:color w:val="000000"/>
          <w:szCs w:val="21"/>
        </w:rPr>
        <w:t xml:space="preserve">★</w:t>
      </w:r>
      <w:bookmarkEnd w:id="44"/>
      <w:r>
        <w:rPr>
          <w:rFonts w:hint="eastAsia" w:ascii="宋体" w:hAnsi="宋体"/>
          <w:b/>
          <w:bCs/>
          <w:color w:val="000000"/>
          <w:szCs w:val="21"/>
        </w:rPr>
        <w:t xml:space="preserve">二、采购清单</w:t>
      </w:r>
      <w:r>
        <w:rPr>
          <w:rFonts w:ascii="宋体" w:hAnsi="宋体"/>
          <w:b/>
          <w:bCs/>
          <w:color w:val="000000"/>
          <w:szCs w:val="21"/>
        </w:rPr>
        <w:t xml:space="preserve"> </w:t>
      </w:r>
      <w:r/>
    </w:p>
    <w:tbl>
      <w:tblPr>
        <w:tblW w:w="5000" w:type="pct"/>
        <w:tblLook w:val="04A0" w:firstRow="1" w:lastRow="0" w:firstColumn="1" w:lastColumn="0" w:noHBand="0" w:noVBand="1"/>
      </w:tblPr>
      <w:tblGrid>
        <w:gridCol w:w="784"/>
        <w:gridCol w:w="1273"/>
        <w:gridCol w:w="7061"/>
      </w:tblGrid>
      <w:tr>
        <w:trPr>
          <w:trHeight w:val="617"/>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Cs w:val="28"/>
                <w:lang w:bidi="ar"/>
              </w:rPr>
              <w:t xml:space="preserve">“158”基层社会治理现代化示范工程二期项目清单</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系统名称</w:t>
            </w:r>
            <w:r/>
          </w:p>
        </w:tc>
        <w:tc>
          <w:tcPr>
            <w:shd w:val="clear" w:color="auto" w:fill="auto"/>
            <w:tcBorders>
              <w:top w:val="single" w:color="000000" w:sz="4" w:space="0"/>
              <w:left w:val="single" w:color="000000" w:sz="4" w:space="0"/>
              <w:bottom w:val="single" w:color="000000" w:sz="4" w:space="0"/>
              <w:right w:val="single" w:color="000000" w:sz="4" w:space="0"/>
            </w:tcBorders>
            <w:tcW w:w="3872"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内容介绍</w:t>
            </w:r>
            <w:r/>
          </w:p>
        </w:tc>
      </w:tr>
      <w:tr>
        <w:trPr>
          <w:trHeight w:val="1525"/>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城市管理进社区</w:t>
            </w:r>
            <w:r/>
          </w:p>
        </w:tc>
        <w:tc>
          <w:tcPr>
            <w:shd w:val="clear" w:color="auto" w:fill="auto"/>
            <w:tcBorders>
              <w:top w:val="single" w:color="000000" w:sz="4" w:space="0"/>
              <w:left w:val="single" w:color="000000" w:sz="4" w:space="0"/>
              <w:bottom w:val="single" w:color="000000" w:sz="4" w:space="0"/>
              <w:right w:val="single" w:color="000000" w:sz="4" w:space="0"/>
            </w:tcBorders>
            <w:tcW w:w="3872"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建设城市管理进社区数字化平台，为居民反映市容环卫、停车秩序、违法建设、噪音扰民等城市管理类问题提供便捷渠道，实现“居民投诉—平台派单—部门处置—结果反馈”的全流程闭环管理。包含居民投诉端（一键投诉、进度查询）、执法人员端、社区后台管理端（网格划分管理、社区城管员管理、执法人员管理、投诉工单处置闭环流程管理、统计分析）。</w:t>
            </w:r>
            <w:r/>
          </w:p>
        </w:tc>
      </w:tr>
      <w:tr>
        <w:trPr>
          <w:trHeight w:val="2947"/>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物业小巧灵服务平台</w:t>
            </w:r>
            <w:r/>
          </w:p>
        </w:tc>
        <w:tc>
          <w:tcPr>
            <w:shd w:val="clear" w:color="auto" w:fill="auto"/>
            <w:tcBorders>
              <w:top w:val="single" w:color="000000" w:sz="4" w:space="0"/>
              <w:left w:val="single" w:color="000000" w:sz="4" w:space="0"/>
              <w:bottom w:val="single" w:color="000000" w:sz="4" w:space="0"/>
              <w:right w:val="single" w:color="000000" w:sz="4" w:space="0"/>
            </w:tcBorders>
            <w:tcW w:w="3872"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构建居民、物业、社区三方协同的综合性线上服务平台，采用四端协同架构（居民手机端H5、物业手机</w:t>
            </w:r>
            <w:r>
              <w:rPr>
                <w:rFonts w:hint="eastAsia" w:ascii="宋体" w:hAnsi="宋体" w:cs="宋体"/>
                <w:color w:val="000000"/>
                <w:sz w:val="22"/>
                <w:lang w:bidi="ar"/>
              </w:rPr>
              <w:t xml:space="preserve">端、物业PC端管理后台、社区PC端监管后台），实现物业报修、呼叫管家、投诉建议、通知通告、社区活动、场馆预约七大核心功能。居民端支持报修提交、进度跟踪、服务评价、专属管家即时通讯、匿名/实名投诉、通知定向推送、活动报名、场馆预约等便捷服务；物业端支持工单接收、派单、上报、处理等工单流程,意见投诉工单处理、12345工单处理、通知通告发布等移动办公功能；物业PC端实现工单管理、人员管理、管家管理、数据统计分析、系统配置等管理功能；社区PC端实现物业服务质量监管、投诉处理跟踪、活动管理、数据决策支持等监管功能。</w:t>
            </w:r>
            <w:r/>
          </w:p>
        </w:tc>
      </w:tr>
      <w:tr>
        <w:trPr>
          <w:trHeight w:val="1615"/>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微信机器人社情民意感知系统</w:t>
            </w:r>
            <w:r/>
          </w:p>
        </w:tc>
        <w:tc>
          <w:tcPr>
            <w:shd w:val="clear" w:color="auto" w:fill="auto"/>
            <w:tcBorders>
              <w:top w:val="single" w:color="000000" w:sz="4" w:space="0"/>
              <w:left w:val="single" w:color="000000" w:sz="4" w:space="0"/>
              <w:bottom w:val="single" w:color="000000" w:sz="4" w:space="0"/>
              <w:right w:val="single" w:color="000000" w:sz="4" w:space="0"/>
            </w:tcBorders>
            <w:tcW w:w="3872"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实现对开发区350个微信业主群的实时监测和智能分析，通过自然语言处理、情感计算、热点识别等人工智能技术，自动采集群聊信息，识别居民诉求、关心热点、情绪倾向，生成社情民意分析报告，并将需求推送至相关社区和部门，实现从“被动响应”向“主动服务”的转变。</w:t>
            </w:r>
            <w:r/>
          </w:p>
        </w:tc>
      </w:tr>
      <w:tr>
        <w:trPr>
          <w:trHeight w:val="2368"/>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12345自动派单系统</w:t>
            </w:r>
            <w:r/>
          </w:p>
        </w:tc>
        <w:tc>
          <w:tcPr>
            <w:shd w:val="clear" w:color="auto" w:fill="auto"/>
            <w:tcBorders>
              <w:top w:val="single" w:color="000000" w:sz="4" w:space="0"/>
              <w:left w:val="single" w:color="000000" w:sz="4" w:space="0"/>
              <w:bottom w:val="single" w:color="000000" w:sz="4" w:space="0"/>
              <w:right w:val="single" w:color="000000" w:sz="4" w:space="0"/>
            </w:tcBorders>
            <w:tcW w:w="3872"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构建智能化、精准化、高效化的热线工单处置体系。首先利用2025年10万+历史工单数据进行AI大模型训练，通过对诉求类型、涉及主体、发生地点、处置部门、处置时效、群众满意度等关键要素的深度学习，建立精准的派单决策模型。系统基于自然语言处理和机器学习技术，自动解析新工单内容，通过多因子评估模型（部门职责匹配度、历史处置成功率、当前工作负载、地理位置匹配度）将工单自动分派至最合适的处置部门，实现“秒级分派、精准直达”，建立从受理、分派、处置的全流程闭环管理机制。</w:t>
            </w:r>
            <w:r/>
          </w:p>
        </w:tc>
      </w:tr>
      <w:tr>
        <w:trPr>
          <w:trHeight w:val="2205"/>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融合社区协同治理模块</w:t>
            </w:r>
            <w:r/>
          </w:p>
        </w:tc>
        <w:tc>
          <w:tcPr>
            <w:shd w:val="clear" w:color="auto" w:fill="auto"/>
            <w:tcBorders>
              <w:top w:val="single" w:color="000000" w:sz="4" w:space="0"/>
              <w:left w:val="single" w:color="000000" w:sz="4" w:space="0"/>
              <w:bottom w:val="single" w:color="000000" w:sz="4" w:space="0"/>
              <w:right w:val="single" w:color="000000" w:sz="4" w:space="0"/>
            </w:tcBorders>
            <w:tcW w:w="3872" w:type="pct"/>
            <w:vAlign w:val="center"/>
            <w:textDirection w:val="lrTb"/>
            <w:noWrap w:val="false"/>
          </w:tcPr>
          <w:p>
            <w:pPr>
              <w:jc w:val="left"/>
              <w:widowControl/>
              <w:rPr>
                <w:rFonts w:ascii="宋体" w:hAnsi="宋体" w:cs="宋体"/>
                <w:color w:val="000000"/>
                <w:sz w:val="22"/>
                <w:lang w:bidi="ar"/>
              </w:rPr>
            </w:pPr>
            <w:r>
              <w:rPr>
                <w:rFonts w:hint="eastAsia" w:ascii="宋体" w:hAnsi="宋体" w:cs="宋体"/>
                <w:color w:val="000000"/>
                <w:sz w:val="22"/>
                <w:lang w:bidi="ar"/>
              </w:rPr>
              <w:t xml:space="preserve">根据《昆山开发区“融合社区、片区协同”治理机制》要求，开发支撑6大片区（娄江里、拾光里、青阳里、慧聚圈、夏河圈、阆苑圈）协同治理的数字化模块。系统采用双端协同架构，包括居民手机端和片区工作人员后台管理端。居民端支持片区风采展示、片区活动报名、共享资源查询与预约等功能；工作人员后台管理端实现片区组织架构管理、联席会议记录管理、重点工作清单跟进、活动联办管理、跨社区问题协同处置、数据统计分析等功能。</w:t>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平台对接</w:t>
            </w:r>
            <w:r/>
          </w:p>
        </w:tc>
        <w:tc>
          <w:tcPr>
            <w:shd w:val="clear" w:color="auto" w:fill="auto"/>
            <w:tcBorders>
              <w:top w:val="single" w:color="000000" w:sz="4" w:space="0"/>
              <w:left w:val="single" w:color="000000" w:sz="4" w:space="0"/>
              <w:bottom w:val="single" w:color="000000" w:sz="4" w:space="0"/>
              <w:right w:val="single" w:color="000000" w:sz="4" w:space="0"/>
            </w:tcBorders>
            <w:tcW w:w="3872" w:type="pct"/>
            <w:vAlign w:val="center"/>
            <w:textDirection w:val="lrTb"/>
            <w:noWrap w:val="false"/>
          </w:tcPr>
          <w:p>
            <w:pPr>
              <w:jc w:val="left"/>
              <w:widowControl/>
              <w:rPr>
                <w:rFonts w:ascii="宋体" w:hAnsi="宋体" w:cs="宋体"/>
                <w:color w:val="000000"/>
                <w:sz w:val="22"/>
                <w:lang w:bidi="ar"/>
              </w:rPr>
            </w:pPr>
            <w:r>
              <w:rPr>
                <w:rFonts w:hint="eastAsia" w:ascii="宋体" w:hAnsi="宋体" w:cs="宋体"/>
                <w:color w:val="000000"/>
                <w:sz w:val="22"/>
                <w:lang w:bidi="ar"/>
              </w:rPr>
              <w:t xml:space="preserve">与规建局的地理信息系统、社管局视频交互与监控利旧项目、综合执法局的城市管理信息化平台等外部系统数据对接（不少于3个平台），与基层社会治理大数据平台数据应用与关联。</w:t>
            </w:r>
            <w:r/>
          </w:p>
        </w:tc>
      </w:tr>
    </w:tbl>
    <w:p>
      <w:pPr>
        <w:ind w:firstLine="211"/>
        <w:spacing w:line="360" w:lineRule="auto"/>
        <w:rPr>
          <w:rFonts w:ascii="宋体" w:hAnsi="宋体"/>
          <w:b/>
          <w:bCs/>
          <w:color w:val="000000"/>
          <w:szCs w:val="21"/>
        </w:rPr>
      </w:pPr>
      <w:r>
        <w:rPr>
          <w:rFonts w:ascii="宋体" w:hAnsi="宋体"/>
          <w:b/>
          <w:bCs/>
          <w:color w:val="000000"/>
          <w:szCs w:val="21"/>
        </w:rPr>
      </w:r>
      <w:r/>
    </w:p>
    <w:p>
      <w:pPr>
        <w:ind w:firstLine="211"/>
        <w:spacing w:line="360" w:lineRule="auto"/>
        <w:rPr>
          <w:rFonts w:ascii="宋体" w:hAnsi="宋体"/>
          <w:b/>
          <w:bCs/>
          <w:color w:val="000000"/>
          <w:szCs w:val="21"/>
        </w:rPr>
      </w:pPr>
      <w:r>
        <w:rPr>
          <w:rFonts w:ascii="宋体" w:hAnsi="宋体"/>
          <w:b/>
          <w:bCs/>
          <w:color w:val="000000"/>
          <w:szCs w:val="21"/>
        </w:rPr>
      </w:r>
      <w:r/>
    </w:p>
    <w:p>
      <w:pPr>
        <w:ind w:firstLine="211"/>
        <w:spacing w:line="360" w:lineRule="auto"/>
        <w:rPr>
          <w:rFonts w:ascii="宋体" w:hAnsi="宋体"/>
          <w:b/>
          <w:bCs/>
          <w:color w:val="000000"/>
          <w:szCs w:val="21"/>
        </w:rPr>
      </w:pPr>
      <w:r>
        <w:rPr>
          <w:rFonts w:hint="eastAsia" w:ascii="宋体" w:hAnsi="宋体"/>
          <w:b/>
          <w:bCs/>
          <w:color w:val="000000"/>
          <w:szCs w:val="21"/>
        </w:rPr>
        <w:t xml:space="preserve">★三</w:t>
      </w:r>
      <w:r>
        <w:rPr>
          <w:rFonts w:ascii="宋体" w:hAnsi="宋体"/>
          <w:b/>
          <w:bCs/>
          <w:color w:val="000000"/>
          <w:szCs w:val="21"/>
        </w:rPr>
        <w:t xml:space="preserve">、</w:t>
      </w:r>
      <w:r>
        <w:rPr>
          <w:rFonts w:hint="eastAsia" w:ascii="宋体" w:hAnsi="宋体"/>
          <w:b/>
          <w:bCs/>
          <w:color w:val="000000"/>
          <w:szCs w:val="21"/>
        </w:rPr>
        <w:t xml:space="preserve">其他</w:t>
      </w:r>
      <w:r>
        <w:rPr>
          <w:rFonts w:hint="eastAsia" w:ascii="宋体" w:hAnsi="宋体"/>
          <w:b/>
          <w:bCs/>
          <w:color w:val="000000"/>
          <w:szCs w:val="21"/>
        </w:rPr>
        <w:t xml:space="preserve">要求</w:t>
      </w:r>
      <w:r>
        <w:rPr>
          <w:rFonts w:hint="eastAsia" w:ascii="宋体" w:hAnsi="宋体"/>
          <w:b/>
          <w:bCs/>
          <w:color w:val="000000"/>
          <w:szCs w:val="21"/>
        </w:rPr>
        <w:t xml:space="preserve"> </w:t>
      </w:r>
      <w:r/>
    </w:p>
    <w:p>
      <w:pPr>
        <w:ind w:firstLine="420"/>
        <w:spacing w:line="360" w:lineRule="auto"/>
        <w:rPr>
          <w:rFonts w:ascii="宋体" w:hAnsi="宋体"/>
          <w:b/>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响应单位承诺成交后</w:t>
      </w:r>
      <w:r>
        <w:rPr>
          <w:rFonts w:hint="eastAsia" w:ascii="宋体" w:hAnsi="宋体"/>
          <w:szCs w:val="21"/>
        </w:rPr>
        <w:t xml:space="preserve">，</w:t>
      </w:r>
      <w:r>
        <w:rPr>
          <w:rFonts w:hint="eastAsia" w:ascii="宋体" w:hAnsi="宋体"/>
          <w:szCs w:val="21"/>
        </w:rPr>
        <w:t xml:space="preserve">配备</w:t>
      </w:r>
      <w:r>
        <w:rPr>
          <w:rFonts w:hint="eastAsia" w:ascii="宋体" w:hAnsi="宋体"/>
          <w:szCs w:val="21"/>
        </w:rPr>
        <w:t xml:space="preserve">本项目</w:t>
      </w:r>
      <w:r>
        <w:rPr>
          <w:rFonts w:hint="eastAsia" w:ascii="宋体" w:hAnsi="宋体"/>
          <w:szCs w:val="21"/>
        </w:rPr>
        <w:t xml:space="preserve">开发期间不少于</w:t>
      </w:r>
      <w:r>
        <w:rPr>
          <w:rFonts w:hint="eastAsia" w:ascii="宋体" w:hAnsi="宋体"/>
          <w:szCs w:val="21"/>
        </w:rPr>
        <w:t xml:space="preserve">8</w:t>
      </w:r>
      <w:r>
        <w:rPr>
          <w:rFonts w:hint="eastAsia" w:ascii="宋体" w:hAnsi="宋体"/>
          <w:szCs w:val="21"/>
        </w:rPr>
        <w:t xml:space="preserve">名软件开发工程师驻场开发</w:t>
      </w:r>
      <w:r>
        <w:rPr>
          <w:rFonts w:hint="eastAsia" w:ascii="宋体" w:hAnsi="宋体"/>
          <w:szCs w:val="21"/>
        </w:rPr>
        <w:t xml:space="preserve">、</w:t>
      </w:r>
      <w:r>
        <w:rPr>
          <w:rFonts w:hint="eastAsia" w:ascii="宋体" w:hAnsi="宋体"/>
          <w:szCs w:val="21"/>
        </w:rPr>
        <w:t xml:space="preserve">运维期间</w:t>
      </w:r>
      <w:r>
        <w:rPr>
          <w:rFonts w:hint="eastAsia" w:ascii="宋体" w:hAnsi="宋体"/>
          <w:szCs w:val="21"/>
        </w:rPr>
        <w:t xml:space="preserve">(免费质保期内</w:t>
      </w:r>
      <w:r>
        <w:rPr>
          <w:rFonts w:ascii="宋体" w:hAnsi="宋体"/>
          <w:szCs w:val="21"/>
        </w:rPr>
        <w:t xml:space="preserve">)</w:t>
      </w:r>
      <w:r>
        <w:rPr>
          <w:rFonts w:hint="eastAsia" w:ascii="宋体" w:hAnsi="宋体"/>
          <w:szCs w:val="21"/>
        </w:rPr>
        <w:t xml:space="preserve">不少于</w:t>
      </w:r>
      <w:r>
        <w:rPr>
          <w:rFonts w:ascii="宋体" w:hAnsi="宋体"/>
          <w:szCs w:val="21"/>
        </w:rPr>
        <w:t xml:space="preserve">2</w:t>
      </w:r>
      <w:r>
        <w:rPr>
          <w:rFonts w:hint="eastAsia" w:ascii="宋体" w:hAnsi="宋体"/>
          <w:szCs w:val="21"/>
        </w:rPr>
        <w:t xml:space="preserve">名专业运维人员驻场。</w:t>
      </w:r>
      <w:r>
        <w:rPr>
          <w:rFonts w:hint="eastAsia" w:ascii="宋体" w:hAnsi="宋体"/>
          <w:b/>
          <w:szCs w:val="21"/>
          <w:highlight w:val="yellow"/>
        </w:rPr>
        <w:t xml:space="preserve">（</w:t>
      </w:r>
      <w:r>
        <w:rPr>
          <w:rFonts w:hint="eastAsia" w:ascii="宋体" w:hAnsi="宋体" w:cs="宋体"/>
          <w:b/>
          <w:bCs/>
          <w:szCs w:val="21"/>
          <w:highlight w:val="yellow"/>
        </w:rPr>
        <w:t xml:space="preserve">响应文件中须提供</w:t>
      </w:r>
      <w:r>
        <w:rPr>
          <w:rFonts w:hint="eastAsia" w:ascii="宋体" w:hAnsi="宋体" w:cs="宋体"/>
          <w:b/>
          <w:bCs/>
          <w:szCs w:val="21"/>
          <w:highlight w:val="yellow"/>
        </w:rPr>
        <w:t xml:space="preserve">相关</w:t>
      </w:r>
      <w:r>
        <w:rPr>
          <w:rFonts w:hint="eastAsia" w:ascii="宋体" w:hAnsi="宋体" w:cs="宋体"/>
          <w:b/>
          <w:bCs/>
          <w:szCs w:val="21"/>
          <w:highlight w:val="yellow"/>
        </w:rPr>
        <w:t xml:space="preserve">服务承诺函，并加盖响应单位公章</w:t>
      </w:r>
      <w:r>
        <w:rPr>
          <w:rFonts w:hint="eastAsia" w:ascii="宋体" w:hAnsi="宋体" w:cs="宋体"/>
          <w:b/>
          <w:bCs/>
          <w:szCs w:val="21"/>
          <w:highlight w:val="yellow"/>
        </w:rPr>
        <w:t xml:space="preserve">，</w:t>
      </w:r>
      <w:r>
        <w:rPr>
          <w:rFonts w:ascii="SimSun" w:hAnsi="SimSun" w:eastAsia="SimSun" w:cs="SimSun"/>
          <w:b/>
          <w:color w:val="000000"/>
          <w:sz w:val="21"/>
          <w:highlight w:val="yellow"/>
        </w:rPr>
        <w:t xml:space="preserve">否则将被视为无效响应</w:t>
      </w:r>
      <w:r>
        <w:rPr>
          <w:rFonts w:hint="eastAsia" w:ascii="宋体" w:hAnsi="宋体" w:cs="宋体"/>
          <w:b/>
          <w:bCs/>
          <w:szCs w:val="21"/>
          <w:highlight w:val="yellow"/>
        </w:rPr>
        <w:t xml:space="preserve">，可附在偏离表(技术要求)之后</w:t>
      </w:r>
      <w:r>
        <w:rPr>
          <w:rFonts w:hint="eastAsia" w:ascii="宋体" w:hAnsi="宋体"/>
          <w:b/>
          <w:szCs w:val="21"/>
          <w:highlight w:val="yellow"/>
        </w:rPr>
        <w:t xml:space="preserve">）</w:t>
      </w:r>
      <w:r/>
    </w:p>
    <w:p>
      <w:pPr>
        <w:ind w:firstLine="420"/>
        <w:spacing w:line="360" w:lineRule="auto"/>
        <w:rPr>
          <w:rFonts w:ascii="宋体" w:hAnsi="宋体"/>
          <w:b/>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响应</w:t>
      </w:r>
      <w:r>
        <w:rPr>
          <w:rFonts w:hint="eastAsia" w:ascii="宋体" w:hAnsi="宋体"/>
          <w:szCs w:val="21"/>
        </w:rPr>
        <w:t xml:space="preserve">人承诺</w:t>
      </w:r>
      <w:r>
        <w:rPr>
          <w:rFonts w:hint="eastAsia" w:ascii="宋体" w:hAnsi="宋体"/>
          <w:szCs w:val="21"/>
        </w:rPr>
        <w:t xml:space="preserve">成交</w:t>
      </w:r>
      <w:r>
        <w:rPr>
          <w:rFonts w:hint="eastAsia" w:ascii="宋体" w:hAnsi="宋体"/>
          <w:szCs w:val="21"/>
        </w:rPr>
        <w:t xml:space="preserve">后与委托方原有系统</w:t>
      </w:r>
      <w:r>
        <w:rPr>
          <w:rFonts w:hint="eastAsia" w:ascii="宋体" w:hAnsi="宋体"/>
          <w:szCs w:val="21"/>
        </w:rPr>
        <w:t xml:space="preserve">(原有系统</w:t>
      </w:r>
      <w:r>
        <w:rPr>
          <w:rFonts w:hint="eastAsia" w:ascii="宋体" w:hAnsi="宋体"/>
          <w:bCs/>
          <w:color w:val="000000" w:themeColor="text1"/>
          <w:szCs w:val="21"/>
        </w:rPr>
        <w:t xml:space="preserve">详见本章</w:t>
      </w:r>
      <w:r>
        <w:rPr>
          <w:rFonts w:hint="eastAsia" w:ascii="宋体" w:hAnsi="宋体"/>
          <w:bCs/>
          <w:color w:val="000000" w:themeColor="text1"/>
          <w:szCs w:val="21"/>
        </w:rPr>
        <w:t xml:space="preserve">五、</w:t>
      </w:r>
      <w:r>
        <w:rPr>
          <w:rFonts w:hint="eastAsia" w:ascii="宋体" w:hAnsi="宋体"/>
          <w:bCs/>
          <w:color w:val="000000" w:themeColor="text1"/>
          <w:szCs w:val="21"/>
        </w:rPr>
        <w:t xml:space="preserve">建设方案-</w:t>
      </w:r>
      <w:r>
        <w:rPr>
          <w:rFonts w:ascii="宋体" w:hAnsi="宋体"/>
          <w:bCs/>
          <w:color w:val="000000" w:themeColor="text1"/>
          <w:szCs w:val="21"/>
        </w:rPr>
        <w:t xml:space="preserve">--</w:t>
      </w:r>
      <w:r>
        <w:rPr>
          <w:rFonts w:ascii="宋体" w:hAnsi="宋体"/>
          <w:bCs/>
          <w:color w:val="000000" w:themeColor="text1"/>
          <w:szCs w:val="21"/>
        </w:rPr>
        <w:t xml:space="preserve">4</w:t>
      </w:r>
      <w:r>
        <w:rPr>
          <w:rFonts w:ascii="宋体" w:hAnsi="宋体"/>
          <w:bCs/>
          <w:color w:val="000000" w:themeColor="text1"/>
          <w:szCs w:val="21"/>
        </w:rPr>
        <w:t xml:space="preserve">.</w:t>
      </w:r>
      <w:r>
        <w:rPr>
          <w:rFonts w:hint="eastAsia" w:ascii="宋体" w:hAnsi="宋体"/>
          <w:bCs/>
          <w:color w:val="000000" w:themeColor="text1"/>
          <w:szCs w:val="21"/>
        </w:rPr>
        <w:t xml:space="preserve">详细建设方案-</w:t>
      </w:r>
      <w:r>
        <w:rPr>
          <w:rFonts w:ascii="宋体" w:hAnsi="宋体"/>
          <w:bCs/>
          <w:color w:val="000000" w:themeColor="text1"/>
          <w:szCs w:val="21"/>
        </w:rPr>
        <w:t xml:space="preserve">--4.1.</w:t>
      </w:r>
      <w:r>
        <w:rPr>
          <w:rFonts w:ascii="宋体" w:hAnsi="宋体"/>
          <w:bCs/>
          <w:color w:val="000000" w:themeColor="text1"/>
          <w:szCs w:val="21"/>
        </w:rPr>
        <w:t xml:space="preserve">7</w:t>
      </w:r>
      <w:r>
        <w:rPr>
          <w:rFonts w:ascii="宋体" w:hAnsi="宋体"/>
          <w:bCs/>
          <w:color w:val="000000" w:themeColor="text1"/>
          <w:szCs w:val="21"/>
        </w:rPr>
        <w:t xml:space="preserve">前期平台建设基础及兼容运行保障</w:t>
      </w:r>
      <w:r>
        <w:rPr>
          <w:rFonts w:hint="eastAsia" w:ascii="宋体" w:hAnsi="宋体"/>
          <w:bCs/>
          <w:color w:val="000000" w:themeColor="text1"/>
          <w:szCs w:val="21"/>
        </w:rPr>
        <w:t xml:space="preserve">)</w:t>
      </w:r>
      <w:r>
        <w:rPr>
          <w:rFonts w:hint="eastAsia" w:ascii="宋体" w:hAnsi="宋体"/>
          <w:szCs w:val="21"/>
        </w:rPr>
        <w:t xml:space="preserve">实现无缝迁移对接工作，对接过程中所产生的费用由</w:t>
      </w:r>
      <w:r>
        <w:rPr>
          <w:rFonts w:hint="eastAsia" w:ascii="宋体" w:hAnsi="宋体"/>
          <w:szCs w:val="21"/>
        </w:rPr>
        <w:t xml:space="preserve">响应</w:t>
      </w:r>
      <w:r>
        <w:rPr>
          <w:rFonts w:hint="eastAsia" w:ascii="宋体" w:hAnsi="宋体"/>
          <w:szCs w:val="21"/>
        </w:rPr>
        <w:t xml:space="preserve">人自行承担，采购人不承担</w:t>
      </w:r>
      <w:r>
        <w:rPr>
          <w:rFonts w:hint="eastAsia" w:ascii="宋体" w:hAnsi="宋体"/>
          <w:szCs w:val="21"/>
        </w:rPr>
        <w:t xml:space="preserve">任何</w:t>
      </w:r>
      <w:r>
        <w:rPr>
          <w:rFonts w:hint="eastAsia" w:ascii="宋体" w:hAnsi="宋体"/>
          <w:szCs w:val="21"/>
        </w:rPr>
        <w:t xml:space="preserve">额外费用</w:t>
      </w:r>
      <w:r>
        <w:rPr>
          <w:rFonts w:hint="eastAsia" w:ascii="宋体" w:hAnsi="宋体"/>
          <w:szCs w:val="21"/>
        </w:rPr>
        <w:t xml:space="preserve">。</w:t>
      </w:r>
      <w:r>
        <w:rPr>
          <w:rFonts w:hint="eastAsia" w:ascii="宋体" w:hAnsi="宋体"/>
          <w:b/>
          <w:szCs w:val="21"/>
          <w:highlight w:val="yellow"/>
        </w:rPr>
        <w:t xml:space="preserve">（</w:t>
      </w:r>
      <w:r>
        <w:rPr>
          <w:rFonts w:hint="eastAsia" w:ascii="宋体" w:hAnsi="宋体" w:cs="宋体"/>
          <w:b/>
          <w:bCs/>
          <w:szCs w:val="21"/>
          <w:highlight w:val="yellow"/>
        </w:rPr>
        <w:t xml:space="preserve">响应文件中须提供</w:t>
      </w:r>
      <w:r>
        <w:rPr>
          <w:rFonts w:hint="eastAsia" w:ascii="宋体" w:hAnsi="宋体" w:cs="宋体"/>
          <w:b/>
          <w:bCs/>
          <w:szCs w:val="21"/>
          <w:highlight w:val="yellow"/>
        </w:rPr>
        <w:t xml:space="preserve">相关</w:t>
      </w:r>
      <w:r>
        <w:rPr>
          <w:rFonts w:hint="eastAsia" w:ascii="宋体" w:hAnsi="宋体" w:cs="宋体"/>
          <w:b/>
          <w:bCs/>
          <w:szCs w:val="21"/>
          <w:highlight w:val="yellow"/>
        </w:rPr>
        <w:t xml:space="preserve">内容</w:t>
      </w:r>
      <w:r>
        <w:rPr>
          <w:rFonts w:hint="eastAsia" w:ascii="宋体" w:hAnsi="宋体" w:cs="宋体"/>
          <w:b/>
          <w:bCs/>
          <w:szCs w:val="21"/>
          <w:highlight w:val="yellow"/>
        </w:rPr>
        <w:t xml:space="preserve">承诺函，并加盖响应单位公章，</w:t>
      </w:r>
      <w:r>
        <w:rPr>
          <w:rFonts w:ascii="SimSun" w:hAnsi="SimSun" w:eastAsia="SimSun" w:cs="SimSun"/>
          <w:b/>
          <w:color w:val="000000"/>
          <w:sz w:val="21"/>
          <w:highlight w:val="yellow"/>
        </w:rPr>
        <w:t xml:space="preserve">否则将被视为无效响应</w:t>
      </w:r>
      <w:r>
        <w:rPr>
          <w:rFonts w:hint="eastAsia" w:ascii="宋体" w:hAnsi="宋体" w:cs="宋体"/>
          <w:b/>
          <w:bCs/>
          <w:szCs w:val="21"/>
          <w:highlight w:val="yellow"/>
        </w:rPr>
        <w:t xml:space="preserve">，可附在偏离表(技术要求)之后</w:t>
      </w:r>
      <w:r>
        <w:rPr>
          <w:rFonts w:hint="eastAsia" w:ascii="宋体" w:hAnsi="宋体"/>
          <w:b/>
          <w:szCs w:val="21"/>
          <w:highlight w:val="yellow"/>
        </w:rPr>
        <w:t xml:space="preserve">）</w:t>
      </w:r>
      <w:r/>
    </w:p>
    <w:p>
      <w:pPr>
        <w:ind w:firstLine="420"/>
        <w:spacing w:line="360" w:lineRule="auto"/>
        <w:rPr>
          <w:rFonts w:ascii="宋体" w:hAnsi="宋体"/>
          <w:b/>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响应人承诺成交后完成与委托方要求的系统平台（</w:t>
      </w:r>
      <w:r>
        <w:rPr>
          <w:rFonts w:hint="eastAsia" w:ascii="宋体" w:hAnsi="宋体"/>
          <w:szCs w:val="21"/>
        </w:rPr>
        <w:t xml:space="preserve">系统平台</w:t>
      </w:r>
      <w:r>
        <w:rPr>
          <w:rFonts w:hint="eastAsia" w:ascii="宋体" w:hAnsi="宋体"/>
          <w:bCs/>
          <w:color w:val="000000" w:themeColor="text1"/>
          <w:szCs w:val="21"/>
        </w:rPr>
        <w:t xml:space="preserve">详见本章</w:t>
      </w:r>
      <w:r>
        <w:rPr>
          <w:rFonts w:hint="eastAsia" w:ascii="宋体" w:hAnsi="宋体"/>
          <w:bCs/>
          <w:color w:val="000000" w:themeColor="text1"/>
          <w:szCs w:val="21"/>
        </w:rPr>
        <w:t xml:space="preserve">五、</w:t>
      </w:r>
      <w:r>
        <w:rPr>
          <w:rFonts w:hint="eastAsia" w:ascii="宋体" w:hAnsi="宋体"/>
          <w:bCs/>
          <w:color w:val="000000" w:themeColor="text1"/>
          <w:szCs w:val="21"/>
        </w:rPr>
        <w:t xml:space="preserve">建设方案-</w:t>
      </w:r>
      <w:r>
        <w:rPr>
          <w:rFonts w:ascii="宋体" w:hAnsi="宋体"/>
          <w:bCs/>
          <w:color w:val="000000" w:themeColor="text1"/>
          <w:szCs w:val="21"/>
        </w:rPr>
        <w:t xml:space="preserve">--</w:t>
      </w:r>
      <w:r>
        <w:rPr>
          <w:rFonts w:ascii="宋体" w:hAnsi="宋体"/>
          <w:bCs/>
          <w:color w:val="000000" w:themeColor="text1"/>
          <w:szCs w:val="21"/>
        </w:rPr>
        <w:t xml:space="preserve">4</w:t>
      </w:r>
      <w:r>
        <w:rPr>
          <w:rFonts w:ascii="宋体" w:hAnsi="宋体"/>
          <w:bCs/>
          <w:color w:val="000000" w:themeColor="text1"/>
          <w:szCs w:val="21"/>
        </w:rPr>
        <w:t xml:space="preserve">.</w:t>
      </w:r>
      <w:r>
        <w:rPr>
          <w:rFonts w:hint="eastAsia" w:ascii="宋体" w:hAnsi="宋体"/>
          <w:bCs/>
          <w:color w:val="000000" w:themeColor="text1"/>
          <w:szCs w:val="21"/>
        </w:rPr>
        <w:t xml:space="preserve">详细建设方案-</w:t>
      </w:r>
      <w:r>
        <w:rPr>
          <w:rFonts w:ascii="宋体" w:hAnsi="宋体"/>
          <w:bCs/>
          <w:color w:val="000000" w:themeColor="text1"/>
          <w:szCs w:val="21"/>
        </w:rPr>
        <w:t xml:space="preserve">--4.1.6</w:t>
      </w:r>
      <w:r>
        <w:rPr>
          <w:rFonts w:hint="eastAsia" w:ascii="宋体" w:hAnsi="宋体"/>
          <w:bCs/>
          <w:color w:val="000000" w:themeColor="text1"/>
          <w:szCs w:val="21"/>
        </w:rPr>
        <w:t xml:space="preserve">平台数据对接</w:t>
      </w:r>
      <w:r>
        <w:rPr>
          <w:rFonts w:hint="eastAsia" w:ascii="宋体" w:hAnsi="宋体"/>
          <w:szCs w:val="21"/>
        </w:rPr>
        <w:t xml:space="preserve">）实现无缝对接工作，对接过程中所产生的费用由响应人自行承担，采购人不承担</w:t>
      </w:r>
      <w:r>
        <w:rPr>
          <w:rFonts w:hint="eastAsia" w:ascii="宋体" w:hAnsi="宋体"/>
          <w:szCs w:val="21"/>
        </w:rPr>
        <w:t xml:space="preserve">任何</w:t>
      </w:r>
      <w:r>
        <w:rPr>
          <w:rFonts w:hint="eastAsia" w:ascii="宋体" w:hAnsi="宋体"/>
          <w:szCs w:val="21"/>
        </w:rPr>
        <w:t xml:space="preserve">额外费用。</w:t>
      </w:r>
      <w:r>
        <w:rPr>
          <w:rFonts w:hint="eastAsia" w:ascii="宋体" w:hAnsi="宋体"/>
          <w:b/>
          <w:szCs w:val="21"/>
          <w:highlight w:val="yellow"/>
        </w:rPr>
        <w:t xml:space="preserve">（</w:t>
      </w:r>
      <w:r>
        <w:rPr>
          <w:rFonts w:hint="eastAsia" w:ascii="宋体" w:hAnsi="宋体" w:cs="宋体"/>
          <w:b/>
          <w:bCs/>
          <w:szCs w:val="21"/>
          <w:highlight w:val="yellow"/>
        </w:rPr>
        <w:t xml:space="preserve">响应文件中须提供</w:t>
      </w:r>
      <w:r>
        <w:rPr>
          <w:rFonts w:hint="eastAsia" w:ascii="宋体" w:hAnsi="宋体" w:cs="宋体"/>
          <w:b/>
          <w:bCs/>
          <w:szCs w:val="21"/>
          <w:highlight w:val="yellow"/>
        </w:rPr>
        <w:t xml:space="preserve">相关</w:t>
      </w:r>
      <w:r>
        <w:rPr>
          <w:rFonts w:hint="eastAsia" w:ascii="宋体" w:hAnsi="宋体" w:cs="宋体"/>
          <w:b/>
          <w:bCs/>
          <w:szCs w:val="21"/>
          <w:highlight w:val="yellow"/>
        </w:rPr>
        <w:t xml:space="preserve">内容</w:t>
      </w:r>
      <w:r>
        <w:rPr>
          <w:rFonts w:hint="eastAsia" w:ascii="宋体" w:hAnsi="宋体" w:cs="宋体"/>
          <w:b/>
          <w:bCs/>
          <w:szCs w:val="21"/>
          <w:highlight w:val="yellow"/>
        </w:rPr>
        <w:t xml:space="preserve">承诺函，并加盖响应单位公章，</w:t>
      </w:r>
      <w:r>
        <w:rPr>
          <w:rFonts w:ascii="SimSun" w:hAnsi="SimSun" w:eastAsia="SimSun" w:cs="SimSun"/>
          <w:b/>
          <w:color w:val="000000"/>
          <w:sz w:val="21"/>
          <w:highlight w:val="yellow"/>
        </w:rPr>
        <w:t xml:space="preserve">否则将被视为无效响应</w:t>
      </w:r>
      <w:r>
        <w:rPr>
          <w:rFonts w:hint="eastAsia" w:ascii="宋体" w:hAnsi="宋体" w:cs="宋体"/>
          <w:b/>
          <w:bCs/>
          <w:szCs w:val="21"/>
          <w:highlight w:val="yellow"/>
        </w:rPr>
        <w:t xml:space="preserve">，可附在偏离表(技术要求)之后</w:t>
      </w:r>
      <w:r>
        <w:rPr>
          <w:rFonts w:hint="eastAsia" w:ascii="宋体" w:hAnsi="宋体"/>
          <w:b/>
          <w:szCs w:val="21"/>
          <w:highlight w:val="yellow"/>
        </w:rPr>
        <w:t xml:space="preserve">）</w:t>
      </w:r>
      <w:r/>
    </w:p>
    <w:p>
      <w:pPr>
        <w:ind w:firstLine="211"/>
        <w:spacing w:line="360" w:lineRule="auto"/>
        <w:rPr>
          <w:rFonts w:ascii="宋体" w:hAnsi="宋体"/>
          <w:b/>
          <w:bCs/>
          <w:color w:val="000000"/>
          <w:szCs w:val="21"/>
        </w:rPr>
      </w:pPr>
      <w:r>
        <w:rPr>
          <w:rFonts w:hint="eastAsia" w:ascii="宋体" w:hAnsi="宋体"/>
          <w:b/>
          <w:bCs/>
          <w:color w:val="000000"/>
          <w:szCs w:val="21"/>
        </w:rPr>
        <w:t xml:space="preserve">★四、国产化要求</w:t>
      </w:r>
      <w:r/>
    </w:p>
    <w:p>
      <w:pPr>
        <w:ind w:firstLine="420"/>
        <w:spacing w:line="336" w:lineRule="auto"/>
        <w:widowControl/>
        <w:rPr>
          <w:rFonts w:ascii="宋体" w:hAnsi="宋体" w:cs="宋体"/>
          <w:b/>
          <w:bCs/>
          <w:szCs w:val="21"/>
        </w:rPr>
      </w:pPr>
      <w:r>
        <w:rPr>
          <w:rFonts w:hint="eastAsia" w:ascii="宋体" w:hAnsi="宋体" w:cs="宋体"/>
          <w:bCs/>
          <w:szCs w:val="21"/>
        </w:rPr>
        <w:t xml:space="preserve">响应单位</w:t>
      </w:r>
      <w:r>
        <w:rPr>
          <w:rFonts w:hint="eastAsia" w:ascii="宋体" w:hAnsi="宋体"/>
          <w:szCs w:val="21"/>
        </w:rPr>
        <w:t xml:space="preserve">承诺本项目建设符合国产化建设要求。</w:t>
      </w:r>
      <w:r>
        <w:rPr>
          <w:rFonts w:hint="eastAsia" w:ascii="宋体" w:hAnsi="宋体" w:cs="宋体"/>
          <w:b/>
          <w:bCs/>
          <w:szCs w:val="21"/>
          <w:highlight w:val="yellow"/>
        </w:rPr>
        <w:t xml:space="preserve">（</w:t>
      </w:r>
      <w:bookmarkStart w:id="45" w:name="OLE_LINK4"/>
      <w:r>
        <w:rPr>
          <w:rFonts w:hint="eastAsia" w:ascii="宋体" w:hAnsi="宋体" w:cs="宋体"/>
          <w:b/>
          <w:bCs/>
          <w:szCs w:val="21"/>
          <w:highlight w:val="yellow"/>
        </w:rPr>
        <w:t xml:space="preserve">响应文件中须提供相关内容承诺函，</w:t>
      </w:r>
      <w:r>
        <w:rPr>
          <w:rFonts w:hint="eastAsia" w:ascii="宋体" w:hAnsi="宋体" w:cs="宋体"/>
          <w:b/>
          <w:bCs/>
          <w:szCs w:val="21"/>
          <w:highlight w:val="yellow"/>
        </w:rPr>
        <w:t xml:space="preserve">并加盖响应单位公章</w:t>
      </w:r>
      <w:r>
        <w:rPr>
          <w:rFonts w:hint="eastAsia" w:ascii="宋体" w:hAnsi="宋体" w:cs="宋体"/>
          <w:b/>
          <w:bCs/>
          <w:szCs w:val="21"/>
          <w:highlight w:val="yellow"/>
        </w:rPr>
        <w:t xml:space="preserve">，</w:t>
      </w:r>
      <w:r>
        <w:rPr>
          <w:rFonts w:hint="eastAsia" w:ascii="宋体" w:hAnsi="宋体" w:cs="宋体"/>
          <w:b/>
          <w:bCs/>
          <w:szCs w:val="21"/>
          <w:highlight w:val="yellow"/>
        </w:rPr>
      </w:r>
      <w:bookmarkEnd w:id="45"/>
      <w:r>
        <w:rPr>
          <w:rFonts w:hint="eastAsia" w:ascii="宋体" w:hAnsi="宋体" w:cs="宋体"/>
          <w:b/>
          <w:bCs/>
          <w:szCs w:val="21"/>
          <w:highlight w:val="yellow"/>
        </w:rPr>
        <w:t xml:space="preserve">否</w:t>
      </w:r>
      <w:r>
        <w:rPr>
          <w:rFonts w:hint="eastAsia" w:ascii="宋体" w:hAnsi="宋体" w:cs="宋体"/>
          <w:b/>
          <w:bCs/>
          <w:szCs w:val="21"/>
          <w:highlight w:val="yellow"/>
        </w:rPr>
        <w:t xml:space="preserve">则将被视为无效响</w:t>
      </w:r>
      <w:r>
        <w:rPr>
          <w:rFonts w:hint="eastAsia" w:ascii="宋体" w:hAnsi="宋体" w:cs="宋体"/>
          <w:b/>
          <w:bCs/>
          <w:szCs w:val="21"/>
          <w:highlight w:val="yellow"/>
        </w:rPr>
        <w:t xml:space="preserve">应</w:t>
      </w:r>
      <w:r>
        <w:rPr>
          <w:rFonts w:hint="eastAsia" w:ascii="宋体" w:hAnsi="宋体" w:cs="宋体"/>
          <w:b/>
          <w:bCs/>
          <w:szCs w:val="21"/>
          <w:highlight w:val="yellow"/>
        </w:rPr>
        <w:t xml:space="preserve">，可附在偏离表(技术要求)之后</w:t>
      </w:r>
      <w:r>
        <w:rPr>
          <w:rFonts w:hint="eastAsia" w:ascii="宋体" w:hAnsi="宋体" w:cs="宋体"/>
          <w:b/>
          <w:bCs/>
          <w:szCs w:val="21"/>
          <w:highlight w:val="yellow"/>
        </w:rPr>
        <w:t xml:space="preserve">）</w:t>
      </w:r>
      <w:r/>
    </w:p>
    <w:p>
      <w:pPr>
        <w:jc w:val="left"/>
        <w:spacing w:line="360" w:lineRule="auto"/>
        <w:widowControl/>
        <w:rPr>
          <w:rFonts w:ascii="宋体" w:hAnsi="宋体" w:cs="宋体"/>
          <w:b/>
          <w:szCs w:val="21"/>
        </w:rPr>
      </w:pPr>
      <w:r>
        <w:rPr>
          <w:rFonts w:ascii="宋体" w:hAnsi="宋体" w:cs="宋体"/>
          <w:b/>
          <w:szCs w:val="21"/>
        </w:rPr>
      </w:r>
      <w:r/>
    </w:p>
    <w:p>
      <w:pPr>
        <w:ind w:firstLine="211"/>
        <w:spacing w:line="360" w:lineRule="auto"/>
        <w:rPr>
          <w:rFonts w:ascii="宋体" w:hAnsi="宋体"/>
          <w:b/>
          <w:bCs/>
          <w:color w:val="000000"/>
          <w:szCs w:val="21"/>
        </w:rPr>
      </w:pPr>
      <w:r>
        <w:rPr>
          <w:rFonts w:hint="eastAsia" w:ascii="宋体" w:hAnsi="宋体"/>
          <w:b/>
          <w:bCs/>
          <w:color w:val="000000"/>
          <w:szCs w:val="21"/>
        </w:rPr>
        <w:t xml:space="preserve">五</w:t>
      </w:r>
      <w:r>
        <w:rPr>
          <w:rFonts w:ascii="宋体" w:hAnsi="宋体"/>
          <w:b/>
          <w:bCs/>
          <w:color w:val="000000"/>
          <w:szCs w:val="21"/>
        </w:rPr>
        <w:t xml:space="preserve">、</w:t>
      </w:r>
      <w:r>
        <w:rPr>
          <w:rFonts w:hint="eastAsia" w:ascii="宋体" w:hAnsi="宋体"/>
          <w:b/>
          <w:bCs/>
          <w:color w:val="000000"/>
          <w:szCs w:val="21"/>
        </w:rPr>
        <w:t xml:space="preserve">建设</w:t>
      </w:r>
      <w:r>
        <w:rPr>
          <w:rFonts w:ascii="宋体" w:hAnsi="宋体"/>
          <w:b/>
          <w:bCs/>
          <w:color w:val="000000"/>
          <w:szCs w:val="21"/>
        </w:rPr>
        <w:t xml:space="preserve">方案</w:t>
      </w:r>
      <w:r/>
    </w:p>
    <w:p>
      <w:pPr>
        <w:ind w:firstLine="211"/>
        <w:jc w:val="left"/>
        <w:spacing w:line="360" w:lineRule="auto"/>
        <w:widowControl/>
        <w:rPr>
          <w:rFonts w:ascii="宋体" w:hAnsi="宋体" w:cs="宋体"/>
          <w:b/>
          <w:szCs w:val="21"/>
        </w:rPr>
      </w:pPr>
      <w:r/>
      <w:bookmarkStart w:id="46" w:name="_MON_1854101832"/>
      <w:r/>
      <w:bookmarkEnd w:id="46"/>
      <w:r>
        <w:rPr>
          <w:rFonts w:ascii="宋体" w:hAnsi="宋体" w:cs="宋体"/>
          <w:b/>
          <w:szCs w:val="21"/>
        </w:rP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2.5pt;mso-wrap-distance-left:0.0pt;mso-wrap-distance-top:0.0pt;mso-wrap-distance-right:0.0pt;mso-wrap-distance-bottom:0.0pt;" filled="f" stroked="f">
            <v:path textboxrect="0,0,0,0"/>
            <v:imagedata r:id="rId17" o:title=""/>
          </v:shape>
          <o:OLEObject DrawAspect="Icon" r:id="rId18" ObjectID="_1525041" ProgID="Word.Document.12" ShapeID="_x0000_i1" Type="Embed"/>
        </w:object>
      </w:r>
      <w:r/>
    </w:p>
    <w:p>
      <w:pPr>
        <w:ind w:firstLine="211"/>
        <w:jc w:val="left"/>
        <w:spacing w:line="360" w:lineRule="auto"/>
        <w:widowControl/>
        <w:rPr>
          <w:rFonts w:ascii="宋体" w:hAnsi="宋体" w:cs="宋体"/>
          <w:b/>
          <w:szCs w:val="21"/>
        </w:rPr>
      </w:pPr>
      <w:r>
        <w:rPr>
          <w:rFonts w:ascii="宋体" w:hAnsi="宋体" w:cs="宋体"/>
          <w:b/>
          <w:szCs w:val="21"/>
        </w:rPr>
      </w:r>
      <w:r/>
    </w:p>
    <w:p>
      <w:pPr>
        <w:spacing w:line="360" w:lineRule="auto"/>
        <w:rPr>
          <w:rFonts w:ascii="宋体" w:hAnsi="宋体"/>
          <w:b/>
          <w:bCs/>
          <w:szCs w:val="21"/>
        </w:rPr>
      </w:pPr>
      <w:r>
        <w:rPr>
          <w:rFonts w:hint="eastAsia" w:ascii="宋体" w:hAnsi="宋体"/>
          <w:b/>
          <w:szCs w:val="21"/>
        </w:rPr>
        <w:t xml:space="preserve">★</w:t>
      </w:r>
      <w:r>
        <w:rPr>
          <w:rFonts w:hint="eastAsia" w:ascii="宋体" w:hAnsi="宋体"/>
          <w:b/>
          <w:bCs/>
          <w:szCs w:val="21"/>
        </w:rPr>
        <w:t xml:space="preserve">六</w:t>
      </w:r>
      <w:r>
        <w:rPr>
          <w:rFonts w:ascii="宋体" w:hAnsi="宋体"/>
          <w:b/>
          <w:bCs/>
          <w:szCs w:val="21"/>
        </w:rPr>
        <w:t xml:space="preserve">、</w:t>
      </w:r>
      <w:r>
        <w:rPr>
          <w:rFonts w:hint="eastAsia" w:ascii="宋体" w:hAnsi="宋体"/>
          <w:b/>
          <w:bCs/>
          <w:szCs w:val="21"/>
        </w:rPr>
        <w:t xml:space="preserve">商务要求</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交付时间</w:t>
      </w:r>
      <w:r>
        <w:rPr>
          <w:rFonts w:hint="eastAsia" w:ascii="宋体" w:hAnsi="宋体"/>
          <w:color w:val="000000" w:themeColor="text1"/>
          <w:szCs w:val="21"/>
        </w:rPr>
        <w:t xml:space="preserve">：</w:t>
      </w:r>
      <w:bookmarkStart w:id="47" w:name="OLE_LINK5"/>
      <w:r/>
      <w:bookmarkStart w:id="48" w:name="OLE_LINK6"/>
      <w:r>
        <w:rPr>
          <w:rFonts w:hint="eastAsia" w:ascii="宋体" w:hAnsi="宋体"/>
          <w:color w:val="000000" w:themeColor="text1"/>
          <w:szCs w:val="21"/>
        </w:rPr>
        <w:t xml:space="preserve">合同签订后</w:t>
      </w:r>
      <w:r>
        <w:rPr>
          <w:rFonts w:ascii="宋体" w:hAnsi="宋体"/>
          <w:color w:val="000000" w:themeColor="text1"/>
          <w:szCs w:val="21"/>
        </w:rPr>
        <w:t xml:space="preserve">90</w:t>
      </w:r>
      <w:r>
        <w:rPr>
          <w:rFonts w:hint="eastAsia" w:ascii="宋体" w:hAnsi="宋体"/>
          <w:color w:val="000000" w:themeColor="text1"/>
          <w:szCs w:val="21"/>
        </w:rPr>
        <w:t xml:space="preserve">个自然日内交付使用</w:t>
      </w:r>
      <w:r>
        <w:rPr>
          <w:rFonts w:hint="eastAsia" w:ascii="宋体" w:hAnsi="宋体"/>
          <w:color w:val="000000" w:themeColor="text1"/>
          <w:szCs w:val="21"/>
        </w:rPr>
        <w:t xml:space="preserve">。</w:t>
      </w:r>
      <w:bookmarkEnd w:id="47"/>
      <w:r/>
      <w:bookmarkEnd w:id="48"/>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2.付款方式：</w:t>
      </w:r>
      <w:r/>
    </w:p>
    <w:p>
      <w:pPr>
        <w:ind w:firstLine="420"/>
        <w:spacing w:line="360" w:lineRule="auto"/>
        <w:rPr>
          <w:rFonts w:ascii="宋体" w:hAnsi="宋体"/>
          <w:bCs/>
          <w:color w:val="000000" w:themeColor="text1"/>
          <w:szCs w:val="21"/>
        </w:rPr>
      </w:pPr>
      <w:r/>
      <w:bookmarkStart w:id="49" w:name="OLE_LINK16"/>
      <w:r/>
      <w:bookmarkStart w:id="50" w:name="OLE_LINK17"/>
      <w:r>
        <w:rPr>
          <w:rFonts w:hint="eastAsia" w:ascii="宋体" w:hAnsi="宋体"/>
          <w:color w:val="000000" w:themeColor="text1"/>
          <w:szCs w:val="21"/>
        </w:rPr>
        <w:t xml:space="preserve">2</w:t>
      </w:r>
      <w:r>
        <w:rPr>
          <w:rFonts w:ascii="宋体" w:hAnsi="宋体"/>
          <w:color w:val="000000" w:themeColor="text1"/>
          <w:szCs w:val="21"/>
        </w:rPr>
        <w:t xml:space="preserve">.1</w:t>
      </w:r>
      <w:r>
        <w:rPr>
          <w:rFonts w:hint="eastAsia" w:ascii="宋体" w:hAnsi="宋体"/>
          <w:color w:val="000000" w:themeColor="text1"/>
          <w:szCs w:val="21"/>
        </w:rPr>
        <w:t xml:space="preserve">合同签订后，</w:t>
      </w:r>
      <w:r>
        <w:rPr>
          <w:rFonts w:hint="eastAsia" w:ascii="宋体" w:hAnsi="宋体"/>
          <w:bCs/>
          <w:color w:val="000000" w:themeColor="text1"/>
          <w:szCs w:val="21"/>
        </w:rPr>
        <w:t xml:space="preserve">甲方支付合同总金额的</w:t>
      </w:r>
      <w:r>
        <w:rPr>
          <w:rFonts w:hint="eastAsia" w:ascii="宋体" w:hAnsi="宋体"/>
          <w:bCs/>
          <w:color w:val="000000" w:themeColor="text1"/>
          <w:szCs w:val="21"/>
        </w:rPr>
        <w:t xml:space="preserve">5</w:t>
      </w:r>
      <w:r>
        <w:rPr>
          <w:rFonts w:ascii="宋体" w:hAnsi="宋体"/>
          <w:bCs/>
          <w:color w:val="000000" w:themeColor="text1"/>
          <w:szCs w:val="21"/>
        </w:rPr>
        <w:t xml:space="preserve">0</w:t>
      </w:r>
      <w:r>
        <w:rPr>
          <w:rFonts w:hint="eastAsia" w:ascii="宋体" w:hAnsi="宋体"/>
          <w:bCs/>
          <w:color w:val="000000" w:themeColor="text1"/>
          <w:szCs w:val="21"/>
        </w:rPr>
        <w:t xml:space="preserve">%作为预付款；项目验收完成后付至合同总金额的</w:t>
      </w:r>
      <w:r>
        <w:rPr>
          <w:rFonts w:hint="eastAsia" w:ascii="宋体" w:hAnsi="宋体"/>
          <w:bCs/>
          <w:color w:val="000000" w:themeColor="text1"/>
          <w:szCs w:val="21"/>
        </w:rPr>
        <w:t xml:space="preserve">8</w:t>
      </w:r>
      <w:r>
        <w:rPr>
          <w:rFonts w:ascii="宋体" w:hAnsi="宋体"/>
          <w:bCs/>
          <w:color w:val="000000" w:themeColor="text1"/>
          <w:szCs w:val="21"/>
        </w:rPr>
        <w:t xml:space="preserve">0</w:t>
      </w:r>
      <w:r>
        <w:rPr>
          <w:rFonts w:hint="eastAsia" w:ascii="宋体" w:hAnsi="宋体"/>
          <w:bCs/>
          <w:color w:val="000000" w:themeColor="text1"/>
          <w:szCs w:val="21"/>
        </w:rPr>
        <w:t xml:space="preserve">%；合同余款在合同签订</w:t>
      </w:r>
      <w:r>
        <w:rPr>
          <w:rFonts w:hint="eastAsia" w:ascii="宋体" w:hAnsi="宋体"/>
          <w:bCs/>
          <w:color w:val="000000" w:themeColor="text1"/>
          <w:szCs w:val="21"/>
        </w:rPr>
        <w:t xml:space="preserve">后</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年内付清。甲方须在各付款节点60日内予以支付；</w:t>
      </w:r>
      <w:r/>
    </w:p>
    <w:p>
      <w:pPr>
        <w:ind w:firstLine="422"/>
        <w:spacing w:line="360" w:lineRule="auto"/>
        <w:rPr>
          <w:rFonts w:ascii="宋体" w:hAnsi="宋体"/>
          <w:color w:val="000000" w:themeColor="text1"/>
          <w:szCs w:val="21"/>
        </w:rPr>
      </w:pPr>
      <w:r>
        <w:rPr>
          <w:rFonts w:hint="eastAsia" w:ascii="宋体" w:hAnsi="宋体"/>
          <w:bCs/>
          <w:color w:val="000000" w:themeColor="text1"/>
          <w:szCs w:val="21"/>
        </w:rPr>
        <w:t xml:space="preserve">2</w:t>
      </w:r>
      <w:r>
        <w:rPr>
          <w:rFonts w:ascii="宋体" w:hAnsi="宋体"/>
          <w:bCs/>
          <w:color w:val="000000" w:themeColor="text1"/>
          <w:szCs w:val="21"/>
        </w:rPr>
        <w:t xml:space="preserve">.2</w:t>
      </w:r>
      <w:r>
        <w:rPr>
          <w:rFonts w:hint="eastAsia" w:ascii="宋体" w:hAnsi="宋体" w:cs="宋体"/>
          <w:szCs w:val="21"/>
        </w:rPr>
        <w:t xml:space="preserve">付款前，乙方需向甲方提供：合格发票（发票必须备注乙方的收款银行和账号）。</w:t>
      </w:r>
      <w:bookmarkEnd w:id="49"/>
      <w:r/>
      <w:bookmarkEnd w:id="50"/>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w:t>
      </w:r>
      <w:r>
        <w:rPr>
          <w:rFonts w:hint="eastAsia" w:ascii="宋体" w:hAnsi="宋体"/>
          <w:color w:val="000000" w:themeColor="text1"/>
          <w:szCs w:val="21"/>
        </w:rPr>
        <w:t xml:space="preserve">质保期及质保服务</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.1</w:t>
      </w:r>
      <w:r>
        <w:rPr>
          <w:rFonts w:hint="eastAsia" w:ascii="宋体" w:hAnsi="宋体"/>
          <w:color w:val="000000" w:themeColor="text1"/>
          <w:szCs w:val="21"/>
        </w:rPr>
        <w:t xml:space="preserve">质保期：</w:t>
      </w:r>
      <w:r>
        <w:rPr>
          <w:rFonts w:hint="eastAsia" w:ascii="宋体" w:hAnsi="宋体"/>
          <w:bCs/>
          <w:color w:val="000000" w:themeColor="text1"/>
          <w:szCs w:val="21"/>
        </w:rPr>
        <w:t xml:space="preserve">本项目免费质保期自使用方最终验收合格之日起计算，免费质保期为叁年</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.2</w:t>
      </w:r>
      <w:r>
        <w:rPr>
          <w:rFonts w:hint="eastAsia" w:ascii="宋体" w:hAnsi="宋体"/>
          <w:bCs/>
          <w:color w:val="000000" w:themeColor="text1"/>
          <w:szCs w:val="21"/>
        </w:rPr>
        <w:t xml:space="preserve">质保服务：</w:t>
      </w:r>
      <w:r>
        <w:rPr>
          <w:rFonts w:ascii="宋体" w:hAnsi="宋体"/>
          <w:bCs/>
          <w:color w:val="000000" w:themeColor="text1"/>
          <w:szCs w:val="21"/>
        </w:rPr>
        <w:t xml:space="preserve">质保服务采用分级响应机制，根据问题严重程度制定不同的响应标准。紧急问题（如系统瘫痪、数据错误等）提供2小时内现场响应；重要问题（如功能模块故障）提供4小时内远程响应；一般性问题（如操作咨询、功能优化建议）提供8小时内答复解决方案。同时建立定期回访制度，每季度对系统运行情况进行全面检查，主动发现并解决潜在问题，确保系统始终处于最佳运行状态</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4</w:t>
      </w:r>
      <w:r>
        <w:rPr>
          <w:rFonts w:ascii="宋体" w:hAnsi="宋体"/>
          <w:bCs/>
          <w:color w:val="000000" w:themeColor="text1"/>
          <w:szCs w:val="21"/>
        </w:rPr>
        <w:t xml:space="preserve">.</w:t>
      </w:r>
      <w:r>
        <w:rPr>
          <w:rFonts w:hint="eastAsia" w:ascii="宋体" w:hAnsi="宋体"/>
          <w:bCs/>
          <w:color w:val="000000" w:themeColor="text1"/>
          <w:szCs w:val="21"/>
        </w:rPr>
        <w:t xml:space="preserve">运维要求：</w:t>
      </w:r>
      <w:r>
        <w:rPr>
          <w:rFonts w:hint="eastAsia" w:ascii="宋体" w:hAnsi="宋体"/>
          <w:bCs/>
          <w:color w:val="000000" w:themeColor="text1"/>
          <w:szCs w:val="21"/>
        </w:rPr>
        <w:t xml:space="preserve">本项目运维服务详见本章</w:t>
      </w:r>
      <w:r>
        <w:rPr>
          <w:rFonts w:hint="eastAsia" w:ascii="宋体" w:hAnsi="宋体"/>
          <w:bCs/>
          <w:color w:val="000000" w:themeColor="text1"/>
          <w:szCs w:val="21"/>
        </w:rPr>
        <w:t xml:space="preserve">五、</w:t>
      </w:r>
      <w:r>
        <w:rPr>
          <w:rFonts w:hint="eastAsia" w:ascii="宋体" w:hAnsi="宋体"/>
          <w:bCs/>
          <w:color w:val="000000" w:themeColor="text1"/>
          <w:szCs w:val="21"/>
        </w:rPr>
        <w:t xml:space="preserve">建设方案-</w:t>
      </w:r>
      <w:r>
        <w:rPr>
          <w:rFonts w:ascii="宋体" w:hAnsi="宋体"/>
          <w:bCs/>
          <w:color w:val="000000" w:themeColor="text1"/>
          <w:szCs w:val="21"/>
        </w:rPr>
        <w:t xml:space="preserve">--</w:t>
      </w:r>
      <w:r>
        <w:rPr>
          <w:rFonts w:hint="eastAsia" w:ascii="宋体" w:hAnsi="宋体"/>
          <w:bCs/>
          <w:color w:val="000000" w:themeColor="text1"/>
          <w:szCs w:val="21"/>
        </w:rPr>
        <w:t xml:space="preserve">7</w:t>
      </w:r>
      <w:r>
        <w:rPr>
          <w:rFonts w:ascii="宋体" w:hAnsi="宋体"/>
          <w:bCs/>
          <w:color w:val="000000" w:themeColor="text1"/>
          <w:szCs w:val="21"/>
        </w:rPr>
        <w:t xml:space="preserve">.</w:t>
      </w:r>
      <w:r>
        <w:rPr>
          <w:rFonts w:hint="eastAsia" w:ascii="宋体" w:hAnsi="宋体"/>
          <w:bCs/>
          <w:color w:val="000000" w:themeColor="text1"/>
          <w:szCs w:val="21"/>
        </w:rPr>
        <w:t xml:space="preserve">质保期-</w:t>
      </w:r>
      <w:r>
        <w:rPr>
          <w:rFonts w:ascii="宋体" w:hAnsi="宋体"/>
          <w:bCs/>
          <w:color w:val="000000" w:themeColor="text1"/>
          <w:szCs w:val="21"/>
        </w:rPr>
        <w:t xml:space="preserve">--7.2.</w:t>
      </w:r>
      <w:r>
        <w:rPr>
          <w:rFonts w:hint="eastAsia" w:ascii="宋体" w:hAnsi="宋体"/>
          <w:bCs/>
          <w:color w:val="000000" w:themeColor="text1"/>
          <w:szCs w:val="21"/>
        </w:rPr>
        <w:t xml:space="preserve">运维服务内容</w:t>
      </w:r>
      <w:r>
        <w:rPr>
          <w:rFonts w:hint="eastAsia" w:ascii="宋体" w:hAnsi="宋体"/>
          <w:bCs/>
          <w:color w:val="000000" w:themeColor="text1"/>
          <w:szCs w:val="21"/>
        </w:rPr>
        <w:t xml:space="preserve">。</w:t>
      </w:r>
      <w:r/>
    </w:p>
    <w:p>
      <w:pPr>
        <w:ind w:firstLine="420"/>
        <w:spacing w:line="360" w:lineRule="auto"/>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.本项目管理验收要求</w:t>
      </w:r>
      <w:r/>
    </w:p>
    <w:p>
      <w:pPr>
        <w:ind w:firstLine="420"/>
        <w:jc w:val="left"/>
        <w:spacing w:line="360" w:lineRule="auto"/>
        <w:widowControl/>
        <w:rPr>
          <w:rFonts w:ascii="宋体" w:hAnsi="宋体"/>
          <w:bCs/>
          <w:color w:val="000000" w:themeColor="text1"/>
          <w:szCs w:val="21"/>
        </w:rPr>
      </w:pPr>
      <w:r>
        <w:rPr>
          <w:rFonts w:hint="eastAsia" w:ascii="宋体" w:hAnsi="宋体"/>
          <w:bCs/>
          <w:color w:val="000000" w:themeColor="text1"/>
          <w:szCs w:val="21"/>
        </w:rPr>
        <w:t xml:space="preserve">5</w:t>
      </w:r>
      <w:r>
        <w:rPr>
          <w:rFonts w:ascii="宋体" w:hAnsi="宋体"/>
          <w:bCs/>
          <w:color w:val="000000" w:themeColor="text1"/>
          <w:szCs w:val="21"/>
        </w:rPr>
        <w:t xml:space="preserve">.1</w:t>
      </w:r>
      <w:r>
        <w:rPr>
          <w:rFonts w:hint="eastAsia" w:ascii="宋体" w:hAnsi="宋体"/>
          <w:bCs/>
          <w:color w:val="000000" w:themeColor="text1"/>
          <w:szCs w:val="21"/>
        </w:rPr>
        <w:t xml:space="preserve">成交单位</w:t>
      </w:r>
      <w:r>
        <w:rPr>
          <w:rFonts w:ascii="宋体" w:hAnsi="宋体"/>
          <w:bCs/>
          <w:color w:val="000000" w:themeColor="text1"/>
          <w:szCs w:val="21"/>
        </w:rPr>
        <w:t xml:space="preserve">须建立包含质量规划、质量保证和质量控制的全流程质量管理体系。承建方须在项目启动阶段向甲方提交详细的质量管理计划，明确各阶段的质量标准和验收准则。在实施过程中，承建方须通过每日代码审查、每周质量评审会议、阶段性交付物验收等机制确保质量要求得到有效落实。承建方须建立严格的质量门禁制度，每个阶段必须通过质量评审后方可进入下一阶段，采</w:t>
      </w:r>
      <w:r>
        <w:rPr>
          <w:rFonts w:ascii="宋体" w:hAnsi="宋体"/>
          <w:bCs/>
          <w:color w:val="000000" w:themeColor="text1"/>
          <w:szCs w:val="21"/>
        </w:rPr>
        <w:t xml:space="preserve">用自动化测试工具和持续集成环境，确保代码质量的可控性和可追溯性</w:t>
      </w:r>
      <w:r>
        <w:rPr>
          <w:rFonts w:hint="eastAsia" w:ascii="宋体" w:hAnsi="宋体"/>
          <w:bCs/>
          <w:color w:val="000000" w:themeColor="text1"/>
          <w:szCs w:val="21"/>
        </w:rPr>
        <w:t xml:space="preserve">；</w:t>
      </w:r>
      <w:r/>
    </w:p>
    <w:p>
      <w:pPr>
        <w:ind w:firstLine="420"/>
        <w:jc w:val="left"/>
        <w:spacing w:line="360" w:lineRule="auto"/>
        <w:widowControl/>
        <w:rPr>
          <w:rFonts w:ascii="宋体" w:hAnsi="宋体"/>
          <w:bCs/>
          <w:color w:val="000000" w:themeColor="text1"/>
          <w:szCs w:val="21"/>
        </w:rPr>
      </w:pPr>
      <w:r>
        <w:rPr>
          <w:rFonts w:ascii="宋体" w:hAnsi="宋体"/>
          <w:bCs/>
          <w:color w:val="000000" w:themeColor="text1"/>
          <w:szCs w:val="21"/>
        </w:rPr>
        <w:t xml:space="preserve">5.2</w:t>
      </w:r>
      <w:r>
        <w:rPr>
          <w:rFonts w:hint="eastAsia" w:ascii="宋体" w:hAnsi="宋体"/>
          <w:bCs/>
          <w:color w:val="000000" w:themeColor="text1"/>
          <w:szCs w:val="21"/>
        </w:rPr>
        <w:t xml:space="preserve">成交单位</w:t>
      </w:r>
      <w:r>
        <w:rPr>
          <w:rFonts w:ascii="宋体" w:hAnsi="宋体"/>
          <w:bCs/>
          <w:color w:val="000000" w:themeColor="text1"/>
          <w:szCs w:val="21"/>
        </w:rPr>
        <w:t xml:space="preserve">须设置多层次的测试体系，包括单元测试、集成测试、系统测试和用户验收测试。单元测试覆盖率不低于80%，关键业务流程的测试用例覆盖率达到100%。所有发现的缺陷须进入缺陷管理系统进行跟踪，确保每个问题得到有效解决。承建方须建立质量度量体系，定期收集和分析各项质量指标，向甲方提交质量报告。</w:t>
      </w:r>
      <w:r/>
    </w:p>
    <w:p>
      <w:pPr>
        <w:jc w:val="left"/>
        <w:spacing w:line="360" w:lineRule="auto"/>
        <w:widowControl/>
        <w:rPr>
          <w:rFonts w:ascii="宋体" w:hAnsi="宋体"/>
          <w:bCs/>
          <w:color w:val="000000" w:themeColor="text1"/>
          <w:szCs w:val="21"/>
        </w:rPr>
      </w:pPr>
      <w:r>
        <w:rPr>
          <w:rFonts w:ascii="宋体" w:hAnsi="宋体"/>
          <w:bCs/>
          <w:color w:val="000000" w:themeColor="text1"/>
          <w:szCs w:val="21"/>
        </w:rPr>
        <w:br w:type="page" w:clear="all"/>
      </w:r>
      <w:r/>
    </w:p>
    <w:p>
      <w:pPr>
        <w:pStyle w:val="966"/>
        <w:jc w:val="center"/>
        <w:rPr>
          <w:rStyle w:val="1135"/>
          <w:b/>
          <w:sz w:val="32"/>
          <w:szCs w:val="32"/>
        </w:rPr>
      </w:pPr>
      <w:r/>
      <w:bookmarkStart w:id="51" w:name="_Toc177569007"/>
      <w:r>
        <w:rPr>
          <w:rStyle w:val="1135"/>
          <w:rFonts w:hint="eastAsia"/>
          <w:b/>
          <w:sz w:val="32"/>
          <w:szCs w:val="32"/>
        </w:rPr>
        <w:t xml:space="preserve">第</w:t>
      </w:r>
      <w:r>
        <w:rPr>
          <w:rStyle w:val="1135"/>
          <w:rFonts w:hint="eastAsia"/>
          <w:b/>
          <w:sz w:val="32"/>
          <w:szCs w:val="32"/>
        </w:rPr>
        <w:t xml:space="preserve">四章</w:t>
      </w:r>
      <w:r>
        <w:rPr>
          <w:rStyle w:val="1135"/>
          <w:rFonts w:hint="eastAsia"/>
          <w:b/>
          <w:sz w:val="32"/>
          <w:szCs w:val="32"/>
        </w:rPr>
        <w:t xml:space="preserve"> </w:t>
      </w:r>
      <w:r>
        <w:rPr>
          <w:rStyle w:val="1135"/>
          <w:rFonts w:hint="eastAsia"/>
          <w:b/>
          <w:sz w:val="32"/>
          <w:szCs w:val="32"/>
        </w:rPr>
        <w:t xml:space="preserve">评审程序</w:t>
      </w:r>
      <w:bookmarkStart w:id="52" w:name="_Toc517625408"/>
      <w:r/>
      <w:bookmarkStart w:id="53" w:name="_Toc517625506"/>
      <w:r/>
      <w:bookmarkEnd w:id="39"/>
      <w:r/>
      <w:bookmarkEnd w:id="40"/>
      <w:r/>
      <w:bookmarkEnd w:id="41"/>
      <w:r/>
      <w:bookmarkEnd w:id="42"/>
      <w:r/>
      <w:bookmarkEnd w:id="51"/>
      <w:r/>
      <w:bookmarkEnd w:id="52"/>
      <w:r/>
      <w:bookmarkEnd w:id="53"/>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供应商在苏采云系统规定的时间内未成功解密电子响应文件的。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同一供应商提交两个（含两个）以上不同的响应文件或者最后报价的。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.6不符合谈判文件中规定的实质性要求和条件的（本谈判文件中</w:t>
      </w:r>
      <w:r>
        <w:rPr>
          <w:rFonts w:hint="eastAsia" w:ascii="宋体" w:hAnsi="宋体"/>
          <w:color w:val="000000"/>
        </w:rPr>
        <w:t xml:space="preserve">打★项</w:t>
      </w:r>
      <w:r>
        <w:rPr>
          <w:rFonts w:hint="eastAsia" w:ascii="宋体" w:hAnsi="宋体"/>
          <w:color w:val="000000"/>
        </w:rPr>
        <w:t xml:space="preserve">为实质性要求和条件）。</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  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rPr>
          <w:rFonts w:ascii="宋体" w:hAnsi="宋体"/>
          <w:color w:val="000000"/>
        </w:rPr>
        <w:t xml:space="preserve">2.6</w:t>
      </w:r>
      <w:r>
        <w:rPr>
          <w:rFonts w:hint="eastAsia" w:ascii="宋体" w:hAnsi="宋体"/>
          <w:color w:val="000000"/>
        </w:rPr>
        <w:t xml:space="preserve">未实质性响应谈判文件的响应文件按无效响应处理。</w:t>
      </w:r>
      <w:r/>
    </w:p>
    <w:p>
      <w:pPr>
        <w:ind w:firstLine="420"/>
        <w:spacing w:line="360" w:lineRule="auto"/>
        <w:rPr>
          <w:rFonts w:ascii="宋体" w:hAnsi="宋体"/>
          <w:bCs/>
          <w:szCs w:val="21"/>
        </w:rPr>
      </w:pPr>
      <w:r>
        <w:rPr>
          <w:rFonts w:hint="eastAsia" w:ascii="宋体" w:hAnsi="宋体"/>
          <w:color w:val="000000"/>
        </w:rPr>
        <w:t xml:space="preserve">2.7</w:t>
      </w:r>
      <w:r>
        <w:rPr>
          <w:rFonts w:hint="eastAsia" w:ascii="宋体" w:hAnsi="宋体"/>
          <w:bCs/>
          <w:szCs w:val="21"/>
        </w:rPr>
        <w:t xml:space="preserve">供应商查询中，不同供应商上传响应文件所使用的电脑的MAC地址和标书制作工具客户端标识码均一致的（如发现违法违规行为，将依法追究其法律责任）；</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w:t>
      </w:r>
      <w:r>
        <w:rPr>
          <w:rFonts w:hint="eastAsia" w:ascii="宋体" w:hAnsi="宋体"/>
          <w:b/>
          <w:highlight w:val="yellow"/>
        </w:rPr>
        <w:t xml:space="preserve">五</w:t>
      </w:r>
      <w:r>
        <w:rPr>
          <w:rFonts w:hint="eastAsia" w:ascii="宋体" w:hAnsi="宋体"/>
          <w:b/>
          <w:highlight w:val="yellow"/>
        </w:rPr>
        <w:t xml:space="preserve">分钟，超过规定的时间视为放弃提交最后报价。</w:t>
      </w:r>
      <w:r/>
    </w:p>
    <w:p>
      <w:pPr>
        <w:ind w:firstLine="420"/>
        <w:spacing w:line="360" w:lineRule="auto"/>
        <w:rPr>
          <w:rFonts w:ascii="宋体" w:hAnsi="宋体"/>
          <w:b/>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highlight w:val="yellow"/>
        </w:rPr>
        <w:t xml:space="preserve">提交最后报价的规定时间为十</w:t>
      </w:r>
      <w:r>
        <w:rPr>
          <w:rFonts w:hint="eastAsia" w:ascii="宋体" w:hAnsi="宋体"/>
          <w:b/>
          <w:highlight w:val="yellow"/>
        </w:rPr>
        <w:t xml:space="preserve">五</w:t>
      </w:r>
      <w:r>
        <w:rPr>
          <w:rFonts w:hint="eastAsia" w:ascii="宋体" w:hAnsi="宋体"/>
          <w:b/>
          <w:highlight w:val="yellow"/>
        </w:rPr>
        <w:t xml:space="preserve">分钟，超过规定的时间视为放弃提交最后报价。</w:t>
      </w:r>
      <w:r/>
    </w:p>
    <w:p>
      <w:pPr>
        <w:ind w:firstLine="420"/>
        <w:spacing w:line="360" w:lineRule="auto"/>
        <w:rPr>
          <w:rFonts w:ascii="宋体" w:hAnsi="宋体"/>
          <w:color w:val="000000"/>
        </w:rPr>
      </w:pP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rPr>
      </w:pPr>
      <w:r/>
      <w:bookmarkStart w:id="54" w:name="OLE_LINK22"/>
      <w:r/>
      <w:bookmarkStart w:id="55"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7.</w:t>
      </w:r>
      <w:r>
        <w:rPr>
          <w:rFonts w:hint="eastAsia" w:ascii="宋体" w:hAnsi="宋体"/>
        </w:rPr>
        <w:t xml:space="preserve">评审委员会启动异常低价投标（响应）审查后，属于前述</w:t>
      </w:r>
      <w:bookmarkStart w:id="56" w:name="OLE_LINK29"/>
      <w:r>
        <w:rPr>
          <w:rFonts w:hint="eastAsia" w:ascii="宋体" w:hAnsi="宋体"/>
        </w:rPr>
        <w:t xml:space="preserve">6</w:t>
      </w:r>
      <w:r>
        <w:rPr>
          <w:rFonts w:ascii="宋体" w:hAnsi="宋体"/>
        </w:rPr>
        <w:t xml:space="preserve">.</w:t>
      </w:r>
      <w:r>
        <w:rPr>
          <w:rFonts w:hint="eastAsia" w:ascii="宋体" w:hAnsi="宋体"/>
        </w:rPr>
        <w:t xml:space="preserve">异常低价</w:t>
      </w:r>
      <w:r>
        <w:rPr>
          <w:rFonts w:ascii="宋体" w:hAnsi="宋体"/>
        </w:rPr>
        <w:t xml:space="preserve">审核</w:t>
      </w:r>
      <w:r>
        <w:rPr>
          <w:rFonts w:hint="eastAsia" w:ascii="宋体" w:hAnsi="宋体"/>
        </w:rPr>
        <w:t xml:space="preserve">第6</w:t>
      </w:r>
      <w:r>
        <w:rPr>
          <w:rFonts w:ascii="宋体" w:hAnsi="宋体"/>
        </w:rPr>
        <w:t xml:space="preserve">.1</w:t>
      </w:r>
      <w:r>
        <w:rPr>
          <w:rFonts w:hint="eastAsia" w:ascii="宋体" w:hAnsi="宋体"/>
        </w:rPr>
        <w:t xml:space="preserve">项至第6</w:t>
      </w:r>
      <w:r>
        <w:rPr>
          <w:rFonts w:ascii="宋体" w:hAnsi="宋体"/>
        </w:rPr>
        <w:t xml:space="preserve">.4</w:t>
      </w:r>
      <w:bookmarkEnd w:id="56"/>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6.3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8</w:t>
      </w:r>
      <w:r>
        <w:rPr>
          <w:rFonts w:ascii="宋体" w:hAnsi="宋体"/>
        </w:rPr>
        <w:t xml:space="preserve">.</w:t>
      </w: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ascii="宋体" w:hAnsi="宋体"/>
          <w:color w:val="000000"/>
        </w:rPr>
        <w:t xml:space="preserve">9</w:t>
      </w:r>
      <w:r>
        <w:rPr>
          <w:rFonts w:hint="eastAsia" w:ascii="宋体" w:hAnsi="宋体"/>
          <w:color w:val="000000"/>
        </w:rPr>
        <w:t xml:space="preserve">.谈判小组根据谈判成交原则确定成交供应商，并将结果通知所有参加谈判的未成交的供应商。</w:t>
      </w:r>
      <w:bookmarkEnd w:id="54"/>
      <w:r/>
      <w:bookmarkEnd w:id="55"/>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对响应文件中含义不明确、同类问题表述不一致或者有明显文字和计算错误的内容等作出必要的澄清、说明或者更正。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szCs w:val="21"/>
        </w:rPr>
      </w:pPr>
      <w:r>
        <w:rPr>
          <w:rFonts w:ascii="宋体" w:hAnsi="宋体"/>
          <w:color w:val="000000"/>
          <w:szCs w:val="21"/>
        </w:rPr>
      </w:r>
      <w:r/>
    </w:p>
    <w:p>
      <w:r/>
      <w:bookmarkStart w:id="57" w:name="_Toc63583488"/>
      <w:r/>
      <w:bookmarkStart w:id="58" w:name="_Toc477184672"/>
      <w:r/>
      <w:bookmarkStart w:id="59" w:name="_Toc62807506"/>
      <w:r/>
      <w:bookmarkStart w:id="60" w:name="_Toc477184531"/>
      <w:r/>
      <w:bookmarkStart w:id="61" w:name="_Toc62807499"/>
      <w:r/>
      <w:bookmarkStart w:id="62" w:name="_Toc33452247"/>
      <w:r/>
      <w:r/>
    </w:p>
    <w:p>
      <w:r/>
      <w:r/>
    </w:p>
    <w:p>
      <w:r/>
      <w:r/>
    </w:p>
    <w:p>
      <w:r/>
      <w:r/>
    </w:p>
    <w:p>
      <w:pPr>
        <w:jc w:val="left"/>
        <w:widowControl/>
        <w:rPr>
          <w:rStyle w:val="1135"/>
          <w:rFonts w:ascii="Calibri" w:hAnsi="Calibri"/>
          <w:sz w:val="32"/>
          <w:szCs w:val="32"/>
        </w:rPr>
      </w:pPr>
      <w:r>
        <w:rPr>
          <w:rStyle w:val="1135"/>
          <w:b w:val="0"/>
          <w:bCs w:val="0"/>
          <w:sz w:val="32"/>
          <w:szCs w:val="32"/>
        </w:rPr>
        <w:br w:type="page" w:clear="all"/>
      </w:r>
      <w:r/>
    </w:p>
    <w:p>
      <w:pPr>
        <w:pStyle w:val="966"/>
        <w:jc w:val="center"/>
        <w:rPr>
          <w:rStyle w:val="1135"/>
          <w:b/>
          <w:bCs/>
          <w:sz w:val="32"/>
          <w:szCs w:val="32"/>
        </w:rPr>
      </w:pPr>
      <w:r/>
      <w:bookmarkStart w:id="63" w:name="_Toc177569008"/>
      <w:r>
        <w:rPr>
          <w:rStyle w:val="1135"/>
          <w:rFonts w:hint="eastAsia"/>
          <w:b/>
          <w:bCs/>
          <w:sz w:val="32"/>
          <w:szCs w:val="32"/>
        </w:rPr>
        <w:t xml:space="preserve">第五章</w:t>
      </w:r>
      <w:r>
        <w:rPr>
          <w:rStyle w:val="1135"/>
          <w:rFonts w:hint="eastAsia"/>
          <w:b/>
          <w:bCs/>
          <w:sz w:val="32"/>
          <w:szCs w:val="32"/>
        </w:rPr>
        <w:t xml:space="preserve"> </w:t>
      </w:r>
      <w:r>
        <w:rPr>
          <w:rStyle w:val="1135"/>
          <w:rFonts w:hint="eastAsia"/>
          <w:b/>
          <w:bCs/>
          <w:sz w:val="32"/>
          <w:szCs w:val="32"/>
        </w:rPr>
        <w:t xml:space="preserve">评审方法</w:t>
      </w:r>
      <w:bookmarkEnd w:id="57"/>
      <w:r/>
      <w:bookmarkEnd w:id="58"/>
      <w:r/>
      <w:bookmarkEnd w:id="59"/>
      <w:r/>
      <w:bookmarkEnd w:id="60"/>
      <w:r/>
      <w:bookmarkEnd w:id="61"/>
      <w:r/>
      <w:bookmarkEnd w:id="62"/>
      <w:r/>
      <w:bookmarkEnd w:id="63"/>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其以书面形式作出相关说明，供应商不能证明其报价合理性的，谈判小组应当认定其响应无效。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w:t>
      </w:r>
      <w:r>
        <w:rPr>
          <w:rFonts w:hint="eastAsia" w:ascii="宋体" w:hAnsi="宋体"/>
          <w:szCs w:val="21"/>
        </w:rPr>
        <w:t xml:space="preserve">中小</w:t>
      </w:r>
      <w:r>
        <w:rPr>
          <w:rFonts w:hint="eastAsia" w:ascii="宋体" w:hAnsi="宋体"/>
          <w:szCs w:val="21"/>
        </w:rPr>
        <w:t xml:space="preserve">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本项目为专门面向中小企业采购。如供应商认定为中型、小型或微型企业，则需根据《中小企业划型标准规定》（工信部联企业〔</w:t>
      </w:r>
      <w:r>
        <w:rPr>
          <w:rFonts w:hAnsi="宋体"/>
          <w:color w:val="000000"/>
          <w:szCs w:val="21"/>
        </w:rPr>
        <w:t xml:space="preserve">2011</w:t>
      </w:r>
      <w:r>
        <w:rPr>
          <w:rFonts w:hint="eastAsia" w:hAnsi="宋体"/>
          <w:color w:val="000000"/>
          <w:szCs w:val="21"/>
        </w:rPr>
        <w:t xml:space="preserve">〕</w:t>
      </w:r>
      <w:r>
        <w:rPr>
          <w:rFonts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w:t>
      </w:r>
      <w:r>
        <w:rPr>
          <w:rFonts w:hint="eastAsia" w:ascii="宋体" w:hAnsi="宋体"/>
          <w:b/>
          <w:szCs w:val="21"/>
        </w:rPr>
        <w:t xml:space="preserve">响应</w:t>
      </w:r>
      <w:r>
        <w:rPr>
          <w:rFonts w:hint="eastAsia" w:ascii="宋体" w:hAnsi="宋体"/>
          <w:b/>
          <w:szCs w:val="21"/>
        </w:rPr>
        <w:t xml:space="preserve">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jc w:val="left"/>
        <w:widowControl/>
        <w:rPr>
          <w:rStyle w:val="1135"/>
          <w:rFonts w:ascii="Calibri" w:hAnsi="Calibri"/>
          <w:sz w:val="32"/>
          <w:szCs w:val="32"/>
        </w:rPr>
      </w:pPr>
      <w:r/>
      <w:bookmarkStart w:id="64" w:name="_Toc63583489"/>
      <w:r/>
      <w:bookmarkStart w:id="65" w:name="_Toc62807507"/>
      <w:r/>
      <w:bookmarkStart w:id="66" w:name="_Toc33452248"/>
      <w:r/>
      <w:bookmarkStart w:id="67" w:name="_Toc62807500"/>
      <w:r>
        <w:rPr>
          <w:rStyle w:val="1135"/>
          <w:b w:val="0"/>
          <w:bCs w:val="0"/>
          <w:sz w:val="32"/>
          <w:szCs w:val="32"/>
        </w:rPr>
        <w:br w:type="page" w:clear="all"/>
      </w:r>
      <w:r/>
    </w:p>
    <w:p>
      <w:pPr>
        <w:pStyle w:val="966"/>
        <w:jc w:val="center"/>
        <w:rPr>
          <w:rStyle w:val="1135"/>
          <w:b/>
          <w:bCs/>
          <w:sz w:val="32"/>
          <w:szCs w:val="32"/>
        </w:rPr>
      </w:pPr>
      <w:r/>
      <w:bookmarkStart w:id="68" w:name="_Toc177569009"/>
      <w:r>
        <w:rPr>
          <w:rStyle w:val="1135"/>
          <w:rFonts w:hint="eastAsia"/>
          <w:b/>
          <w:bCs/>
          <w:sz w:val="32"/>
          <w:szCs w:val="32"/>
        </w:rPr>
        <w:t xml:space="preserve">第六章</w:t>
      </w:r>
      <w:r>
        <w:rPr>
          <w:rStyle w:val="1135"/>
          <w:rFonts w:hint="eastAsia"/>
          <w:b/>
          <w:bCs/>
          <w:sz w:val="32"/>
          <w:szCs w:val="32"/>
        </w:rPr>
        <w:t xml:space="preserve"> </w:t>
      </w:r>
      <w:bookmarkEnd w:id="64"/>
      <w:r/>
      <w:bookmarkEnd w:id="65"/>
      <w:r/>
      <w:bookmarkEnd w:id="66"/>
      <w:r/>
      <w:bookmarkEnd w:id="67"/>
      <w:r>
        <w:rPr>
          <w:rStyle w:val="1135"/>
          <w:rFonts w:hint="eastAsia"/>
          <w:b/>
          <w:bCs/>
          <w:sz w:val="32"/>
          <w:szCs w:val="32"/>
        </w:rPr>
        <w:t xml:space="preserve">采购合同</w:t>
      </w:r>
      <w:bookmarkEnd w:id="68"/>
      <w:r/>
      <w:r/>
    </w:p>
    <w:p>
      <w:pPr>
        <w:ind w:firstLine="420"/>
        <w:spacing w:line="360" w:lineRule="auto"/>
        <w:rPr>
          <w:rFonts w:ascii="宋体" w:hAnsi="宋体"/>
          <w:color w:val="000000"/>
          <w:szCs w:val="21"/>
        </w:rPr>
      </w:pPr>
      <w:r/>
      <w:bookmarkStart w:id="69" w:name="_Toc161067504"/>
      <w:r/>
      <w:bookmarkStart w:id="70" w:name="_Toc161126688"/>
      <w:r>
        <w:rPr>
          <w:rFonts w:hint="eastAsia" w:ascii="宋体" w:hAnsi="宋体"/>
          <w:color w:val="000000"/>
          <w:szCs w:val="21"/>
        </w:rPr>
        <w:t xml:space="preserve">甲方：</w:t>
      </w:r>
      <w:r/>
    </w:p>
    <w:p>
      <w:pPr>
        <w:ind w:firstLine="420"/>
        <w:spacing w:line="360" w:lineRule="auto"/>
        <w:rPr>
          <w:rFonts w:ascii="宋体" w:hAnsi="宋体"/>
          <w:color w:val="000000"/>
          <w:szCs w:val="21"/>
        </w:rPr>
      </w:pPr>
      <w:r>
        <w:rPr>
          <w:rFonts w:hint="eastAsia" w:ascii="宋体" w:hAnsi="宋体"/>
          <w:color w:val="000000"/>
          <w:szCs w:val="21"/>
        </w:rPr>
        <w:t xml:space="preserve">地址：</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地址：</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采用竞争性谈判采购方式，依据成交结果，决定将采购合同授予乙方。为进一步明确采购人（甲方）和中标人（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“1</w:t>
      </w:r>
      <w:r>
        <w:rPr>
          <w:rFonts w:ascii="宋体" w:hAnsi="宋体"/>
          <w:szCs w:val="21"/>
        </w:rPr>
        <w:t xml:space="preserve">58</w:t>
      </w:r>
      <w:r>
        <w:rPr>
          <w:rFonts w:hint="eastAsia" w:ascii="宋体" w:hAnsi="宋体"/>
          <w:szCs w:val="21"/>
        </w:rPr>
        <w:t xml:space="preserve">”基层社会治理现代化示范工程二期项目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color w:val="000000" w:themeColor="text1"/>
          <w:szCs w:val="21"/>
        </w:rPr>
        <w:t xml:space="preserve">JSZC-320583-JZCG-T2026-0066</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服务范围：详见谈判文件中采购需求。</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.合同履行期限：</w:t>
      </w:r>
      <w:bookmarkStart w:id="71" w:name="_Hlk181177025"/>
      <w:r>
        <w:rPr>
          <w:rFonts w:hint="eastAsia" w:ascii="宋体" w:hAnsi="宋体"/>
          <w:szCs w:val="21"/>
        </w:rPr>
        <w:t xml:space="preserve">合同签订后</w:t>
      </w: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个自然日内交付使用。</w:t>
      </w:r>
      <w:r/>
    </w:p>
    <w:p>
      <w:pPr>
        <w:ind w:left="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bookmarkEnd w:id="71"/>
      <w:r>
        <w:rPr>
          <w:rFonts w:hint="eastAsia" w:ascii="宋体" w:hAnsi="宋体"/>
          <w:szCs w:val="21"/>
        </w:rPr>
        <w:t xml:space="preserve">质保期：</w:t>
      </w:r>
      <w:r>
        <w:rPr>
          <w:rFonts w:hint="eastAsia" w:ascii="宋体" w:hAnsi="宋体"/>
          <w:bCs/>
          <w:color w:val="000000" w:themeColor="text1"/>
          <w:szCs w:val="21"/>
        </w:rPr>
        <w:t xml:space="preserve">本项目免费质保期自使用方最终验收合格之日起计算，免费质保期为叁年</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采购内容：</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元整，¥</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bCs/>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合同签订后，</w:t>
      </w:r>
      <w:r>
        <w:rPr>
          <w:rFonts w:hint="eastAsia" w:ascii="宋体" w:hAnsi="宋体"/>
          <w:bCs/>
          <w:color w:val="000000" w:themeColor="text1"/>
          <w:szCs w:val="21"/>
        </w:rPr>
        <w:t xml:space="preserve">甲方支付合同总金额的5</w:t>
      </w:r>
      <w:r>
        <w:rPr>
          <w:rFonts w:ascii="宋体" w:hAnsi="宋体"/>
          <w:bCs/>
          <w:color w:val="000000" w:themeColor="text1"/>
          <w:szCs w:val="21"/>
        </w:rPr>
        <w:t xml:space="preserve">0</w:t>
      </w:r>
      <w:r>
        <w:rPr>
          <w:rFonts w:hint="eastAsia" w:ascii="宋体" w:hAnsi="宋体"/>
          <w:bCs/>
          <w:color w:val="000000" w:themeColor="text1"/>
          <w:szCs w:val="21"/>
        </w:rPr>
        <w:t xml:space="preserve">%作为预付款；项目验收完成后付至合同总金额的8</w:t>
      </w:r>
      <w:r>
        <w:rPr>
          <w:rFonts w:ascii="宋体" w:hAnsi="宋体"/>
          <w:bCs/>
          <w:color w:val="000000" w:themeColor="text1"/>
          <w:szCs w:val="21"/>
        </w:rPr>
        <w:t xml:space="preserve">0</w:t>
      </w:r>
      <w:r>
        <w:rPr>
          <w:rFonts w:hint="eastAsia" w:ascii="宋体" w:hAnsi="宋体"/>
          <w:bCs/>
          <w:color w:val="000000" w:themeColor="text1"/>
          <w:szCs w:val="21"/>
        </w:rPr>
        <w:t xml:space="preserve">%；合同余款在合同签订</w:t>
      </w:r>
      <w:r>
        <w:rPr>
          <w:rFonts w:hint="eastAsia" w:ascii="宋体" w:hAnsi="宋体"/>
          <w:bCs/>
          <w:color w:val="000000" w:themeColor="text1"/>
          <w:szCs w:val="21"/>
        </w:rPr>
        <w:t xml:space="preserve">后</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年内付清。甲方须在各付款节点60日内予以支付；</w:t>
      </w:r>
      <w:r/>
    </w:p>
    <w:p>
      <w:pPr>
        <w:ind w:firstLine="422"/>
        <w:spacing w:line="360" w:lineRule="auto"/>
        <w:rPr>
          <w:rFonts w:ascii="宋体" w:hAnsi="宋体"/>
          <w:color w:val="000000" w:themeColor="text1"/>
          <w:szCs w:val="21"/>
        </w:rPr>
      </w:pPr>
      <w:r>
        <w:rPr>
          <w:rFonts w:hint="eastAsia" w:ascii="宋体" w:hAnsi="宋体"/>
          <w:bCs/>
          <w:color w:val="000000" w:themeColor="text1"/>
          <w:szCs w:val="21"/>
        </w:rPr>
        <w:t xml:space="preserve">2</w:t>
      </w:r>
      <w:r>
        <w:rPr>
          <w:rFonts w:ascii="宋体" w:hAnsi="宋体"/>
          <w:bCs/>
          <w:color w:val="000000" w:themeColor="text1"/>
          <w:szCs w:val="21"/>
        </w:rPr>
        <w:t xml:space="preserve">.</w:t>
      </w:r>
      <w:r>
        <w:rPr>
          <w:rFonts w:hint="eastAsia" w:ascii="宋体" w:hAnsi="宋体" w:cs="宋体"/>
          <w:szCs w:val="21"/>
        </w:rPr>
        <w:t xml:space="preserve">付款前，乙方需向甲方提供：合格发票（发票必须备注乙方的收款银行和账号）。</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ascii="宋体" w:hAnsi="宋体"/>
          <w:szCs w:val="21"/>
        </w:rPr>
      </w:pPr>
      <w:r>
        <w:rPr>
          <w:rFonts w:hint="eastAsia" w:ascii="宋体" w:hAnsi="宋体"/>
          <w:szCs w:val="21"/>
        </w:rPr>
        <w:t xml:space="preserve">甲方按照本项目</w:t>
      </w:r>
      <w:r>
        <w:rPr>
          <w:rFonts w:hint="eastAsia" w:ascii="宋体" w:hAnsi="宋体"/>
          <w:szCs w:val="21"/>
        </w:rPr>
        <w:t xml:space="preserve">谈判</w:t>
      </w:r>
      <w:r>
        <w:rPr>
          <w:rFonts w:hint="eastAsia" w:ascii="宋体" w:hAnsi="宋体"/>
          <w:szCs w:val="21"/>
        </w:rPr>
        <w:t xml:space="preserve">文件中的考核办法对乙方进行考核</w:t>
      </w:r>
      <w:r>
        <w:rPr>
          <w:rFonts w:hint="eastAsia" w:ascii="宋体" w:hAnsi="宋体"/>
          <w:szCs w:val="21"/>
        </w:rPr>
        <w:t xml:space="preserve">（如有）</w:t>
      </w:r>
      <w:r>
        <w:rPr>
          <w:rFonts w:hint="eastAsia" w:ascii="宋体" w:hAnsi="宋体"/>
          <w:szCs w:val="21"/>
        </w:rPr>
        <w:t xml:space="preserve">。</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w:t>
      </w:r>
      <w:r>
        <w:rPr>
          <w:rFonts w:hint="eastAsia" w:ascii="宋体" w:hAnsi="宋体"/>
          <w:b/>
          <w:bCs/>
          <w:szCs w:val="21"/>
        </w:rPr>
        <w:t xml:space="preserve">六</w:t>
      </w:r>
      <w:r>
        <w:rPr>
          <w:rFonts w:hint="eastAsia" w:ascii="宋体" w:hAnsi="宋体"/>
          <w:b/>
          <w:bCs/>
          <w:szCs w:val="21"/>
        </w:rPr>
        <w:t xml:space="preserve">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88"/>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2.接受并积极配合甲方组织考核、满意度调查等工作，并按甲方提出的意见及时进行整改。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5.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6.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w:t>
      </w:r>
      <w:r>
        <w:rPr>
          <w:rFonts w:hint="eastAsia" w:ascii="宋体" w:hAnsi="宋体"/>
          <w:b/>
          <w:bCs/>
          <w:szCs w:val="21"/>
        </w:rPr>
        <w:t xml:space="preserve">七</w:t>
      </w:r>
      <w:r>
        <w:rPr>
          <w:rFonts w:hint="eastAsia" w:ascii="宋体" w:hAnsi="宋体"/>
          <w:b/>
          <w:bCs/>
          <w:szCs w:val="21"/>
        </w:rPr>
        <w:t xml:space="preserve">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rPr>
          <w:rFonts w:ascii="宋体" w:hAnsi="宋体"/>
          <w:szCs w:val="21"/>
        </w:rPr>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w:t>
      </w:r>
      <w:r>
        <w:rPr>
          <w:rFonts w:hint="eastAsia" w:ascii="宋体" w:hAnsi="宋体"/>
          <w:szCs w:val="21"/>
        </w:rPr>
        <w:t xml:space="preserve">甲</w:t>
      </w:r>
      <w:r>
        <w:rPr>
          <w:rFonts w:hint="eastAsia" w:ascii="宋体" w:hAnsi="宋体"/>
          <w:szCs w:val="21"/>
        </w:rPr>
        <w:t xml:space="preserve">方应予以赔偿。</w:t>
      </w:r>
      <w:r/>
    </w:p>
    <w:p>
      <w:pPr>
        <w:ind w:firstLine="420"/>
        <w:spacing w:line="360" w:lineRule="auto"/>
        <w:rPr>
          <w:rFonts w:ascii="宋体" w:hAnsi="宋体"/>
          <w:szCs w:val="21"/>
        </w:rPr>
      </w:pPr>
      <w:r>
        <w:rPr>
          <w:rFonts w:hint="eastAsia" w:ascii="宋体" w:hAnsi="宋体"/>
          <w:szCs w:val="21"/>
        </w:rPr>
        <w:t xml:space="preserve">4.甲方不能及时按合同付款，则应当付款逾期第五日起，每日按合同总价款的万分之四向乙方支付滞纳金，甲方应付费用拖欠六十日后，乙方有权终止合同，并向甲方索赔。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hint="eastAsia" w:ascii="宋体" w:hAnsi="宋体"/>
          <w:szCs w:val="21"/>
        </w:rPr>
        <w:t xml:space="preserve">5.双方提出索赔通知后十五日内或双方允许的更长时间内未能予以答复，该索赔应视为已经被对方接受。甲方有权从未付款项中扣除索赔金额，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w:t>
      </w:r>
      <w:r>
        <w:rPr>
          <w:rFonts w:hint="eastAsia" w:ascii="宋体" w:hAnsi="宋体"/>
          <w:b/>
          <w:color w:val="000000"/>
          <w:szCs w:val="21"/>
        </w:rPr>
        <w:t xml:space="preserve">八</w:t>
      </w:r>
      <w:r>
        <w:rPr>
          <w:rFonts w:hint="eastAsia" w:ascii="宋体" w:hAnsi="宋体"/>
          <w:b/>
          <w:bCs/>
          <w:color w:val="000000"/>
          <w:szCs w:val="21"/>
        </w:rPr>
        <w:t xml:space="preserve">条</w:t>
      </w:r>
      <w:r>
        <w:rPr>
          <w:rFonts w:hint="eastAsia" w:ascii="宋体" w:hAnsi="宋体"/>
          <w:b/>
          <w:color w:val="000000"/>
          <w:szCs w:val="21"/>
        </w:rPr>
        <w:t xml:space="preserve"> 分包</w:t>
      </w:r>
      <w:r/>
    </w:p>
    <w:p>
      <w:pPr>
        <w:ind w:firstLine="420"/>
        <w:spacing w:line="360" w:lineRule="auto"/>
        <w:rPr>
          <w:rFonts w:ascii="宋体" w:hAnsi="宋体"/>
          <w:b/>
          <w:bCs/>
          <w:color w:val="000000"/>
          <w:szCs w:val="21"/>
        </w:rPr>
      </w:pPr>
      <w:r>
        <w:rPr>
          <w:rFonts w:hint="eastAsia" w:ascii="宋体" w:hAnsi="宋体"/>
          <w:szCs w:val="21"/>
        </w:rPr>
        <w:t xml:space="preserve">除甲方同意，本项目内容不允许分包。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w:t>
      </w:r>
      <w:r>
        <w:rPr>
          <w:rFonts w:hint="eastAsia" w:ascii="宋体" w:hAnsi="宋体"/>
          <w:b/>
          <w:bCs/>
          <w:color w:val="000000"/>
          <w:szCs w:val="21"/>
        </w:rPr>
        <w:t xml:space="preserve">九</w:t>
      </w:r>
      <w:r>
        <w:rPr>
          <w:rFonts w:hint="eastAsia" w:ascii="宋体" w:hAnsi="宋体"/>
          <w:b/>
          <w:bCs/>
          <w:color w:val="000000"/>
          <w:szCs w:val="21"/>
        </w:rPr>
        <w:t xml:space="preserve">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w:t>
      </w:r>
      <w:r>
        <w:rPr>
          <w:rFonts w:hint="eastAsia" w:ascii="宋体" w:hAnsi="宋体"/>
          <w:b/>
          <w:bCs/>
          <w:color w:val="000000"/>
          <w:szCs w:val="21"/>
        </w:rPr>
        <w:t xml:space="preserve">十</w:t>
      </w:r>
      <w:r>
        <w:rPr>
          <w:rFonts w:hint="eastAsia" w:ascii="宋体" w:hAnsi="宋体"/>
          <w:b/>
          <w:bCs/>
          <w:color w:val="000000"/>
          <w:szCs w:val="21"/>
        </w:rPr>
        <w:t xml:space="preserve">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w:t>
      </w:r>
      <w:r>
        <w:rPr>
          <w:rFonts w:hint="eastAsia" w:ascii="宋体" w:hAnsi="宋体"/>
          <w:b/>
          <w:bCs/>
          <w:color w:val="000000"/>
          <w:szCs w:val="21"/>
        </w:rPr>
        <w:t xml:space="preserve">一</w:t>
      </w:r>
      <w:r>
        <w:rPr>
          <w:rFonts w:hint="eastAsia" w:ascii="宋体" w:hAnsi="宋体"/>
          <w:b/>
          <w:bCs/>
          <w:color w:val="000000"/>
          <w:szCs w:val="21"/>
        </w:rPr>
        <w:t xml:space="preserve">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2.本合同壹式肆份，甲乙双方、采购代理机构、备案机构各执壹份，各份具有同等法律效力。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法定代表人（授权代表）：</w:t>
      </w:r>
      <w:r/>
    </w:p>
    <w:p>
      <w:pPr>
        <w:ind w:firstLine="420"/>
        <w:spacing w:line="360" w:lineRule="auto"/>
        <w:rPr>
          <w:rFonts w:ascii="宋体" w:hAnsi="宋体"/>
          <w:color w:val="000000"/>
          <w:szCs w:val="21"/>
        </w:rPr>
      </w:pPr>
      <w:r>
        <w:rPr>
          <w:rFonts w:hint="eastAsia" w:ascii="宋体" w:hAnsi="宋体"/>
          <w:color w:val="000000"/>
          <w:szCs w:val="21"/>
        </w:rPr>
        <w:t xml:space="preserve">签约日期：                                  签约日期：</w:t>
      </w:r>
      <w:r/>
    </w:p>
    <w:p>
      <w:pPr>
        <w:ind w:firstLine="420"/>
        <w:spacing w:line="360" w:lineRule="auto"/>
        <w:rPr>
          <w:rFonts w:ascii="宋体" w:hAnsi="宋体"/>
          <w:color w:val="000000"/>
        </w:rPr>
      </w:pPr>
      <w:r>
        <w:rPr>
          <w:rFonts w:ascii="宋体" w:hAnsi="宋体"/>
          <w:color w:val="000000"/>
          <w:szCs w:val="21"/>
        </w:rPr>
      </w:r>
      <w:r>
        <w:rPr>
          <w:rFonts w:ascii="宋体" w:hAnsi="宋体"/>
          <w:color w:val="000000"/>
          <w:szCs w:val="21"/>
        </w:rPr>
      </w:r>
      <w:r/>
    </w:p>
    <w:p>
      <w:pPr>
        <w:ind w:firstLine="420"/>
        <w:spacing w:line="360" w:lineRule="auto"/>
        <w:rPr>
          <w:rFonts w:ascii="宋体" w:hAnsi="宋体"/>
          <w:color w:val="000000"/>
        </w:rPr>
      </w:pPr>
      <w:r>
        <w:rPr>
          <w:rFonts w:ascii="宋体" w:hAnsi="宋体"/>
          <w:color w:val="000000"/>
        </w:rPr>
      </w:r>
      <w:r>
        <w:rPr>
          <w:rFonts w:ascii="宋体" w:hAnsi="宋体"/>
          <w:color w:val="000000"/>
        </w:rPr>
      </w:r>
      <w:r/>
    </w:p>
    <w:p>
      <w:pPr>
        <w:ind w:firstLine="420"/>
        <w:spacing w:line="360" w:lineRule="auto"/>
        <w:rPr>
          <w:rFonts w:ascii="宋体" w:hAnsi="宋体"/>
          <w:color w:val="000000"/>
        </w:rPr>
      </w:pPr>
      <w:r>
        <w:rPr>
          <w:rFonts w:ascii="宋体" w:hAnsi="宋体"/>
          <w:color w:val="000000"/>
        </w:rPr>
      </w:r>
      <w:r>
        <w:rPr>
          <w:rFonts w:ascii="宋体" w:hAnsi="宋体"/>
          <w:color w:val="000000"/>
        </w:rPr>
      </w:r>
      <w:r/>
    </w:p>
    <w:p>
      <w:pPr>
        <w:ind w:firstLine="420"/>
        <w:spacing w:line="360" w:lineRule="auto"/>
        <w:rPr>
          <w:rFonts w:ascii="宋体" w:hAnsi="宋体"/>
          <w:color w:val="000000"/>
        </w:rPr>
      </w:pPr>
      <w:r>
        <w:rPr>
          <w:rFonts w:ascii="宋体" w:hAnsi="宋体"/>
          <w:color w:val="000000"/>
        </w:rPr>
      </w:r>
      <w:r>
        <w:rPr>
          <w:rFonts w:ascii="宋体" w:hAnsi="宋体"/>
          <w:color w:val="000000"/>
        </w:rPr>
      </w:r>
      <w:r/>
    </w:p>
    <w:p>
      <w:pPr>
        <w:ind w:firstLine="420"/>
        <w:spacing w:line="360" w:lineRule="auto"/>
        <w:rPr>
          <w:rFonts w:ascii="宋体" w:hAnsi="宋体"/>
          <w:color w:val="000000"/>
        </w:rPr>
      </w:pPr>
      <w:r>
        <w:rPr>
          <w:rFonts w:ascii="宋体" w:hAnsi="宋体"/>
          <w:color w:val="000000"/>
        </w:rPr>
      </w:r>
      <w:r>
        <w:rPr>
          <w:rFonts w:ascii="宋体" w:hAnsi="宋体"/>
          <w:color w:val="000000"/>
        </w:rPr>
      </w:r>
      <w:r/>
    </w:p>
    <w:p>
      <w:pPr>
        <w:ind w:firstLine="420"/>
        <w:spacing w:line="360" w:lineRule="auto"/>
        <w:rPr>
          <w:rFonts w:ascii="宋体" w:hAnsi="宋体"/>
          <w:color w:val="000000"/>
        </w:rPr>
      </w:pPr>
      <w:r>
        <w:rPr>
          <w:rFonts w:ascii="宋体" w:hAnsi="宋体"/>
          <w:color w:val="000000"/>
        </w:rPr>
      </w:r>
      <w:r>
        <w:rPr>
          <w:rFonts w:ascii="宋体" w:hAnsi="宋体"/>
          <w:color w:val="000000"/>
        </w:rPr>
      </w:r>
      <w:r/>
    </w:p>
    <w:p>
      <w:pPr>
        <w:ind w:firstLine="420"/>
        <w:spacing w:line="360" w:lineRule="auto"/>
        <w:rPr>
          <w:rFonts w:ascii="宋体" w:hAnsi="宋体"/>
          <w:color w:val="000000"/>
        </w:rPr>
      </w:pPr>
      <w:r>
        <w:rPr>
          <w:rFonts w:ascii="宋体" w:hAnsi="宋体"/>
          <w:color w:val="000000"/>
        </w:rPr>
      </w:r>
      <w:r>
        <w:rPr>
          <w:rFonts w:ascii="宋体" w:hAnsi="宋体"/>
          <w:color w:val="000000"/>
        </w:rPr>
      </w:r>
      <w:r/>
    </w:p>
    <w:p>
      <w:pPr>
        <w:ind w:firstLine="420"/>
        <w:spacing w:line="360" w:lineRule="auto"/>
        <w:rPr>
          <w:rFonts w:ascii="宋体" w:hAnsi="宋体"/>
          <w:color w:val="000000"/>
        </w:rPr>
      </w:pPr>
      <w:r>
        <w:rPr>
          <w:rFonts w:ascii="宋体" w:hAnsi="宋体"/>
          <w:color w:val="000000"/>
        </w:rPr>
      </w:r>
      <w:r>
        <w:rPr>
          <w:rFonts w:ascii="宋体" w:hAnsi="宋体"/>
          <w:color w:val="000000"/>
        </w:rPr>
      </w:r>
      <w:r/>
    </w:p>
    <w:p>
      <w:pPr>
        <w:ind w:firstLine="420"/>
        <w:spacing w:line="360" w:lineRule="auto"/>
        <w:rPr>
          <w:rFonts w:ascii="宋体" w:hAnsi="宋体"/>
          <w:color w:val="000000"/>
        </w:rPr>
      </w:pPr>
      <w:r>
        <w:rPr>
          <w:rFonts w:ascii="宋体" w:hAnsi="宋体"/>
          <w:color w:val="000000"/>
        </w:rPr>
      </w:r>
      <w:r>
        <w:rPr>
          <w:rFonts w:ascii="宋体" w:hAnsi="宋体"/>
          <w:color w:val="000000"/>
        </w:rPr>
      </w:r>
      <w:r/>
    </w:p>
    <w:p>
      <w:pPr>
        <w:ind w:firstLine="420"/>
        <w:spacing w:line="360" w:lineRule="auto"/>
        <w:rPr>
          <w:rFonts w:ascii="宋体" w:hAnsi="宋体"/>
          <w:color w:val="000000"/>
        </w:rPr>
      </w:pPr>
      <w:r>
        <w:rPr>
          <w:rFonts w:ascii="宋体" w:hAnsi="宋体"/>
          <w:color w:val="000000"/>
        </w:rPr>
      </w:r>
      <w:r>
        <w:rPr>
          <w:rFonts w:ascii="宋体" w:hAnsi="宋体"/>
          <w:color w:val="000000"/>
        </w:rPr>
      </w:r>
      <w:r/>
    </w:p>
    <w:p>
      <w:pPr>
        <w:ind w:firstLine="420"/>
        <w:spacing w:line="360" w:lineRule="auto"/>
        <w:rPr>
          <w:rFonts w:ascii="宋体" w:hAnsi="宋体"/>
          <w:color w:val="000000"/>
        </w:rPr>
      </w:pPr>
      <w:r>
        <w:rPr>
          <w:rFonts w:ascii="宋体" w:hAnsi="宋体"/>
          <w:color w:val="000000"/>
        </w:rPr>
      </w:r>
      <w:r>
        <w:rPr>
          <w:rFonts w:ascii="宋体" w:hAnsi="宋体"/>
          <w:color w:val="000000"/>
        </w:rPr>
      </w:r>
      <w:r/>
    </w:p>
    <w:p>
      <w:pPr>
        <w:ind w:firstLine="420"/>
        <w:spacing w:line="360" w:lineRule="auto"/>
        <w:rPr>
          <w:rFonts w:ascii="宋体" w:hAnsi="宋体"/>
          <w:color w:val="000000"/>
        </w:rPr>
      </w:pPr>
      <w:r>
        <w:rPr>
          <w:rFonts w:ascii="宋体" w:hAnsi="宋体"/>
          <w:color w:val="000000"/>
        </w:rPr>
      </w:r>
      <w:r>
        <w:rPr>
          <w:rFonts w:ascii="宋体" w:hAnsi="宋体"/>
          <w:color w:val="000000"/>
        </w:rPr>
      </w:r>
      <w:r/>
    </w:p>
    <w:p>
      <w:pPr>
        <w:ind w:firstLine="420"/>
        <w:spacing w:line="360" w:lineRule="auto"/>
        <w:rPr>
          <w:rFonts w:ascii="宋体" w:hAnsi="宋体"/>
          <w:color w:val="000000"/>
        </w:rPr>
      </w:pPr>
      <w:r>
        <w:rPr>
          <w:rFonts w:ascii="宋体" w:hAnsi="宋体"/>
          <w:color w:val="000000"/>
        </w:rPr>
      </w:r>
      <w:r>
        <w:rPr>
          <w:rFonts w:ascii="宋体" w:hAnsi="宋体"/>
          <w:color w:val="000000"/>
        </w:rPr>
      </w:r>
      <w:r/>
    </w:p>
    <w:p>
      <w:pPr>
        <w:ind w:firstLine="420"/>
        <w:spacing w:line="360" w:lineRule="auto"/>
        <w:rPr>
          <w:rFonts w:ascii="宋体" w:hAnsi="宋体"/>
          <w:color w:val="000000"/>
        </w:rPr>
      </w:pPr>
      <w:r>
        <w:rPr>
          <w:rFonts w:ascii="宋体" w:hAnsi="宋体"/>
          <w:color w:val="000000"/>
        </w:rPr>
      </w:r>
      <w:r>
        <w:rPr>
          <w:rFonts w:ascii="宋体" w:hAnsi="宋体"/>
          <w:color w:val="000000"/>
        </w:rPr>
      </w:r>
      <w:r/>
    </w:p>
    <w:p>
      <w:pPr>
        <w:ind w:firstLine="420"/>
        <w:spacing w:line="360" w:lineRule="auto"/>
        <w:rPr>
          <w:rFonts w:ascii="宋体" w:hAnsi="宋体"/>
          <w:color w:val="000000"/>
        </w:rPr>
      </w:pPr>
      <w:r>
        <w:rPr>
          <w:rFonts w:ascii="宋体" w:hAnsi="宋体"/>
          <w:color w:val="000000"/>
          <w:szCs w:val="21"/>
        </w:rPr>
      </w:r>
      <w:r/>
    </w:p>
    <w:p>
      <w:pPr>
        <w:pStyle w:val="966"/>
        <w:jc w:val="center"/>
        <w:rPr>
          <w:rStyle w:val="1135"/>
          <w:b/>
          <w:sz w:val="32"/>
          <w:szCs w:val="32"/>
        </w:rPr>
      </w:pPr>
      <w:r/>
      <w:bookmarkStart w:id="72" w:name="_Toc177569010"/>
      <w:r>
        <w:rPr>
          <w:rStyle w:val="1135"/>
          <w:rFonts w:hint="eastAsia"/>
          <w:b/>
          <w:sz w:val="32"/>
          <w:szCs w:val="32"/>
        </w:rPr>
        <w:t xml:space="preserve">第七章</w:t>
      </w:r>
      <w:r>
        <w:rPr>
          <w:rStyle w:val="1135"/>
          <w:rFonts w:hint="eastAsia"/>
          <w:b/>
          <w:sz w:val="32"/>
          <w:szCs w:val="32"/>
        </w:rPr>
        <w:t xml:space="preserve"> </w:t>
      </w:r>
      <w:bookmarkStart w:id="73" w:name="gpcItem_SubmitDocStruct"/>
      <w:r>
        <w:rPr>
          <w:rStyle w:val="1135"/>
          <w:rFonts w:hint="eastAsia"/>
          <w:b/>
          <w:sz w:val="32"/>
          <w:szCs w:val="32"/>
        </w:rPr>
        <w:t xml:space="preserve">响应文件格式</w:t>
      </w:r>
      <w:bookmarkEnd w:id="69"/>
      <w:r/>
      <w:bookmarkEnd w:id="70"/>
      <w:r/>
      <w:bookmarkEnd w:id="72"/>
      <w:r/>
      <w:bookmarkEnd w:id="73"/>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w:t>
      </w:r>
      <w:r>
        <w:rPr>
          <w:rFonts w:hint="eastAsia" w:ascii="宋体" w:hAnsi="宋体"/>
          <w:b/>
          <w:sz w:val="36"/>
          <w:szCs w:val="21"/>
        </w:rPr>
        <w:t xml:space="preserve">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r/>
      <w:r/>
    </w:p>
    <w:p>
      <w:r/>
      <w:r/>
    </w:p>
    <w:p>
      <w:r/>
      <w:r/>
    </w:p>
    <w:p>
      <w:r/>
      <w:r/>
    </w:p>
    <w:p>
      <w:r/>
      <w:r/>
    </w:p>
    <w:p>
      <w:r/>
      <w:r/>
    </w:p>
    <w:p>
      <w:pPr>
        <w:jc w:val="center"/>
        <w:spacing w:line="440" w:lineRule="exact"/>
        <w:rPr>
          <w:rFonts w:ascii="宋体" w:hAnsi="宋体"/>
          <w:b/>
          <w:bCs/>
          <w:sz w:val="32"/>
          <w:szCs w:val="32"/>
        </w:rPr>
      </w:pPr>
      <w:r>
        <w:rPr>
          <w:rFonts w:hint="eastAsia" w:ascii="宋体" w:hAnsi="宋体"/>
          <w:b/>
          <w:bCs/>
          <w:sz w:val="32"/>
          <w:szCs w:val="32"/>
        </w:rPr>
        <w:t xml:space="preserve">响应文件目录</w:t>
      </w:r>
      <w:r/>
    </w:p>
    <w:p>
      <w:pPr>
        <w:ind w:left="480"/>
        <w:spacing w:line="360" w:lineRule="auto"/>
        <w:rPr>
          <w:rFonts w:ascii="宋体" w:hAnsi="宋体"/>
          <w:sz w:val="24"/>
          <w:szCs w:val="21"/>
        </w:rPr>
      </w:pPr>
      <w:r>
        <w:rPr>
          <w:rFonts w:hint="eastAsia" w:ascii="宋体" w:hAnsi="宋体"/>
          <w:sz w:val="24"/>
          <w:szCs w:val="21"/>
        </w:rPr>
        <w:t xml:space="preserve">一、资格审查文件</w:t>
      </w:r>
      <w:r/>
    </w:p>
    <w:p>
      <w:pPr>
        <w:ind w:left="480"/>
        <w:spacing w:line="360" w:lineRule="auto"/>
        <w:rPr>
          <w:rFonts w:ascii="宋体" w:hAnsi="宋体"/>
          <w:sz w:val="24"/>
          <w:szCs w:val="21"/>
        </w:rPr>
      </w:pPr>
      <w:r>
        <w:rPr>
          <w:rFonts w:hint="eastAsia" w:ascii="宋体" w:hAnsi="宋体"/>
          <w:sz w:val="24"/>
          <w:szCs w:val="21"/>
        </w:rPr>
        <w:t xml:space="preserve">（一）供应商情况表</w:t>
      </w:r>
      <w:r/>
    </w:p>
    <w:p>
      <w:pPr>
        <w:ind w:left="480"/>
        <w:spacing w:line="360" w:lineRule="auto"/>
        <w:rPr>
          <w:rFonts w:ascii="宋体" w:hAnsi="宋体"/>
          <w:sz w:val="24"/>
          <w:szCs w:val="21"/>
        </w:rPr>
      </w:pPr>
      <w:r>
        <w:rPr>
          <w:rFonts w:hint="eastAsia" w:ascii="宋体" w:hAnsi="宋体"/>
          <w:sz w:val="24"/>
          <w:szCs w:val="21"/>
        </w:rPr>
        <w:t xml:space="preserve">（二）响应承诺函</w:t>
      </w:r>
      <w:r/>
    </w:p>
    <w:p>
      <w:pPr>
        <w:ind w:left="480"/>
        <w:spacing w:line="360" w:lineRule="auto"/>
        <w:rPr>
          <w:rFonts w:ascii="宋体" w:hAnsi="宋体"/>
          <w:sz w:val="24"/>
          <w:szCs w:val="21"/>
        </w:rPr>
      </w:pPr>
      <w:r>
        <w:rPr>
          <w:rFonts w:hint="eastAsia" w:ascii="宋体" w:hAnsi="宋体"/>
          <w:sz w:val="24"/>
          <w:szCs w:val="21"/>
        </w:rPr>
        <w:t xml:space="preserve">（三）</w:t>
      </w:r>
      <w:r>
        <w:rPr>
          <w:rFonts w:ascii="宋体" w:hAnsi="宋体"/>
          <w:sz w:val="24"/>
          <w:szCs w:val="21"/>
        </w:rPr>
        <w:t xml:space="preserve">供应商满足《中华人民共和国政府采购法》第二十二条规定</w:t>
      </w:r>
      <w:r/>
    </w:p>
    <w:p>
      <w:pPr>
        <w:ind w:left="480"/>
        <w:spacing w:line="360" w:lineRule="auto"/>
        <w:rPr>
          <w:rFonts w:ascii="宋体" w:hAnsi="宋体"/>
          <w:sz w:val="24"/>
          <w:szCs w:val="21"/>
        </w:rPr>
      </w:pPr>
      <w:r>
        <w:rPr>
          <w:rFonts w:hint="eastAsia" w:ascii="宋体" w:hAnsi="宋体"/>
          <w:sz w:val="24"/>
          <w:szCs w:val="21"/>
        </w:rPr>
        <w:t xml:space="preserve">（四）</w:t>
      </w:r>
      <w:r>
        <w:rPr>
          <w:rFonts w:ascii="宋体" w:hAnsi="宋体"/>
          <w:sz w:val="24"/>
          <w:szCs w:val="21"/>
        </w:rPr>
        <w:t xml:space="preserve">供应商符合相关扶持政策的证明材料</w:t>
      </w:r>
      <w:r/>
    </w:p>
    <w:p>
      <w:pPr>
        <w:ind w:firstLine="480"/>
        <w:spacing w:line="360" w:lineRule="auto"/>
        <w:rPr>
          <w:rFonts w:ascii="宋体" w:hAnsi="宋体"/>
          <w:sz w:val="24"/>
          <w:szCs w:val="21"/>
        </w:rPr>
      </w:pPr>
      <w:r>
        <w:rPr>
          <w:rFonts w:hint="eastAsia" w:ascii="宋体" w:hAnsi="宋体"/>
          <w:sz w:val="24"/>
          <w:szCs w:val="21"/>
        </w:rPr>
        <w:t xml:space="preserve">（五）</w:t>
      </w:r>
      <w:r>
        <w:rPr>
          <w:rFonts w:ascii="宋体" w:hAnsi="宋体"/>
          <w:sz w:val="24"/>
          <w:szCs w:val="21"/>
        </w:rPr>
        <w:t xml:space="preserve">法定代表人授权委托书、双方身份证</w:t>
      </w:r>
      <w:r>
        <w:rPr>
          <w:rFonts w:hint="eastAsia" w:ascii="宋体" w:hAnsi="宋体"/>
          <w:sz w:val="24"/>
          <w:szCs w:val="21"/>
        </w:rPr>
        <w:t xml:space="preserve">（若有）</w:t>
      </w:r>
      <w:r/>
    </w:p>
    <w:p>
      <w:pPr>
        <w:ind w:firstLine="480"/>
        <w:spacing w:line="360" w:lineRule="auto"/>
        <w:rPr>
          <w:rFonts w:ascii="宋体" w:hAnsi="宋体"/>
          <w:sz w:val="24"/>
          <w:szCs w:val="21"/>
        </w:rPr>
      </w:pPr>
      <w:r>
        <w:rPr>
          <w:rFonts w:hint="eastAsia" w:ascii="宋体" w:hAnsi="宋体"/>
          <w:sz w:val="24"/>
          <w:szCs w:val="21"/>
        </w:rPr>
        <w:t xml:space="preserve">二、开标一览表</w:t>
      </w:r>
      <w:r/>
    </w:p>
    <w:p>
      <w:pPr>
        <w:ind w:firstLine="480"/>
        <w:spacing w:line="360" w:lineRule="auto"/>
        <w:rPr>
          <w:rFonts w:ascii="宋体" w:hAnsi="宋体"/>
          <w:sz w:val="24"/>
          <w:szCs w:val="21"/>
        </w:rPr>
      </w:pPr>
      <w:r>
        <w:rPr>
          <w:rFonts w:hint="eastAsia" w:ascii="宋体" w:hAnsi="宋体"/>
          <w:sz w:val="24"/>
          <w:szCs w:val="21"/>
        </w:rPr>
        <w:t xml:space="preserve">三</w:t>
      </w:r>
      <w:r>
        <w:rPr>
          <w:rFonts w:hint="eastAsia" w:ascii="宋体" w:hAnsi="宋体"/>
          <w:sz w:val="24"/>
          <w:szCs w:val="21"/>
        </w:rPr>
        <w:t xml:space="preserve">、</w:t>
      </w:r>
      <w:r>
        <w:rPr>
          <w:rFonts w:hint="eastAsia" w:ascii="宋体" w:hAnsi="宋体"/>
          <w:sz w:val="24"/>
          <w:szCs w:val="21"/>
        </w:rPr>
        <w:t xml:space="preserve">符合性审查文件</w:t>
      </w:r>
      <w:r/>
    </w:p>
    <w:p>
      <w:pPr>
        <w:ind w:firstLine="480"/>
        <w:spacing w:line="360" w:lineRule="auto"/>
        <w:rPr>
          <w:rFonts w:ascii="宋体" w:hAnsi="宋体"/>
          <w:sz w:val="24"/>
          <w:szCs w:val="21"/>
        </w:rPr>
      </w:pPr>
      <w:r>
        <w:rPr>
          <w:rFonts w:hint="eastAsia" w:ascii="宋体" w:hAnsi="宋体"/>
          <w:sz w:val="24"/>
          <w:szCs w:val="21"/>
        </w:rPr>
        <w:t xml:space="preserve">（一）报价分析表</w:t>
      </w:r>
      <w:r/>
    </w:p>
    <w:p>
      <w:pPr>
        <w:ind w:firstLine="480"/>
        <w:spacing w:line="360" w:lineRule="auto"/>
        <w:rPr>
          <w:rFonts w:ascii="宋体" w:hAnsi="宋体"/>
          <w:sz w:val="24"/>
          <w:szCs w:val="21"/>
        </w:rPr>
      </w:pPr>
      <w:r>
        <w:rPr>
          <w:rFonts w:hint="eastAsia" w:ascii="宋体" w:hAnsi="宋体"/>
          <w:sz w:val="24"/>
          <w:szCs w:val="21"/>
        </w:rPr>
        <w:t xml:space="preserve">（二）</w:t>
      </w:r>
      <w:r>
        <w:rPr>
          <w:rFonts w:hint="eastAsia" w:ascii="宋体" w:hAnsi="宋体"/>
          <w:sz w:val="24"/>
          <w:szCs w:val="21"/>
        </w:rPr>
        <w:t xml:space="preserve">偏离表（技术要求）</w:t>
      </w:r>
      <w:r/>
    </w:p>
    <w:p>
      <w:pPr>
        <w:ind w:firstLine="480"/>
        <w:spacing w:line="360" w:lineRule="auto"/>
        <w:rPr>
          <w:rFonts w:ascii="宋体" w:hAnsi="宋体"/>
          <w:sz w:val="24"/>
          <w:szCs w:val="21"/>
        </w:rPr>
      </w:pPr>
      <w:r>
        <w:rPr>
          <w:rFonts w:hint="eastAsia" w:ascii="宋体" w:hAnsi="宋体"/>
          <w:sz w:val="24"/>
          <w:szCs w:val="21"/>
        </w:rPr>
        <w:t xml:space="preserve">（三）</w:t>
      </w:r>
      <w:r>
        <w:rPr>
          <w:rFonts w:hint="eastAsia" w:ascii="宋体" w:hAnsi="宋体"/>
          <w:sz w:val="24"/>
          <w:szCs w:val="21"/>
        </w:rPr>
        <w:t xml:space="preserve">偏离表（商务要求）</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67"/>
        <w:spacing w:before="0" w:after="0" w:line="360" w:lineRule="auto"/>
        <w:rPr>
          <w:rFonts w:ascii="宋体" w:hAnsi="宋体" w:eastAsia="宋体"/>
          <w:sz w:val="24"/>
          <w:szCs w:val="24"/>
          <w:lang w:val="zh-CN"/>
        </w:rPr>
      </w:pPr>
      <w:r/>
      <w:bookmarkStart w:id="74" w:name="_Toc161126689"/>
      <w:r/>
      <w:bookmarkStart w:id="75" w:name="_Ref477865927"/>
      <w:r>
        <w:rPr>
          <w:rFonts w:hint="eastAsia" w:ascii="宋体" w:hAnsi="宋体" w:eastAsia="宋体"/>
          <w:sz w:val="24"/>
          <w:szCs w:val="24"/>
          <w:lang w:val="zh-CN"/>
        </w:rPr>
        <w:t xml:space="preserve">一、</w:t>
      </w:r>
      <w:r>
        <w:rPr>
          <w:rFonts w:ascii="宋体" w:hAnsi="宋体" w:eastAsia="宋体"/>
          <w:sz w:val="24"/>
          <w:szCs w:val="24"/>
          <w:lang w:val="zh-CN"/>
        </w:rPr>
        <w:t xml:space="preserve">供应商情况表</w:t>
      </w:r>
      <w:bookmarkEnd w:id="74"/>
      <w:r/>
      <w:r/>
    </w:p>
    <w:p>
      <w:pPr>
        <w:jc w:val="center"/>
      </w:pPr>
      <w:r>
        <w:rPr>
          <w:rFonts w:hint="eastAsia"/>
        </w:rPr>
        <w:t xml:space="preserve">供应商情况表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88"/>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88"/>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ascii="宋体" w:hAnsi="宋体" w:eastAsia="宋体"/>
                <w:sz w:val="21"/>
                <w:szCs w:val="21"/>
              </w:rPr>
              <w:t xml:space="preserve">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88"/>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88"/>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88"/>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212"/>
        <w:spacing w:line="360" w:lineRule="auto"/>
        <w:rPr>
          <w:rFonts w:hint="default" w:hAnsi="宋体" w:eastAsia="宋体"/>
          <w:b/>
          <w:color w:val="000000"/>
          <w:sz w:val="21"/>
          <w:szCs w:val="21"/>
        </w:r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r/>
    </w:p>
    <w:p>
      <w:pPr>
        <w:spacing w:line="360" w:lineRule="auto"/>
      </w:pPr>
      <w:r/>
      <w:r/>
    </w:p>
    <w:p>
      <w:pPr>
        <w:spacing w:line="360" w:lineRule="auto"/>
      </w:pPr>
      <w:r/>
      <w:r/>
    </w:p>
    <w:p>
      <w:pPr>
        <w:spacing w:line="360" w:lineRule="auto"/>
      </w:pPr>
      <w:r/>
      <w:bookmarkStart w:id="76" w:name="_Ref507166820"/>
      <w:r/>
      <w:bookmarkStart w:id="77" w:name="_Toc519686651"/>
      <w:r/>
      <w:bookmarkStart w:id="78" w:name="_Ref15302737"/>
      <w:r/>
      <w:bookmarkStart w:id="79" w:name="_Ref376770270"/>
      <w:r/>
      <w:bookmarkStart w:id="80" w:name="_Toc500143977"/>
      <w:r/>
      <w:bookmarkStart w:id="81" w:name="_Ref477865930"/>
      <w:r/>
      <w:bookmarkEnd w:id="75"/>
      <w:r/>
      <w:r/>
    </w:p>
    <w:p>
      <w:pPr>
        <w:pStyle w:val="967"/>
        <w:spacing w:before="0" w:after="0" w:line="360" w:lineRule="auto"/>
        <w:rPr>
          <w:rFonts w:ascii="宋体" w:hAnsi="宋体" w:eastAsia="宋体"/>
          <w:sz w:val="24"/>
          <w:szCs w:val="24"/>
          <w:lang w:val="zh-CN"/>
        </w:rPr>
      </w:pPr>
      <w:r/>
      <w:bookmarkStart w:id="82" w:name="_Toc161126690"/>
      <w:r/>
      <w:bookmarkEnd w:id="76"/>
      <w:r/>
      <w:bookmarkEnd w:id="77"/>
      <w:r/>
      <w:bookmarkEnd w:id="78"/>
      <w:r>
        <w:rPr>
          <w:rFonts w:hint="eastAsia" w:ascii="宋体" w:hAnsi="宋体" w:eastAsia="宋体"/>
          <w:sz w:val="24"/>
          <w:szCs w:val="24"/>
          <w:lang w:val="zh-CN"/>
        </w:rPr>
        <w:t xml:space="preserve">二、谈判响应</w:t>
      </w:r>
      <w:r>
        <w:rPr>
          <w:rFonts w:ascii="宋体" w:hAnsi="宋体" w:eastAsia="宋体"/>
          <w:sz w:val="24"/>
          <w:szCs w:val="24"/>
          <w:lang w:val="zh-CN"/>
        </w:rPr>
        <w:t xml:space="preserve">函</w:t>
      </w:r>
      <w:bookmarkEnd w:id="82"/>
      <w:r/>
      <w:r/>
    </w:p>
    <w:p>
      <w:pPr>
        <w:jc w:val="center"/>
        <w:spacing w:line="360" w:lineRule="auto"/>
        <w:rPr>
          <w:rFonts w:ascii="宋体" w:hAnsi="宋体"/>
          <w:color w:val="000000"/>
          <w:szCs w:val="21"/>
        </w:rPr>
      </w:pPr>
      <w:r>
        <w:rPr>
          <w:rFonts w:hint="eastAsia" w:ascii="宋体" w:hAnsi="宋体"/>
          <w:color w:val="000000"/>
          <w:szCs w:val="21"/>
        </w:rPr>
        <w:t xml:space="preserve">响应承诺</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ascii="宋体" w:hAnsi="宋体"/>
        </w:rPr>
        <w:t xml:space="preserve">.</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ascii="宋体" w:hAnsi="宋体"/>
        </w:rPr>
        <w:t xml:space="preserve">.</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ascii="宋体" w:hAnsi="宋体"/>
        </w:rPr>
        <w:t xml:space="preserve">.</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rPr>
        <w:t xml:space="preserve">8</w:t>
      </w:r>
      <w:r>
        <w:rPr>
          <w:rFonts w:ascii="宋体" w:hAnsi="宋体"/>
        </w:rPr>
        <w:t xml:space="preserve">.</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ascii="宋体" w:hAnsi="宋体"/>
        </w:rPr>
        <w:t xml:space="preserve">.</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ind w:firstLine="420"/>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r/>
    </w:p>
    <w:p>
      <w:pPr>
        <w:pStyle w:val="967"/>
        <w:spacing w:before="0" w:after="0" w:line="360" w:lineRule="auto"/>
        <w:rPr>
          <w:rFonts w:ascii="宋体" w:hAnsi="宋体" w:eastAsia="宋体"/>
          <w:sz w:val="24"/>
          <w:szCs w:val="24"/>
          <w:lang w:val="zh-CN"/>
        </w:rPr>
      </w:pPr>
      <w:r/>
      <w:bookmarkStart w:id="83" w:name="_Toc161126691"/>
      <w:r/>
      <w:bookmarkStart w:id="84" w:name="_Toc62807513"/>
      <w:r/>
      <w:bookmarkStart w:id="85" w:name="_Ref33617531"/>
      <w:r/>
      <w:bookmarkEnd w:id="79"/>
      <w:r/>
      <w:bookmarkEnd w:id="80"/>
      <w:r/>
      <w:bookmarkEnd w:id="81"/>
      <w:r>
        <w:rPr>
          <w:rFonts w:hint="eastAsia" w:ascii="宋体" w:hAnsi="宋体" w:eastAsia="宋体"/>
          <w:sz w:val="24"/>
          <w:szCs w:val="24"/>
          <w:lang w:val="zh-CN"/>
        </w:rPr>
        <w:t xml:space="preserve">三、</w:t>
      </w:r>
      <w:r>
        <w:rPr>
          <w:rFonts w:ascii="宋体" w:hAnsi="宋体" w:eastAsia="宋体"/>
          <w:sz w:val="24"/>
          <w:szCs w:val="24"/>
          <w:lang w:val="zh-CN"/>
        </w:rPr>
        <w:t xml:space="preserve">中小企业声明函</w:t>
      </w:r>
      <w:bookmarkEnd w:id="83"/>
      <w:r/>
      <w:r/>
    </w:p>
    <w:p>
      <w:pPr>
        <w:pStyle w:val="1212"/>
        <w:ind w:right="-210"/>
        <w:jc w:val="center"/>
        <w:spacing w:line="360" w:lineRule="auto"/>
        <w:rPr>
          <w:rFonts w:hint="default" w:hAnsi="宋体" w:eastAsia="宋体"/>
          <w:color w:val="000000"/>
          <w:sz w:val="21"/>
          <w:szCs w:val="21"/>
        </w:rPr>
      </w:pPr>
      <w:r>
        <w:rPr>
          <w:rFonts w:hAnsi="宋体" w:eastAsia="宋体"/>
          <w:color w:val="000000"/>
          <w:sz w:val="21"/>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u w:val="single"/>
        </w:rPr>
        <w:t xml:space="preserve">的</w:t>
      </w:r>
      <w:r>
        <w:rPr>
          <w:rFonts w:hAnsi="宋体"/>
          <w:i/>
          <w:iCs/>
          <w:color w:val="000000"/>
          <w:szCs w:val="21"/>
          <w:u w:val="single"/>
        </w:rPr>
        <w:t xml:space="preserve">（项目名称）</w:t>
      </w:r>
      <w:r>
        <w:rPr>
          <w:rFonts w:hAnsi="宋体"/>
          <w:color w:val="000000"/>
          <w:szCs w:val="21"/>
        </w:rPr>
        <w:t xml:space="preserve">采购活动</w:t>
      </w:r>
      <w:r>
        <w:rPr>
          <w:rFonts w:hAnsi="宋体"/>
          <w:color w:val="000000"/>
          <w:szCs w:val="21"/>
        </w:rPr>
        <w:t xml:space="preserve">，服务全部由符合政策要求的中小企业承接。相关企业</w:t>
      </w:r>
      <w:r>
        <w:rPr>
          <w:rFonts w:hAnsi="宋体"/>
          <w:color w:val="000000"/>
          <w:szCs w:val="21"/>
        </w:rPr>
        <w:t xml:space="preserve">（含联合体中的中小企业、签订分包意向协议的中小企业）</w:t>
      </w:r>
      <w:r>
        <w:rPr>
          <w:rFonts w:hAnsi="宋体"/>
          <w:color w:val="000000"/>
          <w:szCs w:val="21"/>
        </w:rPr>
        <w:t xml:space="preserve">的具体情况如下：</w:t>
      </w:r>
      <w:r>
        <w:rPr>
          <w:rFonts w:hAnsi="宋体"/>
          <w:color w:val="000000"/>
          <w:szCs w:val="21"/>
        </w:rPr>
        <w:t xml:space="preserve"> </w:t>
      </w:r>
      <w:r/>
    </w:p>
    <w:p>
      <w:pPr>
        <w:ind w:firstLine="420"/>
        <w:spacing w:line="360" w:lineRule="auto"/>
      </w:pPr>
      <w:r>
        <w:rPr>
          <w:rFonts w:ascii="宋体" w:hAnsi="宋体"/>
          <w:color w:val="000000"/>
          <w:szCs w:val="21"/>
        </w:rPr>
        <w:t xml:space="preserve">1.</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ind w:firstLine="420"/>
        <w:spacing w:line="360" w:lineRule="auto"/>
      </w:pPr>
      <w:r>
        <w:rPr>
          <w:rFonts w:ascii="宋体" w:hAnsi="宋体"/>
          <w:color w:val="000000"/>
          <w:szCs w:val="21"/>
        </w:rPr>
        <w:t xml:space="preserve">2.</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ind w:firstLine="420"/>
        <w:spacing w:line="360" w:lineRule="auto"/>
      </w:pPr>
      <w:r>
        <w:rPr>
          <w:rFonts w:hint="eastAsia"/>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hAnsi="宋体"/>
          <w:color w:val="000000"/>
          <w:szCs w:val="21"/>
        </w:rPr>
      </w:pPr>
      <w:r>
        <w:rPr>
          <w:rFonts w:hAnsi="宋体"/>
          <w:color w:val="000000"/>
          <w:szCs w:val="21"/>
        </w:rPr>
        <w:t xml:space="preserve">注：</w:t>
      </w:r>
      <w:r/>
    </w:p>
    <w:p>
      <w:pPr>
        <w:ind w:firstLine="420"/>
        <w:spacing w:line="360" w:lineRule="auto"/>
        <w:rPr>
          <w:rFonts w:ascii="宋体" w:hAnsi="宋体"/>
          <w:color w:val="000000"/>
          <w:szCs w:val="21"/>
        </w:rPr>
      </w:pPr>
      <w:r>
        <w:rPr>
          <w:rFonts w:ascii="宋体" w:hAnsi="宋体"/>
          <w:color w:val="000000"/>
          <w:szCs w:val="21"/>
        </w:rPr>
        <w:t xml:space="preserve">1.从业人员、营业收入、资产总额填报上一年度数据，无上一年度数据的新成立企业可不填报。</w:t>
      </w:r>
      <w:r/>
    </w:p>
    <w:p>
      <w:pPr>
        <w:ind w:firstLine="420"/>
        <w:spacing w:line="360" w:lineRule="auto"/>
        <w:rPr>
          <w:rFonts w:ascii="宋体" w:hAnsi="宋体"/>
          <w:bCs/>
          <w:color w:val="000000"/>
          <w:szCs w:val="21"/>
        </w:rPr>
      </w:pPr>
      <w:r>
        <w:rPr>
          <w:rFonts w:ascii="宋体" w:hAnsi="宋体"/>
          <w:color w:val="000000"/>
          <w:szCs w:val="21"/>
        </w:rPr>
        <w:t xml:space="preserve">2.本项目服务所属行业为</w:t>
      </w:r>
      <w:r>
        <w:rPr>
          <w:rFonts w:hint="eastAsia" w:hAnsi="宋体"/>
          <w:b/>
          <w:szCs w:val="21"/>
          <w:highlight w:val="yellow"/>
        </w:rPr>
        <w:t xml:space="preserve">软件和信息技术服务业</w:t>
      </w:r>
      <w:r>
        <w:rPr>
          <w:rFonts w:ascii="宋体" w:hAnsi="宋体"/>
          <w:color w:val="000000"/>
          <w:szCs w:val="21"/>
        </w:rPr>
        <w:t xml:space="preserve">，</w:t>
      </w:r>
      <w:r>
        <w:rPr>
          <w:rFonts w:ascii="宋体" w:hAnsi="宋体"/>
          <w:bCs/>
          <w:color w:val="000000"/>
          <w:szCs w:val="21"/>
        </w:rPr>
        <w:t xml:space="preserve">中小微企业划分标准请根据《中小企业划型标准规定》（工信部联企业﹝2011﹞300号文）。</w:t>
      </w:r>
      <w:r/>
    </w:p>
    <w:p>
      <w:pPr>
        <w:jc w:val="right"/>
        <w:spacing w:line="360" w:lineRule="auto"/>
        <w:rPr>
          <w:rFonts w:ascii="宋体" w:hAnsi="宋体"/>
        </w:rPr>
      </w:pPr>
      <w:r>
        <w:rPr>
          <w:rFonts w:ascii="宋体" w:hAnsi="宋体"/>
        </w:rPr>
      </w:r>
      <w:r/>
    </w:p>
    <w:p>
      <w:pPr>
        <w:jc w:val="right"/>
        <w:spacing w:line="360" w:lineRule="auto"/>
        <w:rPr>
          <w:rFonts w:ascii="宋体" w:hAnsi="宋体"/>
        </w:rPr>
      </w:pPr>
      <w:r/>
      <w:bookmarkStart w:id="86" w:name="_Hlk161237445"/>
      <w:r>
        <w:rPr>
          <w:rFonts w:hint="eastAsia" w:ascii="宋体" w:hAnsi="宋体"/>
        </w:rPr>
        <w:t xml:space="preserve">企业名称</w:t>
      </w:r>
      <w:r>
        <w:rPr>
          <w:rFonts w:hint="eastAsia" w:ascii="宋体" w:hAnsi="宋体"/>
        </w:rPr>
        <w:t xml:space="preserve">（</w:t>
      </w:r>
      <w:r>
        <w:t xml:space="preserve">加盖</w:t>
      </w:r>
      <w:r>
        <w:rPr>
          <w:rFonts w:hint="eastAsia" w:ascii="宋体" w:hAnsi="宋体"/>
        </w:rPr>
        <w:t xml:space="preserve">公章）</w:t>
      </w:r>
      <w:r>
        <w:rPr>
          <w:rFonts w:hint="eastAsia" w:ascii="宋体" w:hAnsi="宋体"/>
        </w:rPr>
        <w:t xml:space="preserve">：</w:t>
      </w:r>
      <w:bookmarkEnd w:id="86"/>
      <w:r/>
      <w:r/>
    </w:p>
    <w:p>
      <w:pPr>
        <w:jc w:val="right"/>
        <w:spacing w:line="360" w:lineRule="auto"/>
        <w:rPr>
          <w:rFonts w:ascii="宋体" w:hAnsi="宋体"/>
        </w:rPr>
      </w:pPr>
      <w:r>
        <w:rPr>
          <w:rFonts w:hint="eastAsia" w:ascii="宋体" w:hAnsi="宋体"/>
        </w:rPr>
        <w:t xml:space="preserve">日期：    年  月  日</w:t>
      </w:r>
      <w:r/>
    </w:p>
    <w:p>
      <w:pPr>
        <w:spacing w:line="360" w:lineRule="auto"/>
        <w:rPr>
          <w:rFonts w:ascii="宋体" w:hAnsi="宋体"/>
        </w:rPr>
      </w:pPr>
      <w:r>
        <w:rPr>
          <w:rFonts w:ascii="宋体" w:hAnsi="宋体"/>
        </w:rPr>
      </w:r>
      <w:r/>
    </w:p>
    <w:p>
      <w:pPr>
        <w:spacing w:line="360" w:lineRule="auto"/>
        <w:pBdr>
          <w:top w:val="none" w:color="000000" w:sz="4" w:space="0"/>
          <w:left w:val="none" w:color="000000" w:sz="4" w:space="0"/>
          <w:bottom w:val="none" w:color="000000" w:sz="4" w:space="0"/>
          <w:right w:val="none" w:color="000000" w:sz="4" w:space="0"/>
        </w:pBdr>
      </w:pPr>
      <w:r/>
      <w:bookmarkStart w:id="87" w:name="_Ref66190152"/>
      <w:r/>
      <w:bookmarkEnd w:id="84"/>
      <w:r/>
      <w:bookmarkEnd w:id="85"/>
      <w:r>
        <w:rPr>
          <w:rFonts w:ascii="宋体" w:hAnsi="宋体" w:cs="宋体"/>
          <w:b/>
          <w:color w:val="000000"/>
        </w:rPr>
        <w:t xml:space="preserve">注：供应商成交后，如有申明的，务必将中小企业声明函（加盖公章的电子件）于</w:t>
      </w:r>
      <w:r>
        <w:rPr>
          <w:rFonts w:eastAsia="Times New Roman"/>
          <w:b/>
          <w:color w:val="000000"/>
        </w:rPr>
        <w:t xml:space="preserve">1</w:t>
      </w:r>
      <w:r>
        <w:rPr>
          <w:rFonts w:ascii="宋体" w:hAnsi="宋体" w:cs="宋体"/>
          <w:b/>
          <w:color w:val="000000"/>
        </w:rPr>
        <w:t xml:space="preserve">个工作日内发至</w:t>
      </w:r>
      <w:r>
        <w:rPr>
          <w:rFonts w:eastAsia="Times New Roman"/>
          <w:b/>
          <w:color w:val="000000"/>
        </w:rPr>
        <w:t xml:space="preserve">kszcggzy@163.com</w:t>
      </w:r>
      <w:r>
        <w:rPr>
          <w:rFonts w:ascii="宋体" w:hAnsi="宋体" w:cs="宋体"/>
          <w:b/>
          <w:color w:val="000000"/>
        </w:rPr>
        <w:t xml:space="preserve">邮箱，联系电话：</w:t>
      </w:r>
      <w:r>
        <w:rPr>
          <w:rFonts w:eastAsia="Times New Roman"/>
          <w:b/>
          <w:color w:val="000000"/>
        </w:rPr>
        <w:t xml:space="preserve">0512-57337661</w:t>
      </w:r>
      <w:r>
        <w:rPr>
          <w:rFonts w:ascii="宋体" w:hAnsi="宋体" w:cs="宋体"/>
          <w:b/>
          <w:color w:val="000000"/>
        </w:rPr>
        <w:t xml:space="preserve">，以免影响成交公告发布。</w:t>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jc w:val="left"/>
        <w:widowControl/>
        <w:rPr>
          <w:rFonts w:ascii="宋体" w:hAnsi="宋体"/>
          <w:b/>
          <w:sz w:val="20"/>
        </w:rPr>
      </w:pPr>
      <w:r>
        <w:rPr>
          <w:rFonts w:ascii="宋体" w:hAnsi="宋体"/>
          <w:b/>
          <w:sz w:val="20"/>
        </w:rPr>
        <w:br w:type="page" w:clear="all"/>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szCs w:val="21"/>
        </w:rPr>
      </w:pPr>
      <w:r>
        <w:rPr>
          <w:rFonts w:ascii="宋体" w:hAnsi="宋体" w:cs="宋体"/>
          <w:b/>
          <w:szCs w:val="21"/>
        </w:rPr>
      </w:r>
      <w:r/>
    </w:p>
    <w:p>
      <w:pPr>
        <w:spacing w:line="360" w:lineRule="auto"/>
        <w:rPr>
          <w:b/>
          <w:bCs/>
          <w:color w:val="000000"/>
          <w:szCs w:val="21"/>
        </w:rPr>
      </w:pPr>
      <w:r>
        <w:rPr>
          <w:b/>
          <w:bCs/>
          <w:color w:val="000000"/>
          <w:szCs w:val="21"/>
        </w:rPr>
      </w:r>
      <w:bookmarkEnd w:id="87"/>
      <w:r/>
      <w:r/>
    </w:p>
    <w:p>
      <w:pPr>
        <w:pStyle w:val="967"/>
        <w:spacing w:before="0" w:after="0" w:line="360" w:lineRule="auto"/>
        <w:rPr>
          <w:rFonts w:ascii="宋体" w:hAnsi="宋体" w:eastAsia="宋体"/>
          <w:sz w:val="24"/>
          <w:szCs w:val="24"/>
          <w:lang w:val="zh-CN"/>
        </w:rPr>
      </w:pPr>
      <w:r>
        <w:rPr>
          <w:rFonts w:hint="eastAsia" w:ascii="宋体" w:hAnsi="宋体" w:eastAsia="宋体"/>
          <w:sz w:val="24"/>
          <w:szCs w:val="24"/>
          <w:lang w:val="zh-CN"/>
        </w:rPr>
        <w:t xml:space="preserve">四、残疾人福利性单位声明函</w:t>
      </w:r>
      <w:r/>
    </w:p>
    <w:p>
      <w:pPr>
        <w:pStyle w:val="1226"/>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226"/>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226"/>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226"/>
        <w:ind w:firstLine="420"/>
        <w:jc w:val="left"/>
        <w:spacing w:line="360" w:lineRule="auto"/>
        <w:rPr>
          <w:rFonts w:hAnsi="宋体" w:eastAsia="宋体"/>
          <w:color w:val="000000"/>
          <w:sz w:val="21"/>
          <w:szCs w:val="21"/>
        </w:rPr>
      </w:pPr>
      <w:r>
        <w:rPr>
          <w:rFonts w:hAnsi="宋体" w:eastAsia="宋体"/>
          <w:color w:val="000000"/>
          <w:sz w:val="21"/>
          <w:szCs w:val="21"/>
        </w:rPr>
      </w:r>
      <w:r/>
    </w:p>
    <w:p>
      <w:pPr>
        <w:ind w:right="420"/>
        <w:jc w:val="right"/>
        <w:spacing w:line="360" w:lineRule="auto"/>
        <w:rPr>
          <w:rFonts w:ascii="宋体" w:hAnsi="宋体"/>
        </w:rPr>
      </w:pPr>
      <w:r>
        <w:rPr>
          <w:rFonts w:hint="eastAsia" w:ascii="宋体" w:hAnsi="宋体"/>
        </w:rPr>
        <w:t xml:space="preserve">响应供应商</w:t>
      </w:r>
      <w:r>
        <w:rPr>
          <w:rFonts w:ascii="宋体" w:hAnsi="宋体"/>
        </w:rPr>
        <w:t xml:space="preserve">：（</w:t>
      </w:r>
      <w:r>
        <w:t xml:space="preserve">加盖</w:t>
      </w:r>
      <w:r>
        <w:rPr>
          <w:rFonts w:hint="eastAsia" w:ascii="宋体" w:hAnsi="宋体"/>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年月日</w:t>
      </w:r>
      <w:r/>
    </w:p>
    <w:p>
      <w:pPr>
        <w:spacing w:line="360" w:lineRule="auto"/>
      </w:pPr>
      <w:r/>
      <w:r/>
    </w:p>
    <w:p>
      <w:pPr>
        <w:spacing w:line="360" w:lineRule="auto"/>
        <w:rPr>
          <w:rFonts w:ascii="宋体" w:hAnsi="宋体" w:cs="宋体"/>
          <w:b/>
          <w:bCs/>
          <w:color w:val="000000"/>
          <w:szCs w:val="21"/>
        </w:rPr>
        <w:pBdr>
          <w:top w:val="none" w:color="000000" w:sz="4" w:space="0"/>
          <w:left w:val="none" w:color="000000" w:sz="4" w:space="0"/>
          <w:bottom w:val="none" w:color="000000" w:sz="4" w:space="0"/>
          <w:right w:val="none" w:color="000000" w:sz="4" w:space="0"/>
        </w:pBdr>
      </w:pPr>
      <w:r>
        <w:rPr>
          <w:rFonts w:ascii="宋体" w:hAnsi="宋体" w:cs="宋体"/>
          <w:b/>
          <w:color w:val="000000"/>
        </w:rPr>
        <w:t xml:space="preserve">注：供应商如为残疾人福利性单位，成交后，请将残疾人福利性单位声明函（加盖公章的电子件）于1个工作日内发至kszcggzy@163.com邮箱，联系电话：0512-57337661，以免影响成交公告发布。</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967"/>
        <w:spacing w:before="0" w:after="0" w:line="360" w:lineRule="auto"/>
        <w:rPr>
          <w:rFonts w:ascii="宋体" w:hAnsi="宋体" w:eastAsia="宋体"/>
          <w:sz w:val="24"/>
          <w:szCs w:val="24"/>
          <w:lang w:val="zh-CN"/>
        </w:rPr>
      </w:pPr>
      <w:r/>
      <w:bookmarkStart w:id="88" w:name="_Toc161126693"/>
      <w:r>
        <w:rPr>
          <w:rFonts w:hint="eastAsia" w:ascii="宋体" w:hAnsi="宋体" w:eastAsia="宋体"/>
          <w:sz w:val="24"/>
          <w:szCs w:val="24"/>
          <w:lang w:val="zh-CN"/>
        </w:rPr>
        <w:t xml:space="preserve">五、</w:t>
      </w:r>
      <w:r>
        <w:rPr>
          <w:rFonts w:ascii="宋体" w:hAnsi="宋体" w:eastAsia="宋体"/>
          <w:sz w:val="24"/>
          <w:szCs w:val="24"/>
          <w:lang w:val="zh-CN"/>
        </w:rPr>
        <w:t xml:space="preserve">法定代表人授权委托书</w:t>
      </w:r>
      <w:bookmarkEnd w:id="88"/>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苏州市公共资源交易中心昆山分中心（昆山市政府集中采购中心）</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w:t>
      </w:r>
      <w:r>
        <w:rPr>
          <w:rFonts w:hint="eastAsia" w:ascii="宋体" w:hAnsi="宋体"/>
          <w:color w:val="000000"/>
          <w:szCs w:val="21"/>
        </w:rPr>
        <w:t xml:space="preserve">响应</w:t>
      </w:r>
      <w:r>
        <w:rPr>
          <w:rFonts w:hint="eastAsia" w:ascii="宋体" w:hAnsi="宋体"/>
          <w:color w:val="000000"/>
          <w:szCs w:val="21"/>
        </w:rPr>
        <w:t xml:space="preserve">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w:t>
      </w:r>
      <w:r>
        <w:rPr>
          <w:rFonts w:hint="eastAsia" w:ascii="宋体" w:hAnsi="宋体"/>
          <w:color w:val="000000"/>
          <w:szCs w:val="21"/>
        </w:rPr>
        <w:t xml:space="preserve">签章</w:t>
      </w:r>
      <w:r>
        <w:rPr>
          <w:rFonts w:hint="eastAsia" w:ascii="宋体" w:hAnsi="宋体"/>
          <w:color w:val="000000"/>
          <w:szCs w:val="21"/>
        </w:rPr>
        <w:t xml:space="preserve">：                       法定代表人</w:t>
      </w:r>
      <w:r>
        <w:rPr>
          <w:rFonts w:hint="eastAsia" w:ascii="宋体" w:hAnsi="宋体"/>
          <w:color w:val="000000"/>
          <w:szCs w:val="21"/>
        </w:rPr>
        <w:t xml:space="preserve">签章</w:t>
      </w:r>
      <w:r>
        <w:rPr>
          <w:rFonts w:hint="eastAsia" w:ascii="宋体" w:hAnsi="宋体"/>
          <w:color w:val="000000"/>
          <w:szCs w:val="21"/>
        </w:rPr>
        <w:t xml:space="preserve">：</w:t>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967"/>
        <w:spacing w:before="0" w:after="0" w:line="360" w:lineRule="auto"/>
        <w:rPr>
          <w:rFonts w:ascii="宋体" w:hAnsi="宋体" w:eastAsia="宋体"/>
          <w:sz w:val="24"/>
          <w:szCs w:val="24"/>
          <w:lang w:val="zh-CN"/>
        </w:rPr>
      </w:pPr>
      <w:r/>
      <w:bookmarkStart w:id="89" w:name="_Toc161126694"/>
      <w:r>
        <w:rPr>
          <w:rFonts w:hint="eastAsia" w:ascii="宋体" w:hAnsi="宋体" w:eastAsia="宋体"/>
          <w:sz w:val="24"/>
          <w:szCs w:val="24"/>
          <w:lang w:val="zh-CN"/>
        </w:rPr>
        <w:t xml:space="preserve">六、</w:t>
      </w:r>
      <w:r>
        <w:rPr>
          <w:rFonts w:ascii="宋体" w:hAnsi="宋体" w:eastAsia="宋体"/>
          <w:sz w:val="24"/>
          <w:szCs w:val="24"/>
          <w:lang w:val="zh-CN"/>
        </w:rPr>
        <w:t xml:space="preserve">开标一览表</w:t>
      </w:r>
      <w:bookmarkEnd w:id="89"/>
      <w:r/>
      <w:r/>
    </w:p>
    <w:p>
      <w:pPr>
        <w:pStyle w:val="1032"/>
        <w:jc w:val="center"/>
        <w:rPr>
          <w:rFonts w:cs="Times New Roman"/>
          <w:color w:val="000000"/>
          <w:sz w:val="21"/>
          <w:szCs w:val="21"/>
        </w:rPr>
      </w:pPr>
      <w:r>
        <w:rPr>
          <w:rFonts w:cs="Times New Roman"/>
          <w:color w:val="000000"/>
          <w:sz w:val="21"/>
          <w:szCs w:val="21"/>
        </w:rPr>
        <w:t xml:space="preserve">开标一览表（总报价）</w:t>
      </w:r>
      <w:r/>
    </w:p>
    <w:p>
      <w:pPr>
        <w:pStyle w:val="1032"/>
        <w:rPr>
          <w:rFonts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w:t>
      </w:r>
      <w:r>
        <w:rPr>
          <w:rFonts w:cs="Times New Roman"/>
          <w:color w:val="000000"/>
          <w:sz w:val="21"/>
          <w:szCs w:val="21"/>
        </w:rPr>
        <w:t xml:space="preserve">加盖</w:t>
      </w:r>
      <w:r>
        <w:rPr>
          <w:rFonts w:hint="eastAsia" w:cs="Times New Roman"/>
          <w:color w:val="000000"/>
          <w:sz w:val="21"/>
          <w:szCs w:val="21"/>
        </w:rPr>
        <w:t xml:space="preserve">公章</w:t>
      </w:r>
      <w:r>
        <w:rPr>
          <w:rFonts w:cs="Times New Roman"/>
          <w:color w:val="000000"/>
          <w:sz w:val="21"/>
          <w:szCs w:val="21"/>
        </w:rPr>
        <w:t xml:space="preserve">）：</w:t>
      </w:r>
      <w:r/>
    </w:p>
    <w:p>
      <w:pPr>
        <w:pStyle w:val="1032"/>
        <w:rPr>
          <w:rFonts w:cs="Times New Roman"/>
          <w:color w:val="000000"/>
          <w:sz w:val="21"/>
          <w:szCs w:val="21"/>
        </w:rPr>
      </w:pPr>
      <w:r>
        <w:rPr>
          <w:rFonts w:cs="Times New Roman"/>
          <w:color w:val="000000"/>
          <w:sz w:val="21"/>
          <w:szCs w:val="21"/>
        </w:rPr>
        <w:t xml:space="preserve">项目编号：</w:t>
      </w:r>
      <w:r/>
    </w:p>
    <w:p>
      <w:pPr>
        <w:pStyle w:val="1032"/>
        <w:rPr>
          <w:rFonts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响应总报价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3"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r>
    </w:tbl>
    <w:p>
      <w:pPr>
        <w:pStyle w:val="1032"/>
        <w:jc w:val="right"/>
        <w:rPr>
          <w:rFonts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4"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5"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6"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1032"/>
        <w:rPr>
          <w:rFonts w:cs="Times New Roman"/>
          <w:color w:val="000000"/>
          <w:sz w:val="21"/>
          <w:szCs w:val="21"/>
        </w:rPr>
      </w:pPr>
      <w:r>
        <w:rPr>
          <w:rFonts w:cs="Times New Roman"/>
          <w:color w:val="000000"/>
          <w:sz w:val="21"/>
          <w:szCs w:val="21"/>
        </w:rPr>
        <w:t xml:space="preserve">填写说明：</w:t>
      </w:r>
      <w:r/>
    </w:p>
    <w:p>
      <w:pPr>
        <w:pStyle w:val="1032"/>
        <w:rPr>
          <w:rFonts w:cs="Times New Roman"/>
          <w:color w:val="000000"/>
          <w:sz w:val="21"/>
          <w:szCs w:val="21"/>
        </w:rPr>
      </w:pPr>
      <w:r>
        <w:rPr>
          <w:rFonts w:cs="Times New Roman"/>
          <w:color w:val="000000"/>
          <w:sz w:val="21"/>
          <w:szCs w:val="21"/>
        </w:rPr>
        <w:t xml:space="preserve">1.</w:t>
      </w:r>
      <w:r>
        <w:rPr>
          <w:rFonts w:cs="Times New Roman"/>
          <w:color w:val="000000"/>
          <w:sz w:val="21"/>
          <w:szCs w:val="21"/>
        </w:rPr>
        <w:t xml:space="preserve">开标一览表必须加盖</w:t>
      </w:r>
      <w:r>
        <w:rPr>
          <w:rFonts w:hint="eastAsia" w:cs="Times New Roman"/>
          <w:color w:val="000000"/>
          <w:sz w:val="21"/>
          <w:szCs w:val="21"/>
        </w:rPr>
        <w:t xml:space="preserve">响应</w:t>
      </w:r>
      <w:r>
        <w:rPr>
          <w:rFonts w:cs="Times New Roman"/>
          <w:color w:val="000000"/>
          <w:sz w:val="21"/>
          <w:szCs w:val="21"/>
        </w:rPr>
        <w:t xml:space="preserve">人公章（复印件无效）。</w:t>
      </w:r>
      <w:r/>
    </w:p>
    <w:p>
      <w:pPr>
        <w:pStyle w:val="1032"/>
        <w:rPr>
          <w:rFonts w:cs="Times New Roman"/>
          <w:color w:val="000000"/>
          <w:sz w:val="21"/>
          <w:szCs w:val="21"/>
        </w:rPr>
      </w:pPr>
      <w:r>
        <w:rPr>
          <w:rFonts w:cs="Times New Roman"/>
          <w:color w:val="000000"/>
          <w:sz w:val="21"/>
          <w:szCs w:val="21"/>
        </w:rPr>
        <w:t xml:space="preserve">2.</w:t>
      </w:r>
      <w:r>
        <w:rPr>
          <w:rFonts w:cs="Times New Roman"/>
          <w:color w:val="000000"/>
          <w:sz w:val="21"/>
          <w:szCs w:val="21"/>
        </w:rPr>
        <w:t xml:space="preserve">如有分包，投标人投任何一个包的标的，都需单独填写开标一览表。</w:t>
      </w:r>
      <w:r/>
    </w:p>
    <w:p>
      <w:pPr>
        <w:spacing w:line="360" w:lineRule="auto"/>
        <w:rPr>
          <w:rFonts w:ascii="宋体" w:hAnsi="宋体"/>
          <w:szCs w:val="21"/>
        </w:rPr>
      </w:pPr>
      <w:r>
        <w:rPr>
          <w:rFonts w:ascii="宋体" w:hAnsi="宋体"/>
          <w:szCs w:val="21"/>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967"/>
        <w:spacing w:before="0" w:after="0" w:line="360" w:lineRule="auto"/>
        <w:rPr>
          <w:rFonts w:ascii="宋体" w:hAnsi="宋体" w:eastAsia="宋体"/>
          <w:sz w:val="24"/>
          <w:szCs w:val="24"/>
          <w:lang w:val="zh-CN"/>
        </w:rPr>
      </w:pPr>
      <w:r/>
      <w:bookmarkStart w:id="90" w:name="_Toc161126695"/>
      <w:r>
        <w:rPr>
          <w:rFonts w:hint="eastAsia" w:ascii="宋体" w:hAnsi="宋体" w:eastAsia="宋体"/>
          <w:sz w:val="24"/>
          <w:szCs w:val="24"/>
          <w:lang w:val="zh-CN"/>
        </w:rPr>
        <w:t xml:space="preserve">七、报价</w:t>
      </w:r>
      <w:r>
        <w:rPr>
          <w:rFonts w:hint="eastAsia" w:ascii="宋体" w:hAnsi="宋体" w:eastAsia="宋体"/>
          <w:sz w:val="24"/>
          <w:szCs w:val="24"/>
          <w:lang w:val="zh-CN"/>
        </w:rPr>
        <w:t xml:space="preserve">分析</w:t>
      </w:r>
      <w:r>
        <w:rPr>
          <w:rFonts w:hint="eastAsia" w:ascii="宋体" w:hAnsi="宋体" w:eastAsia="宋体"/>
          <w:sz w:val="24"/>
          <w:szCs w:val="24"/>
          <w:lang w:val="zh-CN"/>
        </w:rPr>
        <w:t xml:space="preserve">表</w:t>
      </w:r>
      <w:bookmarkEnd w:id="90"/>
      <w:r/>
      <w:r/>
    </w:p>
    <w:p>
      <w:pPr>
        <w:pStyle w:val="1092"/>
        <w:jc w:val="center"/>
        <w:spacing w:line="360" w:lineRule="auto"/>
        <w:rPr>
          <w:rFonts w:hAnsi="宋体" w:eastAsia="宋体"/>
          <w:color w:val="000000"/>
          <w:sz w:val="21"/>
          <w:szCs w:val="21"/>
        </w:rPr>
      </w:pPr>
      <w:r>
        <w:rPr>
          <w:rFonts w:hAnsi="宋体" w:eastAsia="宋体"/>
          <w:color w:val="000000"/>
          <w:sz w:val="21"/>
          <w:szCs w:val="21"/>
          <w:u w:val="single"/>
        </w:rPr>
        <w:t xml:space="preserve">  </w:t>
      </w:r>
      <w:r>
        <w:rPr>
          <w:rFonts w:ascii="Times New Roman" w:hAnsi="Times New Roman" w:eastAsia="宋体"/>
          <w:i/>
          <w:iCs/>
          <w:sz w:val="21"/>
          <w:szCs w:val="24"/>
          <w:u w:val="single"/>
        </w:rPr>
        <w:t xml:space="preserve"> </w:t>
      </w:r>
      <w:r>
        <w:rPr>
          <w:rFonts w:hint="eastAsia" w:ascii="Times New Roman" w:hAnsi="Times New Roman" w:eastAsia="宋体"/>
          <w:i/>
          <w:iCs/>
          <w:sz w:val="21"/>
          <w:szCs w:val="24"/>
          <w:u w:val="single"/>
        </w:rPr>
        <w:t xml:space="preserve">（项目名称）</w:t>
      </w:r>
      <w:r>
        <w:rPr>
          <w:rFonts w:ascii="Times New Roman" w:hAnsi="Times New Roman" w:eastAsia="宋体"/>
          <w:i/>
          <w:iCs/>
          <w:sz w:val="21"/>
          <w:szCs w:val="24"/>
          <w:u w:val="single"/>
        </w:rPr>
        <w:t xml:space="preserve">  </w:t>
      </w:r>
      <w:r>
        <w:rPr>
          <w:rFonts w:hint="eastAsia" w:hAnsi="宋体" w:eastAsia="宋体"/>
          <w:color w:val="000000"/>
          <w:sz w:val="21"/>
          <w:szCs w:val="21"/>
        </w:rPr>
        <w:t xml:space="preserve">报价分析</w:t>
      </w:r>
      <w:r>
        <w:rPr>
          <w:rFonts w:hAnsi="宋体" w:eastAsia="宋体"/>
          <w:color w:val="000000"/>
          <w:sz w:val="21"/>
          <w:szCs w:val="21"/>
        </w:rPr>
        <w:t xml:space="preserve">表</w:t>
      </w:r>
      <w:r/>
    </w:p>
    <w:tbl>
      <w:tblPr>
        <w:tblW w:w="505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128"/>
        <w:gridCol w:w="4395"/>
        <w:gridCol w:w="1135"/>
        <w:gridCol w:w="1275"/>
        <w:gridCol w:w="1276"/>
      </w:tblGrid>
      <w:tr>
        <w:trPr>
          <w:jc w:val="center"/>
          <w:trHeight w:val="534"/>
        </w:trPr>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386"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内容（模块）</w:t>
            </w:r>
            <w:r>
              <w:rPr>
                <w:rFonts w:hint="eastAsia" w:ascii="宋体" w:hAnsi="宋体"/>
                <w:b/>
                <w:szCs w:val="21"/>
              </w:rPr>
              <w:t xml:space="preserve">（配套货物应注明品牌型号）</w:t>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总价</w:t>
            </w:r>
            <w:r/>
          </w:p>
        </w:tc>
      </w:tr>
      <w:tr>
        <w:trPr>
          <w:jc w:val="center"/>
          <w:trHeight w:val="463"/>
        </w:trPr>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386"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16"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386" w:type="pct"/>
            <w:vAlign w:val="center"/>
            <w:textDirection w:val="lrTb"/>
            <w:noWrap w:val="false"/>
          </w:tcPr>
          <w:p>
            <w:pPr>
              <w:pStyle w:val="1010"/>
              <w:ind w:left="525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16"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386" w:type="pct"/>
            <w:vAlign w:val="center"/>
            <w:textDirection w:val="lrTb"/>
            <w:noWrap w:val="false"/>
          </w:tcPr>
          <w:p>
            <w:pPr>
              <w:pStyle w:val="1010"/>
              <w:ind w:left="525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16"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386"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16"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386"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16"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386"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16"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457"/>
        </w:trPr>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rPr>
                <w:rFonts w:ascii="宋体" w:hAnsi="宋体"/>
                <w:szCs w:val="21"/>
              </w:rPr>
            </w:pPr>
            <w:r>
              <w:rPr>
                <w:rFonts w:hint="eastAsia" w:ascii="宋体" w:hAnsi="宋体"/>
                <w:szCs w:val="21"/>
              </w:rPr>
              <w:t xml:space="preserve">最终报价</w:t>
            </w:r>
            <w:r/>
          </w:p>
        </w:tc>
        <w:tc>
          <w:tcPr>
            <w:gridSpan w:val="4"/>
            <w:tcBorders>
              <w:top w:val="single" w:color="auto" w:sz="4" w:space="0"/>
              <w:left w:val="single" w:color="auto" w:sz="4" w:space="0"/>
              <w:bottom w:val="single" w:color="auto" w:sz="4" w:space="0"/>
              <w:right w:val="single" w:color="auto" w:sz="4" w:space="0"/>
            </w:tcBorders>
            <w:tcW w:w="4387" w:type="pct"/>
            <w:vAlign w:val="center"/>
            <w:textDirection w:val="lrTb"/>
            <w:noWrap w:val="false"/>
          </w:tcPr>
          <w:p>
            <w:pPr>
              <w:jc w:val="center"/>
              <w:rPr>
                <w:rFonts w:ascii="宋体" w:hAnsi="宋体"/>
                <w:szCs w:val="21"/>
              </w:rPr>
            </w:pPr>
            <w:r>
              <w:rPr>
                <w:rFonts w:hint="eastAsia" w:ascii="宋体" w:hAnsi="宋体"/>
                <w:szCs w:val="21"/>
              </w:rPr>
              <w:t xml:space="preserve">人民币：              元整（¥            ）</w:t>
            </w:r>
            <w:r/>
          </w:p>
        </w:tc>
      </w:tr>
    </w:tbl>
    <w:p>
      <w:pPr>
        <w:pStyle w:val="1203"/>
        <w:ind w:firstLine="211"/>
        <w:jc w:val="left"/>
        <w:spacing w:line="360" w:lineRule="auto"/>
        <w:rPr>
          <w:rFonts w:hint="default" w:hAnsi="宋体" w:eastAsia="宋体"/>
          <w:b/>
          <w:sz w:val="21"/>
          <w:szCs w:val="21"/>
        </w:rPr>
      </w:pPr>
      <w:r>
        <w:rPr>
          <w:rFonts w:hint="default" w:hAnsi="宋体" w:eastAsia="宋体"/>
          <w:b/>
          <w:sz w:val="21"/>
          <w:szCs w:val="21"/>
        </w:rPr>
      </w:r>
      <w:r/>
    </w:p>
    <w:p>
      <w:pPr>
        <w:pStyle w:val="1299"/>
        <w:jc w:val="right"/>
        <w:spacing w:line="360" w:lineRule="auto"/>
        <w:rPr>
          <w:rFonts w:hint="default"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299"/>
        <w:jc w:val="right"/>
        <w:spacing w:line="360" w:lineRule="auto"/>
        <w:rPr>
          <w:rFonts w:hint="default" w:hAnsi="宋体" w:eastAsia="宋体"/>
          <w:color w:val="000000"/>
          <w:sz w:val="21"/>
          <w:szCs w:val="21"/>
        </w:rPr>
      </w:pPr>
      <w:r>
        <w:rPr>
          <w:rFonts w:hAnsi="宋体" w:eastAsia="宋体"/>
          <w:color w:val="000000"/>
          <w:sz w:val="21"/>
          <w:szCs w:val="21"/>
        </w:rPr>
        <w:t xml:space="preserve">法定代表人或代理人：（签字或盖章）</w:t>
      </w:r>
      <w:r/>
    </w:p>
    <w:p>
      <w:pPr>
        <w:pStyle w:val="1299"/>
        <w:jc w:val="right"/>
        <w:spacing w:line="360" w:lineRule="auto"/>
        <w:rPr>
          <w:rFonts w:hint="default" w:hAnsi="宋体" w:eastAsia="宋体"/>
          <w:color w:val="000000"/>
          <w:sz w:val="21"/>
          <w:szCs w:val="21"/>
        </w:rPr>
      </w:pPr>
      <w:r>
        <w:rPr>
          <w:rFonts w:hAnsi="宋体" w:eastAsia="宋体"/>
          <w:color w:val="000000"/>
          <w:sz w:val="21"/>
          <w:szCs w:val="21"/>
        </w:rPr>
        <w:t xml:space="preserve">日期：     年  月  日</w:t>
      </w:r>
      <w:r/>
    </w:p>
    <w:p>
      <w:pPr>
        <w:spacing w:line="360" w:lineRule="auto"/>
        <w:rPr>
          <w:rFonts w:hAnsi="宋体"/>
          <w:b/>
          <w:color w:val="000000"/>
          <w:szCs w:val="21"/>
        </w:rPr>
      </w:pPr>
      <w:r>
        <w:rPr>
          <w:rFonts w:hAnsi="宋体"/>
          <w:b/>
          <w:color w:val="000000"/>
          <w:szCs w:val="21"/>
        </w:rPr>
      </w:r>
      <w:r/>
    </w:p>
    <w:p>
      <w:pPr>
        <w:spacing w:line="360" w:lineRule="auto"/>
        <w:rPr>
          <w:b/>
          <w:bCs/>
        </w:rPr>
      </w:pPr>
      <w:r>
        <w:rPr>
          <w:rFonts w:hint="eastAsia" w:hAnsi="宋体"/>
          <w:b/>
          <w:color w:val="000000"/>
          <w:szCs w:val="21"/>
        </w:rPr>
        <w:t xml:space="preserve">注：</w:t>
      </w:r>
      <w:bookmarkStart w:id="91" w:name="_Hlk177567635"/>
      <w:r>
        <w:rPr>
          <w:rFonts w:hint="eastAsia"/>
          <w:b/>
        </w:rPr>
        <w:t xml:space="preserve">供应商成交后，</w:t>
      </w:r>
      <w:bookmarkEnd w:id="91"/>
      <w:r>
        <w:rPr>
          <w:rFonts w:hint="eastAsia"/>
          <w:b/>
          <w:szCs w:val="21"/>
        </w:rPr>
        <w:t xml:space="preserve">请</w:t>
      </w:r>
      <w:r>
        <w:rPr>
          <w:b/>
          <w:szCs w:val="21"/>
        </w:rPr>
        <w:t xml:space="preserve">将</w:t>
      </w:r>
      <w:r>
        <w:rPr>
          <w:rFonts w:hint="eastAsia"/>
          <w:b/>
          <w:szCs w:val="21"/>
        </w:rPr>
        <w:t xml:space="preserve">已成交的报价分析表（</w:t>
      </w:r>
      <w:r>
        <w:rPr>
          <w:rFonts w:hint="eastAsia"/>
          <w:b/>
          <w:szCs w:val="21"/>
        </w:rPr>
        <w:t xml:space="preserve">word</w:t>
      </w:r>
      <w:r>
        <w:rPr>
          <w:rFonts w:hint="eastAsia"/>
          <w:b/>
          <w:szCs w:val="21"/>
        </w:rPr>
        <w:t xml:space="preserve">档）</w:t>
      </w:r>
      <w:r>
        <w:rPr>
          <w:b/>
          <w:szCs w:val="21"/>
        </w:rPr>
        <w:t xml:space="preserve">于</w:t>
      </w:r>
      <w:r>
        <w:rPr>
          <w:rFonts w:hint="eastAsia"/>
          <w:b/>
          <w:szCs w:val="21"/>
        </w:rPr>
        <w:t xml:space="preserve">1</w:t>
      </w:r>
      <w:r>
        <w:rPr>
          <w:rFonts w:hint="eastAsia"/>
          <w:b/>
          <w:szCs w:val="21"/>
        </w:rPr>
        <w:t xml:space="preserve">个</w:t>
      </w:r>
      <w:r>
        <w:rPr>
          <w:b/>
          <w:szCs w:val="21"/>
        </w:rPr>
        <w:t xml:space="preserve">工作日内发至</w:t>
      </w:r>
      <w:r>
        <w:rPr>
          <w:b/>
          <w:szCs w:val="21"/>
        </w:rPr>
        <w:t xml:space="preserve">kszcggzy@163.com</w:t>
      </w:r>
      <w:r>
        <w:rPr>
          <w:b/>
          <w:szCs w:val="21"/>
        </w:rPr>
        <w:t xml:space="preserve">邮箱</w:t>
      </w:r>
      <w:r>
        <w:rPr>
          <w:rFonts w:hint="eastAsia" w:ascii="宋体" w:hAnsi="宋体"/>
          <w:b/>
        </w:rPr>
        <w:t xml:space="preserve">，</w:t>
      </w:r>
      <w:r>
        <w:rPr>
          <w:rFonts w:hint="eastAsia"/>
          <w:b/>
        </w:rPr>
        <w:t xml:space="preserve">联系电话：</w:t>
      </w:r>
      <w:r>
        <w:rPr>
          <w:rFonts w:hint="eastAsia" w:ascii="宋体" w:hAnsi="宋体"/>
          <w:b/>
        </w:rPr>
        <w:t xml:space="preserve">0512-57337661，</w:t>
      </w:r>
      <w:r>
        <w:rPr>
          <w:rFonts w:hint="eastAsia"/>
          <w:b/>
          <w:szCs w:val="21"/>
        </w:rPr>
        <w:t xml:space="preserve">以免影响成交公告发布。</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967"/>
        <w:spacing w:before="0" w:after="0" w:line="360" w:lineRule="auto"/>
        <w:rPr>
          <w:rFonts w:ascii="宋体" w:hAnsi="宋体" w:eastAsia="宋体"/>
          <w:sz w:val="24"/>
          <w:szCs w:val="24"/>
          <w:lang w:val="zh-CN"/>
        </w:rPr>
      </w:pPr>
      <w:r/>
      <w:bookmarkStart w:id="92" w:name="_Toc161126696"/>
      <w:r>
        <w:rPr>
          <w:rFonts w:hint="eastAsia" w:ascii="宋体" w:hAnsi="宋体" w:eastAsia="宋体"/>
          <w:sz w:val="24"/>
          <w:szCs w:val="24"/>
          <w:lang w:val="zh-CN"/>
        </w:rPr>
        <w:t xml:space="preserve">八、</w:t>
      </w:r>
      <w:r>
        <w:rPr>
          <w:rFonts w:ascii="宋体" w:hAnsi="宋体" w:eastAsia="宋体"/>
          <w:sz w:val="24"/>
          <w:szCs w:val="24"/>
          <w:lang w:val="zh-CN"/>
        </w:rPr>
        <w:t xml:space="preserve">偏离表（技术</w:t>
      </w:r>
      <w:r>
        <w:rPr>
          <w:rFonts w:hint="eastAsia" w:ascii="宋体" w:hAnsi="宋体" w:eastAsia="宋体"/>
          <w:sz w:val="24"/>
          <w:szCs w:val="24"/>
          <w:lang w:val="zh-CN"/>
        </w:rPr>
        <w:t xml:space="preserve">要求</w:t>
      </w:r>
      <w:r>
        <w:rPr>
          <w:rFonts w:ascii="宋体" w:hAnsi="宋体" w:eastAsia="宋体"/>
          <w:sz w:val="24"/>
          <w:szCs w:val="24"/>
          <w:lang w:val="zh-CN"/>
        </w:rPr>
        <w:t xml:space="preserve">）</w:t>
      </w:r>
      <w:bookmarkEnd w:id="92"/>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b/>
                <w:bCs/>
                <w:color w:val="000000"/>
                <w:szCs w:val="21"/>
              </w:rPr>
              <w:t xml:space="preserve">★</w:t>
            </w:r>
            <w:r>
              <w:rPr>
                <w:rFonts w:hint="eastAsia" w:ascii="宋体" w:hAnsi="宋体"/>
                <w:color w:val="000000"/>
                <w:szCs w:val="21"/>
              </w:rPr>
              <w:t xml:space="preserve">采购清单</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b/>
                <w:bCs/>
                <w:color w:val="000000"/>
                <w:szCs w:val="21"/>
              </w:rPr>
              <w:t xml:space="preserve">★</w:t>
            </w:r>
            <w:r>
              <w:rPr>
                <w:rFonts w:hint="eastAsia" w:ascii="宋体" w:hAnsi="宋体"/>
                <w:color w:val="000000"/>
                <w:szCs w:val="21"/>
              </w:rPr>
              <w:t xml:space="preserve">其他</w:t>
            </w:r>
            <w:r>
              <w:rPr>
                <w:rFonts w:hint="eastAsia" w:ascii="宋体" w:hAnsi="宋体"/>
                <w:color w:val="000000"/>
                <w:szCs w:val="21"/>
              </w:rPr>
              <w:t xml:space="preserve">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b/>
                <w:bCs/>
                <w:color w:val="000000"/>
                <w:szCs w:val="21"/>
              </w:rPr>
              <w:t xml:space="preserve">★</w:t>
            </w:r>
            <w:r>
              <w:rPr>
                <w:rFonts w:hint="eastAsia" w:ascii="宋体" w:hAnsi="宋体"/>
                <w:color w:val="000000"/>
                <w:szCs w:val="21"/>
              </w:rPr>
              <w:t xml:space="preserve">国产化要求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967"/>
        <w:spacing w:before="0" w:after="0" w:line="360" w:lineRule="auto"/>
        <w:rPr>
          <w:rFonts w:ascii="宋体" w:hAnsi="宋体" w:eastAsia="宋体"/>
          <w:sz w:val="24"/>
          <w:szCs w:val="24"/>
          <w:lang w:val="zh-CN"/>
        </w:rPr>
      </w:pPr>
      <w:r/>
      <w:bookmarkStart w:id="93" w:name="_Toc161126697"/>
      <w:r>
        <w:rPr>
          <w:rFonts w:hint="eastAsia" w:ascii="宋体" w:hAnsi="宋体" w:eastAsia="宋体"/>
          <w:sz w:val="24"/>
          <w:szCs w:val="24"/>
          <w:lang w:val="zh-CN"/>
        </w:rPr>
        <w:t xml:space="preserve">九、</w:t>
      </w:r>
      <w:r>
        <w:rPr>
          <w:rFonts w:ascii="宋体" w:hAnsi="宋体" w:eastAsia="宋体"/>
          <w:sz w:val="24"/>
          <w:szCs w:val="24"/>
          <w:lang w:val="zh-CN"/>
        </w:rPr>
        <w:t xml:space="preserve">偏离表（</w:t>
      </w:r>
      <w:r>
        <w:rPr>
          <w:rFonts w:hint="eastAsia" w:ascii="宋体" w:hAnsi="宋体" w:eastAsia="宋体"/>
          <w:sz w:val="24"/>
          <w:szCs w:val="24"/>
          <w:lang w:val="zh-CN"/>
        </w:rPr>
        <w:t xml:space="preserve">商务要求</w:t>
      </w:r>
      <w:r>
        <w:rPr>
          <w:rFonts w:ascii="宋体" w:hAnsi="宋体" w:eastAsia="宋体"/>
          <w:sz w:val="24"/>
          <w:szCs w:val="24"/>
          <w:lang w:val="zh-CN"/>
        </w:rPr>
        <w:t xml:space="preserve">）</w:t>
      </w:r>
      <w:bookmarkEnd w:id="93"/>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b/>
                <w:bCs/>
                <w:color w:val="000000"/>
                <w:szCs w:val="21"/>
              </w:rPr>
              <w:t xml:space="preserve">★</w:t>
            </w:r>
            <w:r>
              <w:rPr>
                <w:rFonts w:hint="eastAsia" w:ascii="宋体" w:hAnsi="宋体"/>
                <w:color w:val="000000"/>
                <w:szCs w:val="21"/>
              </w:rPr>
              <w:t xml:space="preserve">商务要求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967"/>
        <w:spacing w:before="0" w:after="0" w:line="360" w:lineRule="auto"/>
        <w:rPr>
          <w:rFonts w:ascii="宋体" w:hAnsi="宋体" w:eastAsia="宋体"/>
          <w:sz w:val="24"/>
          <w:szCs w:val="24"/>
          <w:lang w:val="zh-CN"/>
        </w:rPr>
      </w:pPr>
      <w:r/>
      <w:bookmarkStart w:id="94" w:name="_Toc161126698"/>
      <w:r>
        <w:rPr>
          <w:rFonts w:hint="eastAsia" w:ascii="宋体" w:hAnsi="宋体" w:eastAsia="宋体"/>
          <w:sz w:val="24"/>
          <w:szCs w:val="24"/>
          <w:lang w:val="zh-CN"/>
        </w:rPr>
        <w:t xml:space="preserve">十、项目人员配置表</w:t>
      </w:r>
      <w:bookmarkEnd w:id="94"/>
      <w:r/>
      <w:r/>
    </w:p>
    <w:p>
      <w:pPr>
        <w:jc w:val="center"/>
        <w:rPr>
          <w:b/>
          <w:lang w:val="zh-CN"/>
        </w:rPr>
      </w:pPr>
      <w:r>
        <w:rPr>
          <w:rFonts w:hint="eastAsia"/>
          <w:b/>
          <w:lang w:val="zh-CN"/>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795"/>
        <w:gridCol w:w="924"/>
        <w:gridCol w:w="2209"/>
        <w:gridCol w:w="1298"/>
        <w:gridCol w:w="1298"/>
        <w:gridCol w:w="1298"/>
        <w:gridCol w:w="1293"/>
      </w:tblGrid>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rPr>
                <w:rFonts w:hAnsi="宋体"/>
                <w:szCs w:val="21"/>
              </w:rPr>
            </w:pPr>
            <w:r>
              <w:rPr>
                <w:rFonts w:hAnsi="宋体"/>
                <w:szCs w:val="21"/>
              </w:rPr>
              <w:t xml:space="preserve">序号</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rPr>
                <w:rFonts w:hAnsi="宋体"/>
                <w:szCs w:val="21"/>
              </w:rPr>
            </w:pPr>
            <w:r>
              <w:rPr>
                <w:rFonts w:hint="eastAsia" w:hAnsi="宋体"/>
                <w:szCs w:val="21"/>
              </w:rPr>
              <w:t xml:space="preserve">姓名</w:t>
            </w:r>
            <w:r/>
          </w:p>
        </w:tc>
        <w:tc>
          <w:tcPr>
            <w:tcBorders>
              <w:top w:val="single" w:color="auto" w:sz="6" w:space="0"/>
              <w:left w:val="single" w:color="auto" w:sz="6" w:space="0"/>
              <w:bottom w:val="single" w:color="auto" w:sz="4" w:space="0"/>
              <w:right w:val="single" w:color="auto" w:sz="4" w:space="0"/>
            </w:tcBorders>
            <w:tcW w:w="1212" w:type="pct"/>
            <w:vAlign w:val="center"/>
            <w:textDirection w:val="lrTb"/>
            <w:noWrap w:val="false"/>
          </w:tcPr>
          <w:p>
            <w:pPr>
              <w:jc w:val="center"/>
              <w:rPr>
                <w:rFonts w:hAnsi="宋体"/>
                <w:szCs w:val="21"/>
              </w:rPr>
            </w:pPr>
            <w:r>
              <w:rPr>
                <w:rFonts w:hint="eastAsia" w:hAnsi="宋体"/>
                <w:szCs w:val="21"/>
              </w:rPr>
              <w:t xml:space="preserve">岗位名称</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rPr>
                <w:rFonts w:hAnsi="宋体"/>
                <w:szCs w:val="21"/>
              </w:rPr>
            </w:pPr>
            <w:r>
              <w:rPr>
                <w:rFonts w:hint="eastAsia" w:hAnsi="宋体"/>
                <w:szCs w:val="21"/>
              </w:rPr>
              <w:t xml:space="preserve">性别</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rPr>
                <w:rFonts w:hAnsi="宋体"/>
                <w:szCs w:val="21"/>
              </w:rPr>
            </w:pPr>
            <w:r>
              <w:rPr>
                <w:rFonts w:hint="eastAsia" w:hAnsi="宋体"/>
                <w:szCs w:val="21"/>
              </w:rPr>
              <w:t xml:space="preserve">年龄</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rPr>
                <w:rFonts w:hAnsi="宋体"/>
                <w:szCs w:val="21"/>
              </w:rPr>
            </w:pPr>
            <w:r>
              <w:rPr>
                <w:rFonts w:hint="eastAsia" w:hAnsi="宋体"/>
                <w:szCs w:val="21"/>
              </w:rPr>
              <w:t xml:space="preserve">学历</w:t>
            </w:r>
            <w:r/>
          </w:p>
        </w:tc>
        <w:tc>
          <w:tcPr>
            <w:tcBorders>
              <w:top w:val="single" w:color="auto" w:sz="6" w:space="0"/>
              <w:left w:val="single" w:color="auto" w:sz="4" w:space="0"/>
              <w:bottom w:val="single" w:color="auto" w:sz="4" w:space="0"/>
              <w:right w:val="single" w:color="auto" w:sz="4" w:space="0"/>
            </w:tcBorders>
            <w:tcW w:w="709" w:type="pct"/>
            <w:vAlign w:val="center"/>
            <w:textDirection w:val="lrTb"/>
            <w:noWrap w:val="false"/>
          </w:tcPr>
          <w:p>
            <w:pPr>
              <w:jc w:val="center"/>
              <w:rPr>
                <w:rFonts w:hAnsi="宋体"/>
                <w:szCs w:val="21"/>
              </w:rPr>
            </w:pPr>
            <w:r>
              <w:rPr>
                <w:rFonts w:hint="eastAsia" w:hAnsi="宋体"/>
                <w:szCs w:val="21"/>
              </w:rPr>
              <w:t xml:space="preserve">证书</w:t>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rPr>
                <w:rFonts w:hAnsi="宋体"/>
                <w:szCs w:val="21"/>
              </w:rPr>
            </w:pPr>
            <w:r>
              <w:rPr>
                <w:rFonts w:hAnsi="宋体"/>
                <w:szCs w:val="21"/>
              </w:rPr>
              <w:t xml:space="preserve">1</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6" w:space="0"/>
              <w:bottom w:val="single" w:color="auto" w:sz="6" w:space="0"/>
              <w:right w:val="single" w:color="auto" w:sz="4" w:space="0"/>
            </w:tcBorders>
            <w:tcW w:w="1212" w:type="pct"/>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09" w:type="pct"/>
            <w:vAlign w:val="center"/>
            <w:textDirection w:val="lrTb"/>
            <w:noWrap w:val="false"/>
          </w:tcPr>
          <w:p>
            <w:pPr>
              <w:jc w:val="center"/>
              <w:rPr>
                <w:rFonts w:hAnsi="宋体"/>
                <w:szCs w:val="21"/>
              </w:rPr>
            </w:pPr>
            <w:r>
              <w:rPr>
                <w:rFonts w:hAnsi="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204"/>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204"/>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204"/>
              <w:jc w:val="center"/>
              <w:rPr>
                <w:rFonts w:hAnsi="宋体" w:eastAsia="宋体"/>
                <w:sz w:val="21"/>
                <w:szCs w:val="21"/>
              </w:rPr>
            </w:pPr>
            <w:r>
              <w:rPr>
                <w:rFonts w:hAnsi="宋体"/>
                <w:sz w:val="21"/>
                <w:szCs w:val="21"/>
              </w:rPr>
              <w:t xml:space="preserve">…</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204"/>
              <w:jc w:val="center"/>
              <w:rPr>
                <w:rFonts w:hAnsi="宋体" w:eastAsia="宋体"/>
                <w:sz w:val="21"/>
                <w:szCs w:val="21"/>
              </w:rPr>
            </w:pPr>
            <w:r>
              <w:rPr>
                <w:rFonts w:hAnsi="宋体" w:eastAsia="宋体"/>
                <w:sz w:val="21"/>
                <w:szCs w:val="21"/>
              </w:rPr>
            </w:r>
            <w:r/>
          </w:p>
        </w:tc>
      </w:tr>
    </w:tbl>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967"/>
        <w:spacing w:before="0" w:after="0" w:line="360" w:lineRule="auto"/>
        <w:rPr>
          <w:rFonts w:ascii="宋体" w:hAnsi="宋体" w:eastAsia="宋体"/>
          <w:sz w:val="24"/>
          <w:szCs w:val="24"/>
          <w:lang w:val="zh-CN"/>
        </w:rPr>
      </w:pPr>
      <w:r/>
      <w:bookmarkStart w:id="95" w:name="_Toc161126699"/>
      <w:r>
        <w:rPr>
          <w:rFonts w:hint="eastAsia" w:ascii="宋体" w:hAnsi="宋体" w:eastAsia="宋体"/>
          <w:sz w:val="24"/>
          <w:szCs w:val="24"/>
          <w:lang w:val="zh-CN"/>
        </w:rPr>
        <w:t xml:space="preserve">十一、类似业绩一览表</w:t>
      </w:r>
      <w:bookmarkEnd w:id="95"/>
      <w:r/>
      <w:r/>
    </w:p>
    <w:p>
      <w:pPr>
        <w:jc w:val="center"/>
        <w:rPr>
          <w:b/>
          <w:lang w:val="zh-CN"/>
        </w:rPr>
      </w:pPr>
      <w:r>
        <w:rPr>
          <w:rFonts w:hint="eastAsia"/>
          <w:b/>
          <w:lang w:val="zh-CN"/>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8"/>
        <w:gridCol w:w="2344"/>
        <w:gridCol w:w="1770"/>
        <w:gridCol w:w="2090"/>
        <w:gridCol w:w="1770"/>
      </w:tblGrid>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sectPr>
      <w:headerReference w:type="default" r:id="rId10"/>
      <w:headerReference w:type="first" r:id="rId11"/>
      <w:footerReference w:type="default" r:id="rId13"/>
      <w:footerReference w:type="even" r:id="rId14"/>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Wingdings">
    <w:panose1 w:val="05000000000000000000"/>
  </w:font>
  <w:font w:name="方正仿宋_GB2312">
    <w:panose1 w:val="020B0503020202020204"/>
  </w:font>
  <w:font w:name="方正小标宋_GBK">
    <w:panose1 w:val="020B0503020202020204"/>
  </w:font>
  <w:font w:name="Symbol">
    <w:panose1 w:val="05050102010706020507"/>
  </w:font>
  <w:font w:name="新宋体">
    <w:panose1 w:val="02010609030101010101"/>
  </w:font>
  <w:font w:name=".a..DD..">
    <w:panose1 w:val="020B0503020202020204"/>
  </w:font>
  <w:font w:name="方正楷体_GB2312">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386077"/>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101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40</w:t>
            </w:r>
            <w:r>
              <w:rPr>
                <w:b/>
                <w:bCs/>
                <w:sz w:val="24"/>
                <w:szCs w:val="24"/>
              </w:rPr>
              <w:fldChar w:fldCharType="end"/>
            </w:r>
            <w:r/>
          </w:p>
        </w:sdtContent>
      </w:sdt>
    </w:sdtContent>
  </w:sdt>
  <w:p>
    <w:pPr>
      <w:pStyle w:val="10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42"/>
      </w:rPr>
      <w:framePr w:wrap="around" w:vAnchor="text" w:hAnchor="margin" w:xAlign="center" w:y="1"/>
    </w:pPr>
    <w:r>
      <w:rPr>
        <w:rStyle w:val="1042"/>
      </w:rPr>
      <w:fldChar w:fldCharType="begin"/>
    </w:r>
    <w:r>
      <w:rPr>
        <w:rStyle w:val="1042"/>
      </w:rPr>
      <w:instrText xml:space="preserve">PAGE  </w:instrText>
    </w:r>
    <w:r>
      <w:rPr>
        <w:rStyle w:val="1042"/>
      </w:rPr>
      <w:fldChar w:fldCharType="end"/>
    </w:r>
    <w:r/>
  </w:p>
  <w:p>
    <w:pPr>
      <w:pStyle w:val="10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JSZC-320583-JZCG-T2026-0066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pPr>
    <w:r>
      <w:rPr>
        <w:rFonts w:hint="eastAsia"/>
      </w:rPr>
      <w:t xml:space="preserve">苏州市公共资源交易中心昆山分中心（昆山市政府集中采购中心）</w:t>
    </w:r>
    <w:r>
      <w:rPr>
        <w:rFonts w:hint="eastAsia"/>
      </w:rPr>
      <w:t xml:space="preserve"> </w:t>
    </w:r>
    <w:r>
      <w:t xml:space="preserve">       </w:t>
    </w:r>
    <w:r>
      <w:rPr>
        <w:rFonts w:hint="eastAsia"/>
      </w:rPr>
      <w:t xml:space="preserve">项目编号：</w:t>
    </w:r>
    <w:r>
      <w:rPr>
        <w:rFonts w:ascii="宋体" w:hAnsi="宋体"/>
      </w:rPr>
      <w:t xml:space="preserve">JSZC-320583-JZCG-T2026-0066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pPr>
    <w:r>
      <w:rPr>
        <w:rFonts w:hint="eastAsia"/>
      </w:rPr>
      <w:t xml:space="preserve">苏州市公共资源交易中心昆山分中心（昆山市政府集中采购中心）</w:t>
    </w:r>
    <w:r>
      <w:rPr>
        <w:rFonts w:hint="eastAsia"/>
      </w:rPr>
      <w:t xml:space="preserve">                   </w:t>
    </w:r>
    <w:r>
      <w:rPr>
        <w:rFonts w:hint="eastAsia"/>
      </w:rPr>
      <w:t xml:space="preserve">项目编号：</w:t>
    </w:r>
    <w:r>
      <w:rPr>
        <w:rFonts w:ascii="宋体" w:hAnsi="宋体"/>
      </w:rPr>
      <w:t xml:space="preserve">KSZC2023-T-044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decimal"/>
      <w:pStyle w:val="967"/>
      <w:isLgl w:val="false"/>
      <w:suff w:val="tab"/>
      <w:lvlText w:val="%1.%2."/>
      <w:lvlJc w:val="left"/>
      <w:pPr>
        <w:ind w:left="874"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4">
    <w:multiLevelType w:val="hybridMultilevel"/>
    <w:lvl w:ilvl="0">
      <w:start w:val="1"/>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8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
    <w:multiLevelType w:val="hybridMultilevel"/>
    <w:lvl w:ilvl="0">
      <w:start w:val="1"/>
      <w:numFmt w:val="bullet"/>
      <w:pStyle w:val="118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1"/>
      <w:numFmt w:val="decimal"/>
      <w:pStyle w:val="1315"/>
      <w:isLgl w:val="false"/>
      <w:suff w:val="tab"/>
      <w:lvlText w:val="表%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Thousand"/>
      <w:isLgl w:val="false"/>
      <w:suff w:val="tab"/>
      <w:lvlText w:val="%1、"/>
      <w:lvlJc w:val="left"/>
      <w:pPr>
        <w:ind w:left="425" w:hanging="425"/>
      </w:pPr>
      <w:rPr>
        <w:rFonts w:hint="eastAsia"/>
        <w:lang w:val="en-US"/>
      </w:rPr>
    </w:lvl>
    <w:lvl w:ilvl="1">
      <w:start w:val="1"/>
      <w:numFmt w:val="decimal"/>
      <w:isLgl w:val="false"/>
      <w:suff w:val="tab"/>
      <w:lvlText w:val="%2、"/>
      <w:lvlJc w:val="left"/>
      <w:pPr>
        <w:ind w:left="567" w:hanging="567"/>
      </w:pPr>
      <w:rPr>
        <w:rFonts w:hint="eastAsia"/>
      </w:rPr>
    </w:lvl>
    <w:lvl w:ilvl="2">
      <w:start w:val="1"/>
      <w:numFmt w:val="decimal"/>
      <w:isLgl w:val="false"/>
      <w:suff w:val="tab"/>
      <w:lvlText w:val="%2.%3、"/>
      <w:lvlJc w:val="left"/>
      <w:pPr>
        <w:ind w:left="709" w:hanging="709"/>
      </w:pPr>
      <w:rPr>
        <w:rFonts w:hint="eastAsia"/>
      </w:rPr>
    </w:lvl>
    <w:lvl w:ilvl="3">
      <w:start w:val="1"/>
      <w:numFmt w:val="decimal"/>
      <w:isLgl w:val="false"/>
      <w:suff w:val="tab"/>
      <w:lvlText w:val="%2.%3.%4、"/>
      <w:lvlJc w:val="left"/>
      <w:pPr>
        <w:ind w:left="851" w:hanging="851"/>
      </w:pPr>
      <w:rPr>
        <w:rFonts w:hint="eastAsia"/>
      </w:rPr>
    </w:lvl>
    <w:lvl w:ilvl="4">
      <w:start w:val="1"/>
      <w:numFmt w:val="decimal"/>
      <w:isLgl w:val="false"/>
      <w:suff w:val="tab"/>
      <w:lvlText w:val="%2.%3.%4.%5、"/>
      <w:lvlJc w:val="left"/>
      <w:pPr>
        <w:ind w:left="992" w:hanging="992"/>
      </w:pPr>
      <w:rPr>
        <w:rFonts w:hint="eastAsia"/>
      </w:rPr>
    </w:lvl>
    <w:lvl w:ilvl="5">
      <w:start w:val="1"/>
      <w:numFmt w:val="decimal"/>
      <w:isLgl w:val="false"/>
      <w:suff w:val="tab"/>
      <w:lvlText w:val="%2.%3.%4.%5.%6、"/>
      <w:lvlJc w:val="left"/>
      <w:pPr>
        <w:ind w:left="1134" w:hanging="1134"/>
      </w:pPr>
      <w:rPr>
        <w:rFonts w:hint="eastAsia"/>
      </w:rPr>
    </w:lvl>
    <w:lvl w:ilvl="6">
      <w:start w:val="1"/>
      <w:numFmt w:val="decimal"/>
      <w:isLgl w:val="false"/>
      <w:suff w:val="tab"/>
      <w:lvlText w:val="%2.%3.%4.%5.%6.%7、"/>
      <w:lvlJc w:val="left"/>
      <w:pPr>
        <w:ind w:left="1276" w:hanging="1276"/>
      </w:pPr>
      <w:rPr>
        <w:rFonts w:hint="eastAsia"/>
      </w:rPr>
    </w:lvl>
    <w:lvl w:ilvl="7">
      <w:start w:val="1"/>
      <w:numFmt w:val="decimal"/>
      <w:isLgl w:val="false"/>
      <w:suff w:val="tab"/>
      <w:lvlText w:val="%2.%3.%4.%5.%6.%7.%8、"/>
      <w:lvlJc w:val="left"/>
      <w:pPr>
        <w:ind w:left="1418" w:hanging="1418"/>
      </w:pPr>
      <w:rPr>
        <w:rFonts w:hint="eastAsia"/>
      </w:rPr>
    </w:lvl>
    <w:lvl w:ilvl="8">
      <w:start w:val="1"/>
      <w:numFmt w:val="decimal"/>
      <w:isLgl w:val="false"/>
      <w:suff w:val="tab"/>
      <w:lvlText w:val="%2.%3.%4.%5.%6.%7.%8.%9、"/>
      <w:lvlJc w:val="left"/>
      <w:pPr>
        <w:ind w:left="1559" w:hanging="1559"/>
      </w:pPr>
      <w:rPr>
        <w:rFonts w:hint="eastAsia"/>
      </w:rPr>
    </w:lvl>
  </w:abstractNum>
  <w:abstractNum w:abstractNumId="9">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chineseCountingThousand"/>
      <w:pStyle w:val="1218"/>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19"/>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14:textOutline w14:w="0" w14:cap="rnd" w14:cmpd="sng" w14:algn="ctr">
          <w14:noFill/>
          <w14:prstDash w14:val="solid"/>
          <w14:bevel/>
        </w14:textOut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1">
    <w:multiLevelType w:val="hybridMultilevel"/>
    <w:lvl w:ilvl="0">
      <w:start w:val="1"/>
      <w:numFmt w:val="chineseCountingThousand"/>
      <w:pStyle w:val="1065"/>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66"/>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decimal"/>
      <w:pStyle w:val="1254"/>
      <w:isLgl w:val="false"/>
      <w:suff w:val="tab"/>
      <w:lvlText w:val="%1)"/>
      <w:lvlJc w:val="left"/>
      <w:pPr>
        <w:ind w:left="722" w:hanging="420"/>
      </w:pPr>
      <w:rPr>
        <w:rFonts w:hint="eastAsia" w:ascii="宋体" w:hAnsi="宋体"/>
        <w:caps w:val="0"/>
        <w:strike w:val="0"/>
        <w:vanish w:val="0"/>
        <w:vertAlign w:val="baseline"/>
        <w14:textOutline w14:w="0" w14:cap="rnd" w14:cmpd="sng" w14:algn="ctr">
          <w14:noFill/>
          <w14:prstDash w14:val="solid"/>
          <w14:bevel/>
        </w14:textOut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966"/>
      <w:isLgl w:val="false"/>
      <w:suff w:val="nothing"/>
      <w:lvlText w:val="%1"/>
      <w:lvlJc w:val="center"/>
      <w:pPr>
        <w:ind w:left="425" w:hanging="425"/>
      </w:pPr>
      <w:rPr>
        <w:rFonts w:hint="default" w:ascii="Times New Roman" w:hAnsi="Times New Roman" w:eastAsia="黑体"/>
        <w:b w:val="0"/>
        <w:i w:val="0"/>
        <w:color w:val="auto"/>
        <w:sz w:val="30"/>
        <w:u w:val="none"/>
      </w:rPr>
    </w:lvl>
    <w:lvl w:ilvl="1">
      <w:start w:val="1"/>
      <w:numFmt w:val="decimal"/>
      <w:isLgl w:val="false"/>
      <w:suff w:val="nothing"/>
      <w:lvlText w:val="%1.%2"/>
      <w:lvlJc w:val="left"/>
      <w:pPr>
        <w:ind w:left="425" w:hanging="425"/>
      </w:pPr>
      <w:rPr>
        <w:rFonts w:ascii="Times New Roman" w:hAnsi="Times New Roman" w:cs="Times New Roman"/>
        <w:b w:val="0"/>
        <w:bCs w:val="0"/>
        <w:i w:val="0"/>
        <w:iCs w:val="0"/>
        <w:caps w:val="0"/>
        <w:smallCaps w:val="0"/>
        <w:strike w:val="0"/>
        <w:vanish w:val="0"/>
        <w:color w:val="000000"/>
        <w:spacing w:val="0"/>
        <w:position w:val="0"/>
        <w:sz w:val="0"/>
        <w:szCs w:val="0"/>
        <w:u w:val="none"/>
        <w:shd w:val="clear" w:color="000000" w:fill="000000"/>
        <w:vertAlign w:val="baseline"/>
        <w:lang w:val="zh-CN" w:eastAsia="zh-CN" w:bidi="zh-CN"/>
        <w14:ligatures w14:val="none"/>
      </w:rPr>
    </w:lvl>
    <w:lvl w:ilvl="2">
      <w:start w:val="1"/>
      <w:numFmt w:val="decimal"/>
      <w:pStyle w:val="968"/>
      <w:isLgl w:val="false"/>
      <w:suff w:val="nothing"/>
      <w:lvlText w:val="%1.%2.%3"/>
      <w:lvlJc w:val="left"/>
      <w:pPr>
        <w:ind w:left="425" w:hanging="425"/>
      </w:pPr>
      <w:rPr>
        <w:rFonts w:hint="default" w:ascii="Times New Roman" w:hAnsi="Times New Roman" w:eastAsia="黑体"/>
        <w:b/>
        <w:i w:val="0"/>
        <w:sz w:val="24"/>
      </w:rPr>
    </w:lvl>
    <w:lvl w:ilvl="3">
      <w:start w:val="1"/>
      <w:numFmt w:val="decimal"/>
      <w:pStyle w:val="969"/>
      <w:isLgl w:val="false"/>
      <w:suff w:val="nothing"/>
      <w:lvlText w:val="%1.%2.%3.%4"/>
      <w:lvlJc w:val="left"/>
      <w:pPr>
        <w:ind w:left="425" w:hanging="425"/>
      </w:pPr>
      <w:rPr>
        <w:rFonts w:hint="default" w:ascii="Times New Roman" w:hAnsi="Times New Roman" w:eastAsia="黑体"/>
        <w:b/>
        <w:i w:val="0"/>
        <w:sz w:val="21"/>
      </w:rPr>
    </w:lvl>
    <w:lvl w:ilvl="4">
      <w:start w:val="1"/>
      <w:numFmt w:val="decimal"/>
      <w:pStyle w:val="970"/>
      <w:isLgl w:val="false"/>
      <w:suff w:val="nothing"/>
      <w:lvlText w:val="%1.%2.%3.%4.%5"/>
      <w:lvlJc w:val="left"/>
      <w:pPr>
        <w:ind w:left="425" w:hanging="425"/>
      </w:pPr>
      <w:rPr>
        <w:rFonts w:hint="default" w:ascii="Times New Roman" w:hAnsi="Times New Roman"/>
        <w:b/>
        <w:i w:val="0"/>
        <w:sz w:val="21"/>
      </w:rPr>
    </w:lvl>
    <w:lvl w:ilvl="5">
      <w:start w:val="1"/>
      <w:numFmt w:val="decimal"/>
      <w:pStyle w:val="971"/>
      <w:isLgl w:val="false"/>
      <w:suff w:val="tab"/>
      <w:lvlText w:val="%1.%2.%3.%4.%5.%6"/>
      <w:lvlJc w:val="left"/>
      <w:pPr>
        <w:ind w:left="425" w:hanging="425"/>
      </w:pPr>
      <w:rPr>
        <w:rFonts w:hint="default" w:ascii="Times New Roman" w:hAnsi="Times New Roman" w:eastAsia="宋体"/>
        <w:b/>
        <w:i w:val="0"/>
        <w:sz w:val="21"/>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5">
    <w:multiLevelType w:val="hybridMultilevel"/>
    <w:lvl w:ilvl="0">
      <w:start w:val="3"/>
      <w:numFmt w:val="decimal"/>
      <w:isLgl w:val="false"/>
      <w:suff w:val="nothing"/>
      <w:lvlText w:val="（%1）"/>
      <w:lvlJc w:val="left"/>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pStyle w:val="1149"/>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9">
    <w:multiLevelType w:val="hybridMultilevel"/>
    <w:lvl w:ilvl="0">
      <w:start w:val="1"/>
      <w:numFmt w:val="decimal"/>
      <w:pStyle w:val="1309"/>
      <w:isLgl w:val="false"/>
      <w:suff w:val="tab"/>
      <w:lvlText w:val="表%1. "/>
      <w:lvlJc w:val="center"/>
      <w:pPr>
        <w:ind w:left="420" w:hanging="420"/>
      </w:pPr>
      <w:rPr>
        <w:rFonts w:hint="eastAsia"/>
        <w:b w:val="0"/>
        <w:bCs w:val="0"/>
        <w:i w:val="0"/>
        <w:iCs w:val="0"/>
        <w:caps w:val="0"/>
        <w:smallCaps w:val="0"/>
        <w:strike w:val="0"/>
        <w:vanish w:val="0"/>
        <w:color w:val="000000"/>
        <w:spacing w:val="0"/>
        <w:position w:val="0"/>
        <w:sz w:val="0"/>
        <w:szCs w:val="0"/>
        <w:u w:val="none"/>
        <w:shd w:val="clear" w:color="000000" w:fill="000000"/>
        <w:vertAlign w:val="baseline"/>
        <w:lang w:val="zh-CN" w:eastAsia="zh-CN" w:bidi="zh-CN"/>
        <w14:ligatures w14:val="no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pStyle w:val="1332"/>
      <w:isLgl w:val="false"/>
      <w:suff w:val="tab"/>
      <w:lvlText w:val="表%1"/>
      <w:lvlJc w:val="left"/>
      <w:pPr>
        <w:ind w:left="426" w:hanging="426"/>
        <w:tabs>
          <w:tab w:val="left" w:pos="426" w:leader="none"/>
        </w:tabs>
      </w:pPr>
      <w:rPr>
        <w:rFonts w:hint="eastAsia"/>
        <w:b w:val="0"/>
        <w:i w:val="0"/>
        <w:sz w:val="24"/>
        <w:szCs w:val="24"/>
      </w:rPr>
    </w:lvl>
    <w:lvl w:ilvl="1">
      <w:start w:val="1"/>
      <w:numFmt w:val="decimal"/>
      <w:isLgl w:val="false"/>
      <w:suff w:val="tab"/>
      <w:lvlText w:val="%1.%2"/>
      <w:lvlJc w:val="left"/>
      <w:pPr>
        <w:ind w:left="-506" w:hanging="567"/>
        <w:tabs>
          <w:tab w:val="left" w:pos="-506" w:leader="none"/>
        </w:tabs>
      </w:pPr>
      <w:rPr>
        <w:rFonts w:hint="eastAsia"/>
      </w:rPr>
    </w:lvl>
    <w:lvl w:ilvl="2">
      <w:start w:val="1"/>
      <w:numFmt w:val="decimal"/>
      <w:isLgl w:val="false"/>
      <w:suff w:val="tab"/>
      <w:lvlText w:val="%1.%2.%3"/>
      <w:lvlJc w:val="left"/>
      <w:pPr>
        <w:ind w:left="-80" w:hanging="567"/>
        <w:tabs>
          <w:tab w:val="left" w:pos="-80" w:leader="none"/>
        </w:tabs>
      </w:pPr>
      <w:rPr>
        <w:rFonts w:hint="eastAsia"/>
      </w:rPr>
    </w:lvl>
    <w:lvl w:ilvl="3">
      <w:start w:val="1"/>
      <w:numFmt w:val="decimal"/>
      <w:isLgl w:val="false"/>
      <w:suff w:val="tab"/>
      <w:lvlText w:val="%1.%2.%3.%4"/>
      <w:lvlJc w:val="left"/>
      <w:pPr>
        <w:ind w:left="486" w:hanging="708"/>
        <w:tabs>
          <w:tab w:val="left" w:pos="486" w:leader="none"/>
        </w:tabs>
      </w:pPr>
      <w:rPr>
        <w:rFonts w:hint="eastAsia"/>
      </w:rPr>
    </w:lvl>
    <w:lvl w:ilvl="4">
      <w:start w:val="1"/>
      <w:numFmt w:val="decimal"/>
      <w:isLgl w:val="false"/>
      <w:suff w:val="tab"/>
      <w:lvlText w:val="%1.%2.%3.%4.%5"/>
      <w:lvlJc w:val="left"/>
      <w:pPr>
        <w:ind w:left="1053" w:hanging="850"/>
        <w:tabs>
          <w:tab w:val="left" w:pos="1053" w:leader="none"/>
        </w:tabs>
      </w:pPr>
      <w:rPr>
        <w:rFonts w:hint="eastAsia"/>
      </w:rPr>
    </w:lvl>
    <w:lvl w:ilvl="5">
      <w:start w:val="1"/>
      <w:numFmt w:val="decimal"/>
      <w:isLgl w:val="false"/>
      <w:suff w:val="tab"/>
      <w:lvlText w:val="%1.%2.%3.%4.%5.%6"/>
      <w:lvlJc w:val="left"/>
      <w:pPr>
        <w:ind w:left="1762" w:hanging="1134"/>
        <w:tabs>
          <w:tab w:val="left" w:pos="1762" w:leader="none"/>
        </w:tabs>
      </w:pPr>
      <w:rPr>
        <w:rFonts w:hint="eastAsia"/>
      </w:rPr>
    </w:lvl>
    <w:lvl w:ilvl="6">
      <w:start w:val="1"/>
      <w:numFmt w:val="decimal"/>
      <w:isLgl w:val="false"/>
      <w:suff w:val="tab"/>
      <w:lvlText w:val="%1.%2.%3.%4.%5.%6.%7"/>
      <w:lvlJc w:val="left"/>
      <w:pPr>
        <w:ind w:left="2329" w:hanging="1276"/>
        <w:tabs>
          <w:tab w:val="left" w:pos="2329" w:leader="none"/>
        </w:tabs>
      </w:pPr>
      <w:rPr>
        <w:rFonts w:hint="eastAsia"/>
      </w:rPr>
    </w:lvl>
    <w:lvl w:ilvl="7">
      <w:start w:val="1"/>
      <w:numFmt w:val="decimal"/>
      <w:isLgl w:val="false"/>
      <w:suff w:val="tab"/>
      <w:lvlText w:val="%1.%2.%3.%4.%5.%6.%7.%8"/>
      <w:lvlJc w:val="left"/>
      <w:pPr>
        <w:ind w:left="2896" w:hanging="1418"/>
        <w:tabs>
          <w:tab w:val="left" w:pos="2896" w:leader="none"/>
        </w:tabs>
      </w:pPr>
      <w:rPr>
        <w:rFonts w:hint="eastAsia"/>
      </w:rPr>
    </w:lvl>
    <w:lvl w:ilvl="8">
      <w:start w:val="1"/>
      <w:numFmt w:val="decimal"/>
      <w:isLgl w:val="false"/>
      <w:suff w:val="tab"/>
      <w:lvlText w:val="%1.%2.%3.%4.%5.%6.%7.%8.%9"/>
      <w:lvlJc w:val="left"/>
      <w:pPr>
        <w:ind w:left="3604" w:hanging="1700"/>
        <w:tabs>
          <w:tab w:val="left" w:pos="3604" w:leader="none"/>
        </w:tabs>
      </w:pPr>
      <w:rPr>
        <w:rFonts w:hint="eastAsia"/>
      </w:rPr>
    </w:lvl>
  </w:abstractNum>
  <w:abstractNum w:abstractNumId="2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032"/>
      <w:isLgl w:val="false"/>
      <w:suff w:val="nothing"/>
      <w:lvlText w:val="%1  "/>
      <w:lvlJc w:val="left"/>
      <w:pPr>
        <w:ind w:left="0" w:firstLine="0"/>
      </w:pPr>
      <w:rPr>
        <w:rFonts w:hint="eastAsia" w:ascii="黑体" w:eastAsia="黑体"/>
      </w:rPr>
    </w:lvl>
    <w:lvl w:ilvl="1">
      <w:start w:val="1"/>
      <w:numFmt w:val="decimal"/>
      <w:pStyle w:val="1033"/>
      <w:isLgl w:val="false"/>
      <w:suff w:val="nothing"/>
      <w:lvlText w:val="%1.%2  "/>
      <w:lvlJc w:val="left"/>
      <w:pPr>
        <w:ind w:left="0" w:firstLine="0"/>
      </w:pPr>
      <w:rPr>
        <w:rFonts w:hint="eastAsia" w:ascii="黑体" w:eastAsia="黑体"/>
        <w:b w:val="0"/>
      </w:rPr>
    </w:lvl>
    <w:lvl w:ilvl="2">
      <w:start w:val="1"/>
      <w:numFmt w:val="decimal"/>
      <w:pStyle w:val="1034"/>
      <w:isLgl w:val="false"/>
      <w:suff w:val="nothing"/>
      <w:lvlText w:val="%1.%2.%3  "/>
      <w:lvlJc w:val="left"/>
      <w:pPr>
        <w:ind w:left="2126" w:firstLine="0"/>
      </w:pPr>
      <w:rPr>
        <w:rFonts w:hint="eastAsia" w:ascii="宋体" w:eastAsia="宋体"/>
        <w:b/>
        <w:i w:val="0"/>
        <w:sz w:val="24"/>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3">
    <w:multiLevelType w:val="hybridMultilevel"/>
    <w:lvl w:ilvl="0">
      <w:start w:val="1"/>
      <w:numFmt w:val="decimal"/>
      <w:isLgl w:val="false"/>
      <w:suff w:val="tab"/>
      <w:lvlText w:val="%1."/>
      <w:lvlJc w:val="left"/>
      <w:pPr>
        <w:ind w:left="900" w:hanging="420"/>
      </w:pPr>
      <w:rPr>
        <w:rFonts w:hint="eastAsia"/>
      </w:rPr>
    </w:lvl>
    <w:lvl w:ilvl="1">
      <w:start w:val="1"/>
      <w:numFmt w:val="decimalEnclosedCircle"/>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4">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5">
    <w:multiLevelType w:val="hybridMultilevel"/>
    <w:lvl w:ilvl="0">
      <w:start w:val="1"/>
      <w:numFmt w:val="bullet"/>
      <w:pStyle w:val="1185"/>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26">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8">
    <w:multiLevelType w:val="hybridMultilevel"/>
    <w:lvl w:ilvl="0">
      <w:start w:val="1"/>
      <w:numFmt w:val="decimal"/>
      <w:pStyle w:val="1307"/>
      <w:isLgl w:val="false"/>
      <w:suff w:val="tab"/>
      <w:lvlText w:val="图%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bullet"/>
      <w:pStyle w:val="1306"/>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325"/>
      <w:isLgl w:val="false"/>
      <w:suff w:val="tab"/>
      <w:lvlText w:val="图%1"/>
      <w:lvlJc w:val="left"/>
      <w:pPr>
        <w:ind w:left="425" w:hanging="425"/>
        <w:tabs>
          <w:tab w:val="left" w:pos="425" w:leader="none"/>
        </w:tabs>
      </w:pPr>
      <w:rPr>
        <w:rFonts w:hint="eastAsia" w:ascii="宋体" w:hAnsi="宋体" w:eastAsia="宋体"/>
        <w:b w:val="0"/>
        <w:i w:val="0"/>
        <w:spacing w:val="0"/>
        <w:position w:val="0"/>
        <w:sz w:val="24"/>
        <w:szCs w:val="24"/>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3">
    <w:multiLevelType w:val="hybridMultilevel"/>
    <w:lvl w:ilvl="0">
      <w:start w:val="1"/>
      <w:numFmt w:val="bullet"/>
      <w:pStyle w:val="107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4">
    <w:multiLevelType w:val="hybridMultilevel"/>
    <w:lvl w:ilvl="0">
      <w:start w:val="1"/>
      <w:numFmt w:val="bullet"/>
      <w:pStyle w:val="1100"/>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35">
    <w:multiLevelType w:val="hybridMultilevel"/>
    <w:lvl w:ilvl="0">
      <w:start w:val="1"/>
      <w:numFmt w:val="decimal"/>
      <w:pStyle w:val="1059"/>
      <w:isLgl w:val="false"/>
      <w:suff w:val="tab"/>
      <w:lvlText w:val="%1．"/>
      <w:lvlJc w:val="left"/>
      <w:pPr>
        <w:ind w:left="720" w:hanging="720"/>
        <w:tabs>
          <w:tab w:val="left" w:pos="720" w:leader="none"/>
        </w:tabs>
      </w:pPr>
      <w:rPr>
        <w:rFonts w:hint="eastAsia"/>
      </w:rPr>
    </w:lvl>
    <w:lvl w:ilvl="1">
      <w:start w:val="1"/>
      <w:numFmt w:val="lowerLetter"/>
      <w:pStyle w:val="118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970"/>
      <w:isLgl w:val="false"/>
      <w:suff w:val="tab"/>
      <w:lvlText w:val="%5)"/>
      <w:lvlJc w:val="left"/>
      <w:pPr>
        <w:ind w:left="2100" w:hanging="420"/>
        <w:tabs>
          <w:tab w:val="left" w:pos="2100" w:leader="none"/>
        </w:tabs>
      </w:pPr>
    </w:lvl>
    <w:lvl w:ilvl="5">
      <w:start w:val="1"/>
      <w:numFmt w:val="lowerRoman"/>
      <w:pStyle w:val="971"/>
      <w:isLgl w:val="false"/>
      <w:suff w:val="tab"/>
      <w:lvlText w:val="%6."/>
      <w:lvlJc w:val="right"/>
      <w:pPr>
        <w:ind w:left="2520" w:hanging="420"/>
        <w:tabs>
          <w:tab w:val="left" w:pos="2520" w:leader="none"/>
        </w:tabs>
      </w:pPr>
    </w:lvl>
    <w:lvl w:ilvl="6">
      <w:start w:val="1"/>
      <w:numFmt w:val="decimal"/>
      <w:pStyle w:val="972"/>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6">
    <w:multiLevelType w:val="hybridMultilevel"/>
    <w:lvl w:ilvl="0">
      <w:start w:val="1"/>
      <w:numFmt w:val="chineseCounting"/>
      <w:isLgl w:val="false"/>
      <w:suff w:val="nothing"/>
      <w:lvlText w:val="第%1章 "/>
      <w:lvlJc w:val="left"/>
      <w:pPr>
        <w:ind w:left="432" w:hanging="432"/>
      </w:pPr>
      <w:rPr>
        <w:rFonts w:hint="eastAsia"/>
      </w:rPr>
    </w:lvl>
    <w:lvl w:ilvl="1">
      <w:start w:val="1"/>
      <w:numFmt w:val="decimal"/>
      <w:isLgl/>
      <w:suff w:val="tab"/>
      <w:lvlText w:val="%1.%2."/>
      <w:lvlJc w:val="left"/>
      <w:pPr>
        <w:ind w:left="575" w:hanging="575"/>
      </w:pPr>
      <w:rPr>
        <w:rFonts w:hint="eastAsia"/>
      </w:rPr>
    </w:lvl>
    <w:lvl w:ilvl="2">
      <w:start w:val="1"/>
      <w:numFmt w:val="decimal"/>
      <w:isLgl/>
      <w:suff w:val="tab"/>
      <w:lvlText w:val="%1.%2.%3."/>
      <w:lvlJc w:val="left"/>
      <w:pPr>
        <w:ind w:left="720" w:hanging="720"/>
      </w:pPr>
      <w:rPr>
        <w:rFonts w:hint="default" w:ascii="Times New Roman" w:hAnsi="Times New Roman" w:cs="Times New Roman"/>
      </w:rPr>
    </w:lvl>
    <w:lvl w:ilvl="3">
      <w:start w:val="1"/>
      <w:numFmt w:val="decimal"/>
      <w:isLgl/>
      <w:suff w:val="tab"/>
      <w:lvlText w:val="%1.%2.%3.%4."/>
      <w:lvlJc w:val="left"/>
      <w:pPr>
        <w:ind w:left="864" w:hanging="864"/>
      </w:pPr>
      <w:rPr>
        <w:rFonts w:hint="eastAsia"/>
      </w:rPr>
    </w:lvl>
    <w:lvl w:ilvl="4">
      <w:start w:val="1"/>
      <w:numFmt w:val="decimal"/>
      <w:isLgl/>
      <w:suff w:val="tab"/>
      <w:lvlText w:val="%1.%2.%3.%4.%5."/>
      <w:lvlJc w:val="left"/>
      <w:pPr>
        <w:ind w:left="1008" w:hanging="1008"/>
      </w:pPr>
      <w:rPr>
        <w:rFonts w:hint="eastAsia"/>
      </w:rPr>
    </w:lvl>
    <w:lvl w:ilvl="5">
      <w:start w:val="1"/>
      <w:numFmt w:val="decimal"/>
      <w:isLgl/>
      <w:suff w:val="tab"/>
      <w:lvlText w:val="%1.%2.%3.%4.%5.%6."/>
      <w:lvlJc w:val="left"/>
      <w:pPr>
        <w:ind w:left="1151" w:hanging="1151"/>
      </w:pPr>
      <w:rPr>
        <w:rFonts w:hint="eastAsia"/>
      </w:rPr>
    </w:lvl>
    <w:lvl w:ilvl="6">
      <w:start w:val="1"/>
      <w:numFmt w:val="decimal"/>
      <w:isLgl/>
      <w:suff w:val="tab"/>
      <w:lvlText w:val="%1.%2.%3.%4.%5.%6.%7."/>
      <w:lvlJc w:val="left"/>
      <w:pPr>
        <w:ind w:left="1296" w:hanging="1296"/>
      </w:pPr>
      <w:rPr>
        <w:rFonts w:hint="eastAsia"/>
      </w:rPr>
    </w:lvl>
    <w:lvl w:ilvl="7">
      <w:start w:val="1"/>
      <w:numFmt w:val="decimal"/>
      <w:isLgl/>
      <w:suff w:val="tab"/>
      <w:lvlText w:val="%1.%2.%3.%4.%5.%6.%7.%8."/>
      <w:lvlJc w:val="left"/>
      <w:pPr>
        <w:ind w:left="1440" w:hanging="1440"/>
      </w:pPr>
      <w:rPr>
        <w:rFonts w:hint="eastAsia"/>
      </w:rPr>
    </w:lvl>
    <w:lvl w:ilvl="8">
      <w:start w:val="1"/>
      <w:numFmt w:val="decimal"/>
      <w:isLgl/>
      <w:suff w:val="tab"/>
      <w:lvlText w:val="%1.%2.%3.%4.%5.%6.%7.%8.%9."/>
      <w:lvlJc w:val="left"/>
      <w:pPr>
        <w:ind w:left="1583" w:hanging="1583"/>
      </w:pPr>
      <w:rPr>
        <w:rFonts w:hint="eastAsia"/>
      </w:rPr>
    </w:lvl>
  </w:abstractNum>
  <w:abstractNum w:abstractNumId="37">
    <w:multiLevelType w:val="hybridMultilevel"/>
    <w:lvl w:ilvl="0">
      <w:start w:val="1"/>
      <w:numFmt w:val="japaneseCounting"/>
      <w:pStyle w:val="108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8">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9">
    <w:multiLevelType w:val="hybridMultilevel"/>
    <w:lvl w:ilvl="0">
      <w:start w:val="1"/>
      <w:numFmt w:val="lowerLetter"/>
      <w:pStyle w:val="1333"/>
      <w:isLgl w:val="false"/>
      <w:suff w:val="tab"/>
      <w:lvlText w:val="%1)"/>
      <w:lvlJc w:val="center"/>
      <w:pPr>
        <w:ind w:left="907" w:hanging="340"/>
        <w:tabs>
          <w:tab w:val="left" w:pos="907"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5"/>
  </w:num>
  <w:num w:numId="2">
    <w:abstractNumId w:val="11"/>
  </w:num>
  <w:num w:numId="3">
    <w:abstractNumId w:val="33"/>
  </w:num>
  <w:num w:numId="4">
    <w:abstractNumId w:val="37"/>
  </w:num>
  <w:num w:numId="5">
    <w:abstractNumId w:val="34"/>
  </w:num>
  <w:num w:numId="6">
    <w:abstractNumId w:val="16"/>
  </w:num>
  <w:num w:numId="7">
    <w:abstractNumId w:val="5"/>
  </w:num>
  <w:num w:numId="8">
    <w:abstractNumId w:val="6"/>
  </w:num>
  <w:num w:numId="9">
    <w:abstractNumId w:val="25"/>
  </w:num>
  <w:num w:numId="10">
    <w:abstractNumId w:val="10"/>
  </w:num>
  <w:num w:numId="11">
    <w:abstractNumId w:val="12"/>
  </w:num>
  <w:num w:numId="12">
    <w:abstractNumId w:val="36"/>
  </w:num>
  <w:num w:numId="13">
    <w:abstractNumId w:val="21"/>
  </w:num>
  <w:num w:numId="14">
    <w:abstractNumId w:val="17"/>
  </w:num>
  <w:num w:numId="15">
    <w:abstractNumId w:val="4"/>
  </w:num>
  <w:num w:numId="16">
    <w:abstractNumId w:val="13"/>
  </w:num>
  <w:num w:numId="17">
    <w:abstractNumId w:val="15"/>
  </w:num>
  <w:num w:numId="18">
    <w:abstractNumId w:val="8"/>
  </w:num>
  <w:num w:numId="19">
    <w:abstractNumId w:val="38"/>
  </w:num>
  <w:num w:numId="20">
    <w:abstractNumId w:val="31"/>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18"/>
  </w:num>
  <w:num w:numId="25">
    <w:abstractNumId w:val="24"/>
  </w:num>
  <w:num w:numId="26">
    <w:abstractNumId w:val="26"/>
  </w:num>
  <w:num w:numId="27">
    <w:abstractNumId w:val="9"/>
  </w:num>
  <w:num w:numId="28">
    <w:abstractNumId w:val="2"/>
  </w:num>
  <w:num w:numId="29">
    <w:abstractNumId w:val="14"/>
  </w:num>
  <w:num w:numId="30">
    <w:abstractNumId w:val="3"/>
  </w:num>
  <w:num w:numId="31">
    <w:abstractNumId w:val="29"/>
  </w:num>
  <w:num w:numId="32">
    <w:abstractNumId w:val="28"/>
  </w:num>
  <w:num w:numId="33">
    <w:abstractNumId w:val="19"/>
  </w:num>
  <w:num w:numId="34">
    <w:abstractNumId w:val="7"/>
  </w:num>
  <w:num w:numId="35">
    <w:abstractNumId w:val="22"/>
  </w:num>
  <w:num w:numId="36">
    <w:abstractNumId w:val="30"/>
  </w:num>
  <w:num w:numId="37">
    <w:abstractNumId w:val="20"/>
  </w:num>
  <w:num w:numId="38">
    <w:abstractNumId w:val="39"/>
  </w:num>
  <w:num w:numId="39">
    <w:abstractNumId w:val="0"/>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7">
    <w:name w:val="Heading 1 Char"/>
    <w:basedOn w:val="975"/>
    <w:link w:val="966"/>
    <w:uiPriority w:val="9"/>
    <w:rPr>
      <w:rFonts w:ascii="Arial" w:hAnsi="Arial" w:eastAsia="Arial" w:cs="Arial"/>
      <w:sz w:val="40"/>
      <w:szCs w:val="40"/>
    </w:rPr>
  </w:style>
  <w:style w:type="character" w:styleId="818">
    <w:name w:val="Heading 2 Char"/>
    <w:basedOn w:val="975"/>
    <w:link w:val="967"/>
    <w:uiPriority w:val="9"/>
    <w:rPr>
      <w:rFonts w:ascii="Arial" w:hAnsi="Arial" w:eastAsia="Arial" w:cs="Arial"/>
      <w:sz w:val="34"/>
    </w:rPr>
  </w:style>
  <w:style w:type="character" w:styleId="819">
    <w:name w:val="Heading 4 Char"/>
    <w:basedOn w:val="975"/>
    <w:link w:val="969"/>
    <w:uiPriority w:val="9"/>
    <w:rPr>
      <w:rFonts w:ascii="Arial" w:hAnsi="Arial" w:eastAsia="Arial" w:cs="Arial"/>
      <w:b/>
      <w:bCs/>
      <w:sz w:val="26"/>
      <w:szCs w:val="26"/>
    </w:rPr>
  </w:style>
  <w:style w:type="character" w:styleId="820">
    <w:name w:val="Heading 5 Char"/>
    <w:basedOn w:val="975"/>
    <w:link w:val="970"/>
    <w:uiPriority w:val="9"/>
    <w:rPr>
      <w:rFonts w:ascii="Arial" w:hAnsi="Arial" w:eastAsia="Arial" w:cs="Arial"/>
      <w:b/>
      <w:bCs/>
      <w:sz w:val="24"/>
      <w:szCs w:val="24"/>
    </w:rPr>
  </w:style>
  <w:style w:type="character" w:styleId="821">
    <w:name w:val="Heading 6 Char"/>
    <w:basedOn w:val="975"/>
    <w:link w:val="971"/>
    <w:uiPriority w:val="9"/>
    <w:rPr>
      <w:rFonts w:ascii="Arial" w:hAnsi="Arial" w:eastAsia="Arial" w:cs="Arial"/>
      <w:b/>
      <w:bCs/>
      <w:sz w:val="22"/>
      <w:szCs w:val="22"/>
    </w:rPr>
  </w:style>
  <w:style w:type="character" w:styleId="822">
    <w:name w:val="Heading 7 Char"/>
    <w:basedOn w:val="975"/>
    <w:link w:val="972"/>
    <w:uiPriority w:val="9"/>
    <w:rPr>
      <w:rFonts w:ascii="Arial" w:hAnsi="Arial" w:eastAsia="Arial" w:cs="Arial"/>
      <w:b/>
      <w:bCs/>
      <w:i/>
      <w:iCs/>
      <w:sz w:val="22"/>
      <w:szCs w:val="22"/>
    </w:rPr>
  </w:style>
  <w:style w:type="character" w:styleId="823">
    <w:name w:val="Heading 8 Char"/>
    <w:basedOn w:val="975"/>
    <w:link w:val="973"/>
    <w:uiPriority w:val="9"/>
    <w:rPr>
      <w:rFonts w:ascii="Arial" w:hAnsi="Arial" w:eastAsia="Arial" w:cs="Arial"/>
      <w:i/>
      <w:iCs/>
      <w:sz w:val="22"/>
      <w:szCs w:val="22"/>
    </w:rPr>
  </w:style>
  <w:style w:type="character" w:styleId="824">
    <w:name w:val="Heading 9 Char"/>
    <w:basedOn w:val="975"/>
    <w:link w:val="974"/>
    <w:uiPriority w:val="9"/>
    <w:rPr>
      <w:rFonts w:ascii="Arial" w:hAnsi="Arial" w:eastAsia="Arial" w:cs="Arial"/>
      <w:i/>
      <w:iCs/>
      <w:sz w:val="21"/>
      <w:szCs w:val="21"/>
    </w:rPr>
  </w:style>
  <w:style w:type="character" w:styleId="825">
    <w:name w:val="Title Char"/>
    <w:basedOn w:val="975"/>
    <w:link w:val="1033"/>
    <w:uiPriority w:val="10"/>
    <w:rPr>
      <w:sz w:val="48"/>
      <w:szCs w:val="48"/>
    </w:rPr>
  </w:style>
  <w:style w:type="character" w:styleId="826">
    <w:name w:val="Subtitle Char"/>
    <w:basedOn w:val="975"/>
    <w:link w:val="1023"/>
    <w:uiPriority w:val="11"/>
    <w:rPr>
      <w:sz w:val="24"/>
      <w:szCs w:val="24"/>
    </w:rPr>
  </w:style>
  <w:style w:type="character" w:styleId="827">
    <w:name w:val="Quote Char"/>
    <w:link w:val="1164"/>
    <w:uiPriority w:val="29"/>
    <w:rPr>
      <w:i/>
    </w:rPr>
  </w:style>
  <w:style w:type="character" w:styleId="828">
    <w:name w:val="Intense Quote Char"/>
    <w:link w:val="1166"/>
    <w:uiPriority w:val="30"/>
    <w:rPr>
      <w:i/>
    </w:rPr>
  </w:style>
  <w:style w:type="character" w:styleId="829">
    <w:name w:val="Header Char"/>
    <w:basedOn w:val="975"/>
    <w:link w:val="1017"/>
    <w:uiPriority w:val="99"/>
  </w:style>
  <w:style w:type="character" w:styleId="830">
    <w:name w:val="Footer Char"/>
    <w:basedOn w:val="975"/>
    <w:link w:val="1015"/>
    <w:uiPriority w:val="99"/>
  </w:style>
  <w:style w:type="character" w:styleId="831">
    <w:name w:val="Caption Char"/>
    <w:basedOn w:val="990"/>
    <w:link w:val="1015"/>
    <w:uiPriority w:val="99"/>
  </w:style>
  <w:style w:type="table" w:styleId="832">
    <w:name w:val="Table Grid Light"/>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9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basedOn w:val="9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9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basedOn w:val="9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basedOn w:val="9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basedOn w:val="9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basedOn w:val="9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basedOn w:val="9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basedOn w:val="9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68">
    <w:name w:val="Grid Table 5 Dark - Accent 2"/>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9">
    <w:name w:val="Grid Table 5 Dark - Accent 3"/>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0">
    <w:name w:val="Grid Table 5 Dark- Accent 4"/>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1">
    <w:name w:val="Grid Table 5 Dark - Accent 5"/>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72">
    <w:name w:val="Grid Table 5 Dark - Accent 6"/>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73">
    <w:name w:val="Grid Table 6 Colorful"/>
    <w:basedOn w:val="9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basedOn w:val="9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basedOn w:val="9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basedOn w:val="9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9">
    <w:name w:val="Grid Table 6 Colorful - Accent 6"/>
    <w:basedOn w:val="9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80">
    <w:name w:val="Grid Table 7 Colorful"/>
    <w:basedOn w:val="9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basedOn w:val="9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basedOn w:val="9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basedOn w:val="9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basedOn w:val="9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basedOn w:val="9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basedOn w:val="9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basedOn w:val="9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basedOn w:val="97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basedOn w:val="97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basedOn w:val="97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basedOn w:val="97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basedOn w:val="97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basedOn w:val="97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basedOn w:val="9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basedOn w:val="9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basedOn w:val="9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basedOn w:val="9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basedOn w:val="9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basedOn w:val="9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basedOn w:val="9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basedOn w:val="9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3">
    <w:name w:val="List Table 3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04">
    <w:name w:val="List Table 3 - Accent 3"/>
    <w:basedOn w:val="9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05">
    <w:name w:val="List Table 3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6">
    <w:name w:val="List Table 3 - Accent 5"/>
    <w:basedOn w:val="9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07">
    <w:name w:val="List Table 3 - Accent 6"/>
    <w:basedOn w:val="9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08">
    <w:name w:val="List Table 4"/>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basedOn w:val="9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10">
    <w:name w:val="List Table 4 - Accent 2"/>
    <w:basedOn w:val="9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11">
    <w:name w:val="List Table 4 - Accent 3"/>
    <w:basedOn w:val="9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12">
    <w:name w:val="List Table 4 - Accent 4"/>
    <w:basedOn w:val="9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13">
    <w:name w:val="List Table 4 - Accent 5"/>
    <w:basedOn w:val="9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14">
    <w:name w:val="List Table 4 - Accent 6"/>
    <w:basedOn w:val="9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15">
    <w:name w:val="List Table 5 Dark"/>
    <w:basedOn w:val="9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basedOn w:val="9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basedOn w:val="9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basedOn w:val="9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basedOn w:val="9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basedOn w:val="9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basedOn w:val="9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basedOn w:val="9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basedOn w:val="9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24">
    <w:name w:val="List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25">
    <w:name w:val="List Table 6 Colorful - Accent 3"/>
    <w:basedOn w:val="9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6">
    <w:name w:val="List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7">
    <w:name w:val="List Table 6 Colorful - Accent 5"/>
    <w:basedOn w:val="9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28">
    <w:name w:val="List Table 6 Colorful - Accent 6"/>
    <w:basedOn w:val="9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29">
    <w:name w:val="List Table 7 Colorful"/>
    <w:basedOn w:val="9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basedOn w:val="9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31">
    <w:name w:val="List Table 7 Colorful - Accent 2"/>
    <w:basedOn w:val="9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32">
    <w:name w:val="List Table 7 Colorful - Accent 3"/>
    <w:basedOn w:val="9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33">
    <w:name w:val="List Table 7 Colorful - Accent 4"/>
    <w:basedOn w:val="9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34">
    <w:name w:val="List Table 7 Colorful - Accent 5"/>
    <w:basedOn w:val="9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35">
    <w:name w:val="List Table 7 Colorful - Accent 6"/>
    <w:basedOn w:val="9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6">
    <w:name w:val="Lined - Accent"/>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8">
    <w:name w:val="Lined - Accent 2"/>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9">
    <w:name w:val="Lined - Accent 3"/>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0">
    <w:name w:val="Lined - Accent 4"/>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1">
    <w:name w:val="Lined - Accent 5"/>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42">
    <w:name w:val="Lined - Accent 6"/>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3">
    <w:name w:val="Bordered &amp; Lined - Accent"/>
    <w:basedOn w:val="9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basedOn w:val="9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45">
    <w:name w:val="Bordered &amp; Lined - Accent 2"/>
    <w:basedOn w:val="9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6">
    <w:name w:val="Bordered &amp; Lined - Accent 3"/>
    <w:basedOn w:val="9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7">
    <w:name w:val="Bordered &amp; Lined - Accent 4"/>
    <w:basedOn w:val="9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8">
    <w:name w:val="Bordered &amp; Lined - Accent 5"/>
    <w:basedOn w:val="9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49">
    <w:name w:val="Bordered &amp; Lined - Accent 6"/>
    <w:basedOn w:val="9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0">
    <w:name w:val="Bordered"/>
    <w:basedOn w:val="9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7">
    <w:name w:val="footnote text"/>
    <w:basedOn w:val="965"/>
    <w:link w:val="958"/>
    <w:uiPriority w:val="99"/>
    <w:semiHidden/>
    <w:unhideWhenUsed/>
    <w:pPr>
      <w:spacing w:after="40" w:line="240" w:lineRule="auto"/>
    </w:pPr>
    <w:rPr>
      <w:sz w:val="18"/>
    </w:rPr>
  </w:style>
  <w:style w:type="character" w:styleId="958">
    <w:name w:val="Footnote Text Char"/>
    <w:link w:val="957"/>
    <w:uiPriority w:val="99"/>
    <w:rPr>
      <w:sz w:val="18"/>
    </w:rPr>
  </w:style>
  <w:style w:type="character" w:styleId="959">
    <w:name w:val="footnote reference"/>
    <w:basedOn w:val="975"/>
    <w:uiPriority w:val="99"/>
    <w:unhideWhenUsed/>
    <w:rPr>
      <w:vertAlign w:val="superscript"/>
    </w:rPr>
  </w:style>
  <w:style w:type="paragraph" w:styleId="960">
    <w:name w:val="endnote text"/>
    <w:basedOn w:val="965"/>
    <w:link w:val="961"/>
    <w:uiPriority w:val="99"/>
    <w:semiHidden/>
    <w:unhideWhenUsed/>
    <w:pPr>
      <w:spacing w:after="0" w:line="240" w:lineRule="auto"/>
    </w:pPr>
    <w:rPr>
      <w:sz w:val="20"/>
    </w:rPr>
  </w:style>
  <w:style w:type="character" w:styleId="961">
    <w:name w:val="Endnote Text Char"/>
    <w:link w:val="960"/>
    <w:uiPriority w:val="99"/>
    <w:rPr>
      <w:sz w:val="20"/>
    </w:rPr>
  </w:style>
  <w:style w:type="character" w:styleId="962">
    <w:name w:val="endnote reference"/>
    <w:basedOn w:val="975"/>
    <w:uiPriority w:val="99"/>
    <w:semiHidden/>
    <w:unhideWhenUsed/>
    <w:rPr>
      <w:vertAlign w:val="superscript"/>
    </w:rPr>
  </w:style>
  <w:style w:type="paragraph" w:styleId="963">
    <w:name w:val="TOC Heading"/>
    <w:uiPriority w:val="39"/>
    <w:unhideWhenUsed/>
  </w:style>
  <w:style w:type="paragraph" w:styleId="964">
    <w:name w:val="table of figures"/>
    <w:basedOn w:val="965"/>
    <w:next w:val="965"/>
    <w:uiPriority w:val="99"/>
    <w:unhideWhenUsed/>
    <w:pPr>
      <w:spacing w:after="0" w:afterAutospacing="0"/>
    </w:pPr>
  </w:style>
  <w:style w:type="paragraph" w:styleId="965" w:default="1">
    <w:name w:val="Normal"/>
    <w:qFormat/>
    <w:pPr>
      <w:jc w:val="both"/>
      <w:widowControl w:val="off"/>
    </w:pPr>
    <w:rPr>
      <w:sz w:val="21"/>
      <w:szCs w:val="24"/>
    </w:rPr>
  </w:style>
  <w:style w:type="paragraph" w:styleId="966">
    <w:name w:val="Heading 1"/>
    <w:basedOn w:val="965"/>
    <w:next w:val="965"/>
    <w:link w:val="978"/>
    <w:uiPriority w:val="9"/>
    <w:qFormat/>
    <w:pPr>
      <w:keepLines/>
      <w:keepNext/>
      <w:outlineLvl w:val="0"/>
    </w:pPr>
    <w:rPr>
      <w:rFonts w:ascii="Calibri" w:hAnsi="Calibri"/>
      <w:b/>
      <w:bCs/>
      <w:szCs w:val="44"/>
    </w:rPr>
  </w:style>
  <w:style w:type="paragraph" w:styleId="967">
    <w:name w:val="Heading 2"/>
    <w:basedOn w:val="965"/>
    <w:next w:val="965"/>
    <w:link w:val="979"/>
    <w:uiPriority w:val="9"/>
    <w:qFormat/>
    <w:pPr>
      <w:keepLines/>
      <w:keepNext/>
      <w:spacing w:before="260" w:after="260" w:line="416" w:lineRule="auto"/>
      <w:outlineLvl w:val="1"/>
    </w:pPr>
    <w:rPr>
      <w:rFonts w:ascii="Arial" w:hAnsi="Arial" w:eastAsia="黑体"/>
      <w:b/>
      <w:bCs/>
      <w:sz w:val="32"/>
      <w:szCs w:val="32"/>
    </w:rPr>
  </w:style>
  <w:style w:type="paragraph" w:styleId="968">
    <w:name w:val="Heading 3"/>
    <w:basedOn w:val="965"/>
    <w:next w:val="965"/>
    <w:link w:val="980"/>
    <w:uiPriority w:val="9"/>
    <w:qFormat/>
    <w:pPr>
      <w:keepLines/>
      <w:keepNext/>
      <w:spacing w:before="260" w:after="260" w:line="416" w:lineRule="auto"/>
      <w:outlineLvl w:val="2"/>
    </w:pPr>
    <w:rPr>
      <w:rFonts w:ascii="Calibri" w:hAnsi="Calibri"/>
      <w:b/>
      <w:bCs/>
      <w:sz w:val="32"/>
      <w:szCs w:val="32"/>
    </w:rPr>
  </w:style>
  <w:style w:type="paragraph" w:styleId="969">
    <w:name w:val="Heading 4"/>
    <w:basedOn w:val="965"/>
    <w:next w:val="965"/>
    <w:link w:val="981"/>
    <w:uiPriority w:val="9"/>
    <w:qFormat/>
    <w:pPr>
      <w:keepLines/>
      <w:keepNext/>
      <w:spacing w:before="280" w:after="290" w:line="374" w:lineRule="auto"/>
      <w:outlineLvl w:val="3"/>
    </w:pPr>
    <w:rPr>
      <w:rFonts w:ascii="Arial" w:hAnsi="Arial" w:eastAsia="黑体"/>
      <w:b/>
      <w:sz w:val="28"/>
      <w:szCs w:val="20"/>
    </w:rPr>
  </w:style>
  <w:style w:type="paragraph" w:styleId="970">
    <w:name w:val="Heading 5"/>
    <w:basedOn w:val="965"/>
    <w:next w:val="965"/>
    <w:link w:val="982"/>
    <w:uiPriority w:val="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971">
    <w:name w:val="Heading 6"/>
    <w:basedOn w:val="965"/>
    <w:next w:val="965"/>
    <w:link w:val="983"/>
    <w:uiPriority w:val="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972">
    <w:name w:val="Heading 7"/>
    <w:basedOn w:val="965"/>
    <w:next w:val="965"/>
    <w:link w:val="984"/>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973">
    <w:name w:val="Heading 8"/>
    <w:basedOn w:val="965"/>
    <w:next w:val="965"/>
    <w:link w:val="985"/>
    <w:uiPriority w:val="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74">
    <w:name w:val="Heading 9"/>
    <w:basedOn w:val="965"/>
    <w:next w:val="965"/>
    <w:link w:val="986"/>
    <w:uiPriority w:val="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75" w:default="1">
    <w:name w:val="Default Paragraph Font"/>
    <w:uiPriority w:val="1"/>
    <w:unhideWhenUsed/>
  </w:style>
  <w:style w:type="table" w:styleId="976" w:default="1">
    <w:name w:val="Normal Table"/>
    <w:uiPriority w:val="99"/>
    <w:semiHidden/>
    <w:unhideWhenUsed/>
    <w:tblPr>
      <w:tblInd w:w="0" w:type="dxa"/>
      <w:tblCellMar>
        <w:left w:w="108" w:type="dxa"/>
        <w:top w:w="0" w:type="dxa"/>
        <w:right w:w="108" w:type="dxa"/>
        <w:bottom w:w="0" w:type="dxa"/>
      </w:tblCellMar>
    </w:tblPr>
  </w:style>
  <w:style w:type="numbering" w:styleId="977" w:default="1">
    <w:name w:val="No List"/>
    <w:uiPriority w:val="99"/>
    <w:semiHidden/>
    <w:unhideWhenUsed/>
  </w:style>
  <w:style w:type="character" w:styleId="978" w:customStyle="1">
    <w:name w:val="标题 1 Char"/>
    <w:link w:val="966"/>
    <w:uiPriority w:val="9"/>
    <w:qFormat/>
    <w:rPr>
      <w:rFonts w:ascii="Calibri" w:hAnsi="Calibri"/>
      <w:b/>
      <w:bCs/>
      <w:sz w:val="21"/>
      <w:szCs w:val="44"/>
    </w:rPr>
  </w:style>
  <w:style w:type="character" w:styleId="979" w:customStyle="1">
    <w:name w:val="标题 2 Char"/>
    <w:link w:val="967"/>
    <w:uiPriority w:val="9"/>
    <w:qFormat/>
    <w:rPr>
      <w:rFonts w:ascii="Arial" w:hAnsi="Arial" w:eastAsia="黑体"/>
      <w:b/>
      <w:bCs/>
      <w:sz w:val="32"/>
      <w:szCs w:val="32"/>
      <w:lang w:val="en-US" w:eastAsia="zh-CN" w:bidi="ar-SA"/>
    </w:rPr>
  </w:style>
  <w:style w:type="character" w:styleId="980" w:customStyle="1">
    <w:name w:val="标题 3 Char"/>
    <w:link w:val="968"/>
    <w:uiPriority w:val="9"/>
    <w:qFormat/>
    <w:rPr>
      <w:rFonts w:eastAsia="宋体"/>
      <w:b/>
      <w:bCs/>
      <w:sz w:val="32"/>
      <w:szCs w:val="32"/>
      <w:lang w:val="en-US" w:eastAsia="zh-CN" w:bidi="ar-SA"/>
    </w:rPr>
  </w:style>
  <w:style w:type="character" w:styleId="981" w:customStyle="1">
    <w:name w:val="标题 4 Char"/>
    <w:link w:val="969"/>
    <w:uiPriority w:val="9"/>
    <w:qFormat/>
    <w:rPr>
      <w:rFonts w:ascii="Arial" w:hAnsi="Arial" w:eastAsia="黑体"/>
      <w:b/>
      <w:sz w:val="28"/>
      <w:lang w:val="en-US" w:eastAsia="zh-CN" w:bidi="ar-SA"/>
    </w:rPr>
  </w:style>
  <w:style w:type="character" w:styleId="982" w:customStyle="1">
    <w:name w:val="标题 5 Char"/>
    <w:link w:val="970"/>
    <w:uiPriority w:val="9"/>
    <w:qFormat/>
    <w:rPr>
      <w:rFonts w:ascii="Calibri" w:hAnsi="Calibri"/>
      <w:b/>
      <w:sz w:val="24"/>
    </w:rPr>
  </w:style>
  <w:style w:type="character" w:styleId="983" w:customStyle="1">
    <w:name w:val="标题 6 Char"/>
    <w:link w:val="971"/>
    <w:uiPriority w:val="9"/>
    <w:qFormat/>
    <w:rPr>
      <w:rFonts w:ascii="Calibri" w:hAnsi="Calibri"/>
      <w:b/>
      <w:sz w:val="24"/>
    </w:rPr>
  </w:style>
  <w:style w:type="character" w:styleId="984" w:customStyle="1">
    <w:name w:val="标题 7 Char"/>
    <w:link w:val="972"/>
    <w:qFormat/>
    <w:rPr>
      <w:rFonts w:ascii="Calibri" w:hAnsi="Calibri"/>
      <w:b/>
      <w:sz w:val="24"/>
    </w:rPr>
  </w:style>
  <w:style w:type="character" w:styleId="985" w:customStyle="1">
    <w:name w:val="标题 8 Char"/>
    <w:link w:val="973"/>
    <w:uiPriority w:val="9"/>
    <w:qFormat/>
    <w:rPr>
      <w:rFonts w:ascii="Arial" w:hAnsi="Arial" w:eastAsia="黑体"/>
      <w:sz w:val="24"/>
      <w:szCs w:val="24"/>
      <w:lang w:val="en-US" w:eastAsia="zh-CN" w:bidi="ar-SA"/>
    </w:rPr>
  </w:style>
  <w:style w:type="character" w:styleId="986" w:customStyle="1">
    <w:name w:val="标题 9 Char"/>
    <w:link w:val="974"/>
    <w:uiPriority w:val="9"/>
    <w:qFormat/>
    <w:rPr>
      <w:rFonts w:ascii="Arial" w:hAnsi="Arial" w:eastAsia="黑体"/>
      <w:sz w:val="21"/>
      <w:szCs w:val="21"/>
      <w:lang w:val="en-US" w:eastAsia="zh-CN" w:bidi="ar-SA"/>
    </w:rPr>
  </w:style>
  <w:style w:type="paragraph" w:styleId="987">
    <w:name w:val="toc 7"/>
    <w:basedOn w:val="965"/>
    <w:next w:val="965"/>
    <w:uiPriority w:val="39"/>
    <w:qFormat/>
    <w:pPr>
      <w:ind w:left="1440"/>
      <w:jc w:val="left"/>
      <w:spacing w:line="360" w:lineRule="auto"/>
    </w:pPr>
    <w:rPr>
      <w:rFonts w:ascii="Calibri" w:hAnsi="Calibri" w:cs="Calibri"/>
      <w:sz w:val="18"/>
      <w:szCs w:val="18"/>
    </w:rPr>
  </w:style>
  <w:style w:type="paragraph" w:styleId="988">
    <w:name w:val="Normal Indent"/>
    <w:basedOn w:val="965"/>
    <w:link w:val="989"/>
    <w:qFormat/>
    <w:pPr>
      <w:ind w:firstLine="420"/>
      <w:jc w:val="left"/>
    </w:pPr>
    <w:rPr>
      <w:rFonts w:ascii="Calibri" w:hAnsi="Calibri" w:eastAsia="楷体_GB2312"/>
      <w:sz w:val="24"/>
      <w:szCs w:val="20"/>
    </w:rPr>
  </w:style>
  <w:style w:type="character" w:styleId="989" w:customStyle="1">
    <w:name w:val="正文缩进 Char3"/>
    <w:link w:val="988"/>
    <w:qFormat/>
    <w:rPr>
      <w:rFonts w:eastAsia="楷体_GB2312"/>
      <w:sz w:val="24"/>
      <w:lang w:val="en-US" w:eastAsia="zh-CN" w:bidi="ar-SA"/>
    </w:rPr>
  </w:style>
  <w:style w:type="paragraph" w:styleId="990">
    <w:name w:val="Caption"/>
    <w:basedOn w:val="965"/>
    <w:next w:val="965"/>
    <w:link w:val="1334"/>
    <w:uiPriority w:val="35"/>
    <w:qFormat/>
    <w:pPr>
      <w:ind w:left="640" w:hanging="640"/>
      <w:jc w:val="center"/>
    </w:pPr>
    <w:rPr>
      <w:rFonts w:ascii="BankGothic Lt BT" w:hAnsi="BankGothic Lt BT" w:cs="Arial"/>
      <w:sz w:val="32"/>
    </w:rPr>
  </w:style>
  <w:style w:type="paragraph" w:styleId="991">
    <w:name w:val="Document Map"/>
    <w:basedOn w:val="965"/>
    <w:link w:val="992"/>
    <w:uiPriority w:val="99"/>
    <w:semiHidden/>
    <w:qFormat/>
    <w:pPr>
      <w:shd w:val="clear" w:color="auto" w:fill="000080"/>
    </w:pPr>
    <w:rPr>
      <w:szCs w:val="20"/>
    </w:rPr>
  </w:style>
  <w:style w:type="character" w:styleId="992" w:customStyle="1">
    <w:name w:val="文档结构图 Char"/>
    <w:link w:val="991"/>
    <w:uiPriority w:val="99"/>
    <w:semiHidden/>
    <w:rPr>
      <w:sz w:val="21"/>
      <w:shd w:val="clear" w:color="auto" w:fill="000080"/>
    </w:rPr>
  </w:style>
  <w:style w:type="paragraph" w:styleId="993">
    <w:name w:val="annotation text"/>
    <w:basedOn w:val="965"/>
    <w:link w:val="994"/>
    <w:uiPriority w:val="99"/>
    <w:unhideWhenUsed/>
    <w:qFormat/>
    <w:pPr>
      <w:jc w:val="left"/>
    </w:pPr>
  </w:style>
  <w:style w:type="character" w:styleId="994" w:customStyle="1">
    <w:name w:val="批注文字 Char"/>
    <w:basedOn w:val="975"/>
    <w:link w:val="993"/>
    <w:uiPriority w:val="99"/>
    <w:qFormat/>
    <w:rPr>
      <w:sz w:val="21"/>
      <w:szCs w:val="24"/>
    </w:rPr>
  </w:style>
  <w:style w:type="paragraph" w:styleId="995">
    <w:name w:val="Salutation"/>
    <w:basedOn w:val="965"/>
    <w:next w:val="965"/>
    <w:qFormat/>
    <w:rPr>
      <w:rFonts w:ascii="宋体" w:hAnsi="宋体"/>
      <w:spacing w:val="20"/>
      <w:sz w:val="24"/>
      <w:szCs w:val="22"/>
      <w:lang w:eastAsia="en-US" w:bidi="en-US"/>
    </w:rPr>
  </w:style>
  <w:style w:type="paragraph" w:styleId="996">
    <w:name w:val="Body Text 3"/>
    <w:basedOn w:val="965"/>
    <w:link w:val="1288"/>
    <w:qFormat/>
    <w:pPr>
      <w:ind w:firstLine="250"/>
      <w:spacing w:after="120" w:line="300" w:lineRule="auto"/>
    </w:pPr>
    <w:rPr>
      <w:sz w:val="16"/>
      <w:szCs w:val="16"/>
    </w:rPr>
  </w:style>
  <w:style w:type="paragraph" w:styleId="997">
    <w:name w:val="Closing"/>
    <w:basedOn w:val="965"/>
    <w:qFormat/>
    <w:pPr>
      <w:ind w:left="100"/>
    </w:pPr>
    <w:rPr>
      <w:rFonts w:ascii="宋体" w:hAnsi="宋体"/>
      <w:spacing w:val="20"/>
      <w:sz w:val="24"/>
      <w:szCs w:val="22"/>
      <w:lang w:eastAsia="en-US" w:bidi="en-US"/>
    </w:rPr>
  </w:style>
  <w:style w:type="paragraph" w:styleId="998">
    <w:name w:val="Body Text"/>
    <w:basedOn w:val="965"/>
    <w:link w:val="999"/>
    <w:qFormat/>
    <w:pPr>
      <w:tabs>
        <w:tab w:val="left" w:pos="5250" w:leader="none"/>
      </w:tabs>
    </w:pPr>
    <w:rPr>
      <w:rFonts w:ascii="Calibri" w:hAnsi="Calibri"/>
      <w:sz w:val="28"/>
    </w:rPr>
  </w:style>
  <w:style w:type="character" w:styleId="999" w:customStyle="1">
    <w:name w:val="正文文本 Char"/>
    <w:link w:val="998"/>
    <w:qFormat/>
    <w:rPr>
      <w:rFonts w:eastAsia="宋体"/>
      <w:sz w:val="28"/>
      <w:szCs w:val="24"/>
      <w:lang w:val="en-US" w:eastAsia="zh-CN" w:bidi="ar-SA"/>
    </w:rPr>
  </w:style>
  <w:style w:type="paragraph" w:styleId="1000">
    <w:name w:val="Body Text Indent"/>
    <w:basedOn w:val="965"/>
    <w:link w:val="1001"/>
    <w:qFormat/>
    <w:pPr>
      <w:ind w:left="570"/>
      <w:spacing w:line="520" w:lineRule="exact"/>
    </w:pPr>
    <w:rPr>
      <w:rFonts w:ascii="方正仿宋简体" w:hAnsi="创艺简仿宋" w:eastAsia="方正仿宋简体"/>
      <w:sz w:val="24"/>
      <w:szCs w:val="20"/>
    </w:rPr>
  </w:style>
  <w:style w:type="character" w:styleId="1001" w:customStyle="1">
    <w:name w:val="正文文本缩进 Char"/>
    <w:link w:val="1000"/>
    <w:qFormat/>
    <w:rPr>
      <w:rFonts w:ascii="方正仿宋简体" w:hAnsi="创艺简仿宋" w:eastAsia="方正仿宋简体"/>
      <w:sz w:val="24"/>
    </w:rPr>
  </w:style>
  <w:style w:type="paragraph" w:styleId="1002">
    <w:name w:val="List 2"/>
    <w:basedOn w:val="965"/>
    <w:qFormat/>
    <w:pPr>
      <w:ind w:left="100" w:hanging="200"/>
    </w:pPr>
    <w:rPr>
      <w:lang w:eastAsia="en-US" w:bidi="en-US"/>
    </w:rPr>
  </w:style>
  <w:style w:type="paragraph" w:styleId="1003">
    <w:name w:val="Block Text"/>
    <w:basedOn w:val="965"/>
    <w:qFormat/>
    <w:pPr>
      <w:ind w:left="113" w:right="113"/>
      <w:jc w:val="center"/>
    </w:pPr>
    <w:rPr>
      <w:rFonts w:ascii="仿宋_GB2312" w:eastAsia="仿宋_GB2312"/>
      <w:b/>
      <w:szCs w:val="20"/>
    </w:rPr>
  </w:style>
  <w:style w:type="paragraph" w:styleId="1004">
    <w:name w:val="List Bullet 2"/>
    <w:basedOn w:val="965"/>
    <w:qFormat/>
    <w:pPr>
      <w:ind w:left="780" w:hanging="360"/>
      <w:tabs>
        <w:tab w:val="left" w:pos="780" w:leader="none"/>
      </w:tabs>
      <w:outlineLvl w:val="0"/>
    </w:pPr>
    <w:rPr>
      <w:color w:val="0000ff"/>
      <w:sz w:val="24"/>
      <w:szCs w:val="20"/>
    </w:rPr>
  </w:style>
  <w:style w:type="paragraph" w:styleId="1005">
    <w:name w:val="toc 5"/>
    <w:basedOn w:val="965"/>
    <w:next w:val="965"/>
    <w:uiPriority w:val="39"/>
    <w:qFormat/>
    <w:pPr>
      <w:ind w:left="960"/>
      <w:jc w:val="left"/>
      <w:spacing w:line="360" w:lineRule="auto"/>
    </w:pPr>
    <w:rPr>
      <w:rFonts w:ascii="Calibri" w:hAnsi="Calibri" w:cs="Calibri"/>
      <w:sz w:val="18"/>
      <w:szCs w:val="18"/>
    </w:rPr>
  </w:style>
  <w:style w:type="paragraph" w:styleId="1006">
    <w:name w:val="toc 3"/>
    <w:basedOn w:val="965"/>
    <w:next w:val="965"/>
    <w:uiPriority w:val="39"/>
    <w:qFormat/>
    <w:pPr>
      <w:ind w:left="840"/>
    </w:pPr>
  </w:style>
  <w:style w:type="paragraph" w:styleId="1007">
    <w:name w:val="Plain Text"/>
    <w:basedOn w:val="965"/>
    <w:link w:val="1008"/>
    <w:qFormat/>
    <w:rPr>
      <w:rFonts w:ascii="宋体" w:hAnsi="Courier New" w:eastAsia="楷体_GB2312"/>
      <w:sz w:val="28"/>
      <w:szCs w:val="20"/>
    </w:rPr>
  </w:style>
  <w:style w:type="character" w:styleId="1008" w:customStyle="1">
    <w:name w:val="纯文本 Char"/>
    <w:link w:val="1007"/>
    <w:qFormat/>
    <w:rPr>
      <w:rFonts w:ascii="宋体" w:hAnsi="Courier New" w:eastAsia="楷体_GB2312"/>
      <w:sz w:val="28"/>
      <w:lang w:val="en-US" w:eastAsia="zh-CN" w:bidi="ar-SA"/>
    </w:rPr>
  </w:style>
  <w:style w:type="paragraph" w:styleId="1009">
    <w:name w:val="toc 8"/>
    <w:basedOn w:val="965"/>
    <w:next w:val="965"/>
    <w:uiPriority w:val="39"/>
    <w:qFormat/>
    <w:pPr>
      <w:ind w:left="1680"/>
      <w:jc w:val="left"/>
      <w:spacing w:line="360" w:lineRule="auto"/>
    </w:pPr>
    <w:rPr>
      <w:rFonts w:ascii="Calibri" w:hAnsi="Calibri" w:cs="Calibri"/>
      <w:sz w:val="18"/>
      <w:szCs w:val="18"/>
    </w:rPr>
  </w:style>
  <w:style w:type="paragraph" w:styleId="1010">
    <w:name w:val="Date"/>
    <w:basedOn w:val="965"/>
    <w:next w:val="965"/>
    <w:link w:val="1011"/>
    <w:uiPriority w:val="99"/>
    <w:qFormat/>
    <w:pPr>
      <w:ind w:left="100"/>
    </w:pPr>
    <w:rPr>
      <w:rFonts w:ascii="Calibri" w:hAnsi="Calibri"/>
      <w:sz w:val="28"/>
    </w:rPr>
  </w:style>
  <w:style w:type="character" w:styleId="1011" w:customStyle="1">
    <w:name w:val="日期 Char"/>
    <w:link w:val="1010"/>
    <w:uiPriority w:val="99"/>
    <w:qFormat/>
    <w:rPr>
      <w:sz w:val="28"/>
      <w:szCs w:val="24"/>
    </w:rPr>
  </w:style>
  <w:style w:type="paragraph" w:styleId="1012">
    <w:name w:val="Body Text Indent 2"/>
    <w:basedOn w:val="965"/>
    <w:qFormat/>
    <w:pPr>
      <w:ind w:firstLine="570"/>
      <w:spacing w:line="520" w:lineRule="exact"/>
    </w:pPr>
    <w:rPr>
      <w:rFonts w:ascii="方正仿宋简体" w:hAnsi="创艺简仿宋" w:eastAsia="方正仿宋简体"/>
      <w:bCs/>
      <w:sz w:val="24"/>
      <w:szCs w:val="20"/>
    </w:rPr>
  </w:style>
  <w:style w:type="paragraph" w:styleId="1013">
    <w:name w:val="Balloon Text"/>
    <w:basedOn w:val="965"/>
    <w:link w:val="1014"/>
    <w:uiPriority w:val="99"/>
    <w:qFormat/>
    <w:rPr>
      <w:sz w:val="18"/>
      <w:szCs w:val="18"/>
    </w:rPr>
  </w:style>
  <w:style w:type="character" w:styleId="1014" w:customStyle="1">
    <w:name w:val="批注框文本 Char"/>
    <w:link w:val="1013"/>
    <w:uiPriority w:val="99"/>
    <w:qFormat/>
    <w:rPr>
      <w:sz w:val="18"/>
      <w:szCs w:val="18"/>
    </w:rPr>
  </w:style>
  <w:style w:type="paragraph" w:styleId="1015">
    <w:name w:val="Footer"/>
    <w:basedOn w:val="965"/>
    <w:link w:val="1016"/>
    <w:uiPriority w:val="99"/>
    <w:qFormat/>
    <w:pPr>
      <w:jc w:val="left"/>
      <w:tabs>
        <w:tab w:val="center" w:pos="4153" w:leader="none"/>
        <w:tab w:val="right" w:pos="8306" w:leader="none"/>
      </w:tabs>
    </w:pPr>
    <w:rPr>
      <w:sz w:val="18"/>
      <w:szCs w:val="18"/>
    </w:rPr>
  </w:style>
  <w:style w:type="character" w:styleId="1016" w:customStyle="1">
    <w:name w:val="页脚 Char"/>
    <w:link w:val="1015"/>
    <w:uiPriority w:val="99"/>
    <w:qFormat/>
    <w:rPr>
      <w:sz w:val="18"/>
      <w:szCs w:val="18"/>
    </w:rPr>
  </w:style>
  <w:style w:type="paragraph" w:styleId="1017">
    <w:name w:val="Header"/>
    <w:basedOn w:val="965"/>
    <w:link w:val="1018"/>
    <w:qFormat/>
    <w:pPr>
      <w:jc w:val="center"/>
      <w:tabs>
        <w:tab w:val="center" w:pos="4153" w:leader="none"/>
        <w:tab w:val="right" w:pos="8306" w:leader="none"/>
      </w:tabs>
      <w:pBdr>
        <w:bottom w:val="single" w:color="auto" w:sz="6" w:space="1"/>
      </w:pBdr>
    </w:pPr>
    <w:rPr>
      <w:rFonts w:ascii="Calibri" w:hAnsi="Calibri"/>
      <w:sz w:val="18"/>
      <w:szCs w:val="18"/>
    </w:rPr>
  </w:style>
  <w:style w:type="character" w:styleId="1018" w:customStyle="1">
    <w:name w:val="页眉 Char"/>
    <w:link w:val="1017"/>
    <w:qFormat/>
    <w:rPr>
      <w:rFonts w:eastAsia="宋体"/>
      <w:sz w:val="18"/>
      <w:szCs w:val="18"/>
      <w:lang w:val="en-US" w:eastAsia="zh-CN" w:bidi="ar-SA"/>
    </w:rPr>
  </w:style>
  <w:style w:type="paragraph" w:styleId="1019">
    <w:name w:val="toc 1"/>
    <w:basedOn w:val="965"/>
    <w:next w:val="965"/>
    <w:uiPriority w:val="39"/>
    <w:qFormat/>
    <w:rPr>
      <w:sz w:val="30"/>
    </w:rPr>
  </w:style>
  <w:style w:type="paragraph" w:styleId="1020">
    <w:name w:val="toc 4"/>
    <w:basedOn w:val="965"/>
    <w:next w:val="965"/>
    <w:uiPriority w:val="39"/>
    <w:qFormat/>
    <w:pPr>
      <w:ind w:left="720"/>
      <w:jc w:val="left"/>
      <w:spacing w:line="360" w:lineRule="auto"/>
    </w:pPr>
    <w:rPr>
      <w:rFonts w:ascii="Calibri" w:hAnsi="Calibri" w:cs="Calibri"/>
      <w:sz w:val="18"/>
      <w:szCs w:val="18"/>
    </w:rPr>
  </w:style>
  <w:style w:type="paragraph" w:styleId="1021">
    <w:name w:val="index heading"/>
    <w:basedOn w:val="965"/>
    <w:next w:val="1022"/>
    <w:semiHidden/>
    <w:qFormat/>
    <w:pPr>
      <w:jc w:val="left"/>
      <w:spacing w:after="200" w:line="276" w:lineRule="auto"/>
      <w:widowControl/>
    </w:pPr>
    <w:rPr>
      <w:rFonts w:ascii="Arial" w:hAnsi="Arial" w:cs="Arial"/>
      <w:b/>
      <w:bCs/>
      <w:sz w:val="22"/>
      <w:szCs w:val="22"/>
      <w:lang w:eastAsia="en-US" w:bidi="en-US"/>
    </w:rPr>
  </w:style>
  <w:style w:type="paragraph" w:styleId="1022">
    <w:name w:val="index 1"/>
    <w:basedOn w:val="965"/>
    <w:next w:val="965"/>
    <w:qFormat/>
    <w:rPr>
      <w:b/>
      <w:bCs/>
    </w:rPr>
  </w:style>
  <w:style w:type="paragraph" w:styleId="1023">
    <w:name w:val="Subtitle"/>
    <w:basedOn w:val="965"/>
    <w:next w:val="965"/>
    <w:link w:val="1024"/>
    <w:qFormat/>
    <w:pPr>
      <w:jc w:val="left"/>
      <w:spacing w:after="200" w:line="276" w:lineRule="auto"/>
      <w:widowControl/>
    </w:pPr>
    <w:rPr>
      <w:rFonts w:ascii="Calibri" w:hAnsi="Calibri"/>
    </w:rPr>
  </w:style>
  <w:style w:type="character" w:styleId="1024" w:customStyle="1">
    <w:name w:val="副标题 Char"/>
    <w:link w:val="1023"/>
    <w:qFormat/>
    <w:rPr>
      <w:rFonts w:eastAsia="宋体"/>
      <w:sz w:val="21"/>
      <w:szCs w:val="24"/>
      <w:lang w:val="en-US" w:eastAsia="zh-CN" w:bidi="ar-SA"/>
    </w:rPr>
  </w:style>
  <w:style w:type="paragraph" w:styleId="1025">
    <w:name w:val="List"/>
    <w:basedOn w:val="965"/>
    <w:qFormat/>
    <w:pPr>
      <w:ind w:left="420" w:hanging="420"/>
    </w:pPr>
    <w:rPr>
      <w:szCs w:val="20"/>
    </w:rPr>
  </w:style>
  <w:style w:type="paragraph" w:styleId="1026">
    <w:name w:val="toc 6"/>
    <w:basedOn w:val="965"/>
    <w:next w:val="965"/>
    <w:uiPriority w:val="39"/>
    <w:qFormat/>
    <w:pPr>
      <w:ind w:left="2100"/>
    </w:pPr>
  </w:style>
  <w:style w:type="paragraph" w:styleId="1027">
    <w:name w:val="Body Text Indent 3"/>
    <w:basedOn w:val="965"/>
    <w:qFormat/>
    <w:pPr>
      <w:ind w:left="659"/>
      <w:spacing w:line="360" w:lineRule="auto"/>
    </w:pPr>
    <w:rPr>
      <w:rFonts w:ascii="宋体" w:hAnsi="宋体"/>
      <w:sz w:val="24"/>
    </w:rPr>
  </w:style>
  <w:style w:type="paragraph" w:styleId="1028">
    <w:name w:val="toc 2"/>
    <w:basedOn w:val="965"/>
    <w:next w:val="965"/>
    <w:uiPriority w:val="39"/>
    <w:qFormat/>
    <w:pPr>
      <w:ind w:left="420"/>
    </w:pPr>
  </w:style>
  <w:style w:type="paragraph" w:styleId="1029">
    <w:name w:val="toc 9"/>
    <w:basedOn w:val="965"/>
    <w:next w:val="965"/>
    <w:uiPriority w:val="39"/>
    <w:qFormat/>
    <w:pPr>
      <w:ind w:left="1920"/>
      <w:jc w:val="left"/>
      <w:spacing w:line="360" w:lineRule="auto"/>
    </w:pPr>
    <w:rPr>
      <w:rFonts w:ascii="Calibri" w:hAnsi="Calibri" w:cs="Calibri"/>
      <w:sz w:val="18"/>
      <w:szCs w:val="18"/>
    </w:rPr>
  </w:style>
  <w:style w:type="paragraph" w:styleId="1030">
    <w:name w:val="Body Text 2"/>
    <w:basedOn w:val="965"/>
    <w:qFormat/>
    <w:pPr>
      <w:spacing w:after="120" w:line="480" w:lineRule="auto"/>
    </w:pPr>
  </w:style>
  <w:style w:type="paragraph" w:styleId="1031">
    <w:name w:val="List Continue 2"/>
    <w:basedOn w:val="965"/>
    <w:qFormat/>
    <w:pPr>
      <w:ind w:left="840"/>
      <w:spacing w:after="120"/>
    </w:pPr>
    <w:rPr>
      <w:lang w:eastAsia="en-US" w:bidi="en-US"/>
    </w:rPr>
  </w:style>
  <w:style w:type="paragraph" w:styleId="1032">
    <w:name w:val="Normal (Web)"/>
    <w:basedOn w:val="965"/>
    <w:uiPriority w:val="99"/>
    <w:unhideWhenUsed/>
    <w:qFormat/>
    <w:pPr>
      <w:jc w:val="left"/>
      <w:spacing w:before="100" w:beforeAutospacing="1" w:after="100" w:afterAutospacing="1"/>
      <w:widowControl/>
    </w:pPr>
    <w:rPr>
      <w:rFonts w:ascii="宋体" w:hAnsi="宋体" w:cs="宋体"/>
      <w:sz w:val="24"/>
    </w:rPr>
  </w:style>
  <w:style w:type="paragraph" w:styleId="1033">
    <w:name w:val="Title"/>
    <w:basedOn w:val="965"/>
    <w:next w:val="965"/>
    <w:qFormat/>
    <w:pPr>
      <w:contextualSpacing/>
      <w:jc w:val="left"/>
      <w:spacing w:after="300"/>
      <w:widowControl/>
    </w:pPr>
    <w:rPr>
      <w:rFonts w:ascii="Cambria" w:hAnsi="Cambria"/>
      <w:smallCaps/>
      <w:sz w:val="52"/>
      <w:szCs w:val="52"/>
      <w:lang w:eastAsia="en-US" w:bidi="en-US"/>
    </w:rPr>
  </w:style>
  <w:style w:type="paragraph" w:styleId="1034">
    <w:name w:val="annotation subject"/>
    <w:basedOn w:val="993"/>
    <w:next w:val="993"/>
    <w:link w:val="1035"/>
    <w:uiPriority w:val="99"/>
    <w:semiHidden/>
    <w:unhideWhenUsed/>
    <w:qFormat/>
    <w:rPr>
      <w:b/>
      <w:bCs/>
    </w:rPr>
  </w:style>
  <w:style w:type="character" w:styleId="1035" w:customStyle="1">
    <w:name w:val="批注主题 Char1"/>
    <w:basedOn w:val="994"/>
    <w:link w:val="1034"/>
    <w:uiPriority w:val="99"/>
    <w:semiHidden/>
    <w:rPr>
      <w:b/>
      <w:bCs/>
      <w:sz w:val="21"/>
      <w:szCs w:val="24"/>
    </w:rPr>
  </w:style>
  <w:style w:type="paragraph" w:styleId="1036">
    <w:name w:val="Body Text First Indent"/>
    <w:next w:val="1037"/>
    <w:link w:val="1038"/>
    <w:uiPriority w:val="99"/>
    <w:unhideWhenUsed/>
    <w:qFormat/>
    <w:pPr>
      <w:ind w:firstLine="420"/>
      <w:spacing w:before="200" w:after="120" w:line="276" w:lineRule="auto"/>
    </w:pPr>
    <w:rPr>
      <w:rFonts w:ascii="Cambria" w:hAnsi="Cambria"/>
      <w:sz w:val="21"/>
      <w:szCs w:val="24"/>
    </w:rPr>
  </w:style>
  <w:style w:type="paragraph" w:styleId="1037" w:customStyle="1">
    <w:name w:val="样式 正文首行缩进 + 首行缩进:  1 字符"/>
    <w:basedOn w:val="965"/>
    <w:next w:val="1017"/>
    <w:qFormat/>
    <w:pPr>
      <w:ind w:firstLine="200"/>
      <w:jc w:val="left"/>
      <w:spacing w:after="40" w:line="276" w:lineRule="auto"/>
      <w:widowControl/>
    </w:pPr>
    <w:rPr>
      <w:rFonts w:ascii="Cambria" w:hAnsi="Cambria"/>
      <w:sz w:val="22"/>
      <w:szCs w:val="20"/>
      <w:lang w:eastAsia="en-US" w:bidi="en-US"/>
    </w:rPr>
  </w:style>
  <w:style w:type="character" w:styleId="1038" w:customStyle="1">
    <w:name w:val="正文首行缩进 Char"/>
    <w:link w:val="1036"/>
    <w:qFormat/>
    <w:rPr>
      <w:rFonts w:ascii="Cambria" w:hAnsi="Cambria"/>
      <w:sz w:val="21"/>
      <w:szCs w:val="24"/>
      <w:lang w:val="en-US" w:eastAsia="zh-CN" w:bidi="ar-SA"/>
    </w:rPr>
  </w:style>
  <w:style w:type="table" w:styleId="1039">
    <w:name w:val="Table Grid"/>
    <w:basedOn w:val="97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0">
    <w:name w:val="Table Theme"/>
    <w:basedOn w:val="976"/>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1">
    <w:name w:val="Strong"/>
    <w:uiPriority w:val="22"/>
    <w:qFormat/>
    <w:rPr>
      <w:b/>
      <w:bCs/>
    </w:rPr>
  </w:style>
  <w:style w:type="character" w:styleId="1042">
    <w:name w:val="page number"/>
    <w:basedOn w:val="975"/>
    <w:uiPriority w:val="99"/>
    <w:qFormat/>
  </w:style>
  <w:style w:type="character" w:styleId="1043">
    <w:name w:val="FollowedHyperlink"/>
    <w:uiPriority w:val="99"/>
    <w:qFormat/>
    <w:rPr>
      <w:color w:val="800080"/>
      <w:u w:val="single"/>
    </w:rPr>
  </w:style>
  <w:style w:type="character" w:styleId="1044">
    <w:name w:val="Emphasis"/>
    <w:basedOn w:val="975"/>
    <w:qFormat/>
  </w:style>
  <w:style w:type="character" w:styleId="1045">
    <w:name w:val="Hyperlink"/>
    <w:uiPriority w:val="99"/>
    <w:qFormat/>
    <w:rPr>
      <w:color w:val="0000ff"/>
      <w:u w:val="single"/>
    </w:rPr>
  </w:style>
  <w:style w:type="character" w:styleId="1046">
    <w:name w:val="annotation reference"/>
    <w:basedOn w:val="975"/>
    <w:uiPriority w:val="99"/>
    <w:semiHidden/>
    <w:unhideWhenUsed/>
    <w:qFormat/>
    <w:rPr>
      <w:sz w:val="21"/>
      <w:szCs w:val="21"/>
    </w:rPr>
  </w:style>
  <w:style w:type="table" w:styleId="1047" w:customStyle="1">
    <w:name w:val="浅色网格 - 强调文字颜色 61"/>
    <w:basedOn w:val="976"/>
    <w:qFormat/>
    <w:rPr>
      <w:rFonts w:ascii="Cambria" w:hAnsi="Cambria"/>
    </w:rPr>
    <w:tblPr>
      <w:tblInd w:w="0" w:type="dxa"/>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left w:w="108" w:type="dxa"/>
        <w:top w:w="0" w:type="dxa"/>
        <w:right w:w="108" w:type="dxa"/>
        <w:bottom w:w="0" w:type="dxa"/>
      </w:tblCellMar>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048" w:customStyle="1">
    <w:name w:val="彩色底纹 - 强调文字颜色 51"/>
    <w:basedOn w:val="976"/>
    <w:qFormat/>
    <w:rPr>
      <w:rFonts w:ascii="Cambria" w:hAnsi="Cambria"/>
      <w:color w:val="000000"/>
    </w:rPr>
    <w:tblPr>
      <w:tblInd w:w="0" w:type="dxa"/>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CellMar>
        <w:left w:w="108" w:type="dxa"/>
        <w:top w:w="0" w:type="dxa"/>
        <w:right w:w="108" w:type="dxa"/>
        <w:bottom w:w="0" w:type="dxa"/>
      </w:tblCellMar>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49" w:customStyle="1">
    <w:name w:val="彩色列表 - 强调文字颜色 41"/>
    <w:basedOn w:val="976"/>
    <w:qFormat/>
    <w:rPr>
      <w:rFonts w:ascii="Cambria" w:hAnsi="Cambria"/>
      <w:color w:val="000000"/>
    </w:rPr>
    <w:tblPr>
      <w:tblInd w:w="0" w:type="dxa"/>
      <w:tblCellMar>
        <w:left w:w="108" w:type="dxa"/>
        <w:top w:w="0" w:type="dxa"/>
        <w:right w:w="108" w:type="dxa"/>
        <w:bottom w:w="0" w:type="dxa"/>
      </w:tblCellMa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50" w:customStyle="1">
    <w:name w:val="pa-0"/>
    <w:basedOn w:val="965"/>
    <w:qFormat/>
    <w:pPr>
      <w:jc w:val="center"/>
      <w:spacing w:line="320" w:lineRule="atLeast"/>
      <w:widowControl/>
    </w:pPr>
    <w:rPr>
      <w:rFonts w:ascii="宋体" w:hAnsi="宋体" w:cs="宋体"/>
      <w:sz w:val="24"/>
    </w:rPr>
  </w:style>
  <w:style w:type="paragraph" w:styleId="1051" w:customStyle="1">
    <w:name w:val="pa-1"/>
    <w:basedOn w:val="965"/>
    <w:qFormat/>
    <w:pPr>
      <w:ind w:firstLine="540"/>
      <w:spacing w:line="360" w:lineRule="atLeast"/>
      <w:widowControl/>
    </w:pPr>
    <w:rPr>
      <w:rFonts w:ascii="宋体" w:hAnsi="宋体" w:cs="宋体"/>
      <w:sz w:val="24"/>
    </w:rPr>
  </w:style>
  <w:style w:type="paragraph" w:styleId="1052" w:customStyle="1">
    <w:name w:val="pa-2"/>
    <w:basedOn w:val="965"/>
    <w:qFormat/>
    <w:pPr>
      <w:ind w:firstLine="480"/>
      <w:spacing w:line="280" w:lineRule="atLeast"/>
      <w:widowControl/>
    </w:pPr>
    <w:rPr>
      <w:rFonts w:ascii="宋体" w:hAnsi="宋体" w:cs="宋体"/>
      <w:sz w:val="24"/>
    </w:rPr>
  </w:style>
  <w:style w:type="paragraph" w:styleId="1053" w:customStyle="1">
    <w:name w:val="pa-3"/>
    <w:basedOn w:val="965"/>
    <w:qFormat/>
    <w:pPr>
      <w:ind w:firstLine="480"/>
      <w:spacing w:line="360" w:lineRule="atLeast"/>
      <w:widowControl/>
    </w:pPr>
    <w:rPr>
      <w:rFonts w:ascii="宋体" w:hAnsi="宋体" w:cs="宋体"/>
      <w:sz w:val="24"/>
    </w:rPr>
  </w:style>
  <w:style w:type="paragraph" w:styleId="1054" w:customStyle="1">
    <w:name w:val="pa-4"/>
    <w:basedOn w:val="965"/>
    <w:qFormat/>
    <w:pPr>
      <w:spacing w:line="360" w:lineRule="atLeast"/>
      <w:widowControl/>
    </w:pPr>
    <w:rPr>
      <w:rFonts w:ascii="宋体" w:hAnsi="宋体" w:cs="宋体"/>
      <w:sz w:val="24"/>
    </w:rPr>
  </w:style>
  <w:style w:type="paragraph" w:styleId="1055" w:customStyle="1">
    <w:name w:val="pa-5"/>
    <w:basedOn w:val="965"/>
    <w:qFormat/>
    <w:pPr>
      <w:spacing w:line="280" w:lineRule="atLeast"/>
      <w:widowControl/>
    </w:pPr>
    <w:rPr>
      <w:rFonts w:ascii="宋体" w:hAnsi="宋体" w:cs="宋体"/>
      <w:sz w:val="24"/>
    </w:rPr>
  </w:style>
  <w:style w:type="character" w:styleId="1056" w:customStyle="1">
    <w:name w:val="ca-01"/>
    <w:qFormat/>
    <w:rPr>
      <w:rFonts w:hint="eastAsia" w:ascii="黑体" w:eastAsia="黑体"/>
      <w:sz w:val="28"/>
      <w:szCs w:val="28"/>
    </w:rPr>
  </w:style>
  <w:style w:type="character" w:styleId="1057" w:customStyle="1">
    <w:name w:val="ca-11"/>
    <w:qFormat/>
    <w:rPr>
      <w:rFonts w:hint="eastAsia" w:ascii="宋体" w:hAnsi="宋体" w:eastAsia="宋体"/>
      <w:sz w:val="24"/>
      <w:szCs w:val="24"/>
    </w:rPr>
  </w:style>
  <w:style w:type="character" w:styleId="1058" w:customStyle="1">
    <w:name w:val="ca-21"/>
    <w:qFormat/>
    <w:rPr>
      <w:rFonts w:hint="eastAsia" w:ascii="宋体" w:hAnsi="宋体" w:eastAsia="宋体"/>
      <w:b/>
      <w:bCs/>
      <w:color w:val="000000"/>
      <w:spacing w:val="-20"/>
      <w:sz w:val="24"/>
      <w:szCs w:val="24"/>
    </w:rPr>
  </w:style>
  <w:style w:type="paragraph" w:styleId="1059" w:customStyle="1">
    <w:name w:val="Char"/>
    <w:basedOn w:val="965"/>
    <w:qFormat/>
    <w:pPr>
      <w:numPr>
        <w:numId w:val="1"/>
      </w:numPr>
    </w:pPr>
    <w:rPr>
      <w:sz w:val="24"/>
    </w:rPr>
  </w:style>
  <w:style w:type="paragraph" w:styleId="1060" w:customStyle="1">
    <w:name w:val="Char2"/>
    <w:basedOn w:val="965"/>
    <w:qFormat/>
    <w:rPr>
      <w:rFonts w:ascii="Tahoma" w:hAnsi="Tahoma"/>
      <w:sz w:val="24"/>
      <w:szCs w:val="20"/>
    </w:rPr>
  </w:style>
  <w:style w:type="character" w:styleId="1061" w:customStyle="1">
    <w:name w:val="正文（首行缩进两字） Char1"/>
    <w:qFormat/>
    <w:rPr>
      <w:rFonts w:eastAsia="宋体"/>
      <w:sz w:val="21"/>
      <w:szCs w:val="24"/>
      <w:lang w:val="en-US" w:eastAsia="zh-CN" w:bidi="ar-SA"/>
    </w:rPr>
  </w:style>
  <w:style w:type="paragraph" w:styleId="1062" w:customStyle="1">
    <w:name w:val="Char Char"/>
    <w:basedOn w:val="965"/>
    <w:qFormat/>
    <w:rPr>
      <w:rFonts w:ascii="Tahoma" w:hAnsi="Tahoma"/>
      <w:sz w:val="24"/>
      <w:szCs w:val="20"/>
    </w:rPr>
  </w:style>
  <w:style w:type="paragraph" w:styleId="1063" w:customStyle="1">
    <w:name w:val="默认段落字体 Para Char Char Char Char"/>
    <w:basedOn w:val="965"/>
    <w:qFormat/>
  </w:style>
  <w:style w:type="paragraph" w:styleId="1064" w:customStyle="1">
    <w:name w:val="默认段落字体 Para Char Char"/>
    <w:basedOn w:val="965"/>
    <w:qFormat/>
  </w:style>
  <w:style w:type="paragraph" w:styleId="1065" w:customStyle="1">
    <w:name w:val="金保标题1"/>
    <w:basedOn w:val="966"/>
    <w:next w:val="965"/>
    <w:qFormat/>
    <w:pPr>
      <w:numPr>
        <w:numId w:val="2"/>
      </w:numPr>
      <w:jc w:val="center"/>
      <w:pageBreakBefore/>
    </w:pPr>
    <w:rPr>
      <w:rFonts w:ascii="黑体" w:hAnsi="Tahoma" w:eastAsia="黑体"/>
      <w:sz w:val="32"/>
      <w:szCs w:val="32"/>
    </w:rPr>
  </w:style>
  <w:style w:type="paragraph" w:styleId="1066" w:customStyle="1">
    <w:name w:val="标题2"/>
    <w:basedOn w:val="967"/>
    <w:next w:val="965"/>
    <w:link w:val="1067"/>
    <w:qFormat/>
    <w:pPr>
      <w:numPr>
        <w:ilvl w:val="1"/>
        <w:numId w:val="2"/>
      </w:numPr>
      <w:jc w:val="left"/>
      <w:spacing w:line="415" w:lineRule="auto"/>
    </w:pPr>
    <w:rPr>
      <w:rFonts w:ascii="Calibri" w:hAnsi="Calibri"/>
      <w:b w:val="0"/>
      <w:sz w:val="30"/>
      <w:szCs w:val="30"/>
    </w:rPr>
  </w:style>
  <w:style w:type="character" w:styleId="1067" w:customStyle="1">
    <w:name w:val="标题2 Char"/>
    <w:link w:val="1066"/>
    <w:qFormat/>
    <w:rPr>
      <w:rFonts w:ascii="Calibri" w:hAnsi="Calibri" w:eastAsia="黑体"/>
      <w:bCs/>
      <w:sz w:val="30"/>
      <w:szCs w:val="30"/>
    </w:rPr>
  </w:style>
  <w:style w:type="paragraph" w:styleId="1068" w:customStyle="1">
    <w:name w:val="金保标题3"/>
    <w:basedOn w:val="968"/>
    <w:next w:val="965"/>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69" w:customStyle="1">
    <w:name w:val="标准正文格式"/>
    <w:basedOn w:val="965"/>
    <w:link w:val="1070"/>
    <w:qFormat/>
    <w:pPr>
      <w:ind w:firstLine="200"/>
      <w:spacing w:before="60" w:after="120" w:line="360" w:lineRule="auto"/>
      <w:widowControl/>
    </w:pPr>
    <w:rPr>
      <w:rFonts w:ascii="Calibri" w:hAnsi="Calibri" w:eastAsia="仿宋_GB2312"/>
      <w:bCs/>
      <w:sz w:val="28"/>
      <w:szCs w:val="20"/>
    </w:rPr>
  </w:style>
  <w:style w:type="character" w:styleId="1070" w:customStyle="1">
    <w:name w:val="标准正文格式 Char"/>
    <w:link w:val="1069"/>
    <w:qFormat/>
    <w:rPr>
      <w:rFonts w:eastAsia="仿宋_GB2312"/>
      <w:bCs/>
      <w:sz w:val="28"/>
      <w:lang w:val="en-US" w:eastAsia="zh-CN" w:bidi="ar-SA"/>
    </w:rPr>
  </w:style>
  <w:style w:type="paragraph" w:styleId="1071">
    <w:name w:val="List Paragraph"/>
    <w:basedOn w:val="965"/>
    <w:link w:val="1292"/>
    <w:uiPriority w:val="34"/>
    <w:qFormat/>
    <w:pPr>
      <w:ind w:firstLine="420"/>
    </w:pPr>
    <w:rPr>
      <w:rFonts w:ascii="Calibri" w:hAnsi="Calibri"/>
      <w:szCs w:val="20"/>
    </w:rPr>
  </w:style>
  <w:style w:type="paragraph" w:styleId="1072" w:customStyle="1">
    <w:name w:val="样式 标题 1第一章：标题 1µÚÒ»ÕÂ£º±êÌâ 1合同标题H1标书1h1Section HeadingH..."/>
    <w:basedOn w:val="966"/>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073" w:customStyle="1">
    <w:name w:val="标准正文1"/>
    <w:basedOn w:val="965"/>
    <w:link w:val="1074"/>
    <w:qFormat/>
    <w:pPr>
      <w:ind w:firstLine="420"/>
      <w:spacing w:line="288" w:lineRule="auto"/>
    </w:pPr>
    <w:rPr>
      <w:rFonts w:ascii="Calibri" w:hAnsi="Calibri" w:cs="宋体"/>
      <w:szCs w:val="20"/>
    </w:rPr>
  </w:style>
  <w:style w:type="character" w:styleId="1074" w:customStyle="1">
    <w:name w:val="标准正文1 Char"/>
    <w:link w:val="1073"/>
    <w:qFormat/>
    <w:rPr>
      <w:rFonts w:eastAsia="宋体" w:cs="宋体"/>
      <w:sz w:val="21"/>
      <w:lang w:val="en-US" w:eastAsia="zh-CN" w:bidi="ar-SA"/>
    </w:rPr>
  </w:style>
  <w:style w:type="paragraph" w:styleId="1075" w:customStyle="1">
    <w:name w:val="样式 标题 2h22nd levelheading 2H2Title2H21Heading 2 HiddenHe...1"/>
    <w:basedOn w:val="967"/>
    <w:qFormat/>
    <w:pPr>
      <w:ind w:left="576" w:hanging="576"/>
      <w:jc w:val="left"/>
      <w:spacing w:before="0" w:after="0" w:line="360" w:lineRule="auto"/>
      <w:widowControl/>
      <w:tabs>
        <w:tab w:val="left" w:pos="576" w:leader="none"/>
      </w:tabs>
    </w:pPr>
    <w:rPr>
      <w:rFonts w:ascii="黑体" w:hAnsi="宋体" w:cs="宋体"/>
      <w:szCs w:val="20"/>
    </w:rPr>
  </w:style>
  <w:style w:type="paragraph" w:styleId="1076" w:customStyle="1">
    <w:name w:val="样式 标题 3heading 3H3h33rd levelHeading 3 - oldl3CTLevel 3 ..."/>
    <w:basedOn w:val="968"/>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77" w:customStyle="1">
    <w:name w:val="Char Char Char Char Char Char Char Char Char Char Char Char Char Char Char Char"/>
    <w:basedOn w:val="965"/>
    <w:qFormat/>
    <w:rPr>
      <w:rFonts w:ascii="Tahoma" w:hAnsi="Tahoma" w:eastAsia="仿宋_GB2312"/>
      <w:color w:val="000000"/>
      <w:sz w:val="24"/>
      <w:szCs w:val="20"/>
    </w:rPr>
  </w:style>
  <w:style w:type="character" w:styleId="1078" w:customStyle="1">
    <w:name w:val="grame"/>
    <w:basedOn w:val="975"/>
    <w:qFormat/>
  </w:style>
  <w:style w:type="character" w:styleId="1079" w:customStyle="1">
    <w:name w:val="p101"/>
    <w:qFormat/>
    <w:rPr>
      <w:rFonts w:hint="default"/>
      <w:sz w:val="20"/>
      <w:u w:val="none"/>
    </w:rPr>
  </w:style>
  <w:style w:type="paragraph" w:styleId="1080" w:customStyle="1">
    <w:name w:val="textfontgray"/>
    <w:basedOn w:val="965"/>
    <w:qFormat/>
    <w:pPr>
      <w:jc w:val="left"/>
      <w:spacing w:before="100" w:beforeAutospacing="1" w:after="100" w:afterAutospacing="1" w:line="432" w:lineRule="auto"/>
      <w:widowControl/>
    </w:pPr>
    <w:rPr>
      <w:color w:val="999999"/>
      <w:sz w:val="18"/>
      <w:szCs w:val="20"/>
    </w:rPr>
  </w:style>
  <w:style w:type="paragraph" w:styleId="1081" w:customStyle="1">
    <w:name w:val="dashed"/>
    <w:basedOn w:val="965"/>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82" w:customStyle="1">
    <w:name w:val="salefont9"/>
    <w:basedOn w:val="965"/>
    <w:qFormat/>
    <w:pPr>
      <w:jc w:val="left"/>
      <w:spacing w:before="100" w:beforeAutospacing="1" w:after="100" w:afterAutospacing="1" w:line="384" w:lineRule="auto"/>
      <w:widowControl/>
    </w:pPr>
    <w:rPr>
      <w:color w:val="ff3300"/>
      <w:sz w:val="18"/>
      <w:szCs w:val="20"/>
    </w:rPr>
  </w:style>
  <w:style w:type="paragraph" w:styleId="1083" w:customStyle="1">
    <w:name w:val="flType"/>
    <w:basedOn w:val="965"/>
    <w:qFormat/>
    <w:pPr>
      <w:jc w:val="center"/>
      <w:spacing w:after="284" w:line="113" w:lineRule="atLeast"/>
    </w:pPr>
    <w:rPr>
      <w:sz w:val="24"/>
      <w:szCs w:val="20"/>
    </w:rPr>
  </w:style>
  <w:style w:type="paragraph" w:styleId="1084" w:customStyle="1">
    <w:name w:val="Char1"/>
    <w:basedOn w:val="991"/>
    <w:qFormat/>
    <w:rPr>
      <w:rFonts w:ascii="Tahoma" w:hAnsi="Tahoma"/>
      <w:sz w:val="24"/>
    </w:rPr>
  </w:style>
  <w:style w:type="paragraph" w:styleId="1085" w:customStyle="1">
    <w:name w:val="序号正文"/>
    <w:basedOn w:val="965"/>
    <w:qFormat/>
    <w:pPr>
      <w:numPr>
        <w:numId w:val="4"/>
      </w:numPr>
      <w:ind w:left="0" w:firstLine="0"/>
      <w:spacing w:before="156" w:after="156" w:line="300" w:lineRule="auto"/>
      <w:tabs>
        <w:tab w:val="left" w:pos="360" w:leader="none"/>
        <w:tab w:val="left" w:pos="425" w:leader="none"/>
      </w:tabs>
    </w:pPr>
    <w:rPr>
      <w:sz w:val="24"/>
      <w:szCs w:val="20"/>
    </w:rPr>
  </w:style>
  <w:style w:type="paragraph" w:styleId="1086" w:customStyle="1">
    <w:name w:val="p10"/>
    <w:basedOn w:val="965"/>
    <w:qFormat/>
    <w:pPr>
      <w:jc w:val="left"/>
      <w:spacing w:before="100" w:beforeAutospacing="1" w:after="100" w:afterAutospacing="1" w:line="432" w:lineRule="auto"/>
      <w:widowControl/>
    </w:pPr>
    <w:rPr>
      <w:color w:val="000000"/>
      <w:sz w:val="20"/>
      <w:szCs w:val="20"/>
    </w:rPr>
  </w:style>
  <w:style w:type="paragraph" w:styleId="1087" w:customStyle="1">
    <w:name w:val="headfont9"/>
    <w:basedOn w:val="965"/>
    <w:qFormat/>
    <w:pPr>
      <w:jc w:val="left"/>
      <w:spacing w:before="100" w:beforeAutospacing="1" w:after="100" w:afterAutospacing="1"/>
      <w:widowControl/>
    </w:pPr>
    <w:rPr>
      <w:color w:val="ffffff"/>
      <w:sz w:val="18"/>
      <w:szCs w:val="20"/>
    </w:rPr>
  </w:style>
  <w:style w:type="paragraph" w:styleId="1088" w:customStyle="1">
    <w:name w:val="textfont12"/>
    <w:basedOn w:val="965"/>
    <w:qFormat/>
    <w:pPr>
      <w:jc w:val="left"/>
      <w:spacing w:before="100" w:beforeAutospacing="1" w:after="100" w:afterAutospacing="1"/>
      <w:widowControl/>
    </w:pPr>
    <w:rPr>
      <w:b/>
      <w:color w:val="000000"/>
      <w:sz w:val="24"/>
      <w:szCs w:val="20"/>
    </w:rPr>
  </w:style>
  <w:style w:type="paragraph" w:styleId="1089" w:customStyle="1">
    <w:name w:val="表1"/>
    <w:basedOn w:val="965"/>
    <w:qFormat/>
    <w:pPr>
      <w:jc w:val="center"/>
    </w:pPr>
    <w:rPr>
      <w:spacing w:val="20"/>
      <w:szCs w:val="20"/>
    </w:rPr>
  </w:style>
  <w:style w:type="paragraph" w:styleId="1090" w:customStyle="1">
    <w:name w:val="p9"/>
    <w:basedOn w:val="965"/>
    <w:qFormat/>
    <w:pPr>
      <w:jc w:val="left"/>
      <w:spacing w:before="100" w:beforeAutospacing="1" w:after="100" w:afterAutospacing="1"/>
      <w:widowControl/>
    </w:pPr>
    <w:rPr>
      <w:color w:val="000000"/>
      <w:sz w:val="18"/>
      <w:szCs w:val="20"/>
    </w:rPr>
  </w:style>
  <w:style w:type="paragraph" w:styleId="1091" w:customStyle="1">
    <w:name w:val="profont"/>
    <w:basedOn w:val="965"/>
    <w:qFormat/>
    <w:pPr>
      <w:jc w:val="left"/>
      <w:spacing w:before="100" w:beforeAutospacing="1" w:after="100" w:afterAutospacing="1"/>
      <w:widowControl/>
    </w:pPr>
    <w:rPr>
      <w:rFonts w:ascii="Verdana" w:hAnsi="Verdana"/>
      <w:b/>
      <w:color w:val="333333"/>
      <w:sz w:val="24"/>
      <w:szCs w:val="20"/>
    </w:rPr>
  </w:style>
  <w:style w:type="paragraph" w:styleId="1092" w:customStyle="1">
    <w:name w:val="纯文本1"/>
    <w:basedOn w:val="965"/>
    <w:link w:val="1093"/>
    <w:qFormat/>
    <w:rPr>
      <w:rFonts w:ascii="宋体" w:hAnsi="Courier New" w:eastAsia="楷体_GB2312"/>
      <w:sz w:val="28"/>
      <w:szCs w:val="20"/>
    </w:rPr>
  </w:style>
  <w:style w:type="character" w:styleId="1093" w:customStyle="1">
    <w:name w:val="Plain Text Char"/>
    <w:link w:val="1092"/>
    <w:qFormat/>
    <w:rPr>
      <w:rFonts w:ascii="宋体" w:hAnsi="Courier New" w:eastAsia="楷体_GB2312"/>
      <w:sz w:val="28"/>
    </w:rPr>
  </w:style>
  <w:style w:type="paragraph" w:styleId="1094" w:customStyle="1">
    <w:name w:val="段"/>
    <w:qFormat/>
    <w:pPr>
      <w:ind w:firstLine="200"/>
      <w:jc w:val="both"/>
    </w:pPr>
    <w:rPr>
      <w:rFonts w:ascii="宋体"/>
      <w:sz w:val="21"/>
    </w:rPr>
  </w:style>
  <w:style w:type="paragraph" w:styleId="1095" w:customStyle="1">
    <w:name w:val="font0"/>
    <w:basedOn w:val="965"/>
    <w:qFormat/>
    <w:pPr>
      <w:jc w:val="left"/>
      <w:spacing w:before="100" w:beforeAutospacing="1" w:after="100" w:afterAutospacing="1"/>
      <w:widowControl/>
    </w:pPr>
    <w:rPr>
      <w:rFonts w:hint="eastAsia" w:ascii="宋体" w:hAnsi="宋体"/>
      <w:sz w:val="24"/>
      <w:szCs w:val="20"/>
    </w:rPr>
  </w:style>
  <w:style w:type="paragraph" w:styleId="1096" w:customStyle="1">
    <w:name w:val="input"/>
    <w:basedOn w:val="965"/>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97" w:customStyle="1">
    <w:name w:val="小标题"/>
    <w:basedOn w:val="965"/>
    <w:qFormat/>
    <w:rPr>
      <w:rFonts w:ascii="宋体" w:hAnsi="宋体"/>
      <w:b/>
      <w:sz w:val="24"/>
      <w:szCs w:val="20"/>
    </w:rPr>
  </w:style>
  <w:style w:type="paragraph" w:styleId="1098" w:customStyle="1">
    <w:name w:val="样式 Arial 小四 行距: 1.5 倍行距"/>
    <w:basedOn w:val="965"/>
    <w:qFormat/>
    <w:pPr>
      <w:ind w:firstLine="480"/>
      <w:spacing w:line="360" w:lineRule="auto"/>
    </w:pPr>
    <w:rPr>
      <w:rFonts w:ascii="Arial" w:hAnsi="Arial"/>
      <w:sz w:val="24"/>
      <w:szCs w:val="20"/>
    </w:rPr>
  </w:style>
  <w:style w:type="paragraph" w:styleId="1099" w:customStyle="1">
    <w:name w:val="条例"/>
    <w:basedOn w:val="965"/>
    <w:qFormat/>
    <w:pPr>
      <w:ind w:left="2" w:right="210" w:firstLine="2"/>
      <w:keepLines/>
      <w:spacing w:line="320" w:lineRule="exact"/>
      <w:widowControl/>
    </w:pPr>
    <w:rPr>
      <w:rFonts w:ascii="宋体" w:hAnsi="宋体"/>
      <w:sz w:val="24"/>
      <w:szCs w:val="20"/>
    </w:rPr>
  </w:style>
  <w:style w:type="paragraph" w:styleId="1100" w:customStyle="1">
    <w:name w:val="符号列表"/>
    <w:basedOn w:val="965"/>
    <w:qFormat/>
    <w:pPr>
      <w:numPr>
        <w:numId w:val="5"/>
      </w:numPr>
      <w:spacing w:line="440" w:lineRule="exact"/>
    </w:pPr>
    <w:rPr>
      <w:sz w:val="24"/>
      <w:szCs w:val="20"/>
    </w:rPr>
  </w:style>
  <w:style w:type="paragraph" w:styleId="1101" w:customStyle="1">
    <w:name w:val="font5"/>
    <w:basedOn w:val="965"/>
    <w:qFormat/>
    <w:pPr>
      <w:jc w:val="left"/>
      <w:spacing w:before="100" w:beforeAutospacing="1" w:after="100" w:afterAutospacing="1"/>
      <w:widowControl/>
    </w:pPr>
    <w:rPr>
      <w:rFonts w:ascii="宋体" w:hAnsi="宋体" w:cs="宋体"/>
      <w:sz w:val="18"/>
      <w:szCs w:val="18"/>
    </w:rPr>
  </w:style>
  <w:style w:type="paragraph" w:styleId="1102" w:customStyle="1">
    <w:name w:val="xl23"/>
    <w:basedOn w:val="965"/>
    <w:qFormat/>
    <w:pPr>
      <w:jc w:val="center"/>
      <w:spacing w:before="100" w:beforeAutospacing="1" w:after="100" w:afterAutospacing="1"/>
      <w:widowControl/>
    </w:pPr>
    <w:rPr>
      <w:rFonts w:ascii="宋体" w:hAnsi="宋体" w:cs="宋体"/>
      <w:sz w:val="24"/>
    </w:rPr>
  </w:style>
  <w:style w:type="paragraph" w:styleId="1103" w:customStyle="1">
    <w:name w:val="xl24"/>
    <w:basedOn w:val="9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4" w:customStyle="1">
    <w:name w:val="xl25"/>
    <w:basedOn w:val="96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5" w:customStyle="1">
    <w:name w:val="xl26"/>
    <w:basedOn w:val="9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6" w:customStyle="1">
    <w:name w:val="xl27"/>
    <w:basedOn w:val="9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7" w:customStyle="1">
    <w:name w:val="xl28"/>
    <w:basedOn w:val="9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08" w:customStyle="1">
    <w:name w:val="xl29"/>
    <w:basedOn w:val="9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9" w:customStyle="1">
    <w:name w:val="xl30"/>
    <w:basedOn w:val="96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10" w:customStyle="1">
    <w:name w:val="xl31"/>
    <w:basedOn w:val="9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11" w:customStyle="1">
    <w:name w:val="xl32"/>
    <w:basedOn w:val="96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12" w:customStyle="1">
    <w:name w:val="xl33"/>
    <w:basedOn w:val="965"/>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13" w:customStyle="1">
    <w:name w:val="xl34"/>
    <w:basedOn w:val="96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14" w:customStyle="1">
    <w:name w:val="xl35"/>
    <w:basedOn w:val="96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15" w:customStyle="1">
    <w:name w:val="xl36"/>
    <w:basedOn w:val="965"/>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16" w:customStyle="1">
    <w:name w:val="xl37"/>
    <w:basedOn w:val="96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17" w:customStyle="1">
    <w:name w:val="xl38"/>
    <w:basedOn w:val="965"/>
    <w:qFormat/>
    <w:pPr>
      <w:jc w:val="center"/>
      <w:spacing w:before="100" w:beforeAutospacing="1" w:after="100" w:afterAutospacing="1"/>
      <w:widowControl/>
    </w:pPr>
    <w:rPr>
      <w:rFonts w:ascii="宋体" w:hAnsi="宋体" w:cs="宋体"/>
      <w:b/>
      <w:bCs/>
      <w:sz w:val="32"/>
      <w:szCs w:val="32"/>
    </w:rPr>
  </w:style>
  <w:style w:type="paragraph" w:styleId="1118" w:customStyle="1">
    <w:name w:val="xl39"/>
    <w:basedOn w:val="96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19" w:customStyle="1">
    <w:name w:val="xl40"/>
    <w:basedOn w:val="96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20" w:customStyle="1">
    <w:name w:val="style31"/>
    <w:qFormat/>
    <w:rPr>
      <w:sz w:val="23"/>
      <w:szCs w:val="23"/>
    </w:rPr>
  </w:style>
  <w:style w:type="character" w:styleId="1121" w:customStyle="1">
    <w:name w:val="headertext"/>
    <w:basedOn w:val="975"/>
    <w:qFormat/>
  </w:style>
  <w:style w:type="character" w:styleId="1122" w:customStyle="1">
    <w:name w:val="style5"/>
    <w:basedOn w:val="975"/>
    <w:qFormat/>
  </w:style>
  <w:style w:type="character" w:styleId="1123" w:customStyle="1">
    <w:name w:val="style3"/>
    <w:basedOn w:val="975"/>
    <w:qFormat/>
  </w:style>
  <w:style w:type="character" w:styleId="1124" w:customStyle="1">
    <w:name w:val="font1"/>
    <w:qFormat/>
    <w:rPr>
      <w:color w:val="0066cc"/>
      <w:sz w:val="18"/>
      <w:szCs w:val="18"/>
      <w:u w:val="none"/>
    </w:rPr>
  </w:style>
  <w:style w:type="character" w:styleId="1125" w:customStyle="1">
    <w:name w:val="txt1"/>
    <w:qFormat/>
    <w:rPr>
      <w:rFonts w:hint="default"/>
      <w:sz w:val="18"/>
      <w:szCs w:val="18"/>
    </w:rPr>
  </w:style>
  <w:style w:type="character" w:styleId="1126" w:customStyle="1">
    <w:name w:val="font-121"/>
    <w:qFormat/>
    <w:rPr>
      <w:color w:val="666666"/>
      <w:sz w:val="24"/>
      <w:szCs w:val="24"/>
      <w:u w:val="none"/>
    </w:rPr>
  </w:style>
  <w:style w:type="character" w:styleId="1127" w:customStyle="1">
    <w:name w:val="style41"/>
    <w:qFormat/>
    <w:rPr>
      <w:color w:val="f49304"/>
    </w:rPr>
  </w:style>
  <w:style w:type="character" w:styleId="1128" w:customStyle="1">
    <w:name w:val="正文缩进 Char"/>
    <w:qFormat/>
    <w:rPr>
      <w:rFonts w:eastAsia="宋体"/>
      <w:sz w:val="24"/>
      <w:lang w:val="en-US" w:eastAsia="zh-CN" w:bidi="ar-SA"/>
    </w:rPr>
  </w:style>
  <w:style w:type="character" w:styleId="1129" w:customStyle="1">
    <w:name w:val="text1"/>
    <w:qFormat/>
    <w:rPr>
      <w:rFonts w:hint="default" w:ascii="ˎ̥" w:hAnsi="ˎ̥"/>
      <w:color w:val="000000"/>
      <w:sz w:val="18"/>
      <w:szCs w:val="18"/>
      <w:u w:val="none"/>
    </w:rPr>
  </w:style>
  <w:style w:type="character" w:styleId="1130" w:customStyle="1">
    <w:name w:val="style61"/>
    <w:qFormat/>
    <w:rPr>
      <w:b/>
      <w:bCs/>
      <w:color w:val="f49304"/>
    </w:rPr>
  </w:style>
  <w:style w:type="character" w:styleId="1131" w:customStyle="1">
    <w:name w:val="headerboxgreen"/>
    <w:basedOn w:val="975"/>
    <w:qFormat/>
  </w:style>
  <w:style w:type="character" w:styleId="1132" w:customStyle="1">
    <w:name w:val="textnorm_chn1"/>
    <w:qFormat/>
    <w:rPr>
      <w:rFonts w:hint="default" w:ascii="Arial" w:hAnsi="Arial" w:cs="Arial"/>
      <w:color w:val="21254a"/>
      <w:sz w:val="22"/>
      <w:szCs w:val="22"/>
    </w:rPr>
  </w:style>
  <w:style w:type="character" w:styleId="1133" w:customStyle="1">
    <w:name w:val="marklong"/>
    <w:basedOn w:val="975"/>
    <w:qFormat/>
  </w:style>
  <w:style w:type="character" w:styleId="1134" w:customStyle="1">
    <w:name w:val="style51"/>
    <w:qFormat/>
    <w:rPr>
      <w:color w:val="ffffff"/>
    </w:rPr>
  </w:style>
  <w:style w:type="character" w:styleId="1135" w:customStyle="1">
    <w:name w:val="Char Char4"/>
    <w:qFormat/>
    <w:rPr>
      <w:rFonts w:eastAsia="宋体"/>
      <w:b/>
      <w:bCs/>
      <w:sz w:val="44"/>
      <w:szCs w:val="44"/>
      <w:lang w:val="en-US" w:eastAsia="zh-CN" w:bidi="ar-SA"/>
    </w:rPr>
  </w:style>
  <w:style w:type="character" w:styleId="1136" w:customStyle="1">
    <w:name w:val="H2 Char"/>
    <w:qFormat/>
    <w:rPr>
      <w:rFonts w:ascii="Arial" w:hAnsi="Arial" w:eastAsia="黑体"/>
      <w:b/>
      <w:bCs/>
      <w:sz w:val="32"/>
      <w:szCs w:val="32"/>
    </w:rPr>
  </w:style>
  <w:style w:type="character" w:styleId="1137" w:customStyle="1">
    <w:name w:val="style35"/>
    <w:basedOn w:val="975"/>
    <w:qFormat/>
  </w:style>
  <w:style w:type="character" w:styleId="1138" w:customStyle="1">
    <w:name w:val="black1"/>
    <w:qFormat/>
    <w:rPr>
      <w:b/>
      <w:bCs/>
      <w:color w:val="000000"/>
      <w:sz w:val="19"/>
      <w:szCs w:val="19"/>
    </w:rPr>
  </w:style>
  <w:style w:type="paragraph" w:styleId="1139" w:customStyle="1">
    <w:name w:val="样式 标题 2 + 宋体 小四"/>
    <w:basedOn w:val="967"/>
    <w:next w:val="1003"/>
    <w:qFormat/>
    <w:pPr>
      <w:spacing w:line="415" w:lineRule="auto"/>
    </w:pPr>
    <w:rPr>
      <w:rFonts w:ascii="宋体" w:hAnsi="宋体" w:eastAsia="宋体"/>
      <w:sz w:val="24"/>
    </w:rPr>
  </w:style>
  <w:style w:type="paragraph" w:styleId="1140" w:customStyle="1">
    <w:name w:val="CM20"/>
    <w:basedOn w:val="965"/>
    <w:next w:val="965"/>
    <w:qFormat/>
    <w:pPr>
      <w:jc w:val="left"/>
      <w:spacing w:after="115"/>
    </w:pPr>
    <w:rPr>
      <w:rFonts w:ascii=".a..DD.." w:eastAsia=".a..DD.."/>
      <w:sz w:val="24"/>
    </w:rPr>
  </w:style>
  <w:style w:type="paragraph" w:styleId="1141" w:customStyle="1">
    <w:name w:val="标准"/>
    <w:basedOn w:val="965"/>
    <w:qFormat/>
    <w:pPr>
      <w:spacing w:line="240" w:lineRule="atLeast"/>
    </w:pPr>
    <w:rPr>
      <w:rFonts w:eastAsia="楷体_GB2312"/>
      <w:sz w:val="24"/>
      <w:szCs w:val="20"/>
    </w:rPr>
  </w:style>
  <w:style w:type="paragraph" w:styleId="1142" w:customStyle="1">
    <w:name w:val="CM3"/>
    <w:basedOn w:val="1143"/>
    <w:next w:val="1143"/>
    <w:qFormat/>
    <w:pPr>
      <w:spacing w:line="626" w:lineRule="atLeast"/>
    </w:pPr>
    <w:rPr>
      <w:color w:val="auto"/>
    </w:rPr>
  </w:style>
  <w:style w:type="paragraph" w:styleId="1143" w:customStyle="1">
    <w:name w:val="Default"/>
    <w:qFormat/>
    <w:pPr>
      <w:widowControl w:val="off"/>
    </w:pPr>
    <w:rPr>
      <w:rFonts w:ascii=".a..DD.." w:eastAsia=".a..DD.."/>
      <w:color w:val="000000"/>
      <w:sz w:val="24"/>
      <w:szCs w:val="24"/>
    </w:rPr>
  </w:style>
  <w:style w:type="paragraph" w:styleId="1144" w:customStyle="1">
    <w:name w:val="Char21"/>
    <w:basedOn w:val="965"/>
    <w:qFormat/>
    <w:rPr>
      <w:rFonts w:ascii="Tahoma" w:hAnsi="Tahoma"/>
      <w:sz w:val="24"/>
      <w:szCs w:val="20"/>
    </w:rPr>
  </w:style>
  <w:style w:type="paragraph" w:styleId="1145" w:customStyle="1">
    <w:name w:val="6"/>
    <w:basedOn w:val="965"/>
    <w:next w:val="998"/>
    <w:qFormat/>
    <w:pPr>
      <w:spacing w:after="120"/>
    </w:pPr>
  </w:style>
  <w:style w:type="paragraph" w:styleId="1146" w:customStyle="1">
    <w:name w:val="标题 61"/>
    <w:basedOn w:val="965"/>
    <w:qFormat/>
    <w:pPr>
      <w:jc w:val="left"/>
      <w:widowControl/>
      <w:outlineLvl w:val="6"/>
    </w:pPr>
    <w:rPr>
      <w:rFonts w:ascii="宋体" w:hAnsi="宋体" w:cs="宋体"/>
      <w:color w:val="00569b"/>
      <w:szCs w:val="21"/>
    </w:rPr>
  </w:style>
  <w:style w:type="paragraph" w:styleId="1147" w:customStyle="1">
    <w:name w:val="项符&gt;"/>
    <w:basedOn w:val="965"/>
    <w:qFormat/>
    <w:pPr>
      <w:ind w:left="720" w:hanging="720"/>
      <w:spacing w:line="360" w:lineRule="auto"/>
      <w:tabs>
        <w:tab w:val="left" w:pos="420" w:leader="none"/>
        <w:tab w:val="left" w:pos="720" w:leader="none"/>
      </w:tabs>
    </w:pPr>
    <w:rPr>
      <w:rFonts w:ascii="宋体" w:hAnsi="宋体"/>
      <w:sz w:val="24"/>
      <w:szCs w:val="30"/>
    </w:rPr>
  </w:style>
  <w:style w:type="paragraph" w:styleId="1148" w:customStyle="1">
    <w:name w:val="样式1"/>
    <w:basedOn w:val="966"/>
    <w:link w:val="1326"/>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49" w:customStyle="1">
    <w:name w:val="样式2"/>
    <w:basedOn w:val="967"/>
    <w:link w:val="1324"/>
    <w:qFormat/>
    <w:pPr>
      <w:numPr>
        <w:numId w:val="6"/>
      </w:numPr>
      <w:spacing w:line="415" w:lineRule="auto"/>
      <w:tabs>
        <w:tab w:val="left" w:pos="840" w:leader="none"/>
      </w:tabs>
    </w:pPr>
    <w:rPr>
      <w:rFonts w:eastAsia="宋体"/>
      <w:sz w:val="24"/>
    </w:rPr>
  </w:style>
  <w:style w:type="paragraph" w:styleId="1150" w:customStyle="1">
    <w:name w:val="CM2"/>
    <w:basedOn w:val="1143"/>
    <w:next w:val="1143"/>
    <w:qFormat/>
    <w:pPr>
      <w:spacing w:line="623" w:lineRule="atLeast"/>
    </w:pPr>
    <w:rPr>
      <w:color w:val="auto"/>
    </w:rPr>
  </w:style>
  <w:style w:type="paragraph" w:styleId="1151" w:customStyle="1">
    <w:name w:val="样式 Verdana 首行缩进:  0.74 厘米"/>
    <w:basedOn w:val="965"/>
    <w:qFormat/>
    <w:pPr>
      <w:ind w:firstLine="420"/>
      <w:spacing w:line="360" w:lineRule="auto"/>
    </w:pPr>
    <w:rPr>
      <w:rFonts w:ascii="Verdana" w:hAnsi="Verdana" w:cs="宋体"/>
      <w:sz w:val="24"/>
      <w:szCs w:val="20"/>
    </w:rPr>
  </w:style>
  <w:style w:type="paragraph" w:styleId="1152" w:customStyle="1">
    <w:name w:val="样式 正文（首行缩进两字） + 首行缩进:  2 字符"/>
    <w:basedOn w:val="988"/>
    <w:qFormat/>
    <w:pPr>
      <w:ind w:firstLine="200"/>
      <w:jc w:val="both"/>
    </w:pPr>
    <w:rPr>
      <w:rFonts w:eastAsia="宋体"/>
      <w:sz w:val="21"/>
      <w:szCs w:val="24"/>
    </w:rPr>
  </w:style>
  <w:style w:type="paragraph" w:styleId="1153" w:customStyle="1">
    <w:name w:val="样式3"/>
    <w:basedOn w:val="1149"/>
    <w:next w:val="1149"/>
    <w:link w:val="1323"/>
    <w:qFormat/>
  </w:style>
  <w:style w:type="paragraph" w:styleId="1154" w:customStyle="1">
    <w:name w:val="Char Char Char Char"/>
    <w:basedOn w:val="965"/>
    <w:qFormat/>
  </w:style>
  <w:style w:type="paragraph" w:styleId="1155" w:customStyle="1">
    <w:name w:val="Definition Term"/>
    <w:basedOn w:val="965"/>
    <w:next w:val="965"/>
    <w:qFormat/>
    <w:pPr>
      <w:jc w:val="left"/>
      <w:widowControl/>
    </w:pPr>
    <w:rPr>
      <w:sz w:val="20"/>
      <w:lang w:eastAsia="en-US"/>
    </w:rPr>
  </w:style>
  <w:style w:type="paragraph" w:styleId="1156" w:customStyle="1">
    <w:name w:val="7"/>
    <w:basedOn w:val="965"/>
    <w:next w:val="1007"/>
    <w:qFormat/>
    <w:rPr>
      <w:rFonts w:ascii="宋体" w:hAnsi="Courier New"/>
      <w:sz w:val="24"/>
      <w:szCs w:val="20"/>
    </w:rPr>
  </w:style>
  <w:style w:type="paragraph" w:styleId="1157" w:customStyle="1">
    <w:name w:val="Char3"/>
    <w:basedOn w:val="965"/>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58" w:customStyle="1">
    <w:name w:val="-"/>
    <w:basedOn w:val="965"/>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59" w:customStyle="1">
    <w:name w:val="style8801"/>
    <w:basedOn w:val="965"/>
    <w:qFormat/>
    <w:pPr>
      <w:jc w:val="left"/>
      <w:spacing w:before="100" w:beforeAutospacing="1" w:after="100" w:afterAutospacing="1"/>
      <w:widowControl/>
    </w:pPr>
    <w:rPr>
      <w:rFonts w:ascii="宋体" w:hAnsi="宋体" w:cs="宋体"/>
      <w:color w:val="000000"/>
      <w:sz w:val="24"/>
    </w:rPr>
  </w:style>
  <w:style w:type="paragraph" w:styleId="1160" w:customStyle="1">
    <w:name w:val="biaoge1"/>
    <w:basedOn w:val="965"/>
    <w:qFormat/>
    <w:pPr>
      <w:jc w:val="left"/>
      <w:spacing w:before="100" w:beforeAutospacing="1" w:after="100" w:afterAutospacing="1" w:line="375" w:lineRule="atLeast"/>
      <w:widowControl/>
    </w:pPr>
    <w:rPr>
      <w:rFonts w:ascii="宋体" w:hAnsi="宋体" w:cs="宋体"/>
      <w:color w:val="000000"/>
      <w:sz w:val="20"/>
      <w:szCs w:val="20"/>
    </w:rPr>
  </w:style>
  <w:style w:type="character" w:styleId="1161" w:customStyle="1">
    <w:name w:val="info4"/>
    <w:qFormat/>
  </w:style>
  <w:style w:type="paragraph" w:styleId="1162">
    <w:name w:val="No Spacing"/>
    <w:basedOn w:val="965"/>
    <w:link w:val="1163"/>
    <w:uiPriority w:val="1"/>
    <w:qFormat/>
    <w:pPr>
      <w:jc w:val="left"/>
      <w:widowControl/>
    </w:pPr>
    <w:rPr>
      <w:rFonts w:ascii="Cambria" w:hAnsi="Cambria"/>
      <w:sz w:val="22"/>
      <w:szCs w:val="22"/>
      <w:lang w:eastAsia="en-US" w:bidi="en-US"/>
    </w:rPr>
  </w:style>
  <w:style w:type="character" w:styleId="1163" w:customStyle="1">
    <w:name w:val="无间隔 Char"/>
    <w:link w:val="1162"/>
    <w:qFormat/>
    <w:rPr>
      <w:rFonts w:ascii="Cambria" w:hAnsi="Cambria" w:eastAsia="宋体"/>
      <w:sz w:val="22"/>
      <w:szCs w:val="22"/>
      <w:lang w:val="en-US" w:eastAsia="en-US" w:bidi="en-US"/>
    </w:rPr>
  </w:style>
  <w:style w:type="paragraph" w:styleId="1164">
    <w:name w:val="Quote"/>
    <w:basedOn w:val="965"/>
    <w:next w:val="965"/>
    <w:link w:val="1165"/>
    <w:qFormat/>
    <w:pPr>
      <w:jc w:val="left"/>
      <w:spacing w:after="200" w:line="276" w:lineRule="auto"/>
      <w:widowControl/>
    </w:pPr>
    <w:rPr>
      <w:rFonts w:ascii="Cambria" w:hAnsi="Cambria"/>
      <w:i/>
      <w:iCs/>
      <w:sz w:val="22"/>
      <w:szCs w:val="22"/>
      <w:lang w:eastAsia="en-US" w:bidi="en-US"/>
    </w:rPr>
  </w:style>
  <w:style w:type="character" w:styleId="1165" w:customStyle="1">
    <w:name w:val="引用 Char"/>
    <w:link w:val="1164"/>
    <w:qFormat/>
    <w:rPr>
      <w:rFonts w:ascii="Cambria" w:hAnsi="Cambria" w:eastAsia="宋体"/>
      <w:i/>
      <w:iCs/>
      <w:sz w:val="22"/>
      <w:szCs w:val="22"/>
      <w:lang w:val="en-US" w:eastAsia="en-US" w:bidi="en-US"/>
    </w:rPr>
  </w:style>
  <w:style w:type="paragraph" w:styleId="1166">
    <w:name w:val="Intense Quote"/>
    <w:basedOn w:val="965"/>
    <w:next w:val="965"/>
    <w:link w:val="1167"/>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67" w:customStyle="1">
    <w:name w:val="明显引用 Char"/>
    <w:link w:val="1166"/>
    <w:qFormat/>
    <w:rPr>
      <w:rFonts w:ascii="Cambria" w:hAnsi="Cambria" w:eastAsia="宋体"/>
      <w:i/>
      <w:iCs/>
      <w:sz w:val="22"/>
      <w:szCs w:val="22"/>
      <w:lang w:val="en-US" w:eastAsia="en-US" w:bidi="en-US"/>
    </w:rPr>
  </w:style>
  <w:style w:type="paragraph" w:styleId="1168" w:customStyle="1">
    <w:name w:val="TOC 标题1"/>
    <w:basedOn w:val="966"/>
    <w:next w:val="965"/>
    <w:uiPriority w:val="3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69" w:customStyle="1">
    <w:name w:val="浅色列表 - 强调文字颜色 11"/>
    <w:basedOn w:val="976"/>
    <w:qFormat/>
    <w:rPr>
      <w:rFonts w:ascii="Cambria" w:hAnsi="Cambria"/>
    </w:rPr>
    <w:tblPr>
      <w:tblInd w:w="0" w:type="dxa"/>
      <w:tblBorders>
        <w:top w:val="single" w:color="4F81BD" w:sz="8" w:space="0"/>
        <w:left w:val="single" w:color="4F81BD" w:sz="8" w:space="0"/>
        <w:bottom w:val="single" w:color="4F81BD" w:sz="8" w:space="0"/>
        <w:right w:val="single" w:color="4F81BD" w:sz="8" w:space="0"/>
      </w:tblBorders>
      <w:tblCellMar>
        <w:left w:w="108" w:type="dxa"/>
        <w:top w:w="0" w:type="dxa"/>
        <w:right w:w="108" w:type="dxa"/>
        <w:bottom w:w="0" w:type="dxa"/>
      </w:tblCellMar>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70" w:customStyle="1">
    <w:name w:val="浅色网格 - 强调文字颜色 11"/>
    <w:basedOn w:val="976"/>
    <w:qFormat/>
    <w:rPr>
      <w:rFonts w:ascii="Cambria" w:hAnsi="Cambria"/>
    </w:rPr>
    <w:tblPr>
      <w:tblInd w:w="0" w:type="dxa"/>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left w:w="108" w:type="dxa"/>
        <w:top w:w="0" w:type="dxa"/>
        <w:right w:w="108" w:type="dxa"/>
        <w:bottom w:w="0" w:type="dxa"/>
      </w:tblCellMar>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171" w:customStyle="1">
    <w:name w:val="navtext"/>
    <w:basedOn w:val="965"/>
    <w:qFormat/>
    <w:pPr>
      <w:spacing w:before="100" w:beforeAutospacing="1" w:after="100" w:afterAutospacing="1"/>
      <w:widowControl/>
    </w:pPr>
    <w:rPr>
      <w:rFonts w:ascii="Arial" w:hAnsi="Arial" w:cs="Arial"/>
      <w:color w:val="333333"/>
      <w:sz w:val="18"/>
      <w:szCs w:val="18"/>
      <w:lang w:eastAsia="en-US" w:bidi="en-US"/>
    </w:rPr>
  </w:style>
  <w:style w:type="paragraph" w:styleId="1172" w:customStyle="1">
    <w:name w:val="锐丰正文 Char"/>
    <w:basedOn w:val="965"/>
    <w:link w:val="1173"/>
    <w:qFormat/>
    <w:pPr>
      <w:ind w:firstLine="200"/>
      <w:spacing w:line="520" w:lineRule="exact"/>
    </w:pPr>
    <w:rPr>
      <w:rFonts w:ascii="Calibri" w:hAnsi="Calibri" w:eastAsia="楷体_GB2312"/>
      <w:sz w:val="28"/>
      <w:lang w:eastAsia="en-US" w:bidi="en-US"/>
    </w:rPr>
  </w:style>
  <w:style w:type="character" w:styleId="1173" w:customStyle="1">
    <w:name w:val="锐丰正文 Char Char"/>
    <w:link w:val="1172"/>
    <w:qFormat/>
    <w:rPr>
      <w:rFonts w:eastAsia="楷体_GB2312"/>
      <w:sz w:val="28"/>
      <w:szCs w:val="24"/>
      <w:lang w:val="en-US" w:eastAsia="en-US" w:bidi="en-US"/>
    </w:rPr>
  </w:style>
  <w:style w:type="paragraph" w:styleId="1174" w:customStyle="1">
    <w:name w:val="锐丰图片"/>
    <w:link w:val="1175"/>
    <w:qFormat/>
    <w:pPr>
      <w:jc w:val="center"/>
      <w:spacing w:after="200" w:line="276" w:lineRule="auto"/>
    </w:pPr>
    <w:rPr>
      <w:rFonts w:ascii="Calibri" w:hAnsi="Calibri" w:eastAsia="楷体_GB2312"/>
      <w:color w:val="0000ff"/>
      <w:sz w:val="28"/>
      <w:szCs w:val="28"/>
    </w:rPr>
  </w:style>
  <w:style w:type="character" w:styleId="1175" w:customStyle="1">
    <w:name w:val="锐丰图片 Char"/>
    <w:link w:val="1174"/>
    <w:qFormat/>
    <w:rPr>
      <w:rFonts w:eastAsia="楷体_GB2312"/>
      <w:color w:val="0000ff"/>
      <w:sz w:val="28"/>
      <w:szCs w:val="28"/>
      <w:lang w:val="en-US" w:eastAsia="zh-CN" w:bidi="ar-SA"/>
    </w:rPr>
  </w:style>
  <w:style w:type="paragraph" w:styleId="1176" w:customStyle="1">
    <w:name w:val="锐丰图片 Char Char"/>
    <w:link w:val="1177"/>
    <w:qFormat/>
    <w:pPr>
      <w:jc w:val="center"/>
      <w:spacing w:after="200" w:line="276" w:lineRule="auto"/>
    </w:pPr>
    <w:rPr>
      <w:rFonts w:ascii="Calibri" w:hAnsi="Calibri" w:eastAsia="楷体_GB2312"/>
      <w:color w:val="0000ff"/>
      <w:sz w:val="28"/>
      <w:szCs w:val="28"/>
    </w:rPr>
  </w:style>
  <w:style w:type="character" w:styleId="1177" w:customStyle="1">
    <w:name w:val="锐丰图片 Char Char Char"/>
    <w:link w:val="1176"/>
    <w:qFormat/>
    <w:rPr>
      <w:rFonts w:eastAsia="楷体_GB2312"/>
      <w:color w:val="0000ff"/>
      <w:sz w:val="28"/>
      <w:szCs w:val="28"/>
      <w:lang w:val="en-US" w:eastAsia="zh-CN" w:bidi="ar-SA"/>
    </w:rPr>
  </w:style>
  <w:style w:type="paragraph" w:styleId="1178" w:customStyle="1">
    <w:name w:val="样式 样式 标题 4 + 楷体_GB2312 非加粗 段前: 0 磅 段后: 0 磅 + 段前: 0.5 行"/>
    <w:basedOn w:val="965"/>
    <w:qFormat/>
    <w:pPr>
      <w:keepLines/>
      <w:keepNext/>
      <w:spacing w:line="377" w:lineRule="auto"/>
      <w:outlineLvl w:val="3"/>
    </w:pPr>
    <w:rPr>
      <w:rFonts w:ascii="楷体_GB2312" w:hAnsi="Arial" w:eastAsia="楷体_GB2312" w:cs="宋体"/>
      <w:b/>
      <w:bCs/>
      <w:sz w:val="28"/>
      <w:szCs w:val="22"/>
      <w:lang w:eastAsia="en-US" w:bidi="en-US"/>
    </w:rPr>
  </w:style>
  <w:style w:type="paragraph" w:styleId="1179" w:customStyle="1">
    <w:name w:val="锐丰表格"/>
    <w:basedOn w:val="965"/>
    <w:qFormat/>
    <w:pPr>
      <w:jc w:val="left"/>
    </w:pPr>
    <w:rPr>
      <w:rFonts w:ascii="Arial" w:hAnsi="Arial" w:cs="Arial"/>
      <w:sz w:val="24"/>
      <w:lang w:eastAsia="en-US" w:bidi="en-US"/>
    </w:rPr>
  </w:style>
  <w:style w:type="paragraph" w:styleId="1180" w:customStyle="1">
    <w:name w:val="bodytext"/>
    <w:basedOn w:val="965"/>
    <w:qFormat/>
    <w:pPr>
      <w:spacing w:before="100" w:beforeAutospacing="1" w:after="100" w:afterAutospacing="1"/>
      <w:widowControl/>
    </w:pPr>
    <w:rPr>
      <w:rFonts w:ascii="Arial" w:hAnsi="Arial" w:cs="Arial"/>
      <w:color w:val="000033"/>
      <w:sz w:val="16"/>
      <w:szCs w:val="16"/>
      <w:lang w:eastAsia="en-US" w:bidi="en-US"/>
    </w:rPr>
  </w:style>
  <w:style w:type="paragraph" w:styleId="1181" w:customStyle="1">
    <w:name w:val="样式 (中文) 楷体_GB2312 四号 左 行距: 固定值 28 磅"/>
    <w:basedOn w:val="965"/>
    <w:qFormat/>
    <w:pPr>
      <w:ind w:firstLine="200"/>
      <w:jc w:val="left"/>
      <w:spacing w:line="560" w:lineRule="exact"/>
    </w:pPr>
    <w:rPr>
      <w:rFonts w:eastAsia="楷体_GB2312" w:cs="宋体"/>
      <w:sz w:val="28"/>
      <w:szCs w:val="22"/>
      <w:lang w:eastAsia="en-US" w:bidi="en-US"/>
    </w:rPr>
  </w:style>
  <w:style w:type="paragraph" w:styleId="1182" w:customStyle="1">
    <w:name w:val="锐丰正文"/>
    <w:basedOn w:val="965"/>
    <w:qFormat/>
    <w:pPr>
      <w:ind w:firstLine="200"/>
      <w:spacing w:line="520" w:lineRule="exact"/>
    </w:pPr>
    <w:rPr>
      <w:rFonts w:eastAsia="楷体_GB2312"/>
      <w:sz w:val="28"/>
      <w:lang w:eastAsia="en-US" w:bidi="en-US"/>
    </w:rPr>
  </w:style>
  <w:style w:type="paragraph" w:styleId="1183" w:customStyle="1">
    <w:name w:val="锐丰编号3"/>
    <w:basedOn w:val="1182"/>
    <w:qFormat/>
    <w:pPr>
      <w:numPr>
        <w:numId w:val="7"/>
      </w:numPr>
      <w:ind w:firstLine="0"/>
    </w:pPr>
    <w:rPr>
      <w:szCs w:val="20"/>
    </w:rPr>
  </w:style>
  <w:style w:type="paragraph" w:styleId="1184" w:customStyle="1">
    <w:name w:val="锐丰编号二"/>
    <w:basedOn w:val="1182"/>
    <w:qFormat/>
    <w:pPr>
      <w:numPr>
        <w:numId w:val="8"/>
      </w:numPr>
      <w:ind w:firstLine="0"/>
    </w:pPr>
    <w:rPr>
      <w:szCs w:val="20"/>
    </w:rPr>
  </w:style>
  <w:style w:type="paragraph" w:styleId="1185" w:customStyle="1">
    <w:name w:val="样式 宋体 小三 行距: 1.5 倍行距1"/>
    <w:basedOn w:val="998"/>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186" w:customStyle="1">
    <w:name w:val="bigtitle1"/>
    <w:qFormat/>
    <w:rPr>
      <w:rFonts w:hint="default" w:ascii="Arial" w:hAnsi="Arial" w:cs="Arial"/>
      <w:color w:val="263470"/>
      <w:sz w:val="48"/>
      <w:szCs w:val="48"/>
    </w:rPr>
  </w:style>
  <w:style w:type="character" w:styleId="1187" w:customStyle="1">
    <w:name w:val="product_nav_bg1"/>
    <w:basedOn w:val="975"/>
    <w:qFormat/>
  </w:style>
  <w:style w:type="paragraph" w:styleId="1188" w:customStyle="1">
    <w:name w:val="标题 3 + 宋体"/>
    <w:basedOn w:val="967"/>
    <w:qFormat/>
    <w:pPr>
      <w:keepLines w:val="0"/>
      <w:spacing w:before="0" w:after="0" w:line="360" w:lineRule="auto"/>
    </w:pPr>
    <w:rPr>
      <w:rFonts w:ascii="宋体" w:hAnsi="宋体" w:eastAsia="宋体"/>
      <w:caps/>
      <w:smallCaps/>
      <w:color w:val="000000"/>
      <w:sz w:val="21"/>
      <w:szCs w:val="21"/>
      <w:lang w:bidi="en-US"/>
    </w:rPr>
  </w:style>
  <w:style w:type="paragraph" w:styleId="1189" w:customStyle="1">
    <w:name w:val="样式 样式 标题 2H2Heading 2 HiddenHeading 2 CCBS部分标题h2Underrubrik1... ..."/>
    <w:basedOn w:val="965"/>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90" w:customStyle="1">
    <w:name w:val="列出段落1"/>
    <w:basedOn w:val="965"/>
    <w:uiPriority w:val="99"/>
    <w:qFormat/>
    <w:pPr>
      <w:ind w:firstLine="420"/>
    </w:pPr>
    <w:rPr>
      <w:sz w:val="28"/>
    </w:rPr>
  </w:style>
  <w:style w:type="character" w:styleId="1191" w:customStyle="1">
    <w:name w:val="Heading 3 Char"/>
    <w:qFormat/>
    <w:rPr>
      <w:rFonts w:eastAsia="黑体" w:cs="Times New Roman"/>
      <w:b/>
      <w:bCs/>
      <w:sz w:val="32"/>
      <w:szCs w:val="32"/>
    </w:rPr>
  </w:style>
  <w:style w:type="character" w:styleId="1192" w:customStyle="1">
    <w:name w:val="short_text"/>
    <w:basedOn w:val="975"/>
    <w:qFormat/>
  </w:style>
  <w:style w:type="character" w:styleId="1193" w:customStyle="1">
    <w:name w:val="普通文字 Char1"/>
    <w:qFormat/>
    <w:rPr>
      <w:rFonts w:ascii="宋体" w:hAnsi="Courier New" w:eastAsia="楷体_GB2312"/>
      <w:sz w:val="28"/>
      <w:lang w:val="en-US" w:eastAsia="zh-CN" w:bidi="ar-SA"/>
    </w:rPr>
  </w:style>
  <w:style w:type="paragraph" w:styleId="1194" w:customStyle="1">
    <w:name w:val="样式 仿宋_GB2312 四号 黑色 行距: 1.5 倍行距1"/>
    <w:basedOn w:val="965"/>
    <w:qFormat/>
    <w:pPr>
      <w:spacing w:line="360" w:lineRule="auto"/>
    </w:pPr>
    <w:rPr>
      <w:rFonts w:ascii="仿宋_GB2312" w:hAnsi="宋体" w:eastAsia="仿宋_GB2312"/>
      <w:color w:val="000000"/>
      <w:sz w:val="24"/>
      <w:szCs w:val="20"/>
    </w:rPr>
  </w:style>
  <w:style w:type="character" w:styleId="1195"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196" w:customStyle="1">
    <w:name w:val="纯文本3"/>
    <w:basedOn w:val="965"/>
    <w:qFormat/>
    <w:rPr>
      <w:rFonts w:hint="eastAsia" w:ascii="宋体" w:hAnsi="Courier New" w:eastAsia="楷体_GB2312"/>
      <w:sz w:val="28"/>
      <w:szCs w:val="20"/>
    </w:rPr>
  </w:style>
  <w:style w:type="paragraph" w:styleId="1197" w:customStyle="1">
    <w:name w:val="p0"/>
    <w:basedOn w:val="965"/>
    <w:qFormat/>
    <w:pPr>
      <w:jc w:val="left"/>
      <w:spacing w:before="100" w:beforeAutospacing="1" w:after="100" w:afterAutospacing="1"/>
      <w:widowControl/>
    </w:pPr>
    <w:rPr>
      <w:rFonts w:ascii="宋体" w:hAnsi="宋体" w:cs="宋体"/>
      <w:sz w:val="24"/>
    </w:rPr>
  </w:style>
  <w:style w:type="paragraph" w:styleId="1198" w:customStyle="1">
    <w:name w:val="p15"/>
    <w:basedOn w:val="965"/>
    <w:qFormat/>
    <w:pPr>
      <w:widowControl/>
    </w:pPr>
    <w:rPr>
      <w:rFonts w:ascii="宋体" w:hAnsi="宋体" w:cs="宋体"/>
      <w:sz w:val="28"/>
      <w:szCs w:val="28"/>
    </w:rPr>
  </w:style>
  <w:style w:type="paragraph" w:styleId="1199" w:customStyle="1">
    <w:name w:val="纯文本11"/>
    <w:basedOn w:val="965"/>
    <w:link w:val="1200"/>
    <w:qFormat/>
    <w:rPr>
      <w:rFonts w:ascii="宋体" w:hAnsi="Courier New" w:eastAsia="楷体_GB2312"/>
      <w:sz w:val="28"/>
      <w:szCs w:val="20"/>
    </w:rPr>
  </w:style>
  <w:style w:type="character" w:styleId="1200" w:customStyle="1">
    <w:name w:val="Plain Text Char Char"/>
    <w:link w:val="1199"/>
    <w:qFormat/>
    <w:rPr>
      <w:rFonts w:ascii="宋体" w:hAnsi="Courier New" w:eastAsia="楷体_GB2312"/>
      <w:sz w:val="28"/>
    </w:rPr>
  </w:style>
  <w:style w:type="paragraph" w:styleId="1201" w:customStyle="1">
    <w:name w:val="列出段落4"/>
    <w:basedOn w:val="965"/>
    <w:uiPriority w:val="34"/>
    <w:qFormat/>
    <w:pPr>
      <w:ind w:firstLine="420"/>
      <w:jc w:val="left"/>
      <w:spacing w:after="200"/>
      <w:widowControl/>
    </w:pPr>
    <w:rPr>
      <w:rFonts w:ascii="Tahoma" w:hAnsi="Tahoma" w:eastAsia="微软雅黑"/>
      <w:sz w:val="22"/>
      <w:szCs w:val="22"/>
    </w:rPr>
  </w:style>
  <w:style w:type="character" w:styleId="1202" w:customStyle="1">
    <w:name w:val="正文缩进 字符"/>
    <w:qFormat/>
    <w:rPr>
      <w:rFonts w:eastAsia="楷体_GB2312"/>
      <w:sz w:val="24"/>
      <w:lang w:val="en-US" w:eastAsia="zh-CN" w:bidi="ar-SA"/>
    </w:rPr>
  </w:style>
  <w:style w:type="paragraph" w:styleId="1203" w:customStyle="1">
    <w:name w:val="纯文本2"/>
    <w:basedOn w:val="965"/>
    <w:qFormat/>
    <w:rPr>
      <w:rFonts w:hint="eastAsia" w:ascii="宋体" w:hAnsi="Courier New" w:eastAsia="楷体_GB2312"/>
      <w:sz w:val="28"/>
      <w:szCs w:val="20"/>
    </w:rPr>
  </w:style>
  <w:style w:type="paragraph" w:styleId="1204" w:customStyle="1">
    <w:name w:val="纯文本4"/>
    <w:basedOn w:val="965"/>
    <w:qFormat/>
    <w:rPr>
      <w:rFonts w:ascii="宋体" w:hAnsi="Courier New" w:eastAsia="楷体_GB2312"/>
      <w:sz w:val="28"/>
      <w:szCs w:val="20"/>
    </w:rPr>
  </w:style>
  <w:style w:type="character" w:styleId="1205" w:customStyle="1">
    <w:name w:val="标题 2 字符"/>
    <w:uiPriority w:val="99"/>
    <w:qFormat/>
    <w:rPr>
      <w:rFonts w:ascii="Arial" w:hAnsi="Arial" w:eastAsia="黑体"/>
      <w:b/>
      <w:bCs/>
      <w:sz w:val="32"/>
      <w:szCs w:val="32"/>
    </w:rPr>
  </w:style>
  <w:style w:type="paragraph" w:styleId="1206" w:customStyle="1">
    <w:name w:val="纯文本41"/>
    <w:basedOn w:val="965"/>
    <w:qFormat/>
    <w:rPr>
      <w:rFonts w:ascii="宋体" w:hAnsi="Courier New" w:eastAsia="楷体_GB2312"/>
      <w:sz w:val="28"/>
      <w:szCs w:val="20"/>
    </w:rPr>
  </w:style>
  <w:style w:type="paragraph" w:styleId="1207" w:customStyle="1">
    <w:name w:val="纯文本5"/>
    <w:basedOn w:val="965"/>
    <w:qFormat/>
    <w:rPr>
      <w:rFonts w:ascii="宋体" w:hAnsi="Courier New" w:eastAsia="楷体_GB2312"/>
      <w:sz w:val="28"/>
      <w:szCs w:val="20"/>
    </w:rPr>
  </w:style>
  <w:style w:type="paragraph" w:styleId="1208" w:customStyle="1">
    <w:name w:val="TOC 标题2"/>
    <w:basedOn w:val="966"/>
    <w:next w:val="965"/>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209" w:customStyle="1">
    <w:name w:val="正文首行缩进1"/>
    <w:basedOn w:val="998"/>
    <w:qFormat/>
    <w:pPr>
      <w:ind w:firstLine="420"/>
      <w:spacing w:line="360" w:lineRule="auto"/>
      <w:widowControl/>
      <w:tabs>
        <w:tab w:val="clear" w:pos="5250" w:leader="none"/>
      </w:tabs>
    </w:pPr>
    <w:rPr>
      <w:rFonts w:hAnsi="Times New Roman"/>
      <w:sz w:val="24"/>
      <w:szCs w:val="20"/>
    </w:rPr>
  </w:style>
  <w:style w:type="paragraph" w:styleId="1210" w:customStyle="1">
    <w:name w:val="首行缩进"/>
    <w:basedOn w:val="965"/>
    <w:qFormat/>
    <w:pPr>
      <w:ind w:firstLine="480"/>
      <w:jc w:val="left"/>
      <w:spacing w:line="360" w:lineRule="auto"/>
      <w:widowControl/>
    </w:pPr>
    <w:rPr>
      <w:rFonts w:ascii="宋体" w:hAnsi="宋体"/>
      <w:sz w:val="24"/>
    </w:rPr>
  </w:style>
  <w:style w:type="paragraph" w:styleId="1211" w:customStyle="1">
    <w:name w:val="_Style 143"/>
    <w:basedOn w:val="998"/>
    <w:next w:val="1209"/>
    <w:qFormat/>
    <w:pPr>
      <w:ind w:firstLine="420"/>
      <w:spacing w:line="360" w:lineRule="auto"/>
      <w:widowControl/>
      <w:tabs>
        <w:tab w:val="clear" w:pos="5250" w:leader="none"/>
      </w:tabs>
    </w:pPr>
    <w:rPr>
      <w:rFonts w:hAnsi="Times New Roman"/>
      <w:sz w:val="24"/>
      <w:szCs w:val="20"/>
    </w:rPr>
  </w:style>
  <w:style w:type="paragraph" w:styleId="1212" w:customStyle="1">
    <w:name w:val="纯文本12"/>
    <w:basedOn w:val="965"/>
    <w:qFormat/>
    <w:rPr>
      <w:rFonts w:hint="eastAsia" w:ascii="宋体" w:hAnsi="Courier New" w:eastAsia="楷体_GB2312"/>
      <w:sz w:val="28"/>
      <w:szCs w:val="20"/>
    </w:rPr>
  </w:style>
  <w:style w:type="paragraph" w:styleId="1213" w:customStyle="1">
    <w:name w:val="paragraph"/>
    <w:basedOn w:val="965"/>
    <w:pPr>
      <w:jc w:val="left"/>
      <w:spacing w:before="100" w:beforeAutospacing="1" w:after="100" w:afterAutospacing="1"/>
      <w:widowControl/>
    </w:pPr>
    <w:rPr>
      <w:rFonts w:ascii="宋体" w:hAnsi="宋体" w:cs="宋体"/>
      <w:sz w:val="24"/>
    </w:rPr>
  </w:style>
  <w:style w:type="character" w:styleId="1214" w:customStyle="1">
    <w:name w:val="font101"/>
    <w:basedOn w:val="975"/>
    <w:qFormat/>
    <w:rPr>
      <w:rFonts w:hint="eastAsia" w:ascii="宋体" w:hAnsi="宋体" w:eastAsia="宋体" w:cs="宋体"/>
      <w:color w:val="000000"/>
      <w:sz w:val="18"/>
      <w:szCs w:val="18"/>
      <w:u w:val="none"/>
    </w:rPr>
  </w:style>
  <w:style w:type="character" w:styleId="1215" w:customStyle="1">
    <w:name w:val="font91"/>
    <w:basedOn w:val="975"/>
    <w:qFormat/>
    <w:rPr>
      <w:rFonts w:hint="eastAsia" w:ascii="宋体" w:hAnsi="宋体" w:eastAsia="宋体" w:cs="宋体"/>
      <w:color w:val="000000"/>
      <w:sz w:val="18"/>
      <w:szCs w:val="18"/>
      <w:u w:val="none"/>
    </w:rPr>
  </w:style>
  <w:style w:type="paragraph" w:styleId="1216" w:customStyle="1">
    <w:name w:val="表格"/>
    <w:link w:val="1217"/>
    <w:qFormat/>
    <w:pPr>
      <w:jc w:val="center"/>
    </w:pPr>
    <w:rPr>
      <w:rFonts w:eastAsia="仿宋"/>
      <w:sz w:val="21"/>
      <w:szCs w:val="22"/>
    </w:rPr>
  </w:style>
  <w:style w:type="character" w:styleId="1217" w:customStyle="1">
    <w:name w:val="表格 Char"/>
    <w:link w:val="1216"/>
    <w:qFormat/>
    <w:rPr>
      <w:rFonts w:eastAsia="仿宋"/>
      <w:sz w:val="21"/>
      <w:szCs w:val="22"/>
    </w:rPr>
  </w:style>
  <w:style w:type="paragraph" w:styleId="1218" w:customStyle="1">
    <w:name w:val="1"/>
    <w:basedOn w:val="965"/>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19" w:customStyle="1">
    <w:name w:val="2"/>
    <w:basedOn w:val="965"/>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20" w:customStyle="1">
    <w:name w:val="3"/>
    <w:basedOn w:val="968"/>
    <w:qFormat/>
    <w:pPr>
      <w:ind w:left="720" w:hanging="720"/>
      <w:spacing w:before="50" w:after="0" w:line="240" w:lineRule="auto"/>
      <w:tabs>
        <w:tab w:val="left" w:pos="1440" w:leader="none"/>
      </w:tabs>
    </w:pPr>
    <w:rPr>
      <w:rFonts w:ascii="黑体" w:hAnsi="宋体" w:eastAsia="黑体"/>
      <w:sz w:val="28"/>
    </w:rPr>
  </w:style>
  <w:style w:type="paragraph" w:styleId="1221" w:customStyle="1">
    <w:name w:val="_Style 43"/>
    <w:basedOn w:val="965"/>
    <w:next w:val="1071"/>
    <w:uiPriority w:val="34"/>
    <w:qFormat/>
    <w:pPr>
      <w:ind w:firstLine="420"/>
    </w:pPr>
  </w:style>
  <w:style w:type="paragraph" w:styleId="1222" w:customStyle="1">
    <w:name w:val="0正文"/>
    <w:basedOn w:val="965"/>
    <w:link w:val="1223"/>
    <w:qFormat/>
    <w:pPr>
      <w:ind w:firstLine="480"/>
      <w:spacing w:line="360" w:lineRule="auto"/>
    </w:pPr>
    <w:rPr>
      <w:rFonts w:ascii="Verdana" w:hAnsi="Verdana" w:eastAsia="华文中宋"/>
      <w:color w:val="0070c0"/>
      <w:sz w:val="24"/>
    </w:rPr>
  </w:style>
  <w:style w:type="character" w:styleId="1223" w:customStyle="1">
    <w:name w:val="0正文 Char"/>
    <w:link w:val="1222"/>
    <w:qFormat/>
    <w:rPr>
      <w:rFonts w:ascii="Verdana" w:hAnsi="Verdana" w:eastAsia="华文中宋"/>
      <w:color w:val="0070c0"/>
      <w:sz w:val="24"/>
      <w:szCs w:val="24"/>
    </w:rPr>
  </w:style>
  <w:style w:type="paragraph" w:styleId="1224" w:customStyle="1">
    <w:name w:val="样式 首行缩进:  2 字符"/>
    <w:basedOn w:val="965"/>
    <w:link w:val="1225"/>
    <w:qFormat/>
    <w:pPr>
      <w:ind w:firstLine="480"/>
      <w:spacing w:line="360" w:lineRule="auto"/>
    </w:pPr>
    <w:rPr>
      <w:sz w:val="24"/>
      <w:szCs w:val="20"/>
    </w:rPr>
  </w:style>
  <w:style w:type="character" w:styleId="1225" w:customStyle="1">
    <w:name w:val="样式 首行缩进:  2 字符 Char"/>
    <w:link w:val="1224"/>
    <w:qFormat/>
    <w:rPr>
      <w:sz w:val="24"/>
    </w:rPr>
  </w:style>
  <w:style w:type="paragraph" w:styleId="1226" w:customStyle="1">
    <w:name w:val="纯文本6"/>
    <w:basedOn w:val="965"/>
    <w:qFormat/>
    <w:rPr>
      <w:rFonts w:ascii="宋体" w:hAnsi="Courier New" w:eastAsia="楷体_GB2312"/>
      <w:sz w:val="28"/>
      <w:szCs w:val="20"/>
    </w:rPr>
  </w:style>
  <w:style w:type="paragraph" w:styleId="1227" w:customStyle="1">
    <w:name w:val="正文1"/>
    <w:basedOn w:val="965"/>
    <w:qFormat/>
    <w:pPr>
      <w:ind w:firstLine="420"/>
      <w:spacing w:line="360" w:lineRule="auto"/>
      <w:tabs>
        <w:tab w:val="left" w:pos="420" w:leader="none"/>
      </w:tabs>
    </w:pPr>
    <w:rPr>
      <w:rFonts w:ascii="宋体" w:hAnsi="宋体"/>
    </w:rPr>
  </w:style>
  <w:style w:type="paragraph" w:styleId="1228" w:customStyle="1">
    <w:name w:val="投标标题2"/>
    <w:basedOn w:val="967"/>
    <w:next w:val="965"/>
    <w:link w:val="1229"/>
    <w:qFormat/>
    <w:pPr>
      <w:ind w:left="576" w:hanging="576"/>
      <w:spacing w:line="415" w:lineRule="auto"/>
      <w:tabs>
        <w:tab w:val="left" w:pos="576" w:leader="none"/>
      </w:tabs>
    </w:pPr>
    <w:rPr>
      <w:rFonts w:ascii="Times New Roman" w:hAnsi="Times New Roman"/>
      <w:sz w:val="28"/>
      <w:szCs w:val="28"/>
    </w:rPr>
  </w:style>
  <w:style w:type="character" w:styleId="1229" w:customStyle="1">
    <w:name w:val="投标标题2 Char"/>
    <w:basedOn w:val="975"/>
    <w:link w:val="1228"/>
    <w:rPr>
      <w:rFonts w:eastAsia="黑体"/>
      <w:b/>
      <w:bCs/>
      <w:sz w:val="28"/>
      <w:szCs w:val="28"/>
    </w:rPr>
  </w:style>
  <w:style w:type="paragraph" w:styleId="1230" w:customStyle="1">
    <w:name w:val="投标标题4"/>
    <w:basedOn w:val="969"/>
    <w:link w:val="1231"/>
    <w:qFormat/>
    <w:pPr>
      <w:ind w:left="16"/>
      <w:spacing w:line="360" w:lineRule="auto"/>
      <w:tabs>
        <w:tab w:val="left" w:pos="376" w:leader="none"/>
      </w:tabs>
    </w:pPr>
    <w:rPr>
      <w:rFonts w:ascii="宋体" w:hAnsi="宋体" w:eastAsia="宋体" w:cs="Arial"/>
      <w:bCs/>
      <w:color w:val="000000"/>
      <w:sz w:val="24"/>
      <w:szCs w:val="24"/>
    </w:rPr>
  </w:style>
  <w:style w:type="character" w:styleId="1231" w:customStyle="1">
    <w:name w:val="投标标题4 Char"/>
    <w:basedOn w:val="975"/>
    <w:link w:val="1230"/>
    <w:qFormat/>
    <w:rPr>
      <w:rFonts w:ascii="宋体" w:hAnsi="宋体" w:cs="Arial"/>
      <w:b/>
      <w:bCs/>
      <w:color w:val="000000"/>
      <w:sz w:val="24"/>
      <w:szCs w:val="24"/>
    </w:rPr>
  </w:style>
  <w:style w:type="paragraph" w:styleId="1232" w:customStyle="1">
    <w:name w:val="投标标题3"/>
    <w:basedOn w:val="965"/>
    <w:link w:val="1233"/>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33" w:customStyle="1">
    <w:name w:val="投标标题3 Char"/>
    <w:basedOn w:val="975"/>
    <w:link w:val="1232"/>
    <w:qFormat/>
    <w:rPr>
      <w:rFonts w:ascii="宋体" w:hAnsi="宋体" w:cs="Arial" w:eastAsiaTheme="minorEastAsia"/>
      <w:b/>
      <w:bCs/>
      <w:color w:val="000000"/>
      <w:sz w:val="24"/>
      <w:szCs w:val="24"/>
    </w:rPr>
  </w:style>
  <w:style w:type="paragraph" w:styleId="1234" w:customStyle="1">
    <w:name w:val="投标正文"/>
    <w:basedOn w:val="965"/>
    <w:link w:val="1235"/>
    <w:qFormat/>
    <w:pPr>
      <w:ind w:left="100" w:firstLine="480"/>
      <w:spacing w:line="360" w:lineRule="auto"/>
    </w:pPr>
    <w:rPr>
      <w:rFonts w:asciiTheme="minorHAnsi" w:hAnsiTheme="minorHAnsi" w:eastAsiaTheme="minorEastAsia" w:cstheme="minorBidi"/>
      <w:sz w:val="24"/>
    </w:rPr>
  </w:style>
  <w:style w:type="character" w:styleId="1235" w:customStyle="1">
    <w:name w:val="投标正文 Char"/>
    <w:basedOn w:val="975"/>
    <w:link w:val="1234"/>
    <w:rPr>
      <w:rFonts w:asciiTheme="minorHAnsi" w:hAnsiTheme="minorHAnsi" w:eastAsiaTheme="minorEastAsia" w:cstheme="minorBidi"/>
      <w:sz w:val="24"/>
      <w:szCs w:val="24"/>
    </w:rPr>
  </w:style>
  <w:style w:type="paragraph" w:styleId="1236">
    <w:name w:val="HTML Preformatted"/>
    <w:basedOn w:val="965"/>
    <w:link w:val="123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37" w:customStyle="1">
    <w:name w:val="HTML 预设格式 Char"/>
    <w:basedOn w:val="975"/>
    <w:link w:val="1236"/>
    <w:rPr>
      <w:rFonts w:ascii="宋体" w:hAnsi="宋体" w:cs="宋体"/>
      <w:sz w:val="24"/>
      <w:szCs w:val="24"/>
    </w:rPr>
  </w:style>
  <w:style w:type="paragraph" w:styleId="1238" w:customStyle="1">
    <w:name w:val="_Style 23"/>
    <w:basedOn w:val="965"/>
    <w:next w:val="1071"/>
    <w:uiPriority w:val="34"/>
    <w:qFormat/>
    <w:pPr>
      <w:ind w:firstLine="420"/>
    </w:pPr>
    <w:rPr>
      <w:rFonts w:ascii="Calibri" w:hAnsi="Calibri"/>
      <w:szCs w:val="22"/>
    </w:rPr>
  </w:style>
  <w:style w:type="paragraph" w:styleId="1239" w:customStyle="1">
    <w:name w:val="msonormal"/>
    <w:basedOn w:val="965"/>
    <w:pPr>
      <w:jc w:val="left"/>
      <w:spacing w:before="100" w:beforeAutospacing="1" w:after="100" w:afterAutospacing="1"/>
      <w:widowControl/>
    </w:pPr>
    <w:rPr>
      <w:rFonts w:ascii="宋体" w:hAnsi="宋体" w:cs="宋体"/>
      <w:sz w:val="24"/>
    </w:rPr>
  </w:style>
  <w:style w:type="paragraph" w:styleId="1240" w:customStyle="1">
    <w:name w:val="font6"/>
    <w:basedOn w:val="965"/>
    <w:pPr>
      <w:jc w:val="left"/>
      <w:spacing w:before="100" w:beforeAutospacing="1" w:after="100" w:afterAutospacing="1"/>
      <w:widowControl/>
    </w:pPr>
    <w:rPr>
      <w:rFonts w:ascii="宋体" w:hAnsi="宋体" w:cs="宋体"/>
      <w:sz w:val="18"/>
      <w:szCs w:val="18"/>
    </w:rPr>
  </w:style>
  <w:style w:type="paragraph" w:styleId="1241" w:customStyle="1">
    <w:name w:val="xl65"/>
    <w:basedOn w:val="9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2" w:customStyle="1">
    <w:name w:val="xl66"/>
    <w:basedOn w:val="96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3" w:customStyle="1">
    <w:name w:val="xl67"/>
    <w:basedOn w:val="96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4" w:customStyle="1">
    <w:name w:val="xl68"/>
    <w:basedOn w:val="96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5" w:customStyle="1">
    <w:name w:val="xl69"/>
    <w:basedOn w:val="96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6" w:customStyle="1">
    <w:name w:val="xl70"/>
    <w:basedOn w:val="96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7" w:customStyle="1">
    <w:name w:val="xl71"/>
    <w:basedOn w:val="96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8" w:customStyle="1">
    <w:name w:val="xl72"/>
    <w:basedOn w:val="96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9" w:customStyle="1">
    <w:name w:val="xl73"/>
    <w:basedOn w:val="96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50" w:customStyle="1">
    <w:name w:val="xl74"/>
    <w:basedOn w:val="965"/>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51" w:customStyle="1">
    <w:name w:val="（三级）1.1.1 Char"/>
    <w:link w:val="1252"/>
    <w:rPr>
      <w:sz w:val="28"/>
    </w:rPr>
  </w:style>
  <w:style w:type="paragraph" w:styleId="1252" w:customStyle="1">
    <w:name w:val="（三级）1.1.1"/>
    <w:basedOn w:val="965"/>
    <w:link w:val="1251"/>
    <w:qFormat/>
    <w:pPr>
      <w:ind w:left="1969" w:hanging="420"/>
      <w:jc w:val="left"/>
      <w:tabs>
        <w:tab w:val="left" w:pos="360" w:leader="none"/>
        <w:tab w:val="left" w:pos="420" w:leader="none"/>
        <w:tab w:val="left" w:pos="2982" w:leader="none"/>
      </w:tabs>
      <w:outlineLvl w:val="2"/>
    </w:pPr>
    <w:rPr>
      <w:sz w:val="28"/>
      <w:szCs w:val="20"/>
    </w:rPr>
  </w:style>
  <w:style w:type="paragraph" w:styleId="1253" w:customStyle="1">
    <w:name w:val="（二级）1.1"/>
    <w:basedOn w:val="965"/>
    <w:qFormat/>
    <w:pPr>
      <w:ind w:left="1407" w:hanging="420"/>
      <w:jc w:val="left"/>
      <w:tabs>
        <w:tab w:val="left" w:pos="360" w:leader="none"/>
        <w:tab w:val="left" w:pos="420" w:leader="none"/>
        <w:tab w:val="left" w:pos="2982" w:leader="none"/>
      </w:tabs>
      <w:outlineLvl w:val="1"/>
    </w:pPr>
    <w:rPr>
      <w:b/>
      <w:sz w:val="32"/>
      <w:szCs w:val="32"/>
    </w:rPr>
  </w:style>
  <w:style w:type="paragraph" w:styleId="1254" w:customStyle="1">
    <w:name w:val="投标标题5"/>
    <w:basedOn w:val="1234"/>
    <w:link w:val="1255"/>
    <w:qFormat/>
    <w:pPr>
      <w:numPr>
        <w:numId w:val="11"/>
      </w:numPr>
      <w:ind w:left="0" w:firstLine="482"/>
      <w:outlineLvl w:val="4"/>
    </w:pPr>
    <w:rPr>
      <w:b/>
    </w:rPr>
  </w:style>
  <w:style w:type="character" w:styleId="1255" w:customStyle="1">
    <w:name w:val="投标标题5 Char"/>
    <w:basedOn w:val="1235"/>
    <w:link w:val="1254"/>
    <w:rPr>
      <w:rFonts w:asciiTheme="minorHAnsi" w:hAnsiTheme="minorHAnsi" w:eastAsiaTheme="minorEastAsia" w:cstheme="minorBidi"/>
      <w:b/>
      <w:sz w:val="24"/>
      <w:szCs w:val="24"/>
    </w:rPr>
  </w:style>
  <w:style w:type="character" w:styleId="1256" w:customStyle="1">
    <w:name w:val="批注主题 Char"/>
    <w:link w:val="1257"/>
    <w:uiPriority w:val="99"/>
    <w:qFormat/>
    <w:rPr>
      <w:b/>
    </w:rPr>
  </w:style>
  <w:style w:type="paragraph" w:styleId="1257" w:customStyle="1">
    <w:name w:val="批注主题1"/>
    <w:basedOn w:val="993"/>
    <w:next w:val="993"/>
    <w:link w:val="1256"/>
    <w:uiPriority w:val="99"/>
    <w:pPr>
      <w:ind w:firstLine="560"/>
      <w:spacing w:line="360" w:lineRule="auto"/>
    </w:pPr>
    <w:rPr>
      <w:b/>
      <w:sz w:val="20"/>
      <w:szCs w:val="20"/>
    </w:rPr>
  </w:style>
  <w:style w:type="character" w:styleId="1258" w:customStyle="1">
    <w:name w:val="表格样式 Char"/>
    <w:link w:val="1259"/>
    <w:uiPriority w:val="99"/>
    <w:rPr>
      <w:rFonts w:ascii="宋体"/>
      <w:sz w:val="21"/>
    </w:rPr>
  </w:style>
  <w:style w:type="paragraph" w:styleId="1259" w:customStyle="1">
    <w:name w:val="表格样式"/>
    <w:basedOn w:val="965"/>
    <w:link w:val="1258"/>
    <w:uiPriority w:val="99"/>
    <w:pPr>
      <w:jc w:val="center"/>
      <w:spacing w:line="360" w:lineRule="auto"/>
    </w:pPr>
    <w:rPr>
      <w:rFonts w:ascii="宋体"/>
      <w:szCs w:val="20"/>
    </w:rPr>
  </w:style>
  <w:style w:type="character" w:styleId="1260" w:customStyle="1">
    <w:name w:val="样式 正文缩进 + 首行缩进:  2 字符 Char"/>
    <w:link w:val="1261"/>
    <w:uiPriority w:val="99"/>
  </w:style>
  <w:style w:type="paragraph" w:styleId="1261" w:customStyle="1">
    <w:name w:val="样式 正文缩进 + 首行缩进:  2 字符"/>
    <w:basedOn w:val="988"/>
    <w:link w:val="1260"/>
    <w:uiPriority w:val="99"/>
    <w:pPr>
      <w:ind w:firstLine="200"/>
      <w:jc w:val="both"/>
      <w:spacing w:line="360" w:lineRule="auto"/>
    </w:pPr>
    <w:rPr>
      <w:rFonts w:ascii="Times New Roman" w:hAnsi="Times New Roman" w:eastAsia="宋体"/>
      <w:sz w:val="20"/>
    </w:rPr>
  </w:style>
  <w:style w:type="character" w:styleId="1262" w:customStyle="1">
    <w:name w:val="图片样式 Char"/>
    <w:link w:val="1263"/>
    <w:uiPriority w:val="99"/>
    <w:rPr>
      <w:rFonts w:ascii="宋体"/>
      <w:sz w:val="21"/>
    </w:rPr>
  </w:style>
  <w:style w:type="paragraph" w:styleId="1263" w:customStyle="1">
    <w:name w:val="图片样式"/>
    <w:basedOn w:val="965"/>
    <w:link w:val="1262"/>
    <w:uiPriority w:val="99"/>
    <w:pPr>
      <w:spacing w:line="360" w:lineRule="auto"/>
    </w:pPr>
    <w:rPr>
      <w:rFonts w:ascii="宋体"/>
      <w:szCs w:val="20"/>
    </w:rPr>
  </w:style>
  <w:style w:type="character" w:styleId="1264" w:customStyle="1">
    <w:name w:val="普通(网站) Char"/>
    <w:link w:val="1265"/>
    <w:uiPriority w:val="99"/>
    <w:rPr>
      <w:sz w:val="24"/>
    </w:rPr>
  </w:style>
  <w:style w:type="paragraph" w:styleId="1265" w:customStyle="1">
    <w:name w:val="普通(网站)1"/>
    <w:basedOn w:val="965"/>
    <w:link w:val="1264"/>
    <w:uiPriority w:val="99"/>
    <w:pPr>
      <w:ind w:firstLine="560"/>
      <w:jc w:val="left"/>
      <w:spacing w:line="360" w:lineRule="auto"/>
    </w:pPr>
    <w:rPr>
      <w:sz w:val="24"/>
      <w:szCs w:val="20"/>
    </w:rPr>
  </w:style>
  <w:style w:type="character" w:styleId="1266" w:customStyle="1">
    <w:name w:val="图表标题 Char"/>
    <w:link w:val="1267"/>
    <w:uiPriority w:val="99"/>
    <w:rPr>
      <w:rFonts w:ascii="黑体" w:hAnsi="黑体" w:eastAsia="黑体"/>
      <w:b/>
      <w:sz w:val="21"/>
    </w:rPr>
  </w:style>
  <w:style w:type="paragraph" w:styleId="1267" w:customStyle="1">
    <w:name w:val="图表标题"/>
    <w:basedOn w:val="1263"/>
    <w:link w:val="1266"/>
    <w:uiPriority w:val="99"/>
    <w:pPr>
      <w:jc w:val="center"/>
    </w:pPr>
    <w:rPr>
      <w:rFonts w:ascii="黑体" w:hAnsi="黑体" w:eastAsia="黑体"/>
      <w:b/>
    </w:rPr>
  </w:style>
  <w:style w:type="character" w:styleId="1268" w:customStyle="1">
    <w:name w:val="批注引用1"/>
    <w:uiPriority w:val="99"/>
    <w:rPr>
      <w:sz w:val="21"/>
    </w:rPr>
  </w:style>
  <w:style w:type="paragraph" w:styleId="1269" w:customStyle="1">
    <w:name w:val="*正文"/>
    <w:basedOn w:val="965"/>
    <w:uiPriority w:val="99"/>
    <w:pPr>
      <w:ind w:firstLine="560"/>
      <w:jc w:val="left"/>
      <w:spacing w:before="100" w:line="300" w:lineRule="auto"/>
      <w:widowControl/>
    </w:pPr>
    <w:rPr>
      <w:rFonts w:ascii="仿宋" w:hAnsi="仿宋" w:eastAsia="仿宋"/>
      <w:sz w:val="30"/>
      <w:szCs w:val="28"/>
    </w:rPr>
  </w:style>
  <w:style w:type="paragraph" w:styleId="1270" w:customStyle="1">
    <w:name w:val="_表格标题"/>
    <w:basedOn w:val="965"/>
    <w:uiPriority w:val="99"/>
    <w:pPr>
      <w:ind w:firstLine="560"/>
      <w:jc w:val="center"/>
      <w:spacing w:line="360" w:lineRule="auto"/>
    </w:pPr>
    <w:rPr>
      <w:rFonts w:ascii="宋体" w:hAnsi="仿宋" w:eastAsia="仿宋"/>
      <w:b/>
      <w:sz w:val="30"/>
      <w:szCs w:val="32"/>
    </w:rPr>
  </w:style>
  <w:style w:type="paragraph" w:styleId="1271" w:customStyle="1">
    <w:name w:val="_表格文字"/>
    <w:basedOn w:val="965"/>
    <w:uiPriority w:val="99"/>
    <w:pPr>
      <w:ind w:firstLine="560"/>
      <w:spacing w:line="360" w:lineRule="auto"/>
    </w:pPr>
    <w:rPr>
      <w:rFonts w:ascii="宋体" w:hAnsi="仿宋" w:eastAsia="仿宋"/>
      <w:sz w:val="30"/>
      <w:szCs w:val="32"/>
    </w:rPr>
  </w:style>
  <w:style w:type="paragraph" w:styleId="1272" w:customStyle="1">
    <w:name w:val="文档正文"/>
    <w:basedOn w:val="965"/>
    <w:link w:val="1273"/>
    <w:uiPriority w:val="99"/>
    <w:pPr>
      <w:jc w:val="center"/>
      <w:spacing w:line="360" w:lineRule="auto"/>
    </w:pPr>
    <w:rPr>
      <w:rFonts w:ascii="方正小标宋_GBK" w:hAnsi="方正小标宋_GBK" w:eastAsia="方正小标宋_GBK"/>
      <w:bCs/>
      <w:color w:val="000000"/>
      <w:sz w:val="52"/>
      <w:szCs w:val="52"/>
    </w:rPr>
  </w:style>
  <w:style w:type="character" w:styleId="1273" w:customStyle="1">
    <w:name w:val="文档正文 Char"/>
    <w:link w:val="1272"/>
    <w:uiPriority w:val="99"/>
    <w:rPr>
      <w:rFonts w:ascii="方正小标宋_GBK" w:hAnsi="方正小标宋_GBK" w:eastAsia="方正小标宋_GBK"/>
      <w:bCs/>
      <w:color w:val="000000"/>
      <w:sz w:val="52"/>
      <w:szCs w:val="52"/>
    </w:rPr>
  </w:style>
  <w:style w:type="character" w:styleId="1274" w:customStyle="1">
    <w:name w:val="图片居中 Char"/>
    <w:link w:val="1275"/>
    <w:uiPriority w:val="99"/>
    <w:rPr>
      <w:rFonts w:ascii="Arial" w:hAnsi="Arial"/>
      <w:sz w:val="22"/>
    </w:rPr>
  </w:style>
  <w:style w:type="paragraph" w:styleId="1275" w:customStyle="1">
    <w:name w:val="图片居中"/>
    <w:basedOn w:val="965"/>
    <w:link w:val="1274"/>
    <w:uiPriority w:val="99"/>
    <w:pPr>
      <w:jc w:val="center"/>
      <w:spacing w:line="360" w:lineRule="auto"/>
      <w:widowControl/>
    </w:pPr>
    <w:rPr>
      <w:rFonts w:ascii="Arial" w:hAnsi="Arial"/>
      <w:sz w:val="22"/>
      <w:szCs w:val="20"/>
    </w:rPr>
  </w:style>
  <w:style w:type="character" w:styleId="1276" w:customStyle="1">
    <w:name w:val="zw Char"/>
    <w:link w:val="1277"/>
    <w:uiPriority w:val="99"/>
    <w:rPr>
      <w:rFonts w:ascii="仿宋" w:hAnsi="仿宋" w:eastAsia="仿宋" w:cs="仿宋"/>
      <w:sz w:val="32"/>
      <w:szCs w:val="32"/>
    </w:rPr>
  </w:style>
  <w:style w:type="paragraph" w:styleId="1277" w:customStyle="1">
    <w:name w:val="zw"/>
    <w:basedOn w:val="965"/>
    <w:link w:val="1276"/>
    <w:uiPriority w:val="99"/>
    <w:pPr>
      <w:ind w:firstLine="560"/>
      <w:spacing w:line="360" w:lineRule="auto"/>
    </w:pPr>
    <w:rPr>
      <w:rFonts w:ascii="仿宋" w:hAnsi="仿宋" w:eastAsia="仿宋" w:cs="仿宋"/>
      <w:sz w:val="32"/>
      <w:szCs w:val="32"/>
    </w:rPr>
  </w:style>
  <w:style w:type="paragraph" w:styleId="1278" w:customStyle="1">
    <w:name w:val="Default Text"/>
    <w:basedOn w:val="965"/>
    <w:link w:val="1279"/>
    <w:uiPriority w:val="99"/>
    <w:pPr>
      <w:ind w:firstLine="200"/>
      <w:jc w:val="left"/>
      <w:spacing w:line="360" w:lineRule="auto"/>
      <w:widowControl/>
    </w:pPr>
    <w:rPr>
      <w:rFonts w:ascii="Arial" w:hAnsi="Arial"/>
      <w:sz w:val="24"/>
      <w:szCs w:val="20"/>
    </w:rPr>
  </w:style>
  <w:style w:type="character" w:styleId="1279" w:customStyle="1">
    <w:name w:val="Default Text Char Char"/>
    <w:link w:val="1278"/>
    <w:uiPriority w:val="99"/>
    <w:rPr>
      <w:rFonts w:ascii="Arial" w:hAnsi="Arial"/>
      <w:sz w:val="24"/>
    </w:rPr>
  </w:style>
  <w:style w:type="paragraph" w:styleId="1280" w:customStyle="1">
    <w:name w:val="xl63"/>
    <w:basedOn w:val="96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81" w:customStyle="1">
    <w:name w:val="xl64"/>
    <w:basedOn w:val="965"/>
    <w:pPr>
      <w:jc w:val="left"/>
      <w:spacing w:before="100" w:beforeAutospacing="1" w:after="100" w:afterAutospacing="1"/>
      <w:widowControl/>
    </w:pPr>
    <w:rPr>
      <w:rFonts w:ascii="宋体" w:hAnsi="宋体" w:cs="宋体"/>
      <w:sz w:val="24"/>
    </w:rPr>
  </w:style>
  <w:style w:type="paragraph" w:styleId="1282" w:customStyle="1">
    <w:name w:val="xl75"/>
    <w:basedOn w:val="965"/>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83" w:customStyle="1">
    <w:name w:val="xl76"/>
    <w:basedOn w:val="965"/>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84" w:customStyle="1">
    <w:name w:val="xl77"/>
    <w:basedOn w:val="96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85" w:customStyle="1">
    <w:name w:val="font71"/>
    <w:basedOn w:val="975"/>
    <w:qFormat/>
    <w:rPr>
      <w:rFonts w:hint="eastAsia" w:ascii="华文中宋" w:hAnsi="华文中宋" w:eastAsia="华文中宋" w:cs="华文中宋"/>
      <w:b/>
      <w:bCs/>
      <w:color w:val="000000"/>
      <w:sz w:val="20"/>
      <w:szCs w:val="20"/>
      <w:u w:val="none"/>
    </w:rPr>
  </w:style>
  <w:style w:type="character" w:styleId="1286" w:customStyle="1">
    <w:name w:val="font121"/>
    <w:basedOn w:val="975"/>
    <w:qFormat/>
    <w:rPr>
      <w:rFonts w:hint="eastAsia" w:ascii="宋体" w:hAnsi="宋体" w:eastAsia="宋体" w:cs="宋体"/>
      <w:b/>
      <w:bCs/>
      <w:color w:val="000000"/>
      <w:sz w:val="20"/>
      <w:szCs w:val="20"/>
      <w:u w:val="none"/>
    </w:rPr>
  </w:style>
  <w:style w:type="character" w:styleId="1287" w:customStyle="1">
    <w:name w:val="font31"/>
    <w:basedOn w:val="975"/>
    <w:qFormat/>
    <w:rPr>
      <w:rFonts w:hint="eastAsia" w:ascii="华文中宋" w:hAnsi="华文中宋" w:eastAsia="华文中宋" w:cs="华文中宋"/>
      <w:b/>
      <w:bCs/>
      <w:color w:val="000000"/>
      <w:sz w:val="20"/>
      <w:szCs w:val="20"/>
      <w:u w:val="none"/>
    </w:rPr>
  </w:style>
  <w:style w:type="character" w:styleId="1288" w:customStyle="1">
    <w:name w:val="正文文本 3 Char"/>
    <w:basedOn w:val="975"/>
    <w:link w:val="996"/>
    <w:qFormat/>
    <w:rPr>
      <w:sz w:val="16"/>
      <w:szCs w:val="16"/>
    </w:rPr>
  </w:style>
  <w:style w:type="paragraph" w:styleId="1289">
    <w:name w:val="Body Text First Indent 2"/>
    <w:basedOn w:val="1000"/>
    <w:link w:val="1290"/>
    <w:semiHidden/>
    <w:unhideWhenUsed/>
    <w:pPr>
      <w:ind w:left="420" w:firstLine="420"/>
      <w:spacing w:after="120" w:line="240" w:lineRule="auto"/>
    </w:pPr>
    <w:rPr>
      <w:rFonts w:ascii="Times New Roman" w:hAnsi="Times New Roman" w:eastAsia="宋体"/>
      <w:sz w:val="21"/>
      <w:szCs w:val="24"/>
    </w:rPr>
  </w:style>
  <w:style w:type="character" w:styleId="1290" w:customStyle="1">
    <w:name w:val="正文首行缩进 2 Char"/>
    <w:basedOn w:val="1001"/>
    <w:link w:val="1289"/>
    <w:semiHidden/>
    <w:rPr>
      <w:rFonts w:ascii="方正仿宋简体" w:hAnsi="创艺简仿宋" w:eastAsia="方正仿宋简体"/>
      <w:sz w:val="21"/>
      <w:szCs w:val="24"/>
    </w:rPr>
  </w:style>
  <w:style w:type="character" w:styleId="1291" w:customStyle="1">
    <w:name w:val="HTML 预设格式 Char2"/>
    <w:uiPriority w:val="99"/>
    <w:rPr>
      <w:rFonts w:ascii="宋体" w:hAnsi="宋体" w:cs="宋体"/>
      <w:sz w:val="24"/>
      <w:szCs w:val="24"/>
    </w:rPr>
  </w:style>
  <w:style w:type="character" w:styleId="1292" w:customStyle="1">
    <w:name w:val="列出段落 Char"/>
    <w:link w:val="1071"/>
    <w:uiPriority w:val="34"/>
    <w:qFormat/>
    <w:rPr>
      <w:rFonts w:ascii="Calibri" w:hAnsi="Calibri"/>
      <w:sz w:val="21"/>
    </w:rPr>
  </w:style>
  <w:style w:type="character" w:styleId="1293" w:customStyle="1">
    <w:name w:val="正文缩进 Char2"/>
    <w:qFormat/>
    <w:rPr>
      <w:rFonts w:eastAsia="楷体_GB2312"/>
      <w:sz w:val="24"/>
    </w:rPr>
  </w:style>
  <w:style w:type="paragraph" w:styleId="1294" w:customStyle="1">
    <w:name w:val="纯文本7"/>
    <w:basedOn w:val="965"/>
    <w:qFormat/>
    <w:rPr>
      <w:rFonts w:ascii="宋体" w:hAnsi="Courier New" w:eastAsia="楷体_GB2312"/>
      <w:sz w:val="28"/>
      <w:szCs w:val="20"/>
    </w:rPr>
  </w:style>
  <w:style w:type="character" w:styleId="1295" w:customStyle="1">
    <w:name w:val="正文缩进 Char1"/>
    <w:qFormat/>
    <w:rPr>
      <w:rFonts w:eastAsia="楷体_GB2312"/>
      <w:sz w:val="24"/>
      <w:lang w:val="en-US" w:eastAsia="zh-CN" w:bidi="ar-SA"/>
    </w:rPr>
  </w:style>
  <w:style w:type="paragraph" w:styleId="1296" w:customStyle="1">
    <w:name w:val="正文左对齐"/>
    <w:basedOn w:val="965"/>
    <w:link w:val="1297"/>
    <w:qFormat/>
    <w:pPr>
      <w:spacing w:line="360" w:lineRule="auto"/>
    </w:pPr>
    <w:rPr>
      <w:rFonts w:ascii="宋体" w:hAnsi="宋体" w:cstheme="minorBidi"/>
      <w:sz w:val="24"/>
      <w:szCs w:val="22"/>
    </w:rPr>
  </w:style>
  <w:style w:type="character" w:styleId="1297" w:customStyle="1">
    <w:name w:val="正文左对齐 Char"/>
    <w:basedOn w:val="975"/>
    <w:link w:val="1296"/>
    <w:qFormat/>
    <w:rPr>
      <w:rFonts w:ascii="宋体" w:hAnsi="宋体" w:cstheme="minorBidi"/>
      <w:sz w:val="24"/>
      <w:szCs w:val="22"/>
    </w:rPr>
  </w:style>
  <w:style w:type="paragraph" w:styleId="1298">
    <w:name w:val="Revision"/>
    <w:hidden/>
    <w:uiPriority w:val="99"/>
    <w:unhideWhenUsed/>
    <w:rPr>
      <w:sz w:val="21"/>
      <w:szCs w:val="24"/>
    </w:rPr>
  </w:style>
  <w:style w:type="paragraph" w:styleId="1299" w:customStyle="1">
    <w:name w:val="纯文本8"/>
    <w:basedOn w:val="965"/>
    <w:qFormat/>
    <w:rPr>
      <w:rFonts w:hint="eastAsia" w:ascii="宋体" w:hAnsi="Courier New" w:eastAsia="楷体_GB2312"/>
      <w:sz w:val="28"/>
      <w:szCs w:val="20"/>
    </w:rPr>
  </w:style>
  <w:style w:type="paragraph" w:styleId="1300" w:customStyle="1">
    <w:name w:val="首缩正文"/>
    <w:basedOn w:val="965"/>
    <w:link w:val="1301"/>
    <w:qFormat/>
    <w:pPr>
      <w:ind w:firstLine="200"/>
      <w:jc w:val="left"/>
      <w:spacing w:line="600" w:lineRule="exact"/>
      <w:widowControl/>
    </w:pPr>
    <w:rPr>
      <w:rFonts w:ascii="宋体" w:hAnsi="宋体" w:cs="宋体"/>
      <w:sz w:val="24"/>
    </w:rPr>
  </w:style>
  <w:style w:type="character" w:styleId="1301" w:customStyle="1">
    <w:name w:val="首缩正文 Char"/>
    <w:basedOn w:val="975"/>
    <w:link w:val="1300"/>
    <w:qFormat/>
    <w:rPr>
      <w:rFonts w:ascii="宋体" w:hAnsi="宋体" w:cs="宋体"/>
      <w:sz w:val="24"/>
      <w:szCs w:val="24"/>
    </w:rPr>
  </w:style>
  <w:style w:type="character" w:styleId="1302" w:customStyle="1">
    <w:name w:val="Unresolved Mention"/>
    <w:basedOn w:val="975"/>
    <w:uiPriority w:val="99"/>
    <w:semiHidden/>
    <w:unhideWhenUsed/>
    <w:rPr>
      <w:color w:val="605e5c"/>
      <w:shd w:val="clear" w:color="auto" w:fill="e1dfdd"/>
    </w:rPr>
  </w:style>
  <w:style w:type="paragraph" w:styleId="1303" w:customStyle="1">
    <w:name w:val="正文首缩2字符"/>
    <w:basedOn w:val="965"/>
    <w:link w:val="1304"/>
    <w:qFormat/>
    <w:pPr>
      <w:ind w:firstLine="480"/>
      <w:spacing w:line="360" w:lineRule="auto"/>
    </w:pPr>
    <w:rPr>
      <w:rFonts w:ascii="新宋体" w:hAnsi="新宋体" w:eastAsia="仿宋_GB2312"/>
      <w:sz w:val="24"/>
    </w:rPr>
  </w:style>
  <w:style w:type="character" w:styleId="1304" w:customStyle="1">
    <w:name w:val="正文首缩2字符 字符"/>
    <w:link w:val="1303"/>
    <w:rPr>
      <w:rFonts w:ascii="新宋体" w:hAnsi="新宋体" w:eastAsia="仿宋_GB2312"/>
      <w:sz w:val="24"/>
      <w:szCs w:val="24"/>
    </w:rPr>
  </w:style>
  <w:style w:type="paragraph" w:styleId="1305" w:customStyle="1">
    <w:name w:val="e表格"/>
    <w:basedOn w:val="965"/>
    <w:qFormat/>
    <w:pPr>
      <w:jc w:val="center"/>
    </w:pPr>
    <w:rPr>
      <w:szCs w:val="20"/>
    </w:rPr>
  </w:style>
  <w:style w:type="paragraph" w:styleId="1306">
    <w:name w:val="List Bullet"/>
    <w:basedOn w:val="965"/>
    <w:uiPriority w:val="99"/>
    <w:semiHidden/>
    <w:unhideWhenUsed/>
    <w:qFormat/>
    <w:pPr>
      <w:numPr>
        <w:numId w:val="31"/>
      </w:numPr>
    </w:pPr>
    <w:rPr>
      <w:rFonts w:eastAsia="仿宋" w:cstheme="minorBidi"/>
      <w:sz w:val="28"/>
      <w:szCs w:val="22"/>
    </w:rPr>
  </w:style>
  <w:style w:type="paragraph" w:styleId="1307" w:customStyle="1">
    <w:name w:val="图名"/>
    <w:basedOn w:val="965"/>
    <w:link w:val="1308"/>
    <w:qFormat/>
    <w:pPr>
      <w:numPr>
        <w:numId w:val="32"/>
      </w:numPr>
      <w:jc w:val="center"/>
      <w:spacing w:before="50" w:after="50"/>
    </w:pPr>
    <w:rPr>
      <w:rFonts w:eastAsia="黑体" w:cstheme="minorBidi"/>
      <w:b/>
      <w:sz w:val="28"/>
      <w:szCs w:val="22"/>
    </w:rPr>
  </w:style>
  <w:style w:type="character" w:styleId="1308" w:customStyle="1">
    <w:name w:val="图名 字符"/>
    <w:basedOn w:val="975"/>
    <w:link w:val="1307"/>
    <w:qFormat/>
    <w:rPr>
      <w:rFonts w:eastAsia="黑体" w:cstheme="minorBidi"/>
      <w:b/>
      <w:sz w:val="28"/>
      <w:szCs w:val="22"/>
    </w:rPr>
  </w:style>
  <w:style w:type="paragraph" w:styleId="1309" w:customStyle="1">
    <w:name w:val="表名"/>
    <w:basedOn w:val="1307"/>
    <w:link w:val="1310"/>
    <w:qFormat/>
    <w:pPr>
      <w:numPr>
        <w:numId w:val="33"/>
      </w:numPr>
      <w:spacing w:before="156" w:after="156"/>
    </w:pPr>
  </w:style>
  <w:style w:type="character" w:styleId="1310" w:customStyle="1">
    <w:name w:val="表名 字符"/>
    <w:basedOn w:val="1308"/>
    <w:link w:val="1309"/>
    <w:qFormat/>
    <w:rPr>
      <w:rFonts w:eastAsia="黑体" w:cstheme="minorBidi"/>
      <w:b/>
      <w:sz w:val="28"/>
      <w:szCs w:val="22"/>
    </w:rPr>
  </w:style>
  <w:style w:type="paragraph" w:styleId="1311" w:customStyle="1">
    <w:name w:val="本文正文"/>
    <w:basedOn w:val="965"/>
    <w:link w:val="1312"/>
    <w:qFormat/>
    <w:pPr>
      <w:ind w:firstLine="480"/>
      <w:spacing w:line="300" w:lineRule="auto"/>
    </w:pPr>
    <w:rPr>
      <w:rFonts w:ascii="宋体" w:hAnsi="宋体" w:eastAsia="仿宋"/>
      <w:sz w:val="24"/>
    </w:rPr>
  </w:style>
  <w:style w:type="character" w:styleId="1312" w:customStyle="1">
    <w:name w:val="本文正文 Char"/>
    <w:basedOn w:val="975"/>
    <w:link w:val="1311"/>
    <w:qFormat/>
    <w:rPr>
      <w:rFonts w:ascii="宋体" w:hAnsi="宋体" w:eastAsia="仿宋"/>
      <w:sz w:val="24"/>
      <w:szCs w:val="24"/>
    </w:rPr>
  </w:style>
  <w:style w:type="character" w:styleId="1313" w:customStyle="1">
    <w:name w:val="Body text|1_"/>
    <w:basedOn w:val="975"/>
    <w:link w:val="1314"/>
    <w:qFormat/>
    <w:rPr>
      <w:rFonts w:ascii="宋体" w:hAnsi="宋体" w:cs="宋体"/>
      <w:sz w:val="22"/>
      <w:lang w:val="zh-TW" w:eastAsia="zh-TW" w:bidi="zh-TW"/>
    </w:rPr>
  </w:style>
  <w:style w:type="paragraph" w:styleId="1314" w:customStyle="1">
    <w:name w:val="Body text|1"/>
    <w:basedOn w:val="965"/>
    <w:link w:val="1313"/>
    <w:qFormat/>
    <w:pPr>
      <w:ind w:firstLine="400"/>
      <w:jc w:val="left"/>
      <w:spacing w:line="420" w:lineRule="auto"/>
    </w:pPr>
    <w:rPr>
      <w:rFonts w:ascii="宋体" w:hAnsi="宋体" w:cs="宋体"/>
      <w:sz w:val="22"/>
      <w:szCs w:val="20"/>
      <w:lang w:val="zh-TW" w:eastAsia="zh-TW" w:bidi="zh-TW"/>
    </w:rPr>
  </w:style>
  <w:style w:type="paragraph" w:styleId="1315" w:customStyle="1">
    <w:name w:val="表头"/>
    <w:basedOn w:val="1307"/>
    <w:link w:val="1318"/>
    <w:qFormat/>
    <w:pPr>
      <w:numPr>
        <w:numId w:val="34"/>
      </w:numPr>
      <w:spacing w:before="156" w:after="156"/>
    </w:pPr>
    <w:rPr>
      <w:lang w:eastAsia="zh-TW"/>
    </w:rPr>
  </w:style>
  <w:style w:type="character" w:styleId="1316" w:customStyle="1">
    <w:name w:val="Other|1_"/>
    <w:basedOn w:val="975"/>
    <w:link w:val="1317"/>
    <w:qFormat/>
    <w:rPr>
      <w:rFonts w:ascii="宋体" w:hAnsi="宋体" w:cs="宋体"/>
      <w:sz w:val="22"/>
      <w:lang w:val="zh-TW" w:eastAsia="zh-TW" w:bidi="zh-TW"/>
    </w:rPr>
  </w:style>
  <w:style w:type="paragraph" w:styleId="1317" w:customStyle="1">
    <w:name w:val="Other|1"/>
    <w:basedOn w:val="965"/>
    <w:link w:val="1316"/>
    <w:qFormat/>
    <w:pPr>
      <w:ind w:firstLine="400"/>
      <w:jc w:val="left"/>
      <w:spacing w:line="420" w:lineRule="auto"/>
    </w:pPr>
    <w:rPr>
      <w:rFonts w:ascii="宋体" w:hAnsi="宋体" w:cs="宋体"/>
      <w:sz w:val="22"/>
      <w:szCs w:val="20"/>
      <w:lang w:val="zh-TW" w:eastAsia="zh-TW" w:bidi="zh-TW"/>
    </w:rPr>
  </w:style>
  <w:style w:type="character" w:styleId="1318" w:customStyle="1">
    <w:name w:val="表头 字符"/>
    <w:basedOn w:val="1308"/>
    <w:link w:val="1315"/>
    <w:qFormat/>
    <w:rPr>
      <w:rFonts w:eastAsia="黑体" w:cstheme="minorBidi"/>
      <w:b/>
      <w:sz w:val="28"/>
      <w:szCs w:val="22"/>
      <w:lang w:eastAsia="zh-TW"/>
    </w:rPr>
  </w:style>
  <w:style w:type="character" w:styleId="1319" w:customStyle="1">
    <w:name w:val="Header or footer|2_"/>
    <w:basedOn w:val="975"/>
    <w:link w:val="1320"/>
    <w:qFormat/>
  </w:style>
  <w:style w:type="paragraph" w:styleId="1320" w:customStyle="1">
    <w:name w:val="Header or footer|2"/>
    <w:basedOn w:val="965"/>
    <w:link w:val="1319"/>
    <w:qFormat/>
    <w:pPr>
      <w:jc w:val="left"/>
    </w:pPr>
    <w:rPr>
      <w:sz w:val="20"/>
      <w:szCs w:val="20"/>
    </w:rPr>
  </w:style>
  <w:style w:type="character" w:styleId="1321" w:customStyle="1">
    <w:name w:val="方案正文缩进 Char"/>
    <w:link w:val="1322"/>
    <w:qFormat/>
    <w:rPr>
      <w:rFonts w:ascii="Calibri" w:hAnsi="Calibri"/>
      <w:sz w:val="24"/>
      <w:szCs w:val="28"/>
    </w:rPr>
  </w:style>
  <w:style w:type="paragraph" w:styleId="1322" w:customStyle="1">
    <w:name w:val="方案正文缩进"/>
    <w:basedOn w:val="965"/>
    <w:link w:val="1321"/>
    <w:qFormat/>
    <w:pPr>
      <w:ind w:firstLine="560"/>
      <w:spacing w:line="360" w:lineRule="auto"/>
    </w:pPr>
    <w:rPr>
      <w:rFonts w:ascii="Calibri" w:hAnsi="Calibri"/>
      <w:sz w:val="24"/>
      <w:szCs w:val="28"/>
    </w:rPr>
  </w:style>
  <w:style w:type="character" w:styleId="1323" w:customStyle="1">
    <w:name w:val="样式3 Char"/>
    <w:basedOn w:val="975"/>
    <w:link w:val="1153"/>
    <w:qFormat/>
    <w:rPr>
      <w:rFonts w:ascii="Arial" w:hAnsi="Arial"/>
      <w:b/>
      <w:bCs/>
      <w:sz w:val="24"/>
      <w:szCs w:val="32"/>
    </w:rPr>
  </w:style>
  <w:style w:type="character" w:styleId="1324" w:customStyle="1">
    <w:name w:val="样式2 Char"/>
    <w:basedOn w:val="975"/>
    <w:link w:val="1149"/>
    <w:qFormat/>
    <w:rPr>
      <w:rFonts w:ascii="Arial" w:hAnsi="Arial"/>
      <w:b/>
      <w:bCs/>
      <w:sz w:val="24"/>
      <w:szCs w:val="32"/>
    </w:rPr>
  </w:style>
  <w:style w:type="paragraph" w:styleId="1325" w:customStyle="1">
    <w:name w:val="正文图标题"/>
    <w:next w:val="965"/>
    <w:qFormat/>
    <w:pPr>
      <w:numPr>
        <w:numId w:val="36"/>
      </w:numPr>
      <w:jc w:val="center"/>
      <w:spacing w:line="300" w:lineRule="auto"/>
      <w:tabs>
        <w:tab w:val="clear" w:pos="425" w:leader="none"/>
        <w:tab w:val="left" w:pos="600" w:leader="none"/>
      </w:tabs>
    </w:pPr>
    <w:rPr>
      <w:sz w:val="24"/>
    </w:rPr>
  </w:style>
  <w:style w:type="character" w:styleId="1326" w:customStyle="1">
    <w:name w:val="样式1 Char"/>
    <w:basedOn w:val="975"/>
    <w:link w:val="1148"/>
    <w:qFormat/>
    <w:rPr>
      <w:b/>
      <w:bCs/>
      <w:sz w:val="28"/>
      <w:szCs w:val="44"/>
    </w:rPr>
  </w:style>
  <w:style w:type="paragraph" w:styleId="1327" w:customStyle="1">
    <w:name w:val="注释"/>
    <w:basedOn w:val="965"/>
    <w:next w:val="990"/>
    <w:link w:val="1328"/>
    <w:qFormat/>
    <w:pPr>
      <w:ind w:firstLine="444"/>
      <w:jc w:val="left"/>
    </w:pPr>
    <w:rPr>
      <w:rFonts w:eastAsia="仿宋"/>
      <w:spacing w:val="6"/>
      <w:sz w:val="28"/>
      <w:szCs w:val="21"/>
    </w:rPr>
  </w:style>
  <w:style w:type="character" w:styleId="1328" w:customStyle="1">
    <w:name w:val="注释 字符"/>
    <w:basedOn w:val="975"/>
    <w:link w:val="1327"/>
    <w:qFormat/>
    <w:rPr>
      <w:rFonts w:eastAsia="仿宋"/>
      <w:spacing w:val="6"/>
      <w:sz w:val="28"/>
      <w:szCs w:val="21"/>
    </w:rPr>
  </w:style>
  <w:style w:type="paragraph" w:styleId="1329" w:customStyle="1">
    <w:name w:val="标题3"/>
    <w:basedOn w:val="1153"/>
    <w:qFormat/>
    <w:pPr>
      <w:numPr>
        <w:numId w:val="0"/>
      </w:numPr>
      <w:ind w:left="425" w:hanging="425"/>
      <w:keepLines w:val="0"/>
      <w:keepNext w:val="0"/>
      <w:spacing w:before="120" w:after="120" w:line="300" w:lineRule="auto"/>
      <w:tabs>
        <w:tab w:val="clear" w:pos="720" w:leader="none"/>
        <w:tab w:val="clear" w:pos="840" w:leader="none"/>
        <w:tab w:val="left" w:pos="5548" w:leader="none"/>
      </w:tabs>
      <w:outlineLvl w:val="2"/>
    </w:pPr>
    <w:rPr>
      <w:rFonts w:ascii="宋体" w:hAnsi="宋体" w:eastAsia="仿宋" w:cs="宋体"/>
      <w:spacing w:val="-6"/>
      <w:szCs w:val="24"/>
    </w:rPr>
  </w:style>
  <w:style w:type="character" w:styleId="1330" w:customStyle="1">
    <w:name w:val="0-3.图表题注格式 Char"/>
    <w:link w:val="1331"/>
    <w:qFormat/>
    <w:rPr>
      <w:rFonts w:ascii="黑体" w:hAnsi="宋体" w:eastAsia="黑体"/>
      <w:sz w:val="24"/>
      <w:lang w:val="zh-CN"/>
    </w:rPr>
  </w:style>
  <w:style w:type="paragraph" w:styleId="1331" w:customStyle="1">
    <w:name w:val="0-3.图表题注格式"/>
    <w:basedOn w:val="965"/>
    <w:link w:val="1330"/>
    <w:qFormat/>
    <w:pPr>
      <w:jc w:val="center"/>
    </w:pPr>
    <w:rPr>
      <w:rFonts w:ascii="黑体" w:hAnsi="宋体" w:eastAsia="黑体"/>
      <w:sz w:val="24"/>
      <w:szCs w:val="20"/>
      <w:lang w:val="zh-CN"/>
    </w:rPr>
  </w:style>
  <w:style w:type="paragraph" w:styleId="1332" w:customStyle="1">
    <w:name w:val="正文表标题"/>
    <w:next w:val="965"/>
    <w:qFormat/>
    <w:pPr>
      <w:numPr>
        <w:numId w:val="37"/>
      </w:numPr>
      <w:jc w:val="center"/>
      <w:spacing w:line="300" w:lineRule="auto"/>
      <w:tabs>
        <w:tab w:val="left" w:pos="600" w:leader="none"/>
      </w:tabs>
    </w:pPr>
    <w:rPr>
      <w:sz w:val="24"/>
    </w:rPr>
  </w:style>
  <w:style w:type="paragraph" w:styleId="1333" w:customStyle="1">
    <w:name w:val="字母编号列项"/>
    <w:qFormat/>
    <w:pPr>
      <w:numPr>
        <w:numId w:val="38"/>
      </w:numPr>
      <w:spacing w:line="300" w:lineRule="auto"/>
    </w:pPr>
    <w:rPr>
      <w:color w:val="000000"/>
      <w:sz w:val="24"/>
    </w:rPr>
  </w:style>
  <w:style w:type="character" w:styleId="1334" w:customStyle="1">
    <w:name w:val="题注 Char"/>
    <w:link w:val="990"/>
    <w:uiPriority w:val="35"/>
    <w:qFormat/>
    <w:rPr>
      <w:rFonts w:ascii="BankGothic Lt BT" w:hAnsi="BankGothic Lt BT" w:cs="Arial"/>
      <w:sz w:val="32"/>
      <w:szCs w:val="24"/>
    </w:rPr>
  </w:style>
  <w:style w:type="character" w:styleId="1335" w:customStyle="1">
    <w:name w:val="方案正文 Char"/>
    <w:link w:val="1336"/>
    <w:qFormat/>
    <w:rPr>
      <w:rFonts w:ascii="宋体" w:hAnsi="宋体" w:cs="宋体"/>
      <w:sz w:val="28"/>
      <w:szCs w:val="28"/>
    </w:rPr>
  </w:style>
  <w:style w:type="paragraph" w:styleId="1336" w:customStyle="1">
    <w:name w:val="方案正文"/>
    <w:basedOn w:val="965"/>
    <w:link w:val="1335"/>
    <w:qFormat/>
    <w:pPr>
      <w:ind w:firstLine="200"/>
      <w:jc w:val="left"/>
      <w:spacing w:line="360" w:lineRule="auto"/>
      <w:widowControl/>
    </w:pPr>
    <w:rPr>
      <w:rFonts w:ascii="宋体" w:hAnsi="宋体" w:cs="宋体"/>
      <w:sz w:val="28"/>
      <w:szCs w:val="28"/>
    </w:rPr>
  </w:style>
  <w:style w:type="paragraph" w:styleId="1337" w:customStyle="1">
    <w:name w:val="5标题-2"/>
    <w:basedOn w:val="967"/>
    <w:link w:val="1344"/>
    <w:qFormat/>
    <w:pPr>
      <w:jc w:val="left"/>
      <w:keepLines w:val="0"/>
      <w:spacing w:before="156" w:after="156" w:line="300" w:lineRule="auto"/>
    </w:pPr>
    <w:rPr>
      <w:rFonts w:ascii="宋体" w:hAnsi="Times New Roman" w:eastAsia="方正楷体_GB2312"/>
      <w:bCs w:val="0"/>
      <w:sz w:val="28"/>
      <w:szCs w:val="20"/>
    </w:rPr>
  </w:style>
  <w:style w:type="paragraph" w:styleId="1338" w:customStyle="1">
    <w:name w:val="5标题-3"/>
    <w:basedOn w:val="968"/>
    <w:link w:val="1341"/>
    <w:qFormat/>
    <w:pPr>
      <w:jc w:val="left"/>
      <w:keepLines w:val="0"/>
      <w:spacing w:before="156" w:after="156" w:line="300" w:lineRule="auto"/>
    </w:pPr>
    <w:rPr>
      <w:rFonts w:ascii="黑体" w:hAnsi="黑体" w:eastAsia="方正楷体_GB2312"/>
      <w:bCs w:val="0"/>
      <w:sz w:val="30"/>
      <w:szCs w:val="20"/>
    </w:rPr>
  </w:style>
  <w:style w:type="paragraph" w:styleId="1339" w:customStyle="1">
    <w:name w:val="5标题-4"/>
    <w:basedOn w:val="969"/>
    <w:link w:val="1345"/>
    <w:qFormat/>
    <w:pPr>
      <w:jc w:val="left"/>
      <w:keepLines w:val="0"/>
      <w:spacing w:before="156" w:after="156" w:line="300" w:lineRule="auto"/>
    </w:pPr>
    <w:rPr>
      <w:rFonts w:ascii="Times New Roman" w:hAnsi="Times New Roman" w:eastAsia="方正仿宋_GB2312"/>
      <w:bCs/>
      <w:color w:val="000000"/>
    </w:rPr>
  </w:style>
  <w:style w:type="paragraph" w:styleId="1340" w:customStyle="1">
    <w:name w:val="5标题-5"/>
    <w:basedOn w:val="970"/>
    <w:link w:val="1351"/>
    <w:qFormat/>
    <w:pPr>
      <w:numPr>
        <w:ilvl w:val="0"/>
        <w:numId w:val="0"/>
      </w:numPr>
      <w:keepLines w:val="0"/>
      <w:spacing w:before="156" w:after="156" w:line="300" w:lineRule="auto"/>
      <w:widowControl w:val="off"/>
      <w:tabs>
        <w:tab w:val="clear" w:pos="1800" w:leader="none"/>
        <w:tab w:val="clear" w:pos="2100" w:leader="none"/>
        <w:tab w:val="clear" w:pos="2520" w:leader="none"/>
      </w:tabs>
    </w:pPr>
    <w:rPr>
      <w:rFonts w:ascii="黑体" w:hAnsi="Times New Roman" w:eastAsia="黑体"/>
      <w:b w:val="0"/>
      <w:sz w:val="28"/>
    </w:rPr>
  </w:style>
  <w:style w:type="character" w:styleId="1341" w:customStyle="1">
    <w:name w:val="5标题-3 Char"/>
    <w:basedOn w:val="975"/>
    <w:link w:val="1338"/>
    <w:qFormat/>
    <w:rPr>
      <w:rFonts w:ascii="黑体" w:hAnsi="黑体" w:eastAsia="方正楷体_GB2312"/>
      <w:b/>
      <w:sz w:val="30"/>
    </w:rPr>
  </w:style>
  <w:style w:type="paragraph" w:styleId="1342" w:customStyle="1">
    <w:name w:val="5标题-1"/>
    <w:basedOn w:val="966"/>
    <w:link w:val="1343"/>
    <w:qFormat/>
    <w:pPr>
      <w:jc w:val="left"/>
      <w:keepLines w:val="0"/>
      <w:spacing w:before="312" w:after="312" w:line="300" w:lineRule="auto"/>
    </w:pPr>
    <w:rPr>
      <w:rFonts w:ascii="黑体" w:hAnsi="Times New Roman" w:eastAsia="黑体"/>
      <w:bCs w:val="0"/>
      <w:color w:val="000000"/>
      <w:sz w:val="32"/>
      <w:szCs w:val="20"/>
    </w:rPr>
  </w:style>
  <w:style w:type="character" w:styleId="1343" w:customStyle="1">
    <w:name w:val="5标题-1 Char"/>
    <w:basedOn w:val="975"/>
    <w:link w:val="1342"/>
    <w:qFormat/>
    <w:rPr>
      <w:rFonts w:ascii="黑体" w:eastAsia="黑体"/>
      <w:b/>
      <w:color w:val="000000"/>
      <w:sz w:val="32"/>
    </w:rPr>
  </w:style>
  <w:style w:type="character" w:styleId="1344" w:customStyle="1">
    <w:name w:val="5标题-2 Char"/>
    <w:basedOn w:val="975"/>
    <w:link w:val="1337"/>
    <w:qFormat/>
    <w:rPr>
      <w:rFonts w:ascii="宋体" w:eastAsia="方正楷体_GB2312"/>
      <w:b/>
      <w:sz w:val="28"/>
    </w:rPr>
  </w:style>
  <w:style w:type="character" w:styleId="1345" w:customStyle="1">
    <w:name w:val="5标题-4 Char"/>
    <w:basedOn w:val="975"/>
    <w:link w:val="1339"/>
    <w:qFormat/>
    <w:rPr>
      <w:rFonts w:eastAsia="方正仿宋_GB2312"/>
      <w:b/>
      <w:bCs/>
      <w:color w:val="000000"/>
      <w:sz w:val="28"/>
    </w:rPr>
  </w:style>
  <w:style w:type="paragraph" w:styleId="1346" w:customStyle="1">
    <w:name w:val="5正文"/>
    <w:link w:val="1347"/>
    <w:qFormat/>
    <w:pPr>
      <w:ind w:firstLine="560"/>
      <w:spacing w:line="300" w:lineRule="auto"/>
    </w:pPr>
    <w:rPr>
      <w:color w:val="000000" w:themeColor="text1"/>
      <w:sz w:val="28"/>
      <w:szCs w:val="21"/>
    </w:rPr>
  </w:style>
  <w:style w:type="character" w:styleId="1347" w:customStyle="1">
    <w:name w:val="5正文 Char"/>
    <w:link w:val="1346"/>
    <w:qFormat/>
    <w:rPr>
      <w:color w:val="000000" w:themeColor="text1"/>
      <w:sz w:val="28"/>
      <w:szCs w:val="21"/>
    </w:rPr>
  </w:style>
  <w:style w:type="paragraph" w:styleId="1348" w:customStyle="1">
    <w:name w:val="5图-图片"/>
    <w:qFormat/>
    <w:pPr>
      <w:jc w:val="center"/>
      <w:keepNext/>
    </w:pPr>
    <w:rPr>
      <w:rFonts w:ascii="宋体" w:hAnsi="宋体" w:cs="宋体"/>
      <w:sz w:val="24"/>
    </w:rPr>
  </w:style>
  <w:style w:type="paragraph" w:styleId="1349" w:customStyle="1">
    <w:name w:val="0-0.正文格式"/>
    <w:basedOn w:val="965"/>
    <w:link w:val="1350"/>
    <w:qFormat/>
    <w:pPr>
      <w:ind w:firstLine="562"/>
      <w:spacing w:line="440" w:lineRule="exact"/>
    </w:pPr>
    <w:rPr>
      <w:rFonts w:eastAsia="仿宋"/>
      <w:sz w:val="28"/>
      <w:szCs w:val="21"/>
    </w:rPr>
  </w:style>
  <w:style w:type="character" w:styleId="1350" w:customStyle="1">
    <w:name w:val="0-0.正文格式 Char"/>
    <w:link w:val="1349"/>
    <w:qFormat/>
    <w:rPr>
      <w:rFonts w:eastAsia="仿宋"/>
      <w:sz w:val="28"/>
      <w:szCs w:val="21"/>
    </w:rPr>
  </w:style>
  <w:style w:type="character" w:styleId="1351" w:customStyle="1">
    <w:name w:val="5标题-5 Char"/>
    <w:basedOn w:val="975"/>
    <w:link w:val="1340"/>
    <w:qFormat/>
    <w:rPr>
      <w:rFonts w:ascii="黑体" w:eastAsia="黑体"/>
      <w:sz w:val="28"/>
    </w:rPr>
  </w:style>
  <w:style w:type="character" w:styleId="1352" w:customStyle="1">
    <w:name w:val="未处理的提及1"/>
    <w:basedOn w:val="975"/>
    <w:uiPriority w:val="99"/>
    <w:semiHidden/>
    <w:unhideWhenUsed/>
    <w:qFormat/>
    <w:rPr>
      <w:color w:val="605e5c"/>
      <w:shd w:val="clear" w:color="auto" w:fill="e1dfdd"/>
    </w:rPr>
  </w:style>
  <w:style w:type="paragraph" w:styleId="1353" w:customStyle="1">
    <w:name w:val="5图-图题"/>
    <w:qFormat/>
    <w:pPr>
      <w:jc w:val="center"/>
      <w:spacing w:before="156" w:after="156" w:line="300" w:lineRule="auto"/>
    </w:pPr>
    <w:rPr>
      <w:rFonts w:ascii="黑体" w:hAnsi="宋体" w:eastAsia="黑体" w:cs="宋体"/>
      <w:bCs/>
      <w:color w:val="000000"/>
      <w:sz w:val="21"/>
      <w:szCs w:val="21"/>
    </w:rPr>
  </w:style>
  <w:style w:type="paragraph" w:styleId="1354" w:customStyle="1">
    <w:name w:val="5标题-8-a)"/>
    <w:basedOn w:val="973"/>
    <w:qFormat/>
    <w:pPr>
      <w:ind w:left="4394" w:hanging="1418"/>
      <w:spacing w:before="120" w:after="120" w:line="300" w:lineRule="auto"/>
      <w:tabs>
        <w:tab w:val="clear" w:pos="1440" w:leader="none"/>
      </w:tabs>
    </w:pPr>
    <w:rPr>
      <w:rFonts w:asciiTheme="minorEastAsia" w:hAnsiTheme="minorEastAsia" w:eastAsiaTheme="minorEastAsia"/>
      <w:szCs w:val="20"/>
    </w:rPr>
  </w:style>
  <w:style w:type="paragraph" w:styleId="1355" w:customStyle="1">
    <w:name w:val="5标题-9-1)"/>
    <w:basedOn w:val="974"/>
    <w:qFormat/>
    <w:pPr>
      <w:ind w:left="5102" w:hanging="1700"/>
      <w:spacing w:before="120" w:after="120" w:line="300" w:lineRule="auto"/>
      <w:tabs>
        <w:tab w:val="clear" w:pos="1584" w:leader="none"/>
      </w:tabs>
    </w:pPr>
    <w:rPr>
      <w:rFonts w:asciiTheme="minorEastAsia" w:hAnsiTheme="minorEastAsia" w:eastAsiaTheme="minorEastAsia"/>
      <w:sz w:val="24"/>
      <w:szCs w:val="24"/>
    </w:rPr>
  </w:style>
  <w:style w:type="paragraph" w:styleId="1356" w:customStyle="1">
    <w:name w:val="TOC 标题11"/>
    <w:basedOn w:val="966"/>
    <w:next w:val="965"/>
    <w:semiHidden/>
    <w:qFormat/>
    <w:pPr>
      <w:jc w:val="left"/>
      <w:spacing w:before="480" w:line="276" w:lineRule="auto"/>
      <w:widowControl/>
      <w:outlineLvl w:val="9"/>
    </w:pPr>
    <w:rPr>
      <w:rFonts w:ascii="Cambria" w:hAnsi="Cambria"/>
      <w:color w:val="365f91"/>
      <w:sz w:val="28"/>
      <w:szCs w:val="28"/>
      <w:lang w:eastAsia="en-US"/>
    </w:rPr>
  </w:style>
  <w:style w:type="paragraph" w:styleId="1357" w:customStyle="1">
    <w:name w:val="正文2"/>
    <w:qFormat/>
    <w:pPr>
      <w:jc w:val="both"/>
    </w:pPr>
    <w:rPr>
      <w:rFonts w:ascii="等线" w:hAnsi="等线" w:cs="宋体"/>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emf"/><Relationship Id="rId18"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D8780-2BD6-438B-B01B-D425A0A2D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dc:creator>
  <cp:lastModifiedBy>陈晴晴</cp:lastModifiedBy>
  <cp:revision>60</cp:revision>
  <dcterms:created xsi:type="dcterms:W3CDTF">2026-10-15T01:14:00Z</dcterms:created>
  <dcterms:modified xsi:type="dcterms:W3CDTF">2026-10-28T01:40:18Z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92E45F51DF5F43FFABA83490813B76FA</vt:lpwstr>
  </property>
</Properties>
</file>