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2"/>
        <w:jc w:val="right"/>
        <w:rPr>
          <w:rFonts w:hint="eastAsia" w:ascii="宋体"/>
          <w:caps/>
          <w:sz w:val="44"/>
          <w:szCs w:val="44"/>
          <w:lang w:val="zh-CN"/>
        </w:rPr>
      </w:pPr>
      <w:r>
        <w:rPr>
          <w:rFonts w:hint="eastAsia" w:ascii="方正小标宋简体" w:hAnsi="方正小标宋简体" w:eastAsia="方正小标宋简体" w:cs="方正小标宋简体"/>
        </w:rPr>
        <mc:AlternateContent>
          <mc:Choice Requires="wpg">
            <w:drawing>
              <wp:inline xmlns:wp="http://schemas.openxmlformats.org/drawingml/2006/wordprocessingDrawing" distT="0" distB="0" distL="0" distR="0">
                <wp:extent cx="841379" cy="786834"/>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841379" cy="78683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66.3pt;height:62.0pt;mso-wrap-distance-left:0.0pt;mso-wrap-distance-top:0.0pt;mso-wrap-distance-right:0.0pt;mso-wrap-distance-bottom:0.0pt;" stroked="f">
                <v:path textboxrect="0,0,0,0"/>
                <v:imagedata r:id="rId16" o:title=""/>
              </v:shape>
            </w:pict>
          </mc:Fallback>
        </mc:AlternateContent>
      </w:r>
      <w:r>
        <w:rPr>
          <w:rFonts w:hint="eastAsia" w:ascii="宋体"/>
          <w:caps/>
          <w:sz w:val="44"/>
          <w:szCs w:val="44"/>
          <w:lang w:val="zh-CN"/>
        </w:rPr>
      </w:r>
      <w:r/>
    </w:p>
    <w:p>
      <w:pPr>
        <w:pStyle w:val="902"/>
        <w:rPr>
          <w:rFonts w:ascii="宋体"/>
          <w:caps/>
          <w:sz w:val="44"/>
          <w:szCs w:val="44"/>
          <w:lang w:val="zh-CN"/>
        </w:rPr>
      </w:pPr>
      <w:r>
        <w:rPr>
          <w:rFonts w:ascii="宋体"/>
          <w:caps/>
          <w:sz w:val="44"/>
          <w:szCs w:val="44"/>
          <w:lang w:val="zh-CN"/>
        </w:rPr>
      </w:r>
      <w:r/>
    </w:p>
    <w:p>
      <w:pPr>
        <w:pStyle w:val="902"/>
        <w:jc w:val="center"/>
        <w:rPr>
          <w:rFonts w:hint="eastAsia" w:ascii="仿宋" w:hAnsi="仿宋" w:eastAsia="仿宋" w:cs="仿宋"/>
          <w:b/>
          <w:sz w:val="20"/>
        </w:rPr>
      </w:pPr>
      <w:r/>
      <w:bookmarkStart w:id="0" w:name="_Toc503948053"/>
      <w:r/>
      <w:bookmarkStart w:id="1" w:name="_Toc503948559"/>
      <w:r>
        <w:rPr>
          <w:rFonts w:hint="eastAsia" w:ascii="仿宋" w:hAnsi="仿宋" w:eastAsia="仿宋" w:cs="仿宋"/>
          <w:b/>
          <w:sz w:val="72"/>
        </w:rPr>
        <w:t xml:space="preserve">竞争性磋商文件</w:t>
      </w:r>
      <w:bookmarkEnd w:id="0"/>
      <w:r/>
      <w:bookmarkEnd w:id="1"/>
      <w:r>
        <w:rPr>
          <w:rFonts w:hint="eastAsia" w:ascii="仿宋" w:hAnsi="仿宋" w:eastAsia="仿宋" w:cs="仿宋"/>
          <w:b/>
          <w:sz w:val="20"/>
        </w:rPr>
      </w:r>
      <w:r/>
    </w:p>
    <w:p>
      <w:pPr>
        <w:pStyle w:val="902"/>
        <w:rPr>
          <w:rFonts w:ascii="黑体" w:eastAsia="黑体"/>
          <w:sz w:val="32"/>
          <w:szCs w:val="32"/>
          <w:lang w:val="zh-CN"/>
        </w:rPr>
      </w:pPr>
      <w:r>
        <w:rPr>
          <w:rFonts w:ascii="黑体" w:eastAsia="黑体"/>
          <w:sz w:val="32"/>
          <w:szCs w:val="32"/>
          <w:lang w:val="zh-CN"/>
        </w:rPr>
      </w:r>
      <w:r/>
    </w:p>
    <w:p>
      <w:pPr>
        <w:pStyle w:val="902"/>
        <w:rPr>
          <w:rFonts w:ascii="黑体" w:eastAsia="黑体"/>
          <w:sz w:val="32"/>
          <w:szCs w:val="32"/>
          <w:lang w:val="zh-CN"/>
        </w:rPr>
      </w:pPr>
      <w:r>
        <w:rPr>
          <w:rFonts w:ascii="黑体" w:eastAsia="黑体"/>
          <w:sz w:val="32"/>
          <w:szCs w:val="32"/>
          <w:lang w:val="zh-CN"/>
        </w:rPr>
      </w:r>
      <w:r/>
    </w:p>
    <w:p>
      <w:pPr>
        <w:pStyle w:val="902"/>
        <w:rPr>
          <w:rFonts w:ascii="黑体" w:eastAsia="黑体"/>
          <w:sz w:val="32"/>
          <w:szCs w:val="32"/>
          <w:lang w:val="zh-CN"/>
        </w:rPr>
      </w:pPr>
      <w:r>
        <w:rPr>
          <w:rFonts w:ascii="黑体" w:eastAsia="黑体"/>
          <w:sz w:val="32"/>
          <w:szCs w:val="32"/>
          <w:lang w:val="zh-CN"/>
        </w:rPr>
      </w:r>
      <w:r/>
    </w:p>
    <w:p>
      <w:pPr>
        <w:pStyle w:val="902"/>
        <w:rPr>
          <w:rFonts w:ascii="黑体" w:eastAsia="黑体"/>
          <w:sz w:val="44"/>
          <w:szCs w:val="44"/>
          <w:lang w:val="zh-CN"/>
        </w:rPr>
      </w:pPr>
      <w:r>
        <w:rPr>
          <w:rFonts w:ascii="黑体" w:eastAsia="黑体"/>
          <w:sz w:val="44"/>
          <w:szCs w:val="44"/>
          <w:lang w:val="zh-CN"/>
        </w:rPr>
      </w:r>
      <w:r/>
    </w:p>
    <w:p>
      <w:pPr>
        <w:pStyle w:val="902"/>
        <w:ind w:left="420"/>
        <w:rPr>
          <w:rFonts w:hint="eastAsia" w:ascii="仿宋" w:hAnsi="仿宋" w:eastAsia="仿宋" w:cs="仿宋"/>
          <w:sz w:val="36"/>
          <w:szCs w:val="36"/>
        </w:rPr>
      </w:pPr>
      <w:r>
        <w:rPr>
          <w:rFonts w:hint="eastAsia" w:ascii="仿宋" w:hAnsi="仿宋" w:eastAsia="仿宋" w:cs="仿宋"/>
          <w:sz w:val="36"/>
          <w:szCs w:val="36"/>
          <w:lang w:val="zh-CN"/>
        </w:rPr>
        <w:t xml:space="preserve">项目编号： </w:t>
      </w:r>
      <w:r>
        <w:rPr>
          <w:rFonts w:hint="eastAsia" w:ascii="仿宋" w:hAnsi="仿宋" w:eastAsia="仿宋" w:cs="仿宋"/>
          <w:sz w:val="36"/>
          <w:szCs w:val="36"/>
          <w:lang w:val="zh-CN"/>
        </w:rPr>
        <w:t xml:space="preserve">JSZC-320115-NJRC-C2026-0017</w:t>
      </w:r>
      <w:r>
        <w:rPr>
          <w:rFonts w:hint="eastAsia" w:ascii="仿宋" w:hAnsi="仿宋" w:eastAsia="仿宋" w:cs="仿宋"/>
          <w:sz w:val="36"/>
          <w:szCs w:val="36"/>
        </w:rPr>
      </w:r>
      <w:r/>
    </w:p>
    <w:p>
      <w:pPr>
        <w:pStyle w:val="902"/>
        <w:ind w:left="420"/>
        <w:rPr>
          <w:rFonts w:hint="eastAsia" w:ascii="仿宋" w:hAnsi="仿宋" w:eastAsia="仿宋" w:cs="仿宋"/>
          <w:sz w:val="36"/>
          <w:szCs w:val="36"/>
          <w:lang w:val="zh-CN"/>
        </w:rPr>
      </w:pPr>
      <w:r>
        <w:rPr>
          <w:rFonts w:hint="eastAsia" w:ascii="仿宋" w:hAnsi="仿宋" w:eastAsia="仿宋" w:cs="仿宋"/>
          <w:sz w:val="36"/>
          <w:szCs w:val="36"/>
          <w:lang w:val="zh-CN"/>
        </w:rPr>
      </w:r>
      <w:r/>
    </w:p>
    <w:p>
      <w:pPr>
        <w:pStyle w:val="902"/>
        <w:ind w:left="420"/>
        <w:rPr>
          <w:rFonts w:ascii="黑体" w:eastAsia="黑体"/>
          <w:sz w:val="32"/>
          <w:szCs w:val="32"/>
        </w:rPr>
      </w:pPr>
      <w:r>
        <w:rPr>
          <w:rFonts w:hint="eastAsia" w:ascii="仿宋" w:hAnsi="仿宋" w:eastAsia="仿宋" w:cs="仿宋"/>
          <w:sz w:val="36"/>
          <w:szCs w:val="36"/>
          <w:lang w:val="zh-CN"/>
        </w:rPr>
        <w:t xml:space="preserve">项目名称：</w:t>
      </w:r>
      <w:r>
        <w:rPr>
          <w:rFonts w:hint="eastAsia" w:ascii="仿宋" w:hAnsi="仿宋" w:eastAsia="仿宋" w:cs="仿宋"/>
          <w:sz w:val="36"/>
          <w:szCs w:val="36"/>
          <w:lang w:val="zh-CN"/>
        </w:rPr>
        <w:t xml:space="preserve">江宁区养老服务第三方评估服务</w:t>
      </w:r>
      <w:r>
        <w:rPr>
          <w:rFonts w:ascii="黑体" w:eastAsia="黑体"/>
          <w:sz w:val="32"/>
          <w:szCs w:val="32"/>
        </w:rPr>
      </w:r>
      <w:r/>
    </w:p>
    <w:p>
      <w:pPr>
        <w:pStyle w:val="902"/>
        <w:ind w:left="420"/>
        <w:rPr>
          <w:rFonts w:hint="eastAsia" w:ascii="仿宋" w:hAnsi="仿宋" w:eastAsia="仿宋" w:cs="仿宋"/>
          <w:sz w:val="36"/>
          <w:szCs w:val="36"/>
          <w:lang w:val="zh-CN"/>
        </w:rPr>
      </w:pPr>
      <w:r>
        <w:rPr>
          <w:rFonts w:hint="eastAsia" w:ascii="仿宋" w:hAnsi="仿宋" w:eastAsia="仿宋" w:cs="仿宋"/>
          <w:sz w:val="36"/>
          <w:szCs w:val="36"/>
          <w:lang w:val="zh-CN"/>
        </w:rPr>
      </w:r>
      <w:r/>
    </w:p>
    <w:p>
      <w:pPr>
        <w:pStyle w:val="902"/>
        <w:ind w:left="420"/>
        <w:rPr>
          <w:rFonts w:ascii="仿宋" w:hAnsi="仿宋" w:eastAsia="仿宋" w:cs="仿宋"/>
          <w:sz w:val="36"/>
          <w:szCs w:val="36"/>
          <w:lang w:val="zh-CN"/>
        </w:rPr>
      </w:pPr>
      <w:r/>
      <w:bookmarkStart w:id="2" w:name="_Hlk230873520"/>
      <w:r>
        <w:rPr>
          <w:rFonts w:hint="eastAsia" w:ascii="仿宋" w:hAnsi="仿宋" w:eastAsia="仿宋" w:cs="仿宋"/>
          <w:sz w:val="36"/>
          <w:szCs w:val="36"/>
          <w:lang w:val="zh-CN"/>
        </w:rPr>
        <w:t xml:space="preserve">采购项目类型：服务类</w:t>
      </w:r>
      <w:bookmarkEnd w:id="2"/>
      <w:r>
        <w:rPr>
          <w:rFonts w:ascii="仿宋" w:hAnsi="仿宋" w:eastAsia="仿宋" w:cs="仿宋"/>
          <w:sz w:val="36"/>
          <w:szCs w:val="36"/>
          <w:lang w:val="zh-CN"/>
        </w:rPr>
      </w:r>
      <w:r/>
    </w:p>
    <w:p>
      <w:pPr>
        <w:pStyle w:val="902"/>
        <w:ind w:left="420"/>
        <w:rPr>
          <w:rFonts w:ascii="仿宋" w:hAnsi="仿宋" w:eastAsia="仿宋" w:cs="仿宋"/>
          <w:sz w:val="36"/>
          <w:szCs w:val="36"/>
          <w:lang w:val="zh-CN"/>
        </w:rPr>
      </w:pPr>
      <w:r>
        <w:rPr>
          <w:rFonts w:ascii="仿宋" w:hAnsi="仿宋" w:eastAsia="仿宋" w:cs="仿宋"/>
          <w:sz w:val="36"/>
          <w:szCs w:val="36"/>
          <w:lang w:val="zh-CN"/>
        </w:rPr>
      </w:r>
      <w:r/>
    </w:p>
    <w:p>
      <w:pPr>
        <w:pStyle w:val="902"/>
        <w:ind w:left="420"/>
        <w:rPr>
          <w:rFonts w:ascii="仿宋" w:hAnsi="仿宋" w:eastAsia="仿宋" w:cs="仿宋"/>
          <w:sz w:val="36"/>
          <w:szCs w:val="36"/>
          <w:lang w:val="zh-CN"/>
        </w:rPr>
      </w:pPr>
      <w:r>
        <w:rPr>
          <w:rFonts w:ascii="仿宋" w:hAnsi="仿宋" w:eastAsia="仿宋" w:cs="仿宋"/>
          <w:sz w:val="36"/>
          <w:szCs w:val="36"/>
          <w:lang w:val="zh-CN"/>
        </w:rPr>
      </w:r>
      <w:r/>
    </w:p>
    <w:p>
      <w:pPr>
        <w:pStyle w:val="902"/>
        <w:ind w:left="420"/>
        <w:rPr>
          <w:rFonts w:ascii="仿宋" w:hAnsi="仿宋" w:eastAsia="仿宋" w:cs="仿宋"/>
          <w:sz w:val="36"/>
          <w:szCs w:val="36"/>
          <w:lang w:val="zh-CN"/>
        </w:rPr>
      </w:pPr>
      <w:r>
        <w:rPr>
          <w:rFonts w:ascii="仿宋" w:hAnsi="仿宋" w:eastAsia="仿宋" w:cs="仿宋"/>
          <w:sz w:val="36"/>
          <w:szCs w:val="36"/>
          <w:lang w:val="zh-CN"/>
        </w:rPr>
      </w:r>
      <w:r/>
    </w:p>
    <w:p>
      <w:pPr>
        <w:pStyle w:val="902"/>
        <w:ind w:left="420"/>
        <w:rPr>
          <w:rFonts w:ascii="仿宋" w:hAnsi="仿宋" w:eastAsia="仿宋" w:cs="仿宋"/>
          <w:sz w:val="36"/>
          <w:szCs w:val="36"/>
          <w:lang w:val="zh-CN"/>
        </w:rPr>
      </w:pPr>
      <w:r>
        <w:rPr>
          <w:rFonts w:ascii="仿宋" w:hAnsi="仿宋" w:eastAsia="仿宋" w:cs="仿宋"/>
          <w:sz w:val="36"/>
          <w:szCs w:val="36"/>
          <w:lang w:val="zh-CN"/>
        </w:rPr>
      </w:r>
      <w:r/>
    </w:p>
    <w:p>
      <w:pPr>
        <w:pStyle w:val="902"/>
        <w:ind w:left="420"/>
        <w:rPr>
          <w:rFonts w:ascii="仿宋" w:hAnsi="仿宋" w:eastAsia="仿宋" w:cs="仿宋"/>
          <w:b/>
          <w:bCs/>
          <w:sz w:val="36"/>
          <w:szCs w:val="36"/>
          <w:lang w:val="zh-CN"/>
        </w:rPr>
      </w:pPr>
      <w:r>
        <w:rPr>
          <w:rFonts w:hint="eastAsia" w:ascii="仿宋" w:hAnsi="仿宋" w:eastAsia="仿宋" w:cs="仿宋"/>
          <w:b/>
          <w:bCs/>
          <w:sz w:val="36"/>
          <w:szCs w:val="36"/>
          <w:lang w:val="zh-CN"/>
        </w:rPr>
        <w:t xml:space="preserve">采购人：</w:t>
      </w:r>
      <w:r>
        <w:rPr>
          <w:rFonts w:hint="eastAsia" w:ascii="仿宋" w:hAnsi="仿宋" w:eastAsia="仿宋" w:cs="仿宋"/>
          <w:b/>
          <w:bCs/>
          <w:sz w:val="36"/>
          <w:szCs w:val="36"/>
          <w:lang w:val="zh-CN"/>
        </w:rPr>
        <w:t xml:space="preserve">南京市江宁区民政局</w:t>
      </w:r>
      <w:r>
        <w:rPr>
          <w:rFonts w:ascii="仿宋" w:hAnsi="仿宋" w:eastAsia="仿宋" w:cs="仿宋"/>
          <w:b/>
          <w:bCs/>
          <w:sz w:val="36"/>
          <w:szCs w:val="36"/>
          <w:lang w:val="zh-CN"/>
        </w:rPr>
      </w:r>
      <w:r/>
    </w:p>
    <w:p>
      <w:pPr>
        <w:pStyle w:val="902"/>
        <w:ind w:firstLine="361"/>
        <w:rPr>
          <w:rFonts w:hint="eastAsia" w:ascii="黑体" w:eastAsia="黑体"/>
          <w:sz w:val="44"/>
          <w:szCs w:val="44"/>
          <w:lang w:val="zh-CN"/>
        </w:rPr>
      </w:pPr>
      <w:r>
        <w:rPr>
          <w:rFonts w:hint="eastAsia" w:ascii="仿宋" w:hAnsi="仿宋" w:eastAsia="仿宋" w:cs="仿宋"/>
          <w:b/>
          <w:bCs/>
          <w:sz w:val="36"/>
          <w:szCs w:val="36"/>
          <w:lang w:val="zh-CN"/>
        </w:rPr>
        <w:t xml:space="preserve">采购代理机构：</w:t>
      </w:r>
      <w:bookmarkStart w:id="3" w:name="OLE_LINK13"/>
      <w:r>
        <w:rPr>
          <w:rFonts w:hint="eastAsia" w:ascii="仿宋" w:hAnsi="仿宋" w:eastAsia="仿宋" w:cs="仿宋"/>
          <w:b/>
          <w:bCs/>
          <w:sz w:val="36"/>
          <w:szCs w:val="36"/>
          <w:lang w:val="zh-CN"/>
        </w:rPr>
        <w:t xml:space="preserve">南京润宸项目管理咨询有限公司</w:t>
      </w:r>
      <w:bookmarkEnd w:id="3"/>
      <w:r>
        <w:rPr>
          <w:rFonts w:hint="eastAsia" w:ascii="黑体" w:eastAsia="黑体"/>
          <w:sz w:val="44"/>
          <w:szCs w:val="44"/>
          <w:lang w:val="zh-CN"/>
        </w:rPr>
      </w:r>
      <w:r/>
    </w:p>
    <w:p>
      <w:pPr>
        <w:pStyle w:val="902"/>
        <w:jc w:val="center"/>
        <w:rPr>
          <w:rFonts w:ascii="黑体" w:eastAsia="黑体"/>
          <w:sz w:val="44"/>
          <w:szCs w:val="44"/>
        </w:rPr>
      </w:pPr>
      <w:r>
        <w:rPr>
          <w:rFonts w:hint="eastAsia" w:ascii="仿宋" w:hAnsi="仿宋" w:eastAsia="仿宋" w:cs="仿宋"/>
          <w:b/>
          <w:bCs/>
          <w:sz w:val="36"/>
          <w:szCs w:val="36"/>
          <w:lang w:val="zh-CN"/>
        </w:rPr>
        <w:t xml:space="preserve">二○二六年</w:t>
      </w:r>
      <w:r>
        <w:rPr>
          <w:rFonts w:hint="eastAsia" w:ascii="仿宋" w:hAnsi="仿宋" w:eastAsia="仿宋" w:cs="仿宋"/>
          <w:b/>
          <w:bCs/>
          <w:sz w:val="36"/>
          <w:szCs w:val="36"/>
          <w:lang w:val="zh-CN"/>
        </w:rPr>
        <w:t xml:space="preserve">十</w:t>
      </w:r>
      <w:r>
        <w:rPr>
          <w:rFonts w:hint="eastAsia" w:ascii="仿宋" w:hAnsi="仿宋" w:eastAsia="仿宋" w:cs="仿宋"/>
          <w:b/>
          <w:bCs/>
          <w:sz w:val="36"/>
          <w:szCs w:val="36"/>
          <w:lang w:val="zh-CN"/>
        </w:rPr>
        <w:t xml:space="preserve">月</w:t>
      </w:r>
      <w:r>
        <w:rPr>
          <w:rFonts w:ascii="黑体" w:eastAsia="黑体"/>
          <w:sz w:val="44"/>
          <w:szCs w:val="44"/>
        </w:rPr>
      </w:r>
      <w:r/>
    </w:p>
    <w:p>
      <w:pPr>
        <w:pStyle w:val="1053"/>
        <w:ind w:left="187" w:hanging="187"/>
        <w:spacing w:line="240" w:lineRule="auto"/>
        <w:rPr>
          <w:color w:val="000000"/>
          <w:sz w:val="22"/>
          <w:lang w:val="en-US"/>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440" w:right="1440" w:bottom="1440" w:left="1440" w:header="851" w:footer="992" w:gutter="0"/>
          <w:cols w:num="1" w:sep="0" w:space="720" w:equalWidth="1"/>
          <w:docGrid w:linePitch="360"/>
          <w:titlePg/>
        </w:sectPr>
        <w:outlineLvl w:val="9"/>
      </w:pPr>
      <w:r/>
      <w:bookmarkStart w:id="4" w:name="_Toc503948561"/>
      <w:r/>
      <w:bookmarkStart w:id="5" w:name="_Toc503948055"/>
      <w:r>
        <w:rPr>
          <w:color w:val="000000"/>
          <w:sz w:val="22"/>
          <w:lang w:val="en-US"/>
        </w:rPr>
      </w:r>
      <w:r/>
    </w:p>
    <w:p>
      <w:pPr>
        <w:pStyle w:val="1167"/>
        <w:jc w:val="center"/>
        <w:spacing w:before="0" w:line="240" w:lineRule="auto"/>
        <w:rPr>
          <w:rFonts w:hint="eastAsia"/>
          <w:color w:val="000000"/>
          <w:sz w:val="40"/>
          <w:lang w:val="zh-CN"/>
        </w:rPr>
      </w:pPr>
      <w:r/>
      <w:bookmarkStart w:id="6" w:name="_Toc16154"/>
      <w:r/>
      <w:bookmarkStart w:id="7" w:name="_Toc17325"/>
      <w:r/>
      <w:bookmarkStart w:id="8" w:name="_Toc7505"/>
      <w:r/>
      <w:bookmarkStart w:id="9" w:name="_Toc10604"/>
      <w:r/>
      <w:bookmarkStart w:id="10" w:name="_Toc22540"/>
      <w:r/>
      <w:bookmarkStart w:id="11" w:name="_Toc26356"/>
      <w:r>
        <w:rPr>
          <w:color w:val="000000"/>
          <w:sz w:val="40"/>
          <w:lang w:val="zh-CN"/>
        </w:rPr>
        <w:t xml:space="preserve">目录</w:t>
      </w:r>
      <w:bookmarkEnd w:id="6"/>
      <w:r/>
      <w:bookmarkEnd w:id="7"/>
      <w:r/>
      <w:bookmarkEnd w:id="8"/>
      <w:r/>
      <w:bookmarkEnd w:id="9"/>
      <w:r/>
      <w:bookmarkEnd w:id="10"/>
      <w:r/>
      <w:bookmarkEnd w:id="11"/>
      <w:r>
        <w:rPr>
          <w:rFonts w:hint="eastAsia"/>
          <w:color w:val="000000"/>
          <w:sz w:val="40"/>
          <w:lang w:val="zh-CN"/>
        </w:rPr>
      </w:r>
      <w:r/>
    </w:p>
    <w:p>
      <w:pPr>
        <w:pStyle w:val="947"/>
        <w:spacing w:line="480" w:lineRule="auto"/>
        <w:tabs>
          <w:tab w:val="right" w:pos="9016" w:leader="dot"/>
        </w:tabs>
        <w:rPr>
          <w:rFonts w:hint="eastAsia" w:ascii="等线" w:hAnsi="等线" w:eastAsia="等线"/>
          <w:sz w:val="28"/>
          <w:szCs w:val="32"/>
        </w:rPr>
      </w:pPr>
      <w:r>
        <w:rPr>
          <w:sz w:val="24"/>
          <w:szCs w:val="32"/>
        </w:rPr>
        <w:fldChar w:fldCharType="begin"/>
      </w:r>
      <w:r>
        <w:rPr>
          <w:sz w:val="24"/>
          <w:szCs w:val="32"/>
        </w:rPr>
        <w:instrText xml:space="preserve">TOC \o "1-2" \h \u </w:instrText>
      </w:r>
      <w:r>
        <w:rPr>
          <w:sz w:val="24"/>
          <w:szCs w:val="32"/>
        </w:rPr>
        <w:fldChar w:fldCharType="separate"/>
      </w:r>
      <w:r>
        <w:rPr>
          <w:rStyle w:val="969"/>
          <w:rFonts w:hint="eastAsia"/>
          <w:sz w:val="24"/>
          <w:szCs w:val="32"/>
        </w:rPr>
        <w:fldChar w:fldCharType="begin"/>
      </w:r>
      <w:r>
        <w:rPr>
          <w:rStyle w:val="969"/>
          <w:rFonts w:hint="eastAsia"/>
          <w:sz w:val="24"/>
          <w:szCs w:val="32"/>
        </w:rPr>
        <w:instrText xml:space="preserve"> </w:instrText>
      </w:r>
      <w:r>
        <w:rPr>
          <w:rFonts w:hint="eastAsia"/>
          <w:sz w:val="24"/>
          <w:szCs w:val="32"/>
        </w:rPr>
        <w:instrText xml:space="preserve">HYPERLINK \l "_Toc234826960"</w:instrText>
      </w:r>
      <w:r>
        <w:rPr>
          <w:rStyle w:val="969"/>
          <w:rFonts w:hint="eastAsia"/>
          <w:sz w:val="24"/>
          <w:szCs w:val="32"/>
        </w:rPr>
        <w:instrText xml:space="preserve"> </w:instrText>
      </w:r>
      <w:r>
        <w:rPr>
          <w:rStyle w:val="969"/>
          <w:rFonts w:hint="eastAsia"/>
          <w:sz w:val="24"/>
          <w:szCs w:val="32"/>
        </w:rPr>
        <w:fldChar w:fldCharType="separate"/>
      </w:r>
      <w:r>
        <w:rPr>
          <w:rStyle w:val="969"/>
          <w:rFonts w:hint="eastAsia"/>
          <w:sz w:val="24"/>
          <w:szCs w:val="32"/>
        </w:rPr>
        <w:t xml:space="preserve">第一章  采购公告</w:t>
      </w:r>
      <w:r>
        <w:rPr>
          <w:rFonts w:hint="eastAsia"/>
          <w:sz w:val="24"/>
          <w:szCs w:val="32"/>
        </w:rPr>
        <w:tab/>
      </w:r>
      <w:r>
        <w:rPr>
          <w:rFonts w:hint="eastAsia"/>
          <w:sz w:val="24"/>
          <w:szCs w:val="32"/>
        </w:rPr>
        <w:fldChar w:fldCharType="begin"/>
      </w:r>
      <w:r>
        <w:rPr>
          <w:rFonts w:hint="eastAsia"/>
          <w:sz w:val="24"/>
          <w:szCs w:val="32"/>
        </w:rPr>
        <w:instrText xml:space="preserve"> </w:instrText>
      </w:r>
      <w:r>
        <w:rPr>
          <w:sz w:val="24"/>
          <w:szCs w:val="32"/>
        </w:rPr>
        <w:instrText xml:space="preserve">PAGEREF _Toc234826960 \h</w:instrText>
      </w:r>
      <w:r>
        <w:rPr>
          <w:rFonts w:hint="eastAsia"/>
          <w:sz w:val="24"/>
          <w:szCs w:val="32"/>
        </w:rPr>
        <w:instrText xml:space="preserve"> </w:instrText>
      </w:r>
      <w:r>
        <w:rPr>
          <w:rFonts w:hint="eastAsia"/>
          <w:sz w:val="24"/>
          <w:szCs w:val="32"/>
        </w:rPr>
        <w:fldChar w:fldCharType="separate"/>
      </w:r>
      <w:r>
        <w:rPr>
          <w:sz w:val="24"/>
          <w:szCs w:val="32"/>
        </w:rPr>
        <w:t xml:space="preserve">2</w:t>
      </w:r>
      <w:r>
        <w:rPr>
          <w:rFonts w:hint="eastAsia"/>
          <w:sz w:val="24"/>
          <w:szCs w:val="32"/>
        </w:rPr>
        <w:fldChar w:fldCharType="end"/>
      </w:r>
      <w:r>
        <w:rPr>
          <w:rStyle w:val="969"/>
          <w:rFonts w:hint="eastAsia"/>
          <w:sz w:val="24"/>
          <w:szCs w:val="32"/>
        </w:rPr>
        <w:fldChar w:fldCharType="end"/>
      </w:r>
      <w:r>
        <w:rPr>
          <w:rFonts w:hint="eastAsia" w:ascii="等线" w:hAnsi="等线" w:eastAsia="等线"/>
          <w:sz w:val="28"/>
          <w:szCs w:val="32"/>
        </w:rPr>
      </w:r>
      <w:r/>
    </w:p>
    <w:p>
      <w:pPr>
        <w:pStyle w:val="947"/>
        <w:spacing w:line="480" w:lineRule="auto"/>
        <w:tabs>
          <w:tab w:val="right" w:pos="9016" w:leader="dot"/>
        </w:tabs>
        <w:rPr>
          <w:rFonts w:hint="eastAsia" w:ascii="等线" w:hAnsi="等线" w:eastAsia="等线"/>
          <w:sz w:val="28"/>
          <w:szCs w:val="32"/>
        </w:rPr>
      </w:pPr>
      <w:r>
        <w:rPr>
          <w:rStyle w:val="969"/>
          <w:rFonts w:hint="eastAsia"/>
          <w:sz w:val="24"/>
          <w:szCs w:val="32"/>
        </w:rPr>
        <w:fldChar w:fldCharType="begin"/>
      </w:r>
      <w:r>
        <w:rPr>
          <w:rStyle w:val="969"/>
          <w:rFonts w:hint="eastAsia"/>
          <w:sz w:val="24"/>
          <w:szCs w:val="32"/>
        </w:rPr>
        <w:instrText xml:space="preserve"> </w:instrText>
      </w:r>
      <w:r>
        <w:rPr>
          <w:rFonts w:hint="eastAsia"/>
          <w:sz w:val="24"/>
          <w:szCs w:val="32"/>
        </w:rPr>
        <w:instrText xml:space="preserve">HYPERLINK \l "_Toc23</w:instrText>
      </w:r>
      <w:r>
        <w:rPr>
          <w:rFonts w:hint="eastAsia"/>
          <w:sz w:val="24"/>
          <w:szCs w:val="32"/>
        </w:rPr>
        <w:instrText xml:space="preserve">4826961"</w:instrText>
      </w:r>
      <w:r>
        <w:rPr>
          <w:rStyle w:val="969"/>
          <w:rFonts w:hint="eastAsia"/>
          <w:sz w:val="24"/>
          <w:szCs w:val="32"/>
        </w:rPr>
        <w:instrText xml:space="preserve"> </w:instrText>
      </w:r>
      <w:r>
        <w:rPr>
          <w:rStyle w:val="969"/>
          <w:rFonts w:hint="eastAsia"/>
          <w:sz w:val="24"/>
          <w:szCs w:val="32"/>
        </w:rPr>
        <w:fldChar w:fldCharType="separate"/>
      </w:r>
      <w:r>
        <w:rPr>
          <w:rStyle w:val="969"/>
          <w:rFonts w:hint="eastAsia"/>
          <w:sz w:val="24"/>
          <w:szCs w:val="32"/>
        </w:rPr>
        <w:t xml:space="preserve">第二章  磋商供应商须知</w:t>
      </w:r>
      <w:r>
        <w:rPr>
          <w:rFonts w:hint="eastAsia"/>
          <w:sz w:val="24"/>
          <w:szCs w:val="32"/>
        </w:rPr>
        <w:tab/>
      </w:r>
      <w:r>
        <w:rPr>
          <w:rFonts w:hint="eastAsia"/>
          <w:sz w:val="24"/>
          <w:szCs w:val="32"/>
        </w:rPr>
        <w:fldChar w:fldCharType="begin"/>
      </w:r>
      <w:r>
        <w:rPr>
          <w:rFonts w:hint="eastAsia"/>
          <w:sz w:val="24"/>
          <w:szCs w:val="32"/>
        </w:rPr>
        <w:instrText xml:space="preserve"> </w:instrText>
      </w:r>
      <w:r>
        <w:rPr>
          <w:sz w:val="24"/>
          <w:szCs w:val="32"/>
        </w:rPr>
        <w:instrText xml:space="preserve">PAGEREF _Toc234826961 \h</w:instrText>
      </w:r>
      <w:r>
        <w:rPr>
          <w:rFonts w:hint="eastAsia"/>
          <w:sz w:val="24"/>
          <w:szCs w:val="32"/>
        </w:rPr>
        <w:instrText xml:space="preserve"> </w:instrText>
      </w:r>
      <w:r>
        <w:rPr>
          <w:rFonts w:hint="eastAsia"/>
          <w:sz w:val="24"/>
          <w:szCs w:val="32"/>
        </w:rPr>
        <w:fldChar w:fldCharType="separate"/>
      </w:r>
      <w:r>
        <w:rPr>
          <w:sz w:val="24"/>
          <w:szCs w:val="32"/>
        </w:rPr>
        <w:t xml:space="preserve">6</w:t>
      </w:r>
      <w:r>
        <w:rPr>
          <w:rFonts w:hint="eastAsia"/>
          <w:sz w:val="24"/>
          <w:szCs w:val="32"/>
        </w:rPr>
        <w:fldChar w:fldCharType="end"/>
      </w:r>
      <w:r>
        <w:rPr>
          <w:rStyle w:val="969"/>
          <w:rFonts w:hint="eastAsia"/>
          <w:sz w:val="24"/>
          <w:szCs w:val="32"/>
        </w:rPr>
        <w:fldChar w:fldCharType="end"/>
      </w:r>
      <w:r>
        <w:rPr>
          <w:rFonts w:hint="eastAsia" w:ascii="等线" w:hAnsi="等线" w:eastAsia="等线"/>
          <w:sz w:val="28"/>
          <w:szCs w:val="32"/>
        </w:rPr>
      </w:r>
      <w:r/>
    </w:p>
    <w:p>
      <w:pPr>
        <w:pStyle w:val="947"/>
        <w:spacing w:line="480" w:lineRule="auto"/>
        <w:tabs>
          <w:tab w:val="right" w:pos="9016" w:leader="dot"/>
        </w:tabs>
        <w:rPr>
          <w:rFonts w:hint="eastAsia" w:ascii="等线" w:hAnsi="等线" w:eastAsia="等线"/>
          <w:sz w:val="28"/>
          <w:szCs w:val="32"/>
        </w:rPr>
      </w:pPr>
      <w:r>
        <w:rPr>
          <w:rStyle w:val="969"/>
          <w:rFonts w:hint="eastAsia"/>
          <w:sz w:val="24"/>
          <w:szCs w:val="32"/>
        </w:rPr>
        <w:fldChar w:fldCharType="begin"/>
      </w:r>
      <w:r>
        <w:rPr>
          <w:rStyle w:val="969"/>
          <w:rFonts w:hint="eastAsia"/>
          <w:sz w:val="24"/>
          <w:szCs w:val="32"/>
        </w:rPr>
        <w:instrText xml:space="preserve"> </w:instrText>
      </w:r>
      <w:r>
        <w:rPr>
          <w:rFonts w:hint="eastAsia"/>
          <w:sz w:val="24"/>
          <w:szCs w:val="32"/>
        </w:rPr>
        <w:instrText xml:space="preserve">HYPERLINK \l "_Toc234826962"</w:instrText>
      </w:r>
      <w:r>
        <w:rPr>
          <w:rStyle w:val="969"/>
          <w:rFonts w:hint="eastAsia"/>
          <w:sz w:val="24"/>
          <w:szCs w:val="32"/>
        </w:rPr>
        <w:instrText xml:space="preserve"> </w:instrText>
      </w:r>
      <w:r>
        <w:rPr>
          <w:rStyle w:val="969"/>
          <w:rFonts w:hint="eastAsia"/>
          <w:sz w:val="24"/>
          <w:szCs w:val="32"/>
        </w:rPr>
        <w:fldChar w:fldCharType="separate"/>
      </w:r>
      <w:r>
        <w:rPr>
          <w:rStyle w:val="969"/>
          <w:rFonts w:hint="eastAsia"/>
          <w:sz w:val="24"/>
          <w:szCs w:val="32"/>
        </w:rPr>
        <w:t xml:space="preserve">第三章  磋商评审标准</w:t>
      </w:r>
      <w:r>
        <w:rPr>
          <w:rFonts w:hint="eastAsia"/>
          <w:sz w:val="24"/>
          <w:szCs w:val="32"/>
        </w:rPr>
        <w:tab/>
      </w:r>
      <w:r>
        <w:rPr>
          <w:rFonts w:hint="eastAsia"/>
          <w:sz w:val="24"/>
          <w:szCs w:val="32"/>
        </w:rPr>
        <w:fldChar w:fldCharType="begin"/>
      </w:r>
      <w:r>
        <w:rPr>
          <w:rFonts w:hint="eastAsia"/>
          <w:sz w:val="24"/>
          <w:szCs w:val="32"/>
        </w:rPr>
        <w:instrText xml:space="preserve"> </w:instrText>
      </w:r>
      <w:r>
        <w:rPr>
          <w:sz w:val="24"/>
          <w:szCs w:val="32"/>
        </w:rPr>
        <w:instrText xml:space="preserve">PAGEREF _Toc234826962 \h</w:instrText>
      </w:r>
      <w:r>
        <w:rPr>
          <w:rFonts w:hint="eastAsia"/>
          <w:sz w:val="24"/>
          <w:szCs w:val="32"/>
        </w:rPr>
        <w:instrText xml:space="preserve"> </w:instrText>
      </w:r>
      <w:r>
        <w:rPr>
          <w:rFonts w:hint="eastAsia"/>
          <w:sz w:val="24"/>
          <w:szCs w:val="32"/>
        </w:rPr>
        <w:fldChar w:fldCharType="separate"/>
      </w:r>
      <w:r>
        <w:rPr>
          <w:sz w:val="24"/>
          <w:szCs w:val="32"/>
        </w:rPr>
        <w:t xml:space="preserve">21</w:t>
      </w:r>
      <w:r>
        <w:rPr>
          <w:rFonts w:hint="eastAsia"/>
          <w:sz w:val="24"/>
          <w:szCs w:val="32"/>
        </w:rPr>
        <w:fldChar w:fldCharType="end"/>
      </w:r>
      <w:r>
        <w:rPr>
          <w:rStyle w:val="969"/>
          <w:rFonts w:hint="eastAsia"/>
          <w:sz w:val="24"/>
          <w:szCs w:val="32"/>
        </w:rPr>
        <w:fldChar w:fldCharType="end"/>
      </w:r>
      <w:r>
        <w:rPr>
          <w:rFonts w:hint="eastAsia" w:ascii="等线" w:hAnsi="等线" w:eastAsia="等线"/>
          <w:sz w:val="28"/>
          <w:szCs w:val="32"/>
        </w:rPr>
      </w:r>
      <w:r/>
    </w:p>
    <w:p>
      <w:pPr>
        <w:pStyle w:val="947"/>
        <w:spacing w:line="480" w:lineRule="auto"/>
        <w:tabs>
          <w:tab w:val="right" w:pos="9016" w:leader="dot"/>
        </w:tabs>
        <w:rPr>
          <w:rFonts w:hint="eastAsia" w:ascii="等线" w:hAnsi="等线" w:eastAsia="等线"/>
          <w:sz w:val="28"/>
          <w:szCs w:val="32"/>
        </w:rPr>
      </w:pPr>
      <w:r>
        <w:rPr>
          <w:rStyle w:val="969"/>
          <w:rFonts w:hint="eastAsia"/>
          <w:sz w:val="24"/>
          <w:szCs w:val="32"/>
        </w:rPr>
        <w:fldChar w:fldCharType="begin"/>
      </w:r>
      <w:r>
        <w:rPr>
          <w:rStyle w:val="969"/>
          <w:rFonts w:hint="eastAsia"/>
          <w:sz w:val="24"/>
          <w:szCs w:val="32"/>
        </w:rPr>
        <w:instrText xml:space="preserve"> </w:instrText>
      </w:r>
      <w:r>
        <w:rPr>
          <w:rFonts w:hint="eastAsia"/>
          <w:sz w:val="24"/>
          <w:szCs w:val="32"/>
        </w:rPr>
        <w:instrText xml:space="preserve">HYPERLINK \l "_Toc234826963"</w:instrText>
      </w:r>
      <w:r>
        <w:rPr>
          <w:rStyle w:val="969"/>
          <w:rFonts w:hint="eastAsia"/>
          <w:sz w:val="24"/>
          <w:szCs w:val="32"/>
        </w:rPr>
        <w:instrText xml:space="preserve"> </w:instrText>
      </w:r>
      <w:r>
        <w:rPr>
          <w:rStyle w:val="969"/>
          <w:rFonts w:hint="eastAsia"/>
          <w:sz w:val="24"/>
          <w:szCs w:val="32"/>
        </w:rPr>
        <w:fldChar w:fldCharType="separate"/>
      </w:r>
      <w:r>
        <w:rPr>
          <w:rStyle w:val="969"/>
          <w:rFonts w:hint="eastAsia"/>
          <w:sz w:val="24"/>
          <w:szCs w:val="32"/>
        </w:rPr>
        <w:t xml:space="preserve">第四章  采购</w:t>
      </w:r>
      <w:r>
        <w:rPr>
          <w:rFonts w:hint="eastAsia"/>
        </w:rPr>
        <w:t xml:space="preserve">采购项目技术、规格和数量</w:t>
      </w:r>
      <w:r>
        <w:rPr>
          <w:rFonts w:hint="eastAsia"/>
          <w:sz w:val="24"/>
          <w:szCs w:val="32"/>
        </w:rPr>
        <w:tab/>
      </w:r>
      <w:r>
        <w:rPr>
          <w:rFonts w:hint="eastAsia"/>
          <w:sz w:val="24"/>
          <w:szCs w:val="32"/>
        </w:rPr>
        <w:fldChar w:fldCharType="begin"/>
      </w:r>
      <w:r>
        <w:rPr>
          <w:rFonts w:hint="eastAsia"/>
          <w:sz w:val="24"/>
          <w:szCs w:val="32"/>
        </w:rPr>
        <w:instrText xml:space="preserve"> </w:instrText>
      </w:r>
      <w:r>
        <w:rPr>
          <w:sz w:val="24"/>
          <w:szCs w:val="32"/>
        </w:rPr>
        <w:instrText xml:space="preserve">PAGEREF _Toc234826963 \h</w:instrText>
      </w:r>
      <w:r>
        <w:rPr>
          <w:rFonts w:hint="eastAsia"/>
          <w:sz w:val="24"/>
          <w:szCs w:val="32"/>
        </w:rPr>
        <w:instrText xml:space="preserve"> </w:instrText>
      </w:r>
      <w:r>
        <w:rPr>
          <w:rFonts w:hint="eastAsia"/>
          <w:sz w:val="24"/>
          <w:szCs w:val="32"/>
        </w:rPr>
        <w:fldChar w:fldCharType="separate"/>
      </w:r>
      <w:r>
        <w:rPr>
          <w:sz w:val="24"/>
          <w:szCs w:val="32"/>
        </w:rPr>
        <w:t xml:space="preserve">25</w:t>
      </w:r>
      <w:r>
        <w:rPr>
          <w:rFonts w:hint="eastAsia"/>
          <w:sz w:val="24"/>
          <w:szCs w:val="32"/>
        </w:rPr>
        <w:fldChar w:fldCharType="end"/>
      </w:r>
      <w:r>
        <w:rPr>
          <w:rStyle w:val="969"/>
          <w:rFonts w:hint="eastAsia"/>
          <w:sz w:val="24"/>
          <w:szCs w:val="32"/>
        </w:rPr>
        <w:fldChar w:fldCharType="end"/>
      </w:r>
      <w:r>
        <w:rPr>
          <w:rFonts w:hint="eastAsia" w:ascii="等线" w:hAnsi="等线" w:eastAsia="等线"/>
          <w:sz w:val="28"/>
          <w:szCs w:val="32"/>
        </w:rPr>
      </w:r>
      <w:r/>
    </w:p>
    <w:p>
      <w:pPr>
        <w:pStyle w:val="947"/>
        <w:spacing w:line="480" w:lineRule="auto"/>
        <w:tabs>
          <w:tab w:val="right" w:pos="9016" w:leader="dot"/>
        </w:tabs>
        <w:rPr>
          <w:rFonts w:hint="eastAsia" w:ascii="等线" w:hAnsi="等线" w:eastAsia="等线"/>
          <w:sz w:val="28"/>
          <w:szCs w:val="32"/>
        </w:rPr>
      </w:pPr>
      <w:r>
        <w:rPr>
          <w:rStyle w:val="969"/>
          <w:rFonts w:hint="eastAsia"/>
          <w:sz w:val="24"/>
          <w:szCs w:val="32"/>
        </w:rPr>
        <w:fldChar w:fldCharType="begin"/>
      </w:r>
      <w:r>
        <w:rPr>
          <w:rStyle w:val="969"/>
          <w:rFonts w:hint="eastAsia"/>
          <w:sz w:val="24"/>
          <w:szCs w:val="32"/>
        </w:rPr>
        <w:instrText xml:space="preserve"> </w:instrText>
      </w:r>
      <w:r>
        <w:rPr>
          <w:rFonts w:hint="eastAsia"/>
          <w:sz w:val="24"/>
          <w:szCs w:val="32"/>
        </w:rPr>
        <w:instrText xml:space="preserve">HYPERLINK \l "_Toc234826964"</w:instrText>
      </w:r>
      <w:r>
        <w:rPr>
          <w:rStyle w:val="969"/>
          <w:rFonts w:hint="eastAsia"/>
          <w:sz w:val="24"/>
          <w:szCs w:val="32"/>
        </w:rPr>
        <w:instrText xml:space="preserve"> </w:instrText>
      </w:r>
      <w:r>
        <w:rPr>
          <w:rStyle w:val="969"/>
          <w:rFonts w:hint="eastAsia"/>
          <w:sz w:val="24"/>
          <w:szCs w:val="32"/>
        </w:rPr>
        <w:fldChar w:fldCharType="separate"/>
      </w:r>
      <w:r>
        <w:rPr>
          <w:rStyle w:val="969"/>
          <w:rFonts w:hint="eastAsia"/>
          <w:sz w:val="24"/>
          <w:szCs w:val="32"/>
        </w:rPr>
        <w:t xml:space="preserve">第五章  合同主要条款及格式</w:t>
      </w:r>
      <w:r>
        <w:rPr>
          <w:rFonts w:hint="eastAsia"/>
          <w:sz w:val="24"/>
          <w:szCs w:val="32"/>
        </w:rPr>
        <w:tab/>
      </w:r>
      <w:r>
        <w:rPr>
          <w:rFonts w:hint="eastAsia"/>
          <w:sz w:val="24"/>
          <w:szCs w:val="32"/>
        </w:rPr>
        <w:fldChar w:fldCharType="begin"/>
      </w:r>
      <w:r>
        <w:rPr>
          <w:rFonts w:hint="eastAsia"/>
          <w:sz w:val="24"/>
          <w:szCs w:val="32"/>
        </w:rPr>
        <w:instrText xml:space="preserve"> </w:instrText>
      </w:r>
      <w:r>
        <w:rPr>
          <w:sz w:val="24"/>
          <w:szCs w:val="32"/>
        </w:rPr>
        <w:instrText xml:space="preserve">PAGEREF _Toc234826964 \h</w:instrText>
      </w:r>
      <w:r>
        <w:rPr>
          <w:rFonts w:hint="eastAsia"/>
          <w:sz w:val="24"/>
          <w:szCs w:val="32"/>
        </w:rPr>
        <w:instrText xml:space="preserve"> </w:instrText>
      </w:r>
      <w:r>
        <w:rPr>
          <w:rFonts w:hint="eastAsia"/>
          <w:sz w:val="24"/>
          <w:szCs w:val="32"/>
        </w:rPr>
        <w:fldChar w:fldCharType="separate"/>
      </w:r>
      <w:r>
        <w:rPr>
          <w:sz w:val="24"/>
          <w:szCs w:val="32"/>
        </w:rPr>
        <w:t xml:space="preserve">28</w:t>
      </w:r>
      <w:r>
        <w:rPr>
          <w:rFonts w:hint="eastAsia"/>
          <w:sz w:val="24"/>
          <w:szCs w:val="32"/>
        </w:rPr>
        <w:fldChar w:fldCharType="end"/>
      </w:r>
      <w:r>
        <w:rPr>
          <w:rStyle w:val="969"/>
          <w:rFonts w:hint="eastAsia"/>
          <w:sz w:val="24"/>
          <w:szCs w:val="32"/>
        </w:rPr>
        <w:fldChar w:fldCharType="end"/>
      </w:r>
      <w:r>
        <w:rPr>
          <w:rFonts w:hint="eastAsia" w:ascii="等线" w:hAnsi="等线" w:eastAsia="等线"/>
          <w:sz w:val="28"/>
          <w:szCs w:val="32"/>
        </w:rPr>
      </w:r>
      <w:r/>
    </w:p>
    <w:p>
      <w:pPr>
        <w:pStyle w:val="947"/>
        <w:spacing w:line="480" w:lineRule="auto"/>
        <w:tabs>
          <w:tab w:val="right" w:pos="9016" w:leader="dot"/>
        </w:tabs>
        <w:rPr>
          <w:rFonts w:hint="eastAsia" w:ascii="等线" w:hAnsi="等线" w:eastAsia="等线"/>
          <w:sz w:val="28"/>
          <w:szCs w:val="32"/>
        </w:rPr>
      </w:pPr>
      <w:r>
        <w:rPr>
          <w:rStyle w:val="969"/>
          <w:rFonts w:hint="eastAsia"/>
          <w:sz w:val="24"/>
          <w:szCs w:val="32"/>
        </w:rPr>
        <w:fldChar w:fldCharType="begin"/>
      </w:r>
      <w:r>
        <w:rPr>
          <w:rStyle w:val="969"/>
          <w:rFonts w:hint="eastAsia"/>
          <w:sz w:val="24"/>
          <w:szCs w:val="32"/>
        </w:rPr>
        <w:instrText xml:space="preserve"> </w:instrText>
      </w:r>
      <w:r>
        <w:rPr>
          <w:rFonts w:hint="eastAsia"/>
          <w:sz w:val="24"/>
          <w:szCs w:val="32"/>
        </w:rPr>
        <w:instrText xml:space="preserve">HYPERLINK \l "_Toc234826965"</w:instrText>
      </w:r>
      <w:r>
        <w:rPr>
          <w:rStyle w:val="969"/>
          <w:rFonts w:hint="eastAsia"/>
          <w:sz w:val="24"/>
          <w:szCs w:val="32"/>
        </w:rPr>
        <w:instrText xml:space="preserve"> </w:instrText>
      </w:r>
      <w:r>
        <w:rPr>
          <w:rStyle w:val="969"/>
          <w:rFonts w:hint="eastAsia"/>
          <w:sz w:val="24"/>
          <w:szCs w:val="32"/>
        </w:rPr>
        <w:fldChar w:fldCharType="separate"/>
      </w:r>
      <w:r>
        <w:rPr>
          <w:rStyle w:val="969"/>
          <w:rFonts w:hint="eastAsia"/>
          <w:sz w:val="24"/>
          <w:szCs w:val="32"/>
        </w:rPr>
        <w:t xml:space="preserve">第六章  磋商响应文件格式</w:t>
      </w:r>
      <w:r>
        <w:rPr>
          <w:rFonts w:hint="eastAsia"/>
          <w:sz w:val="24"/>
          <w:szCs w:val="32"/>
        </w:rPr>
        <w:tab/>
      </w:r>
      <w:r>
        <w:rPr>
          <w:rFonts w:hint="eastAsia"/>
          <w:sz w:val="24"/>
          <w:szCs w:val="32"/>
        </w:rPr>
        <w:fldChar w:fldCharType="begin"/>
      </w:r>
      <w:r>
        <w:rPr>
          <w:rFonts w:hint="eastAsia"/>
          <w:sz w:val="24"/>
          <w:szCs w:val="32"/>
        </w:rPr>
        <w:instrText xml:space="preserve"> </w:instrText>
      </w:r>
      <w:r>
        <w:rPr>
          <w:sz w:val="24"/>
          <w:szCs w:val="32"/>
        </w:rPr>
        <w:instrText xml:space="preserve">PAGEREF _Toc234826965 \h</w:instrText>
      </w:r>
      <w:r>
        <w:rPr>
          <w:rFonts w:hint="eastAsia"/>
          <w:sz w:val="24"/>
          <w:szCs w:val="32"/>
        </w:rPr>
        <w:instrText xml:space="preserve"> </w:instrText>
      </w:r>
      <w:r>
        <w:rPr>
          <w:rFonts w:hint="eastAsia"/>
          <w:sz w:val="24"/>
          <w:szCs w:val="32"/>
        </w:rPr>
        <w:fldChar w:fldCharType="separate"/>
      </w:r>
      <w:r>
        <w:rPr>
          <w:sz w:val="24"/>
          <w:szCs w:val="32"/>
        </w:rPr>
        <w:t xml:space="preserve">36</w:t>
      </w:r>
      <w:r>
        <w:rPr>
          <w:rFonts w:hint="eastAsia"/>
          <w:sz w:val="24"/>
          <w:szCs w:val="32"/>
        </w:rPr>
        <w:fldChar w:fldCharType="end"/>
      </w:r>
      <w:r>
        <w:rPr>
          <w:rStyle w:val="969"/>
          <w:rFonts w:hint="eastAsia"/>
          <w:sz w:val="24"/>
          <w:szCs w:val="32"/>
        </w:rPr>
        <w:fldChar w:fldCharType="end"/>
      </w:r>
      <w:r>
        <w:rPr>
          <w:rFonts w:hint="eastAsia" w:ascii="等线" w:hAnsi="等线" w:eastAsia="等线"/>
          <w:sz w:val="28"/>
          <w:szCs w:val="32"/>
        </w:rPr>
      </w:r>
      <w:r/>
    </w:p>
    <w:p>
      <w:pPr>
        <w:pStyle w:val="1053"/>
        <w:ind w:left="340" w:hanging="340"/>
        <w:spacing w:line="480" w:lineRule="auto"/>
        <w:rPr>
          <w:color w:val="000000"/>
        </w:rPr>
        <w:sectPr>
          <w:footnotePr/>
          <w:endnotePr/>
          <w:type w:val="nextPage"/>
          <w:pgSz w:w="11906" w:h="16838" w:orient="portrait"/>
          <w:pgMar w:top="1440" w:right="1440" w:bottom="1440" w:left="1440" w:header="851" w:footer="992" w:gutter="0"/>
          <w:pgNumType w:start="1"/>
          <w:cols w:num="1" w:sep="0" w:space="720" w:equalWidth="1"/>
          <w:docGrid w:linePitch="360"/>
          <w:titlePg/>
        </w:sectPr>
        <w:outlineLvl w:val="9"/>
      </w:pPr>
      <w:r>
        <w:rPr>
          <w:color w:val="000000"/>
          <w:sz w:val="40"/>
          <w:szCs w:val="32"/>
        </w:rPr>
        <w:fldChar w:fldCharType="end"/>
      </w:r>
      <w:r>
        <w:rPr>
          <w:color w:val="000000"/>
        </w:rPr>
      </w:r>
      <w:r/>
    </w:p>
    <w:p>
      <w:pPr>
        <w:pStyle w:val="1053"/>
        <w:spacing w:line="240" w:lineRule="auto"/>
        <w:rPr>
          <w:rFonts w:hint="eastAsia"/>
          <w:color w:val="000000"/>
        </w:rPr>
      </w:pPr>
      <w:r/>
      <w:bookmarkStart w:id="12" w:name="_Toc535597864"/>
      <w:r/>
      <w:bookmarkStart w:id="13" w:name="_Toc234826960"/>
      <w:r>
        <w:rPr>
          <w:rFonts w:hint="eastAsia"/>
          <w:color w:val="000000"/>
        </w:rPr>
        <w:t xml:space="preserve">第一章  </w:t>
      </w:r>
      <w:bookmarkEnd w:id="4"/>
      <w:r/>
      <w:bookmarkEnd w:id="5"/>
      <w:r/>
      <w:bookmarkEnd w:id="12"/>
      <w:r>
        <w:rPr>
          <w:rFonts w:hint="eastAsia"/>
          <w:color w:val="000000"/>
          <w:lang w:val="en-US"/>
        </w:rPr>
        <w:t xml:space="preserve">采购公告</w:t>
      </w:r>
      <w:bookmarkEnd w:id="13"/>
      <w:r>
        <w:rPr>
          <w:rFonts w:hint="eastAsia"/>
          <w:color w:val="000000"/>
        </w:rPr>
      </w:r>
      <w:r/>
    </w:p>
    <w:tbl>
      <w:tblPr>
        <w:tblW w:w="5000"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shd w:val="clear" w:color="auto" w:fill="ffffff"/>
        <w:tblLayout w:type="autofit"/>
        <w:tblCellMar>
          <w:left w:w="15" w:type="dxa"/>
          <w:top w:w="15" w:type="dxa"/>
          <w:right w:w="15" w:type="dxa"/>
          <w:bottom w:w="15" w:type="dxa"/>
        </w:tblCellMar>
        <w:tblLook w:val="04A0" w:firstRow="1" w:lastRow="0" w:firstColumn="1" w:lastColumn="0" w:noHBand="0" w:noVBand="1"/>
      </w:tblPr>
      <w:tblGrid>
        <w:gridCol w:w="9100"/>
      </w:tblGrid>
      <w:tr>
        <w:trPr/>
        <w:tc>
          <w:tcPr>
            <w:shd w:val="clear" w:color="auto" w:fill="ffffff"/>
            <w:tcBorders>
              <w:top w:val="single" w:color="000000" w:sz="6" w:space="0"/>
              <w:left w:val="single" w:color="000000" w:sz="6" w:space="0"/>
              <w:bottom w:val="single" w:color="000000" w:sz="6" w:space="0"/>
              <w:right w:val="single" w:color="000000" w:sz="6" w:space="0"/>
            </w:tcBorders>
            <w:tcW w:w="5000" w:type="pct"/>
            <w:vAlign w:val="center"/>
            <w:textDirection w:val="lrTb"/>
            <w:noWrap w:val="false"/>
          </w:tcPr>
          <w:p>
            <w:pPr>
              <w:pStyle w:val="957"/>
              <w:spacing w:before="0" w:beforeAutospacing="0" w:after="0" w:afterAutospacing="0" w:line="360" w:lineRule="auto"/>
              <w:rPr>
                <w:rFonts w:hint="eastAsia"/>
                <w:sz w:val="21"/>
                <w:szCs w:val="21"/>
              </w:rPr>
            </w:pPr>
            <w:r/>
            <w:bookmarkStart w:id="14" w:name="_Toc503948562"/>
            <w:r/>
            <w:bookmarkStart w:id="15" w:name="_Toc503948056"/>
            <w:r/>
            <w:bookmarkStart w:id="16" w:name="_Toc503948563"/>
            <w:r/>
            <w:bookmarkStart w:id="17" w:name="_Toc535597865"/>
            <w:r>
              <w:rPr>
                <w:rFonts w:hint="eastAsia"/>
                <w:color w:val="000000"/>
                <w:sz w:val="21"/>
                <w:szCs w:val="21"/>
              </w:rPr>
              <w:t xml:space="preserve">项目概况</w:t>
            </w:r>
            <w:r>
              <w:rPr>
                <w:rFonts w:hint="eastAsia"/>
                <w:sz w:val="21"/>
                <w:szCs w:val="21"/>
              </w:rPr>
            </w:r>
            <w:r/>
          </w:p>
          <w:p>
            <w:pPr>
              <w:pStyle w:val="957"/>
              <w:ind w:firstLine="420"/>
              <w:spacing w:before="0" w:beforeAutospacing="0" w:after="0" w:afterAutospacing="0" w:line="360" w:lineRule="auto"/>
              <w:rPr>
                <w:rFonts w:hint="eastAsia"/>
                <w:sz w:val="21"/>
                <w:szCs w:val="21"/>
              </w:rPr>
            </w:pPr>
            <w:r>
              <w:rPr>
                <w:rFonts w:hint="eastAsia"/>
                <w:color w:val="000000"/>
                <w:sz w:val="21"/>
                <w:szCs w:val="21"/>
              </w:rPr>
              <w:t xml:space="preserve">江宁区养老服务第三方评估服务</w:t>
            </w:r>
            <w:r>
              <w:rPr>
                <w:rFonts w:hint="eastAsia"/>
                <w:color w:val="000000"/>
                <w:sz w:val="21"/>
                <w:szCs w:val="21"/>
              </w:rPr>
              <w:t xml:space="preserve"> </w:t>
            </w:r>
            <w:r>
              <w:rPr>
                <w:rFonts w:hint="eastAsia"/>
                <w:color w:val="000000"/>
                <w:sz w:val="21"/>
                <w:szCs w:val="21"/>
              </w:rPr>
              <w:t xml:space="preserve">JSZC-320115-NJRC-C2026-0017</w:t>
            </w:r>
            <w:r>
              <w:rPr>
                <w:rFonts w:hint="eastAsia"/>
                <w:color w:val="000000"/>
                <w:sz w:val="21"/>
                <w:szCs w:val="21"/>
              </w:rPr>
              <w:t xml:space="preserve"> 采购项目的潜在供应商应在“苏采云”江苏省政府采购交易系统获取采购文件，并于</w:t>
            </w:r>
            <w:r>
              <w:rPr>
                <w:rFonts w:hint="eastAsia"/>
                <w:sz w:val="21"/>
                <w:szCs w:val="21"/>
              </w:rPr>
              <w:t xml:space="preserve">2026年</w:t>
            </w:r>
            <w:r>
              <w:rPr>
                <w:rFonts w:hint="eastAsia"/>
                <w:sz w:val="21"/>
                <w:szCs w:val="21"/>
              </w:rPr>
              <w:t xml:space="preserve">10月30日</w:t>
            </w:r>
            <w:r>
              <w:rPr>
                <w:rFonts w:hint="eastAsia"/>
                <w:sz w:val="21"/>
                <w:szCs w:val="21"/>
              </w:rPr>
              <w:t xml:space="preserve">09:00</w:t>
            </w:r>
            <w:r>
              <w:rPr>
                <w:rFonts w:hint="eastAsia"/>
                <w:color w:val="000000"/>
                <w:sz w:val="21"/>
                <w:szCs w:val="21"/>
              </w:rPr>
              <w:t xml:space="preserve">（北京时间）前提交响应文件。</w:t>
            </w:r>
            <w:r>
              <w:rPr>
                <w:rFonts w:hint="eastAsia"/>
                <w:sz w:val="21"/>
                <w:szCs w:val="21"/>
              </w:rPr>
            </w:r>
            <w:r/>
          </w:p>
        </w:tc>
      </w:tr>
    </w:tbl>
    <w:p>
      <w:pPr>
        <w:pStyle w:val="957"/>
        <w:spacing w:before="0" w:beforeAutospacing="0" w:after="0" w:afterAutospacing="0" w:line="360" w:lineRule="auto"/>
        <w:shd w:val="clear" w:color="auto" w:fill="ffffff"/>
        <w:rPr>
          <w:rFonts w:hint="eastAsia"/>
          <w:b/>
          <w:bCs/>
          <w:color w:val="000000"/>
          <w:sz w:val="21"/>
          <w:szCs w:val="21"/>
          <w:shd w:val="clear" w:color="auto" w:fill="ffffff"/>
        </w:rPr>
      </w:pPr>
      <w:r/>
      <w:bookmarkStart w:id="18" w:name="_Toc23476"/>
      <w:r/>
      <w:bookmarkStart w:id="19" w:name="_Toc23041"/>
      <w:r/>
      <w:bookmarkStart w:id="20" w:name="_Toc26983"/>
      <w:r>
        <w:rPr>
          <w:rFonts w:hint="eastAsia"/>
          <w:b/>
          <w:bCs/>
        </w:rPr>
        <w:t xml:space="preserve">一、项目基本情况</w:t>
      </w:r>
      <w:bookmarkEnd w:id="18"/>
      <w:r/>
      <w:bookmarkEnd w:id="19"/>
      <w:r/>
      <w:bookmarkEnd w:id="20"/>
      <w:r>
        <w:rPr>
          <w:rFonts w:hint="eastAsia"/>
          <w:b/>
          <w:bCs/>
          <w:color w:val="000000"/>
          <w:sz w:val="21"/>
          <w:szCs w:val="21"/>
          <w:shd w:val="clear" w:color="auto" w:fill="ffffff"/>
        </w:rPr>
      </w:r>
      <w:r/>
    </w:p>
    <w:p>
      <w:pPr>
        <w:pStyle w:val="957"/>
        <w:ind w:firstLine="424"/>
        <w:spacing w:before="0" w:beforeAutospacing="0" w:after="0" w:afterAutospacing="0" w:line="360" w:lineRule="auto"/>
        <w:shd w:val="clear" w:color="auto" w:fill="ffffff"/>
        <w:rPr>
          <w:rFonts w:hint="eastAsia"/>
          <w:color w:val="000000"/>
          <w:sz w:val="21"/>
          <w:szCs w:val="21"/>
        </w:rPr>
      </w:pPr>
      <w:r>
        <w:rPr>
          <w:rFonts w:hint="eastAsia"/>
          <w:color w:val="000000"/>
          <w:sz w:val="21"/>
          <w:szCs w:val="21"/>
          <w:shd w:val="clear" w:color="auto" w:fill="ffffff"/>
        </w:rPr>
        <w:t xml:space="preserve">项目编号： </w:t>
      </w:r>
      <w:r>
        <w:rPr>
          <w:rFonts w:hint="eastAsia"/>
          <w:color w:val="000000"/>
          <w:sz w:val="21"/>
          <w:szCs w:val="21"/>
          <w:shd w:val="clear" w:color="auto" w:fill="ffffff"/>
        </w:rPr>
        <w:t xml:space="preserve">JSZC-320115-NJRC-C2026-0017</w:t>
      </w:r>
      <w:r>
        <w:rPr>
          <w:rFonts w:hint="eastAsia"/>
          <w:color w:val="000000"/>
          <w:sz w:val="21"/>
          <w:szCs w:val="21"/>
          <w:shd w:val="clear" w:color="auto" w:fill="ffffff"/>
        </w:rPr>
        <w:t xml:space="preserve"> </w:t>
      </w:r>
      <w:r>
        <w:rPr>
          <w:rFonts w:hint="eastAsia"/>
          <w:color w:val="000000"/>
          <w:sz w:val="21"/>
          <w:szCs w:val="21"/>
        </w:rPr>
      </w:r>
      <w:r/>
    </w:p>
    <w:p>
      <w:pPr>
        <w:pStyle w:val="957"/>
        <w:ind w:firstLine="424"/>
        <w:spacing w:before="0" w:beforeAutospacing="0" w:after="0" w:afterAutospacing="0" w:line="360" w:lineRule="auto"/>
        <w:shd w:val="clear" w:color="auto" w:fill="ffffff"/>
        <w:rPr>
          <w:rFonts w:hint="eastAsia"/>
          <w:color w:val="000000"/>
          <w:sz w:val="21"/>
          <w:szCs w:val="21"/>
        </w:rPr>
      </w:pPr>
      <w:r>
        <w:rPr>
          <w:rFonts w:hint="eastAsia"/>
          <w:color w:val="000000"/>
          <w:sz w:val="21"/>
          <w:szCs w:val="21"/>
          <w:shd w:val="clear" w:color="auto" w:fill="ffffff"/>
        </w:rPr>
        <w:t xml:space="preserve">项目名称：</w:t>
      </w:r>
      <w:r>
        <w:rPr>
          <w:rFonts w:hint="eastAsia"/>
          <w:color w:val="000000"/>
          <w:sz w:val="21"/>
          <w:szCs w:val="21"/>
          <w:shd w:val="clear" w:color="auto" w:fill="ffffff"/>
        </w:rPr>
        <w:t xml:space="preserve">江宁区养老服务第三方评估服务</w:t>
      </w:r>
      <w:r>
        <w:rPr>
          <w:rFonts w:hint="eastAsia"/>
          <w:color w:val="000000"/>
          <w:sz w:val="21"/>
          <w:szCs w:val="21"/>
          <w:shd w:val="clear" w:color="auto" w:fill="ffffff"/>
        </w:rPr>
        <w:t xml:space="preserve"> </w:t>
      </w:r>
      <w:r>
        <w:rPr>
          <w:rFonts w:hint="eastAsia"/>
          <w:color w:val="000000"/>
          <w:sz w:val="21"/>
          <w:szCs w:val="21"/>
        </w:rPr>
      </w:r>
      <w:r/>
    </w:p>
    <w:p>
      <w:pPr>
        <w:pStyle w:val="957"/>
        <w:ind w:firstLine="424"/>
        <w:spacing w:before="0" w:beforeAutospacing="0" w:after="0" w:afterAutospacing="0" w:line="360" w:lineRule="auto"/>
        <w:shd w:val="clear" w:color="auto" w:fill="ffffff"/>
        <w:rPr>
          <w:rFonts w:hint="eastAsia"/>
          <w:color w:val="000000"/>
          <w:sz w:val="21"/>
          <w:szCs w:val="21"/>
        </w:rPr>
      </w:pPr>
      <w:r>
        <w:rPr>
          <w:rFonts w:hint="eastAsia"/>
          <w:color w:val="000000"/>
          <w:sz w:val="21"/>
          <w:szCs w:val="21"/>
          <w:shd w:val="clear" w:color="auto" w:fill="ffffff"/>
        </w:rPr>
        <w:t xml:space="preserve">采购方式：竞争性磋商 </w:t>
      </w:r>
      <w:r>
        <w:rPr>
          <w:rFonts w:hint="eastAsia"/>
          <w:color w:val="000000"/>
          <w:sz w:val="21"/>
          <w:szCs w:val="21"/>
        </w:rPr>
      </w:r>
      <w:r/>
    </w:p>
    <w:p>
      <w:pPr>
        <w:pStyle w:val="957"/>
        <w:ind w:firstLine="424"/>
        <w:spacing w:before="0" w:beforeAutospacing="0" w:after="0" w:afterAutospacing="0" w:line="360" w:lineRule="auto"/>
        <w:shd w:val="clear" w:color="auto" w:fill="ffffff"/>
        <w:rPr>
          <w:rFonts w:hint="eastAsia"/>
          <w:color w:val="000000"/>
          <w:sz w:val="21"/>
          <w:szCs w:val="21"/>
          <w:shd w:val="clear" w:color="auto" w:fill="ffffff"/>
        </w:rPr>
      </w:pPr>
      <w:r>
        <w:rPr>
          <w:rFonts w:hint="eastAsia"/>
          <w:color w:val="000000"/>
          <w:sz w:val="21"/>
          <w:szCs w:val="21"/>
          <w:shd w:val="clear" w:color="auto" w:fill="ffffff"/>
        </w:rPr>
        <w:t xml:space="preserve">预算金额：</w:t>
      </w:r>
      <w:r>
        <w:rPr>
          <w:rFonts w:hint="eastAsia"/>
          <w:color w:val="000000"/>
          <w:sz w:val="21"/>
          <w:szCs w:val="21"/>
          <w:shd w:val="clear" w:color="auto" w:fill="ffffff"/>
        </w:rPr>
        <w:t xml:space="preserve">1</w:t>
      </w:r>
      <w:r>
        <w:rPr>
          <w:rFonts w:hint="eastAsia"/>
          <w:color w:val="000000"/>
          <w:sz w:val="21"/>
          <w:szCs w:val="21"/>
          <w:shd w:val="clear" w:color="auto" w:fill="ffffff"/>
        </w:rPr>
        <w:t xml:space="preserve">61.1</w:t>
      </w:r>
      <w:r>
        <w:rPr>
          <w:rFonts w:hint="eastAsia"/>
          <w:color w:val="000000"/>
          <w:sz w:val="21"/>
          <w:szCs w:val="21"/>
          <w:shd w:val="clear" w:color="auto" w:fill="ffffff"/>
        </w:rPr>
        <w:t xml:space="preserve">万元 </w:t>
      </w:r>
      <w:r/>
    </w:p>
    <w:p>
      <w:pPr>
        <w:pStyle w:val="902"/>
        <w:ind w:firstLine="424"/>
        <w:spacing w:line="360" w:lineRule="auto"/>
        <w:rPr>
          <w:rFonts w:hint="eastAsia" w:ascii="宋体" w:hAnsi="宋体"/>
          <w:szCs w:val="21"/>
        </w:rPr>
      </w:pPr>
      <w:r>
        <w:rPr>
          <w:rFonts w:hint="eastAsia"/>
          <w:color w:val="000000"/>
          <w:szCs w:val="21"/>
          <w:shd w:val="clear" w:color="auto" w:fill="ffffff"/>
        </w:rPr>
        <w:t xml:space="preserve">最高限价：</w:t>
      </w:r>
      <w:r>
        <w:rPr>
          <w:rFonts w:hint="eastAsia" w:ascii="宋体" w:hAnsi="宋体" w:cs="宋体"/>
          <w:color w:val="000000"/>
          <w:szCs w:val="21"/>
          <w:shd w:val="clear" w:color="auto" w:fill="ffffff"/>
        </w:rPr>
        <w:t xml:space="preserve">161.1</w:t>
      </w:r>
      <w:r>
        <w:rPr>
          <w:rFonts w:hint="eastAsia" w:ascii="宋体" w:hAnsi="宋体" w:cs="宋体"/>
          <w:color w:val="000000"/>
          <w:szCs w:val="21"/>
          <w:shd w:val="clear" w:color="auto" w:fill="ffffff"/>
        </w:rPr>
        <w:t xml:space="preserve">万元</w:t>
      </w:r>
      <w:r>
        <w:rPr>
          <w:rFonts w:hint="eastAsia" w:ascii="宋体" w:hAnsi="宋体" w:cs="宋体"/>
          <w:color w:val="000000"/>
          <w:szCs w:val="21"/>
          <w:shd w:val="clear" w:color="auto" w:fill="ffffff"/>
        </w:rPr>
        <w:t xml:space="preserve">（53.7万/年</w:t>
      </w:r>
      <w:r>
        <w:rPr>
          <w:rFonts w:hint="eastAsia" w:ascii="宋体" w:hAnsi="宋体"/>
        </w:rPr>
        <w:t xml:space="preserve">，</w:t>
      </w:r>
      <w:r>
        <w:rPr>
          <w:rFonts w:hint="eastAsia" w:ascii="宋体" w:hAnsi="宋体"/>
        </w:rPr>
        <w:t xml:space="preserve">供应商的磋商报价超过最高限价的其响应文件将被作为无效响应处理</w:t>
      </w:r>
      <w:r>
        <w:rPr>
          <w:rFonts w:hint="eastAsia" w:ascii="宋体" w:hAnsi="宋体" w:cs="宋体"/>
          <w:color w:val="000000"/>
          <w:szCs w:val="21"/>
          <w:shd w:val="clear" w:color="auto" w:fill="ffffff"/>
        </w:rPr>
        <w:t xml:space="preserve">）</w:t>
      </w:r>
      <w:r>
        <w:rPr>
          <w:rFonts w:hint="eastAsia" w:ascii="宋体" w:hAnsi="宋体"/>
          <w:szCs w:val="21"/>
        </w:rPr>
      </w:r>
      <w:r/>
    </w:p>
    <w:p>
      <w:pPr>
        <w:pStyle w:val="957"/>
        <w:ind w:firstLine="424"/>
        <w:spacing w:before="0" w:beforeAutospacing="0" w:after="0" w:afterAutospacing="0" w:line="360" w:lineRule="auto"/>
        <w:shd w:val="clear" w:color="auto" w:fill="ffffff"/>
        <w:rPr>
          <w:sz w:val="21"/>
          <w:szCs w:val="21"/>
        </w:rPr>
      </w:pPr>
      <w:r>
        <w:rPr>
          <w:rFonts w:hint="eastAsia"/>
          <w:color w:val="000000"/>
          <w:sz w:val="21"/>
          <w:szCs w:val="21"/>
          <w:shd w:val="clear" w:color="auto" w:fill="ffffff"/>
        </w:rPr>
        <w:t xml:space="preserve">采购需求：</w:t>
      </w:r>
      <w:r>
        <w:rPr>
          <w:rFonts w:hint="eastAsia"/>
          <w:color w:val="000000"/>
          <w:sz w:val="21"/>
          <w:szCs w:val="21"/>
        </w:rPr>
        <w:t xml:space="preserve">江宁区养老服务第三方评估服务</w:t>
      </w:r>
      <w:r>
        <w:rPr>
          <w:rFonts w:hint="eastAsia"/>
          <w:color w:val="000000"/>
          <w:sz w:val="21"/>
          <w:szCs w:val="21"/>
          <w:shd w:val="clear" w:color="auto" w:fill="ffffff"/>
          <w:lang w:bidi="ar"/>
        </w:rPr>
        <w:t xml:space="preserve">，具体</w:t>
      </w:r>
      <w:bookmarkStart w:id="21" w:name="OLE_LINK15"/>
      <w:r>
        <w:rPr>
          <w:rFonts w:hint="eastAsia"/>
          <w:color w:val="000000"/>
          <w:sz w:val="21"/>
          <w:szCs w:val="21"/>
          <w:shd w:val="clear" w:color="auto" w:fill="ffffff"/>
          <w:lang w:bidi="ar"/>
        </w:rPr>
        <w:t xml:space="preserve">详见采购文件</w:t>
      </w:r>
      <w:bookmarkEnd w:id="21"/>
      <w:r>
        <w:rPr>
          <w:rFonts w:hint="eastAsia"/>
          <w:color w:val="000000"/>
          <w:sz w:val="21"/>
          <w:szCs w:val="22"/>
        </w:rPr>
        <w:t xml:space="preserve">。</w:t>
      </w:r>
      <w:r>
        <w:rPr>
          <w:sz w:val="21"/>
          <w:szCs w:val="21"/>
        </w:rPr>
      </w:r>
      <w:r/>
    </w:p>
    <w:p>
      <w:pPr>
        <w:pStyle w:val="902"/>
        <w:ind w:firstLine="424"/>
        <w:jc w:val="left"/>
        <w:spacing w:line="360" w:lineRule="auto"/>
        <w:rPr>
          <w:rFonts w:hint="eastAsia"/>
          <w:color w:val="000000"/>
          <w:szCs w:val="21"/>
          <w:shd w:val="clear" w:color="auto" w:fill="ffffff"/>
          <w:lang w:bidi="ar"/>
        </w:rPr>
      </w:pPr>
      <w:r>
        <w:rPr>
          <w:rFonts w:hint="eastAsia"/>
          <w:color w:val="000000"/>
          <w:szCs w:val="21"/>
          <w:shd w:val="clear" w:color="auto" w:fill="ffffff"/>
        </w:rPr>
        <w:t xml:space="preserve">合同履行期限：</w:t>
      </w:r>
      <w:r>
        <w:rPr>
          <w:rFonts w:hint="eastAsia" w:ascii="宋体" w:hAnsi="宋体" w:cs="宋体"/>
          <w:color w:val="000000"/>
          <w:szCs w:val="21"/>
        </w:rPr>
        <w:t xml:space="preserve">一年。合同期满后，采购人有权决定是否与中标供应商签订后续合同或另行采购，续签合同期限一次一年，续签不超过两次。续签须以年度考核合格、预算落实并符合政府采购规定为前提，经甲方决定并另行签订书面合同；甲方不承诺续签，不续签不构成违约。</w:t>
      </w:r>
      <w:r>
        <w:rPr>
          <w:rFonts w:hint="eastAsia"/>
          <w:color w:val="000000"/>
          <w:szCs w:val="21"/>
          <w:shd w:val="clear" w:color="auto" w:fill="ffffff"/>
          <w:lang w:bidi="ar"/>
        </w:rPr>
      </w:r>
      <w:r/>
    </w:p>
    <w:p>
      <w:pPr>
        <w:pStyle w:val="957"/>
        <w:ind w:firstLine="424"/>
        <w:spacing w:before="0" w:beforeAutospacing="0" w:after="0" w:afterAutospacing="0" w:line="360" w:lineRule="auto"/>
        <w:shd w:val="clear" w:color="auto" w:fill="ffffff"/>
        <w:rPr>
          <w:rFonts w:hint="eastAsia"/>
          <w:color w:val="000000"/>
          <w:sz w:val="21"/>
          <w:szCs w:val="21"/>
        </w:rPr>
      </w:pPr>
      <w:r>
        <w:rPr>
          <w:rFonts w:hint="eastAsia"/>
          <w:color w:val="000000"/>
          <w:sz w:val="21"/>
          <w:szCs w:val="21"/>
          <w:shd w:val="clear" w:color="auto" w:fill="ffffff"/>
        </w:rPr>
        <w:t xml:space="preserve">本项目（是/否）接受联合体投标：</w:t>
      </w:r>
      <w:r>
        <w:rPr>
          <w:rFonts w:hint="eastAsia"/>
          <w:color w:val="000000"/>
          <w:sz w:val="21"/>
          <w:szCs w:val="21"/>
          <w:shd w:val="clear" w:color="auto" w:fill="ffffff"/>
        </w:rPr>
        <w:t xml:space="preserve">否</w:t>
      </w:r>
      <w:r>
        <w:rPr>
          <w:rFonts w:hint="eastAsia"/>
          <w:color w:val="000000"/>
          <w:sz w:val="21"/>
          <w:szCs w:val="21"/>
          <w:shd w:val="clear" w:color="auto" w:fill="ffffff"/>
        </w:rPr>
        <w:t xml:space="preserve"> </w:t>
      </w:r>
      <w:r>
        <w:rPr>
          <w:rFonts w:hint="eastAsia"/>
          <w:color w:val="000000"/>
          <w:sz w:val="21"/>
          <w:szCs w:val="21"/>
        </w:rPr>
      </w:r>
      <w:r/>
    </w:p>
    <w:p>
      <w:pPr>
        <w:pStyle w:val="957"/>
        <w:spacing w:before="0" w:beforeAutospacing="0" w:after="0" w:afterAutospacing="0" w:line="360" w:lineRule="auto"/>
        <w:shd w:val="clear" w:color="auto" w:fill="ffffff"/>
        <w:rPr>
          <w:rFonts w:hint="eastAsia"/>
          <w:b/>
          <w:bCs/>
        </w:rPr>
      </w:pPr>
      <w:r/>
      <w:bookmarkStart w:id="22" w:name="_Toc32620"/>
      <w:r/>
      <w:bookmarkStart w:id="23" w:name="_Toc4177"/>
      <w:r/>
      <w:bookmarkStart w:id="24" w:name="_Toc850"/>
      <w:r>
        <w:rPr>
          <w:rFonts w:hint="eastAsia"/>
          <w:b/>
          <w:bCs/>
        </w:rPr>
        <w:t xml:space="preserve">二、申请人的资格要求</w:t>
      </w:r>
      <w:bookmarkEnd w:id="22"/>
      <w:r/>
      <w:bookmarkEnd w:id="23"/>
      <w:r/>
      <w:bookmarkEnd w:id="24"/>
      <w:r>
        <w:rPr>
          <w:rFonts w:hint="eastAsia"/>
          <w:b/>
          <w:bCs/>
        </w:rPr>
      </w:r>
      <w:r/>
    </w:p>
    <w:p>
      <w:pPr>
        <w:pStyle w:val="957"/>
        <w:ind w:firstLine="424"/>
        <w:spacing w:before="0" w:beforeAutospacing="0" w:after="0" w:afterAutospacing="0" w:line="360" w:lineRule="auto"/>
        <w:shd w:val="clear" w:color="auto" w:fill="ffffff"/>
        <w:rPr>
          <w:rFonts w:hint="eastAsia"/>
          <w:b/>
          <w:bCs/>
          <w:sz w:val="21"/>
          <w:szCs w:val="21"/>
        </w:rPr>
      </w:pPr>
      <w:r>
        <w:rPr>
          <w:rFonts w:hint="eastAsia"/>
          <w:b/>
          <w:bCs/>
          <w:sz w:val="21"/>
          <w:szCs w:val="21"/>
          <w:shd w:val="clear" w:color="auto" w:fill="ffffff"/>
        </w:rPr>
        <w:t xml:space="preserve">（一）满足《中华人民共和国政府采购法》第二十二条规定；</w:t>
      </w:r>
      <w:r>
        <w:rPr>
          <w:rFonts w:hint="eastAsia"/>
          <w:b/>
          <w:bCs/>
          <w:sz w:val="21"/>
          <w:szCs w:val="21"/>
        </w:rPr>
      </w:r>
      <w:r/>
    </w:p>
    <w:p>
      <w:pPr>
        <w:pStyle w:val="957"/>
        <w:ind w:firstLine="422"/>
        <w:spacing w:before="0" w:beforeAutospacing="0" w:after="0" w:afterAutospacing="0" w:line="360" w:lineRule="auto"/>
        <w:rPr>
          <w:rFonts w:hint="eastAsia"/>
          <w:sz w:val="21"/>
          <w:szCs w:val="21"/>
          <w:shd w:val="clear" w:color="auto" w:fill="ffffff"/>
        </w:rPr>
      </w:pPr>
      <w:r>
        <w:rPr>
          <w:rFonts w:hint="eastAsia"/>
          <w:sz w:val="21"/>
          <w:szCs w:val="21"/>
          <w:shd w:val="clear" w:color="auto" w:fill="ffffff"/>
        </w:rPr>
        <w:t xml:space="preserve">1.具有独立承担民事责任的能力。（提供法人或者其他组织的营业执照</w:t>
      </w:r>
      <w:r>
        <w:rPr>
          <w:rFonts w:hint="eastAsia"/>
          <w:sz w:val="21"/>
          <w:szCs w:val="21"/>
          <w:shd w:val="clear" w:color="auto" w:fill="ffffff"/>
        </w:rPr>
        <w:t xml:space="preserve">等证明文件</w:t>
      </w:r>
      <w:r>
        <w:rPr>
          <w:rFonts w:hint="eastAsia"/>
          <w:sz w:val="21"/>
          <w:szCs w:val="21"/>
          <w:shd w:val="clear" w:color="auto" w:fill="ffffff"/>
        </w:rPr>
        <w:t xml:space="preserve">，自然人的身份证明，复印件加盖公章）</w:t>
      </w:r>
      <w:r/>
    </w:p>
    <w:p>
      <w:pPr>
        <w:pStyle w:val="957"/>
        <w:ind w:firstLine="422"/>
        <w:spacing w:before="0" w:beforeAutospacing="0" w:after="0" w:afterAutospacing="0" w:line="360" w:lineRule="auto"/>
        <w:rPr>
          <w:rFonts w:hint="eastAsia"/>
          <w:sz w:val="21"/>
          <w:szCs w:val="21"/>
          <w:shd w:val="clear" w:color="auto" w:fill="ffffff"/>
        </w:rPr>
      </w:pPr>
      <w:r>
        <w:rPr>
          <w:rFonts w:hint="eastAsia"/>
          <w:sz w:val="21"/>
          <w:szCs w:val="21"/>
          <w:shd w:val="clear" w:color="auto" w:fill="ffffff"/>
        </w:rPr>
        <w:t xml:space="preserve">2.</w:t>
      </w:r>
      <w:r>
        <w:rPr>
          <w:rFonts w:hint="eastAsia"/>
        </w:rPr>
        <w:t xml:space="preserve"> </w:t>
      </w:r>
      <w:r>
        <w:rPr>
          <w:rFonts w:hint="eastAsia"/>
          <w:sz w:val="21"/>
          <w:szCs w:val="21"/>
          <w:shd w:val="clear" w:color="auto" w:fill="ffffff"/>
        </w:rPr>
        <w:t xml:space="preserve">具有良好的商业信誉和健全的财务会计制度。（提供2025年度财务审计报告或本次采购活动前半年内至少一个月的财务状况报表（至少包括资产负债表和利润表），复印件加盖公章）</w:t>
      </w:r>
      <w:r>
        <w:rPr>
          <w:rFonts w:hint="eastAsia"/>
          <w:sz w:val="21"/>
          <w:szCs w:val="21"/>
          <w:shd w:val="clear" w:color="auto" w:fill="ffffff"/>
        </w:rPr>
      </w:r>
      <w:r/>
    </w:p>
    <w:p>
      <w:pPr>
        <w:pStyle w:val="957"/>
        <w:ind w:firstLine="422"/>
        <w:spacing w:before="0" w:beforeAutospacing="0" w:after="0" w:afterAutospacing="0" w:line="360" w:lineRule="auto"/>
        <w:rPr>
          <w:rFonts w:hint="eastAsia"/>
          <w:sz w:val="21"/>
          <w:szCs w:val="21"/>
          <w:shd w:val="clear" w:color="auto" w:fill="ffffff"/>
        </w:rPr>
      </w:pPr>
      <w:r>
        <w:rPr>
          <w:rFonts w:hint="eastAsia"/>
          <w:sz w:val="21"/>
          <w:szCs w:val="21"/>
          <w:shd w:val="clear" w:color="auto" w:fill="ffffff"/>
        </w:rPr>
        <w:t xml:space="preserve">3.具有履行</w:t>
      </w:r>
      <w:r>
        <w:rPr>
          <w:rFonts w:hint="eastAsia"/>
          <w:sz w:val="21"/>
          <w:szCs w:val="21"/>
          <w:shd w:val="clear" w:color="auto" w:fill="ffffff"/>
        </w:rPr>
        <w:t xml:space="preserve">合同所必需的设备和专业技术能力。（提供书面声明加盖公章）</w:t>
      </w:r>
      <w:r/>
    </w:p>
    <w:p>
      <w:pPr>
        <w:pStyle w:val="957"/>
        <w:ind w:firstLine="422"/>
        <w:spacing w:before="0" w:beforeAutospacing="0" w:after="0" w:afterAutospacing="0" w:line="360" w:lineRule="auto"/>
        <w:rPr>
          <w:rFonts w:hint="eastAsia"/>
          <w:sz w:val="21"/>
          <w:szCs w:val="21"/>
          <w:shd w:val="clear" w:color="auto" w:fill="ffffff"/>
        </w:rPr>
      </w:pPr>
      <w:r>
        <w:rPr>
          <w:rFonts w:hint="eastAsia"/>
          <w:sz w:val="21"/>
          <w:szCs w:val="21"/>
          <w:shd w:val="clear" w:color="auto" w:fill="ffffff"/>
        </w:rPr>
        <w:t xml:space="preserve">4.</w:t>
      </w:r>
      <w:r>
        <w:rPr>
          <w:rFonts w:hint="eastAsia"/>
        </w:rPr>
        <w:t xml:space="preserve"> </w:t>
      </w:r>
      <w:r>
        <w:rPr>
          <w:rFonts w:hint="eastAsia"/>
          <w:sz w:val="21"/>
          <w:szCs w:val="21"/>
          <w:shd w:val="clear" w:color="auto" w:fill="ffffff"/>
        </w:rPr>
        <w:t xml:space="preserve">有依法缴纳税收和社会保障资金的良好记录。（提供参加本次采购活动前半年内至少一个月依法缴纳税收和社会保障资金的相关资料，复印件加盖公章）</w:t>
      </w:r>
      <w:r>
        <w:rPr>
          <w:rFonts w:hint="eastAsia"/>
          <w:sz w:val="21"/>
          <w:szCs w:val="21"/>
          <w:shd w:val="clear" w:color="auto" w:fill="ffffff"/>
        </w:rPr>
      </w:r>
      <w:r/>
    </w:p>
    <w:p>
      <w:pPr>
        <w:pStyle w:val="957"/>
        <w:ind w:firstLine="422"/>
        <w:spacing w:before="0" w:beforeAutospacing="0" w:after="0" w:afterAutospacing="0" w:line="360" w:lineRule="auto"/>
        <w:rPr>
          <w:sz w:val="21"/>
          <w:szCs w:val="21"/>
          <w:shd w:val="clear" w:color="auto" w:fill="ffffff"/>
        </w:rPr>
      </w:pPr>
      <w:r>
        <w:rPr>
          <w:rFonts w:hint="eastAsia"/>
          <w:sz w:val="21"/>
          <w:szCs w:val="21"/>
          <w:shd w:val="clear" w:color="auto" w:fill="ffffff"/>
        </w:rPr>
        <w:t xml:space="preserve">5.参加政府采购活动前3年内，在经营活动中没有重大违法记录。（提供书面声明加盖公章）</w:t>
      </w:r>
      <w:r>
        <w:rPr>
          <w:sz w:val="21"/>
          <w:szCs w:val="21"/>
          <w:shd w:val="clear" w:color="auto" w:fill="ffffff"/>
        </w:rPr>
      </w:r>
      <w:r/>
    </w:p>
    <w:p>
      <w:pPr>
        <w:pStyle w:val="957"/>
        <w:ind w:firstLine="422"/>
        <w:spacing w:before="0" w:beforeAutospacing="0" w:after="0" w:afterAutospacing="0" w:line="360" w:lineRule="auto"/>
        <w:rPr>
          <w:rFonts w:hint="eastAsia"/>
          <w:sz w:val="21"/>
          <w:szCs w:val="21"/>
          <w:shd w:val="clear" w:color="auto" w:fill="ffffff"/>
        </w:rPr>
      </w:pPr>
      <w:r>
        <w:rPr>
          <w:rFonts w:hint="eastAsia"/>
          <w:sz w:val="21"/>
          <w:szCs w:val="21"/>
          <w:shd w:val="clear" w:color="auto" w:fill="ffffff"/>
        </w:rPr>
        <w:t xml:space="preserve">6.</w:t>
      </w:r>
      <w:r>
        <w:rPr>
          <w:rFonts w:hint="eastAsia"/>
          <w:sz w:val="21"/>
          <w:szCs w:val="21"/>
          <w:shd w:val="clear" w:color="auto" w:fill="ffffff"/>
        </w:rPr>
        <w:t xml:space="preserve">法律、行政法规规定的</w:t>
      </w:r>
      <w:r>
        <w:rPr>
          <w:rFonts w:hint="eastAsia"/>
          <w:sz w:val="21"/>
          <w:szCs w:val="21"/>
          <w:shd w:val="clear" w:color="auto" w:fill="ffffff"/>
        </w:rPr>
        <w:t xml:space="preserve">其他条件</w:t>
      </w:r>
      <w:r>
        <w:rPr>
          <w:rFonts w:hint="eastAsia"/>
          <w:sz w:val="21"/>
          <w:szCs w:val="21"/>
          <w:shd w:val="clear" w:color="auto" w:fill="ffffff"/>
        </w:rPr>
        <w:t xml:space="preserve">。</w:t>
      </w:r>
      <w:r>
        <w:rPr>
          <w:rFonts w:hint="eastAsia"/>
          <w:sz w:val="21"/>
          <w:szCs w:val="21"/>
          <w:shd w:val="clear" w:color="auto" w:fill="ffffff"/>
        </w:rPr>
      </w:r>
      <w:r/>
    </w:p>
    <w:p>
      <w:pPr>
        <w:pStyle w:val="957"/>
        <w:ind w:firstLine="424"/>
        <w:spacing w:before="0" w:beforeAutospacing="0" w:after="0" w:afterAutospacing="0" w:line="360" w:lineRule="auto"/>
        <w:shd w:val="clear" w:color="auto" w:fill="ffffff"/>
        <w:rPr>
          <w:rFonts w:hint="eastAsia"/>
          <w:b/>
          <w:bCs/>
          <w:sz w:val="21"/>
          <w:szCs w:val="21"/>
        </w:rPr>
      </w:pPr>
      <w:r>
        <w:rPr>
          <w:rFonts w:hint="eastAsia"/>
          <w:b/>
          <w:bCs/>
          <w:sz w:val="21"/>
          <w:szCs w:val="21"/>
          <w:shd w:val="clear" w:color="auto" w:fill="ffffff"/>
        </w:rPr>
        <w:t xml:space="preserve">（二）落实政府采购政策需满足的资格要求：</w:t>
      </w:r>
      <w:r>
        <w:rPr>
          <w:rFonts w:hint="eastAsia"/>
          <w:b/>
          <w:bCs/>
          <w:sz w:val="21"/>
          <w:szCs w:val="21"/>
        </w:rPr>
      </w:r>
      <w:r/>
    </w:p>
    <w:p>
      <w:pPr>
        <w:pStyle w:val="957"/>
        <w:ind w:firstLine="422"/>
        <w:spacing w:before="0" w:beforeAutospacing="0" w:after="0" w:afterAutospacing="0" w:line="360" w:lineRule="auto"/>
        <w:rPr>
          <w:rFonts w:hint="eastAsia"/>
          <w:sz w:val="21"/>
          <w:szCs w:val="21"/>
          <w:shd w:val="clear" w:color="auto" w:fill="ffffff"/>
        </w:rPr>
      </w:pPr>
      <w:r/>
      <w:bookmarkStart w:id="25" w:name="OLE_LINK2"/>
      <w:r>
        <w:rPr>
          <w:rFonts w:hint="eastAsia"/>
          <w:sz w:val="21"/>
          <w:szCs w:val="21"/>
          <w:shd w:val="clear" w:color="auto" w:fill="ffffff"/>
        </w:rPr>
        <w:t xml:space="preserve">1.</w:t>
      </w:r>
      <w:bookmarkEnd w:id="25"/>
      <w:r>
        <w:rPr>
          <w:rFonts w:hint="eastAsia"/>
          <w:sz w:val="22"/>
          <w:szCs w:val="22"/>
        </w:rPr>
        <w:t xml:space="preserve">本项目</w:t>
      </w:r>
      <w:r>
        <w:rPr>
          <w:rFonts w:hint="eastAsia"/>
          <w:sz w:val="21"/>
          <w:szCs w:val="21"/>
          <w:shd w:val="clear" w:color="auto" w:fill="ffffff"/>
        </w:rPr>
        <w:t xml:space="preserve">非</w:t>
      </w:r>
      <w:bookmarkStart w:id="26" w:name="OLE_LINK12"/>
      <w:r>
        <w:rPr>
          <w:rFonts w:hint="eastAsia"/>
          <w:sz w:val="21"/>
          <w:szCs w:val="21"/>
          <w:shd w:val="clear" w:color="auto" w:fill="ffffff"/>
        </w:rPr>
        <w:t xml:space="preserve">整体</w:t>
      </w:r>
      <w:bookmarkEnd w:id="26"/>
      <w:r>
        <w:rPr>
          <w:rFonts w:hint="eastAsia"/>
          <w:sz w:val="21"/>
          <w:szCs w:val="21"/>
          <w:shd w:val="clear" w:color="auto" w:fill="ffffff"/>
        </w:rPr>
        <w:t xml:space="preserve">专门面向中小企业采购服务</w:t>
      </w:r>
      <w:r>
        <w:rPr>
          <w:rFonts w:hint="eastAsia"/>
          <w:sz w:val="21"/>
          <w:szCs w:val="21"/>
          <w:shd w:val="clear" w:color="auto" w:fill="ffffff"/>
        </w:rPr>
        <w:t xml:space="preserve">。</w:t>
      </w:r>
      <w:r>
        <w:rPr>
          <w:rFonts w:hint="eastAsia"/>
          <w:sz w:val="21"/>
          <w:szCs w:val="21"/>
          <w:shd w:val="clear" w:color="auto" w:fill="ffffff"/>
        </w:rPr>
      </w:r>
      <w:r/>
    </w:p>
    <w:p>
      <w:pPr>
        <w:pStyle w:val="957"/>
        <w:ind w:firstLine="424"/>
        <w:spacing w:before="0" w:beforeAutospacing="0" w:after="0" w:afterAutospacing="0" w:line="360" w:lineRule="auto"/>
        <w:shd w:val="clear" w:color="auto" w:fill="ffffff"/>
        <w:rPr>
          <w:b/>
          <w:bCs/>
          <w:sz w:val="21"/>
          <w:szCs w:val="21"/>
        </w:rPr>
      </w:pPr>
      <w:r>
        <w:rPr>
          <w:rFonts w:hint="eastAsia"/>
          <w:b/>
          <w:bCs/>
          <w:sz w:val="21"/>
          <w:szCs w:val="21"/>
          <w:shd w:val="clear" w:color="auto" w:fill="ffffff"/>
          <w:lang w:bidi="ar"/>
        </w:rPr>
        <w:t xml:space="preserve">（三）</w:t>
      </w:r>
      <w:r>
        <w:rPr>
          <w:rFonts w:hint="eastAsia"/>
          <w:b/>
          <w:bCs/>
          <w:sz w:val="21"/>
          <w:szCs w:val="21"/>
          <w:shd w:val="clear" w:color="auto" w:fill="ffffff"/>
        </w:rPr>
        <w:t xml:space="preserve">本项目的特定资格要求：</w:t>
      </w:r>
      <w:bookmarkStart w:id="27" w:name="OLE_LINK10"/>
      <w:r>
        <w:rPr>
          <w:rFonts w:hint="eastAsia"/>
          <w:b/>
          <w:bCs/>
          <w:sz w:val="21"/>
          <w:szCs w:val="21"/>
        </w:rPr>
        <w:t xml:space="preserve">/</w:t>
      </w:r>
      <w:r>
        <w:rPr>
          <w:b/>
          <w:bCs/>
          <w:sz w:val="21"/>
          <w:szCs w:val="21"/>
        </w:rPr>
      </w:r>
      <w:r/>
    </w:p>
    <w:p>
      <w:pPr>
        <w:pStyle w:val="957"/>
        <w:ind w:firstLine="424"/>
        <w:spacing w:before="0" w:beforeAutospacing="0" w:after="0" w:afterAutospacing="0" w:line="360" w:lineRule="auto"/>
        <w:rPr>
          <w:b/>
          <w:bCs/>
          <w:sz w:val="21"/>
          <w:szCs w:val="21"/>
          <w:shd w:val="clear" w:color="auto" w:fill="ffffff"/>
        </w:rPr>
      </w:pPr>
      <w:r/>
      <w:bookmarkStart w:id="28" w:name="_Hlk233099250"/>
      <w:r/>
      <w:bookmarkStart w:id="29" w:name="OLE_LINK24"/>
      <w:r>
        <w:rPr>
          <w:rFonts w:hint="eastAsia"/>
          <w:b/>
          <w:bCs/>
          <w:sz w:val="21"/>
          <w:szCs w:val="21"/>
          <w:shd w:val="clear" w:color="auto" w:fill="ffffff"/>
        </w:rPr>
        <w:t xml:space="preserve">（四）拒绝下述供应商参加本次采购活动（提供承诺书加盖公章，格式自拟）：</w:t>
      </w:r>
      <w:r>
        <w:rPr>
          <w:b/>
          <w:bCs/>
          <w:sz w:val="21"/>
          <w:szCs w:val="21"/>
          <w:shd w:val="clear" w:color="auto" w:fill="ffffff"/>
        </w:rPr>
      </w:r>
      <w:r/>
    </w:p>
    <w:p>
      <w:pPr>
        <w:pStyle w:val="957"/>
        <w:ind w:firstLine="422"/>
        <w:spacing w:before="0" w:beforeAutospacing="0" w:after="0" w:afterAutospacing="0" w:line="360" w:lineRule="auto"/>
        <w:rPr>
          <w:rFonts w:hint="eastAsia"/>
          <w:sz w:val="21"/>
          <w:szCs w:val="21"/>
          <w:shd w:val="clear" w:color="auto" w:fill="ffffff"/>
        </w:rPr>
      </w:pPr>
      <w:r>
        <w:rPr>
          <w:rFonts w:hint="eastAsia"/>
          <w:sz w:val="21"/>
          <w:szCs w:val="21"/>
          <w:shd w:val="clear" w:color="auto" w:fill="ffffff"/>
        </w:rPr>
        <w:t xml:space="preserve">1.供应商单位负责人为同一人或者存在直接控股、管理关系的不同供应商，不得参加同一合同项下的政府采购活动。</w:t>
      </w:r>
      <w:r/>
    </w:p>
    <w:p>
      <w:pPr>
        <w:pStyle w:val="957"/>
        <w:ind w:firstLine="422"/>
        <w:spacing w:before="0" w:beforeAutospacing="0" w:after="0" w:afterAutospacing="0" w:line="360" w:lineRule="auto"/>
        <w:rPr>
          <w:rFonts w:hint="eastAsia"/>
          <w:sz w:val="21"/>
          <w:szCs w:val="21"/>
          <w:shd w:val="clear" w:color="auto" w:fill="ffffff"/>
        </w:rPr>
      </w:pPr>
      <w:r>
        <w:rPr>
          <w:rFonts w:hint="eastAsia"/>
          <w:sz w:val="21"/>
          <w:szCs w:val="21"/>
          <w:shd w:val="clear" w:color="auto" w:fill="ffffff"/>
        </w:rPr>
        <w:t xml:space="preserve">2.凡为采购项目提供整体设计、规范编制或者项目管理、监理、检测等服务的供应商，不得再参加本项目的采购活动。</w:t>
      </w:r>
      <w:r/>
    </w:p>
    <w:p>
      <w:pPr>
        <w:pStyle w:val="957"/>
        <w:ind w:firstLine="422"/>
        <w:spacing w:before="0" w:beforeAutospacing="0" w:after="0" w:afterAutospacing="0" w:line="360" w:lineRule="auto"/>
        <w:rPr>
          <w:sz w:val="21"/>
          <w:szCs w:val="21"/>
          <w:shd w:val="clear" w:color="auto" w:fill="ffffff"/>
        </w:rPr>
      </w:pPr>
      <w:r>
        <w:rPr>
          <w:rFonts w:hint="eastAsia"/>
          <w:sz w:val="21"/>
          <w:szCs w:val="21"/>
          <w:shd w:val="clear" w:color="auto" w:fill="ffffff"/>
        </w:rPr>
        <w:t xml:space="preserve">3.供应商被“信用中国”网站、“中国政府采购网”列入失信被执行人、重大税收违法案件当事人名单、政府采购严重违法失信行为记录名单。</w:t>
      </w:r>
      <w:bookmarkEnd w:id="29"/>
      <w:r>
        <w:rPr>
          <w:sz w:val="21"/>
          <w:szCs w:val="21"/>
          <w:shd w:val="clear" w:color="auto" w:fill="ffffff"/>
        </w:rPr>
      </w:r>
      <w:r/>
    </w:p>
    <w:p>
      <w:pPr>
        <w:pStyle w:val="957"/>
        <w:ind w:firstLine="424"/>
        <w:spacing w:before="0" w:beforeAutospacing="0" w:after="0" w:afterAutospacing="0" w:line="360" w:lineRule="auto"/>
        <w:rPr>
          <w:b/>
          <w:bCs/>
          <w:sz w:val="21"/>
          <w:szCs w:val="21"/>
          <w:shd w:val="clear" w:color="auto" w:fill="ffffff"/>
          <w:lang w:bidi="ar"/>
        </w:rPr>
      </w:pPr>
      <w:r/>
      <w:bookmarkStart w:id="30" w:name="OLE_LINK25"/>
      <w:r>
        <w:rPr>
          <w:rFonts w:hint="eastAsia"/>
          <w:b/>
          <w:bCs/>
          <w:sz w:val="21"/>
          <w:szCs w:val="21"/>
          <w:shd w:val="clear" w:color="auto" w:fill="ffffff"/>
          <w:lang w:bidi="ar"/>
        </w:rPr>
        <w:t xml:space="preserve">（五）政府采购信用承诺</w:t>
      </w:r>
      <w:r>
        <w:rPr>
          <w:b/>
          <w:bCs/>
          <w:sz w:val="21"/>
          <w:szCs w:val="21"/>
          <w:shd w:val="clear" w:color="auto" w:fill="ffffff"/>
          <w:lang w:bidi="ar"/>
        </w:rPr>
      </w:r>
      <w:r/>
    </w:p>
    <w:p>
      <w:pPr>
        <w:pStyle w:val="957"/>
        <w:ind w:firstLine="422"/>
        <w:spacing w:before="0" w:beforeAutospacing="0" w:after="0" w:afterAutospacing="0" w:line="360" w:lineRule="auto"/>
        <w:rPr>
          <w:rFonts w:hint="eastAsia"/>
          <w:sz w:val="21"/>
          <w:szCs w:val="21"/>
          <w:shd w:val="clear" w:color="auto" w:fill="ffffff"/>
        </w:rPr>
      </w:pPr>
      <w:r/>
      <w:bookmarkEnd w:id="30"/>
      <w:r>
        <w:rPr>
          <w:rFonts w:hint="eastAsia"/>
          <w:sz w:val="21"/>
          <w:szCs w:val="21"/>
          <w:shd w:val="clear" w:color="auto" w:fill="ffffff"/>
        </w:rPr>
        <w:t xml:space="preserve">供应商应</w:t>
      </w:r>
      <w:bookmarkStart w:id="31" w:name="OLE_LINK8"/>
      <w:r>
        <w:rPr>
          <w:rFonts w:hint="eastAsia"/>
          <w:sz w:val="21"/>
          <w:szCs w:val="21"/>
          <w:shd w:val="clear" w:color="auto" w:fill="ffffff"/>
        </w:rPr>
        <w:t xml:space="preserve">提供</w:t>
      </w:r>
      <w:r>
        <w:rPr>
          <w:rFonts w:hint="eastAsia"/>
          <w:sz w:val="21"/>
          <w:szCs w:val="21"/>
          <w:shd w:val="clear" w:color="auto" w:fill="ffffff"/>
        </w:rPr>
        <w:t xml:space="preserve">《</w:t>
      </w:r>
      <w:r>
        <w:rPr>
          <w:rFonts w:hint="eastAsia"/>
          <w:sz w:val="21"/>
          <w:szCs w:val="21"/>
          <w:shd w:val="clear" w:color="auto" w:fill="ffffff"/>
        </w:rPr>
        <w:t xml:space="preserve">南京市政府采购供应商信用承诺书</w:t>
      </w:r>
      <w:r>
        <w:rPr>
          <w:rFonts w:hint="eastAsia"/>
          <w:sz w:val="21"/>
          <w:szCs w:val="21"/>
          <w:shd w:val="clear" w:color="auto" w:fill="ffffff"/>
        </w:rPr>
        <w:t xml:space="preserve">》，由法人签字并盖单位公章</w:t>
      </w:r>
      <w:bookmarkEnd w:id="31"/>
      <w:r>
        <w:rPr>
          <w:rFonts w:hint="eastAsia"/>
          <w:sz w:val="21"/>
          <w:szCs w:val="21"/>
          <w:shd w:val="clear" w:color="auto" w:fill="ffffff"/>
        </w:rPr>
        <w:t xml:space="preserve">，随响应文件一并</w:t>
      </w:r>
      <w:r>
        <w:rPr>
          <w:rFonts w:hint="eastAsia"/>
          <w:sz w:val="21"/>
          <w:szCs w:val="21"/>
          <w:shd w:val="clear" w:color="auto" w:fill="ffffff"/>
        </w:rPr>
        <w:t xml:space="preserve">上传</w:t>
      </w:r>
      <w:r>
        <w:rPr>
          <w:rFonts w:hint="eastAsia"/>
          <w:sz w:val="21"/>
          <w:szCs w:val="21"/>
          <w:shd w:val="clear" w:color="auto" w:fill="ffffff"/>
        </w:rPr>
        <w:t xml:space="preserve">。</w:t>
      </w:r>
      <w:r/>
    </w:p>
    <w:p>
      <w:pPr>
        <w:pStyle w:val="957"/>
        <w:ind w:firstLine="422"/>
        <w:spacing w:before="0" w:beforeAutospacing="0" w:after="0" w:afterAutospacing="0" w:line="360" w:lineRule="auto"/>
        <w:rPr>
          <w:rFonts w:hint="eastAsia"/>
          <w:sz w:val="21"/>
          <w:szCs w:val="21"/>
          <w:shd w:val="clear" w:color="auto" w:fill="ffffff"/>
        </w:rPr>
      </w:pPr>
      <w:r>
        <w:rPr>
          <w:rFonts w:hint="eastAsia"/>
          <w:sz w:val="21"/>
          <w:szCs w:val="21"/>
          <w:shd w:val="clear" w:color="auto" w:fill="ffffff"/>
        </w:rPr>
        <w:t xml:space="preserve">在政府采购资格审查环节，供应商只需提供书面《</w:t>
      </w:r>
      <w:r>
        <w:rPr>
          <w:rFonts w:hint="eastAsia"/>
          <w:sz w:val="21"/>
          <w:szCs w:val="21"/>
          <w:shd w:val="clear" w:color="auto" w:fill="ffffff"/>
        </w:rPr>
        <w:t xml:space="preserve">南京市政府采购供应商信用承诺书</w:t>
      </w:r>
      <w:r>
        <w:rPr>
          <w:rFonts w:hint="eastAsia"/>
          <w:sz w:val="21"/>
          <w:szCs w:val="21"/>
          <w:shd w:val="clear" w:color="auto" w:fill="ffffff"/>
        </w:rPr>
        <w:t xml:space="preserve">》，即可替代以下证明材料：</w:t>
      </w:r>
      <w:r/>
    </w:p>
    <w:p>
      <w:pPr>
        <w:pStyle w:val="957"/>
        <w:ind w:firstLine="422"/>
        <w:spacing w:before="0" w:beforeAutospacing="0" w:after="0" w:afterAutospacing="0" w:line="360" w:lineRule="auto"/>
        <w:rPr>
          <w:rFonts w:hint="eastAsia"/>
          <w:sz w:val="21"/>
          <w:szCs w:val="21"/>
          <w:shd w:val="clear" w:color="auto" w:fill="ffffff"/>
        </w:rPr>
      </w:pPr>
      <w:r>
        <w:rPr>
          <w:rFonts w:hint="eastAsia"/>
          <w:sz w:val="21"/>
          <w:szCs w:val="21"/>
          <w:shd w:val="clear" w:color="auto" w:fill="ffffff"/>
        </w:rPr>
        <w:t xml:space="preserve">（1）符合国家相关规定的财务状况报告；</w:t>
      </w:r>
      <w:r/>
    </w:p>
    <w:p>
      <w:pPr>
        <w:pStyle w:val="957"/>
        <w:ind w:firstLine="422"/>
        <w:spacing w:before="0" w:beforeAutospacing="0" w:after="0" w:afterAutospacing="0" w:line="360" w:lineRule="auto"/>
        <w:rPr>
          <w:rFonts w:hint="eastAsia"/>
          <w:sz w:val="21"/>
          <w:szCs w:val="21"/>
          <w:shd w:val="clear" w:color="auto" w:fill="ffffff"/>
        </w:rPr>
      </w:pPr>
      <w:r>
        <w:rPr>
          <w:rFonts w:hint="eastAsia"/>
          <w:sz w:val="21"/>
          <w:szCs w:val="21"/>
          <w:shd w:val="clear" w:color="auto" w:fill="ffffff"/>
        </w:rPr>
        <w:t xml:space="preserve">（2）依法缴纳税收的证明材料；</w:t>
      </w:r>
      <w:r/>
    </w:p>
    <w:p>
      <w:pPr>
        <w:pStyle w:val="957"/>
        <w:ind w:firstLine="422"/>
        <w:spacing w:before="0" w:beforeAutospacing="0" w:after="0" w:afterAutospacing="0" w:line="360" w:lineRule="auto"/>
        <w:rPr>
          <w:rFonts w:hint="eastAsia"/>
          <w:sz w:val="21"/>
          <w:szCs w:val="21"/>
          <w:shd w:val="clear" w:color="auto" w:fill="ffffff"/>
        </w:rPr>
      </w:pPr>
      <w:r>
        <w:rPr>
          <w:rFonts w:hint="eastAsia"/>
          <w:sz w:val="21"/>
          <w:szCs w:val="21"/>
          <w:shd w:val="clear" w:color="auto" w:fill="ffffff"/>
        </w:rPr>
        <w:t xml:space="preserve">（3）依法缴纳社会保</w:t>
      </w:r>
      <w:r>
        <w:rPr>
          <w:rFonts w:hint="eastAsia"/>
          <w:sz w:val="21"/>
          <w:szCs w:val="21"/>
          <w:shd w:val="clear" w:color="auto" w:fill="ffffff"/>
        </w:rPr>
        <w:t xml:space="preserve">障资金的证明材料；</w:t>
      </w:r>
      <w:r/>
    </w:p>
    <w:p>
      <w:pPr>
        <w:pStyle w:val="957"/>
        <w:ind w:firstLine="422"/>
        <w:spacing w:before="0" w:beforeAutospacing="0" w:after="0" w:afterAutospacing="0" w:line="360" w:lineRule="auto"/>
        <w:rPr>
          <w:rFonts w:hint="eastAsia"/>
          <w:sz w:val="21"/>
          <w:szCs w:val="21"/>
          <w:shd w:val="clear" w:color="auto" w:fill="ffffff"/>
        </w:rPr>
      </w:pPr>
      <w:r>
        <w:rPr>
          <w:rFonts w:hint="eastAsia"/>
          <w:sz w:val="21"/>
          <w:szCs w:val="21"/>
          <w:shd w:val="clear" w:color="auto" w:fill="ffffff"/>
        </w:rPr>
        <w:t xml:space="preserve">（4）具备履行政府采购合同所必需的设备和专业技术能力的证明材料；</w:t>
      </w:r>
      <w:r/>
    </w:p>
    <w:p>
      <w:pPr>
        <w:pStyle w:val="957"/>
        <w:ind w:firstLine="422"/>
        <w:spacing w:before="0" w:beforeAutospacing="0" w:after="0" w:afterAutospacing="0" w:line="360" w:lineRule="auto"/>
        <w:rPr>
          <w:rFonts w:hint="eastAsia"/>
          <w:sz w:val="21"/>
          <w:szCs w:val="21"/>
          <w:shd w:val="clear" w:color="auto" w:fill="ffffff"/>
        </w:rPr>
      </w:pPr>
      <w:r>
        <w:rPr>
          <w:rFonts w:hint="eastAsia"/>
          <w:sz w:val="21"/>
          <w:szCs w:val="21"/>
          <w:shd w:val="clear" w:color="auto" w:fill="ffffff"/>
        </w:rPr>
        <w:t xml:space="preserve">（5）参加政府采购活动前三年内在经营活动中没有重大违法记录的证明材料；</w:t>
      </w:r>
      <w:r/>
    </w:p>
    <w:p>
      <w:pPr>
        <w:pStyle w:val="957"/>
        <w:ind w:firstLine="422"/>
        <w:spacing w:before="0" w:beforeAutospacing="0" w:after="0" w:afterAutospacing="0" w:line="360" w:lineRule="auto"/>
        <w:rPr>
          <w:rFonts w:hint="eastAsia"/>
          <w:sz w:val="21"/>
          <w:szCs w:val="21"/>
          <w:shd w:val="clear" w:color="auto" w:fill="ffffff"/>
        </w:rPr>
      </w:pPr>
      <w:r>
        <w:rPr>
          <w:rFonts w:hint="eastAsia"/>
          <w:sz w:val="21"/>
          <w:szCs w:val="21"/>
          <w:shd w:val="clear" w:color="auto" w:fill="ffffff"/>
        </w:rPr>
        <w:t xml:space="preserve">（6）未被列入失信被执行人、重大税收违法失信主体、政府采购严重违法失信行为记</w:t>
      </w:r>
      <w:r>
        <w:rPr>
          <w:rFonts w:hint="eastAsia"/>
          <w:sz w:val="21"/>
          <w:szCs w:val="21"/>
          <w:shd w:val="clear" w:color="auto" w:fill="ffffff"/>
        </w:rPr>
        <w:t xml:space="preserve">录名单的证明材料。</w:t>
      </w:r>
      <w:r/>
    </w:p>
    <w:p>
      <w:pPr>
        <w:pStyle w:val="957"/>
        <w:ind w:firstLine="422"/>
        <w:spacing w:before="0" w:beforeAutospacing="0" w:after="0" w:afterAutospacing="0" w:line="360" w:lineRule="auto"/>
        <w:rPr>
          <w:rFonts w:hint="eastAsia"/>
          <w:sz w:val="21"/>
          <w:szCs w:val="21"/>
          <w:shd w:val="clear" w:color="auto" w:fill="ffffff"/>
        </w:rPr>
      </w:pPr>
      <w:r>
        <w:rPr>
          <w:rFonts w:hint="eastAsia"/>
          <w:sz w:val="21"/>
          <w:szCs w:val="21"/>
          <w:shd w:val="clear" w:color="auto" w:fill="ffffff"/>
        </w:rPr>
        <w:t xml:space="preserve">供应商在中标（成交）后，应按采购文件要求，将上述由信用承诺书替代的证明材料提交采购人或采购代理机构核验。经核验无误后，由采购人或采购代理机构发出中标（成交）通知书。</w:t>
      </w:r>
      <w:r/>
    </w:p>
    <w:p>
      <w:pPr>
        <w:pStyle w:val="957"/>
        <w:ind w:firstLine="422"/>
        <w:spacing w:before="0" w:beforeAutospacing="0" w:after="0" w:afterAutospacing="0" w:line="360" w:lineRule="auto"/>
        <w:rPr>
          <w:rFonts w:hint="eastAsia"/>
          <w:sz w:val="21"/>
          <w:szCs w:val="21"/>
          <w:shd w:val="clear" w:color="auto" w:fill="ffffff"/>
        </w:rPr>
      </w:pPr>
      <w:r>
        <w:rPr>
          <w:rFonts w:hint="eastAsia"/>
          <w:sz w:val="21"/>
          <w:szCs w:val="21"/>
          <w:shd w:val="clear" w:color="auto" w:fill="ffffff"/>
        </w:rPr>
        <w:t xml:space="preserve">供应商涉及以下情形的，不适用信用承诺：</w:t>
      </w:r>
      <w:r/>
    </w:p>
    <w:p>
      <w:pPr>
        <w:pStyle w:val="957"/>
        <w:ind w:firstLine="422"/>
        <w:spacing w:before="0" w:beforeAutospacing="0" w:after="0" w:afterAutospacing="0" w:line="360" w:lineRule="auto"/>
        <w:rPr>
          <w:rFonts w:hint="eastAsia"/>
          <w:sz w:val="21"/>
          <w:szCs w:val="21"/>
          <w:shd w:val="clear" w:color="auto" w:fill="ffffff"/>
        </w:rPr>
      </w:pPr>
      <w:r>
        <w:rPr>
          <w:rFonts w:hint="eastAsia"/>
          <w:sz w:val="21"/>
          <w:szCs w:val="21"/>
          <w:shd w:val="clear" w:color="auto" w:fill="ffffff"/>
        </w:rPr>
        <w:t xml:space="preserve">（1）供应商被列入严重失信主体名单；</w:t>
      </w:r>
      <w:r/>
    </w:p>
    <w:p>
      <w:pPr>
        <w:pStyle w:val="957"/>
        <w:ind w:firstLine="422"/>
        <w:spacing w:before="0" w:beforeAutospacing="0" w:after="0" w:afterAutospacing="0" w:line="360" w:lineRule="auto"/>
        <w:rPr>
          <w:rFonts w:hint="eastAsia"/>
          <w:sz w:val="21"/>
          <w:szCs w:val="21"/>
          <w:shd w:val="clear" w:color="auto" w:fill="ffffff"/>
        </w:rPr>
      </w:pPr>
      <w:r>
        <w:rPr>
          <w:rFonts w:hint="eastAsia"/>
          <w:sz w:val="21"/>
          <w:szCs w:val="21"/>
          <w:shd w:val="clear" w:color="auto" w:fill="ffffff"/>
        </w:rPr>
        <w:t xml:space="preserve">（2）被相关监管部门作出行政处罚且尚在处罚有效期内；</w:t>
      </w:r>
      <w:r/>
    </w:p>
    <w:p>
      <w:pPr>
        <w:pStyle w:val="957"/>
        <w:ind w:firstLine="422"/>
        <w:spacing w:before="0" w:beforeAutospacing="0" w:after="0" w:afterAutospacing="0" w:line="360" w:lineRule="auto"/>
        <w:rPr>
          <w:rFonts w:hint="eastAsia"/>
          <w:sz w:val="21"/>
          <w:szCs w:val="21"/>
          <w:shd w:val="clear" w:color="auto" w:fill="ffffff"/>
        </w:rPr>
      </w:pPr>
      <w:r>
        <w:rPr>
          <w:rFonts w:hint="eastAsia"/>
          <w:sz w:val="21"/>
          <w:szCs w:val="21"/>
          <w:shd w:val="clear" w:color="auto" w:fill="ffffff"/>
        </w:rPr>
        <w:t xml:space="preserve">（3）其他法律、行政法规规定的不适用信用承诺的情形。</w:t>
      </w:r>
      <w:r/>
    </w:p>
    <w:p>
      <w:pPr>
        <w:pStyle w:val="902"/>
        <w:ind w:firstLine="420"/>
        <w:jc w:val="left"/>
        <w:spacing w:line="360" w:lineRule="auto"/>
        <w:widowControl/>
        <w:rPr>
          <w:rFonts w:hint="eastAsia" w:ascii="宋体" w:hAnsi="宋体" w:cs="宋体"/>
          <w:szCs w:val="21"/>
        </w:rPr>
      </w:pPr>
      <w:r>
        <w:rPr>
          <w:rFonts w:hint="eastAsia"/>
          <w:szCs w:val="21"/>
          <w:shd w:val="clear" w:color="auto" w:fill="ffffff"/>
        </w:rPr>
        <w:t xml:space="preserve">供应商对信用承诺内容的真实性、合法性、有效性负责。如作出虚假信用承诺，视同为“提供虚假材料谋取中标、成交”的违法行为。</w:t>
      </w:r>
      <w:bookmarkEnd w:id="27"/>
      <w:r/>
      <w:bookmarkEnd w:id="28"/>
      <w:r>
        <w:rPr>
          <w:rFonts w:hint="eastAsia" w:ascii="宋体" w:hAnsi="宋体" w:cs="宋体"/>
          <w:szCs w:val="21"/>
        </w:rPr>
      </w:r>
      <w:r/>
    </w:p>
    <w:p>
      <w:pPr>
        <w:pStyle w:val="957"/>
        <w:spacing w:before="0" w:beforeAutospacing="0" w:after="0" w:afterAutospacing="0" w:line="360" w:lineRule="auto"/>
        <w:shd w:val="clear" w:color="auto" w:fill="ffffff"/>
        <w:rPr>
          <w:rFonts w:hint="eastAsia"/>
          <w:b/>
          <w:bCs/>
        </w:rPr>
      </w:pPr>
      <w:r>
        <w:rPr>
          <w:rFonts w:hint="eastAsia"/>
          <w:b/>
          <w:bCs/>
        </w:rPr>
        <w:t xml:space="preserve">三、获取采购文件</w:t>
      </w:r>
      <w:r/>
    </w:p>
    <w:p>
      <w:pPr>
        <w:pStyle w:val="957"/>
        <w:ind w:firstLine="424"/>
        <w:spacing w:before="0" w:beforeAutospacing="0" w:after="0" w:afterAutospacing="0" w:line="360" w:lineRule="auto"/>
        <w:shd w:val="clear" w:color="auto" w:fill="ffffff"/>
        <w:rPr>
          <w:rFonts w:hint="eastAsia"/>
          <w:color w:val="000000"/>
          <w:sz w:val="21"/>
          <w:szCs w:val="21"/>
        </w:rPr>
      </w:pPr>
      <w:r>
        <w:rPr>
          <w:rFonts w:hint="eastAsia"/>
          <w:color w:val="000000"/>
          <w:sz w:val="21"/>
          <w:szCs w:val="21"/>
          <w:shd w:val="clear" w:color="auto" w:fill="ffffff"/>
        </w:rPr>
        <w:t xml:space="preserve">时间：自磋商文件公告发布之日起5个工作日</w:t>
      </w:r>
      <w:r>
        <w:rPr>
          <w:rFonts w:hint="eastAsia"/>
          <w:color w:val="000000"/>
          <w:sz w:val="21"/>
          <w:szCs w:val="21"/>
        </w:rPr>
      </w:r>
      <w:r/>
    </w:p>
    <w:p>
      <w:pPr>
        <w:pStyle w:val="902"/>
        <w:ind w:firstLine="424"/>
        <w:jc w:val="left"/>
        <w:spacing w:line="360" w:lineRule="auto"/>
        <w:widowControl/>
        <w:rPr>
          <w:rFonts w:hint="eastAsia" w:ascii="宋体" w:hAnsi="宋体" w:cs="宋体"/>
          <w:color w:val="000000"/>
          <w:szCs w:val="21"/>
          <w:shd w:val="clear" w:color="auto" w:fill="ffffff"/>
          <w:lang w:bidi="ar"/>
        </w:rPr>
      </w:pPr>
      <w:r>
        <w:rPr>
          <w:rFonts w:hint="eastAsia" w:ascii="宋体" w:hAnsi="宋体" w:cs="宋体"/>
          <w:color w:val="000000"/>
          <w:szCs w:val="21"/>
          <w:shd w:val="clear" w:color="auto" w:fill="ffffff"/>
          <w:lang w:bidi="ar"/>
        </w:rPr>
        <w:t xml:space="preserve">地点：</w:t>
      </w:r>
      <w:r>
        <w:rPr>
          <w:rFonts w:hint="eastAsia" w:ascii="宋体" w:hAnsi="宋体" w:cs="宋体"/>
          <w:color w:val="000000"/>
          <w:szCs w:val="21"/>
          <w:shd w:val="clear" w:color="auto" w:fill="ffffff"/>
        </w:rPr>
        <w:t xml:space="preserve">“苏采云”江苏省政府采购交易系统</w:t>
      </w:r>
      <w:r>
        <w:rPr>
          <w:rFonts w:hint="eastAsia" w:ascii="宋体" w:hAnsi="宋体" w:cs="宋体"/>
          <w:color w:val="000000"/>
          <w:szCs w:val="21"/>
          <w:shd w:val="clear" w:color="auto" w:fill="ffffff"/>
          <w:lang w:bidi="ar"/>
        </w:rPr>
      </w:r>
      <w:r/>
    </w:p>
    <w:p>
      <w:pPr>
        <w:pStyle w:val="902"/>
        <w:ind w:firstLine="424"/>
        <w:jc w:val="left"/>
        <w:spacing w:line="360" w:lineRule="auto"/>
        <w:widowControl/>
        <w:rPr>
          <w:rFonts w:hint="eastAsia" w:ascii="宋体" w:hAnsi="宋体" w:cs="宋体"/>
          <w:color w:val="000000"/>
          <w:szCs w:val="21"/>
          <w:shd w:val="clear" w:color="auto" w:fill="ffffff"/>
          <w:lang w:bidi="ar"/>
        </w:rPr>
      </w:pPr>
      <w:r>
        <w:rPr>
          <w:rFonts w:hint="eastAsia" w:ascii="宋体" w:hAnsi="宋体" w:cs="宋体"/>
          <w:color w:val="000000"/>
          <w:szCs w:val="21"/>
          <w:shd w:val="clear" w:color="auto" w:fill="ffffff"/>
          <w:lang w:bidi="ar"/>
        </w:rPr>
        <w:t xml:space="preserve">方式：在苏采云电子交易平台http://jszfcg.jscz.gov.cn/jszc/login首页点击供应商→使用CA锁登录系统(新用户需进行“平台用户注册”)→“项目参与”进行登记，在“可参与</w:t>
      </w:r>
      <w:r>
        <w:rPr>
          <w:rFonts w:hint="eastAsia" w:ascii="宋体" w:hAnsi="宋体" w:cs="宋体"/>
          <w:color w:val="000000"/>
          <w:szCs w:val="21"/>
          <w:shd w:val="clear" w:color="auto" w:fill="ffffff"/>
          <w:lang w:bidi="ar"/>
        </w:rPr>
        <w:t xml:space="preserve">项目”中选择“我要参与”，参与成功后到“已参与项目”界面中找到该项目下载电子标书并进行操作。 </w:t>
      </w:r>
      <w:r/>
    </w:p>
    <w:p>
      <w:pPr>
        <w:pStyle w:val="902"/>
        <w:ind w:firstLine="424"/>
        <w:jc w:val="left"/>
        <w:spacing w:line="360" w:lineRule="auto"/>
        <w:widowControl/>
        <w:rPr>
          <w:rFonts w:hint="eastAsia" w:ascii="宋体" w:hAnsi="宋体" w:cs="宋体"/>
          <w:color w:val="000000"/>
          <w:szCs w:val="21"/>
          <w:shd w:val="clear" w:color="auto" w:fill="ffffff"/>
          <w:lang w:bidi="ar"/>
        </w:rPr>
      </w:pPr>
      <w:r>
        <w:rPr>
          <w:rFonts w:hint="eastAsia" w:ascii="宋体" w:hAnsi="宋体" w:cs="宋体"/>
          <w:color w:val="000000"/>
          <w:szCs w:val="21"/>
          <w:shd w:val="clear" w:color="auto" w:fill="ffffff"/>
          <w:lang w:bidi="ar"/>
        </w:rPr>
        <w:t xml:space="preserve">售价：0.00元 </w:t>
      </w:r>
      <w:r/>
    </w:p>
    <w:p>
      <w:pPr>
        <w:pStyle w:val="957"/>
        <w:spacing w:before="0" w:beforeAutospacing="0" w:after="0" w:afterAutospacing="0" w:line="360" w:lineRule="auto"/>
        <w:shd w:val="clear" w:color="auto" w:fill="ffffff"/>
        <w:rPr>
          <w:rFonts w:hint="eastAsia"/>
          <w:b/>
          <w:bCs/>
        </w:rPr>
      </w:pPr>
      <w:r/>
      <w:bookmarkStart w:id="32" w:name="_Toc6798"/>
      <w:r/>
      <w:bookmarkStart w:id="33" w:name="_Toc5152"/>
      <w:r/>
      <w:bookmarkStart w:id="34" w:name="_Toc2296"/>
      <w:r>
        <w:rPr>
          <w:rFonts w:hint="eastAsia"/>
          <w:b/>
          <w:bCs/>
        </w:rPr>
        <w:t xml:space="preserve">四、响应文件提交</w:t>
      </w:r>
      <w:bookmarkEnd w:id="32"/>
      <w:r/>
      <w:bookmarkEnd w:id="33"/>
      <w:r/>
      <w:bookmarkEnd w:id="34"/>
      <w:r>
        <w:rPr>
          <w:rFonts w:hint="eastAsia"/>
          <w:b/>
          <w:bCs/>
        </w:rPr>
      </w:r>
      <w:r/>
    </w:p>
    <w:p>
      <w:pPr>
        <w:pStyle w:val="957"/>
        <w:ind w:firstLine="424"/>
        <w:spacing w:before="0" w:beforeAutospacing="0" w:after="0" w:afterAutospacing="0" w:line="360" w:lineRule="auto"/>
        <w:shd w:val="clear" w:color="auto" w:fill="ffffff"/>
        <w:rPr>
          <w:rFonts w:hint="eastAsia"/>
          <w:color w:val="000000"/>
          <w:sz w:val="21"/>
          <w:szCs w:val="21"/>
        </w:rPr>
      </w:pPr>
      <w:r>
        <w:rPr>
          <w:rFonts w:hint="eastAsia"/>
          <w:color w:val="000000"/>
          <w:sz w:val="21"/>
          <w:szCs w:val="21"/>
          <w:shd w:val="clear" w:color="auto" w:fill="ffffff"/>
        </w:rPr>
        <w:t xml:space="preserve">截止时间：</w:t>
      </w:r>
      <w:r>
        <w:rPr>
          <w:rFonts w:hint="eastAsia"/>
          <w:sz w:val="21"/>
          <w:szCs w:val="21"/>
        </w:rPr>
        <w:t xml:space="preserve">2026年</w:t>
      </w:r>
      <w:r>
        <w:rPr>
          <w:rFonts w:hint="eastAsia"/>
          <w:sz w:val="21"/>
          <w:szCs w:val="21"/>
        </w:rPr>
        <w:t xml:space="preserve">10月30日</w:t>
      </w:r>
      <w:r>
        <w:rPr>
          <w:rFonts w:hint="eastAsia"/>
          <w:sz w:val="21"/>
          <w:szCs w:val="21"/>
        </w:rPr>
        <w:t xml:space="preserve">09:00</w:t>
      </w:r>
      <w:r>
        <w:rPr>
          <w:rFonts w:hint="eastAsia"/>
          <w:color w:val="000000"/>
          <w:sz w:val="21"/>
          <w:szCs w:val="21"/>
          <w:shd w:val="clear" w:color="auto" w:fill="ffffff"/>
        </w:rPr>
        <w:t xml:space="preserve">（北京时间）</w:t>
      </w:r>
      <w:r>
        <w:rPr>
          <w:rFonts w:hint="eastAsia"/>
          <w:color w:val="000000"/>
          <w:sz w:val="21"/>
          <w:szCs w:val="21"/>
        </w:rPr>
      </w:r>
      <w:r/>
    </w:p>
    <w:p>
      <w:pPr>
        <w:pStyle w:val="957"/>
        <w:ind w:firstLine="424"/>
        <w:spacing w:before="0" w:beforeAutospacing="0" w:after="0" w:afterAutospacing="0" w:line="360" w:lineRule="auto"/>
        <w:shd w:val="clear" w:color="auto" w:fill="ffffff"/>
        <w:rPr>
          <w:rFonts w:hint="eastAsia"/>
          <w:color w:val="000000"/>
          <w:sz w:val="21"/>
          <w:szCs w:val="21"/>
        </w:rPr>
      </w:pPr>
      <w:r>
        <w:rPr>
          <w:rFonts w:hint="eastAsia"/>
          <w:color w:val="000000"/>
          <w:sz w:val="21"/>
          <w:szCs w:val="21"/>
          <w:shd w:val="clear" w:color="auto" w:fill="ffffff"/>
        </w:rPr>
        <w:t xml:space="preserve">地点：“苏采</w:t>
      </w:r>
      <w:r>
        <w:rPr>
          <w:rFonts w:hint="eastAsia"/>
          <w:color w:val="000000"/>
          <w:sz w:val="21"/>
          <w:szCs w:val="21"/>
          <w:shd w:val="clear" w:color="auto" w:fill="ffffff"/>
        </w:rPr>
        <w:t xml:space="preserve">云”江苏省政府采购交易系统网上开标大厅 </w:t>
      </w:r>
      <w:r>
        <w:rPr>
          <w:rFonts w:hint="eastAsia"/>
          <w:color w:val="000000"/>
          <w:sz w:val="21"/>
          <w:szCs w:val="21"/>
        </w:rPr>
      </w:r>
      <w:r/>
    </w:p>
    <w:p>
      <w:pPr>
        <w:pStyle w:val="957"/>
        <w:spacing w:before="0" w:beforeAutospacing="0" w:after="0" w:afterAutospacing="0" w:line="360" w:lineRule="auto"/>
        <w:shd w:val="clear" w:color="auto" w:fill="ffffff"/>
        <w:rPr>
          <w:rFonts w:hint="eastAsia"/>
          <w:b/>
          <w:bCs/>
        </w:rPr>
      </w:pPr>
      <w:r/>
      <w:bookmarkStart w:id="35" w:name="_Toc16337"/>
      <w:r/>
      <w:bookmarkStart w:id="36" w:name="_Toc10013"/>
      <w:r/>
      <w:bookmarkStart w:id="37" w:name="_Toc3250"/>
      <w:r>
        <w:rPr>
          <w:rFonts w:hint="eastAsia"/>
          <w:b/>
          <w:bCs/>
        </w:rPr>
        <w:t xml:space="preserve">五、开启</w:t>
      </w:r>
      <w:bookmarkEnd w:id="35"/>
      <w:r/>
      <w:bookmarkEnd w:id="36"/>
      <w:r/>
      <w:bookmarkEnd w:id="37"/>
      <w:r>
        <w:rPr>
          <w:rFonts w:hint="eastAsia"/>
          <w:b/>
          <w:bCs/>
        </w:rPr>
      </w:r>
      <w:r/>
    </w:p>
    <w:p>
      <w:pPr>
        <w:pStyle w:val="957"/>
        <w:ind w:firstLine="424"/>
        <w:spacing w:before="0" w:beforeAutospacing="0" w:after="0" w:afterAutospacing="0" w:line="360" w:lineRule="auto"/>
        <w:shd w:val="clear" w:color="auto" w:fill="ffffff"/>
        <w:rPr>
          <w:rFonts w:hint="eastAsia"/>
          <w:color w:val="000000"/>
          <w:sz w:val="21"/>
          <w:szCs w:val="21"/>
        </w:rPr>
      </w:pPr>
      <w:r>
        <w:rPr>
          <w:rFonts w:hint="eastAsia"/>
          <w:color w:val="000000"/>
          <w:sz w:val="21"/>
          <w:szCs w:val="21"/>
          <w:shd w:val="clear" w:color="auto" w:fill="ffffff"/>
        </w:rPr>
        <w:t xml:space="preserve">时间：</w:t>
      </w:r>
      <w:r>
        <w:rPr>
          <w:rFonts w:hint="eastAsia"/>
          <w:sz w:val="21"/>
          <w:szCs w:val="21"/>
        </w:rPr>
        <w:t xml:space="preserve">2026年</w:t>
      </w:r>
      <w:r>
        <w:rPr>
          <w:rFonts w:hint="eastAsia"/>
          <w:sz w:val="21"/>
          <w:szCs w:val="21"/>
        </w:rPr>
        <w:t xml:space="preserve">10月30日</w:t>
      </w:r>
      <w:r>
        <w:rPr>
          <w:rFonts w:hint="eastAsia"/>
          <w:sz w:val="21"/>
          <w:szCs w:val="21"/>
        </w:rPr>
        <w:t xml:space="preserve">09:00</w:t>
      </w:r>
      <w:r>
        <w:rPr>
          <w:rFonts w:hint="eastAsia"/>
          <w:color w:val="000000"/>
          <w:sz w:val="21"/>
          <w:szCs w:val="21"/>
          <w:shd w:val="clear" w:color="auto" w:fill="ffffff"/>
        </w:rPr>
        <w:t xml:space="preserve">（北京时间）</w:t>
      </w:r>
      <w:r>
        <w:rPr>
          <w:rFonts w:hint="eastAsia"/>
          <w:color w:val="000000"/>
          <w:sz w:val="21"/>
          <w:szCs w:val="21"/>
        </w:rPr>
      </w:r>
      <w:r/>
    </w:p>
    <w:p>
      <w:pPr>
        <w:pStyle w:val="957"/>
        <w:ind w:firstLine="424"/>
        <w:spacing w:before="0" w:beforeAutospacing="0" w:after="0" w:afterAutospacing="0" w:line="360" w:lineRule="auto"/>
        <w:shd w:val="clear" w:color="auto" w:fill="ffffff"/>
        <w:rPr>
          <w:rFonts w:hint="eastAsia"/>
          <w:color w:val="000000"/>
          <w:sz w:val="21"/>
          <w:szCs w:val="21"/>
        </w:rPr>
      </w:pPr>
      <w:r>
        <w:rPr>
          <w:rFonts w:hint="eastAsia"/>
          <w:color w:val="000000"/>
          <w:sz w:val="21"/>
          <w:szCs w:val="21"/>
          <w:shd w:val="clear" w:color="auto" w:fill="ffffff"/>
        </w:rPr>
        <w:t xml:space="preserve">地点：“苏采云”江苏省政府采购交易系统网上开标大厅 </w:t>
      </w:r>
      <w:r>
        <w:rPr>
          <w:rFonts w:hint="eastAsia"/>
          <w:color w:val="000000"/>
          <w:sz w:val="21"/>
          <w:szCs w:val="21"/>
        </w:rPr>
      </w:r>
      <w:r/>
    </w:p>
    <w:p>
      <w:pPr>
        <w:pStyle w:val="957"/>
        <w:spacing w:before="0" w:beforeAutospacing="0" w:after="0" w:afterAutospacing="0" w:line="360" w:lineRule="auto"/>
        <w:shd w:val="clear" w:color="auto" w:fill="ffffff"/>
        <w:rPr>
          <w:rFonts w:hint="eastAsia"/>
          <w:b/>
          <w:bCs/>
        </w:rPr>
      </w:pPr>
      <w:r/>
      <w:bookmarkStart w:id="38" w:name="_Toc7212"/>
      <w:r/>
      <w:bookmarkStart w:id="39" w:name="_Toc25532"/>
      <w:r/>
      <w:bookmarkStart w:id="40" w:name="_Toc339"/>
      <w:r>
        <w:rPr>
          <w:rFonts w:hint="eastAsia"/>
          <w:b/>
          <w:bCs/>
        </w:rPr>
        <w:t xml:space="preserve">六、公告期限</w:t>
      </w:r>
      <w:bookmarkEnd w:id="38"/>
      <w:r/>
      <w:bookmarkEnd w:id="39"/>
      <w:r/>
      <w:bookmarkEnd w:id="40"/>
      <w:r>
        <w:rPr>
          <w:rFonts w:hint="eastAsia"/>
          <w:b/>
          <w:bCs/>
        </w:rPr>
      </w:r>
      <w:r/>
    </w:p>
    <w:p>
      <w:pPr>
        <w:pStyle w:val="957"/>
        <w:ind w:firstLine="424"/>
        <w:spacing w:before="0" w:beforeAutospacing="0" w:after="0" w:afterAutospacing="0" w:line="360" w:lineRule="auto"/>
        <w:shd w:val="clear" w:color="auto" w:fill="ffffff"/>
        <w:rPr>
          <w:rFonts w:hint="eastAsia"/>
          <w:color w:val="000000"/>
          <w:sz w:val="21"/>
          <w:szCs w:val="21"/>
        </w:rPr>
      </w:pPr>
      <w:r>
        <w:rPr>
          <w:rFonts w:hint="eastAsia"/>
          <w:color w:val="000000"/>
          <w:sz w:val="21"/>
          <w:szCs w:val="21"/>
          <w:shd w:val="clear" w:color="auto" w:fill="ffffff"/>
        </w:rPr>
        <w:t xml:space="preserve">自本公告发布之日起3个工作日。</w:t>
      </w:r>
      <w:r>
        <w:rPr>
          <w:rFonts w:hint="eastAsia"/>
          <w:color w:val="000000"/>
          <w:sz w:val="21"/>
          <w:szCs w:val="21"/>
        </w:rPr>
      </w:r>
      <w:r/>
    </w:p>
    <w:p>
      <w:pPr>
        <w:pStyle w:val="957"/>
        <w:spacing w:before="0" w:beforeAutospacing="0" w:after="0" w:afterAutospacing="0" w:line="360" w:lineRule="auto"/>
        <w:shd w:val="clear" w:color="auto" w:fill="ffffff"/>
        <w:rPr>
          <w:rFonts w:hint="eastAsia"/>
          <w:b/>
          <w:bCs/>
        </w:rPr>
      </w:pPr>
      <w:r/>
      <w:bookmarkStart w:id="41" w:name="_Toc12955"/>
      <w:r/>
      <w:bookmarkStart w:id="42" w:name="_Toc21092"/>
      <w:r/>
      <w:bookmarkStart w:id="43" w:name="_Toc4699"/>
      <w:r>
        <w:rPr>
          <w:rFonts w:hint="eastAsia"/>
          <w:b/>
          <w:bCs/>
        </w:rPr>
        <w:t xml:space="preserve">七、其他补充事宜</w:t>
      </w:r>
      <w:bookmarkEnd w:id="41"/>
      <w:r/>
      <w:bookmarkEnd w:id="42"/>
      <w:r/>
      <w:bookmarkEnd w:id="43"/>
      <w:r>
        <w:rPr>
          <w:rFonts w:hint="eastAsia"/>
          <w:b/>
          <w:bCs/>
        </w:rPr>
      </w:r>
      <w:r/>
    </w:p>
    <w:p>
      <w:pPr>
        <w:pStyle w:val="902"/>
        <w:ind w:firstLine="424"/>
        <w:jc w:val="left"/>
        <w:spacing w:line="360" w:lineRule="auto"/>
        <w:shd w:val="clear" w:color="auto" w:fill="ffffff"/>
        <w:widowControl/>
        <w:rPr>
          <w:rFonts w:ascii="宋体" w:hAnsi="宋体" w:cs="Trebuchet MS"/>
          <w:color w:val="000000"/>
          <w:szCs w:val="21"/>
        </w:rPr>
      </w:pPr>
      <w:r/>
      <w:bookmarkStart w:id="44" w:name="OLE_LINK11"/>
      <w:r>
        <w:rPr>
          <w:rFonts w:hint="eastAsia" w:ascii="宋体" w:hAnsi="宋体" w:cs="Trebuchet MS"/>
          <w:color w:val="000000"/>
          <w:szCs w:val="21"/>
        </w:rPr>
        <w:t xml:space="preserve">1.本次采购采用“政府采购管理交易系统（苏采云）”，招标</w:t>
      </w:r>
      <w:r>
        <w:rPr>
          <w:rFonts w:hint="eastAsia" w:ascii="宋体" w:hAnsi="宋体" w:cs="Trebuchet MS"/>
          <w:color w:val="000000"/>
          <w:szCs w:val="21"/>
        </w:rPr>
        <w:t xml:space="preserve">、投标、评标和中标结果发布全程电子化，开标方式为不见面开标。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苏采云”南京地区客服热线025-8363</w:t>
      </w:r>
      <w:r>
        <w:rPr>
          <w:rFonts w:hint="eastAsia" w:ascii="宋体" w:hAnsi="宋体" w:cs="Trebuchet MS"/>
          <w:color w:val="000000"/>
          <w:szCs w:val="21"/>
        </w:rPr>
        <w:t xml:space="preserve">3744、025-8363374</w:t>
      </w:r>
      <w:r>
        <w:rPr>
          <w:rFonts w:hint="eastAsia" w:ascii="宋体" w:hAnsi="宋体" w:cs="Trebuchet MS"/>
          <w:color w:val="000000"/>
          <w:szCs w:val="21"/>
        </w:rPr>
        <w:t xml:space="preserve">3）。</w:t>
      </w:r>
      <w:r>
        <w:rPr>
          <w:rFonts w:ascii="宋体" w:hAnsi="宋体" w:cs="Trebuchet MS"/>
          <w:color w:val="000000"/>
          <w:szCs w:val="21"/>
        </w:rPr>
      </w:r>
      <w:r/>
    </w:p>
    <w:p>
      <w:pPr>
        <w:pStyle w:val="902"/>
        <w:ind w:firstLine="424"/>
        <w:spacing w:line="360" w:lineRule="auto"/>
        <w:tabs>
          <w:tab w:val="left" w:pos="0" w:leader="none"/>
          <w:tab w:val="left" w:pos="510" w:leader="none"/>
          <w:tab w:val="left" w:pos="1134" w:leader="none"/>
        </w:tabs>
        <w:rPr>
          <w:rFonts w:hint="eastAsia" w:ascii="宋体" w:hAnsi="宋体" w:cs="Trebuchet MS"/>
          <w:color w:val="000000"/>
          <w:szCs w:val="21"/>
        </w:rPr>
      </w:pPr>
      <w:r>
        <w:rPr>
          <w:rFonts w:hint="eastAsia" w:ascii="宋体" w:hAnsi="宋体" w:cs="Trebuchet MS"/>
          <w:color w:val="000000"/>
          <w:szCs w:val="21"/>
        </w:rPr>
        <w:t xml:space="preserve">2. 潜在供应商访问政府采购管理交易系统（苏采云）的网络地址和方法：</w:t>
      </w:r>
      <w:r/>
    </w:p>
    <w:p>
      <w:pPr>
        <w:pStyle w:val="902"/>
        <w:ind w:firstLine="424"/>
        <w:spacing w:line="360" w:lineRule="auto"/>
        <w:tabs>
          <w:tab w:val="left" w:pos="0" w:leader="none"/>
          <w:tab w:val="left" w:pos="510" w:leader="none"/>
          <w:tab w:val="left" w:pos="1134" w:leader="none"/>
        </w:tabs>
        <w:rPr>
          <w:rFonts w:hint="eastAsia" w:ascii="宋体" w:hAnsi="宋体" w:cs="Trebuchet MS"/>
          <w:color w:val="000000"/>
          <w:szCs w:val="21"/>
        </w:rPr>
      </w:pPr>
      <w:r>
        <w:rPr>
          <w:rFonts w:hint="eastAsia" w:ascii="宋体" w:hAnsi="宋体" w:cs="Trebuchet MS"/>
          <w:color w:val="000000"/>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w:t>
      </w:r>
      <w:r>
        <w:rPr>
          <w:rFonts w:hint="eastAsia" w:ascii="宋体" w:hAnsi="宋体" w:cs="Trebuchet MS"/>
          <w:color w:val="000000"/>
          <w:szCs w:val="21"/>
        </w:rPr>
        <w:t xml:space="preserve">--制作投标文件--导出加密的投标文件（后缀名为zip）--通过“苏采云”系统上传投标文件。</w:t>
      </w:r>
      <w:r/>
    </w:p>
    <w:p>
      <w:pPr>
        <w:pStyle w:val="902"/>
        <w:ind w:firstLine="424"/>
        <w:spacing w:line="360" w:lineRule="auto"/>
        <w:tabs>
          <w:tab w:val="left" w:pos="0" w:leader="none"/>
          <w:tab w:val="left" w:pos="510" w:leader="none"/>
          <w:tab w:val="left" w:pos="1134" w:leader="none"/>
        </w:tabs>
        <w:rPr>
          <w:rFonts w:hint="eastAsia" w:ascii="宋体" w:hAnsi="宋体" w:cs="Trebuchet MS"/>
          <w:color w:val="000000"/>
          <w:szCs w:val="21"/>
        </w:rPr>
      </w:pPr>
      <w:r>
        <w:rPr>
          <w:rFonts w:hint="eastAsia" w:ascii="宋体" w:hAnsi="宋体" w:cs="Trebuchet MS"/>
          <w:color w:val="000000"/>
          <w:szCs w:val="21"/>
        </w:rPr>
        <w:t xml:space="preserve">（2）“CA数字证书”的获取：供应商需办理CA锁，“苏采云”系统目前仅支持“苏采云”系统下的政务CA，省内各地区办理的“苏采云”系统下的政务CA全省通用。</w:t>
      </w:r>
      <w:r/>
    </w:p>
    <w:p>
      <w:pPr>
        <w:pStyle w:val="902"/>
        <w:ind w:firstLine="424"/>
        <w:spacing w:line="360" w:lineRule="auto"/>
        <w:tabs>
          <w:tab w:val="left" w:pos="0" w:leader="none"/>
          <w:tab w:val="left" w:pos="510" w:leader="none"/>
          <w:tab w:val="left" w:pos="1134" w:leader="none"/>
        </w:tabs>
        <w:rPr>
          <w:rFonts w:hint="eastAsia" w:ascii="宋体" w:hAnsi="宋体" w:cs="Trebuchet MS"/>
          <w:color w:val="000000"/>
          <w:szCs w:val="21"/>
        </w:rPr>
      </w:pPr>
      <w:r>
        <w:rPr>
          <w:rFonts w:hint="eastAsia" w:ascii="宋体" w:hAnsi="宋体" w:cs="Trebuchet MS"/>
          <w:color w:val="000000"/>
          <w:szCs w:val="21"/>
        </w:rPr>
        <w:t xml:space="preserve">（3）“CA数字证书”的办理材料以及供应商操作手册详见：http://jsxcmm.com/help/gys.html。</w:t>
      </w:r>
      <w:r/>
    </w:p>
    <w:p>
      <w:pPr>
        <w:pStyle w:val="902"/>
        <w:ind w:firstLine="424"/>
        <w:spacing w:line="360" w:lineRule="auto"/>
        <w:tabs>
          <w:tab w:val="left" w:pos="0" w:leader="none"/>
          <w:tab w:val="left" w:pos="510" w:leader="none"/>
          <w:tab w:val="left" w:pos="1134" w:leader="none"/>
        </w:tabs>
        <w:rPr>
          <w:rFonts w:hint="eastAsia" w:ascii="宋体" w:hAnsi="宋体" w:cs="Trebuchet MS"/>
          <w:color w:val="000000"/>
          <w:szCs w:val="21"/>
        </w:rPr>
      </w:pPr>
      <w:r>
        <w:rPr>
          <w:rFonts w:hint="eastAsia" w:ascii="宋体" w:hAnsi="宋体" w:cs="Trebuchet MS"/>
          <w:color w:val="000000"/>
          <w:szCs w:val="21"/>
        </w:rPr>
        <w:t xml:space="preserve">（4）潜在供应商访问“苏采云”系统的网络地址</w:t>
      </w:r>
      <w:r>
        <w:rPr>
          <w:rFonts w:hint="eastAsia" w:ascii="宋体" w:hAnsi="宋体" w:cs="Trebuchet MS"/>
          <w:color w:val="000000"/>
          <w:szCs w:val="21"/>
        </w:rPr>
        <w:t xml:space="preserve">和方法：“苏采云”系统的网址：http://jszfcg.jsczt.cn/jszc/login。</w:t>
      </w:r>
      <w:r/>
    </w:p>
    <w:p>
      <w:pPr>
        <w:pStyle w:val="902"/>
        <w:ind w:firstLine="424"/>
        <w:spacing w:line="360" w:lineRule="auto"/>
        <w:tabs>
          <w:tab w:val="left" w:pos="0" w:leader="none"/>
          <w:tab w:val="left" w:pos="510" w:leader="none"/>
          <w:tab w:val="left" w:pos="1134" w:leader="none"/>
        </w:tabs>
        <w:rPr>
          <w:rFonts w:hint="eastAsia" w:ascii="宋体" w:hAnsi="宋体" w:cs="Trebuchet MS"/>
          <w:color w:val="000000"/>
          <w:szCs w:val="21"/>
        </w:rPr>
      </w:pPr>
      <w:r>
        <w:rPr>
          <w:rFonts w:hint="eastAsia" w:ascii="宋体" w:hAnsi="宋体" w:cs="Trebuchet MS"/>
          <w:color w:val="000000"/>
          <w:szCs w:val="21"/>
        </w:rPr>
        <w:t xml:space="preserve">（5）采购文件（后缀名为“.kedt”）、供应商操作手册及政府采购客户端工具也可通过“苏采云”系统--已报名项目--报名详情页面内相应链接进行下载。</w:t>
      </w:r>
      <w:r/>
    </w:p>
    <w:p>
      <w:pPr>
        <w:pStyle w:val="902"/>
        <w:ind w:firstLine="424"/>
        <w:spacing w:line="360" w:lineRule="auto"/>
        <w:tabs>
          <w:tab w:val="left" w:pos="0" w:leader="none"/>
          <w:tab w:val="left" w:pos="510" w:leader="none"/>
          <w:tab w:val="left" w:pos="1134" w:leader="none"/>
        </w:tabs>
        <w:rPr>
          <w:rFonts w:hint="eastAsia" w:ascii="宋体" w:hAnsi="宋体" w:cs="Trebuchet MS"/>
          <w:color w:val="000000"/>
          <w:szCs w:val="21"/>
        </w:rPr>
      </w:pPr>
      <w:r>
        <w:rPr>
          <w:rFonts w:hint="eastAsia" w:ascii="宋体" w:hAnsi="宋体" w:cs="Trebuchet MS"/>
          <w:color w:val="000000"/>
          <w:szCs w:val="21"/>
        </w:rPr>
        <w:t xml:space="preserve">（6）招标代理机构（采购代理机构）将数据电文</w:t>
      </w:r>
      <w:r>
        <w:rPr>
          <w:rFonts w:hint="eastAsia" w:ascii="宋体" w:hAnsi="宋体" w:cs="Trebuchet MS"/>
          <w:color w:val="000000"/>
          <w:szCs w:val="21"/>
        </w:rPr>
        <w:t xml:space="preserve">形式的采购文件加载至“苏采云”系统，供潜在供应商下载或者查阅。 </w:t>
      </w:r>
      <w:r/>
    </w:p>
    <w:p>
      <w:pPr>
        <w:pStyle w:val="902"/>
        <w:ind w:firstLine="424"/>
        <w:jc w:val="left"/>
        <w:spacing w:line="360" w:lineRule="auto"/>
        <w:widowControl/>
        <w:rPr>
          <w:rFonts w:hint="eastAsia" w:ascii="宋体" w:hAnsi="宋体" w:cs="宋体"/>
          <w:color w:val="000000"/>
          <w:szCs w:val="21"/>
          <w:shd w:val="clear" w:color="auto" w:fill="ffffff"/>
          <w:lang w:bidi="ar"/>
        </w:rPr>
      </w:pPr>
      <w:r>
        <w:rPr>
          <w:rFonts w:hint="eastAsia" w:ascii="宋体" w:hAnsi="宋体" w:cs="宋体"/>
          <w:color w:val="000000"/>
          <w:szCs w:val="21"/>
          <w:shd w:val="clear" w:color="auto" w:fill="ffffff"/>
          <w:lang w:bidi="ar"/>
        </w:rPr>
        <w:t xml:space="preserve">3</w:t>
      </w:r>
      <w:r>
        <w:rPr>
          <w:rFonts w:hint="eastAsia" w:ascii="宋体" w:hAnsi="宋体" w:cs="宋体"/>
          <w:color w:val="000000"/>
          <w:szCs w:val="21"/>
          <w:shd w:val="clear" w:color="auto" w:fill="ffffff"/>
          <w:lang w:bidi="ar"/>
        </w:rPr>
        <w:t xml:space="preserve">有关本次磋商的事项若存在变动或修改，敬请及时关注原公告平台发布的信息更正公告。</w:t>
      </w:r>
      <w:bookmarkEnd w:id="44"/>
      <w:r>
        <w:rPr>
          <w:rFonts w:hint="eastAsia" w:ascii="宋体" w:hAnsi="宋体" w:cs="宋体"/>
          <w:color w:val="000000"/>
          <w:szCs w:val="21"/>
          <w:shd w:val="clear" w:color="auto" w:fill="ffffff"/>
          <w:lang w:bidi="ar"/>
        </w:rPr>
      </w:r>
      <w:r/>
    </w:p>
    <w:p>
      <w:pPr>
        <w:pStyle w:val="957"/>
        <w:spacing w:before="0" w:beforeAutospacing="0" w:after="0" w:afterAutospacing="0" w:line="360" w:lineRule="auto"/>
        <w:shd w:val="clear" w:color="auto" w:fill="ffffff"/>
        <w:rPr>
          <w:rFonts w:hint="eastAsia"/>
          <w:b/>
          <w:bCs/>
        </w:rPr>
      </w:pPr>
      <w:r/>
      <w:bookmarkStart w:id="45" w:name="_Toc25164"/>
      <w:r/>
      <w:bookmarkStart w:id="46" w:name="_Toc7122"/>
      <w:r/>
      <w:bookmarkStart w:id="47" w:name="_Toc20331"/>
      <w:r>
        <w:rPr>
          <w:rFonts w:hint="eastAsia"/>
          <w:b/>
          <w:bCs/>
        </w:rPr>
        <w:t xml:space="preserve">八、凡对本次采购提出询问，请按以下方式联系。</w:t>
      </w:r>
      <w:bookmarkEnd w:id="45"/>
      <w:r/>
      <w:bookmarkEnd w:id="46"/>
      <w:r/>
      <w:bookmarkEnd w:id="47"/>
      <w:r>
        <w:rPr>
          <w:rFonts w:hint="eastAsia"/>
          <w:b/>
          <w:bCs/>
        </w:rPr>
      </w:r>
      <w:r/>
    </w:p>
    <w:p>
      <w:pPr>
        <w:pStyle w:val="957"/>
        <w:ind w:firstLine="424"/>
        <w:spacing w:before="0" w:beforeAutospacing="0" w:after="0" w:afterAutospacing="0" w:line="360" w:lineRule="auto"/>
        <w:shd w:val="clear" w:color="auto" w:fill="ffffff"/>
        <w:rPr>
          <w:rFonts w:hint="eastAsia"/>
          <w:color w:val="000000"/>
          <w:sz w:val="21"/>
          <w:szCs w:val="21"/>
        </w:rPr>
      </w:pPr>
      <w:r>
        <w:rPr>
          <w:rFonts w:hint="eastAsia"/>
          <w:color w:val="000000"/>
          <w:sz w:val="21"/>
          <w:szCs w:val="21"/>
          <w:shd w:val="clear" w:color="auto" w:fill="ffffff"/>
        </w:rPr>
        <w:t xml:space="preserve">1.采购人信息</w:t>
      </w:r>
      <w:r>
        <w:rPr>
          <w:rFonts w:hint="eastAsia"/>
          <w:color w:val="000000"/>
          <w:sz w:val="21"/>
          <w:szCs w:val="21"/>
        </w:rPr>
      </w:r>
      <w:r/>
    </w:p>
    <w:p>
      <w:pPr>
        <w:pStyle w:val="957"/>
        <w:ind w:firstLine="424"/>
        <w:spacing w:before="0" w:beforeAutospacing="0" w:after="0" w:afterAutospacing="0" w:line="360" w:lineRule="auto"/>
        <w:rPr>
          <w:rFonts w:hint="eastAsia"/>
          <w:sz w:val="21"/>
          <w:szCs w:val="21"/>
        </w:rPr>
      </w:pPr>
      <w:r>
        <w:rPr>
          <w:rFonts w:hint="eastAsia"/>
          <w:color w:val="000000"/>
          <w:sz w:val="21"/>
          <w:szCs w:val="21"/>
          <w:shd w:val="clear" w:color="auto" w:fill="ffffff"/>
        </w:rPr>
        <w:t xml:space="preserve">单位名称：</w:t>
      </w:r>
      <w:r>
        <w:rPr>
          <w:rFonts w:hint="eastAsia"/>
          <w:color w:val="000000"/>
          <w:sz w:val="21"/>
          <w:szCs w:val="21"/>
          <w:shd w:val="clear" w:color="auto" w:fill="ffffff"/>
        </w:rPr>
        <w:t xml:space="preserve">南京市江宁区民政局</w:t>
      </w:r>
      <w:r>
        <w:rPr>
          <w:rFonts w:hint="eastAsia"/>
          <w:sz w:val="21"/>
          <w:szCs w:val="21"/>
        </w:rPr>
      </w:r>
      <w:r/>
    </w:p>
    <w:p>
      <w:pPr>
        <w:pStyle w:val="957"/>
        <w:ind w:firstLine="424"/>
        <w:spacing w:before="0" w:beforeAutospacing="0" w:after="0" w:afterAutospacing="0" w:line="360" w:lineRule="auto"/>
        <w:rPr>
          <w:color w:val="000000"/>
          <w:sz w:val="21"/>
          <w:szCs w:val="21"/>
          <w:shd w:val="clear" w:color="auto" w:fill="ffffff"/>
        </w:rPr>
      </w:pPr>
      <w:r>
        <w:rPr>
          <w:rFonts w:hint="eastAsia"/>
          <w:color w:val="000000"/>
          <w:sz w:val="21"/>
          <w:szCs w:val="21"/>
          <w:shd w:val="clear" w:color="auto" w:fill="ffffff"/>
        </w:rPr>
        <w:t xml:space="preserve">单位地址：</w:t>
      </w:r>
      <w:r>
        <w:rPr>
          <w:rFonts w:hint="eastAsia"/>
          <w:color w:val="000000"/>
          <w:sz w:val="21"/>
          <w:szCs w:val="21"/>
          <w:shd w:val="clear" w:color="auto" w:fill="ffffff"/>
        </w:rPr>
        <w:t xml:space="preserve">南京市江宁区竹山路78-1号</w:t>
      </w:r>
      <w:r>
        <w:rPr>
          <w:color w:val="000000"/>
          <w:sz w:val="21"/>
          <w:szCs w:val="21"/>
          <w:shd w:val="clear" w:color="auto" w:fill="ffffff"/>
        </w:rPr>
      </w:r>
      <w:r/>
    </w:p>
    <w:p>
      <w:pPr>
        <w:pStyle w:val="957"/>
        <w:ind w:firstLine="424"/>
        <w:spacing w:before="0" w:beforeAutospacing="0" w:after="0" w:afterAutospacing="0" w:line="360" w:lineRule="auto"/>
        <w:rPr>
          <w:sz w:val="21"/>
          <w:szCs w:val="21"/>
        </w:rPr>
      </w:pPr>
      <w:r>
        <w:rPr>
          <w:rFonts w:hint="eastAsia"/>
          <w:color w:val="000000"/>
          <w:sz w:val="21"/>
          <w:szCs w:val="21"/>
          <w:shd w:val="clear" w:color="auto" w:fill="ffffff"/>
        </w:rPr>
        <w:t xml:space="preserve">联系人：</w:t>
      </w:r>
      <w:r>
        <w:rPr>
          <w:rFonts w:hint="eastAsia"/>
          <w:color w:val="000000"/>
          <w:sz w:val="21"/>
          <w:szCs w:val="21"/>
          <w:shd w:val="clear" w:color="auto" w:fill="ffffff"/>
        </w:rPr>
        <w:t xml:space="preserve">王科</w:t>
      </w:r>
      <w:r>
        <w:rPr>
          <w:sz w:val="21"/>
          <w:szCs w:val="21"/>
        </w:rPr>
      </w:r>
      <w:r/>
    </w:p>
    <w:p>
      <w:pPr>
        <w:pStyle w:val="957"/>
        <w:ind w:firstLine="424"/>
        <w:spacing w:before="0" w:beforeAutospacing="0" w:after="0" w:afterAutospacing="0" w:line="360" w:lineRule="auto"/>
        <w:rPr>
          <w:rFonts w:hint="eastAsia"/>
          <w:sz w:val="21"/>
          <w:szCs w:val="21"/>
        </w:rPr>
      </w:pPr>
      <w:r>
        <w:rPr>
          <w:rFonts w:hint="eastAsia"/>
          <w:sz w:val="21"/>
          <w:szCs w:val="21"/>
          <w:shd w:val="clear" w:color="auto" w:fill="ffffff"/>
        </w:rPr>
        <w:t xml:space="preserve">联系电话：</w:t>
      </w:r>
      <w:r>
        <w:rPr>
          <w:sz w:val="21"/>
          <w:szCs w:val="21"/>
          <w:shd w:val="clear" w:color="auto" w:fill="ffffff"/>
        </w:rPr>
        <w:t xml:space="preserve">/</w:t>
      </w:r>
      <w:r/>
    </w:p>
    <w:p>
      <w:pPr>
        <w:pStyle w:val="957"/>
        <w:ind w:firstLine="424"/>
        <w:spacing w:before="0" w:beforeAutospacing="0" w:after="0" w:afterAutospacing="0" w:line="360" w:lineRule="auto"/>
        <w:shd w:val="clear" w:color="auto" w:fill="ffffff"/>
        <w:rPr>
          <w:rFonts w:hint="eastAsia"/>
          <w:color w:val="000000"/>
          <w:sz w:val="21"/>
          <w:szCs w:val="21"/>
        </w:rPr>
      </w:pPr>
      <w:r>
        <w:rPr>
          <w:rFonts w:hint="eastAsia"/>
          <w:color w:val="000000"/>
          <w:sz w:val="21"/>
          <w:szCs w:val="21"/>
          <w:shd w:val="clear" w:color="auto" w:fill="ffffff"/>
        </w:rPr>
        <w:t xml:space="preserve">2.采购代理机构信息</w:t>
      </w:r>
      <w:r>
        <w:rPr>
          <w:rFonts w:hint="eastAsia"/>
          <w:color w:val="000000"/>
          <w:sz w:val="21"/>
          <w:szCs w:val="21"/>
        </w:rPr>
      </w:r>
      <w:r/>
    </w:p>
    <w:p>
      <w:pPr>
        <w:pStyle w:val="957"/>
        <w:ind w:firstLine="424"/>
        <w:spacing w:before="0" w:beforeAutospacing="0" w:after="0" w:afterAutospacing="0" w:line="360" w:lineRule="auto"/>
        <w:rPr>
          <w:rFonts w:hint="eastAsia"/>
          <w:sz w:val="21"/>
          <w:szCs w:val="21"/>
        </w:rPr>
      </w:pPr>
      <w:r>
        <w:rPr>
          <w:rFonts w:hint="eastAsia"/>
          <w:color w:val="000000"/>
          <w:sz w:val="21"/>
          <w:szCs w:val="21"/>
          <w:shd w:val="clear" w:color="auto" w:fill="ffffff"/>
        </w:rPr>
        <w:t xml:space="preserve">单位名称：南京润宸项目管理咨询有限公司</w:t>
      </w:r>
      <w:r>
        <w:rPr>
          <w:rFonts w:hint="eastAsia"/>
          <w:sz w:val="21"/>
          <w:szCs w:val="21"/>
        </w:rPr>
      </w:r>
      <w:r/>
    </w:p>
    <w:p>
      <w:pPr>
        <w:pStyle w:val="957"/>
        <w:ind w:firstLine="424"/>
        <w:spacing w:before="0" w:beforeAutospacing="0" w:after="0" w:afterAutospacing="0" w:line="360" w:lineRule="auto"/>
        <w:rPr>
          <w:rFonts w:hint="eastAsia"/>
          <w:sz w:val="21"/>
          <w:szCs w:val="21"/>
        </w:rPr>
      </w:pPr>
      <w:r>
        <w:rPr>
          <w:rFonts w:hint="eastAsia"/>
          <w:color w:val="000000"/>
          <w:sz w:val="21"/>
          <w:szCs w:val="21"/>
          <w:shd w:val="clear" w:color="auto" w:fill="ffffff"/>
        </w:rPr>
        <w:t xml:space="preserve">单位地址：南京市江宁区秣陵街道中科路7号6幢601B</w:t>
      </w:r>
      <w:r>
        <w:rPr>
          <w:rFonts w:hint="eastAsia"/>
          <w:sz w:val="21"/>
          <w:szCs w:val="21"/>
        </w:rPr>
      </w:r>
      <w:r/>
    </w:p>
    <w:p>
      <w:pPr>
        <w:pStyle w:val="957"/>
        <w:ind w:firstLine="424"/>
        <w:spacing w:before="0" w:beforeAutospacing="0" w:after="0" w:afterAutospacing="0" w:line="360" w:lineRule="auto"/>
        <w:rPr>
          <w:rFonts w:hint="eastAsia"/>
          <w:sz w:val="21"/>
          <w:szCs w:val="21"/>
        </w:rPr>
      </w:pPr>
      <w:r>
        <w:rPr>
          <w:rFonts w:hint="eastAsia"/>
          <w:color w:val="000000"/>
          <w:sz w:val="21"/>
          <w:szCs w:val="21"/>
          <w:shd w:val="clear" w:color="auto" w:fill="ffffff"/>
        </w:rPr>
        <w:t xml:space="preserve">联系人：</w:t>
      </w:r>
      <w:r>
        <w:rPr>
          <w:rFonts w:hint="eastAsia"/>
          <w:color w:val="000000"/>
          <w:sz w:val="21"/>
          <w:szCs w:val="21"/>
          <w:shd w:val="clear" w:color="auto" w:fill="ffffff"/>
        </w:rPr>
        <w:t xml:space="preserve">李工</w:t>
      </w:r>
      <w:r>
        <w:rPr>
          <w:rFonts w:hint="eastAsia"/>
          <w:sz w:val="21"/>
          <w:szCs w:val="21"/>
        </w:rPr>
      </w:r>
      <w:r/>
    </w:p>
    <w:p>
      <w:pPr>
        <w:pStyle w:val="957"/>
        <w:ind w:firstLine="424"/>
        <w:spacing w:before="0" w:beforeAutospacing="0" w:after="0" w:afterAutospacing="0" w:line="360" w:lineRule="auto"/>
        <w:rPr>
          <w:rFonts w:hint="eastAsia"/>
          <w:sz w:val="21"/>
          <w:szCs w:val="21"/>
        </w:rPr>
      </w:pPr>
      <w:r>
        <w:rPr>
          <w:rFonts w:hint="eastAsia"/>
          <w:color w:val="000000"/>
          <w:sz w:val="21"/>
          <w:szCs w:val="21"/>
          <w:shd w:val="clear" w:color="auto" w:fill="ffffff"/>
        </w:rPr>
        <w:t xml:space="preserve">联系电话：025-52707363</w:t>
      </w:r>
      <w:r>
        <w:rPr>
          <w:rFonts w:hint="eastAsia"/>
          <w:sz w:val="21"/>
          <w:szCs w:val="21"/>
        </w:rPr>
      </w:r>
      <w:r/>
    </w:p>
    <w:p>
      <w:pPr>
        <w:pStyle w:val="957"/>
        <w:ind w:firstLine="424"/>
        <w:spacing w:before="0" w:beforeAutospacing="0" w:after="0" w:afterAutospacing="0" w:line="360" w:lineRule="auto"/>
        <w:shd w:val="clear" w:color="auto" w:fill="ffffff"/>
        <w:rPr>
          <w:rFonts w:hint="eastAsia"/>
          <w:color w:val="000000"/>
          <w:sz w:val="21"/>
          <w:szCs w:val="21"/>
        </w:rPr>
      </w:pPr>
      <w:r>
        <w:rPr>
          <w:rFonts w:hint="eastAsia"/>
          <w:color w:val="000000"/>
          <w:sz w:val="21"/>
          <w:szCs w:val="21"/>
          <w:shd w:val="clear" w:color="auto" w:fill="ffffff"/>
        </w:rPr>
        <w:t xml:space="preserve">3.项目联系方式</w:t>
      </w:r>
      <w:r>
        <w:rPr>
          <w:rFonts w:hint="eastAsia"/>
          <w:color w:val="000000"/>
          <w:sz w:val="21"/>
          <w:szCs w:val="21"/>
        </w:rPr>
      </w:r>
      <w:r/>
    </w:p>
    <w:p>
      <w:pPr>
        <w:pStyle w:val="957"/>
        <w:ind w:firstLine="424"/>
        <w:spacing w:before="0" w:beforeAutospacing="0" w:after="0" w:afterAutospacing="0" w:line="360" w:lineRule="auto"/>
        <w:rPr>
          <w:rFonts w:hint="eastAsia"/>
          <w:sz w:val="21"/>
          <w:szCs w:val="21"/>
        </w:rPr>
      </w:pPr>
      <w:r>
        <w:rPr>
          <w:rFonts w:hint="eastAsia"/>
          <w:color w:val="000000"/>
          <w:sz w:val="21"/>
          <w:szCs w:val="21"/>
          <w:shd w:val="clear" w:color="auto" w:fill="ffffff"/>
        </w:rPr>
        <w:t xml:space="preserve">项目联系人：</w:t>
      </w:r>
      <w:r>
        <w:rPr>
          <w:rFonts w:hint="eastAsia"/>
          <w:color w:val="000000"/>
          <w:sz w:val="21"/>
          <w:szCs w:val="21"/>
          <w:shd w:val="clear" w:color="auto" w:fill="ffffff"/>
        </w:rPr>
        <w:t xml:space="preserve">李工</w:t>
      </w:r>
      <w:r>
        <w:rPr>
          <w:rFonts w:hint="eastAsia"/>
          <w:sz w:val="21"/>
          <w:szCs w:val="21"/>
        </w:rPr>
      </w:r>
      <w:r/>
    </w:p>
    <w:p>
      <w:pPr>
        <w:pStyle w:val="957"/>
        <w:ind w:firstLine="424"/>
        <w:spacing w:before="0" w:beforeAutospacing="0" w:after="0" w:afterAutospacing="0" w:line="360" w:lineRule="auto"/>
        <w:rPr>
          <w:rFonts w:hint="eastAsia"/>
          <w:sz w:val="21"/>
          <w:szCs w:val="21"/>
        </w:rPr>
      </w:pPr>
      <w:r>
        <w:rPr>
          <w:rFonts w:hint="eastAsia"/>
          <w:color w:val="000000"/>
          <w:sz w:val="21"/>
          <w:szCs w:val="21"/>
          <w:shd w:val="clear" w:color="auto" w:fill="ffffff"/>
        </w:rPr>
        <w:t xml:space="preserve">电话：025-52707363</w:t>
      </w:r>
      <w:r>
        <w:rPr>
          <w:rFonts w:hint="eastAsia"/>
          <w:sz w:val="21"/>
          <w:szCs w:val="21"/>
        </w:rPr>
      </w:r>
      <w:r/>
    </w:p>
    <w:p>
      <w:pPr>
        <w:pStyle w:val="1053"/>
        <w:ind w:firstLine="646"/>
        <w:spacing w:line="240" w:lineRule="auto"/>
        <w:rPr>
          <w:color w:val="000000"/>
        </w:rPr>
      </w:pPr>
      <w:r>
        <w:rPr>
          <w:rFonts w:hint="eastAsia"/>
          <w:color w:val="000000"/>
        </w:rPr>
        <w:br w:type="page" w:clear="all"/>
      </w:r>
      <w:bookmarkStart w:id="48" w:name="_Toc234826961"/>
      <w:r>
        <w:rPr>
          <w:rFonts w:hint="eastAsia"/>
          <w:color w:val="000000"/>
        </w:rPr>
        <w:t xml:space="preserve">第二章  磋商供应商须知</w:t>
      </w:r>
      <w:bookmarkEnd w:id="15"/>
      <w:r/>
      <w:bookmarkEnd w:id="16"/>
      <w:r/>
      <w:bookmarkEnd w:id="17"/>
      <w:r/>
      <w:bookmarkEnd w:id="48"/>
      <w:r>
        <w:rPr>
          <w:color w:val="000000"/>
        </w:rPr>
      </w:r>
      <w:r/>
    </w:p>
    <w:p>
      <w:pPr>
        <w:pStyle w:val="957"/>
        <w:jc w:val="center"/>
        <w:spacing w:before="0" w:beforeAutospacing="0" w:after="0" w:afterAutospacing="0" w:line="360" w:lineRule="auto"/>
        <w:shd w:val="clear" w:color="auto" w:fill="ffffff"/>
        <w:rPr>
          <w:rFonts w:hint="eastAsia"/>
          <w:b/>
          <w:bCs/>
        </w:rPr>
      </w:pPr>
      <w:r>
        <w:rPr>
          <w:rFonts w:hint="eastAsia"/>
          <w:b/>
          <w:bCs/>
        </w:rPr>
        <w:t xml:space="preserve">前附表</w:t>
      </w:r>
      <w:bookmarkEnd w:id="14"/>
      <w:r>
        <w:rPr>
          <w:rFonts w:hint="eastAsia"/>
          <w:b/>
          <w:bCs/>
        </w:rPr>
      </w:r>
      <w:r/>
    </w:p>
    <w:tbl>
      <w:tblPr>
        <w:tblW w:w="4988"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3"/>
        <w:gridCol w:w="836"/>
        <w:gridCol w:w="1419"/>
        <w:gridCol w:w="1412"/>
        <w:gridCol w:w="4764"/>
      </w:tblGrid>
      <w:tr>
        <w:trPr>
          <w:trHeight w:val="493"/>
        </w:trPr>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pStyle w:val="902"/>
              <w:jc w:val="center"/>
              <w:rPr>
                <w:rFonts w:hint="eastAsia" w:ascii="宋体" w:hAnsi="宋体" w:cs="宋体"/>
                <w:b/>
              </w:rPr>
            </w:pPr>
            <w:r>
              <w:rPr>
                <w:rFonts w:hint="eastAsia" w:ascii="宋体" w:hAnsi="宋体" w:cs="宋体"/>
                <w:b/>
              </w:rPr>
              <w:t xml:space="preserve">序号</w:t>
            </w:r>
            <w:r/>
          </w:p>
        </w:tc>
        <w:tc>
          <w:tcPr>
            <w:gridSpan w:val="2"/>
            <w:tcBorders>
              <w:top w:val="single" w:color="000000" w:sz="4" w:space="0"/>
              <w:left w:val="single" w:color="000000" w:sz="4" w:space="0"/>
              <w:bottom w:val="single" w:color="000000" w:sz="4" w:space="0"/>
              <w:right w:val="single" w:color="000000" w:sz="4" w:space="0"/>
            </w:tcBorders>
            <w:tcW w:w="1217" w:type="pct"/>
            <w:vAlign w:val="center"/>
            <w:textDirection w:val="lrTb"/>
            <w:noWrap w:val="false"/>
          </w:tcPr>
          <w:p>
            <w:pPr>
              <w:pStyle w:val="902"/>
              <w:jc w:val="center"/>
              <w:rPr>
                <w:rFonts w:hint="eastAsia" w:ascii="宋体" w:hAnsi="宋体" w:cs="宋体"/>
                <w:b/>
              </w:rPr>
            </w:pPr>
            <w:r>
              <w:rPr>
                <w:rFonts w:hint="eastAsia" w:ascii="宋体" w:hAnsi="宋体" w:cs="宋体"/>
                <w:b/>
              </w:rPr>
              <w:t xml:space="preserve">项  目</w:t>
            </w:r>
            <w:r/>
          </w:p>
        </w:tc>
        <w:tc>
          <w:tcPr>
            <w:gridSpan w:val="2"/>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pStyle w:val="902"/>
              <w:jc w:val="center"/>
              <w:rPr>
                <w:rFonts w:hint="eastAsia" w:ascii="宋体" w:hAnsi="宋体" w:cs="宋体"/>
                <w:b/>
              </w:rPr>
            </w:pPr>
            <w:r>
              <w:rPr>
                <w:rFonts w:hint="eastAsia" w:ascii="宋体" w:hAnsi="宋体" w:cs="宋体"/>
                <w:b/>
              </w:rPr>
              <w:t xml:space="preserve">内        容</w:t>
            </w:r>
            <w:r/>
          </w:p>
        </w:tc>
      </w:tr>
      <w:tr>
        <w:trPr>
          <w:trHeight w:val="510"/>
        </w:trPr>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pStyle w:val="902"/>
              <w:jc w:val="center"/>
              <w:rPr>
                <w:rFonts w:hint="eastAsia" w:ascii="宋体" w:hAnsi="宋体" w:cs="宋体"/>
                <w:b/>
                <w:bCs/>
              </w:rPr>
            </w:pPr>
            <w:r>
              <w:rPr>
                <w:rFonts w:hint="eastAsia" w:ascii="宋体" w:hAnsi="宋体" w:cs="宋体"/>
                <w:b/>
                <w:bCs/>
              </w:rPr>
              <w:t xml:space="preserve">1</w:t>
            </w:r>
            <w:r/>
          </w:p>
        </w:tc>
        <w:tc>
          <w:tcPr>
            <w:gridSpan w:val="2"/>
            <w:tcBorders>
              <w:top w:val="single" w:color="000000" w:sz="4" w:space="0"/>
              <w:left w:val="single" w:color="000000" w:sz="4" w:space="0"/>
              <w:bottom w:val="single" w:color="000000" w:sz="4" w:space="0"/>
              <w:right w:val="single" w:color="000000" w:sz="4" w:space="0"/>
            </w:tcBorders>
            <w:tcW w:w="1217" w:type="pct"/>
            <w:vAlign w:val="center"/>
            <w:textDirection w:val="lrTb"/>
            <w:noWrap w:val="false"/>
          </w:tcPr>
          <w:p>
            <w:pPr>
              <w:pStyle w:val="902"/>
              <w:jc w:val="center"/>
              <w:rPr>
                <w:rFonts w:hint="eastAsia" w:ascii="宋体" w:hAnsi="宋体" w:cs="宋体"/>
                <w:b/>
                <w:bCs/>
              </w:rPr>
            </w:pPr>
            <w:r>
              <w:rPr>
                <w:rFonts w:hint="eastAsia" w:ascii="宋体" w:hAnsi="宋体" w:cs="宋体"/>
                <w:b/>
                <w:bCs/>
              </w:rPr>
              <w:t xml:space="preserve">项目编号</w:t>
            </w:r>
            <w:r/>
          </w:p>
        </w:tc>
        <w:tc>
          <w:tcPr>
            <w:gridSpan w:val="2"/>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pStyle w:val="902"/>
              <w:rPr>
                <w:rFonts w:hint="eastAsia" w:ascii="宋体" w:hAnsi="宋体" w:cs="宋体"/>
              </w:rPr>
            </w:pPr>
            <w:r>
              <w:rPr>
                <w:rFonts w:hint="eastAsia" w:ascii="宋体" w:hAnsi="宋体" w:cs="宋体"/>
              </w:rPr>
              <w:t xml:space="preserve"> </w:t>
            </w:r>
            <w:r>
              <w:rPr>
                <w:rFonts w:hint="eastAsia" w:ascii="宋体" w:hAnsi="宋体" w:cs="宋体"/>
              </w:rPr>
              <w:t xml:space="preserve">JSZC-320115-NJRC-C2026-001</w:t>
            </w:r>
            <w:r>
              <w:rPr>
                <w:rFonts w:hint="eastAsia" w:ascii="宋体" w:hAnsi="宋体" w:cs="宋体"/>
              </w:rPr>
              <w:t xml:space="preserve">7</w:t>
            </w:r>
            <w:r>
              <w:rPr>
                <w:rFonts w:hint="eastAsia" w:ascii="宋体" w:hAnsi="宋体" w:cs="宋体"/>
              </w:rPr>
            </w:r>
            <w:r/>
          </w:p>
        </w:tc>
      </w:tr>
      <w:tr>
        <w:trPr>
          <w:trHeight w:val="510"/>
        </w:trPr>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pStyle w:val="902"/>
              <w:jc w:val="center"/>
              <w:rPr>
                <w:rFonts w:hint="eastAsia" w:ascii="宋体" w:hAnsi="宋体" w:cs="宋体"/>
                <w:b/>
                <w:bCs/>
              </w:rPr>
            </w:pPr>
            <w:r>
              <w:rPr>
                <w:rFonts w:hint="eastAsia" w:ascii="宋体" w:hAnsi="宋体" w:cs="宋体"/>
                <w:b/>
                <w:bCs/>
              </w:rPr>
              <w:t xml:space="preserve">2</w:t>
            </w:r>
            <w:r/>
          </w:p>
        </w:tc>
        <w:tc>
          <w:tcPr>
            <w:gridSpan w:val="2"/>
            <w:tcBorders>
              <w:top w:val="single" w:color="000000" w:sz="4" w:space="0"/>
              <w:left w:val="single" w:color="000000" w:sz="4" w:space="0"/>
              <w:bottom w:val="single" w:color="000000" w:sz="4" w:space="0"/>
              <w:right w:val="single" w:color="000000" w:sz="4" w:space="0"/>
            </w:tcBorders>
            <w:tcW w:w="1217" w:type="pct"/>
            <w:vAlign w:val="center"/>
            <w:textDirection w:val="lrTb"/>
            <w:noWrap w:val="false"/>
          </w:tcPr>
          <w:p>
            <w:pPr>
              <w:pStyle w:val="902"/>
              <w:jc w:val="center"/>
              <w:rPr>
                <w:rFonts w:hint="eastAsia" w:ascii="宋体" w:hAnsi="宋体" w:cs="宋体"/>
                <w:b/>
                <w:bCs/>
              </w:rPr>
            </w:pPr>
            <w:r>
              <w:rPr>
                <w:rFonts w:hint="eastAsia" w:ascii="宋体" w:hAnsi="宋体" w:cs="宋体"/>
                <w:b/>
                <w:bCs/>
              </w:rPr>
              <w:t xml:space="preserve">项目名称</w:t>
            </w:r>
            <w:r/>
          </w:p>
        </w:tc>
        <w:tc>
          <w:tcPr>
            <w:gridSpan w:val="2"/>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pStyle w:val="902"/>
              <w:rPr>
                <w:rFonts w:hint="eastAsia" w:ascii="宋体" w:hAnsi="宋体" w:cs="宋体"/>
              </w:rPr>
            </w:pPr>
            <w:r/>
            <w:bookmarkStart w:id="49" w:name="OLE_LINK19"/>
            <w:r>
              <w:rPr>
                <w:rFonts w:hint="eastAsia" w:ascii="宋体" w:hAnsi="宋体" w:cs="宋体"/>
              </w:rPr>
              <w:t xml:space="preserve">江宁区养老服务第三方评估服务</w:t>
            </w:r>
            <w:bookmarkEnd w:id="49"/>
            <w:r>
              <w:rPr>
                <w:rFonts w:hint="eastAsia" w:ascii="宋体" w:hAnsi="宋体" w:cs="宋体"/>
              </w:rPr>
            </w:r>
            <w:r/>
          </w:p>
        </w:tc>
      </w:tr>
      <w:tr>
        <w:trPr>
          <w:trHeight w:val="510"/>
        </w:trPr>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pStyle w:val="902"/>
              <w:jc w:val="center"/>
              <w:rPr>
                <w:rFonts w:hint="eastAsia" w:ascii="宋体" w:hAnsi="宋体" w:cs="宋体"/>
                <w:b/>
                <w:bCs/>
              </w:rPr>
            </w:pPr>
            <w:r>
              <w:rPr>
                <w:rFonts w:hint="eastAsia" w:ascii="宋体" w:hAnsi="宋体" w:cs="宋体"/>
                <w:b/>
                <w:bCs/>
              </w:rPr>
              <w:t xml:space="preserve">3</w:t>
            </w:r>
            <w:r/>
          </w:p>
        </w:tc>
        <w:tc>
          <w:tcPr>
            <w:gridSpan w:val="2"/>
            <w:tcBorders>
              <w:top w:val="single" w:color="000000" w:sz="4" w:space="0"/>
              <w:left w:val="single" w:color="000000" w:sz="4" w:space="0"/>
              <w:bottom w:val="single" w:color="000000" w:sz="4" w:space="0"/>
              <w:right w:val="single" w:color="000000" w:sz="4" w:space="0"/>
            </w:tcBorders>
            <w:tcW w:w="1217" w:type="pct"/>
            <w:vAlign w:val="center"/>
            <w:textDirection w:val="lrTb"/>
            <w:noWrap w:val="false"/>
          </w:tcPr>
          <w:p>
            <w:pPr>
              <w:pStyle w:val="902"/>
              <w:jc w:val="center"/>
              <w:rPr>
                <w:rFonts w:hint="eastAsia" w:ascii="宋体" w:hAnsi="宋体" w:cs="宋体"/>
                <w:b/>
                <w:bCs/>
              </w:rPr>
            </w:pPr>
            <w:r>
              <w:rPr>
                <w:rFonts w:hint="eastAsia" w:ascii="宋体" w:hAnsi="宋体" w:cs="宋体"/>
                <w:b/>
                <w:bCs/>
              </w:rPr>
              <w:t xml:space="preserve">招标代理机构</w:t>
            </w:r>
            <w:r/>
          </w:p>
        </w:tc>
        <w:tc>
          <w:tcPr>
            <w:gridSpan w:val="2"/>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pStyle w:val="902"/>
              <w:rPr>
                <w:rFonts w:hint="eastAsia" w:ascii="宋体" w:hAnsi="宋体" w:cs="宋体"/>
              </w:rPr>
            </w:pPr>
            <w:r/>
            <w:bookmarkStart w:id="50" w:name="OLE_LINK7"/>
            <w:r>
              <w:rPr>
                <w:rFonts w:hint="eastAsia" w:ascii="宋体" w:hAnsi="宋体" w:cs="宋体"/>
              </w:rPr>
              <w:t xml:space="preserve">南京润宸项目管理咨询有限公司</w:t>
            </w:r>
            <w:bookmarkEnd w:id="50"/>
            <w:r>
              <w:rPr>
                <w:rFonts w:hint="eastAsia" w:ascii="宋体" w:hAnsi="宋体" w:cs="宋体"/>
              </w:rPr>
            </w:r>
            <w:r/>
          </w:p>
        </w:tc>
      </w:tr>
      <w:tr>
        <w:trPr>
          <w:trHeight w:val="510"/>
        </w:trPr>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pStyle w:val="902"/>
              <w:jc w:val="center"/>
              <w:rPr>
                <w:rFonts w:hint="eastAsia" w:ascii="宋体" w:hAnsi="宋体" w:cs="宋体"/>
                <w:b/>
                <w:bCs/>
              </w:rPr>
            </w:pPr>
            <w:r>
              <w:rPr>
                <w:rFonts w:hint="eastAsia" w:ascii="宋体" w:hAnsi="宋体" w:cs="宋体"/>
                <w:b/>
                <w:bCs/>
              </w:rPr>
              <w:t xml:space="preserve">4</w:t>
            </w:r>
            <w:r/>
          </w:p>
        </w:tc>
        <w:tc>
          <w:tcPr>
            <w:gridSpan w:val="2"/>
            <w:tcBorders>
              <w:top w:val="single" w:color="000000" w:sz="4" w:space="0"/>
              <w:left w:val="single" w:color="000000" w:sz="4" w:space="0"/>
              <w:bottom w:val="single" w:color="000000" w:sz="4" w:space="0"/>
              <w:right w:val="single" w:color="000000" w:sz="4" w:space="0"/>
            </w:tcBorders>
            <w:tcW w:w="1217" w:type="pct"/>
            <w:vAlign w:val="center"/>
            <w:textDirection w:val="lrTb"/>
            <w:noWrap w:val="false"/>
          </w:tcPr>
          <w:p>
            <w:pPr>
              <w:pStyle w:val="902"/>
              <w:jc w:val="center"/>
              <w:rPr>
                <w:rFonts w:hint="eastAsia" w:ascii="宋体" w:hAnsi="宋体" w:cs="宋体"/>
                <w:b/>
                <w:bCs/>
              </w:rPr>
            </w:pPr>
            <w:r>
              <w:rPr>
                <w:rFonts w:hint="eastAsia" w:ascii="宋体" w:hAnsi="宋体" w:cs="宋体"/>
                <w:b/>
                <w:bCs/>
              </w:rPr>
              <w:t xml:space="preserve">招标代理机构地址</w:t>
            </w:r>
            <w:r/>
          </w:p>
        </w:tc>
        <w:tc>
          <w:tcPr>
            <w:gridSpan w:val="2"/>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pStyle w:val="902"/>
              <w:rPr>
                <w:rFonts w:hint="eastAsia" w:ascii="宋体" w:hAnsi="宋体" w:cs="宋体"/>
              </w:rPr>
            </w:pPr>
            <w:r>
              <w:rPr>
                <w:rFonts w:hint="eastAsia" w:ascii="宋体" w:hAnsi="宋体" w:cs="宋体"/>
              </w:rPr>
              <w:t xml:space="preserve">南京市江宁区秣陵街道中科路7号6幢601B</w:t>
            </w:r>
            <w:r/>
          </w:p>
        </w:tc>
      </w:tr>
      <w:tr>
        <w:trPr>
          <w:trHeight w:val="510"/>
        </w:trPr>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pStyle w:val="902"/>
              <w:jc w:val="center"/>
              <w:rPr>
                <w:rFonts w:hint="eastAsia" w:ascii="宋体" w:hAnsi="宋体" w:cs="宋体"/>
                <w:b/>
                <w:bCs/>
              </w:rPr>
            </w:pPr>
            <w:r>
              <w:rPr>
                <w:rFonts w:hint="eastAsia" w:ascii="宋体" w:hAnsi="宋体" w:cs="宋体"/>
                <w:b/>
                <w:bCs/>
              </w:rPr>
              <w:t xml:space="preserve">5</w:t>
            </w:r>
            <w:r/>
          </w:p>
        </w:tc>
        <w:tc>
          <w:tcPr>
            <w:gridSpan w:val="2"/>
            <w:tcBorders>
              <w:top w:val="single" w:color="000000" w:sz="4" w:space="0"/>
              <w:left w:val="single" w:color="000000" w:sz="4" w:space="0"/>
              <w:bottom w:val="single" w:color="000000" w:sz="4" w:space="0"/>
              <w:right w:val="single" w:color="000000" w:sz="4" w:space="0"/>
            </w:tcBorders>
            <w:tcW w:w="1217" w:type="pct"/>
            <w:vAlign w:val="center"/>
            <w:textDirection w:val="lrTb"/>
            <w:noWrap w:val="false"/>
          </w:tcPr>
          <w:p>
            <w:pPr>
              <w:pStyle w:val="902"/>
              <w:jc w:val="center"/>
              <w:rPr>
                <w:rFonts w:hint="eastAsia" w:ascii="宋体" w:hAnsi="宋体" w:cs="宋体"/>
                <w:b/>
                <w:bCs/>
              </w:rPr>
            </w:pPr>
            <w:r>
              <w:rPr>
                <w:rFonts w:hint="eastAsia" w:ascii="宋体" w:hAnsi="宋体" w:cs="宋体"/>
                <w:b/>
                <w:bCs/>
              </w:rPr>
              <w:t xml:space="preserve">踏勘现场</w:t>
            </w:r>
            <w:r/>
          </w:p>
        </w:tc>
        <w:tc>
          <w:tcPr>
            <w:gridSpan w:val="2"/>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pStyle w:val="902"/>
              <w:rPr>
                <w:rFonts w:hint="eastAsia" w:ascii="宋体" w:hAnsi="宋体" w:cs="宋体"/>
              </w:rPr>
            </w:pPr>
            <w:r>
              <w:rPr>
                <w:rFonts w:hint="eastAsia" w:ascii="宋体" w:hAnsi="宋体"/>
              </w:rPr>
              <w:t xml:space="preserve">不组织现场勘查，供应商可自行勘察现场或联系采购人。未踏勘现场或踏勘工作不详细的供应商成交后，不得以不完全了解现场情况为理由而向</w:t>
            </w:r>
            <w:r>
              <w:rPr>
                <w:rFonts w:hint="eastAsia" w:ascii="宋体" w:hAnsi="宋体"/>
              </w:rPr>
              <w:t xml:space="preserve">采购人提出任何索赔或其他要求，对此采购人不承担任何责任并将不作任何答复，请各潜在供应商务必对采购文件进行仔细认真地阅读，在随后的采购中，对采购文件所作出的推论、解释和结论及由此造成的后果由供应商负责。</w:t>
            </w:r>
            <w:r>
              <w:rPr>
                <w:rFonts w:hint="eastAsia" w:ascii="宋体" w:hAnsi="宋体" w:cs="宋体"/>
              </w:rPr>
            </w:r>
            <w:r/>
          </w:p>
        </w:tc>
      </w:tr>
      <w:tr>
        <w:trPr>
          <w:trHeight w:val="856"/>
        </w:trPr>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pStyle w:val="902"/>
              <w:jc w:val="center"/>
              <w:rPr>
                <w:rFonts w:hint="eastAsia" w:ascii="宋体" w:hAnsi="宋体" w:cs="宋体"/>
                <w:b/>
                <w:bCs/>
              </w:rPr>
            </w:pPr>
            <w:r>
              <w:rPr>
                <w:rFonts w:hint="eastAsia" w:ascii="宋体" w:hAnsi="宋体" w:cs="宋体"/>
                <w:b/>
                <w:bCs/>
              </w:rPr>
              <w:t xml:space="preserve">6</w:t>
            </w:r>
            <w:r/>
          </w:p>
        </w:tc>
        <w:tc>
          <w:tcPr>
            <w:gridSpan w:val="2"/>
            <w:tcBorders>
              <w:top w:val="single" w:color="000000" w:sz="4" w:space="0"/>
              <w:left w:val="single" w:color="000000" w:sz="4" w:space="0"/>
              <w:bottom w:val="single" w:color="000000" w:sz="4" w:space="0"/>
              <w:right w:val="single" w:color="000000" w:sz="4" w:space="0"/>
            </w:tcBorders>
            <w:tcW w:w="1217" w:type="pct"/>
            <w:vAlign w:val="center"/>
            <w:textDirection w:val="lrTb"/>
            <w:noWrap w:val="false"/>
          </w:tcPr>
          <w:p>
            <w:pPr>
              <w:pStyle w:val="902"/>
              <w:jc w:val="center"/>
              <w:rPr>
                <w:rFonts w:hint="eastAsia" w:ascii="宋体" w:hAnsi="宋体" w:cs="宋体"/>
                <w:b/>
                <w:bCs/>
              </w:rPr>
            </w:pPr>
            <w:r>
              <w:rPr>
                <w:rFonts w:hint="eastAsia" w:ascii="宋体" w:hAnsi="宋体" w:cs="宋体"/>
                <w:b/>
                <w:bCs/>
              </w:rPr>
              <w:t xml:space="preserve">项目最高限价</w:t>
            </w:r>
            <w:r/>
          </w:p>
        </w:tc>
        <w:tc>
          <w:tcPr>
            <w:gridSpan w:val="2"/>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pStyle w:val="902"/>
              <w:rPr>
                <w:rFonts w:hint="eastAsia" w:ascii="宋体" w:hAnsi="宋体" w:cs="宋体"/>
              </w:rPr>
            </w:pPr>
            <w:r>
              <w:rPr>
                <w:rFonts w:hint="eastAsia" w:ascii="宋体" w:hAnsi="宋体" w:cs="宋体"/>
                <w:color w:val="000000"/>
                <w:szCs w:val="21"/>
                <w:shd w:val="clear" w:color="auto" w:fill="ffffff"/>
              </w:rPr>
              <w:t xml:space="preserve">161.1</w:t>
            </w:r>
            <w:r>
              <w:rPr>
                <w:rFonts w:hint="eastAsia" w:ascii="宋体" w:hAnsi="宋体" w:cs="宋体"/>
                <w:color w:val="000000"/>
                <w:szCs w:val="21"/>
                <w:shd w:val="clear" w:color="auto" w:fill="ffffff"/>
              </w:rPr>
              <w:t xml:space="preserve">万元</w:t>
            </w:r>
            <w:r>
              <w:rPr>
                <w:rFonts w:hint="eastAsia" w:ascii="宋体" w:hAnsi="宋体"/>
              </w:rPr>
              <w:t xml:space="preserve">（</w:t>
            </w:r>
            <w:r>
              <w:rPr>
                <w:rFonts w:hint="eastAsia" w:ascii="宋体" w:hAnsi="宋体"/>
              </w:rPr>
              <w:t xml:space="preserve">53.7万元/年</w:t>
            </w:r>
            <w:r>
              <w:rPr>
                <w:rFonts w:hint="eastAsia" w:ascii="宋体" w:hAnsi="宋体"/>
              </w:rPr>
              <w:t xml:space="preserve">，</w:t>
            </w:r>
            <w:r>
              <w:rPr>
                <w:rFonts w:hint="eastAsia" w:ascii="宋体" w:hAnsi="宋体"/>
              </w:rPr>
              <w:t xml:space="preserve">供应商的磋商报价超过最高限价的其响应文件将被作为无效响应处理</w:t>
            </w:r>
            <w:r>
              <w:rPr>
                <w:rFonts w:hint="eastAsia" w:ascii="宋体" w:hAnsi="宋体"/>
              </w:rPr>
              <w:t xml:space="preserve">）</w:t>
            </w:r>
            <w:r>
              <w:rPr>
                <w:rFonts w:hint="eastAsia" w:ascii="宋体" w:hAnsi="宋体" w:cs="宋体"/>
              </w:rPr>
            </w:r>
            <w:r/>
          </w:p>
        </w:tc>
      </w:tr>
      <w:tr>
        <w:trPr>
          <w:trHeight w:val="380"/>
        </w:trPr>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pStyle w:val="902"/>
              <w:jc w:val="center"/>
              <w:rPr>
                <w:rFonts w:hint="eastAsia" w:ascii="宋体" w:hAnsi="宋体" w:cs="宋体"/>
                <w:b/>
                <w:bCs/>
              </w:rPr>
            </w:pPr>
            <w:r>
              <w:rPr>
                <w:rFonts w:hint="eastAsia" w:ascii="宋体" w:hAnsi="宋体" w:cs="宋体"/>
                <w:b/>
                <w:bCs/>
              </w:rPr>
              <w:t xml:space="preserve">7</w:t>
            </w:r>
            <w:r/>
          </w:p>
        </w:tc>
        <w:tc>
          <w:tcPr>
            <w:gridSpan w:val="2"/>
            <w:tcBorders>
              <w:top w:val="single" w:color="000000" w:sz="4" w:space="0"/>
              <w:left w:val="single" w:color="000000" w:sz="4" w:space="0"/>
              <w:bottom w:val="single" w:color="000000" w:sz="4" w:space="0"/>
              <w:right w:val="single" w:color="000000" w:sz="4" w:space="0"/>
            </w:tcBorders>
            <w:tcW w:w="1217" w:type="pct"/>
            <w:vAlign w:val="center"/>
            <w:textDirection w:val="lrTb"/>
            <w:noWrap w:val="false"/>
          </w:tcPr>
          <w:p>
            <w:pPr>
              <w:pStyle w:val="902"/>
              <w:jc w:val="center"/>
              <w:rPr>
                <w:rFonts w:hint="eastAsia" w:ascii="宋体" w:hAnsi="宋体" w:cs="宋体"/>
                <w:b/>
                <w:bCs/>
              </w:rPr>
            </w:pPr>
            <w:r>
              <w:rPr>
                <w:rFonts w:hint="eastAsia" w:ascii="宋体" w:hAnsi="宋体" w:cs="宋体"/>
                <w:b/>
                <w:bCs/>
              </w:rPr>
              <w:t xml:space="preserve">合同履行期限</w:t>
            </w:r>
            <w:r/>
          </w:p>
        </w:tc>
        <w:tc>
          <w:tcPr>
            <w:gridSpan w:val="2"/>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pStyle w:val="902"/>
              <w:rPr>
                <w:rFonts w:ascii="宋体" w:hAnsi="宋体" w:cs="宋体"/>
              </w:rPr>
            </w:pPr>
            <w:r>
              <w:rPr>
                <w:rFonts w:hint="eastAsia" w:ascii="宋体" w:hAnsi="宋体"/>
              </w:rPr>
              <w:t xml:space="preserve">一年。合同期满后，采购人有权决定是否与中标供应商签订后续合同或另行采购，续签合同期限一次一年，续签不超过两次。续签须以年度考核合格、预算落实并符合政府采购规定为前提，经甲方决定并另行签订书面合同；甲方不承诺续签，不续签不构成违约。</w:t>
            </w:r>
            <w:r>
              <w:rPr>
                <w:rFonts w:ascii="宋体" w:hAnsi="宋体" w:cs="宋体"/>
              </w:rPr>
            </w:r>
            <w:r/>
          </w:p>
        </w:tc>
      </w:tr>
      <w:tr>
        <w:trPr>
          <w:trHeight w:val="510"/>
        </w:trPr>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pStyle w:val="902"/>
              <w:jc w:val="center"/>
              <w:widowControl/>
              <w:rPr>
                <w:rFonts w:hint="eastAsia" w:ascii="宋体" w:hAnsi="宋体" w:cs="宋体"/>
                <w:b/>
                <w:bCs/>
              </w:rPr>
            </w:pPr>
            <w:r>
              <w:rPr>
                <w:rFonts w:hint="eastAsia" w:ascii="宋体" w:hAnsi="宋体" w:cs="宋体"/>
                <w:b/>
                <w:bCs/>
              </w:rPr>
              <w:t xml:space="preserve">8</w:t>
            </w:r>
            <w:r/>
          </w:p>
        </w:tc>
        <w:tc>
          <w:tcPr>
            <w:gridSpan w:val="2"/>
            <w:tcBorders>
              <w:top w:val="single" w:color="000000" w:sz="4" w:space="0"/>
              <w:left w:val="single" w:color="000000" w:sz="4" w:space="0"/>
              <w:bottom w:val="single" w:color="000000" w:sz="4" w:space="0"/>
              <w:right w:val="single" w:color="000000" w:sz="4" w:space="0"/>
            </w:tcBorders>
            <w:tcW w:w="1217" w:type="pct"/>
            <w:vAlign w:val="center"/>
            <w:textDirection w:val="lrTb"/>
            <w:noWrap w:val="false"/>
          </w:tcPr>
          <w:p>
            <w:pPr>
              <w:pStyle w:val="902"/>
              <w:jc w:val="center"/>
              <w:rPr>
                <w:rFonts w:hint="eastAsia" w:ascii="宋体" w:hAnsi="宋体" w:cs="宋体"/>
                <w:b/>
                <w:bCs/>
                <w:lang w:val="zh-CN"/>
              </w:rPr>
            </w:pPr>
            <w:r>
              <w:rPr>
                <w:rFonts w:hint="eastAsia" w:ascii="宋体" w:hAnsi="宋体" w:cs="宋体"/>
                <w:b/>
                <w:bCs/>
                <w:lang w:val="zh-CN"/>
              </w:rPr>
              <w:t xml:space="preserve">磋商有效期</w:t>
            </w:r>
            <w:r/>
          </w:p>
        </w:tc>
        <w:tc>
          <w:tcPr>
            <w:gridSpan w:val="2"/>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pStyle w:val="902"/>
              <w:jc w:val="left"/>
              <w:rPr>
                <w:rFonts w:hint="eastAsia" w:ascii="宋体" w:hAnsi="宋体" w:cs="宋体"/>
                <w:lang w:val="zh-CN"/>
              </w:rPr>
            </w:pPr>
            <w:r>
              <w:rPr>
                <w:rFonts w:hint="eastAsia" w:ascii="宋体" w:hAnsi="宋体" w:cs="宋体"/>
                <w:lang w:val="zh-CN"/>
              </w:rPr>
              <w:t xml:space="preserve">磋商后九十（90）天</w:t>
            </w:r>
            <w:r/>
          </w:p>
        </w:tc>
      </w:tr>
      <w:tr>
        <w:trPr>
          <w:cantSplit/>
          <w:trHeight w:val="510"/>
        </w:trPr>
        <w:tc>
          <w:tcPr>
            <w:tcBorders>
              <w:top w:val="single" w:color="000000" w:sz="4" w:space="0"/>
              <w:left w:val="single" w:color="000000" w:sz="4" w:space="0"/>
              <w:bottom w:val="single" w:color="000000" w:sz="4" w:space="0"/>
              <w:right w:val="single" w:color="000000" w:sz="4" w:space="0"/>
            </w:tcBorders>
            <w:tcW w:w="449" w:type="pct"/>
            <w:vAlign w:val="center"/>
            <w:vMerge w:val="restart"/>
            <w:textDirection w:val="lrTb"/>
            <w:noWrap w:val="false"/>
          </w:tcPr>
          <w:p>
            <w:pPr>
              <w:pStyle w:val="902"/>
              <w:jc w:val="center"/>
              <w:widowControl/>
              <w:rPr>
                <w:rFonts w:hint="eastAsia" w:ascii="宋体" w:hAnsi="宋体" w:cs="宋体"/>
                <w:b/>
                <w:bCs/>
              </w:rPr>
            </w:pPr>
            <w:r>
              <w:rPr>
                <w:rFonts w:hint="eastAsia" w:ascii="宋体" w:hAnsi="宋体" w:cs="宋体"/>
                <w:b/>
                <w:bCs/>
              </w:rPr>
              <w:t xml:space="preserve">9</w:t>
            </w:r>
            <w:r/>
          </w:p>
        </w:tc>
        <w:tc>
          <w:tcPr>
            <w:tcBorders>
              <w:top w:val="single" w:color="000000" w:sz="4" w:space="0"/>
              <w:left w:val="single" w:color="000000" w:sz="4" w:space="0"/>
              <w:bottom w:val="single" w:color="000000" w:sz="4" w:space="0"/>
              <w:right w:val="single" w:color="000000" w:sz="4" w:space="0"/>
            </w:tcBorders>
            <w:tcW w:w="451" w:type="pct"/>
            <w:vAlign w:val="center"/>
            <w:vMerge w:val="restart"/>
            <w:textDirection w:val="lrTb"/>
            <w:noWrap w:val="false"/>
          </w:tcPr>
          <w:p>
            <w:pPr>
              <w:pStyle w:val="902"/>
              <w:jc w:val="center"/>
              <w:rPr>
                <w:rFonts w:hint="eastAsia" w:ascii="宋体" w:hAnsi="宋体" w:cs="宋体"/>
                <w:b/>
                <w:bCs/>
              </w:rPr>
            </w:pPr>
            <w:r>
              <w:rPr>
                <w:rFonts w:hint="eastAsia" w:ascii="宋体" w:hAnsi="宋体" w:cs="宋体"/>
                <w:b/>
                <w:bCs/>
              </w:rPr>
              <w:t xml:space="preserve">磋商文件获取方法</w:t>
            </w:r>
            <w:r/>
          </w:p>
        </w:tc>
        <w:tc>
          <w:tcPr>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pStyle w:val="902"/>
              <w:jc w:val="center"/>
              <w:rPr>
                <w:rFonts w:hint="eastAsia" w:ascii="宋体" w:hAnsi="宋体" w:cs="宋体"/>
                <w:b/>
                <w:bCs/>
                <w:lang w:val="zh-CN"/>
              </w:rPr>
            </w:pPr>
            <w:r>
              <w:rPr>
                <w:rFonts w:hint="eastAsia" w:ascii="宋体" w:hAnsi="宋体" w:cs="宋体"/>
                <w:b/>
                <w:bCs/>
                <w:lang w:val="zh-CN"/>
              </w:rPr>
              <w:t xml:space="preserve">时间</w:t>
            </w:r>
            <w:r/>
          </w:p>
        </w:tc>
        <w:tc>
          <w:tcPr>
            <w:gridSpan w:val="2"/>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pStyle w:val="902"/>
              <w:rPr>
                <w:rFonts w:hint="eastAsia" w:ascii="宋体" w:hAnsi="宋体" w:cs="宋体"/>
                <w:lang w:val="zh-CN"/>
              </w:rPr>
            </w:pPr>
            <w:r>
              <w:rPr>
                <w:rFonts w:hint="eastAsia" w:ascii="宋体" w:hAnsi="宋体" w:cs="宋体"/>
                <w:color w:val="000000"/>
                <w:szCs w:val="21"/>
                <w:shd w:val="clear" w:color="auto" w:fill="ffffff"/>
              </w:rPr>
              <w:t xml:space="preserve">自磋商文件公告发布之日起5个工作日</w:t>
            </w:r>
            <w:r>
              <w:rPr>
                <w:rFonts w:hint="eastAsia" w:ascii="宋体" w:hAnsi="宋体" w:cs="宋体"/>
                <w:lang w:val="zh-CN"/>
              </w:rPr>
            </w:r>
            <w:r/>
          </w:p>
        </w:tc>
      </w:tr>
      <w:tr>
        <w:trPr>
          <w:cantSplit/>
          <w:trHeight w:val="510"/>
        </w:trPr>
        <w:tc>
          <w:tcPr>
            <w:tcBorders>
              <w:top w:val="single" w:color="000000" w:sz="4" w:space="0"/>
              <w:left w:val="single" w:color="000000" w:sz="4" w:space="0"/>
              <w:bottom w:val="single" w:color="000000" w:sz="4" w:space="0"/>
              <w:right w:val="single" w:color="000000" w:sz="4" w:space="0"/>
            </w:tcBorders>
            <w:tcW w:w="449" w:type="pct"/>
            <w:vAlign w:val="center"/>
            <w:vMerge w:val="continue"/>
            <w:textDirection w:val="lrTb"/>
            <w:noWrap w:val="false"/>
          </w:tcPr>
          <w:p>
            <w:pPr>
              <w:pStyle w:val="902"/>
              <w:jc w:val="center"/>
              <w:widowControl/>
              <w:rPr>
                <w:rFonts w:hint="eastAsia" w:ascii="宋体" w:hAnsi="宋体" w:cs="宋体"/>
                <w:b/>
                <w:bCs/>
              </w:rPr>
            </w:pPr>
            <w:r>
              <w:rPr>
                <w:rFonts w:hint="eastAsia" w:ascii="宋体" w:hAnsi="宋体" w:cs="宋体"/>
                <w:b/>
                <w:bCs/>
              </w:rPr>
            </w:r>
            <w:r/>
          </w:p>
        </w:tc>
        <w:tc>
          <w:tcPr>
            <w:tcBorders>
              <w:top w:val="single" w:color="000000" w:sz="4" w:space="0"/>
              <w:left w:val="single" w:color="000000" w:sz="4" w:space="0"/>
              <w:bottom w:val="single" w:color="000000" w:sz="4" w:space="0"/>
              <w:right w:val="single" w:color="000000" w:sz="4" w:space="0"/>
            </w:tcBorders>
            <w:tcW w:w="451" w:type="pct"/>
            <w:vAlign w:val="center"/>
            <w:vMerge w:val="continue"/>
            <w:textDirection w:val="lrTb"/>
            <w:noWrap w:val="false"/>
          </w:tcPr>
          <w:p>
            <w:pPr>
              <w:pStyle w:val="902"/>
              <w:jc w:val="left"/>
              <w:widowControl/>
              <w:rPr>
                <w:rFonts w:hint="eastAsia" w:ascii="宋体" w:hAnsi="宋体" w:cs="宋体"/>
                <w:b/>
                <w:bCs/>
              </w:rPr>
            </w:pPr>
            <w:r>
              <w:rPr>
                <w:rFonts w:hint="eastAsia" w:ascii="宋体" w:hAnsi="宋体" w:cs="宋体"/>
                <w:b/>
                <w:bCs/>
              </w:rPr>
            </w:r>
            <w:r/>
          </w:p>
        </w:tc>
        <w:tc>
          <w:tcPr>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pStyle w:val="902"/>
              <w:jc w:val="center"/>
              <w:rPr>
                <w:rFonts w:hint="eastAsia" w:ascii="宋体" w:hAnsi="宋体" w:cs="宋体"/>
                <w:b/>
                <w:bCs/>
              </w:rPr>
            </w:pPr>
            <w:r>
              <w:rPr>
                <w:rFonts w:hint="eastAsia" w:ascii="宋体" w:hAnsi="宋体" w:cs="宋体"/>
                <w:b/>
                <w:bCs/>
              </w:rPr>
              <w:t xml:space="preserve">地点</w:t>
            </w:r>
            <w:r/>
          </w:p>
        </w:tc>
        <w:tc>
          <w:tcPr>
            <w:gridSpan w:val="2"/>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pStyle w:val="902"/>
              <w:rPr>
                <w:rFonts w:hint="eastAsia" w:ascii="宋体" w:hAnsi="宋体" w:cs="宋体"/>
                <w:lang w:val="zh-CN"/>
              </w:rPr>
            </w:pPr>
            <w:r>
              <w:rPr>
                <w:rFonts w:hint="eastAsia" w:ascii="宋体" w:hAnsi="宋体" w:cs="宋体"/>
                <w:color w:val="000000"/>
                <w:szCs w:val="21"/>
                <w:shd w:val="clear" w:color="auto" w:fill="ffffff"/>
              </w:rPr>
              <w:t xml:space="preserve">“苏采云”江苏省政府采购交易系统</w:t>
            </w:r>
            <w:r>
              <w:rPr>
                <w:rFonts w:hint="eastAsia" w:ascii="宋体" w:hAnsi="宋体" w:cs="宋体"/>
                <w:lang w:val="zh-CN"/>
              </w:rPr>
            </w:r>
            <w:r/>
          </w:p>
        </w:tc>
      </w:tr>
      <w:tr>
        <w:trPr>
          <w:cantSplit/>
          <w:trHeight w:val="510"/>
        </w:trPr>
        <w:tc>
          <w:tcPr>
            <w:tcBorders>
              <w:top w:val="single" w:color="000000" w:sz="4" w:space="0"/>
              <w:left w:val="single" w:color="000000" w:sz="4" w:space="0"/>
              <w:bottom w:val="single" w:color="000000" w:sz="4" w:space="0"/>
              <w:right w:val="single" w:color="000000" w:sz="4" w:space="0"/>
            </w:tcBorders>
            <w:tcW w:w="449" w:type="pct"/>
            <w:vAlign w:val="center"/>
            <w:vMerge w:val="continue"/>
            <w:textDirection w:val="lrTb"/>
            <w:noWrap w:val="false"/>
          </w:tcPr>
          <w:p>
            <w:pPr>
              <w:pStyle w:val="902"/>
              <w:jc w:val="center"/>
              <w:widowControl/>
              <w:rPr>
                <w:rFonts w:hint="eastAsia" w:ascii="宋体" w:hAnsi="宋体" w:cs="宋体"/>
                <w:b/>
                <w:bCs/>
              </w:rPr>
            </w:pPr>
            <w:r>
              <w:rPr>
                <w:rFonts w:hint="eastAsia" w:ascii="宋体" w:hAnsi="宋体" w:cs="宋体"/>
                <w:b/>
                <w:bCs/>
              </w:rPr>
            </w:r>
            <w:r/>
          </w:p>
        </w:tc>
        <w:tc>
          <w:tcPr>
            <w:tcBorders>
              <w:top w:val="single" w:color="000000" w:sz="4" w:space="0"/>
              <w:left w:val="single" w:color="000000" w:sz="4" w:space="0"/>
              <w:bottom w:val="single" w:color="000000" w:sz="4" w:space="0"/>
              <w:right w:val="single" w:color="000000" w:sz="4" w:space="0"/>
            </w:tcBorders>
            <w:tcW w:w="451" w:type="pct"/>
            <w:vAlign w:val="center"/>
            <w:vMerge w:val="continue"/>
            <w:textDirection w:val="lrTb"/>
            <w:noWrap w:val="false"/>
          </w:tcPr>
          <w:p>
            <w:pPr>
              <w:pStyle w:val="902"/>
              <w:jc w:val="left"/>
              <w:widowControl/>
              <w:rPr>
                <w:rFonts w:hint="eastAsia" w:ascii="宋体" w:hAnsi="宋体" w:cs="宋体"/>
                <w:b/>
                <w:bCs/>
              </w:rPr>
            </w:pPr>
            <w:r>
              <w:rPr>
                <w:rFonts w:hint="eastAsia" w:ascii="宋体" w:hAnsi="宋体" w:cs="宋体"/>
                <w:b/>
                <w:bCs/>
              </w:rPr>
            </w:r>
            <w:r/>
          </w:p>
        </w:tc>
        <w:tc>
          <w:tcPr>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pStyle w:val="902"/>
              <w:jc w:val="center"/>
              <w:rPr>
                <w:rFonts w:hint="eastAsia" w:ascii="宋体" w:hAnsi="宋体" w:cs="宋体"/>
                <w:b/>
                <w:bCs/>
              </w:rPr>
            </w:pPr>
            <w:r>
              <w:rPr>
                <w:rFonts w:hint="eastAsia" w:ascii="宋体" w:hAnsi="宋体" w:cs="宋体"/>
                <w:b/>
                <w:bCs/>
              </w:rPr>
              <w:t xml:space="preserve">要求</w:t>
            </w:r>
            <w:r/>
          </w:p>
        </w:tc>
        <w:tc>
          <w:tcPr>
            <w:gridSpan w:val="2"/>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pStyle w:val="902"/>
              <w:rPr>
                <w:rFonts w:hint="eastAsia" w:ascii="宋体" w:hAnsi="宋体" w:cs="宋体"/>
                <w:szCs w:val="22"/>
              </w:rPr>
            </w:pPr>
            <w:r>
              <w:rPr>
                <w:rFonts w:hint="eastAsia" w:ascii="宋体" w:hAnsi="宋体" w:cs="宋体"/>
                <w:color w:val="000000"/>
                <w:szCs w:val="21"/>
                <w:shd w:val="clear" w:color="auto" w:fill="ffffff"/>
                <w:lang w:bidi="ar"/>
              </w:rPr>
              <w:t xml:space="preserve">在苏采云电子交易平台http://jszfcg.jscz.gov.cn/jszc/login首页点击供应商→使用CA锁登录系统(新用户需进行“平台用户注册”)→“项目参与”进行登记，在“可参与项目”中选择“我要参与”，参与成功后到“已参与项目”界面中找到该项目下载电子标书并进行操作。</w:t>
            </w:r>
            <w:r>
              <w:rPr>
                <w:rFonts w:hint="eastAsia" w:ascii="宋体" w:hAnsi="宋体" w:cs="宋体"/>
                <w:szCs w:val="22"/>
              </w:rPr>
            </w:r>
            <w:r/>
          </w:p>
        </w:tc>
      </w:tr>
      <w:tr>
        <w:trPr>
          <w:cantSplit/>
          <w:trHeight w:val="510"/>
        </w:trPr>
        <w:tc>
          <w:tcPr>
            <w:tcBorders>
              <w:top w:val="single" w:color="000000" w:sz="4" w:space="0"/>
              <w:left w:val="single" w:color="000000" w:sz="4" w:space="0"/>
              <w:right w:val="single" w:color="000000" w:sz="4" w:space="0"/>
            </w:tcBorders>
            <w:tcW w:w="449" w:type="pct"/>
            <w:vAlign w:val="center"/>
            <w:vMerge w:val="restart"/>
            <w:textDirection w:val="lrTb"/>
            <w:noWrap w:val="false"/>
          </w:tcPr>
          <w:p>
            <w:pPr>
              <w:pStyle w:val="902"/>
              <w:jc w:val="center"/>
              <w:widowControl/>
              <w:rPr>
                <w:rFonts w:hint="eastAsia" w:ascii="宋体" w:hAnsi="宋体" w:cs="宋体"/>
                <w:b/>
                <w:bCs/>
              </w:rPr>
            </w:pPr>
            <w:r>
              <w:rPr>
                <w:rFonts w:hint="eastAsia" w:ascii="宋体" w:hAnsi="宋体" w:cs="宋体"/>
                <w:b/>
                <w:bCs/>
              </w:rPr>
              <w:t xml:space="preserve">10</w:t>
            </w:r>
            <w:r/>
          </w:p>
        </w:tc>
        <w:tc>
          <w:tcPr>
            <w:tcBorders>
              <w:top w:val="single" w:color="000000" w:sz="4" w:space="0"/>
              <w:left w:val="single" w:color="000000" w:sz="4" w:space="0"/>
              <w:right w:val="single" w:color="000000" w:sz="4" w:space="0"/>
            </w:tcBorders>
            <w:tcW w:w="451" w:type="pct"/>
            <w:vAlign w:val="center"/>
            <w:vMerge w:val="restart"/>
            <w:textDirection w:val="lrTb"/>
            <w:noWrap w:val="false"/>
          </w:tcPr>
          <w:p>
            <w:pPr>
              <w:pStyle w:val="902"/>
              <w:jc w:val="center"/>
              <w:rPr>
                <w:rFonts w:hint="eastAsia" w:ascii="宋体" w:hAnsi="宋体" w:cs="宋体"/>
                <w:b/>
                <w:bCs/>
              </w:rPr>
            </w:pPr>
            <w:r>
              <w:rPr>
                <w:rFonts w:hint="eastAsia" w:ascii="宋体" w:hAnsi="宋体" w:cs="宋体"/>
                <w:b/>
                <w:bCs/>
              </w:rPr>
              <w:t xml:space="preserve">响应文件的递交</w:t>
            </w:r>
            <w:r/>
          </w:p>
        </w:tc>
        <w:tc>
          <w:tcPr>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pStyle w:val="902"/>
              <w:jc w:val="center"/>
              <w:rPr>
                <w:rFonts w:hint="eastAsia" w:ascii="宋体" w:hAnsi="宋体" w:cs="宋体"/>
                <w:b/>
                <w:bCs/>
                <w:lang w:val="zh-CN"/>
              </w:rPr>
            </w:pPr>
            <w:r>
              <w:rPr>
                <w:rFonts w:hint="eastAsia" w:ascii="宋体" w:hAnsi="宋体" w:cs="宋体"/>
                <w:b/>
                <w:bCs/>
              </w:rPr>
              <w:t xml:space="preserve">截止</w:t>
            </w:r>
            <w:r>
              <w:rPr>
                <w:rFonts w:hint="eastAsia" w:ascii="宋体" w:hAnsi="宋体" w:cs="宋体"/>
                <w:b/>
                <w:bCs/>
                <w:lang w:val="zh-CN"/>
              </w:rPr>
              <w:t xml:space="preserve">时间</w:t>
            </w:r>
            <w:r/>
          </w:p>
        </w:tc>
        <w:tc>
          <w:tcPr>
            <w:gridSpan w:val="2"/>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pStyle w:val="902"/>
              <w:rPr>
                <w:rFonts w:hint="eastAsia" w:ascii="宋体" w:hAnsi="宋体" w:cs="宋体"/>
              </w:rPr>
            </w:pPr>
            <w:r>
              <w:rPr>
                <w:rFonts w:hint="eastAsia" w:ascii="宋体" w:hAnsi="宋体" w:cs="宋体"/>
                <w:szCs w:val="21"/>
              </w:rPr>
              <w:t xml:space="preserve">2026年</w:t>
            </w:r>
            <w:r>
              <w:rPr>
                <w:rFonts w:hint="eastAsia" w:ascii="宋体" w:hAnsi="宋体" w:cs="宋体"/>
                <w:szCs w:val="21"/>
              </w:rPr>
              <w:t xml:space="preserve">10月30日</w:t>
            </w:r>
            <w:r>
              <w:rPr>
                <w:rFonts w:hint="eastAsia" w:ascii="宋体" w:hAnsi="宋体" w:cs="宋体"/>
                <w:szCs w:val="21"/>
              </w:rPr>
              <w:t xml:space="preserve">09:00</w:t>
            </w:r>
            <w:r>
              <w:rPr>
                <w:rFonts w:hint="eastAsia" w:ascii="宋体" w:hAnsi="宋体" w:cs="宋体"/>
              </w:rPr>
            </w:r>
            <w:r/>
          </w:p>
        </w:tc>
      </w:tr>
      <w:tr>
        <w:trPr>
          <w:cantSplit/>
          <w:trHeight w:val="510"/>
        </w:trPr>
        <w:tc>
          <w:tcPr>
            <w:tcBorders>
              <w:left w:val="single" w:color="000000" w:sz="4" w:space="0"/>
              <w:right w:val="single" w:color="000000" w:sz="4" w:space="0"/>
            </w:tcBorders>
            <w:tcW w:w="449" w:type="pct"/>
            <w:vAlign w:val="center"/>
            <w:vMerge w:val="continue"/>
            <w:textDirection w:val="lrTb"/>
            <w:noWrap w:val="false"/>
          </w:tcPr>
          <w:p>
            <w:pPr>
              <w:pStyle w:val="902"/>
              <w:jc w:val="center"/>
              <w:widowControl/>
              <w:rPr>
                <w:rFonts w:hint="eastAsia" w:ascii="宋体" w:hAnsi="宋体" w:cs="宋体"/>
                <w:b/>
                <w:bCs/>
              </w:rPr>
            </w:pPr>
            <w:r>
              <w:rPr>
                <w:rFonts w:hint="eastAsia" w:ascii="宋体" w:hAnsi="宋体" w:cs="宋体"/>
                <w:b/>
                <w:bCs/>
              </w:rPr>
            </w:r>
            <w:r/>
          </w:p>
        </w:tc>
        <w:tc>
          <w:tcPr>
            <w:tcBorders>
              <w:left w:val="single" w:color="000000" w:sz="4" w:space="0"/>
              <w:right w:val="single" w:color="000000" w:sz="4" w:space="0"/>
            </w:tcBorders>
            <w:tcW w:w="451" w:type="pct"/>
            <w:vAlign w:val="center"/>
            <w:vMerge w:val="continue"/>
            <w:textDirection w:val="lrTb"/>
            <w:noWrap w:val="false"/>
          </w:tcPr>
          <w:p>
            <w:pPr>
              <w:pStyle w:val="902"/>
              <w:jc w:val="left"/>
              <w:widowControl/>
              <w:rPr>
                <w:rFonts w:hint="eastAsia" w:ascii="宋体" w:hAnsi="宋体" w:cs="宋体"/>
                <w:b/>
                <w:bCs/>
              </w:rPr>
            </w:pPr>
            <w:r>
              <w:rPr>
                <w:rFonts w:hint="eastAsia" w:ascii="宋体" w:hAnsi="宋体" w:cs="宋体"/>
                <w:b/>
                <w:bCs/>
              </w:rPr>
            </w:r>
            <w:r/>
          </w:p>
        </w:tc>
        <w:tc>
          <w:tcPr>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pStyle w:val="902"/>
              <w:jc w:val="center"/>
              <w:rPr>
                <w:rFonts w:hint="eastAsia" w:ascii="宋体" w:hAnsi="宋体" w:cs="宋体"/>
                <w:b/>
                <w:bCs/>
                <w:lang w:val="zh-CN"/>
              </w:rPr>
            </w:pPr>
            <w:r>
              <w:rPr>
                <w:rFonts w:hint="eastAsia" w:ascii="宋体" w:hAnsi="宋体" w:cs="宋体"/>
                <w:b/>
                <w:bCs/>
                <w:lang w:val="zh-CN"/>
              </w:rPr>
              <w:t xml:space="preserve">地点</w:t>
            </w:r>
            <w:r/>
          </w:p>
        </w:tc>
        <w:tc>
          <w:tcPr>
            <w:gridSpan w:val="2"/>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pStyle w:val="902"/>
              <w:rPr>
                <w:rFonts w:hint="eastAsia" w:ascii="宋体" w:hAnsi="宋体" w:cs="宋体"/>
                <w:lang w:val="zh-CN"/>
              </w:rPr>
            </w:pPr>
            <w:r>
              <w:rPr>
                <w:rFonts w:hint="eastAsia" w:ascii="宋体" w:hAnsi="宋体" w:cs="宋体"/>
                <w:color w:val="000000"/>
                <w:szCs w:val="21"/>
                <w:shd w:val="clear" w:color="auto" w:fill="ffffff"/>
              </w:rPr>
              <w:t xml:space="preserve">“苏采云”江苏省政府采购交易系统网上开标大厅</w:t>
            </w:r>
            <w:r>
              <w:rPr>
                <w:rFonts w:hint="eastAsia" w:ascii="宋体" w:hAnsi="宋体" w:cs="宋体"/>
                <w:lang w:val="zh-CN"/>
              </w:rPr>
            </w:r>
            <w:r/>
          </w:p>
        </w:tc>
      </w:tr>
      <w:tr>
        <w:trPr>
          <w:trHeight w:val="510"/>
        </w:trPr>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pStyle w:val="902"/>
              <w:jc w:val="center"/>
              <w:rPr>
                <w:rFonts w:hint="eastAsia" w:ascii="宋体" w:hAnsi="宋体" w:cs="宋体"/>
                <w:b/>
                <w:bCs/>
              </w:rPr>
            </w:pPr>
            <w:r>
              <w:rPr>
                <w:rFonts w:hint="eastAsia" w:ascii="宋体" w:hAnsi="宋体" w:cs="宋体"/>
                <w:b/>
                <w:bCs/>
              </w:rPr>
              <w:t xml:space="preserve">11</w:t>
            </w:r>
            <w:r/>
          </w:p>
        </w:tc>
        <w:tc>
          <w:tcPr>
            <w:gridSpan w:val="2"/>
            <w:tcBorders>
              <w:top w:val="single" w:color="000000" w:sz="4" w:space="0"/>
              <w:left w:val="single" w:color="000000" w:sz="4" w:space="0"/>
              <w:bottom w:val="single" w:color="000000" w:sz="4" w:space="0"/>
              <w:right w:val="single" w:color="000000" w:sz="4" w:space="0"/>
            </w:tcBorders>
            <w:tcW w:w="1217" w:type="pct"/>
            <w:vAlign w:val="center"/>
            <w:textDirection w:val="lrTb"/>
            <w:noWrap w:val="false"/>
          </w:tcPr>
          <w:p>
            <w:pPr>
              <w:pStyle w:val="902"/>
              <w:jc w:val="center"/>
              <w:rPr>
                <w:rFonts w:hint="eastAsia" w:ascii="宋体" w:hAnsi="宋体" w:cs="宋体"/>
                <w:b/>
                <w:bCs/>
                <w:lang w:val="zh-CN"/>
              </w:rPr>
            </w:pPr>
            <w:r>
              <w:rPr>
                <w:rFonts w:hint="eastAsia" w:ascii="宋体" w:hAnsi="宋体" w:cs="宋体"/>
                <w:b/>
                <w:bCs/>
              </w:rPr>
              <w:t xml:space="preserve">响应文件</w:t>
            </w:r>
            <w:r>
              <w:rPr>
                <w:rFonts w:hint="eastAsia" w:ascii="宋体" w:hAnsi="宋体" w:cs="宋体"/>
                <w:b/>
                <w:bCs/>
                <w:lang w:val="zh-CN"/>
              </w:rPr>
              <w:t xml:space="preserve">份数</w:t>
            </w:r>
            <w:r/>
          </w:p>
        </w:tc>
        <w:tc>
          <w:tcPr>
            <w:gridSpan w:val="2"/>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pStyle w:val="931"/>
              <w:jc w:val="left"/>
              <w:rPr>
                <w:rFonts w:hint="eastAsia" w:ascii="宋体" w:hAnsi="宋体" w:eastAsia="宋体" w:cs="宋体"/>
                <w:position w:val="0"/>
                <w:sz w:val="21"/>
                <w:szCs w:val="24"/>
                <w:lang w:val="zh-CN"/>
              </w:rPr>
            </w:pPr>
            <w:r/>
            <w:bookmarkStart w:id="51" w:name="OLE_LINK5"/>
            <w:r>
              <w:rPr>
                <w:rFonts w:hint="eastAsia" w:ascii="宋体" w:hAnsi="宋体" w:eastAsia="宋体" w:cs="宋体"/>
                <w:color w:val="000000"/>
                <w:position w:val="0"/>
                <w:sz w:val="21"/>
                <w:szCs w:val="21"/>
                <w:shd w:val="clear" w:color="auto" w:fill="ffffff"/>
                <w:lang w:bidi="ar"/>
              </w:rPr>
              <w:t xml:space="preserve">成交供应商在领取成交通知书时递交纸质盖章版响应文件一式</w:t>
            </w:r>
            <w:r>
              <w:rPr>
                <w:rFonts w:hint="eastAsia" w:ascii="宋体" w:hAnsi="宋体" w:eastAsia="宋体" w:cs="宋体"/>
                <w:color w:val="000000"/>
                <w:position w:val="0"/>
                <w:sz w:val="21"/>
                <w:szCs w:val="21"/>
                <w:shd w:val="clear" w:color="auto" w:fill="ffffff"/>
                <w:lang w:bidi="ar"/>
              </w:rPr>
              <w:t xml:space="preserve">肆</w:t>
            </w:r>
            <w:r>
              <w:rPr>
                <w:rFonts w:hint="eastAsia" w:ascii="宋体" w:hAnsi="宋体" w:eastAsia="宋体" w:cs="宋体"/>
                <w:color w:val="000000"/>
                <w:position w:val="0"/>
                <w:sz w:val="21"/>
                <w:szCs w:val="21"/>
                <w:shd w:val="clear" w:color="auto" w:fill="ffffff"/>
                <w:lang w:bidi="ar"/>
              </w:rPr>
              <w:t xml:space="preserve">份</w:t>
            </w:r>
            <w:r>
              <w:rPr>
                <w:rFonts w:hint="eastAsia" w:ascii="宋体" w:hAnsi="宋体" w:eastAsia="宋体" w:cs="宋体"/>
                <w:color w:val="000000"/>
                <w:position w:val="0"/>
                <w:sz w:val="21"/>
                <w:szCs w:val="21"/>
                <w:shd w:val="clear" w:color="auto" w:fill="ffffff"/>
                <w:lang w:bidi="ar"/>
              </w:rPr>
              <w:t xml:space="preserve">给代理机构</w:t>
            </w:r>
            <w:r>
              <w:rPr>
                <w:rFonts w:hint="eastAsia" w:ascii="宋体" w:hAnsi="宋体" w:eastAsia="宋体" w:cs="宋体"/>
                <w:color w:val="000000"/>
                <w:position w:val="0"/>
                <w:sz w:val="21"/>
                <w:szCs w:val="21"/>
                <w:shd w:val="clear" w:color="auto" w:fill="ffffff"/>
                <w:lang w:bidi="ar"/>
              </w:rPr>
              <w:t xml:space="preserve">。纸质响应文件</w:t>
            </w:r>
            <w:r>
              <w:rPr>
                <w:rFonts w:hint="eastAsia" w:ascii="宋体" w:hAnsi="宋体" w:eastAsia="宋体" w:cs="宋体"/>
                <w:color w:val="000000"/>
                <w:position w:val="0"/>
                <w:sz w:val="21"/>
                <w:szCs w:val="21"/>
                <w:shd w:val="clear" w:color="auto" w:fill="ffffff"/>
                <w:lang w:bidi="ar"/>
              </w:rPr>
              <w:t xml:space="preserve">内容</w:t>
            </w:r>
            <w:r>
              <w:rPr>
                <w:rFonts w:hint="eastAsia" w:ascii="宋体" w:hAnsi="宋体" w:eastAsia="宋体" w:cs="宋体"/>
                <w:color w:val="000000"/>
                <w:position w:val="0"/>
                <w:sz w:val="21"/>
                <w:szCs w:val="21"/>
                <w:shd w:val="clear" w:color="auto" w:fill="ffffff"/>
                <w:lang w:bidi="ar"/>
              </w:rPr>
              <w:t xml:space="preserve">须与苏采云提交的电子响应文件保持一致。</w:t>
            </w:r>
            <w:bookmarkEnd w:id="51"/>
            <w:r>
              <w:rPr>
                <w:rFonts w:hint="eastAsia" w:ascii="宋体" w:hAnsi="宋体" w:eastAsia="宋体" w:cs="宋体"/>
                <w:position w:val="0"/>
                <w:sz w:val="21"/>
                <w:szCs w:val="24"/>
                <w:lang w:val="zh-CN"/>
              </w:rPr>
            </w:r>
            <w:r/>
          </w:p>
        </w:tc>
      </w:tr>
      <w:tr>
        <w:trPr>
          <w:cantSplit/>
          <w:trHeight w:val="388"/>
        </w:trPr>
        <w:tc>
          <w:tcPr>
            <w:tcBorders>
              <w:top w:val="single" w:color="000000" w:sz="4" w:space="0"/>
              <w:left w:val="single" w:color="000000" w:sz="4" w:space="0"/>
              <w:bottom w:val="single" w:color="000000" w:sz="4" w:space="0"/>
              <w:right w:val="single" w:color="000000" w:sz="4" w:space="0"/>
            </w:tcBorders>
            <w:tcW w:w="449" w:type="pct"/>
            <w:vAlign w:val="center"/>
            <w:vMerge w:val="restart"/>
            <w:textDirection w:val="lrTb"/>
            <w:noWrap w:val="false"/>
          </w:tcPr>
          <w:p>
            <w:pPr>
              <w:pStyle w:val="902"/>
              <w:jc w:val="center"/>
              <w:widowControl/>
              <w:rPr>
                <w:rFonts w:hint="eastAsia" w:ascii="宋体" w:hAnsi="宋体" w:cs="宋体"/>
                <w:b/>
                <w:bCs/>
              </w:rPr>
            </w:pPr>
            <w:r>
              <w:rPr>
                <w:rFonts w:hint="eastAsia" w:ascii="宋体" w:hAnsi="宋体" w:cs="宋体"/>
                <w:b/>
                <w:bCs/>
              </w:rPr>
              <w:t xml:space="preserve">12</w:t>
            </w:r>
            <w:r/>
          </w:p>
        </w:tc>
        <w:tc>
          <w:tcPr>
            <w:tcBorders>
              <w:top w:val="single" w:color="000000" w:sz="4" w:space="0"/>
              <w:left w:val="single" w:color="000000" w:sz="4" w:space="0"/>
              <w:bottom w:val="single" w:color="000000" w:sz="4" w:space="0"/>
              <w:right w:val="single" w:color="000000" w:sz="4" w:space="0"/>
            </w:tcBorders>
            <w:tcW w:w="451" w:type="pct"/>
            <w:vAlign w:val="center"/>
            <w:vMerge w:val="restart"/>
            <w:textDirection w:val="lrTb"/>
            <w:noWrap w:val="false"/>
          </w:tcPr>
          <w:p>
            <w:pPr>
              <w:pStyle w:val="902"/>
              <w:jc w:val="center"/>
              <w:rPr>
                <w:rFonts w:hint="eastAsia" w:ascii="宋体" w:hAnsi="宋体" w:cs="宋体"/>
                <w:b/>
                <w:bCs/>
              </w:rPr>
            </w:pPr>
            <w:r>
              <w:rPr>
                <w:rFonts w:hint="eastAsia" w:ascii="宋体" w:hAnsi="宋体" w:cs="宋体"/>
                <w:b/>
                <w:bCs/>
              </w:rPr>
              <w:t xml:space="preserve">磋商 信息</w:t>
            </w:r>
            <w:r/>
          </w:p>
        </w:tc>
        <w:tc>
          <w:tcPr>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pStyle w:val="902"/>
              <w:jc w:val="center"/>
              <w:rPr>
                <w:rFonts w:hint="eastAsia" w:ascii="宋体" w:hAnsi="宋体" w:cs="宋体"/>
                <w:b/>
                <w:bCs/>
                <w:lang w:val="zh-CN"/>
              </w:rPr>
            </w:pPr>
            <w:r>
              <w:rPr>
                <w:rFonts w:hint="eastAsia" w:ascii="宋体" w:hAnsi="宋体" w:cs="宋体"/>
                <w:b/>
                <w:bCs/>
              </w:rPr>
              <w:t xml:space="preserve">开启</w:t>
            </w:r>
            <w:r>
              <w:rPr>
                <w:rFonts w:hint="eastAsia" w:ascii="宋体" w:hAnsi="宋体" w:cs="宋体"/>
                <w:b/>
                <w:bCs/>
                <w:lang w:val="zh-CN"/>
              </w:rPr>
              <w:t xml:space="preserve">时间</w:t>
            </w:r>
            <w:r/>
          </w:p>
        </w:tc>
        <w:tc>
          <w:tcPr>
            <w:gridSpan w:val="2"/>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pStyle w:val="902"/>
              <w:rPr>
                <w:rFonts w:hint="eastAsia" w:ascii="宋体" w:hAnsi="宋体" w:cs="宋体"/>
                <w:lang w:val="zh-CN"/>
              </w:rPr>
            </w:pPr>
            <w:r>
              <w:rPr>
                <w:rFonts w:hint="eastAsia" w:ascii="宋体" w:hAnsi="宋体" w:cs="宋体"/>
                <w:szCs w:val="21"/>
              </w:rPr>
              <w:t xml:space="preserve">2026年</w:t>
            </w:r>
            <w:r>
              <w:rPr>
                <w:rFonts w:hint="eastAsia" w:ascii="宋体" w:hAnsi="宋体" w:cs="宋体"/>
                <w:szCs w:val="21"/>
              </w:rPr>
              <w:t xml:space="preserve">10月30日</w:t>
            </w:r>
            <w:r>
              <w:rPr>
                <w:rFonts w:hint="eastAsia" w:ascii="宋体" w:hAnsi="宋体" w:cs="宋体"/>
                <w:szCs w:val="21"/>
              </w:rPr>
              <w:t xml:space="preserve">09:00</w:t>
            </w:r>
            <w:r>
              <w:rPr>
                <w:rFonts w:hint="eastAsia" w:ascii="宋体" w:hAnsi="宋体" w:cs="宋体"/>
                <w:lang w:val="zh-CN"/>
              </w:rPr>
            </w:r>
            <w:r/>
          </w:p>
        </w:tc>
      </w:tr>
      <w:tr>
        <w:trPr>
          <w:cantSplit/>
          <w:trHeight w:val="450"/>
        </w:trPr>
        <w:tc>
          <w:tcPr>
            <w:tcBorders>
              <w:top w:val="single" w:color="000000" w:sz="4" w:space="0"/>
              <w:left w:val="single" w:color="000000" w:sz="4" w:space="0"/>
              <w:bottom w:val="single" w:color="000000" w:sz="4" w:space="0"/>
              <w:right w:val="single" w:color="000000" w:sz="4" w:space="0"/>
            </w:tcBorders>
            <w:tcW w:w="449" w:type="pct"/>
            <w:vAlign w:val="center"/>
            <w:vMerge w:val="continue"/>
            <w:textDirection w:val="lrTb"/>
            <w:noWrap w:val="false"/>
          </w:tcPr>
          <w:p>
            <w:pPr>
              <w:pStyle w:val="902"/>
              <w:jc w:val="center"/>
              <w:widowControl/>
              <w:rPr>
                <w:rFonts w:hint="eastAsia" w:ascii="宋体" w:hAnsi="宋体" w:cs="宋体"/>
                <w:b/>
                <w:bCs/>
              </w:rPr>
            </w:pPr>
            <w:r>
              <w:rPr>
                <w:rFonts w:hint="eastAsia" w:ascii="宋体" w:hAnsi="宋体" w:cs="宋体"/>
                <w:b/>
                <w:bCs/>
              </w:rPr>
            </w:r>
            <w:r/>
          </w:p>
        </w:tc>
        <w:tc>
          <w:tcPr>
            <w:tcBorders>
              <w:top w:val="single" w:color="000000" w:sz="4" w:space="0"/>
              <w:left w:val="single" w:color="000000" w:sz="4" w:space="0"/>
              <w:bottom w:val="single" w:color="000000" w:sz="4" w:space="0"/>
              <w:right w:val="single" w:color="000000" w:sz="4" w:space="0"/>
            </w:tcBorders>
            <w:tcW w:w="451" w:type="pct"/>
            <w:vAlign w:val="center"/>
            <w:vMerge w:val="continue"/>
            <w:textDirection w:val="lrTb"/>
            <w:noWrap w:val="false"/>
          </w:tcPr>
          <w:p>
            <w:pPr>
              <w:pStyle w:val="902"/>
              <w:jc w:val="left"/>
              <w:widowControl/>
              <w:rPr>
                <w:rFonts w:hint="eastAsia" w:ascii="宋体" w:hAnsi="宋体" w:cs="宋体"/>
                <w:b/>
                <w:bCs/>
              </w:rPr>
            </w:pPr>
            <w:r>
              <w:rPr>
                <w:rFonts w:hint="eastAsia" w:ascii="宋体" w:hAnsi="宋体" w:cs="宋体"/>
                <w:b/>
                <w:bCs/>
              </w:rPr>
            </w:r>
            <w:r/>
          </w:p>
        </w:tc>
        <w:tc>
          <w:tcPr>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pStyle w:val="902"/>
              <w:jc w:val="center"/>
              <w:rPr>
                <w:rFonts w:hint="eastAsia" w:ascii="宋体" w:hAnsi="宋体" w:cs="宋体"/>
                <w:b/>
                <w:bCs/>
                <w:lang w:val="zh-CN"/>
              </w:rPr>
            </w:pPr>
            <w:r>
              <w:rPr>
                <w:rFonts w:hint="eastAsia" w:ascii="宋体" w:hAnsi="宋体" w:cs="宋体"/>
                <w:b/>
                <w:bCs/>
                <w:lang w:val="zh-CN"/>
              </w:rPr>
              <w:t xml:space="preserve">地点</w:t>
            </w:r>
            <w:r/>
          </w:p>
        </w:tc>
        <w:tc>
          <w:tcPr>
            <w:gridSpan w:val="2"/>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pStyle w:val="902"/>
              <w:rPr>
                <w:rFonts w:hint="eastAsia" w:ascii="宋体" w:hAnsi="宋体" w:cs="宋体"/>
                <w:lang w:val="zh-CN"/>
              </w:rPr>
            </w:pPr>
            <w:r>
              <w:rPr>
                <w:rFonts w:hint="eastAsia" w:ascii="宋体" w:hAnsi="宋体" w:cs="宋体"/>
                <w:color w:val="000000"/>
                <w:szCs w:val="21"/>
                <w:shd w:val="clear" w:color="auto" w:fill="ffffff"/>
              </w:rPr>
              <w:t xml:space="preserve">“苏采云”江苏省政府采购交易系统网上开标大厅</w:t>
            </w:r>
            <w:r>
              <w:rPr>
                <w:rFonts w:hint="eastAsia" w:ascii="宋体" w:hAnsi="宋体" w:cs="宋体"/>
                <w:lang w:val="zh-CN"/>
              </w:rPr>
            </w:r>
            <w:r/>
          </w:p>
        </w:tc>
      </w:tr>
      <w:tr>
        <w:trPr>
          <w:trHeight w:val="450"/>
        </w:trPr>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pStyle w:val="902"/>
              <w:jc w:val="center"/>
              <w:widowControl/>
              <w:rPr>
                <w:rFonts w:hint="eastAsia" w:ascii="宋体" w:hAnsi="宋体" w:cs="宋体"/>
                <w:b/>
                <w:bCs/>
              </w:rPr>
            </w:pPr>
            <w:r>
              <w:rPr>
                <w:rFonts w:hint="eastAsia" w:ascii="宋体" w:hAnsi="宋体" w:cs="宋体"/>
                <w:b/>
                <w:bCs/>
              </w:rPr>
              <w:t xml:space="preserve">13</w:t>
            </w:r>
            <w:r/>
          </w:p>
        </w:tc>
        <w:tc>
          <w:tcPr>
            <w:gridSpan w:val="2"/>
            <w:tcBorders>
              <w:top w:val="single" w:color="000000" w:sz="4" w:space="0"/>
              <w:left w:val="single" w:color="000000" w:sz="4" w:space="0"/>
              <w:bottom w:val="single" w:color="000000" w:sz="4" w:space="0"/>
              <w:right w:val="single" w:color="000000" w:sz="4" w:space="0"/>
            </w:tcBorders>
            <w:tcW w:w="1217" w:type="pct"/>
            <w:vAlign w:val="center"/>
            <w:textDirection w:val="lrTb"/>
            <w:noWrap w:val="false"/>
          </w:tcPr>
          <w:p>
            <w:pPr>
              <w:pStyle w:val="902"/>
              <w:jc w:val="center"/>
              <w:rPr>
                <w:rFonts w:hint="eastAsia" w:ascii="宋体" w:hAnsi="宋体" w:cs="宋体"/>
                <w:b/>
                <w:bCs/>
              </w:rPr>
            </w:pPr>
            <w:r>
              <w:rPr>
                <w:rFonts w:hint="eastAsia" w:ascii="宋体" w:hAnsi="宋体" w:cs="宋体"/>
                <w:b/>
                <w:bCs/>
              </w:rPr>
              <w:t xml:space="preserve">评分办法</w:t>
            </w:r>
            <w:r/>
          </w:p>
        </w:tc>
        <w:tc>
          <w:tcPr>
            <w:gridSpan w:val="2"/>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pStyle w:val="902"/>
              <w:rPr>
                <w:rFonts w:hint="eastAsia" w:ascii="宋体" w:hAnsi="宋体" w:cs="宋体"/>
                <w:lang w:val="zh-CN"/>
              </w:rPr>
            </w:pPr>
            <w:r>
              <w:rPr>
                <w:rFonts w:hint="eastAsia" w:ascii="宋体" w:hAnsi="宋体" w:cs="宋体"/>
                <w:szCs w:val="21"/>
              </w:rPr>
              <w:t xml:space="preserve">综合评分法</w:t>
            </w:r>
            <w:r>
              <w:rPr>
                <w:rFonts w:hint="eastAsia" w:ascii="宋体" w:hAnsi="宋体" w:cs="宋体"/>
                <w:lang w:val="zh-CN"/>
              </w:rPr>
            </w:r>
            <w:r/>
          </w:p>
        </w:tc>
      </w:tr>
      <w:tr>
        <w:trPr>
          <w:trHeight w:val="450"/>
        </w:trPr>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pStyle w:val="902"/>
              <w:jc w:val="center"/>
              <w:widowControl/>
              <w:rPr>
                <w:rFonts w:hint="eastAsia" w:ascii="宋体" w:hAnsi="宋体" w:cs="宋体"/>
                <w:b/>
                <w:bCs/>
              </w:rPr>
            </w:pPr>
            <w:r>
              <w:rPr>
                <w:rFonts w:hint="eastAsia" w:ascii="宋体" w:hAnsi="宋体" w:cs="宋体"/>
                <w:b/>
                <w:bCs/>
              </w:rPr>
              <w:t xml:space="preserve">14</w:t>
            </w:r>
            <w:r/>
          </w:p>
        </w:tc>
        <w:tc>
          <w:tcPr>
            <w:gridSpan w:val="2"/>
            <w:tcBorders>
              <w:top w:val="single" w:color="000000" w:sz="4" w:space="0"/>
              <w:left w:val="single" w:color="000000" w:sz="4" w:space="0"/>
              <w:bottom w:val="single" w:color="000000" w:sz="4" w:space="0"/>
              <w:right w:val="single" w:color="000000" w:sz="4" w:space="0"/>
            </w:tcBorders>
            <w:tcW w:w="1217" w:type="pct"/>
            <w:vAlign w:val="center"/>
            <w:textDirection w:val="lrTb"/>
            <w:noWrap w:val="false"/>
          </w:tcPr>
          <w:p>
            <w:pPr>
              <w:pStyle w:val="902"/>
              <w:jc w:val="center"/>
              <w:rPr>
                <w:rFonts w:hint="eastAsia" w:ascii="宋体" w:hAnsi="宋体" w:cs="宋体"/>
                <w:b/>
                <w:bCs/>
              </w:rPr>
            </w:pPr>
            <w:r>
              <w:rPr>
                <w:rFonts w:hint="eastAsia" w:ascii="宋体" w:hAnsi="宋体" w:cs="宋体"/>
                <w:b/>
                <w:bCs/>
                <w:szCs w:val="21"/>
              </w:rPr>
              <w:t xml:space="preserve">响应文件拒收情形</w:t>
            </w:r>
            <w:r>
              <w:rPr>
                <w:rFonts w:hint="eastAsia" w:ascii="宋体" w:hAnsi="宋体" w:cs="宋体"/>
                <w:b/>
                <w:bCs/>
              </w:rPr>
            </w:r>
            <w:r/>
          </w:p>
        </w:tc>
        <w:tc>
          <w:tcPr>
            <w:gridSpan w:val="2"/>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pStyle w:val="902"/>
              <w:rPr>
                <w:rFonts w:hint="eastAsia" w:ascii="宋体" w:hAnsi="宋体" w:cs="宋体"/>
                <w:szCs w:val="21"/>
              </w:rPr>
            </w:pPr>
            <w:r>
              <w:rPr>
                <w:rFonts w:hint="eastAsia" w:ascii="宋体" w:hAnsi="宋体" w:cs="宋体"/>
                <w:bCs/>
                <w:shd w:val="clear" w:color="auto" w:fill="ffffff"/>
              </w:rPr>
              <w:t xml:space="preserve">在磋商文件要求提交磋商响应文件的截止时间之后上传的任何电子响应文件</w:t>
            </w:r>
            <w:r>
              <w:rPr>
                <w:rFonts w:hint="eastAsia" w:ascii="宋体" w:hAnsi="宋体" w:cs="宋体"/>
                <w:szCs w:val="21"/>
              </w:rPr>
            </w:r>
            <w:r/>
          </w:p>
        </w:tc>
      </w:tr>
      <w:tr>
        <w:trPr>
          <w:cantSplit/>
          <w:trHeight w:val="462"/>
        </w:trPr>
        <w:tc>
          <w:tcPr>
            <w:tcBorders>
              <w:top w:val="single" w:color="000000" w:sz="4" w:space="0"/>
              <w:left w:val="single" w:color="000000" w:sz="4" w:space="0"/>
              <w:right w:val="single" w:color="000000" w:sz="4" w:space="0"/>
            </w:tcBorders>
            <w:tcW w:w="449" w:type="pct"/>
            <w:vAlign w:val="center"/>
            <w:vMerge w:val="restart"/>
            <w:textDirection w:val="lrTb"/>
            <w:noWrap w:val="false"/>
          </w:tcPr>
          <w:p>
            <w:pPr>
              <w:pStyle w:val="902"/>
              <w:jc w:val="center"/>
              <w:widowControl/>
              <w:rPr>
                <w:rFonts w:hint="eastAsia" w:ascii="宋体" w:hAnsi="宋体" w:cs="宋体"/>
                <w:b/>
                <w:bCs/>
              </w:rPr>
            </w:pPr>
            <w:r>
              <w:rPr>
                <w:rFonts w:hint="eastAsia" w:ascii="宋体" w:hAnsi="宋体" w:cs="宋体"/>
                <w:b/>
                <w:bCs/>
              </w:rPr>
              <w:t xml:space="preserve">15</w:t>
            </w:r>
            <w:r/>
          </w:p>
        </w:tc>
        <w:tc>
          <w:tcPr>
            <w:tcBorders>
              <w:top w:val="single" w:color="000000" w:sz="4" w:space="0"/>
              <w:left w:val="single" w:color="000000" w:sz="4" w:space="0"/>
              <w:right w:val="single" w:color="000000" w:sz="4" w:space="0"/>
            </w:tcBorders>
            <w:tcW w:w="451" w:type="pct"/>
            <w:vAlign w:val="center"/>
            <w:vMerge w:val="restart"/>
            <w:textDirection w:val="lrTb"/>
            <w:noWrap w:val="false"/>
          </w:tcPr>
          <w:p>
            <w:pPr>
              <w:pStyle w:val="902"/>
              <w:jc w:val="center"/>
              <w:rPr>
                <w:rFonts w:hint="eastAsia" w:ascii="宋体" w:hAnsi="宋体" w:cs="宋体"/>
                <w:b/>
                <w:bCs/>
              </w:rPr>
            </w:pPr>
            <w:r>
              <w:rPr>
                <w:rFonts w:hint="eastAsia" w:ascii="宋体" w:hAnsi="宋体" w:cs="宋体"/>
                <w:b/>
                <w:bCs/>
              </w:rPr>
              <w:t xml:space="preserve">联系 事项</w:t>
            </w:r>
            <w:r/>
          </w:p>
        </w:tc>
        <w:tc>
          <w:tcPr>
            <w:tcBorders>
              <w:top w:val="single" w:color="000000" w:sz="4" w:space="0"/>
              <w:left w:val="single" w:color="000000" w:sz="4" w:space="0"/>
              <w:right w:val="single" w:color="000000" w:sz="4" w:space="0"/>
            </w:tcBorders>
            <w:tcW w:w="765" w:type="pct"/>
            <w:vAlign w:val="center"/>
            <w:vMerge w:val="restart"/>
            <w:textDirection w:val="lrTb"/>
            <w:noWrap w:val="false"/>
          </w:tcPr>
          <w:p>
            <w:pPr>
              <w:pStyle w:val="902"/>
              <w:jc w:val="center"/>
              <w:rPr>
                <w:rFonts w:hint="eastAsia" w:ascii="宋体" w:hAnsi="宋体" w:cs="宋体"/>
                <w:b/>
                <w:bCs/>
                <w:lang w:val="zh-CN"/>
              </w:rPr>
            </w:pPr>
            <w:r>
              <w:rPr>
                <w:rFonts w:hint="eastAsia" w:ascii="宋体" w:hAnsi="宋体" w:cs="宋体"/>
                <w:b/>
                <w:bCs/>
                <w:lang w:val="zh-CN"/>
              </w:rPr>
              <w:t xml:space="preserve">采购单位</w:t>
            </w:r>
            <w:r/>
          </w:p>
        </w:tc>
        <w:tc>
          <w:tcPr>
            <w:tcBorders>
              <w:top w:val="single" w:color="000000" w:sz="4" w:space="0"/>
              <w:left w:val="single" w:color="000000" w:sz="4" w:space="0"/>
              <w:right w:val="single" w:color="000000" w:sz="4" w:space="0"/>
            </w:tcBorders>
            <w:tcW w:w="762" w:type="pct"/>
            <w:vAlign w:val="center"/>
            <w:textDirection w:val="lrTb"/>
            <w:noWrap w:val="false"/>
          </w:tcPr>
          <w:p>
            <w:pPr>
              <w:pStyle w:val="902"/>
              <w:rPr>
                <w:rFonts w:hint="eastAsia" w:ascii="宋体" w:hAnsi="宋体" w:cs="宋体"/>
                <w:lang w:val="zh-CN"/>
              </w:rPr>
            </w:pPr>
            <w:r>
              <w:rPr>
                <w:rFonts w:hint="eastAsia" w:ascii="宋体" w:hAnsi="宋体" w:cs="宋体"/>
                <w:lang w:val="zh-CN"/>
              </w:rPr>
              <w:t xml:space="preserve">联系人</w:t>
            </w:r>
            <w:r/>
          </w:p>
        </w:tc>
        <w:tc>
          <w:tcPr>
            <w:tcBorders>
              <w:top w:val="single" w:color="000000" w:sz="4" w:space="0"/>
              <w:left w:val="single" w:color="000000" w:sz="4" w:space="0"/>
              <w:bottom w:val="single" w:color="000000" w:sz="4" w:space="0"/>
              <w:right w:val="single" w:color="000000" w:sz="4" w:space="0"/>
            </w:tcBorders>
            <w:tcW w:w="2569" w:type="pct"/>
            <w:vAlign w:val="center"/>
            <w:textDirection w:val="lrTb"/>
            <w:noWrap w:val="false"/>
          </w:tcPr>
          <w:p>
            <w:pPr>
              <w:pStyle w:val="902"/>
              <w:rPr>
                <w:rFonts w:hint="eastAsia" w:ascii="宋体" w:hAnsi="宋体" w:cs="宋体"/>
              </w:rPr>
            </w:pPr>
            <w:r/>
            <w:bookmarkStart w:id="52" w:name="_Hlk241489643"/>
            <w:r>
              <w:rPr>
                <w:rFonts w:hint="eastAsia" w:ascii="宋体" w:hAnsi="宋体" w:cs="宋体"/>
              </w:rPr>
              <w:t xml:space="preserve">王</w:t>
            </w:r>
            <w:r>
              <w:rPr>
                <w:rFonts w:hint="eastAsia" w:ascii="宋体" w:hAnsi="宋体" w:cs="宋体"/>
              </w:rPr>
              <w:t xml:space="preserve">科</w:t>
            </w:r>
            <w:bookmarkEnd w:id="52"/>
            <w:r>
              <w:rPr>
                <w:rFonts w:hint="eastAsia" w:ascii="宋体" w:hAnsi="宋体" w:cs="宋体"/>
              </w:rPr>
            </w:r>
            <w:r/>
          </w:p>
        </w:tc>
      </w:tr>
      <w:tr>
        <w:trPr>
          <w:cantSplit/>
          <w:trHeight w:val="462"/>
        </w:trPr>
        <w:tc>
          <w:tcPr>
            <w:tcBorders>
              <w:left w:val="single" w:color="000000" w:sz="4" w:space="0"/>
              <w:right w:val="single" w:color="000000" w:sz="4" w:space="0"/>
            </w:tcBorders>
            <w:tcW w:w="449" w:type="pct"/>
            <w:vAlign w:val="center"/>
            <w:vMerge w:val="continue"/>
            <w:textDirection w:val="lrTb"/>
            <w:noWrap w:val="false"/>
          </w:tcPr>
          <w:p>
            <w:pPr>
              <w:pStyle w:val="902"/>
              <w:jc w:val="center"/>
              <w:widowControl/>
              <w:rPr>
                <w:rFonts w:hint="eastAsia" w:ascii="宋体" w:hAnsi="宋体" w:cs="宋体"/>
                <w:b/>
                <w:bCs/>
              </w:rPr>
            </w:pPr>
            <w:r>
              <w:rPr>
                <w:rFonts w:hint="eastAsia" w:ascii="宋体" w:hAnsi="宋体" w:cs="宋体"/>
                <w:b/>
                <w:bCs/>
              </w:rPr>
            </w:r>
            <w:r/>
          </w:p>
        </w:tc>
        <w:tc>
          <w:tcPr>
            <w:tcBorders>
              <w:left w:val="single" w:color="000000" w:sz="4" w:space="0"/>
              <w:right w:val="single" w:color="000000" w:sz="4" w:space="0"/>
            </w:tcBorders>
            <w:tcW w:w="451" w:type="pct"/>
            <w:vAlign w:val="center"/>
            <w:vMerge w:val="continue"/>
            <w:textDirection w:val="lrTb"/>
            <w:noWrap w:val="false"/>
          </w:tcPr>
          <w:p>
            <w:pPr>
              <w:pStyle w:val="902"/>
              <w:jc w:val="center"/>
              <w:rPr>
                <w:rFonts w:hint="eastAsia" w:ascii="宋体" w:hAnsi="宋体" w:cs="宋体"/>
                <w:b/>
                <w:bCs/>
              </w:rPr>
            </w:pPr>
            <w:r>
              <w:rPr>
                <w:rFonts w:hint="eastAsia" w:ascii="宋体" w:hAnsi="宋体" w:cs="宋体"/>
                <w:b/>
                <w:bCs/>
              </w:rPr>
            </w:r>
            <w:r/>
          </w:p>
        </w:tc>
        <w:tc>
          <w:tcPr>
            <w:tcBorders>
              <w:left w:val="single" w:color="000000" w:sz="4" w:space="0"/>
              <w:right w:val="single" w:color="000000" w:sz="4" w:space="0"/>
            </w:tcBorders>
            <w:tcW w:w="765" w:type="pct"/>
            <w:vAlign w:val="center"/>
            <w:vMerge w:val="continue"/>
            <w:textDirection w:val="lrTb"/>
            <w:noWrap w:val="false"/>
          </w:tcPr>
          <w:p>
            <w:pPr>
              <w:pStyle w:val="902"/>
              <w:jc w:val="center"/>
              <w:rPr>
                <w:rFonts w:hint="eastAsia" w:ascii="宋体" w:hAnsi="宋体" w:cs="宋体"/>
                <w:b/>
                <w:bCs/>
                <w:lang w:val="zh-CN"/>
              </w:rPr>
            </w:pPr>
            <w:r>
              <w:rPr>
                <w:rFonts w:hint="eastAsia" w:ascii="宋体" w:hAnsi="宋体" w:cs="宋体"/>
                <w:b/>
                <w:bCs/>
                <w:lang w:val="zh-CN"/>
              </w:rPr>
            </w:r>
            <w:r/>
          </w:p>
        </w:tc>
        <w:tc>
          <w:tcPr>
            <w:tcBorders>
              <w:top w:val="single" w:color="000000" w:sz="4" w:space="0"/>
              <w:left w:val="single" w:color="000000" w:sz="4" w:space="0"/>
              <w:right w:val="single" w:color="000000" w:sz="4" w:space="0"/>
            </w:tcBorders>
            <w:tcW w:w="762" w:type="pct"/>
            <w:vAlign w:val="center"/>
            <w:textDirection w:val="lrTb"/>
            <w:noWrap w:val="false"/>
          </w:tcPr>
          <w:p>
            <w:pPr>
              <w:pStyle w:val="902"/>
              <w:rPr>
                <w:rFonts w:hint="eastAsia" w:ascii="宋体" w:hAnsi="宋体" w:cs="宋体"/>
                <w:lang w:val="zh-CN"/>
              </w:rPr>
            </w:pPr>
            <w:r>
              <w:rPr>
                <w:rFonts w:hint="eastAsia" w:ascii="宋体" w:hAnsi="宋体" w:cs="宋体"/>
                <w:lang w:val="zh-CN"/>
              </w:rPr>
              <w:t xml:space="preserve">联系电话</w:t>
            </w:r>
            <w:r/>
          </w:p>
        </w:tc>
        <w:tc>
          <w:tcPr>
            <w:tcBorders>
              <w:top w:val="single" w:color="000000" w:sz="4" w:space="0"/>
              <w:left w:val="single" w:color="000000" w:sz="4" w:space="0"/>
              <w:bottom w:val="single" w:color="000000" w:sz="4" w:space="0"/>
              <w:right w:val="single" w:color="000000" w:sz="4" w:space="0"/>
            </w:tcBorders>
            <w:tcW w:w="2569" w:type="pct"/>
            <w:vAlign w:val="center"/>
            <w:textDirection w:val="lrTb"/>
            <w:noWrap w:val="false"/>
          </w:tcPr>
          <w:p>
            <w:pPr>
              <w:pStyle w:val="902"/>
              <w:rPr>
                <w:rFonts w:hint="eastAsia" w:ascii="宋体" w:hAnsi="宋体" w:cs="宋体"/>
                <w:lang w:val="zh-CN"/>
              </w:rPr>
            </w:pPr>
            <w:r>
              <w:rPr>
                <w:rFonts w:ascii="宋体" w:hAnsi="宋体" w:cs="宋体"/>
                <w:szCs w:val="21"/>
                <w:shd w:val="clear" w:color="auto" w:fill="ffffff"/>
              </w:rPr>
              <w:t xml:space="preserve">/</w:t>
            </w:r>
            <w:r/>
          </w:p>
        </w:tc>
      </w:tr>
      <w:tr>
        <w:trPr>
          <w:cantSplit/>
          <w:trHeight w:val="435"/>
        </w:trPr>
        <w:tc>
          <w:tcPr>
            <w:tcBorders>
              <w:left w:val="single" w:color="000000" w:sz="4" w:space="0"/>
              <w:right w:val="single" w:color="000000" w:sz="4" w:space="0"/>
            </w:tcBorders>
            <w:tcW w:w="449" w:type="pct"/>
            <w:vAlign w:val="center"/>
            <w:vMerge w:val="continue"/>
            <w:textDirection w:val="lrTb"/>
            <w:noWrap w:val="false"/>
          </w:tcPr>
          <w:p>
            <w:pPr>
              <w:pStyle w:val="902"/>
              <w:jc w:val="center"/>
              <w:rPr>
                <w:rFonts w:hint="eastAsia" w:ascii="宋体" w:hAnsi="宋体" w:cs="宋体"/>
                <w:b/>
                <w:bCs/>
              </w:rPr>
            </w:pPr>
            <w:r>
              <w:rPr>
                <w:rFonts w:hint="eastAsia" w:ascii="宋体" w:hAnsi="宋体" w:cs="宋体"/>
                <w:b/>
                <w:bCs/>
              </w:rPr>
            </w:r>
            <w:r/>
          </w:p>
        </w:tc>
        <w:tc>
          <w:tcPr>
            <w:tcBorders>
              <w:left w:val="single" w:color="000000" w:sz="4" w:space="0"/>
              <w:right w:val="single" w:color="000000" w:sz="4" w:space="0"/>
            </w:tcBorders>
            <w:tcW w:w="451" w:type="pct"/>
            <w:vAlign w:val="center"/>
            <w:vMerge w:val="continue"/>
            <w:textDirection w:val="lrTb"/>
            <w:noWrap w:val="false"/>
          </w:tcPr>
          <w:p>
            <w:pPr>
              <w:pStyle w:val="902"/>
              <w:jc w:val="center"/>
              <w:rPr>
                <w:rFonts w:hint="eastAsia" w:ascii="宋体" w:hAnsi="宋体" w:cs="宋体"/>
                <w:b/>
                <w:bCs/>
              </w:rPr>
            </w:pPr>
            <w:r>
              <w:rPr>
                <w:rFonts w:hint="eastAsia" w:ascii="宋体" w:hAnsi="宋体" w:cs="宋体"/>
                <w:b/>
                <w:bCs/>
              </w:rPr>
            </w:r>
            <w:r/>
          </w:p>
        </w:tc>
        <w:tc>
          <w:tcPr>
            <w:tcBorders>
              <w:top w:val="single" w:color="000000" w:sz="4" w:space="0"/>
              <w:left w:val="single" w:color="000000" w:sz="4" w:space="0"/>
              <w:right w:val="single" w:color="000000" w:sz="4" w:space="0"/>
            </w:tcBorders>
            <w:tcW w:w="765" w:type="pct"/>
            <w:vAlign w:val="center"/>
            <w:vMerge w:val="restart"/>
            <w:textDirection w:val="lrTb"/>
            <w:noWrap w:val="false"/>
          </w:tcPr>
          <w:p>
            <w:pPr>
              <w:pStyle w:val="902"/>
              <w:jc w:val="center"/>
              <w:rPr>
                <w:rFonts w:hint="eastAsia" w:ascii="宋体" w:hAnsi="宋体" w:cs="宋体"/>
                <w:b/>
                <w:bCs/>
                <w:lang w:val="zh-CN"/>
              </w:rPr>
            </w:pPr>
            <w:r>
              <w:rPr>
                <w:rFonts w:hint="eastAsia" w:ascii="宋体" w:hAnsi="宋体" w:cs="宋体"/>
                <w:b/>
                <w:bCs/>
                <w:lang w:val="zh-CN"/>
              </w:rPr>
              <w:t xml:space="preserve">招标代理机构</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902"/>
              <w:rPr>
                <w:rFonts w:hint="eastAsia" w:ascii="宋体" w:hAnsi="宋体" w:cs="宋体"/>
                <w:lang w:val="zh-CN"/>
              </w:rPr>
            </w:pPr>
            <w:r>
              <w:rPr>
                <w:rFonts w:hint="eastAsia" w:ascii="宋体" w:hAnsi="宋体" w:cs="宋体"/>
                <w:lang w:val="zh-CN"/>
              </w:rPr>
              <w:t xml:space="preserve">联系人</w:t>
            </w:r>
            <w:r/>
          </w:p>
        </w:tc>
        <w:tc>
          <w:tcPr>
            <w:tcBorders>
              <w:top w:val="single" w:color="000000" w:sz="4" w:space="0"/>
              <w:left w:val="single" w:color="000000" w:sz="4" w:space="0"/>
              <w:bottom w:val="single" w:color="000000" w:sz="4" w:space="0"/>
              <w:right w:val="single" w:color="000000" w:sz="4" w:space="0"/>
            </w:tcBorders>
            <w:tcW w:w="2569" w:type="pct"/>
            <w:vAlign w:val="center"/>
            <w:textDirection w:val="lrTb"/>
            <w:noWrap w:val="false"/>
          </w:tcPr>
          <w:p>
            <w:pPr>
              <w:pStyle w:val="902"/>
              <w:rPr>
                <w:rFonts w:hint="eastAsia" w:ascii="宋体" w:hAnsi="宋体" w:cs="宋体"/>
              </w:rPr>
            </w:pPr>
            <w:r>
              <w:rPr>
                <w:rFonts w:hint="eastAsia" w:ascii="宋体" w:hAnsi="宋体" w:cs="宋体"/>
              </w:rPr>
              <w:t xml:space="preserve">李工</w:t>
            </w:r>
            <w:r>
              <w:rPr>
                <w:rFonts w:hint="eastAsia" w:ascii="宋体" w:hAnsi="宋体" w:cs="宋体"/>
              </w:rPr>
            </w:r>
            <w:r/>
          </w:p>
        </w:tc>
      </w:tr>
      <w:tr>
        <w:trPr>
          <w:cantSplit/>
          <w:trHeight w:val="402"/>
        </w:trPr>
        <w:tc>
          <w:tcPr>
            <w:tcBorders>
              <w:left w:val="single" w:color="000000" w:sz="4" w:space="0"/>
              <w:right w:val="single" w:color="000000" w:sz="4" w:space="0"/>
            </w:tcBorders>
            <w:tcW w:w="449" w:type="pct"/>
            <w:vAlign w:val="center"/>
            <w:vMerge w:val="continue"/>
            <w:textDirection w:val="lrTb"/>
            <w:noWrap w:val="false"/>
          </w:tcPr>
          <w:p>
            <w:pPr>
              <w:pStyle w:val="902"/>
              <w:jc w:val="center"/>
              <w:widowControl/>
              <w:rPr>
                <w:rFonts w:hint="eastAsia" w:ascii="宋体" w:hAnsi="宋体" w:cs="宋体"/>
              </w:rPr>
            </w:pPr>
            <w:r>
              <w:rPr>
                <w:rFonts w:hint="eastAsia" w:ascii="宋体" w:hAnsi="宋体" w:cs="宋体"/>
              </w:rPr>
            </w:r>
            <w:r/>
          </w:p>
        </w:tc>
        <w:tc>
          <w:tcPr>
            <w:tcBorders>
              <w:left w:val="single" w:color="000000" w:sz="4" w:space="0"/>
              <w:right w:val="single" w:color="000000" w:sz="4" w:space="0"/>
            </w:tcBorders>
            <w:tcW w:w="451" w:type="pct"/>
            <w:vAlign w:val="center"/>
            <w:vMerge w:val="continue"/>
            <w:textDirection w:val="lrTb"/>
            <w:noWrap w:val="false"/>
          </w:tcPr>
          <w:p>
            <w:pPr>
              <w:pStyle w:val="902"/>
              <w:jc w:val="left"/>
              <w:widowControl/>
              <w:rPr>
                <w:rFonts w:hint="eastAsia" w:ascii="宋体" w:hAnsi="宋体" w:cs="宋体"/>
              </w:rPr>
            </w:pPr>
            <w:r>
              <w:rPr>
                <w:rFonts w:hint="eastAsia" w:ascii="宋体" w:hAnsi="宋体" w:cs="宋体"/>
              </w:rPr>
            </w:r>
            <w:r/>
          </w:p>
        </w:tc>
        <w:tc>
          <w:tcPr>
            <w:tcBorders>
              <w:left w:val="single" w:color="000000" w:sz="4" w:space="0"/>
              <w:right w:val="single" w:color="000000" w:sz="4" w:space="0"/>
            </w:tcBorders>
            <w:tcW w:w="765" w:type="pct"/>
            <w:vAlign w:val="center"/>
            <w:vMerge w:val="continue"/>
            <w:textDirection w:val="lrTb"/>
            <w:noWrap w:val="false"/>
          </w:tcPr>
          <w:p>
            <w:pPr>
              <w:pStyle w:val="902"/>
              <w:rPr>
                <w:rFonts w:hint="eastAsia" w:ascii="宋体" w:hAnsi="宋体" w:cs="宋体"/>
                <w:lang w:val="zh-CN"/>
              </w:rPr>
            </w:pPr>
            <w:r>
              <w:rPr>
                <w:rFonts w:hint="eastAsia" w:ascii="宋体" w:hAnsi="宋体" w:cs="宋体"/>
                <w:lang w:val="zh-CN"/>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902"/>
              <w:rPr>
                <w:rFonts w:hint="eastAsia" w:ascii="宋体" w:hAnsi="宋体" w:cs="宋体"/>
                <w:lang w:val="zh-CN"/>
              </w:rPr>
            </w:pPr>
            <w:r>
              <w:rPr>
                <w:rFonts w:hint="eastAsia" w:ascii="宋体" w:hAnsi="宋体" w:cs="宋体"/>
                <w:lang w:val="zh-CN"/>
              </w:rPr>
              <w:t xml:space="preserve">联系电话</w:t>
            </w:r>
            <w:r/>
          </w:p>
        </w:tc>
        <w:tc>
          <w:tcPr>
            <w:tcBorders>
              <w:top w:val="single" w:color="000000" w:sz="4" w:space="0"/>
              <w:left w:val="single" w:color="000000" w:sz="4" w:space="0"/>
              <w:bottom w:val="single" w:color="000000" w:sz="4" w:space="0"/>
              <w:right w:val="single" w:color="000000" w:sz="4" w:space="0"/>
            </w:tcBorders>
            <w:tcW w:w="2569" w:type="pct"/>
            <w:vAlign w:val="center"/>
            <w:textDirection w:val="lrTb"/>
            <w:noWrap w:val="false"/>
          </w:tcPr>
          <w:p>
            <w:pPr>
              <w:pStyle w:val="902"/>
              <w:rPr>
                <w:rFonts w:hint="eastAsia" w:ascii="宋体" w:hAnsi="宋体" w:cs="宋体"/>
                <w:lang w:val="zh-CN"/>
              </w:rPr>
            </w:pPr>
            <w:r>
              <w:rPr>
                <w:rFonts w:hint="eastAsia" w:ascii="宋体" w:hAnsi="宋体" w:cs="宋体"/>
                <w:szCs w:val="21"/>
              </w:rPr>
              <w:t xml:space="preserve">025-52707363</w:t>
            </w:r>
            <w:r>
              <w:rPr>
                <w:rFonts w:hint="eastAsia" w:ascii="宋体" w:hAnsi="宋体" w:cs="宋体"/>
                <w:lang w:val="zh-CN"/>
              </w:rPr>
            </w:r>
            <w:r/>
          </w:p>
        </w:tc>
      </w:tr>
    </w:tbl>
    <w:p>
      <w:pPr>
        <w:pStyle w:val="957"/>
        <w:jc w:val="center"/>
        <w:spacing w:before="0" w:beforeAutospacing="0" w:after="0" w:afterAutospacing="0" w:line="360" w:lineRule="auto"/>
        <w:shd w:val="clear" w:color="auto" w:fill="ffffff"/>
        <w:rPr>
          <w:b/>
          <w:bCs/>
        </w:rPr>
      </w:pPr>
      <w:r/>
      <w:bookmarkStart w:id="53" w:name="_Toc535597866"/>
      <w:r>
        <w:rPr>
          <w:rFonts w:hint="eastAsia"/>
        </w:rPr>
        <w:br w:type="page" w:clear="all"/>
      </w:r>
      <w:r>
        <w:rPr>
          <w:rFonts w:hint="eastAsia"/>
          <w:b/>
          <w:bCs/>
        </w:rPr>
        <w:t xml:space="preserve">一、总    则</w:t>
      </w:r>
      <w:bookmarkEnd w:id="53"/>
      <w:r>
        <w:rPr>
          <w:b/>
          <w:bCs/>
        </w:rPr>
      </w:r>
      <w:r/>
    </w:p>
    <w:p>
      <w:pPr>
        <w:pStyle w:val="902"/>
        <w:ind w:firstLine="442"/>
        <w:spacing w:line="360" w:lineRule="auto"/>
        <w:rPr>
          <w:rFonts w:hint="eastAsia" w:ascii="宋体" w:hAnsi="宋体" w:cs="宋体"/>
          <w:b/>
          <w:sz w:val="22"/>
        </w:rPr>
      </w:pPr>
      <w:r>
        <w:rPr>
          <w:rFonts w:hint="eastAsia" w:ascii="宋体" w:hAnsi="宋体" w:cs="宋体"/>
          <w:b/>
          <w:sz w:val="22"/>
        </w:rPr>
        <w:t xml:space="preserve">1、适用法律</w:t>
      </w:r>
      <w:r/>
    </w:p>
    <w:p>
      <w:pPr>
        <w:pStyle w:val="902"/>
        <w:ind w:firstLine="420"/>
        <w:spacing w:line="360" w:lineRule="auto"/>
        <w:rPr>
          <w:rFonts w:hint="eastAsia" w:ascii="宋体" w:hAnsi="宋体" w:cs="宋体"/>
          <w:szCs w:val="21"/>
          <w:lang w:val="zh-CN"/>
        </w:rPr>
      </w:pPr>
      <w:r>
        <w:rPr>
          <w:rFonts w:hint="eastAsia" w:ascii="宋体" w:hAnsi="宋体" w:cs="宋体"/>
          <w:szCs w:val="21"/>
          <w:lang w:val="zh-CN"/>
        </w:rPr>
        <w:t xml:space="preserve">1.1 《中华人民共和国政府采购法》、《中华人民共和国政府采购法实施条例》、《</w:t>
      </w:r>
      <w:r>
        <w:rPr>
          <w:rFonts w:hint="eastAsia" w:ascii="宋体" w:hAnsi="宋体"/>
          <w:szCs w:val="21"/>
          <w:lang w:val="zh-CN"/>
        </w:rPr>
        <w:t xml:space="preserve">政府采购非招标采购方式管理办法</w:t>
      </w:r>
      <w:r>
        <w:rPr>
          <w:rFonts w:hint="eastAsia" w:ascii="宋体" w:hAnsi="宋体" w:cs="宋体"/>
          <w:szCs w:val="21"/>
          <w:lang w:val="zh-CN"/>
        </w:rPr>
        <w:t xml:space="preserve">》等有关法律、规章和规定等。</w:t>
      </w:r>
      <w:r/>
    </w:p>
    <w:p>
      <w:pPr>
        <w:pStyle w:val="902"/>
        <w:ind w:firstLine="422"/>
        <w:spacing w:line="360" w:lineRule="auto"/>
        <w:rPr>
          <w:rFonts w:hint="eastAsia" w:ascii="宋体" w:hAnsi="宋体" w:cs="宋体"/>
          <w:b/>
          <w:szCs w:val="21"/>
        </w:rPr>
      </w:pPr>
      <w:r>
        <w:rPr>
          <w:rFonts w:hint="eastAsia" w:ascii="宋体" w:hAnsi="宋体" w:cs="宋体"/>
          <w:b/>
          <w:szCs w:val="21"/>
        </w:rPr>
        <w:t xml:space="preserve">2、定义</w:t>
      </w:r>
      <w:r/>
    </w:p>
    <w:p>
      <w:pPr>
        <w:pStyle w:val="902"/>
        <w:ind w:firstLine="420"/>
        <w:spacing w:line="360" w:lineRule="auto"/>
        <w:rPr>
          <w:rFonts w:hint="eastAsia" w:ascii="宋体" w:hAnsi="宋体" w:cs="宋体"/>
          <w:szCs w:val="21"/>
          <w:lang w:val="zh-CN"/>
        </w:rPr>
      </w:pPr>
      <w:r>
        <w:rPr>
          <w:rFonts w:hint="eastAsia" w:ascii="宋体" w:hAnsi="宋体" w:cs="宋体"/>
          <w:szCs w:val="21"/>
          <w:lang w:val="zh-CN"/>
        </w:rPr>
        <w:t xml:space="preserve">2.1 “供应商”是指参加磋商竞争，并符合磋商文件规定资格条件的法人、其他组织或者自然人。</w:t>
      </w:r>
      <w:r/>
    </w:p>
    <w:p>
      <w:pPr>
        <w:pStyle w:val="902"/>
        <w:ind w:firstLine="420"/>
        <w:spacing w:line="360" w:lineRule="auto"/>
        <w:rPr>
          <w:rFonts w:hint="eastAsia" w:ascii="宋体" w:hAnsi="宋体" w:cs="宋体"/>
          <w:szCs w:val="21"/>
          <w:lang w:val="zh-CN"/>
        </w:rPr>
      </w:pPr>
      <w:r>
        <w:rPr>
          <w:rFonts w:hint="eastAsia" w:ascii="宋体" w:hAnsi="宋体" w:cs="宋体"/>
          <w:szCs w:val="21"/>
          <w:lang w:val="zh-CN"/>
        </w:rPr>
        <w:t xml:space="preserve">2.2 “</w:t>
      </w:r>
      <w:r>
        <w:rPr>
          <w:rFonts w:hint="eastAsia" w:ascii="宋体" w:hAnsi="宋体" w:cs="宋体"/>
          <w:szCs w:val="21"/>
        </w:rPr>
        <w:t xml:space="preserve">服务</w:t>
      </w:r>
      <w:r>
        <w:rPr>
          <w:rFonts w:hint="eastAsia" w:ascii="宋体" w:hAnsi="宋体" w:cs="宋体"/>
          <w:szCs w:val="21"/>
          <w:lang w:val="zh-CN"/>
        </w:rPr>
        <w:t xml:space="preserve">”指本磋商文件中所述相关</w:t>
      </w:r>
      <w:r>
        <w:rPr>
          <w:rFonts w:hint="eastAsia" w:ascii="宋体" w:hAnsi="宋体" w:cs="宋体"/>
          <w:szCs w:val="21"/>
        </w:rPr>
        <w:t xml:space="preserve">服务</w:t>
      </w:r>
      <w:r>
        <w:rPr>
          <w:rFonts w:hint="eastAsia" w:ascii="宋体" w:hAnsi="宋体" w:cs="宋体"/>
          <w:szCs w:val="21"/>
          <w:lang w:val="zh-CN"/>
        </w:rPr>
        <w:t xml:space="preserve">。</w:t>
      </w:r>
      <w:r/>
    </w:p>
    <w:p>
      <w:pPr>
        <w:pStyle w:val="902"/>
        <w:ind w:firstLine="420"/>
        <w:spacing w:line="360" w:lineRule="auto"/>
        <w:rPr>
          <w:rFonts w:hint="eastAsia" w:ascii="宋体" w:hAnsi="宋体" w:cs="宋体"/>
          <w:szCs w:val="21"/>
          <w:lang w:val="zh-CN"/>
        </w:rPr>
      </w:pPr>
      <w:r>
        <w:rPr>
          <w:rFonts w:hint="eastAsia" w:ascii="宋体" w:hAnsi="宋体" w:cs="宋体"/>
          <w:szCs w:val="21"/>
          <w:lang w:val="zh-CN"/>
        </w:rPr>
        <w:t xml:space="preserve">2.3 “</w:t>
      </w:r>
      <w:r>
        <w:rPr>
          <w:rFonts w:hint="eastAsia" w:ascii="宋体" w:hAnsi="宋体" w:cs="宋体"/>
          <w:szCs w:val="21"/>
        </w:rPr>
        <w:t xml:space="preserve">采购人</w:t>
      </w:r>
      <w:r>
        <w:rPr>
          <w:rFonts w:hint="eastAsia" w:ascii="宋体" w:hAnsi="宋体" w:cs="宋体"/>
          <w:szCs w:val="21"/>
          <w:lang w:val="zh-CN"/>
        </w:rPr>
        <w:t xml:space="preserve">或</w:t>
      </w:r>
      <w:r>
        <w:rPr>
          <w:rFonts w:hint="eastAsia" w:ascii="宋体" w:hAnsi="宋体" w:cs="宋体"/>
          <w:szCs w:val="21"/>
          <w:lang w:val="zh-CN"/>
        </w:rPr>
        <w:t xml:space="preserve">使用单位”是指使用</w:t>
      </w:r>
      <w:r>
        <w:rPr>
          <w:rFonts w:hint="eastAsia" w:ascii="宋体" w:hAnsi="宋体" w:cs="宋体"/>
          <w:szCs w:val="21"/>
        </w:rPr>
        <w:t xml:space="preserve">服务</w:t>
      </w:r>
      <w:r>
        <w:rPr>
          <w:rFonts w:hint="eastAsia" w:ascii="宋体" w:hAnsi="宋体" w:cs="宋体"/>
          <w:szCs w:val="21"/>
          <w:lang w:val="zh-CN"/>
        </w:rPr>
        <w:t xml:space="preserve">的单位。</w:t>
      </w:r>
      <w:r/>
    </w:p>
    <w:p>
      <w:pPr>
        <w:pStyle w:val="902"/>
        <w:ind w:firstLine="422"/>
        <w:spacing w:line="360" w:lineRule="auto"/>
        <w:rPr>
          <w:rFonts w:hint="eastAsia" w:ascii="宋体" w:hAnsi="宋体" w:cs="宋体"/>
          <w:b/>
          <w:szCs w:val="21"/>
        </w:rPr>
      </w:pPr>
      <w:r>
        <w:rPr>
          <w:rFonts w:hint="eastAsia" w:ascii="宋体" w:hAnsi="宋体" w:cs="宋体"/>
          <w:b/>
          <w:szCs w:val="21"/>
        </w:rPr>
        <w:t xml:space="preserve">3、政策功能</w:t>
      </w:r>
      <w:r/>
    </w:p>
    <w:p>
      <w:pPr>
        <w:pStyle w:val="902"/>
        <w:ind w:firstLine="412"/>
        <w:spacing w:line="360" w:lineRule="auto"/>
        <w:rPr>
          <w:rFonts w:hint="eastAsia" w:ascii="宋体" w:hAnsi="宋体" w:cs="宋体"/>
          <w:bCs/>
          <w:szCs w:val="21"/>
        </w:rPr>
      </w:pPr>
      <w:r>
        <w:rPr>
          <w:rFonts w:hint="eastAsia" w:ascii="宋体" w:hAnsi="宋体" w:cs="宋体"/>
          <w:bCs/>
          <w:szCs w:val="21"/>
        </w:rPr>
        <w:t xml:space="preserve">3.1</w:t>
      </w:r>
      <w:r>
        <w:rPr>
          <w:rFonts w:hint="eastAsia" w:ascii="宋体" w:hAnsi="宋体" w:cs="宋体"/>
          <w:b/>
          <w:szCs w:val="21"/>
        </w:rPr>
        <w:t xml:space="preserve"> </w:t>
      </w:r>
      <w:r>
        <w:rPr>
          <w:rFonts w:hint="eastAsia" w:ascii="宋体" w:hAnsi="宋体" w:cs="宋体"/>
          <w:b/>
          <w:szCs w:val="21"/>
        </w:rPr>
        <w:t xml:space="preserve">中小企业、监狱企业、残疾人福利性单位相关政策</w:t>
      </w:r>
      <w:r>
        <w:rPr>
          <w:rFonts w:hint="eastAsia" w:ascii="宋体" w:hAnsi="宋体" w:cs="宋体"/>
          <w:bCs/>
          <w:szCs w:val="21"/>
        </w:rPr>
      </w:r>
      <w:r/>
    </w:p>
    <w:p>
      <w:pPr>
        <w:pStyle w:val="902"/>
        <w:ind w:firstLine="412"/>
        <w:spacing w:line="360" w:lineRule="auto"/>
        <w:rPr>
          <w:rFonts w:hint="eastAsia" w:ascii="宋体" w:hAnsi="宋体" w:cs="宋体"/>
          <w:bCs/>
          <w:szCs w:val="21"/>
        </w:rPr>
      </w:pPr>
      <w:r>
        <w:rPr>
          <w:rFonts w:hint="eastAsia" w:ascii="宋体" w:hAnsi="宋体" w:cs="宋体"/>
          <w:bCs/>
          <w:szCs w:val="21"/>
        </w:rPr>
        <w:t xml:space="preserve">（1）中小企业（含中型、小型、微型企业）应当符合《政府采购促进中小企业发展管理办法》（财库〔2020〕46号）第二条、《关于政府采购支持监狱企业发展有关问题的通知》（财库〔2014〕68 号）</w:t>
      </w:r>
      <w:r>
        <w:rPr>
          <w:rFonts w:hint="eastAsia" w:ascii="宋体" w:hAnsi="宋体" w:cs="宋体"/>
          <w:bCs/>
          <w:szCs w:val="21"/>
        </w:rPr>
        <w:t xml:space="preserve">第一条或《关于促进残疾人就业政府采购政策的通知》（财库〔2017〕141 号）第一条的规定。</w:t>
      </w:r>
      <w:r/>
    </w:p>
    <w:p>
      <w:pPr>
        <w:pStyle w:val="902"/>
        <w:ind w:firstLine="412"/>
        <w:spacing w:line="360" w:lineRule="auto"/>
        <w:rPr>
          <w:rFonts w:hint="eastAsia" w:ascii="宋体" w:hAnsi="宋体" w:cs="宋体"/>
          <w:bCs/>
          <w:szCs w:val="21"/>
        </w:rPr>
      </w:pPr>
      <w:r>
        <w:rPr>
          <w:rFonts w:hint="eastAsia" w:ascii="宋体" w:hAnsi="宋体" w:cs="宋体"/>
          <w:bCs/>
          <w:szCs w:val="21"/>
        </w:rPr>
        <w:t xml:space="preserve">（2）参加政府采购活动的中小企业应当提供</w:t>
      </w:r>
      <w:r>
        <w:rPr>
          <w:rFonts w:hint="eastAsia" w:ascii="宋体" w:hAnsi="宋体" w:cs="宋体"/>
          <w:b/>
          <w:szCs w:val="21"/>
        </w:rPr>
        <w:t xml:space="preserve">《中小企业声明函》</w:t>
      </w:r>
      <w:r>
        <w:rPr>
          <w:rFonts w:hint="eastAsia" w:ascii="宋体" w:hAnsi="宋体" w:cs="宋体"/>
          <w:bCs/>
          <w:szCs w:val="21"/>
        </w:rPr>
        <w:t xml:space="preserve">，或</w:t>
      </w:r>
      <w:r>
        <w:rPr>
          <w:rFonts w:hint="eastAsia" w:ascii="宋体" w:hAnsi="宋体" w:cs="宋体"/>
          <w:bCs/>
          <w:szCs w:val="21"/>
        </w:rPr>
        <w:t xml:space="preserve">由省级以上监狱管理局戒毒管理局(含新疆生产建设兵团)出具的</w:t>
      </w:r>
      <w:r>
        <w:rPr>
          <w:rFonts w:hint="eastAsia" w:ascii="宋体" w:hAnsi="宋体" w:cs="宋体"/>
          <w:b/>
          <w:szCs w:val="21"/>
        </w:rPr>
        <w:t xml:space="preserve">属于监狱企业的证明文件</w:t>
      </w:r>
      <w:r>
        <w:rPr>
          <w:rFonts w:hint="eastAsia" w:ascii="宋体" w:hAnsi="宋体" w:cs="宋体"/>
          <w:bCs/>
          <w:szCs w:val="21"/>
        </w:rPr>
        <w:t xml:space="preserve">，</w:t>
      </w:r>
      <w:r>
        <w:rPr>
          <w:rFonts w:hint="eastAsia" w:ascii="宋体" w:hAnsi="宋体" w:cs="宋体"/>
          <w:bCs/>
          <w:szCs w:val="21"/>
        </w:rPr>
        <w:t xml:space="preserve">或</w:t>
      </w:r>
      <w:r>
        <w:rPr>
          <w:rFonts w:hint="eastAsia" w:ascii="宋体" w:hAnsi="宋体" w:cs="宋体"/>
          <w:b/>
          <w:szCs w:val="21"/>
        </w:rPr>
        <w:t xml:space="preserve">《残疾人福利性单位声明函》</w:t>
      </w:r>
      <w:r>
        <w:rPr>
          <w:rFonts w:hint="eastAsia" w:ascii="宋体" w:hAnsi="宋体" w:cs="宋体"/>
          <w:bCs/>
          <w:szCs w:val="21"/>
        </w:rPr>
        <w:t xml:space="preserve">；</w:t>
      </w:r>
      <w:r>
        <w:rPr>
          <w:rFonts w:hint="eastAsia" w:ascii="宋体" w:hAnsi="宋体" w:cs="宋体"/>
          <w:bCs/>
          <w:szCs w:val="21"/>
        </w:rPr>
        <w:t xml:space="preserve">根据《财库〔2014〕68号》监狱企业</w:t>
      </w:r>
      <w:r>
        <w:rPr>
          <w:rFonts w:hint="eastAsia" w:ascii="宋体" w:hAnsi="宋体" w:cs="宋体"/>
          <w:b/>
          <w:szCs w:val="21"/>
        </w:rPr>
        <w:t xml:space="preserve">视同小型、微型企业</w:t>
      </w:r>
      <w:r>
        <w:rPr>
          <w:rFonts w:hint="eastAsia" w:ascii="宋体" w:hAnsi="宋体" w:cs="宋体"/>
          <w:bCs/>
          <w:szCs w:val="21"/>
        </w:rPr>
        <w:t xml:space="preserve">，</w:t>
      </w:r>
      <w:r>
        <w:rPr>
          <w:rFonts w:hint="eastAsia" w:ascii="宋体" w:hAnsi="宋体" w:cs="宋体"/>
          <w:bCs/>
          <w:szCs w:val="21"/>
        </w:rPr>
        <w:t xml:space="preserve">享受中小企业发展的政府采购政策</w:t>
      </w:r>
      <w:r>
        <w:rPr>
          <w:rFonts w:hint="eastAsia" w:ascii="宋体" w:hAnsi="宋体" w:cs="宋体"/>
          <w:bCs/>
          <w:szCs w:val="21"/>
        </w:rPr>
        <w:t xml:space="preserve">；</w:t>
      </w:r>
      <w:r>
        <w:rPr>
          <w:rFonts w:hint="eastAsia" w:ascii="宋体" w:hAnsi="宋体" w:cs="宋体"/>
          <w:bCs/>
          <w:szCs w:val="21"/>
        </w:rPr>
        <w:t xml:space="preserve">根据《财库〔2017〕141号》符合条件的残疾人福利性单位</w:t>
      </w:r>
      <w:r>
        <w:rPr>
          <w:rFonts w:hint="eastAsia" w:ascii="宋体" w:hAnsi="宋体" w:cs="宋体"/>
          <w:b/>
          <w:szCs w:val="21"/>
        </w:rPr>
        <w:t xml:space="preserve">视同小型、微型企业</w:t>
      </w:r>
      <w:r>
        <w:rPr>
          <w:rFonts w:hint="eastAsia" w:ascii="宋体" w:hAnsi="宋体" w:cs="宋体"/>
          <w:bCs/>
          <w:szCs w:val="21"/>
        </w:rPr>
        <w:t xml:space="preserve">，</w:t>
      </w:r>
      <w:r>
        <w:rPr>
          <w:rFonts w:hint="eastAsia" w:ascii="宋体" w:hAnsi="宋体" w:cs="宋体"/>
          <w:bCs/>
          <w:szCs w:val="21"/>
        </w:rPr>
        <w:t xml:space="preserve">享受中小企业发展的政府采购政策</w:t>
      </w:r>
      <w:r>
        <w:rPr>
          <w:rFonts w:hint="eastAsia" w:ascii="宋体" w:hAnsi="宋体" w:cs="宋体"/>
          <w:bCs/>
          <w:szCs w:val="21"/>
        </w:rPr>
        <w:t xml:space="preserve">；</w:t>
      </w:r>
      <w:bookmarkStart w:id="54" w:name="OLE_LINK3"/>
      <w:r>
        <w:rPr>
          <w:rFonts w:hint="eastAsia" w:ascii="宋体" w:hAnsi="宋体" w:cs="宋体"/>
          <w:color w:val="000000"/>
          <w:szCs w:val="21"/>
        </w:rPr>
        <w:t xml:space="preserve">对于非专门面向中小企业的项目</w:t>
      </w:r>
      <w:bookmarkEnd w:id="54"/>
      <w:r>
        <w:rPr>
          <w:rFonts w:hint="eastAsia" w:ascii="宋体" w:hAnsi="宋体" w:cs="宋体"/>
          <w:color w:val="000000"/>
          <w:szCs w:val="21"/>
        </w:rPr>
        <w:t xml:space="preserve">，对小型和微型企业的报价给予</w:t>
      </w:r>
      <w:r>
        <w:rPr>
          <w:rFonts w:hint="eastAsia" w:ascii="宋体" w:hAnsi="宋体" w:cs="宋体"/>
          <w:b/>
          <w:bCs/>
          <w:color w:val="000000"/>
          <w:szCs w:val="21"/>
        </w:rPr>
        <w:t xml:space="preserve">10%</w:t>
      </w:r>
      <w:r>
        <w:rPr>
          <w:rFonts w:hint="eastAsia" w:ascii="宋体" w:hAnsi="宋体" w:cs="宋体"/>
          <w:color w:val="000000"/>
          <w:szCs w:val="21"/>
        </w:rPr>
        <w:t xml:space="preserve">的扣除，用扣除后的价格参与评审。</w:t>
      </w:r>
      <w:r>
        <w:rPr>
          <w:rFonts w:hint="eastAsia" w:ascii="宋体" w:hAnsi="宋体" w:cs="宋体"/>
          <w:bCs/>
          <w:szCs w:val="21"/>
        </w:rPr>
      </w:r>
      <w:r/>
    </w:p>
    <w:p>
      <w:pPr>
        <w:pStyle w:val="902"/>
        <w:ind w:firstLine="412"/>
        <w:spacing w:line="360" w:lineRule="auto"/>
        <w:rPr>
          <w:rFonts w:hint="eastAsia"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3</w:t>
      </w:r>
      <w:r>
        <w:rPr>
          <w:rFonts w:hint="eastAsia" w:ascii="宋体" w:hAnsi="宋体" w:cs="宋体"/>
          <w:bCs/>
          <w:szCs w:val="21"/>
        </w:rPr>
        <w:t xml:space="preserve">）中小企业依据《政府采购促进中小企业发展管理办法》（财库〔2020〕46号）规定的政策获取政府采购合同后，小型、微型企业不得分包或转包给大型、中型企业，中型企业不得</w:t>
      </w:r>
      <w:r>
        <w:rPr>
          <w:rFonts w:hint="eastAsia" w:ascii="宋体" w:hAnsi="宋体" w:cs="宋体"/>
          <w:bCs/>
          <w:szCs w:val="21"/>
        </w:rPr>
        <w:t xml:space="preserve">分包或转包给大型企业。</w:t>
      </w:r>
      <w:r/>
    </w:p>
    <w:p>
      <w:pPr>
        <w:pStyle w:val="902"/>
        <w:ind w:firstLine="412"/>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4</w:t>
      </w:r>
      <w:r>
        <w:rPr>
          <w:rFonts w:hint="eastAsia" w:ascii="宋体" w:hAnsi="宋体" w:cs="宋体"/>
          <w:bCs/>
          <w:szCs w:val="21"/>
        </w:rPr>
        <w:t xml:space="preserve">）</w:t>
      </w:r>
      <w:r>
        <w:rPr>
          <w:rFonts w:hint="eastAsia" w:ascii="宋体" w:hAnsi="宋体" w:cs="宋体"/>
          <w:bCs/>
          <w:szCs w:val="21"/>
        </w:rPr>
        <w:t xml:space="preserve">本</w:t>
      </w:r>
      <w:r>
        <w:rPr>
          <w:rFonts w:hint="eastAsia" w:ascii="宋体" w:hAnsi="宋体" w:cs="宋体"/>
          <w:bCs/>
          <w:szCs w:val="21"/>
        </w:rPr>
        <w:t xml:space="preserve">项目所属行业：</w:t>
      </w:r>
      <w:r>
        <w:rPr>
          <w:rFonts w:hint="eastAsia" w:ascii="Calibri" w:hAnsi="Calibri"/>
          <w:b/>
          <w:u w:val="single"/>
        </w:rPr>
        <w:t xml:space="preserve">其他未列明行业。</w:t>
      </w:r>
      <w:r>
        <w:rPr>
          <w:rFonts w:hint="eastAsia" w:ascii="Calibri" w:hAnsi="Calibri"/>
        </w:rPr>
        <w:t xml:space="preserve">从业人员300人以下的为中小微型企业。其中，从业人员100人及以上的为中型企业；从业人员10人及以上的为小型企业；从业人员10人以下的为微</w:t>
      </w:r>
      <w:r>
        <w:rPr>
          <w:rFonts w:hint="eastAsia" w:ascii="宋体" w:hAnsi="宋体" w:cs="宋体"/>
          <w:bCs/>
          <w:szCs w:val="21"/>
        </w:rPr>
        <w:t xml:space="preserve">型企业。</w:t>
      </w:r>
      <w:r>
        <w:rPr>
          <w:rFonts w:ascii="宋体" w:hAnsi="宋体" w:cs="宋体"/>
          <w:bCs/>
          <w:szCs w:val="21"/>
        </w:rPr>
      </w:r>
      <w:r/>
    </w:p>
    <w:p>
      <w:pPr>
        <w:pStyle w:val="902"/>
        <w:ind w:firstLine="412"/>
        <w:spacing w:line="360" w:lineRule="auto"/>
        <w:rPr>
          <w:rFonts w:ascii="宋体" w:hAnsi="宋体" w:cs="宋体"/>
          <w:bCs/>
          <w:szCs w:val="21"/>
        </w:rPr>
      </w:pPr>
      <w:r>
        <w:rPr>
          <w:rFonts w:hint="eastAsia" w:ascii="宋体" w:hAnsi="宋体" w:cs="宋体"/>
          <w:bCs/>
          <w:szCs w:val="21"/>
        </w:rPr>
        <w:t xml:space="preserve">（5）《中小企业声明函》</w:t>
      </w:r>
      <w:r>
        <w:rPr>
          <w:rFonts w:hint="eastAsia" w:ascii="宋体" w:hAnsi="宋体" w:cs="宋体"/>
          <w:bCs/>
          <w:szCs w:val="21"/>
        </w:rPr>
        <w:t xml:space="preserve">相关</w:t>
      </w:r>
      <w:r>
        <w:rPr>
          <w:rFonts w:hint="eastAsia" w:ascii="宋体" w:hAnsi="宋体" w:cs="宋体"/>
          <w:b/>
          <w:szCs w:val="21"/>
        </w:rPr>
        <w:t xml:space="preserve">注意事项</w:t>
      </w:r>
      <w:r>
        <w:rPr>
          <w:rFonts w:hint="eastAsia" w:ascii="宋体" w:hAnsi="宋体" w:cs="宋体"/>
          <w:bCs/>
          <w:szCs w:val="21"/>
        </w:rPr>
        <w:t xml:space="preserve">：</w:t>
      </w:r>
      <w:r>
        <w:rPr>
          <w:rFonts w:ascii="宋体" w:hAnsi="宋体" w:cs="宋体"/>
          <w:bCs/>
          <w:szCs w:val="21"/>
        </w:rPr>
      </w:r>
      <w:r/>
    </w:p>
    <w:p>
      <w:pPr>
        <w:pStyle w:val="902"/>
        <w:ind w:firstLine="517"/>
        <w:spacing w:line="360" w:lineRule="auto"/>
        <w:rPr>
          <w:rFonts w:ascii="宋体" w:hAnsi="宋体" w:cs="宋体"/>
          <w:bCs/>
          <w:szCs w:val="21"/>
        </w:rPr>
      </w:pPr>
      <w:r>
        <w:rPr>
          <w:rFonts w:hint="eastAsia" w:ascii="宋体" w:hAnsi="宋体" w:cs="宋体"/>
          <w:bCs/>
          <w:szCs w:val="21"/>
        </w:rPr>
        <w:t xml:space="preserve">①从业人员、营业收入、资产总额填报上一年度数据，无上一年度数据的新成立企业可不填报。新成立企业应参照中小企业划分标准，根据企业自身情况如实判断。认为本企业属于中小企业的，可按照相关规定出具《中小企业声明函》，享受相关扶持政策。</w:t>
      </w:r>
      <w:r>
        <w:rPr>
          <w:rFonts w:ascii="宋体" w:hAnsi="宋体" w:cs="宋体"/>
          <w:bCs/>
          <w:szCs w:val="21"/>
        </w:rPr>
      </w:r>
      <w:r/>
    </w:p>
    <w:p>
      <w:pPr>
        <w:pStyle w:val="902"/>
        <w:ind w:firstLine="517"/>
        <w:spacing w:line="360" w:lineRule="auto"/>
        <w:rPr>
          <w:rFonts w:ascii="宋体" w:hAnsi="宋体" w:cs="宋体"/>
          <w:bCs/>
          <w:szCs w:val="21"/>
        </w:rPr>
      </w:pPr>
      <w:r>
        <w:rPr>
          <w:rFonts w:hint="eastAsia" w:ascii="宋体" w:hAnsi="宋体" w:cs="宋体"/>
          <w:bCs/>
          <w:szCs w:val="21"/>
        </w:rPr>
        <w:t xml:space="preserve">②个体工商户可参照中小企业划分标准，按照相关规定出具《中小企业声明函》，享受相关扶持政策。</w:t>
      </w:r>
      <w:r>
        <w:rPr>
          <w:rFonts w:ascii="宋体" w:hAnsi="宋体" w:cs="宋体"/>
          <w:bCs/>
          <w:szCs w:val="21"/>
        </w:rPr>
      </w:r>
      <w:r/>
    </w:p>
    <w:p>
      <w:pPr>
        <w:pStyle w:val="902"/>
        <w:ind w:firstLine="517"/>
        <w:spacing w:line="360" w:lineRule="auto"/>
        <w:rPr>
          <w:rFonts w:ascii="宋体" w:hAnsi="宋体" w:cs="宋体"/>
          <w:bCs/>
          <w:szCs w:val="21"/>
        </w:rPr>
      </w:pPr>
      <w:r>
        <w:rPr>
          <w:rFonts w:hint="eastAsia" w:ascii="宋体" w:hAnsi="宋体" w:cs="宋体"/>
          <w:bCs/>
          <w:szCs w:val="21"/>
        </w:rPr>
        <w:t xml:space="preserve">③其他组织、自然人</w:t>
      </w:r>
      <w:r>
        <w:rPr>
          <w:rFonts w:ascii="宋体" w:hAnsi="宋体" w:cs="宋体"/>
          <w:bCs/>
          <w:szCs w:val="21"/>
        </w:rPr>
        <w:t xml:space="preserve">不属于企业，不适用中小企业划型标准</w:t>
      </w:r>
      <w:r>
        <w:rPr>
          <w:rFonts w:hint="eastAsia" w:ascii="宋体" w:hAnsi="宋体" w:cs="宋体"/>
          <w:bCs/>
          <w:szCs w:val="21"/>
        </w:rPr>
        <w:t xml:space="preserve">，</w:t>
      </w:r>
      <w:r>
        <w:rPr>
          <w:rFonts w:ascii="宋体" w:hAnsi="宋体" w:cs="宋体"/>
          <w:bCs/>
          <w:szCs w:val="21"/>
        </w:rPr>
        <w:t xml:space="preserve">不享受小微企业价格扣除</w:t>
      </w:r>
      <w:r>
        <w:rPr>
          <w:rFonts w:hint="eastAsia" w:ascii="宋体" w:hAnsi="宋体" w:cs="宋体"/>
          <w:bCs/>
          <w:szCs w:val="21"/>
        </w:rPr>
        <w:t xml:space="preserve">。</w:t>
      </w:r>
      <w:r>
        <w:rPr>
          <w:rFonts w:ascii="宋体" w:hAnsi="宋体" w:cs="宋体"/>
          <w:bCs/>
          <w:szCs w:val="21"/>
        </w:rPr>
      </w:r>
      <w:r/>
    </w:p>
    <w:p>
      <w:pPr>
        <w:pStyle w:val="902"/>
        <w:ind w:firstLine="517"/>
        <w:spacing w:line="360" w:lineRule="auto"/>
        <w:rPr>
          <w:rFonts w:ascii="宋体" w:hAnsi="宋体" w:cs="宋体"/>
          <w:bCs/>
          <w:szCs w:val="21"/>
        </w:rPr>
      </w:pPr>
      <w:r>
        <w:rPr>
          <w:rFonts w:hint="eastAsia" w:ascii="宋体" w:hAnsi="宋体" w:cs="宋体"/>
          <w:bCs/>
          <w:szCs w:val="21"/>
        </w:rPr>
        <w:t xml:space="preserve">附：中小企业划型标准规定</w:t>
      </w:r>
      <w:r>
        <w:rPr>
          <w:rFonts w:ascii="宋体" w:hAnsi="宋体" w:cs="宋体"/>
          <w:bCs/>
          <w:szCs w:val="21"/>
        </w:rPr>
      </w:r>
      <w:r/>
    </w:p>
    <w:p>
      <w:pPr>
        <w:pStyle w:val="902"/>
        <w:spacing w:line="360" w:lineRule="auto"/>
        <w:rPr>
          <w:rFonts w:ascii="Calibri" w:hAnsi="Calibri"/>
        </w:rPr>
      </w:pPr>
      <w:r>
        <w:rPr>
          <w:rFonts w:ascii="宋体" w:hAnsi="宋体" w:cs="宋体"/>
          <w:color w:val="000000"/>
          <w:spacing w:val="15"/>
          <w:szCs w:val="21"/>
        </w:rPr>
        <mc:AlternateContent>
          <mc:Choice Requires="wpg">
            <w:drawing>
              <wp:inline xmlns:wp="http://schemas.openxmlformats.org/drawingml/2006/wordprocessingDrawing" distT="0" distB="0" distL="0" distR="0">
                <wp:extent cx="5759742" cy="3339021"/>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rcRect l="3387" t="7433" r="2022" b="2114"/>
                        <a:stretch/>
                      </pic:blipFill>
                      <pic:spPr bwMode="auto">
                        <a:xfrm>
                          <a:off x="0" y="0"/>
                          <a:ext cx="5759742" cy="333902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53.5pt;height:262.9pt;mso-wrap-distance-left:0.0pt;mso-wrap-distance-top:0.0pt;mso-wrap-distance-right:0.0pt;mso-wrap-distance-bottom:0.0pt;" stroked="f">
                <v:path textboxrect="0,0,0,0"/>
                <v:imagedata r:id="rId17" o:title=""/>
              </v:shape>
            </w:pict>
          </mc:Fallback>
        </mc:AlternateContent>
      </w:r>
      <w:r>
        <w:rPr>
          <w:rFonts w:ascii="Calibri" w:hAnsi="Calibri"/>
        </w:rPr>
      </w:r>
      <w:r/>
    </w:p>
    <w:p>
      <w:pPr>
        <w:pStyle w:val="902"/>
        <w:ind w:firstLine="412"/>
        <w:spacing w:line="360" w:lineRule="auto"/>
        <w:rPr>
          <w:rFonts w:hint="eastAsia" w:ascii="宋体" w:hAnsi="宋体" w:cs="宋体"/>
          <w:bCs/>
          <w:szCs w:val="21"/>
        </w:rPr>
      </w:pPr>
      <w:r>
        <w:rPr>
          <w:rFonts w:hint="eastAsia" w:ascii="宋体" w:hAnsi="宋体" w:cs="宋体"/>
          <w:bCs/>
          <w:szCs w:val="21"/>
        </w:rPr>
        <w:t xml:space="preserve">3.2 节能产品政策</w:t>
      </w:r>
      <w:r/>
    </w:p>
    <w:p>
      <w:pPr>
        <w:pStyle w:val="902"/>
        <w:ind w:firstLine="412"/>
        <w:spacing w:line="360" w:lineRule="auto"/>
        <w:rPr>
          <w:rFonts w:hint="eastAsia" w:ascii="宋体" w:hAnsi="宋体" w:cs="宋体"/>
          <w:bCs/>
          <w:szCs w:val="21"/>
        </w:rPr>
      </w:pPr>
      <w:r>
        <w:rPr>
          <w:rFonts w:hint="eastAsia" w:ascii="宋体" w:hAnsi="宋体" w:cs="宋体"/>
          <w:bCs/>
          <w:szCs w:val="21"/>
        </w:rPr>
        <w:t xml:space="preserve">（1）节能产</w:t>
      </w:r>
      <w:r>
        <w:rPr>
          <w:rFonts w:hint="eastAsia" w:ascii="宋体" w:hAnsi="宋体" w:cs="宋体"/>
          <w:bCs/>
          <w:szCs w:val="21"/>
        </w:rPr>
        <w:t xml:space="preserve">品是指列入财政部、国家发展和改革委员会制定的节能产品品目政府采购清单，且经过认证的节能产品；</w:t>
      </w:r>
      <w:r/>
    </w:p>
    <w:p>
      <w:pPr>
        <w:pStyle w:val="902"/>
        <w:ind w:firstLine="412"/>
        <w:spacing w:line="360" w:lineRule="auto"/>
        <w:rPr>
          <w:rFonts w:hint="eastAsia" w:ascii="宋体" w:hAnsi="宋体" w:cs="宋体"/>
          <w:bCs/>
          <w:szCs w:val="21"/>
        </w:rPr>
      </w:pPr>
      <w:r>
        <w:rPr>
          <w:rFonts w:hint="eastAsia" w:ascii="宋体" w:hAnsi="宋体" w:cs="宋体"/>
          <w:bCs/>
          <w:szCs w:val="21"/>
        </w:rPr>
        <w:t xml:space="preserve">（2）拟采购产品属于节能产品政府采购清单规定必须强制采购的，实行强制采购。</w:t>
      </w:r>
      <w:r/>
    </w:p>
    <w:p>
      <w:pPr>
        <w:pStyle w:val="902"/>
        <w:ind w:firstLine="412"/>
        <w:spacing w:line="360" w:lineRule="auto"/>
        <w:rPr>
          <w:rFonts w:hint="eastAsia" w:ascii="宋体" w:hAnsi="宋体" w:cs="宋体"/>
          <w:bCs/>
          <w:szCs w:val="21"/>
        </w:rPr>
      </w:pPr>
      <w:r>
        <w:rPr>
          <w:rFonts w:hint="eastAsia" w:ascii="宋体" w:hAnsi="宋体" w:cs="宋体"/>
          <w:bCs/>
          <w:szCs w:val="21"/>
        </w:rPr>
        <w:t xml:space="preserve">（3）拟采购产品属于节能产品政府采购清单规定优先采购的，在技术、服务等指标同等条件下，实行优先采购。</w:t>
      </w:r>
      <w:r/>
    </w:p>
    <w:p>
      <w:pPr>
        <w:pStyle w:val="902"/>
        <w:ind w:firstLine="412"/>
        <w:spacing w:line="360" w:lineRule="auto"/>
        <w:rPr>
          <w:rFonts w:hint="eastAsia" w:ascii="宋体" w:hAnsi="宋体" w:cs="宋体"/>
          <w:bCs/>
          <w:szCs w:val="21"/>
        </w:rPr>
      </w:pPr>
      <w:r>
        <w:rPr>
          <w:rFonts w:hint="eastAsia" w:ascii="宋体" w:hAnsi="宋体" w:cs="宋体"/>
          <w:bCs/>
          <w:szCs w:val="21"/>
        </w:rPr>
        <w:t xml:space="preserve">（4）参加政府采购活动的节能产品供应商</w:t>
      </w:r>
      <w:r>
        <w:rPr>
          <w:rFonts w:hint="eastAsia" w:ascii="宋体" w:hAnsi="宋体" w:cs="宋体"/>
          <w:bCs/>
          <w:szCs w:val="21"/>
        </w:rPr>
        <w:t xml:space="preserve">应当提供有效的节能产品认证证书扫描件。</w:t>
      </w:r>
      <w:r/>
    </w:p>
    <w:p>
      <w:pPr>
        <w:pStyle w:val="902"/>
        <w:ind w:firstLine="412"/>
        <w:spacing w:line="360" w:lineRule="auto"/>
        <w:rPr>
          <w:rFonts w:hint="eastAsia" w:ascii="宋体" w:hAnsi="宋体" w:cs="宋体"/>
          <w:bCs/>
          <w:szCs w:val="21"/>
        </w:rPr>
      </w:pPr>
      <w:r>
        <w:rPr>
          <w:rFonts w:hint="eastAsia" w:ascii="宋体" w:hAnsi="宋体" w:cs="宋体"/>
          <w:bCs/>
          <w:szCs w:val="21"/>
        </w:rPr>
        <w:t xml:space="preserve">3.3 环境标志产品政策</w:t>
      </w:r>
      <w:r/>
    </w:p>
    <w:p>
      <w:pPr>
        <w:pStyle w:val="902"/>
        <w:ind w:firstLine="412"/>
        <w:spacing w:line="360" w:lineRule="auto"/>
        <w:rPr>
          <w:rFonts w:hint="eastAsia" w:ascii="宋体" w:hAnsi="宋体" w:cs="宋体"/>
          <w:bCs/>
          <w:szCs w:val="21"/>
        </w:rPr>
      </w:pPr>
      <w:r>
        <w:rPr>
          <w:rFonts w:hint="eastAsia" w:ascii="宋体" w:hAnsi="宋体" w:cs="宋体"/>
          <w:bCs/>
          <w:szCs w:val="21"/>
        </w:rPr>
        <w:t xml:space="preserve">（1）环境标志产品是指列入财政部、生态环境部制定的环境标志产品品目政府采购清单，且经过认证的环境标志产品；</w:t>
      </w:r>
      <w:r/>
    </w:p>
    <w:p>
      <w:pPr>
        <w:pStyle w:val="902"/>
        <w:ind w:firstLine="412"/>
        <w:spacing w:line="360" w:lineRule="auto"/>
        <w:rPr>
          <w:rFonts w:hint="eastAsia" w:ascii="宋体" w:hAnsi="宋体" w:cs="宋体"/>
          <w:bCs/>
          <w:szCs w:val="21"/>
        </w:rPr>
      </w:pPr>
      <w:r>
        <w:rPr>
          <w:rFonts w:hint="eastAsia" w:ascii="宋体" w:hAnsi="宋体" w:cs="宋体"/>
          <w:bCs/>
          <w:szCs w:val="21"/>
        </w:rPr>
        <w:t xml:space="preserve">（2）拟采购产品属于环境标志产品政府采购清单</w:t>
      </w:r>
      <w:r>
        <w:rPr>
          <w:rFonts w:hint="eastAsia" w:ascii="宋体" w:hAnsi="宋体" w:cs="宋体"/>
          <w:bCs/>
          <w:szCs w:val="21"/>
        </w:rPr>
        <w:t xml:space="preserve">规定优先采购的，在性能、技术、服务等指标同等条件下，实行优先采购。</w:t>
      </w:r>
      <w:r/>
    </w:p>
    <w:p>
      <w:pPr>
        <w:pStyle w:val="902"/>
        <w:ind w:firstLine="412"/>
        <w:spacing w:line="360" w:lineRule="auto"/>
        <w:rPr>
          <w:rFonts w:hint="eastAsia" w:ascii="宋体" w:hAnsi="宋体" w:cs="宋体"/>
          <w:bCs/>
          <w:szCs w:val="21"/>
        </w:rPr>
      </w:pPr>
      <w:r>
        <w:rPr>
          <w:rFonts w:hint="eastAsia" w:ascii="宋体" w:hAnsi="宋体" w:cs="宋体"/>
          <w:bCs/>
          <w:szCs w:val="21"/>
        </w:rPr>
        <w:t xml:space="preserve">（3）参加政府采购活动的环境标志产品应当提供有效的环境标志产品认证证书扫描件。</w:t>
      </w:r>
      <w:r/>
    </w:p>
    <w:p>
      <w:pPr>
        <w:pStyle w:val="902"/>
        <w:ind w:firstLine="412"/>
        <w:spacing w:line="360" w:lineRule="auto"/>
        <w:rPr>
          <w:rFonts w:hint="eastAsia" w:ascii="宋体" w:hAnsi="宋体" w:cs="宋体"/>
          <w:bCs/>
          <w:szCs w:val="21"/>
        </w:rPr>
      </w:pPr>
      <w:r>
        <w:rPr>
          <w:rFonts w:hint="eastAsia" w:ascii="宋体" w:hAnsi="宋体" w:cs="宋体"/>
          <w:bCs/>
          <w:szCs w:val="21"/>
        </w:rPr>
        <w:t xml:space="preserve">3.4 信息安全产品政策</w:t>
      </w:r>
      <w:r/>
    </w:p>
    <w:p>
      <w:pPr>
        <w:pStyle w:val="902"/>
        <w:ind w:firstLine="412"/>
        <w:spacing w:line="360" w:lineRule="auto"/>
        <w:rPr>
          <w:rFonts w:hint="eastAsia" w:ascii="宋体" w:hAnsi="宋体" w:cs="宋体"/>
          <w:bCs/>
          <w:szCs w:val="21"/>
        </w:rPr>
      </w:pPr>
      <w:r>
        <w:rPr>
          <w:rFonts w:hint="eastAsia" w:ascii="宋体" w:hAnsi="宋体" w:cs="宋体"/>
          <w:bCs/>
          <w:szCs w:val="21"/>
        </w:rPr>
        <w:t xml:space="preserve">（1）信息安全产品是指列入国家质检总局、国家认监委《信息安全产品强制性认证目录》，并获得强制性产品认证证书的产品；</w:t>
      </w:r>
      <w:r/>
    </w:p>
    <w:p>
      <w:pPr>
        <w:pStyle w:val="902"/>
        <w:ind w:firstLine="412"/>
        <w:spacing w:line="360" w:lineRule="auto"/>
        <w:rPr>
          <w:rFonts w:hint="eastAsia" w:ascii="宋体" w:hAnsi="宋体" w:cs="宋体"/>
          <w:bCs/>
          <w:szCs w:val="21"/>
        </w:rPr>
      </w:pPr>
      <w:r>
        <w:rPr>
          <w:rFonts w:hint="eastAsia" w:ascii="宋体" w:hAnsi="宋体" w:cs="宋体"/>
          <w:bCs/>
          <w:szCs w:val="21"/>
        </w:rPr>
        <w:t xml:space="preserve">（2）提供的产品属于信息安全产品的，供应商应当选择经国家认证的信息安全产品投标，并提供由中国信息安全认证中心按国家标准认证颁发的有效认证证书扫描件。</w:t>
      </w:r>
      <w:r/>
    </w:p>
    <w:p>
      <w:pPr>
        <w:pStyle w:val="902"/>
        <w:ind w:firstLine="412"/>
        <w:spacing w:line="360" w:lineRule="auto"/>
        <w:rPr>
          <w:rFonts w:hint="eastAsia" w:ascii="宋体" w:hAnsi="宋体" w:cs="宋体"/>
          <w:bCs/>
          <w:szCs w:val="21"/>
        </w:rPr>
      </w:pPr>
      <w:r>
        <w:rPr>
          <w:rFonts w:hint="eastAsia" w:ascii="宋体" w:hAnsi="宋体" w:cs="宋体"/>
          <w:bCs/>
          <w:szCs w:val="21"/>
        </w:rPr>
        <w:t xml:space="preserve">3.5 进口产品政策</w:t>
      </w:r>
      <w:r/>
    </w:p>
    <w:p>
      <w:pPr>
        <w:pStyle w:val="902"/>
        <w:ind w:firstLine="412"/>
        <w:spacing w:line="360" w:lineRule="auto"/>
        <w:rPr>
          <w:rFonts w:hint="eastAsia" w:ascii="宋体" w:hAnsi="宋体" w:cs="宋体"/>
          <w:bCs/>
          <w:szCs w:val="21"/>
        </w:rPr>
      </w:pPr>
      <w:r>
        <w:rPr>
          <w:rFonts w:hint="eastAsia" w:ascii="宋体" w:hAnsi="宋体" w:cs="宋体"/>
          <w:bCs/>
          <w:szCs w:val="21"/>
        </w:rPr>
        <w:t xml:space="preserve">（1）除第一章采购公告另有规定外，不允许进口产品参加。进</w:t>
      </w:r>
      <w:r>
        <w:rPr>
          <w:rFonts w:hint="eastAsia" w:ascii="宋体" w:hAnsi="宋体" w:cs="宋体"/>
          <w:bCs/>
          <w:szCs w:val="21"/>
        </w:rPr>
        <w:t xml:space="preserve">口产品认定依照《财政部关于政府采购进口产品管理有关问题的通知》（财办库〔2008〕248 号）的规定。</w:t>
      </w:r>
      <w:r/>
    </w:p>
    <w:p>
      <w:pPr>
        <w:pStyle w:val="902"/>
        <w:ind w:firstLine="412"/>
        <w:spacing w:line="360" w:lineRule="auto"/>
        <w:rPr>
          <w:rFonts w:hint="eastAsia" w:ascii="宋体" w:hAnsi="宋体" w:cs="宋体"/>
          <w:bCs/>
          <w:szCs w:val="21"/>
        </w:rPr>
      </w:pPr>
      <w:r>
        <w:rPr>
          <w:rFonts w:hint="eastAsia" w:ascii="宋体" w:hAnsi="宋体" w:cs="宋体"/>
          <w:bCs/>
          <w:szCs w:val="21"/>
        </w:rPr>
        <w:t xml:space="preserve">（2）允许进口产品参加的，满足需求的国内产品可以参加。</w:t>
      </w:r>
      <w:r/>
    </w:p>
    <w:p>
      <w:pPr>
        <w:pStyle w:val="902"/>
        <w:ind w:firstLine="412"/>
        <w:spacing w:line="360" w:lineRule="auto"/>
        <w:rPr>
          <w:rFonts w:hint="eastAsia" w:ascii="宋体" w:hAnsi="宋体" w:cs="宋体"/>
          <w:bCs/>
          <w:szCs w:val="21"/>
        </w:rPr>
      </w:pPr>
      <w:r>
        <w:rPr>
          <w:rFonts w:hint="eastAsia" w:ascii="宋体" w:hAnsi="宋体" w:cs="宋体"/>
          <w:bCs/>
          <w:szCs w:val="21"/>
        </w:rPr>
        <w:t xml:space="preserve">（3）允许进口产品参加的，优先采购向我国企业转让技术、与我国企业签订消化吸收再创新方案的供应商的进口产品。</w:t>
      </w:r>
      <w:r/>
    </w:p>
    <w:p>
      <w:pPr>
        <w:pStyle w:val="902"/>
        <w:ind w:firstLine="412"/>
        <w:spacing w:line="360" w:lineRule="auto"/>
        <w:rPr>
          <w:rFonts w:hint="eastAsia" w:ascii="宋体" w:hAnsi="宋体" w:cs="宋体"/>
          <w:bCs/>
          <w:szCs w:val="21"/>
        </w:rPr>
      </w:pPr>
      <w:r>
        <w:rPr>
          <w:rFonts w:hint="eastAsia" w:ascii="宋体" w:hAnsi="宋体" w:cs="宋体"/>
          <w:bCs/>
          <w:szCs w:val="21"/>
        </w:rPr>
        <w:t xml:space="preserve">（4）未按要求提供相</w:t>
      </w:r>
      <w:r>
        <w:rPr>
          <w:rFonts w:hint="eastAsia" w:ascii="宋体" w:hAnsi="宋体" w:cs="宋体"/>
          <w:bCs/>
          <w:szCs w:val="21"/>
        </w:rPr>
        <w:t xml:space="preserve">关材料的，不享受相关政策。</w:t>
      </w:r>
      <w:r/>
    </w:p>
    <w:p>
      <w:pPr>
        <w:pStyle w:val="902"/>
        <w:ind w:firstLine="413"/>
        <w:spacing w:line="360" w:lineRule="auto"/>
        <w:rPr>
          <w:rFonts w:hint="eastAsia" w:ascii="宋体" w:hAnsi="宋体" w:cs="宋体"/>
          <w:b/>
          <w:szCs w:val="21"/>
        </w:rPr>
      </w:pPr>
      <w:r>
        <w:rPr>
          <w:rFonts w:hint="eastAsia" w:ascii="宋体" w:hAnsi="宋体" w:cs="宋体"/>
          <w:b/>
          <w:szCs w:val="21"/>
        </w:rPr>
        <w:t xml:space="preserve">4、投标费用</w:t>
      </w:r>
      <w:r/>
    </w:p>
    <w:p>
      <w:pPr>
        <w:pStyle w:val="902"/>
        <w:ind w:firstLine="420"/>
        <w:spacing w:line="360" w:lineRule="auto"/>
        <w:shd w:val="clear" w:color="auto" w:fill="ffffff"/>
        <w:rPr>
          <w:rFonts w:hint="eastAsia" w:ascii="宋体" w:hAnsi="宋体" w:cs="宋体"/>
          <w:bCs/>
          <w:szCs w:val="21"/>
        </w:rPr>
      </w:pPr>
      <w:r>
        <w:rPr>
          <w:rFonts w:hint="eastAsia" w:ascii="宋体" w:hAnsi="宋体" w:cs="宋体"/>
          <w:bCs/>
          <w:szCs w:val="21"/>
          <w:lang w:val="zh-CN"/>
        </w:rPr>
        <w:t xml:space="preserve">4.1 供应商应承担所有与准备和参加磋商有关的费用，无论采购结果如何，招标代理和采购单位在任何情况下均无义务和责任承担。</w:t>
      </w:r>
      <w:r>
        <w:rPr>
          <w:rFonts w:hint="eastAsia" w:ascii="宋体" w:hAnsi="宋体" w:cs="宋体"/>
          <w:bCs/>
          <w:szCs w:val="21"/>
        </w:rPr>
      </w:r>
      <w:r/>
    </w:p>
    <w:p>
      <w:pPr>
        <w:pStyle w:val="902"/>
        <w:ind w:firstLine="420"/>
        <w:spacing w:line="360" w:lineRule="auto"/>
        <w:shd w:val="clear" w:color="auto" w:fill="ffffff"/>
        <w:rPr>
          <w:rFonts w:hint="eastAsia" w:ascii="宋体" w:hAnsi="宋体" w:cs="宋体"/>
          <w:szCs w:val="21"/>
          <w:lang w:val="zh-CN"/>
        </w:rPr>
      </w:pPr>
      <w:r>
        <w:rPr>
          <w:rFonts w:hint="eastAsia" w:ascii="宋体" w:hAnsi="宋体" w:cs="宋体"/>
          <w:bCs/>
          <w:szCs w:val="21"/>
          <w:lang w:val="zh-CN"/>
        </w:rPr>
        <w:t xml:space="preserve">4.2 </w:t>
      </w:r>
      <w:r>
        <w:rPr>
          <w:rFonts w:hint="eastAsia" w:ascii="宋体" w:hAnsi="宋体" w:cs="宋体"/>
          <w:b/>
          <w:bCs/>
          <w:szCs w:val="21"/>
          <w:lang w:val="zh-CN"/>
        </w:rPr>
        <w:t xml:space="preserve">代理费</w:t>
      </w:r>
      <w:r>
        <w:rPr>
          <w:rFonts w:hint="eastAsia" w:ascii="宋体" w:hAnsi="宋体" w:cs="宋体"/>
          <w:szCs w:val="21"/>
          <w:lang w:val="zh-CN"/>
        </w:rPr>
      </w:r>
      <w:r/>
    </w:p>
    <w:p>
      <w:pPr>
        <w:pStyle w:val="902"/>
        <w:ind w:firstLine="420"/>
        <w:spacing w:line="360" w:lineRule="auto"/>
        <w:shd w:val="clear" w:color="auto" w:fill="ffffff"/>
        <w:rPr>
          <w:rFonts w:hint="eastAsia" w:ascii="宋体" w:hAnsi="宋体" w:cs="宋体"/>
          <w:szCs w:val="21"/>
          <w:lang w:val="zh-CN"/>
        </w:rPr>
      </w:pPr>
      <w:r>
        <w:rPr>
          <w:rFonts w:hint="eastAsia" w:ascii="宋体" w:hAnsi="宋体" w:cs="宋体"/>
          <w:szCs w:val="21"/>
          <w:lang w:val="zh-CN"/>
        </w:rPr>
        <w:t xml:space="preserve">①</w:t>
      </w:r>
      <w:r>
        <w:rPr>
          <w:rFonts w:hint="eastAsia" w:ascii="宋体" w:hAnsi="宋体" w:cs="宋体"/>
          <w:szCs w:val="21"/>
          <w:lang w:val="zh-CN"/>
        </w:rPr>
        <w:t xml:space="preserve">本项目</w:t>
      </w:r>
      <w:r>
        <w:rPr>
          <w:rFonts w:hint="eastAsia" w:ascii="宋体" w:hAnsi="宋体" w:cs="宋体"/>
          <w:szCs w:val="21"/>
          <w:lang w:val="zh-CN"/>
        </w:rPr>
        <w:t xml:space="preserve">代理费</w:t>
      </w:r>
      <w:r>
        <w:rPr>
          <w:rFonts w:hint="eastAsia" w:ascii="宋体" w:hAnsi="宋体" w:cs="宋体"/>
          <w:szCs w:val="21"/>
          <w:lang w:val="zh-CN"/>
        </w:rPr>
        <w:t xml:space="preserve">由中</w:t>
      </w:r>
      <w:r>
        <w:rPr>
          <w:rFonts w:hint="eastAsia" w:ascii="宋体" w:hAnsi="宋体" w:cs="宋体"/>
          <w:szCs w:val="21"/>
          <w:lang w:val="zh-CN"/>
        </w:rPr>
        <w:t xml:space="preserve">标（成交）供应商支付，采购人不另行支付。</w:t>
      </w:r>
      <w:r/>
    </w:p>
    <w:p>
      <w:pPr>
        <w:pStyle w:val="902"/>
        <w:ind w:firstLine="420"/>
        <w:spacing w:line="360" w:lineRule="auto"/>
        <w:shd w:val="clear" w:color="auto" w:fill="ffffff"/>
        <w:rPr>
          <w:rFonts w:hint="eastAsia" w:ascii="宋体" w:hAnsi="宋体" w:cs="宋体"/>
          <w:szCs w:val="21"/>
          <w:lang w:val="zh-CN"/>
        </w:rPr>
      </w:pPr>
      <w:r>
        <w:rPr>
          <w:rFonts w:hint="eastAsia" w:ascii="宋体" w:hAnsi="宋体" w:cs="宋体"/>
          <w:szCs w:val="21"/>
          <w:lang w:val="zh-CN"/>
        </w:rPr>
        <w:t xml:space="preserve">②</w:t>
      </w:r>
      <w:r>
        <w:rPr>
          <w:rFonts w:hint="eastAsia" w:ascii="宋体" w:hAnsi="宋体" w:cs="宋体"/>
          <w:szCs w:val="21"/>
          <w:lang w:val="zh-CN"/>
        </w:rPr>
        <w:t xml:space="preserve">供应商在投标（响应）报价时，应充分考虑并包含本项目</w:t>
      </w:r>
      <w:r>
        <w:rPr>
          <w:rFonts w:hint="eastAsia" w:ascii="宋体" w:hAnsi="宋体" w:cs="宋体"/>
          <w:szCs w:val="21"/>
          <w:lang w:val="zh-CN"/>
        </w:rPr>
        <w:t xml:space="preserve">代理费</w:t>
      </w:r>
      <w:r>
        <w:rPr>
          <w:rFonts w:hint="eastAsia" w:ascii="宋体" w:hAnsi="宋体" w:cs="宋体"/>
          <w:szCs w:val="21"/>
          <w:lang w:val="zh-CN"/>
        </w:rPr>
        <w:t xml:space="preserve">，其投标（响应）报价视为已包含该费用（供应商投标时自行考虑税差）。</w:t>
      </w:r>
      <w:r/>
    </w:p>
    <w:p>
      <w:pPr>
        <w:pStyle w:val="902"/>
        <w:ind w:firstLine="420"/>
        <w:spacing w:line="360" w:lineRule="auto"/>
        <w:shd w:val="clear" w:color="auto" w:fill="ffffff"/>
        <w:rPr>
          <w:rFonts w:hint="eastAsia" w:ascii="宋体" w:hAnsi="宋体" w:cs="宋体"/>
          <w:szCs w:val="21"/>
          <w:lang w:val="zh-CN"/>
        </w:rPr>
      </w:pPr>
      <w:r>
        <w:rPr>
          <w:rFonts w:hint="eastAsia" w:ascii="宋体" w:hAnsi="宋体" w:cs="宋体"/>
          <w:szCs w:val="21"/>
          <w:lang w:val="zh-CN"/>
        </w:rPr>
        <w:t xml:space="preserve">③</w:t>
      </w:r>
      <w:r>
        <w:rPr>
          <w:rFonts w:hint="eastAsia" w:ascii="宋体" w:hAnsi="宋体" w:cs="宋体"/>
          <w:szCs w:val="21"/>
          <w:lang w:val="zh-CN"/>
        </w:rPr>
        <w:t xml:space="preserve">支付原因：为优化项目预算执行、简化资金支付流程、提高采购效率，经采购人统筹安排，本项目</w:t>
      </w:r>
      <w:r>
        <w:rPr>
          <w:rFonts w:hint="eastAsia" w:ascii="宋体" w:hAnsi="宋体" w:cs="宋体"/>
          <w:szCs w:val="21"/>
          <w:lang w:val="zh-CN"/>
        </w:rPr>
        <w:t xml:space="preserve">代理费</w:t>
      </w:r>
      <w:r>
        <w:rPr>
          <w:rFonts w:hint="eastAsia" w:ascii="宋体" w:hAnsi="宋体" w:cs="宋体"/>
          <w:szCs w:val="21"/>
          <w:lang w:val="zh-CN"/>
        </w:rPr>
        <w:t xml:space="preserve">由中标（成交）供应商计入投标报价中。</w:t>
      </w:r>
      <w:r/>
    </w:p>
    <w:p>
      <w:pPr>
        <w:pStyle w:val="902"/>
        <w:ind w:firstLine="420"/>
        <w:spacing w:line="360" w:lineRule="auto"/>
        <w:shd w:val="clear" w:color="auto" w:fill="ffffff"/>
        <w:rPr>
          <w:rFonts w:hint="eastAsia" w:ascii="宋体" w:hAnsi="宋体" w:cs="宋体"/>
          <w:szCs w:val="21"/>
          <w:lang w:val="zh-CN"/>
        </w:rPr>
      </w:pPr>
      <w:r>
        <w:rPr>
          <w:rFonts w:hint="eastAsia" w:ascii="宋体" w:hAnsi="宋体" w:cs="宋体"/>
          <w:szCs w:val="21"/>
          <w:lang w:val="zh-CN"/>
        </w:rPr>
        <w:t xml:space="preserve">④</w:t>
      </w:r>
      <w:r>
        <w:rPr>
          <w:rFonts w:hint="eastAsia" w:ascii="宋体" w:hAnsi="宋体" w:cs="宋体"/>
          <w:szCs w:val="21"/>
          <w:lang w:val="zh-CN"/>
        </w:rPr>
        <w:t xml:space="preserve">支付方式：中标（成交）供应商在领取中标（成交）通知书前，一次性向采购代理机构足额支付</w:t>
      </w:r>
      <w:r>
        <w:rPr>
          <w:rFonts w:hint="eastAsia" w:ascii="宋体" w:hAnsi="宋体" w:cs="宋体"/>
          <w:szCs w:val="21"/>
          <w:lang w:val="zh-CN"/>
        </w:rPr>
        <w:t xml:space="preserve">代理费</w:t>
      </w:r>
      <w:r>
        <w:rPr>
          <w:rFonts w:hint="eastAsia" w:ascii="宋体" w:hAnsi="宋体" w:cs="宋体"/>
          <w:szCs w:val="21"/>
          <w:lang w:val="zh-CN"/>
        </w:rPr>
        <w:t xml:space="preserve">，由采购代理机构向其开具合法有效票据。未按要求支付的，采购人或采购代理机构有权不予发放中标（成交）通知书，并取消其中标（成交）资格。</w:t>
      </w:r>
      <w:r/>
    </w:p>
    <w:p>
      <w:pPr>
        <w:pStyle w:val="902"/>
        <w:ind w:firstLine="420"/>
        <w:spacing w:line="360" w:lineRule="auto"/>
        <w:shd w:val="clear" w:color="auto" w:fill="ffffff"/>
        <w:rPr>
          <w:rFonts w:ascii="宋体" w:hAnsi="宋体" w:cs="宋体"/>
          <w:szCs w:val="21"/>
          <w:lang w:val="zh-CN"/>
        </w:rPr>
      </w:pPr>
      <w:r>
        <w:rPr>
          <w:rFonts w:hint="eastAsia" w:ascii="宋体" w:hAnsi="宋体" w:cs="宋体"/>
          <w:szCs w:val="21"/>
          <w:lang w:val="zh-CN"/>
        </w:rPr>
        <w:t xml:space="preserve">⑤</w:t>
      </w:r>
      <w:r>
        <w:rPr>
          <w:rFonts w:hint="eastAsia" w:ascii="宋体" w:hAnsi="宋体" w:cs="宋体"/>
          <w:szCs w:val="21"/>
          <w:lang w:val="zh-CN"/>
        </w:rPr>
        <w:t xml:space="preserve">计费标准及确立依据：</w:t>
      </w:r>
      <w:r>
        <w:rPr>
          <w:rFonts w:ascii="宋体" w:hAnsi="宋体" w:cs="宋体"/>
          <w:szCs w:val="21"/>
          <w:lang w:val="zh-CN"/>
        </w:rPr>
      </w:r>
      <w:r/>
    </w:p>
    <w:p>
      <w:pPr>
        <w:pStyle w:val="902"/>
        <w:ind w:firstLine="420"/>
        <w:spacing w:line="360" w:lineRule="auto"/>
        <w:shd w:val="clear" w:color="auto" w:fill="ffffff"/>
        <w:rPr>
          <w:rFonts w:ascii="宋体" w:hAnsi="宋体" w:cs="宋体"/>
          <w:szCs w:val="21"/>
          <w:lang w:val="zh-CN"/>
        </w:rPr>
      </w:pPr>
      <w:r>
        <w:rPr>
          <w:rFonts w:hint="eastAsia" w:ascii="宋体" w:hAnsi="宋体" w:cs="宋体"/>
          <w:szCs w:val="21"/>
          <w:lang w:val="zh-CN"/>
        </w:rPr>
        <w:t xml:space="preserve">（1）计费基数：</w:t>
      </w:r>
      <w:r>
        <w:rPr>
          <w:rFonts w:hint="eastAsia" w:ascii="宋体" w:hAnsi="宋体" w:cs="宋体"/>
          <w:szCs w:val="21"/>
          <w:lang w:val="zh-CN"/>
        </w:rPr>
        <w:t xml:space="preserve">本项目</w:t>
      </w:r>
      <w:r>
        <w:rPr>
          <w:rFonts w:hint="eastAsia" w:ascii="宋体" w:hAnsi="宋体" w:cs="宋体"/>
          <w:szCs w:val="21"/>
          <w:lang w:val="zh-CN"/>
        </w:rPr>
        <w:t xml:space="preserve">招标代理服务费以中标</w:t>
      </w:r>
      <w:r>
        <w:rPr>
          <w:rFonts w:hint="eastAsia" w:ascii="宋体" w:hAnsi="宋体" w:cs="宋体"/>
          <w:szCs w:val="21"/>
          <w:lang w:val="zh-CN"/>
        </w:rPr>
        <w:t xml:space="preserve">（成交）</w:t>
      </w:r>
      <w:r>
        <w:rPr>
          <w:rFonts w:hint="eastAsia" w:ascii="宋体" w:hAnsi="宋体" w:cs="宋体"/>
          <w:szCs w:val="21"/>
          <w:lang w:val="zh-CN"/>
        </w:rPr>
        <w:t xml:space="preserve">金额为</w:t>
      </w:r>
      <w:r>
        <w:rPr>
          <w:rFonts w:hint="eastAsia" w:ascii="宋体" w:hAnsi="宋体" w:cs="宋体"/>
          <w:szCs w:val="21"/>
          <w:lang w:val="zh-CN"/>
        </w:rPr>
        <w:t xml:space="preserve">计费</w:t>
      </w:r>
      <w:r>
        <w:rPr>
          <w:rFonts w:hint="eastAsia" w:ascii="宋体" w:hAnsi="宋体" w:cs="宋体"/>
          <w:szCs w:val="21"/>
          <w:lang w:val="zh-CN"/>
        </w:rPr>
        <w:t xml:space="preserve">基数</w:t>
      </w:r>
      <w:r>
        <w:rPr>
          <w:rFonts w:hint="eastAsia" w:ascii="宋体" w:hAnsi="宋体" w:cs="宋体"/>
          <w:szCs w:val="21"/>
          <w:lang w:val="zh-CN"/>
        </w:rPr>
        <w:t xml:space="preserve">；</w:t>
      </w:r>
      <w:r>
        <w:rPr>
          <w:rFonts w:ascii="宋体" w:hAnsi="宋体" w:cs="宋体"/>
          <w:szCs w:val="21"/>
          <w:lang w:val="zh-CN"/>
        </w:rPr>
      </w:r>
      <w:r/>
    </w:p>
    <w:p>
      <w:pPr>
        <w:pStyle w:val="902"/>
        <w:ind w:firstLine="420"/>
        <w:spacing w:line="360" w:lineRule="auto"/>
        <w:shd w:val="clear" w:color="auto" w:fill="ffffff"/>
        <w:rPr>
          <w:rFonts w:hint="eastAsia" w:ascii="宋体" w:hAnsi="宋体" w:cs="宋体"/>
          <w:szCs w:val="21"/>
          <w:lang w:val="zh-CN"/>
        </w:rPr>
      </w:pPr>
      <w:r>
        <w:rPr>
          <w:rFonts w:hint="eastAsia" w:ascii="宋体" w:hAnsi="宋体" w:cs="宋体"/>
          <w:szCs w:val="21"/>
          <w:lang w:val="zh-CN"/>
        </w:rPr>
        <w:t xml:space="preserve">（2）收费标准：</w:t>
      </w:r>
      <w:r>
        <w:rPr>
          <w:rFonts w:hint="eastAsia" w:ascii="宋体" w:hAnsi="宋体" w:cs="宋体"/>
          <w:b/>
          <w:bCs/>
          <w:szCs w:val="21"/>
          <w:lang w:val="zh-CN"/>
        </w:rPr>
        <w:t xml:space="preserve">按照</w:t>
      </w:r>
      <w:r>
        <w:rPr>
          <w:rFonts w:hint="eastAsia" w:ascii="宋体" w:hAnsi="宋体" w:cs="宋体"/>
          <w:b/>
          <w:bCs/>
          <w:szCs w:val="21"/>
          <w:lang w:val="zh-CN"/>
        </w:rPr>
        <w:t xml:space="preserve">《江苏省政府采购代理服务收费指导意见》苏政采协[2024]20号</w:t>
      </w:r>
      <w:r>
        <w:rPr>
          <w:rFonts w:hint="eastAsia" w:ascii="宋体" w:hAnsi="宋体" w:cs="宋体"/>
          <w:b/>
          <w:bCs/>
          <w:szCs w:val="21"/>
          <w:lang w:val="zh-CN"/>
        </w:rPr>
        <w:t xml:space="preserve">文件标准的</w:t>
      </w:r>
      <w:r>
        <w:rPr>
          <w:rFonts w:hint="eastAsia" w:ascii="宋体" w:hAnsi="宋体" w:cs="宋体"/>
          <w:b/>
          <w:bCs/>
          <w:szCs w:val="21"/>
          <w:lang w:val="zh-CN"/>
        </w:rPr>
        <w:t xml:space="preserve">65</w:t>
      </w:r>
      <w:r>
        <w:rPr>
          <w:rFonts w:hint="eastAsia" w:ascii="宋体" w:hAnsi="宋体" w:cs="宋体"/>
          <w:b/>
          <w:bCs/>
          <w:szCs w:val="21"/>
          <w:lang w:val="zh-CN"/>
        </w:rPr>
        <w:t xml:space="preserve">%计算收取</w:t>
      </w:r>
      <w:r>
        <w:rPr>
          <w:rFonts w:hint="eastAsia" w:ascii="宋体" w:hAnsi="宋体" w:cs="宋体"/>
          <w:szCs w:val="21"/>
          <w:lang w:val="zh-CN"/>
        </w:rPr>
        <w:t xml:space="preserve">。</w:t>
      </w:r>
      <w:r>
        <w:rPr>
          <w:rFonts w:hint="eastAsia" w:ascii="宋体" w:hAnsi="宋体" w:cs="宋体"/>
          <w:szCs w:val="21"/>
          <w:lang w:val="zh-CN"/>
        </w:rPr>
      </w:r>
      <w:r/>
    </w:p>
    <w:p>
      <w:pPr>
        <w:pStyle w:val="902"/>
        <w:ind w:firstLine="420"/>
        <w:spacing w:line="360" w:lineRule="auto"/>
        <w:shd w:val="clear" w:color="auto" w:fill="ffffff"/>
        <w:rPr>
          <w:rFonts w:hint="eastAsia" w:ascii="宋体" w:hAnsi="宋体" w:cs="宋体"/>
          <w:bCs/>
          <w:szCs w:val="21"/>
          <w:lang w:val="zh-CN"/>
        </w:rPr>
      </w:pPr>
      <w:r>
        <w:rPr>
          <w:rFonts w:hint="eastAsia" w:ascii="宋体" w:hAnsi="宋体" w:cs="宋体"/>
          <w:bCs/>
          <w:szCs w:val="21"/>
          <w:lang w:val="zh-CN"/>
        </w:rPr>
        <w:t xml:space="preserve">付款账户如下：</w:t>
      </w:r>
      <w:r/>
    </w:p>
    <w:p>
      <w:pPr>
        <w:pStyle w:val="902"/>
        <w:ind w:firstLine="420"/>
        <w:spacing w:line="360" w:lineRule="auto"/>
        <w:shd w:val="clear" w:color="auto" w:fill="ffffff"/>
        <w:rPr>
          <w:rFonts w:hint="eastAsia" w:ascii="宋体" w:hAnsi="宋体" w:cs="宋体"/>
          <w:bCs/>
          <w:szCs w:val="21"/>
          <w:lang w:val="zh-CN"/>
        </w:rPr>
      </w:pPr>
      <w:r/>
      <w:bookmarkStart w:id="55" w:name="OLE_LINK4"/>
      <w:r>
        <w:rPr>
          <w:rFonts w:hint="eastAsia" w:ascii="宋体" w:hAnsi="宋体" w:cs="宋体"/>
          <w:bCs/>
          <w:szCs w:val="21"/>
          <w:lang w:val="zh-CN"/>
        </w:rPr>
        <w:t xml:space="preserve">户名：南京润宸项目管理咨询有限公司</w:t>
      </w:r>
      <w:r/>
    </w:p>
    <w:p>
      <w:pPr>
        <w:pStyle w:val="902"/>
        <w:ind w:firstLine="420"/>
        <w:spacing w:line="360" w:lineRule="auto"/>
        <w:shd w:val="clear" w:color="auto" w:fill="ffffff"/>
        <w:rPr>
          <w:rFonts w:hint="eastAsia" w:ascii="宋体" w:hAnsi="宋体" w:cs="宋体"/>
          <w:bCs/>
          <w:szCs w:val="21"/>
          <w:lang w:val="zh-CN"/>
        </w:rPr>
      </w:pPr>
      <w:r>
        <w:rPr>
          <w:rFonts w:hint="eastAsia" w:ascii="宋体" w:hAnsi="宋体" w:cs="宋体"/>
          <w:bCs/>
          <w:szCs w:val="21"/>
          <w:lang w:val="zh-CN"/>
        </w:rPr>
        <w:t xml:space="preserve">开户银行：中国银行股份有限公司南京新城科技园</w:t>
      </w:r>
      <w:r>
        <w:rPr>
          <w:rFonts w:hint="eastAsia" w:ascii="宋体" w:hAnsi="宋体" w:cs="宋体"/>
          <w:bCs/>
          <w:szCs w:val="21"/>
          <w:lang w:val="zh-CN"/>
        </w:rPr>
        <w:t xml:space="preserve">支行</w:t>
      </w:r>
      <w:r/>
    </w:p>
    <w:p>
      <w:pPr>
        <w:pStyle w:val="902"/>
        <w:ind w:firstLine="420"/>
        <w:spacing w:line="360" w:lineRule="auto"/>
        <w:shd w:val="clear" w:color="auto" w:fill="ffffff"/>
        <w:rPr>
          <w:rFonts w:hint="eastAsia" w:ascii="宋体" w:hAnsi="宋体" w:cs="宋体"/>
          <w:bCs/>
          <w:szCs w:val="21"/>
          <w:lang w:val="zh-CN"/>
        </w:rPr>
      </w:pPr>
      <w:r>
        <w:rPr>
          <w:rFonts w:hint="eastAsia" w:ascii="宋体" w:hAnsi="宋体" w:cs="宋体"/>
          <w:bCs/>
          <w:szCs w:val="21"/>
          <w:lang w:val="zh-CN"/>
        </w:rPr>
        <w:t xml:space="preserve">账号：459878233159</w:t>
      </w:r>
      <w:r/>
    </w:p>
    <w:p>
      <w:pPr>
        <w:pStyle w:val="902"/>
        <w:ind w:firstLine="422"/>
        <w:spacing w:line="360" w:lineRule="auto"/>
        <w:rPr>
          <w:rFonts w:hint="eastAsia" w:ascii="宋体" w:hAnsi="宋体" w:cs="宋体"/>
          <w:b/>
          <w:szCs w:val="21"/>
        </w:rPr>
      </w:pPr>
      <w:r/>
      <w:bookmarkEnd w:id="55"/>
      <w:r>
        <w:rPr>
          <w:rFonts w:hint="eastAsia" w:ascii="宋体" w:hAnsi="宋体" w:cs="宋体"/>
          <w:b/>
          <w:szCs w:val="21"/>
        </w:rPr>
        <w:t xml:space="preserve">5、磋商文件的约束力</w:t>
      </w:r>
      <w:r/>
    </w:p>
    <w:p>
      <w:pPr>
        <w:pStyle w:val="902"/>
        <w:ind w:firstLine="420"/>
        <w:spacing w:line="360" w:lineRule="auto"/>
        <w:rPr>
          <w:rFonts w:hint="eastAsia" w:ascii="宋体" w:hAnsi="宋体" w:cs="宋体"/>
          <w:bCs/>
          <w:szCs w:val="21"/>
        </w:rPr>
      </w:pPr>
      <w:r>
        <w:rPr>
          <w:rFonts w:hint="eastAsia" w:ascii="宋体" w:hAnsi="宋体" w:cs="宋体"/>
          <w:bCs/>
          <w:szCs w:val="21"/>
        </w:rPr>
        <w:t xml:space="preserve">5.1 供应商一旦参加本项目磋商，即被认为接受了本磋商文件的规定和约束。</w:t>
      </w:r>
      <w:r/>
    </w:p>
    <w:p>
      <w:pPr>
        <w:pStyle w:val="902"/>
        <w:ind w:firstLine="420"/>
        <w:spacing w:line="360" w:lineRule="auto"/>
        <w:rPr>
          <w:rFonts w:hint="eastAsia" w:ascii="宋体" w:hAnsi="宋体" w:cs="宋体"/>
          <w:bCs/>
          <w:szCs w:val="21"/>
        </w:rPr>
      </w:pPr>
      <w:r>
        <w:rPr>
          <w:rFonts w:hint="eastAsia" w:ascii="宋体" w:hAnsi="宋体" w:cs="宋体"/>
          <w:bCs/>
          <w:szCs w:val="21"/>
        </w:rPr>
        <w:t xml:space="preserve">5.2 义务</w:t>
      </w:r>
      <w:r/>
    </w:p>
    <w:p>
      <w:pPr>
        <w:pStyle w:val="902"/>
        <w:ind w:firstLine="420"/>
        <w:spacing w:line="360" w:lineRule="auto"/>
        <w:rPr>
          <w:rFonts w:hint="eastAsia" w:ascii="宋体" w:hAnsi="宋体" w:cs="宋体"/>
          <w:bCs/>
          <w:szCs w:val="21"/>
        </w:rPr>
      </w:pPr>
      <w:r>
        <w:rPr>
          <w:rFonts w:hint="eastAsia" w:ascii="宋体" w:hAnsi="宋体" w:cs="宋体"/>
          <w:bCs/>
          <w:szCs w:val="21"/>
        </w:rPr>
        <w:t xml:space="preserve">5.2.1 磋商供应商应当认真阅读本磋商文件，完全明了本项目之名称、用途、数量、质量和交付时间，</w:t>
      </w:r>
      <w:r>
        <w:rPr>
          <w:rFonts w:hint="eastAsia" w:ascii="宋体" w:hAnsi="宋体" w:cs="宋体"/>
          <w:bCs/>
          <w:szCs w:val="21"/>
        </w:rPr>
        <w:t xml:space="preserve">完全明了应具备的资格条件。</w:t>
      </w:r>
      <w:r/>
    </w:p>
    <w:p>
      <w:pPr>
        <w:pStyle w:val="902"/>
        <w:ind w:firstLine="420"/>
        <w:spacing w:line="360" w:lineRule="auto"/>
        <w:rPr>
          <w:rFonts w:hint="eastAsia" w:ascii="宋体" w:hAnsi="宋体" w:cs="宋体"/>
          <w:bCs/>
          <w:szCs w:val="21"/>
        </w:rPr>
      </w:pPr>
      <w:r>
        <w:rPr>
          <w:rFonts w:hint="eastAsia" w:ascii="宋体" w:hAnsi="宋体" w:cs="宋体"/>
          <w:bCs/>
          <w:szCs w:val="21"/>
        </w:rPr>
        <w:t xml:space="preserve">5.2.2 磋商供应商应当按照磋商文件的要求编制响应性文件。响应性文件应对磋商文件提出的实质性要求和条件作出完全响应。</w:t>
      </w:r>
      <w:r/>
    </w:p>
    <w:p>
      <w:pPr>
        <w:pStyle w:val="902"/>
        <w:ind w:firstLine="420"/>
        <w:spacing w:line="360" w:lineRule="auto"/>
        <w:rPr>
          <w:rFonts w:hint="eastAsia" w:ascii="宋体" w:hAnsi="宋体" w:cs="宋体"/>
          <w:bCs/>
          <w:szCs w:val="21"/>
        </w:rPr>
      </w:pPr>
      <w:r>
        <w:rPr>
          <w:rFonts w:hint="eastAsia" w:ascii="宋体" w:hAnsi="宋体" w:cs="宋体"/>
          <w:bCs/>
          <w:szCs w:val="21"/>
        </w:rPr>
        <w:t xml:space="preserve">5.2.3 磋商供应商不得相互串通报价，不得排挤其他磋商供应商的公平竞争，损害采购人或者其他磋商供应商的合法权益。磋商供应商不得与采购人串通投标，损害国家利益，公众利益或者他人的合法权益。</w:t>
      </w:r>
      <w:r/>
    </w:p>
    <w:p>
      <w:pPr>
        <w:pStyle w:val="902"/>
        <w:ind w:firstLine="420"/>
        <w:spacing w:line="360" w:lineRule="auto"/>
        <w:rPr>
          <w:rFonts w:hint="eastAsia" w:ascii="宋体" w:hAnsi="宋体" w:cs="宋体"/>
          <w:bCs/>
          <w:szCs w:val="21"/>
        </w:rPr>
      </w:pPr>
      <w:r>
        <w:rPr>
          <w:rFonts w:hint="eastAsia" w:ascii="宋体" w:hAnsi="宋体" w:cs="宋体"/>
          <w:bCs/>
          <w:szCs w:val="21"/>
        </w:rPr>
        <w:t xml:space="preserve">5.2.4 磋商供应商在磋商截止时间前，对所递交的响应性文件可以补充、修改或者撤回，并书面通知采购人。补充、修改的内容为响应性文件的组成部分。</w:t>
      </w:r>
      <w:r/>
    </w:p>
    <w:p>
      <w:pPr>
        <w:pStyle w:val="902"/>
        <w:ind w:firstLine="412"/>
        <w:spacing w:line="360" w:lineRule="auto"/>
        <w:rPr>
          <w:rFonts w:hint="eastAsia" w:ascii="宋体" w:hAnsi="宋体" w:cs="宋体"/>
          <w:b/>
          <w:szCs w:val="21"/>
        </w:rPr>
      </w:pPr>
      <w:r>
        <w:rPr>
          <w:rFonts w:hint="eastAsia" w:ascii="宋体" w:hAnsi="宋体" w:cs="宋体"/>
          <w:bCs/>
          <w:szCs w:val="21"/>
        </w:rPr>
        <w:t xml:space="preserve">5.3 注意事项</w:t>
      </w:r>
      <w:r>
        <w:rPr>
          <w:rFonts w:hint="eastAsia" w:ascii="宋体" w:hAnsi="宋体" w:cs="宋体"/>
          <w:b/>
          <w:szCs w:val="21"/>
        </w:rPr>
      </w:r>
      <w:r/>
    </w:p>
    <w:p>
      <w:pPr>
        <w:pStyle w:val="902"/>
        <w:ind w:firstLine="420"/>
        <w:spacing w:line="360" w:lineRule="auto"/>
        <w:rPr>
          <w:rFonts w:hint="eastAsia" w:ascii="宋体" w:hAnsi="宋体" w:cs="宋体"/>
          <w:szCs w:val="21"/>
        </w:rPr>
      </w:pPr>
      <w:r>
        <w:rPr>
          <w:rFonts w:hint="eastAsia" w:ascii="宋体" w:hAnsi="宋体" w:cs="宋体"/>
          <w:szCs w:val="21"/>
        </w:rPr>
        <w:t xml:space="preserve">5.3.1 本项目采购方式是竞争性磋商，整个项目是一个整体、不可分割。供应商在参加磋商前可以向采购人了解实地情况及在项目范围内相关需求，以确保制定出合理的投标方案，否则由此引起的误投风险及相应的损失自行承担。本项目由采购人自行组织或委托第三方验收。供应商报价超过采购预算的按无效投</w:t>
      </w:r>
      <w:r>
        <w:rPr>
          <w:rFonts w:hint="eastAsia" w:ascii="宋体" w:hAnsi="宋体" w:cs="宋体"/>
          <w:szCs w:val="21"/>
        </w:rPr>
        <w:t xml:space="preserve">标处理。</w:t>
      </w:r>
      <w:r/>
    </w:p>
    <w:p>
      <w:pPr>
        <w:pStyle w:val="902"/>
        <w:ind w:firstLine="420"/>
        <w:spacing w:line="360" w:lineRule="auto"/>
        <w:rPr>
          <w:rFonts w:hint="eastAsia" w:ascii="宋体" w:hAnsi="宋体" w:cs="宋体"/>
          <w:szCs w:val="21"/>
        </w:rPr>
      </w:pPr>
      <w:r>
        <w:rPr>
          <w:rFonts w:hint="eastAsia" w:ascii="宋体" w:hAnsi="宋体" w:cs="宋体"/>
          <w:szCs w:val="21"/>
        </w:rPr>
        <w:t xml:space="preserve">5.3.2 验收标准</w:t>
      </w:r>
      <w:r/>
    </w:p>
    <w:p>
      <w:pPr>
        <w:pStyle w:val="902"/>
        <w:ind w:firstLine="420"/>
        <w:spacing w:line="360" w:lineRule="auto"/>
        <w:rPr>
          <w:rFonts w:hint="eastAsia" w:ascii="宋体" w:hAnsi="宋体" w:cs="宋体"/>
          <w:szCs w:val="21"/>
        </w:rPr>
      </w:pPr>
      <w:r>
        <w:rPr>
          <w:rFonts w:hint="eastAsia" w:ascii="宋体" w:hAnsi="宋体" w:cs="宋体"/>
          <w:szCs w:val="21"/>
        </w:rPr>
        <w:t xml:space="preserve">5.3.2.1 磋商文件中明确的标准和技术要求，未明确部分按照国家最新的相关标准；</w:t>
      </w:r>
      <w:r/>
    </w:p>
    <w:p>
      <w:pPr>
        <w:pStyle w:val="902"/>
        <w:ind w:firstLine="420"/>
        <w:spacing w:line="360" w:lineRule="auto"/>
        <w:rPr>
          <w:rFonts w:hint="eastAsia" w:ascii="宋体" w:hAnsi="宋体" w:cs="宋体"/>
          <w:szCs w:val="21"/>
        </w:rPr>
      </w:pPr>
      <w:r>
        <w:rPr>
          <w:rFonts w:hint="eastAsia" w:ascii="宋体" w:hAnsi="宋体" w:cs="宋体"/>
          <w:szCs w:val="21"/>
        </w:rPr>
        <w:t xml:space="preserve">5.3.2.2供应商在澄清响应文件时作出的承诺，经采购单位确认后，将作为对服务的验收依据之一；</w:t>
      </w:r>
      <w:r/>
    </w:p>
    <w:p>
      <w:pPr>
        <w:pStyle w:val="902"/>
        <w:ind w:firstLine="420"/>
        <w:spacing w:line="360" w:lineRule="auto"/>
        <w:rPr>
          <w:rFonts w:hint="eastAsia" w:ascii="宋体" w:hAnsi="宋体" w:cs="宋体"/>
          <w:szCs w:val="21"/>
        </w:rPr>
      </w:pPr>
      <w:r>
        <w:rPr>
          <w:rFonts w:hint="eastAsia" w:ascii="宋体" w:hAnsi="宋体" w:cs="宋体"/>
          <w:szCs w:val="21"/>
        </w:rPr>
        <w:t xml:space="preserve">5.3.2.</w:t>
      </w:r>
      <w:r>
        <w:rPr>
          <w:rFonts w:hint="eastAsia" w:ascii="宋体" w:hAnsi="宋体" w:cs="宋体"/>
          <w:szCs w:val="21"/>
        </w:rPr>
        <w:t xml:space="preserve">3</w:t>
      </w:r>
      <w:r>
        <w:rPr>
          <w:rFonts w:hint="eastAsia" w:ascii="宋体" w:hAnsi="宋体" w:cs="宋体"/>
          <w:szCs w:val="21"/>
        </w:rPr>
        <w:t xml:space="preserve"> 项目完毕后，由采购单位组织按国家相关标准进行验收。</w:t>
      </w:r>
      <w:r/>
    </w:p>
    <w:p>
      <w:pPr>
        <w:pStyle w:val="902"/>
        <w:ind w:firstLine="420"/>
        <w:spacing w:line="360" w:lineRule="auto"/>
        <w:rPr>
          <w:rFonts w:hint="eastAsia" w:ascii="宋体" w:hAnsi="宋体" w:cs="宋体"/>
          <w:szCs w:val="21"/>
        </w:rPr>
      </w:pPr>
      <w:r>
        <w:rPr>
          <w:rFonts w:hint="eastAsia" w:ascii="宋体" w:hAnsi="宋体" w:cs="宋体"/>
          <w:szCs w:val="21"/>
        </w:rPr>
        <w:t xml:space="preserve">5.3.3 供应商应认真阅读磋商文件中所有的事项、格式、条款和规范等要求，如果没有按照磋商文件要求提交全部资料，或者没有对磋商文件都作出实质性响应，相应风险应由供应商自行承担，包括作无效投标处理。</w:t>
      </w:r>
      <w:r/>
    </w:p>
    <w:p>
      <w:pPr>
        <w:pStyle w:val="902"/>
        <w:ind w:firstLine="420"/>
        <w:spacing w:line="360" w:lineRule="auto"/>
        <w:rPr>
          <w:rFonts w:hint="eastAsia" w:ascii="宋体" w:hAnsi="宋体" w:cs="宋体"/>
          <w:szCs w:val="21"/>
        </w:rPr>
      </w:pPr>
      <w:r>
        <w:rPr>
          <w:rFonts w:hint="eastAsia" w:ascii="宋体" w:hAnsi="宋体" w:cs="宋体"/>
          <w:szCs w:val="21"/>
        </w:rPr>
        <w:t xml:space="preserve">5.3.4 何供应商成交，须保证所供服务能通过当地有关职能部门验收，否则采购单位有权拒绝支付合同款项。</w:t>
      </w:r>
      <w:r/>
    </w:p>
    <w:p>
      <w:pPr>
        <w:pStyle w:val="902"/>
        <w:ind w:firstLine="420"/>
        <w:spacing w:line="360" w:lineRule="auto"/>
        <w:rPr>
          <w:rFonts w:hint="eastAsia" w:ascii="宋体" w:hAnsi="宋体" w:cs="宋体"/>
          <w:szCs w:val="21"/>
        </w:rPr>
      </w:pPr>
      <w:r>
        <w:rPr>
          <w:rFonts w:hint="eastAsia" w:ascii="宋体" w:hAnsi="宋体" w:cs="宋体"/>
          <w:szCs w:val="21"/>
        </w:rPr>
        <w:t xml:space="preserve">5.3.5 供应商应保证采购人在使用服务或其任何一部分时不受第三方提出侵犯其专利权、版权、商标权或其他权利的起诉。一旦出现侵权，投标人应承担全部责任。</w:t>
      </w:r>
      <w:r/>
    </w:p>
    <w:p>
      <w:pPr>
        <w:pStyle w:val="902"/>
        <w:ind w:firstLine="420"/>
        <w:spacing w:line="360" w:lineRule="auto"/>
        <w:shd w:val="clear" w:color="auto" w:fill="ffffff"/>
        <w:rPr>
          <w:rFonts w:hint="eastAsia" w:ascii="宋体" w:hAnsi="宋体" w:cs="宋体"/>
          <w:bCs/>
          <w:szCs w:val="21"/>
          <w:lang w:val="zh-CN"/>
        </w:rPr>
      </w:pPr>
      <w:r>
        <w:rPr>
          <w:rFonts w:hint="eastAsia" w:ascii="宋体" w:hAnsi="宋体" w:cs="宋体"/>
          <w:b/>
          <w:szCs w:val="21"/>
        </w:rPr>
        <w:t xml:space="preserve">6、本项目不接受联合体投标，本项目不允许转包或分包。</w:t>
      </w:r>
      <w:r>
        <w:rPr>
          <w:rFonts w:hint="eastAsia" w:ascii="宋体" w:hAnsi="宋体" w:cs="宋体"/>
          <w:bCs/>
          <w:szCs w:val="21"/>
          <w:lang w:val="zh-CN"/>
        </w:rPr>
      </w:r>
      <w:r/>
    </w:p>
    <w:p>
      <w:pPr>
        <w:pStyle w:val="957"/>
        <w:jc w:val="center"/>
        <w:spacing w:before="0" w:beforeAutospacing="0" w:after="0" w:afterAutospacing="0" w:line="360" w:lineRule="auto"/>
        <w:shd w:val="clear" w:color="auto" w:fill="ffffff"/>
        <w:rPr>
          <w:rFonts w:hint="eastAsia"/>
          <w:b/>
          <w:bCs/>
        </w:rPr>
      </w:pPr>
      <w:r/>
      <w:bookmarkStart w:id="56" w:name="_Toc29564"/>
      <w:r>
        <w:rPr>
          <w:rFonts w:hint="eastAsia"/>
          <w:b/>
          <w:bCs/>
        </w:rPr>
        <w:t xml:space="preserve">二、竞争性磋商文件</w:t>
      </w:r>
      <w:bookmarkEnd w:id="56"/>
      <w:r>
        <w:rPr>
          <w:rFonts w:hint="eastAsia"/>
          <w:b/>
          <w:bCs/>
        </w:rPr>
      </w:r>
      <w:r/>
    </w:p>
    <w:p>
      <w:pPr>
        <w:pStyle w:val="902"/>
        <w:ind w:firstLine="442"/>
        <w:spacing w:line="360" w:lineRule="auto"/>
        <w:rPr>
          <w:rFonts w:hint="eastAsia" w:ascii="宋体" w:hAnsi="宋体" w:cs="宋体"/>
          <w:b/>
          <w:sz w:val="22"/>
        </w:rPr>
      </w:pPr>
      <w:r>
        <w:rPr>
          <w:rFonts w:hint="eastAsia" w:ascii="宋体" w:hAnsi="宋体" w:cs="宋体"/>
          <w:b/>
          <w:sz w:val="22"/>
        </w:rPr>
        <w:t xml:space="preserve">7、磋商文件组成</w:t>
      </w:r>
      <w:r/>
    </w:p>
    <w:p>
      <w:pPr>
        <w:pStyle w:val="902"/>
        <w:ind w:firstLine="420"/>
        <w:spacing w:line="360" w:lineRule="auto"/>
        <w:shd w:val="clear" w:color="auto" w:fill="ffffff"/>
        <w:rPr>
          <w:rFonts w:hint="eastAsia" w:ascii="宋体" w:hAnsi="宋体" w:cs="宋体"/>
          <w:bCs/>
          <w:szCs w:val="21"/>
          <w:lang w:val="zh-CN"/>
        </w:rPr>
      </w:pPr>
      <w:r>
        <w:rPr>
          <w:rFonts w:hint="eastAsia" w:ascii="宋体" w:hAnsi="宋体" w:cs="宋体"/>
          <w:bCs/>
          <w:szCs w:val="21"/>
        </w:rPr>
        <w:t xml:space="preserve">7</w:t>
      </w:r>
      <w:r>
        <w:rPr>
          <w:rFonts w:hint="eastAsia" w:ascii="宋体" w:hAnsi="宋体" w:cs="宋体"/>
          <w:bCs/>
          <w:szCs w:val="21"/>
          <w:lang w:val="zh-CN"/>
        </w:rPr>
        <w:t xml:space="preserve">.1</w:t>
      </w:r>
      <w:r>
        <w:rPr>
          <w:rFonts w:hint="eastAsia" w:ascii="宋体" w:hAnsi="宋体" w:cs="宋体"/>
          <w:bCs/>
          <w:szCs w:val="21"/>
        </w:rPr>
        <w:t xml:space="preserve"> </w:t>
      </w:r>
      <w:r>
        <w:rPr>
          <w:rFonts w:hint="eastAsia" w:ascii="宋体" w:hAnsi="宋体" w:cs="宋体"/>
          <w:bCs/>
          <w:szCs w:val="21"/>
          <w:lang w:val="zh-CN"/>
        </w:rPr>
        <w:t xml:space="preserve">磋商文件包括以下主要内容：</w:t>
      </w:r>
      <w:r/>
    </w:p>
    <w:p>
      <w:pPr>
        <w:pStyle w:val="902"/>
        <w:ind w:firstLine="420"/>
        <w:spacing w:line="360" w:lineRule="auto"/>
        <w:shd w:val="clear" w:color="auto" w:fill="ffffff"/>
        <w:rPr>
          <w:rFonts w:hint="eastAsia" w:ascii="宋体" w:hAnsi="宋体" w:cs="宋体"/>
          <w:bCs/>
          <w:szCs w:val="21"/>
        </w:rPr>
      </w:pPr>
      <w:r/>
      <w:bookmarkStart w:id="57" w:name="OLE_LINK6"/>
      <w:r>
        <w:rPr>
          <w:rFonts w:hint="eastAsia" w:ascii="宋体" w:hAnsi="宋体" w:cs="宋体"/>
          <w:bCs/>
          <w:szCs w:val="21"/>
        </w:rPr>
        <w:t xml:space="preserve">第一部分：</w:t>
      </w:r>
      <w:r>
        <w:rPr>
          <w:rFonts w:hint="eastAsia" w:ascii="宋体" w:hAnsi="宋体" w:cs="宋体"/>
          <w:bCs/>
          <w:szCs w:val="21"/>
        </w:rPr>
        <w:t xml:space="preserve">竞争性磋商</w:t>
      </w:r>
      <w:r>
        <w:rPr>
          <w:rFonts w:hint="eastAsia" w:ascii="宋体" w:hAnsi="宋体" w:cs="宋体"/>
          <w:bCs/>
          <w:szCs w:val="21"/>
        </w:rPr>
        <w:t xml:space="preserve">公告；</w:t>
      </w:r>
      <w:r/>
    </w:p>
    <w:p>
      <w:pPr>
        <w:pStyle w:val="902"/>
        <w:ind w:firstLine="420"/>
        <w:spacing w:line="360" w:lineRule="auto"/>
        <w:shd w:val="clear" w:color="auto" w:fill="ffffff"/>
        <w:rPr>
          <w:rFonts w:hint="eastAsia" w:ascii="宋体" w:hAnsi="宋体" w:cs="宋体"/>
          <w:bCs/>
          <w:szCs w:val="21"/>
        </w:rPr>
      </w:pPr>
      <w:r>
        <w:rPr>
          <w:rFonts w:hint="eastAsia" w:ascii="宋体" w:hAnsi="宋体" w:cs="宋体"/>
          <w:bCs/>
          <w:szCs w:val="21"/>
        </w:rPr>
        <w:t xml:space="preserve">第二部分：磋商供应商须知； </w:t>
      </w:r>
      <w:r/>
    </w:p>
    <w:p>
      <w:pPr>
        <w:pStyle w:val="902"/>
        <w:ind w:firstLine="420"/>
        <w:spacing w:line="360" w:lineRule="auto"/>
        <w:shd w:val="clear" w:color="auto" w:fill="ffffff"/>
        <w:rPr>
          <w:rFonts w:hint="eastAsia" w:ascii="宋体" w:hAnsi="宋体" w:cs="宋体"/>
          <w:bCs/>
          <w:szCs w:val="21"/>
        </w:rPr>
      </w:pPr>
      <w:r>
        <w:rPr>
          <w:rFonts w:hint="eastAsia" w:ascii="宋体" w:hAnsi="宋体" w:cs="宋体"/>
          <w:bCs/>
          <w:szCs w:val="21"/>
        </w:rPr>
        <w:t xml:space="preserve">第三部分：磋商评审标准；</w:t>
      </w:r>
      <w:r/>
    </w:p>
    <w:p>
      <w:pPr>
        <w:pStyle w:val="902"/>
        <w:ind w:firstLine="420"/>
        <w:spacing w:line="360" w:lineRule="auto"/>
        <w:shd w:val="clear" w:color="auto" w:fill="ffffff"/>
        <w:rPr>
          <w:rFonts w:hint="eastAsia" w:ascii="宋体" w:hAnsi="宋体" w:cs="宋体"/>
          <w:bCs/>
          <w:szCs w:val="21"/>
        </w:rPr>
      </w:pPr>
      <w:r>
        <w:rPr>
          <w:rFonts w:hint="eastAsia" w:ascii="宋体" w:hAnsi="宋体" w:cs="宋体"/>
          <w:bCs/>
          <w:szCs w:val="21"/>
        </w:rPr>
        <w:t xml:space="preserve">第四部分：采购项目</w:t>
      </w:r>
      <w:r>
        <w:rPr>
          <w:rFonts w:hint="eastAsia" w:ascii="宋体" w:hAnsi="宋体" w:cs="宋体"/>
          <w:bCs/>
          <w:szCs w:val="21"/>
        </w:rPr>
        <w:t xml:space="preserve">需求</w:t>
      </w:r>
      <w:r>
        <w:rPr>
          <w:rFonts w:hint="eastAsia" w:ascii="宋体" w:hAnsi="宋体" w:cs="宋体"/>
          <w:bCs/>
          <w:szCs w:val="21"/>
        </w:rPr>
        <w:t xml:space="preserve">；</w:t>
      </w:r>
      <w:r/>
    </w:p>
    <w:p>
      <w:pPr>
        <w:pStyle w:val="902"/>
        <w:ind w:firstLine="420"/>
        <w:spacing w:line="360" w:lineRule="auto"/>
        <w:shd w:val="clear" w:color="auto" w:fill="ffffff"/>
        <w:rPr>
          <w:rFonts w:hint="eastAsia" w:ascii="宋体" w:hAnsi="宋体" w:cs="宋体"/>
          <w:bCs/>
          <w:szCs w:val="21"/>
        </w:rPr>
      </w:pPr>
      <w:r>
        <w:rPr>
          <w:rFonts w:hint="eastAsia" w:ascii="宋体" w:hAnsi="宋体" w:cs="宋体"/>
          <w:bCs/>
          <w:szCs w:val="21"/>
        </w:rPr>
        <w:t xml:space="preserve">第五部分：合同主要条款及格式；</w:t>
      </w:r>
      <w:r/>
    </w:p>
    <w:p>
      <w:pPr>
        <w:pStyle w:val="902"/>
        <w:ind w:firstLine="420"/>
        <w:spacing w:line="360" w:lineRule="auto"/>
        <w:shd w:val="clear" w:color="auto" w:fill="ffffff"/>
        <w:rPr>
          <w:rFonts w:hint="eastAsia" w:ascii="宋体" w:hAnsi="宋体" w:cs="宋体"/>
          <w:bCs/>
          <w:szCs w:val="21"/>
          <w:lang w:val="zh-CN"/>
        </w:rPr>
      </w:pPr>
      <w:r>
        <w:rPr>
          <w:rFonts w:hint="eastAsia" w:ascii="宋体" w:hAnsi="宋体" w:cs="宋体"/>
          <w:bCs/>
          <w:szCs w:val="21"/>
        </w:rPr>
        <w:t xml:space="preserve">第六部分：磋商响应文</w:t>
      </w:r>
      <w:r>
        <w:rPr>
          <w:rFonts w:hint="eastAsia" w:ascii="宋体" w:hAnsi="宋体" w:cs="宋体"/>
          <w:bCs/>
          <w:szCs w:val="21"/>
        </w:rPr>
        <w:t xml:space="preserve">件格式。</w:t>
      </w:r>
      <w:r>
        <w:rPr>
          <w:rFonts w:hint="eastAsia" w:ascii="宋体" w:hAnsi="宋体" w:cs="宋体"/>
          <w:bCs/>
          <w:szCs w:val="21"/>
          <w:lang w:val="zh-CN"/>
        </w:rPr>
      </w:r>
      <w:r/>
    </w:p>
    <w:p>
      <w:pPr>
        <w:pStyle w:val="902"/>
        <w:ind w:firstLine="420"/>
        <w:spacing w:line="360" w:lineRule="auto"/>
        <w:shd w:val="clear" w:color="auto" w:fill="ffffff"/>
        <w:rPr>
          <w:rFonts w:hint="eastAsia" w:ascii="宋体" w:hAnsi="宋体" w:cs="宋体"/>
          <w:bCs/>
          <w:szCs w:val="21"/>
          <w:lang w:val="zh-CN"/>
        </w:rPr>
      </w:pPr>
      <w:r/>
      <w:bookmarkEnd w:id="57"/>
      <w:r>
        <w:rPr>
          <w:rFonts w:hint="eastAsia" w:ascii="宋体" w:hAnsi="宋体" w:cs="宋体"/>
          <w:bCs/>
          <w:szCs w:val="21"/>
        </w:rPr>
        <w:t xml:space="preserve">7</w:t>
      </w:r>
      <w:r>
        <w:rPr>
          <w:rFonts w:hint="eastAsia" w:ascii="宋体" w:hAnsi="宋体" w:cs="宋体"/>
          <w:bCs/>
          <w:szCs w:val="21"/>
          <w:lang w:val="zh-CN"/>
        </w:rPr>
        <w:t xml:space="preserve">.</w:t>
      </w:r>
      <w:r>
        <w:rPr>
          <w:rFonts w:hint="eastAsia" w:ascii="宋体" w:hAnsi="宋体" w:cs="宋体"/>
          <w:bCs/>
          <w:szCs w:val="21"/>
        </w:rPr>
        <w:t xml:space="preserve">2</w:t>
      </w:r>
      <w:r>
        <w:rPr>
          <w:rFonts w:hint="eastAsia" w:ascii="宋体" w:hAnsi="宋体" w:cs="宋体"/>
          <w:bCs/>
          <w:szCs w:val="21"/>
          <w:lang w:val="zh-CN"/>
        </w:rPr>
        <w:t xml:space="preserve"> 采购代理机构如果要求供应商按照磋商文件规定提交备选磋商方案的，供应商可以提交备选方案；否则，备选方案将被拒绝。</w:t>
      </w:r>
      <w:r/>
    </w:p>
    <w:p>
      <w:pPr>
        <w:pStyle w:val="902"/>
        <w:ind w:firstLine="422"/>
        <w:spacing w:line="360" w:lineRule="auto"/>
        <w:tabs>
          <w:tab w:val="left" w:pos="1260" w:leader="none"/>
        </w:tabs>
        <w:rPr>
          <w:rFonts w:hint="eastAsia" w:ascii="宋体" w:hAnsi="宋体" w:cs="宋体"/>
          <w:b/>
        </w:rPr>
      </w:pPr>
      <w:r>
        <w:rPr>
          <w:rFonts w:hint="eastAsia" w:ascii="宋体" w:hAnsi="宋体" w:cs="宋体"/>
          <w:b/>
        </w:rPr>
        <w:t xml:space="preserve">8、磋商文件的澄清、修改</w:t>
      </w:r>
      <w:r/>
    </w:p>
    <w:p>
      <w:pPr>
        <w:pStyle w:val="902"/>
        <w:ind w:firstLine="420"/>
        <w:spacing w:line="360" w:lineRule="auto"/>
        <w:rPr>
          <w:rFonts w:hint="eastAsia" w:ascii="宋体" w:hAnsi="宋体" w:cs="宋体"/>
        </w:rPr>
      </w:pPr>
      <w:r>
        <w:rPr>
          <w:rFonts w:hint="eastAsia" w:ascii="宋体" w:hAnsi="宋体" w:cs="宋体"/>
        </w:rPr>
        <w:t xml:space="preserve">8.1任何要求对磋商文件进行澄清的供应商，应在磋商文件规定的响应性文件提交</w:t>
      </w:r>
      <w:r>
        <w:rPr>
          <w:rFonts w:hint="eastAsia" w:ascii="宋体" w:hAnsi="宋体" w:cs="宋体"/>
          <w:b/>
        </w:rPr>
        <w:t xml:space="preserve">截止日期五天前</w:t>
      </w:r>
      <w:r>
        <w:rPr>
          <w:rFonts w:hint="eastAsia" w:ascii="宋体" w:hAnsi="宋体" w:cs="宋体"/>
        </w:rPr>
        <w:t xml:space="preserve">按磋商文件中的联系方式以书面形式通知代理机构，代理机构将及时予以答复；在磋商文件公布期间，代理机构可主动对磋商文件进行澄清，磋商文件实质性变动的除外。</w:t>
      </w:r>
      <w:r/>
    </w:p>
    <w:p>
      <w:pPr>
        <w:pStyle w:val="902"/>
        <w:ind w:firstLine="420"/>
        <w:spacing w:line="360" w:lineRule="auto"/>
        <w:rPr>
          <w:rFonts w:hint="eastAsia" w:ascii="宋体" w:hAnsi="宋体" w:cs="宋体"/>
        </w:rPr>
      </w:pPr>
      <w:r>
        <w:rPr>
          <w:rFonts w:hint="eastAsia" w:ascii="宋体" w:hAnsi="宋体" w:cs="宋体"/>
        </w:rPr>
        <w:t xml:space="preserve">8.2 磋商文件公布期间如有实质性变动的，代理机构将在原磋商采购信息发布媒体上发布变更公告，并自变更之日起公布期限顺延，相关供应商应请及时关注。如果潜在供应商因自身的原因未能及时获取相应信息，供应商将承担被拒绝参加磋商或被视为非实质性响应磋商文件的风险。</w:t>
      </w:r>
      <w:r/>
    </w:p>
    <w:p>
      <w:pPr>
        <w:pStyle w:val="902"/>
        <w:ind w:firstLine="420"/>
        <w:spacing w:line="360" w:lineRule="auto"/>
        <w:rPr>
          <w:rFonts w:hint="eastAsia" w:ascii="宋体" w:hAnsi="宋体" w:cs="宋体"/>
        </w:rPr>
      </w:pPr>
      <w:r>
        <w:rPr>
          <w:rFonts w:hint="eastAsia" w:ascii="宋体" w:hAnsi="宋体" w:cs="宋体"/>
        </w:rPr>
        <w:t xml:space="preserve">8.3 供应商应及时查看并获取修改后的磋商文件，如供应商未及时查看并下载，由此造成的相关责任，由供应商承担。</w:t>
      </w:r>
      <w:r/>
    </w:p>
    <w:p>
      <w:pPr>
        <w:pStyle w:val="902"/>
        <w:ind w:firstLine="420"/>
        <w:spacing w:line="360" w:lineRule="auto"/>
        <w:rPr>
          <w:rFonts w:hint="eastAsia" w:ascii="宋体" w:hAnsi="宋体" w:cs="宋体"/>
        </w:rPr>
      </w:pPr>
      <w:r>
        <w:rPr>
          <w:rFonts w:hint="eastAsia" w:ascii="宋体" w:hAnsi="宋体" w:cs="宋体"/>
        </w:rPr>
        <w:t xml:space="preserve">8.4 为使供应商有充分的时间对磋商文件的修改部分进行分析、研究，采购代理机构有权推迟响应文件接收截止日期和磋商日期，并将此变更通知所有已获取磋商文件的供应商，通知形式同8.2条款。</w:t>
      </w:r>
      <w:r/>
    </w:p>
    <w:p>
      <w:pPr>
        <w:pStyle w:val="902"/>
        <w:ind w:firstLine="420"/>
        <w:spacing w:line="360" w:lineRule="auto"/>
        <w:rPr>
          <w:rFonts w:hint="eastAsia" w:ascii="宋体" w:hAnsi="宋体" w:cs="宋体"/>
        </w:rPr>
      </w:pPr>
      <w:r>
        <w:rPr>
          <w:rFonts w:hint="eastAsia" w:ascii="宋体" w:hAnsi="宋体" w:cs="宋体"/>
        </w:rPr>
        <w:t xml:space="preserve">8.5 采购代理机构发出的所有补充、修改和变更文件均作为磋商文件的组成部分，与</w:t>
      </w:r>
      <w:r>
        <w:rPr>
          <w:rFonts w:hint="eastAsia" w:ascii="宋体" w:hAnsi="宋体" w:cs="宋体"/>
        </w:rPr>
        <w:t xml:space="preserve">磋商文件具有同等法律效力。 </w:t>
      </w:r>
      <w:r/>
    </w:p>
    <w:p>
      <w:pPr>
        <w:pStyle w:val="957"/>
        <w:jc w:val="center"/>
        <w:spacing w:before="0" w:beforeAutospacing="0" w:after="0" w:afterAutospacing="0" w:line="360" w:lineRule="auto"/>
        <w:shd w:val="clear" w:color="auto" w:fill="ffffff"/>
        <w:rPr>
          <w:rFonts w:hint="eastAsia"/>
          <w:b/>
          <w:bCs/>
        </w:rPr>
      </w:pPr>
      <w:r/>
      <w:bookmarkStart w:id="58" w:name="_Toc11038"/>
      <w:r>
        <w:rPr>
          <w:rFonts w:hint="eastAsia"/>
          <w:b/>
          <w:bCs/>
        </w:rPr>
        <w:t xml:space="preserve">三、磋商响应文件编制</w:t>
      </w:r>
      <w:bookmarkEnd w:id="58"/>
      <w:r>
        <w:rPr>
          <w:rFonts w:hint="eastAsia"/>
          <w:b/>
          <w:bCs/>
        </w:rPr>
      </w:r>
      <w:r/>
    </w:p>
    <w:p>
      <w:pPr>
        <w:pStyle w:val="902"/>
        <w:ind w:firstLine="422"/>
        <w:spacing w:line="360" w:lineRule="auto"/>
        <w:rPr>
          <w:rFonts w:hint="eastAsia" w:ascii="宋体" w:hAnsi="宋体" w:cs="宋体"/>
          <w:b/>
          <w:szCs w:val="21"/>
        </w:rPr>
      </w:pPr>
      <w:r>
        <w:rPr>
          <w:rFonts w:hint="eastAsia" w:ascii="宋体" w:hAnsi="宋体" w:cs="宋体"/>
          <w:b/>
          <w:szCs w:val="21"/>
        </w:rPr>
        <w:t xml:space="preserve">9、响应性文件的语言、计量单位、货币和编制</w:t>
      </w:r>
      <w:r/>
    </w:p>
    <w:p>
      <w:pPr>
        <w:pStyle w:val="902"/>
        <w:ind w:firstLine="420"/>
        <w:spacing w:line="360" w:lineRule="auto"/>
        <w:rPr>
          <w:rFonts w:hint="eastAsia" w:ascii="宋体" w:hAnsi="宋体" w:cs="宋体"/>
          <w:szCs w:val="21"/>
        </w:rPr>
      </w:pPr>
      <w:r>
        <w:rPr>
          <w:rFonts w:hint="eastAsia" w:ascii="宋体" w:hAnsi="宋体" w:cs="宋体"/>
          <w:szCs w:val="21"/>
        </w:rPr>
        <w:t xml:space="preserve">9.1 供应商提交的响应性文件、技术文件和资料，以及供应商与代理机构就有关磋商的所有来往函电均应使用中文。响应性文件中若有英文或其他语言文字的资料，应提供相应的中文翻译资料。</w:t>
      </w:r>
      <w:r>
        <w:rPr>
          <w:rFonts w:hint="eastAsia" w:ascii="宋体" w:hAnsi="宋体" w:cs="宋体"/>
          <w:szCs w:val="21"/>
          <w:lang w:val="zh-CN"/>
        </w:rPr>
        <w:t xml:space="preserve">对不同文本磋商响应文件的解释发生异议的，以中文文本为准。</w:t>
      </w:r>
      <w:r>
        <w:rPr>
          <w:rFonts w:hint="eastAsia" w:ascii="宋体" w:hAnsi="宋体" w:cs="宋体"/>
          <w:szCs w:val="21"/>
        </w:rPr>
      </w:r>
      <w:r/>
    </w:p>
    <w:p>
      <w:pPr>
        <w:pStyle w:val="902"/>
        <w:ind w:firstLine="420"/>
        <w:spacing w:line="360" w:lineRule="auto"/>
        <w:rPr>
          <w:rFonts w:hint="eastAsia" w:ascii="宋体" w:hAnsi="宋体" w:cs="宋体"/>
          <w:szCs w:val="21"/>
        </w:rPr>
      </w:pPr>
      <w:r>
        <w:rPr>
          <w:rFonts w:hint="eastAsia" w:ascii="宋体" w:hAnsi="宋体" w:cs="宋体"/>
          <w:szCs w:val="21"/>
        </w:rPr>
        <w:t xml:space="preserve">9.2 供应商所使用的计量单位应为国家法定计量单位。</w:t>
      </w:r>
      <w:r/>
    </w:p>
    <w:p>
      <w:pPr>
        <w:pStyle w:val="902"/>
        <w:ind w:firstLine="420"/>
        <w:spacing w:line="360" w:lineRule="auto"/>
        <w:rPr>
          <w:rFonts w:hint="eastAsia" w:ascii="宋体" w:hAnsi="宋体" w:cs="宋体"/>
          <w:szCs w:val="21"/>
          <w:lang w:val="zh-CN"/>
        </w:rPr>
      </w:pPr>
      <w:r>
        <w:rPr>
          <w:rFonts w:hint="eastAsia" w:ascii="宋体" w:hAnsi="宋体" w:cs="宋体"/>
          <w:szCs w:val="21"/>
        </w:rPr>
        <w:t xml:space="preserve">9.3 供应商应用人民币报价。</w:t>
      </w:r>
      <w:r>
        <w:rPr>
          <w:rFonts w:hint="eastAsia" w:ascii="宋体" w:hAnsi="宋体" w:cs="宋体"/>
          <w:szCs w:val="21"/>
          <w:lang w:val="zh-CN"/>
        </w:rPr>
        <w:t xml:space="preserve">报价产品如果是进口产品的，应提供人民币与美元之间的汇率；报价单位为“元”。</w:t>
      </w:r>
      <w:r/>
    </w:p>
    <w:p>
      <w:pPr>
        <w:pStyle w:val="902"/>
        <w:ind w:firstLine="420"/>
        <w:spacing w:line="360" w:lineRule="auto"/>
        <w:rPr>
          <w:rFonts w:hint="eastAsia" w:ascii="宋体" w:hAnsi="宋体" w:cs="宋体"/>
          <w:szCs w:val="21"/>
          <w:lang w:val="zh-CN"/>
        </w:rPr>
      </w:pPr>
      <w:r>
        <w:rPr>
          <w:rFonts w:hint="eastAsia" w:ascii="宋体" w:hAnsi="宋体" w:cs="宋体"/>
          <w:szCs w:val="21"/>
        </w:rPr>
        <w:t xml:space="preserve">9</w:t>
      </w:r>
      <w:r>
        <w:rPr>
          <w:rFonts w:hint="eastAsia" w:ascii="宋体" w:hAnsi="宋体" w:cs="宋体"/>
          <w:szCs w:val="21"/>
          <w:lang w:val="zh-CN"/>
        </w:rPr>
        <w:t xml:space="preserve">.4</w:t>
      </w:r>
      <w:r>
        <w:rPr>
          <w:rFonts w:hint="eastAsia" w:ascii="宋体" w:hAnsi="宋体" w:cs="宋体"/>
          <w:szCs w:val="21"/>
        </w:rPr>
        <w:t xml:space="preserve"> </w:t>
      </w:r>
      <w:r>
        <w:rPr>
          <w:rFonts w:hint="eastAsia" w:ascii="宋体" w:hAnsi="宋体" w:cs="宋体"/>
          <w:szCs w:val="21"/>
          <w:lang w:val="zh-CN"/>
        </w:rPr>
        <w:t xml:space="preserve">磋商响应文件应字迹清楚、内容齐全、不得涂改。如有修改，修改处须有供应商公章或磋商专用章和法定代表人或其授权磋商代表签字。</w:t>
      </w:r>
      <w:r/>
    </w:p>
    <w:p>
      <w:pPr>
        <w:pStyle w:val="902"/>
        <w:ind w:firstLine="420"/>
        <w:spacing w:line="360" w:lineRule="auto"/>
        <w:rPr>
          <w:rFonts w:hint="eastAsia" w:ascii="宋体" w:hAnsi="宋体" w:cs="宋体"/>
          <w:szCs w:val="21"/>
        </w:rPr>
      </w:pPr>
      <w:r>
        <w:rPr>
          <w:rFonts w:hint="eastAsia" w:ascii="宋体" w:hAnsi="宋体" w:cs="宋体"/>
          <w:szCs w:val="21"/>
        </w:rPr>
        <w:t xml:space="preserve">9</w:t>
      </w:r>
      <w:r>
        <w:rPr>
          <w:rFonts w:hint="eastAsia" w:ascii="宋体" w:hAnsi="宋体" w:cs="宋体"/>
          <w:szCs w:val="21"/>
          <w:lang w:val="zh-CN"/>
        </w:rPr>
        <w:t xml:space="preserve">.</w:t>
      </w:r>
      <w:r>
        <w:rPr>
          <w:rFonts w:hint="eastAsia" w:ascii="宋体" w:hAnsi="宋体" w:cs="宋体"/>
          <w:szCs w:val="21"/>
        </w:rPr>
        <w:t xml:space="preserve">5</w:t>
      </w:r>
      <w:r>
        <w:rPr>
          <w:rFonts w:hint="eastAsia" w:ascii="宋体" w:hAnsi="宋体" w:cs="宋体"/>
          <w:szCs w:val="21"/>
          <w:lang w:val="zh-CN"/>
        </w:rPr>
        <w:t xml:space="preserve"> 供应商应在磋商响应文件中写清相应的项目编号、项目名称、供应商全称、地址、电话、传真等。</w:t>
      </w:r>
      <w:r>
        <w:rPr>
          <w:rFonts w:hint="eastAsia" w:ascii="宋体" w:hAnsi="宋体" w:cs="宋体"/>
          <w:szCs w:val="21"/>
        </w:rPr>
      </w:r>
      <w:r/>
    </w:p>
    <w:p>
      <w:pPr>
        <w:pStyle w:val="902"/>
        <w:ind w:firstLine="420"/>
        <w:spacing w:line="360" w:lineRule="auto"/>
        <w:rPr>
          <w:rFonts w:hint="eastAsia" w:ascii="宋体" w:hAnsi="宋体" w:cs="宋体"/>
          <w:b/>
        </w:rPr>
      </w:pPr>
      <w:r>
        <w:rPr>
          <w:rFonts w:hint="eastAsia" w:ascii="宋体" w:hAnsi="宋体" w:cs="宋体"/>
          <w:b/>
        </w:rPr>
        <w:t xml:space="preserve">10、磋商响应文件的组成</w:t>
      </w:r>
      <w:r/>
    </w:p>
    <w:p>
      <w:pPr>
        <w:pStyle w:val="902"/>
        <w:ind w:firstLine="420"/>
        <w:spacing w:line="360" w:lineRule="auto"/>
        <w:rPr>
          <w:rFonts w:hint="eastAsia" w:ascii="宋体" w:hAnsi="宋体" w:cs="宋体"/>
          <w:bCs/>
        </w:rPr>
      </w:pPr>
      <w:r>
        <w:rPr>
          <w:rFonts w:hint="eastAsia" w:ascii="宋体" w:hAnsi="宋体" w:cs="宋体"/>
          <w:bCs/>
        </w:rPr>
        <w:t xml:space="preserve">10.1 供应商应当根据磋商文件要求编制磋商文件，并根据自己的商务能力、技术水平对磋商文件提出的要求和条件逐条标明是否响应。磋商响应文件由商务部分、技术部分、价格部分，以及其他部分组成。</w:t>
      </w:r>
      <w:r/>
    </w:p>
    <w:p>
      <w:pPr>
        <w:pStyle w:val="902"/>
        <w:ind w:firstLine="420"/>
        <w:spacing w:line="360" w:lineRule="auto"/>
        <w:rPr>
          <w:rFonts w:hint="eastAsia" w:ascii="宋体" w:hAnsi="宋体" w:cs="宋体"/>
          <w:b/>
          <w:shd w:val="clear" w:color="auto" w:fill="ffffff"/>
        </w:rPr>
      </w:pPr>
      <w:r>
        <w:rPr>
          <w:rFonts w:hint="eastAsia" w:ascii="宋体" w:hAnsi="宋体" w:cs="宋体"/>
          <w:bCs/>
        </w:rPr>
        <w:t xml:space="preserve">10</w:t>
      </w:r>
      <w:r>
        <w:rPr>
          <w:rFonts w:hint="eastAsia" w:ascii="宋体" w:hAnsi="宋体" w:cs="宋体"/>
          <w:bCs/>
          <w:shd w:val="clear" w:color="auto" w:fill="ffffff"/>
        </w:rPr>
        <w:t xml:space="preserve">.2  </w:t>
      </w:r>
      <w:r>
        <w:rPr>
          <w:rFonts w:hint="eastAsia" w:ascii="宋体" w:hAnsi="宋体" w:cs="宋体"/>
          <w:b/>
          <w:shd w:val="clear" w:color="auto" w:fill="ffffff"/>
        </w:rPr>
        <w:t xml:space="preserve">磋商响应文件的商务部分。</w:t>
      </w:r>
      <w:r/>
    </w:p>
    <w:p>
      <w:pPr>
        <w:pStyle w:val="902"/>
        <w:ind w:firstLine="420"/>
        <w:spacing w:line="360" w:lineRule="auto"/>
        <w:rPr>
          <w:rFonts w:hint="eastAsia" w:ascii="宋体" w:hAnsi="宋体" w:cs="宋体"/>
          <w:lang w:val="zh-CN"/>
        </w:rPr>
      </w:pPr>
      <w:r>
        <w:rPr>
          <w:rFonts w:hint="eastAsia" w:ascii="宋体" w:hAnsi="宋体" w:cs="宋体"/>
          <w:lang w:val="zh-CN"/>
        </w:rPr>
        <w:t xml:space="preserve">商务部分是证明供应商有资格参加磋商和中标后有能力履行合同的</w:t>
      </w:r>
      <w:r>
        <w:rPr>
          <w:rFonts w:hint="eastAsia" w:ascii="宋体" w:hAnsi="宋体" w:cs="宋体"/>
          <w:lang w:val="zh-CN"/>
        </w:rPr>
        <w:t xml:space="preserve">文件，</w:t>
      </w:r>
      <w:r>
        <w:rPr>
          <w:rFonts w:hint="eastAsia" w:ascii="宋体" w:hAnsi="宋体" w:cs="宋体"/>
        </w:rPr>
        <w:t xml:space="preserve">这些文件应能满足招标的要求</w:t>
      </w:r>
      <w:r>
        <w:rPr>
          <w:rFonts w:hint="eastAsia" w:ascii="宋体" w:hAnsi="宋体" w:cs="宋体"/>
          <w:lang w:val="zh-CN"/>
        </w:rPr>
        <w:t xml:space="preserve">，包括但不限于下列文件，</w:t>
      </w:r>
      <w:r>
        <w:rPr>
          <w:rFonts w:hint="eastAsia" w:ascii="宋体" w:hAnsi="宋体" w:cs="宋体"/>
          <w:b/>
          <w:lang w:val="zh-CN"/>
        </w:rPr>
        <w:t xml:space="preserve">其中加</w:t>
      </w:r>
      <w:r>
        <w:rPr>
          <w:rFonts w:hint="eastAsia" w:ascii="宋体" w:hAnsi="宋体" w:cs="宋体"/>
          <w:b/>
        </w:rPr>
        <w:t xml:space="preserve">*</w:t>
      </w:r>
      <w:r>
        <w:rPr>
          <w:rFonts w:hint="eastAsia" w:ascii="宋体" w:hAnsi="宋体" w:cs="宋体"/>
          <w:b/>
          <w:lang w:val="zh-CN"/>
        </w:rPr>
        <w:t xml:space="preserve">项目不得有缺失或无效</w:t>
      </w:r>
      <w:r>
        <w:rPr>
          <w:rFonts w:hint="eastAsia" w:ascii="宋体" w:hAnsi="宋体" w:cs="宋体"/>
          <w:lang w:val="zh-CN"/>
        </w:rPr>
        <w:t xml:space="preserve">。</w:t>
      </w:r>
      <w:r/>
    </w:p>
    <w:p>
      <w:pPr>
        <w:pStyle w:val="902"/>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（1）</w:t>
      </w:r>
      <w:r>
        <w:rPr>
          <w:rFonts w:hint="eastAsia" w:ascii="宋体" w:hAnsi="宋体" w:cs="宋体"/>
          <w:b/>
          <w:szCs w:val="21"/>
          <w:lang w:val="zh-CN"/>
        </w:rPr>
        <w:t xml:space="preserve">*</w:t>
      </w:r>
      <w:r>
        <w:rPr>
          <w:rFonts w:hint="eastAsia" w:ascii="宋体" w:hAnsi="宋体" w:cs="宋体"/>
          <w:szCs w:val="21"/>
          <w:lang w:val="zh-CN"/>
        </w:rPr>
        <w:t xml:space="preserve">磋商申请及声明；</w:t>
      </w:r>
      <w:r/>
    </w:p>
    <w:p>
      <w:pPr>
        <w:pStyle w:val="902"/>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（2）</w:t>
      </w:r>
      <w:r>
        <w:rPr>
          <w:rFonts w:hint="eastAsia" w:ascii="宋体" w:hAnsi="宋体" w:cs="宋体"/>
          <w:b/>
          <w:szCs w:val="21"/>
          <w:lang w:val="zh-CN"/>
        </w:rPr>
        <w:t xml:space="preserve">*</w:t>
      </w:r>
      <w:bookmarkStart w:id="59" w:name="OLE_LINK23"/>
      <w:r>
        <w:rPr>
          <w:rFonts w:hint="eastAsia" w:ascii="宋体" w:hAnsi="宋体" w:cs="宋体"/>
          <w:szCs w:val="21"/>
          <w:lang w:val="zh-CN"/>
        </w:rPr>
        <w:t xml:space="preserve">法定代表人身份证明和授权委托书</w:t>
      </w:r>
      <w:bookmarkEnd w:id="59"/>
      <w:r>
        <w:rPr>
          <w:rFonts w:hint="eastAsia" w:ascii="宋体" w:hAnsi="宋体" w:cs="宋体"/>
          <w:szCs w:val="21"/>
          <w:lang w:val="zh-CN"/>
        </w:rPr>
        <w:t xml:space="preserve">；</w:t>
      </w:r>
      <w:r/>
    </w:p>
    <w:p>
      <w:pPr>
        <w:pStyle w:val="902"/>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（3）</w:t>
      </w:r>
      <w:r>
        <w:rPr>
          <w:rFonts w:hint="eastAsia" w:ascii="宋体" w:hAnsi="宋体" w:cs="宋体"/>
          <w:b/>
          <w:szCs w:val="21"/>
          <w:lang w:val="zh-CN"/>
        </w:rPr>
        <w:t xml:space="preserve">*</w:t>
      </w:r>
      <w:r>
        <w:rPr>
          <w:rFonts w:hint="eastAsia" w:ascii="宋体" w:hAnsi="宋体" w:cs="宋体"/>
          <w:szCs w:val="21"/>
          <w:lang w:val="zh-CN"/>
        </w:rPr>
        <w:t xml:space="preserve">南京市政府采购供应商信用承诺书</w:t>
      </w:r>
      <w:r>
        <w:rPr>
          <w:rFonts w:hint="eastAsia" w:ascii="宋体" w:hAnsi="宋体" w:cs="宋体"/>
          <w:szCs w:val="21"/>
          <w:lang w:val="zh-CN"/>
        </w:rPr>
        <w:t xml:space="preserve">；</w:t>
      </w:r>
      <w:r/>
    </w:p>
    <w:p>
      <w:pPr>
        <w:pStyle w:val="902"/>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4</w:t>
      </w:r>
      <w:r>
        <w:rPr>
          <w:rFonts w:hint="eastAsia" w:ascii="宋体" w:hAnsi="宋体" w:cs="宋体"/>
          <w:szCs w:val="21"/>
          <w:lang w:val="zh-CN"/>
        </w:rPr>
        <w:t xml:space="preserve">）</w:t>
      </w:r>
      <w:r>
        <w:rPr>
          <w:rFonts w:hint="eastAsia" w:ascii="宋体" w:hAnsi="宋体" w:cs="宋体"/>
          <w:b/>
          <w:szCs w:val="21"/>
          <w:lang w:val="zh-CN"/>
        </w:rPr>
        <w:t xml:space="preserve">*</w:t>
      </w:r>
      <w:r>
        <w:rPr>
          <w:rFonts w:hint="eastAsia" w:ascii="宋体" w:hAnsi="宋体" w:cs="宋体"/>
          <w:szCs w:val="21"/>
          <w:lang w:val="zh-CN"/>
        </w:rPr>
        <w:t xml:space="preserve">磋商报价表、</w:t>
      </w:r>
      <w:r>
        <w:rPr>
          <w:rFonts w:hint="eastAsia" w:ascii="宋体" w:hAnsi="宋体" w:cs="宋体"/>
          <w:szCs w:val="21"/>
          <w:lang w:val="zh-CN"/>
        </w:rPr>
        <w:t xml:space="preserve">分项报价明细表；</w:t>
      </w:r>
      <w:r/>
    </w:p>
    <w:p>
      <w:pPr>
        <w:pStyle w:val="902"/>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w:t>
      </w:r>
      <w:r>
        <w:rPr>
          <w:rFonts w:hint="eastAsia" w:ascii="宋体" w:hAnsi="宋体" w:cs="宋体"/>
          <w:b/>
          <w:szCs w:val="21"/>
          <w:lang w:val="zh-CN"/>
        </w:rPr>
        <w:t xml:space="preserve">*</w:t>
      </w:r>
      <w:r>
        <w:rPr>
          <w:rFonts w:hint="eastAsia" w:ascii="宋体" w:hAnsi="宋体" w:cs="宋体"/>
          <w:szCs w:val="21"/>
        </w:rPr>
        <w:t xml:space="preserve">《商务条款响应表》；</w:t>
      </w:r>
      <w:r>
        <w:rPr>
          <w:rFonts w:ascii="宋体" w:hAnsi="宋体" w:cs="宋体"/>
          <w:szCs w:val="21"/>
        </w:rPr>
      </w:r>
      <w:r/>
    </w:p>
    <w:p>
      <w:pPr>
        <w:pStyle w:val="902"/>
        <w:ind w:firstLine="420"/>
        <w:jc w:val="left"/>
        <w:spacing w:line="360" w:lineRule="auto"/>
        <w:widowControl/>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w:t>
      </w:r>
      <w:r>
        <w:rPr>
          <w:rFonts w:hint="eastAsia" w:ascii="宋体" w:hAnsi="宋体" w:cs="宋体"/>
          <w:b/>
          <w:szCs w:val="21"/>
          <w:lang w:val="zh-CN"/>
        </w:rPr>
        <w:t xml:space="preserve">*</w:t>
      </w:r>
      <w:r>
        <w:rPr>
          <w:rFonts w:hint="eastAsia" w:ascii="宋体" w:hAnsi="宋体" w:cs="宋体"/>
          <w:szCs w:val="21"/>
        </w:rPr>
        <w:t xml:space="preserve">“信用中国”、“中国政府采购网”网站截图</w:t>
      </w:r>
      <w:r>
        <w:rPr>
          <w:rFonts w:hint="eastAsia" w:ascii="宋体" w:hAnsi="宋体" w:cs="宋体"/>
          <w:szCs w:val="21"/>
        </w:rPr>
        <w:t xml:space="preserve">（提供供应商未被列入失信被执行人、重大税收违法案件当事人名单、政府采购严重违法失信行为记录名单的对应截图）</w:t>
      </w:r>
      <w:r>
        <w:rPr>
          <w:rFonts w:hint="eastAsia" w:ascii="宋体" w:hAnsi="宋体" w:cs="宋体"/>
          <w:szCs w:val="21"/>
        </w:rPr>
        <w:t xml:space="preserve">；</w:t>
      </w:r>
      <w:r/>
    </w:p>
    <w:p>
      <w:pPr>
        <w:pStyle w:val="902"/>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7</w:t>
      </w:r>
      <w:r>
        <w:rPr>
          <w:rFonts w:hint="eastAsia" w:ascii="宋体" w:hAnsi="宋体" w:cs="宋体"/>
          <w:szCs w:val="21"/>
          <w:lang w:val="zh-CN"/>
        </w:rPr>
        <w:t xml:space="preserve">）</w:t>
      </w:r>
      <w:r>
        <w:rPr>
          <w:rFonts w:hint="eastAsia" w:ascii="宋体" w:hAnsi="宋体" w:cs="宋体"/>
          <w:b/>
          <w:bCs/>
          <w:szCs w:val="21"/>
          <w:lang w:val="zh-CN"/>
        </w:rPr>
        <w:t xml:space="preserve">*</w:t>
      </w:r>
      <w:bookmarkStart w:id="60" w:name="OLE_LINK26"/>
      <w:r>
        <w:rPr>
          <w:rFonts w:hint="eastAsia" w:ascii="宋体" w:hAnsi="宋体" w:cs="宋体"/>
          <w:szCs w:val="21"/>
          <w:lang w:val="zh-CN"/>
        </w:rPr>
        <w:t xml:space="preserve">安全责任承诺书</w:t>
      </w:r>
      <w:bookmarkEnd w:id="60"/>
      <w:r>
        <w:rPr>
          <w:rFonts w:hint="eastAsia" w:ascii="宋体" w:hAnsi="宋体" w:cs="宋体"/>
          <w:szCs w:val="21"/>
          <w:lang w:val="zh-CN"/>
        </w:rPr>
      </w:r>
      <w:r/>
    </w:p>
    <w:p>
      <w:pPr>
        <w:pStyle w:val="902"/>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8</w:t>
      </w:r>
      <w:r>
        <w:rPr>
          <w:rFonts w:hint="eastAsia" w:ascii="宋体" w:hAnsi="宋体" w:cs="宋体"/>
          <w:szCs w:val="21"/>
          <w:lang w:val="zh-CN"/>
        </w:rPr>
        <w:t xml:space="preserve">）磋商供应商认为需提供的其他资料。</w:t>
      </w:r>
      <w:r/>
    </w:p>
    <w:p>
      <w:pPr>
        <w:pStyle w:val="902"/>
        <w:ind w:firstLine="420"/>
        <w:spacing w:line="360" w:lineRule="auto"/>
        <w:rPr>
          <w:rFonts w:hint="eastAsia" w:ascii="宋体" w:hAnsi="宋体" w:cs="宋体"/>
          <w:b/>
          <w:shd w:val="clear" w:color="auto" w:fill="ffffff"/>
        </w:rPr>
      </w:pPr>
      <w:r>
        <w:rPr>
          <w:rFonts w:hint="eastAsia" w:ascii="宋体" w:hAnsi="宋体" w:cs="宋体"/>
          <w:bCs/>
        </w:rPr>
        <w:t xml:space="preserve">10</w:t>
      </w:r>
      <w:r>
        <w:rPr>
          <w:rFonts w:hint="eastAsia" w:ascii="宋体" w:hAnsi="宋体" w:cs="宋体"/>
          <w:bCs/>
          <w:shd w:val="clear" w:color="auto" w:fill="ffffff"/>
        </w:rPr>
        <w:t xml:space="preserve">.3 </w:t>
      </w:r>
      <w:r>
        <w:rPr>
          <w:rFonts w:hint="eastAsia" w:ascii="宋体" w:hAnsi="宋体" w:cs="宋体"/>
          <w:b/>
          <w:shd w:val="clear" w:color="auto" w:fill="ffffff"/>
        </w:rPr>
        <w:t xml:space="preserve">磋商响应文件的技术部分。</w:t>
      </w:r>
      <w:r/>
    </w:p>
    <w:p>
      <w:pPr>
        <w:pStyle w:val="902"/>
        <w:ind w:firstLine="420"/>
        <w:spacing w:line="360" w:lineRule="auto"/>
        <w:rPr>
          <w:rFonts w:hint="eastAsia" w:ascii="宋体" w:hAnsi="宋体" w:cs="宋体"/>
          <w:lang w:val="zh-CN"/>
        </w:rPr>
      </w:pPr>
      <w:r>
        <w:rPr>
          <w:rFonts w:hint="eastAsia" w:ascii="宋体" w:hAnsi="宋体" w:cs="宋体"/>
        </w:rPr>
        <w:t xml:space="preserve">（1）</w:t>
      </w:r>
      <w:r>
        <w:rPr>
          <w:rFonts w:hint="eastAsia" w:ascii="宋体" w:hAnsi="宋体" w:cs="宋体"/>
          <w:lang w:val="zh-CN"/>
        </w:rPr>
        <w:t xml:space="preserve">技术部分是证明</w:t>
      </w:r>
      <w:r>
        <w:rPr>
          <w:rFonts w:hint="eastAsia" w:ascii="宋体" w:hAnsi="宋体" w:cs="宋体"/>
        </w:rPr>
        <w:t xml:space="preserve">供应商提供服务是合格的、并符合磋商文件要求的证明文件，以及</w:t>
      </w:r>
      <w:r>
        <w:rPr>
          <w:rFonts w:hint="eastAsia" w:ascii="宋体" w:hAnsi="宋体" w:cs="宋体"/>
          <w:lang w:val="zh-CN"/>
        </w:rPr>
        <w:t xml:space="preserve">对磋商报价表中的服务的详细说明，这些文件可以是文字资料、图纸和数据等。</w:t>
      </w:r>
      <w:r/>
    </w:p>
    <w:p>
      <w:pPr>
        <w:pStyle w:val="902"/>
        <w:ind w:firstLine="420"/>
        <w:spacing w:line="360" w:lineRule="auto"/>
        <w:rPr>
          <w:rFonts w:hint="eastAsia" w:ascii="宋体" w:hAnsi="宋体" w:cs="宋体"/>
          <w:lang w:val="zh-CN"/>
        </w:rPr>
      </w:pPr>
      <w:r>
        <w:rPr>
          <w:rFonts w:hint="eastAsia" w:ascii="宋体" w:hAnsi="宋体" w:cs="宋体"/>
          <w:lang w:val="zh-CN"/>
        </w:rPr>
        <w:t xml:space="preserve">（2）若技术性能无特殊说明，则按国家有关部门最新颁布的标准及规范为准</w:t>
      </w:r>
      <w:r>
        <w:rPr>
          <w:rFonts w:hint="eastAsia" w:ascii="宋体" w:hAnsi="宋体" w:cs="宋体"/>
          <w:lang w:val="zh-CN"/>
        </w:rPr>
        <w:t xml:space="preserve">；</w:t>
      </w:r>
      <w:r/>
    </w:p>
    <w:p>
      <w:pPr>
        <w:pStyle w:val="902"/>
        <w:ind w:firstLine="420"/>
        <w:spacing w:line="360" w:lineRule="auto"/>
        <w:rPr>
          <w:rFonts w:hint="eastAsia" w:ascii="宋体" w:hAnsi="宋体" w:cs="宋体"/>
          <w:lang w:val="zh-CN"/>
        </w:rPr>
      </w:pPr>
      <w:r>
        <w:rPr>
          <w:rFonts w:hint="eastAsia" w:ascii="宋体" w:hAnsi="宋体" w:cs="宋体"/>
          <w:lang w:val="zh-CN"/>
        </w:rPr>
        <w:t xml:space="preserve">（3）提供的服务如与磋商文件要求有不符之处，应说明其差别之所在，并在《技术条款偏离表》中逐条予以说明。</w:t>
      </w:r>
      <w:r/>
    </w:p>
    <w:p>
      <w:pPr>
        <w:pStyle w:val="902"/>
        <w:ind w:firstLine="420"/>
        <w:spacing w:line="360" w:lineRule="auto"/>
        <w:rPr>
          <w:rFonts w:hint="eastAsia" w:ascii="宋体" w:hAnsi="宋体" w:cs="宋体"/>
          <w:b/>
          <w:szCs w:val="21"/>
          <w:lang w:val="zh-CN"/>
        </w:rPr>
      </w:pPr>
      <w:r>
        <w:rPr>
          <w:rFonts w:hint="eastAsia" w:ascii="宋体" w:hAnsi="宋体" w:cs="宋体"/>
          <w:lang w:val="zh-CN"/>
        </w:rPr>
        <w:t xml:space="preserve">（4）磋商响应文件应按照磋商文件要求提供技术资料、文件和有关证明，包括但不限于</w:t>
      </w:r>
      <w:r>
        <w:rPr>
          <w:rFonts w:hint="eastAsia" w:ascii="宋体" w:hAnsi="宋体" w:cs="宋体"/>
          <w:b/>
          <w:lang w:val="zh-CN"/>
        </w:rPr>
        <w:t xml:space="preserve">其中加</w:t>
      </w:r>
      <w:r>
        <w:rPr>
          <w:rFonts w:hint="eastAsia" w:ascii="宋体" w:hAnsi="宋体" w:cs="宋体"/>
          <w:b/>
        </w:rPr>
        <w:t xml:space="preserve">*</w:t>
      </w:r>
      <w:r>
        <w:rPr>
          <w:rFonts w:hint="eastAsia" w:ascii="宋体" w:hAnsi="宋体" w:cs="宋体"/>
          <w:b/>
          <w:lang w:val="zh-CN"/>
        </w:rPr>
        <w:t xml:space="preserve">项目不得有缺失或无效：</w:t>
      </w:r>
      <w:r>
        <w:rPr>
          <w:rFonts w:hint="eastAsia" w:ascii="宋体" w:hAnsi="宋体" w:cs="宋体"/>
          <w:b/>
          <w:szCs w:val="21"/>
          <w:lang w:val="zh-CN"/>
        </w:rPr>
      </w:r>
      <w:r/>
    </w:p>
    <w:p>
      <w:pPr>
        <w:pStyle w:val="902"/>
        <w:ind w:firstLine="420"/>
        <w:jc w:val="left"/>
        <w:spacing w:line="360" w:lineRule="auto"/>
        <w:widowControl/>
        <w:rPr>
          <w:rFonts w:hint="eastAsia" w:ascii="宋体" w:hAnsi="宋体" w:cs="宋体"/>
          <w:szCs w:val="21"/>
        </w:rPr>
      </w:pPr>
      <w:r>
        <w:rPr>
          <w:rFonts w:hint="eastAsia" w:ascii="宋体" w:hAnsi="宋体" w:cs="宋体"/>
          <w:szCs w:val="21"/>
        </w:rPr>
        <w:t xml:space="preserve">①</w:t>
      </w:r>
      <w:r>
        <w:rPr>
          <w:rFonts w:hint="eastAsia" w:ascii="宋体" w:hAnsi="宋体" w:cs="宋体"/>
          <w:b/>
          <w:sz w:val="24"/>
          <w:szCs w:val="21"/>
          <w:lang w:val="zh-CN"/>
        </w:rPr>
        <w:t xml:space="preserve">*</w:t>
      </w:r>
      <w:r>
        <w:rPr>
          <w:rFonts w:hint="eastAsia" w:ascii="宋体" w:hAnsi="宋体" w:cs="宋体"/>
          <w:lang w:val="zh-CN"/>
        </w:rPr>
        <w:t xml:space="preserve">《技术条款偏离表》；</w:t>
      </w:r>
      <w:r>
        <w:rPr>
          <w:rFonts w:hint="eastAsia" w:ascii="宋体" w:hAnsi="宋体" w:cs="宋体"/>
          <w:szCs w:val="21"/>
        </w:rPr>
      </w:r>
      <w:r/>
    </w:p>
    <w:p>
      <w:pPr>
        <w:pStyle w:val="902"/>
        <w:ind w:firstLine="420"/>
        <w:jc w:val="left"/>
        <w:spacing w:line="360" w:lineRule="auto"/>
        <w:widowControl/>
        <w:rPr>
          <w:rFonts w:hint="eastAsia" w:ascii="宋体" w:hAnsi="宋体" w:cs="宋体"/>
          <w:szCs w:val="21"/>
          <w:lang w:val="zh-CN"/>
        </w:rPr>
      </w:pPr>
      <w:r>
        <w:rPr>
          <w:rFonts w:hint="eastAsia" w:ascii="宋体" w:hAnsi="宋体" w:cs="宋体"/>
          <w:bCs/>
          <w:sz w:val="24"/>
          <w:szCs w:val="21"/>
        </w:rPr>
        <w:t xml:space="preserve">②</w:t>
      </w:r>
      <w:r>
        <w:rPr>
          <w:rFonts w:hint="eastAsia" w:ascii="宋体" w:hAnsi="宋体" w:cs="宋体"/>
          <w:szCs w:val="21"/>
          <w:lang w:val="zh-CN"/>
        </w:rPr>
        <w:t xml:space="preserve">磋商供应商认为需要提供的其他技术资料</w:t>
      </w:r>
      <w:r>
        <w:rPr>
          <w:rFonts w:hint="eastAsia" w:ascii="宋体" w:hAnsi="宋体" w:cs="宋体"/>
          <w:szCs w:val="21"/>
          <w:lang w:val="zh-CN"/>
        </w:rPr>
        <w:t xml:space="preserve">。</w:t>
      </w:r>
      <w:r/>
    </w:p>
    <w:p>
      <w:pPr>
        <w:pStyle w:val="902"/>
        <w:ind w:firstLine="420"/>
        <w:jc w:val="left"/>
        <w:spacing w:line="360" w:lineRule="auto"/>
        <w:widowControl/>
        <w:rPr>
          <w:rFonts w:hint="eastAsia" w:ascii="宋体" w:hAnsi="宋体" w:cs="宋体"/>
          <w:b/>
          <w:szCs w:val="21"/>
          <w:lang w:val="zh-CN"/>
        </w:rPr>
      </w:pPr>
      <w:r>
        <w:rPr>
          <w:rFonts w:hint="eastAsia" w:ascii="宋体" w:hAnsi="宋体" w:cs="宋体"/>
          <w:bCs/>
          <w:szCs w:val="21"/>
        </w:rPr>
        <w:t xml:space="preserve">10.4</w:t>
      </w:r>
      <w:r>
        <w:rPr>
          <w:rFonts w:hint="eastAsia" w:ascii="宋体" w:hAnsi="宋体" w:cs="宋体"/>
          <w:b/>
          <w:szCs w:val="21"/>
        </w:rPr>
        <w:t xml:space="preserve"> </w:t>
      </w:r>
      <w:r>
        <w:rPr>
          <w:rFonts w:hint="eastAsia" w:ascii="宋体" w:hAnsi="宋体" w:cs="宋体"/>
          <w:b/>
          <w:szCs w:val="21"/>
          <w:lang w:val="zh-CN"/>
        </w:rPr>
        <w:t xml:space="preserve">磋商响应文件的价格部分</w:t>
      </w:r>
      <w:r/>
    </w:p>
    <w:p>
      <w:pPr>
        <w:pStyle w:val="902"/>
        <w:ind w:firstLine="420"/>
        <w:spacing w:line="360" w:lineRule="auto"/>
        <w:rPr>
          <w:rFonts w:hint="eastAsia" w:ascii="宋体" w:hAnsi="宋体" w:cs="宋体"/>
          <w:lang w:val="zh-CN"/>
        </w:rPr>
      </w:pPr>
      <w:r>
        <w:rPr>
          <w:rFonts w:hint="eastAsia" w:ascii="宋体" w:hAnsi="宋体" w:cs="宋体"/>
          <w:lang w:val="zh-CN"/>
        </w:rPr>
        <w:t xml:space="preserve">（1）价格部分是对磋商服务价格构成的说明，每一项仅接受一个价格。</w:t>
      </w:r>
      <w:r/>
    </w:p>
    <w:p>
      <w:pPr>
        <w:pStyle w:val="902"/>
        <w:ind w:firstLine="420"/>
        <w:spacing w:line="360" w:lineRule="auto"/>
        <w:rPr>
          <w:rFonts w:hint="eastAsia" w:ascii="宋体" w:hAnsi="宋体" w:cs="宋体"/>
          <w:lang w:val="zh-CN"/>
        </w:rPr>
      </w:pPr>
      <w:r>
        <w:rPr>
          <w:rFonts w:hint="eastAsia" w:ascii="宋体" w:hAnsi="宋体" w:cs="宋体"/>
          <w:lang w:val="zh-CN"/>
        </w:rPr>
        <w:t xml:space="preserve">（2）供应商的任何错漏、优惠、竞争性报价不得作为减轻责任、减少服务、增加收费、降低质量的理由。在验收过程中，如发现有漏项、缺件，磋商方应无条件、无偿补齐，所发生的一切费用，视为已包含在</w:t>
      </w:r>
      <w:r>
        <w:rPr>
          <w:rFonts w:hint="eastAsia" w:ascii="宋体" w:hAnsi="宋体" w:cs="宋体"/>
          <w:lang w:val="zh-CN"/>
        </w:rPr>
        <w:t xml:space="preserve">磋商方的最终磋商报价中。</w:t>
      </w:r>
      <w:r/>
    </w:p>
    <w:p>
      <w:pPr>
        <w:pStyle w:val="902"/>
        <w:ind w:firstLine="422"/>
        <w:jc w:val="left"/>
        <w:spacing w:line="360" w:lineRule="auto"/>
        <w:widowControl/>
        <w:rPr>
          <w:rFonts w:hint="eastAsia" w:ascii="宋体" w:hAnsi="宋体" w:cs="宋体"/>
          <w:b/>
          <w:bCs/>
          <w:szCs w:val="21"/>
          <w:lang w:val="zh-CN"/>
        </w:rPr>
      </w:pPr>
      <w:r>
        <w:rPr>
          <w:rFonts w:hint="eastAsia" w:ascii="宋体" w:hAnsi="宋体" w:cs="宋体"/>
          <w:b/>
          <w:lang w:val="zh-CN"/>
        </w:rPr>
        <w:t xml:space="preserve">（</w:t>
      </w:r>
      <w:r>
        <w:rPr>
          <w:rFonts w:hint="eastAsia" w:ascii="宋体" w:hAnsi="宋体" w:cs="宋体"/>
          <w:b/>
        </w:rPr>
        <w:t xml:space="preserve">3</w:t>
      </w:r>
      <w:r>
        <w:rPr>
          <w:rFonts w:hint="eastAsia" w:ascii="宋体" w:hAnsi="宋体" w:cs="宋体"/>
          <w:b/>
          <w:lang w:val="zh-CN"/>
        </w:rPr>
        <w:t xml:space="preserve">）本次磋商将采用二轮报价的形式，磋商申请单位需</w:t>
      </w:r>
      <w:r>
        <w:rPr>
          <w:rFonts w:hint="eastAsia" w:ascii="宋体" w:hAnsi="宋体" w:cs="宋体"/>
          <w:b/>
          <w:lang w:val="zh-CN"/>
        </w:rPr>
        <w:t xml:space="preserve">及</w:t>
      </w:r>
      <w:r>
        <w:rPr>
          <w:rFonts w:hint="eastAsia" w:ascii="宋体" w:hAnsi="宋体" w:cs="宋体"/>
          <w:b/>
          <w:lang w:val="zh-CN"/>
        </w:rPr>
        <w:t xml:space="preserve">时参加报价，否则视为放弃报价，做无效响应处理。以供应商的最后报价作为价格评分依据。</w:t>
      </w:r>
      <w:r>
        <w:rPr>
          <w:rFonts w:hint="eastAsia" w:ascii="宋体" w:hAnsi="宋体" w:cs="宋体"/>
          <w:b/>
          <w:bCs/>
          <w:szCs w:val="21"/>
          <w:lang w:val="zh-CN"/>
        </w:rPr>
      </w:r>
      <w:r/>
    </w:p>
    <w:p>
      <w:pPr>
        <w:pStyle w:val="902"/>
        <w:ind w:firstLine="420"/>
        <w:spacing w:line="360" w:lineRule="auto"/>
        <w:rPr>
          <w:rFonts w:hint="eastAsia" w:ascii="宋体" w:hAnsi="宋体" w:cs="宋体"/>
          <w:lang w:val="zh-CN"/>
        </w:rPr>
      </w:pPr>
      <w:r>
        <w:rPr>
          <w:rFonts w:hint="eastAsia" w:ascii="宋体" w:hAnsi="宋体" w:cs="宋体"/>
          <w:lang w:val="zh-CN"/>
        </w:rPr>
        <w:t xml:space="preserve">（</w:t>
      </w:r>
      <w:r>
        <w:rPr>
          <w:rFonts w:hint="eastAsia" w:ascii="宋体" w:hAnsi="宋体" w:cs="宋体"/>
        </w:rPr>
        <w:t xml:space="preserve">4</w:t>
      </w:r>
      <w:r>
        <w:rPr>
          <w:rFonts w:hint="eastAsia" w:ascii="宋体" w:hAnsi="宋体" w:cs="宋体"/>
          <w:lang w:val="zh-CN"/>
        </w:rPr>
        <w:t xml:space="preserve">）报价应包含与磋商项目有关的所有费用，以及技术资料、支付给员工的工资和国家强制缴纳的各种社会保障资金，以及供应商认为需要的其他费用等。磋商供应商应充分考虑到市场价格变动，以及项目实施过程中的不可预见因素，一旦成交，</w:t>
      </w:r>
      <w:r>
        <w:rPr>
          <w:rFonts w:hint="eastAsia" w:ascii="宋体" w:hAnsi="宋体" w:cs="宋体"/>
          <w:lang w:val="zh-CN"/>
        </w:rPr>
        <w:t xml:space="preserve">单</w:t>
      </w:r>
      <w:r>
        <w:rPr>
          <w:rFonts w:hint="eastAsia" w:ascii="宋体" w:hAnsi="宋体" w:cs="宋体"/>
          <w:lang w:val="zh-CN"/>
        </w:rPr>
        <w:t xml:space="preserve">价</w:t>
      </w:r>
      <w:r>
        <w:rPr>
          <w:rFonts w:hint="eastAsia" w:ascii="宋体" w:hAnsi="宋体" w:cs="宋体"/>
          <w:lang w:val="zh-CN"/>
        </w:rPr>
        <w:t xml:space="preserve">不变。</w:t>
      </w:r>
      <w:r/>
    </w:p>
    <w:p>
      <w:pPr>
        <w:pStyle w:val="902"/>
        <w:ind w:firstLine="420"/>
        <w:spacing w:line="360" w:lineRule="auto"/>
        <w:rPr>
          <w:rFonts w:hint="eastAsia" w:ascii="宋体" w:hAnsi="宋体" w:cs="宋体"/>
          <w:lang w:val="zh-CN"/>
        </w:rPr>
      </w:pPr>
      <w:r>
        <w:rPr>
          <w:rFonts w:hint="eastAsia" w:ascii="宋体" w:hAnsi="宋体" w:cs="宋体"/>
          <w:lang w:val="zh-CN"/>
        </w:rPr>
        <w:t xml:space="preserve">（</w:t>
      </w:r>
      <w:r>
        <w:rPr>
          <w:rFonts w:hint="eastAsia" w:ascii="宋体" w:hAnsi="宋体" w:cs="宋体"/>
        </w:rPr>
        <w:t xml:space="preserve">5</w:t>
      </w:r>
      <w:r>
        <w:rPr>
          <w:rFonts w:hint="eastAsia" w:ascii="宋体" w:hAnsi="宋体" w:cs="宋体"/>
          <w:lang w:val="zh-CN"/>
        </w:rPr>
        <w:t xml:space="preserve">）提倡公平竞争，反对盲目压价参与磋商，任何盲目压</w:t>
      </w:r>
      <w:r>
        <w:rPr>
          <w:rFonts w:hint="eastAsia" w:ascii="宋体" w:hAnsi="宋体" w:cs="宋体"/>
          <w:lang w:val="zh-CN"/>
        </w:rPr>
        <w:t xml:space="preserve">价和低于成本报价将会被拒绝。</w:t>
      </w:r>
      <w:r/>
    </w:p>
    <w:p>
      <w:pPr>
        <w:pStyle w:val="902"/>
        <w:ind w:firstLine="420"/>
        <w:spacing w:line="360" w:lineRule="auto"/>
        <w:rPr>
          <w:rFonts w:hint="eastAsia" w:ascii="宋体" w:hAnsi="宋体" w:cs="宋体"/>
          <w:lang w:val="zh-CN"/>
        </w:rPr>
      </w:pPr>
      <w:r>
        <w:rPr>
          <w:rFonts w:hint="eastAsia" w:ascii="宋体" w:hAnsi="宋体" w:cs="宋体"/>
          <w:lang w:val="zh-CN"/>
        </w:rPr>
        <w:t xml:space="preserve">（</w:t>
      </w:r>
      <w:r>
        <w:rPr>
          <w:rFonts w:hint="eastAsia" w:ascii="宋体" w:hAnsi="宋体" w:cs="宋体"/>
        </w:rPr>
        <w:t xml:space="preserve">6</w:t>
      </w:r>
      <w:r>
        <w:rPr>
          <w:rFonts w:hint="eastAsia" w:ascii="宋体" w:hAnsi="宋体" w:cs="宋体"/>
          <w:lang w:val="zh-CN"/>
        </w:rPr>
        <w:t xml:space="preserve">）供应商报价时应充分考虑所有可能影响到报价的因素，一旦磋商结束最终成交，如发生漏、缺、少项，都将被认为是成交人的报价让利行为，损失自负。</w:t>
      </w:r>
      <w:r/>
    </w:p>
    <w:p>
      <w:pPr>
        <w:pStyle w:val="902"/>
        <w:ind w:firstLine="420"/>
        <w:spacing w:line="360" w:lineRule="auto"/>
        <w:rPr>
          <w:rFonts w:hint="eastAsia" w:ascii="宋体" w:hAnsi="宋体" w:cs="宋体"/>
          <w:b/>
          <w:bCs/>
        </w:rPr>
      </w:pPr>
      <w:r>
        <w:rPr>
          <w:rFonts w:hint="eastAsia" w:ascii="宋体" w:hAnsi="宋体" w:cs="宋体"/>
          <w:b/>
          <w:bCs/>
        </w:rPr>
        <w:t xml:space="preserve">11</w:t>
      </w:r>
      <w:r>
        <w:rPr>
          <w:rFonts w:hint="eastAsia" w:ascii="宋体" w:hAnsi="宋体" w:cs="宋体"/>
          <w:b/>
          <w:bCs/>
          <w:lang w:val="zh-CN"/>
        </w:rPr>
        <w:t xml:space="preserve">、磋商保证金：</w:t>
      </w:r>
      <w:r>
        <w:rPr>
          <w:rFonts w:hint="eastAsia" w:ascii="宋体" w:hAnsi="宋体" w:cs="宋体"/>
          <w:b/>
          <w:bCs/>
        </w:rPr>
        <w:t xml:space="preserve">本项目不收取磋商保证金。</w:t>
      </w:r>
      <w:r/>
    </w:p>
    <w:p>
      <w:pPr>
        <w:pStyle w:val="957"/>
        <w:jc w:val="center"/>
        <w:spacing w:before="0" w:beforeAutospacing="0" w:after="0" w:afterAutospacing="0" w:line="360" w:lineRule="auto"/>
        <w:shd w:val="clear" w:color="auto" w:fill="ffffff"/>
        <w:rPr>
          <w:rFonts w:hint="eastAsia"/>
          <w:b/>
          <w:bCs/>
        </w:rPr>
      </w:pPr>
      <w:r/>
      <w:bookmarkStart w:id="61" w:name="_Toc935"/>
      <w:r>
        <w:rPr>
          <w:rFonts w:hint="eastAsia"/>
          <w:b/>
          <w:bCs/>
        </w:rPr>
        <w:t xml:space="preserve">四、磋商响应文件的递交</w:t>
      </w:r>
      <w:bookmarkEnd w:id="61"/>
      <w:r>
        <w:rPr>
          <w:rFonts w:hint="eastAsia"/>
          <w:b/>
          <w:bCs/>
        </w:rPr>
      </w:r>
      <w:r/>
    </w:p>
    <w:p>
      <w:pPr>
        <w:pStyle w:val="902"/>
        <w:ind w:firstLine="420"/>
        <w:spacing w:line="360" w:lineRule="auto"/>
        <w:rPr>
          <w:rFonts w:hint="eastAsia" w:ascii="宋体" w:hAnsi="宋体" w:cs="宋体"/>
          <w:bCs/>
          <w:shd w:val="clear" w:color="auto" w:fill="ffffff"/>
        </w:rPr>
      </w:pPr>
      <w:r>
        <w:rPr>
          <w:rFonts w:hint="eastAsia" w:ascii="宋体" w:hAnsi="宋体" w:cs="宋体"/>
          <w:b/>
          <w:shd w:val="clear" w:color="auto" w:fill="ffffff"/>
        </w:rPr>
        <w:t xml:space="preserve">12、磋商响应文件的递交</w:t>
      </w:r>
      <w:r>
        <w:rPr>
          <w:rFonts w:hint="eastAsia" w:ascii="宋体" w:hAnsi="宋体" w:cs="宋体"/>
          <w:bCs/>
          <w:shd w:val="clear" w:color="auto" w:fill="ffffff"/>
        </w:rPr>
      </w:r>
      <w:r/>
    </w:p>
    <w:p>
      <w:pPr>
        <w:pStyle w:val="902"/>
        <w:ind w:firstLine="420"/>
        <w:spacing w:line="360" w:lineRule="auto"/>
        <w:rPr>
          <w:rFonts w:hint="eastAsia" w:ascii="宋体" w:hAnsi="宋体" w:cs="宋体"/>
          <w:lang w:val="zh-CN"/>
        </w:rPr>
      </w:pPr>
      <w:r>
        <w:rPr>
          <w:rFonts w:hint="eastAsia" w:ascii="宋体" w:hAnsi="宋体" w:cs="宋体"/>
        </w:rPr>
        <w:t xml:space="preserve">12</w:t>
      </w:r>
      <w:r>
        <w:rPr>
          <w:rFonts w:hint="eastAsia" w:ascii="宋体" w:hAnsi="宋体" w:cs="宋体"/>
          <w:lang w:val="zh-CN"/>
        </w:rPr>
        <w:t xml:space="preserve">.1 供应商应当按照《</w:t>
      </w:r>
      <w:r>
        <w:rPr>
          <w:rFonts w:hint="eastAsia" w:ascii="宋体" w:hAnsi="宋体" w:cs="宋体"/>
          <w:lang w:val="zh-CN"/>
        </w:rPr>
        <w:t xml:space="preserve">操作手册》规定，在磋商公告规定的提交响应文件截止时间前制作并上传电子响应文件。</w:t>
      </w:r>
      <w:r/>
    </w:p>
    <w:p>
      <w:pPr>
        <w:pStyle w:val="902"/>
        <w:ind w:firstLine="420"/>
        <w:spacing w:line="360" w:lineRule="auto"/>
        <w:rPr>
          <w:rFonts w:hint="eastAsia" w:ascii="宋体" w:hAnsi="宋体" w:cs="宋体"/>
          <w:lang w:val="zh-CN"/>
        </w:rPr>
      </w:pPr>
      <w:r>
        <w:rPr>
          <w:rFonts w:hint="eastAsia" w:ascii="宋体" w:hAnsi="宋体" w:cs="宋体"/>
        </w:rPr>
        <w:t xml:space="preserve">12</w:t>
      </w:r>
      <w:r>
        <w:rPr>
          <w:rFonts w:hint="eastAsia" w:ascii="宋体" w:hAnsi="宋体" w:cs="宋体"/>
          <w:lang w:val="zh-CN"/>
        </w:rPr>
        <w:t xml:space="preserve">.2 供应商应充分考虑网络环境、网络带宽等因素可能对磋商产生的影响，如因供应商自身原因造成的电子响应文件上传不成功的，按照本磋商文件第二章第14.3.3条规定做无效响应处理。</w:t>
      </w:r>
      <w:r/>
    </w:p>
    <w:p>
      <w:pPr>
        <w:pStyle w:val="902"/>
        <w:ind w:firstLine="420"/>
        <w:spacing w:line="360" w:lineRule="auto"/>
        <w:rPr>
          <w:rFonts w:hint="eastAsia" w:ascii="宋体" w:hAnsi="宋体" w:cs="宋体"/>
          <w:lang w:val="zh-CN"/>
        </w:rPr>
      </w:pPr>
      <w:r>
        <w:rPr>
          <w:rFonts w:hint="eastAsia" w:ascii="宋体" w:hAnsi="宋体" w:cs="宋体"/>
        </w:rPr>
        <w:t xml:space="preserve">12</w:t>
      </w:r>
      <w:r>
        <w:rPr>
          <w:rFonts w:hint="eastAsia" w:ascii="宋体" w:hAnsi="宋体" w:cs="宋体"/>
          <w:lang w:val="zh-CN"/>
        </w:rPr>
        <w:t xml:space="preserve">.3 采购代理机构可以按照规定，通过修改磋商文件酌情延长提交响应文件截止日期，在此情况下，供应商的所有权利和义务均以延长后新的截止日期为准。</w:t>
      </w:r>
      <w:r/>
    </w:p>
    <w:p>
      <w:pPr>
        <w:pStyle w:val="902"/>
        <w:ind w:firstLine="420"/>
        <w:spacing w:line="360" w:lineRule="auto"/>
        <w:rPr>
          <w:rFonts w:hint="eastAsia" w:ascii="宋体" w:hAnsi="宋体" w:cs="宋体"/>
          <w:b/>
          <w:bCs/>
          <w:lang w:val="zh-CN"/>
        </w:rPr>
      </w:pPr>
      <w:r>
        <w:rPr>
          <w:rFonts w:hint="eastAsia" w:ascii="宋体" w:hAnsi="宋体" w:cs="宋体"/>
          <w:b/>
          <w:bCs/>
          <w:lang w:val="zh-CN"/>
        </w:rPr>
        <w:t xml:space="preserve">12.</w:t>
      </w:r>
      <w:r>
        <w:rPr>
          <w:rFonts w:hint="eastAsia" w:ascii="宋体" w:hAnsi="宋体" w:cs="宋体"/>
          <w:b/>
          <w:bCs/>
        </w:rPr>
        <w:t xml:space="preserve">4</w:t>
      </w:r>
      <w:r>
        <w:rPr>
          <w:rFonts w:hint="eastAsia" w:ascii="宋体" w:hAnsi="宋体" w:cs="宋体"/>
          <w:b/>
          <w:bCs/>
          <w:lang w:val="zh-CN"/>
        </w:rPr>
        <w:t xml:space="preserve"> 有下列情形之一的磋商响应文件将拒收：</w:t>
      </w:r>
      <w:r/>
    </w:p>
    <w:p>
      <w:pPr>
        <w:pStyle w:val="902"/>
        <w:ind w:firstLine="420"/>
        <w:spacing w:line="360" w:lineRule="auto"/>
        <w:rPr>
          <w:rFonts w:hint="eastAsia" w:ascii="宋体" w:hAnsi="宋体" w:cs="宋体"/>
          <w:lang w:val="zh-CN"/>
        </w:rPr>
      </w:pPr>
      <w:r>
        <w:rPr>
          <w:rFonts w:hint="eastAsia" w:ascii="宋体" w:hAnsi="宋体" w:cs="宋体"/>
          <w:lang w:val="zh-CN"/>
        </w:rPr>
        <w:t xml:space="preserve">（1）在磋商文件要求提交磋商响应文件的截止时间之后上传的任何电子响应文件。</w:t>
      </w:r>
      <w:r/>
    </w:p>
    <w:p>
      <w:pPr>
        <w:pStyle w:val="902"/>
        <w:ind w:firstLine="420"/>
        <w:spacing w:line="360" w:lineRule="auto"/>
        <w:rPr>
          <w:rFonts w:hint="eastAsia" w:ascii="宋体" w:hAnsi="宋体" w:cs="宋体"/>
          <w:b/>
          <w:shd w:val="clear" w:color="auto" w:fill="ffffff"/>
          <w:lang w:val="zh-CN"/>
        </w:rPr>
      </w:pPr>
      <w:r>
        <w:rPr>
          <w:rFonts w:hint="eastAsia" w:ascii="宋体" w:hAnsi="宋体" w:cs="宋体"/>
          <w:b/>
          <w:shd w:val="clear" w:color="auto" w:fill="ffffff"/>
        </w:rPr>
        <w:t xml:space="preserve">13</w:t>
      </w:r>
      <w:r>
        <w:rPr>
          <w:rFonts w:hint="eastAsia" w:ascii="宋体" w:hAnsi="宋体" w:cs="宋体"/>
          <w:b/>
          <w:shd w:val="clear" w:color="auto" w:fill="ffffff"/>
          <w:lang w:val="zh-CN"/>
        </w:rPr>
        <w:t xml:space="preserve">、响应文件的撤回和修改</w:t>
      </w:r>
      <w:r/>
    </w:p>
    <w:p>
      <w:pPr>
        <w:pStyle w:val="902"/>
        <w:ind w:firstLine="420"/>
        <w:spacing w:line="360" w:lineRule="auto"/>
        <w:rPr>
          <w:rFonts w:hint="eastAsia" w:ascii="宋体" w:hAnsi="宋体" w:cs="宋体"/>
          <w:lang w:val="zh-CN"/>
        </w:rPr>
      </w:pPr>
      <w:r>
        <w:rPr>
          <w:rFonts w:hint="eastAsia" w:ascii="宋体" w:hAnsi="宋体" w:cs="宋体"/>
        </w:rPr>
        <w:t xml:space="preserve">13</w:t>
      </w:r>
      <w:r>
        <w:rPr>
          <w:rFonts w:hint="eastAsia" w:ascii="宋体" w:hAnsi="宋体" w:cs="宋体"/>
          <w:lang w:val="zh-CN"/>
        </w:rPr>
        <w:t xml:space="preserve">.1 响应文件的撤回</w:t>
      </w:r>
      <w:r/>
    </w:p>
    <w:p>
      <w:pPr>
        <w:pStyle w:val="902"/>
        <w:ind w:firstLine="420"/>
        <w:spacing w:line="360" w:lineRule="auto"/>
        <w:rPr>
          <w:rFonts w:hint="eastAsia" w:ascii="宋体" w:hAnsi="宋体" w:cs="宋体"/>
          <w:lang w:val="zh-CN"/>
        </w:rPr>
      </w:pPr>
      <w:r>
        <w:rPr>
          <w:rFonts w:hint="eastAsia" w:ascii="宋体" w:hAnsi="宋体" w:cs="宋体"/>
          <w:lang w:val="zh-CN"/>
        </w:rPr>
        <w:t xml:space="preserve">（1）供应商可在提交响应文件截止时间前撤回其电子响应文件，具体操作方法见《操作手册》。</w:t>
      </w:r>
      <w:r/>
    </w:p>
    <w:p>
      <w:pPr>
        <w:pStyle w:val="902"/>
        <w:ind w:firstLine="420"/>
        <w:spacing w:line="360" w:lineRule="auto"/>
        <w:rPr>
          <w:rFonts w:hint="eastAsia" w:ascii="宋体" w:hAnsi="宋体" w:cs="宋体"/>
          <w:lang w:val="zh-CN"/>
        </w:rPr>
      </w:pPr>
      <w:r>
        <w:rPr>
          <w:rFonts w:hint="eastAsia" w:ascii="宋体" w:hAnsi="宋体" w:cs="宋体"/>
          <w:lang w:val="zh-CN"/>
        </w:rPr>
        <w:t xml:space="preserve">（2）供应商撤回电子响应文件，则认为其不再参与本项目磋商活动。</w:t>
      </w:r>
      <w:r/>
    </w:p>
    <w:p>
      <w:pPr>
        <w:pStyle w:val="902"/>
        <w:ind w:firstLine="420"/>
        <w:spacing w:line="360" w:lineRule="auto"/>
        <w:rPr>
          <w:rFonts w:hint="eastAsia" w:ascii="宋体" w:hAnsi="宋体" w:cs="宋体"/>
          <w:lang w:val="zh-CN"/>
        </w:rPr>
      </w:pPr>
      <w:r>
        <w:rPr>
          <w:rFonts w:hint="eastAsia" w:ascii="宋体" w:hAnsi="宋体" w:cs="宋体"/>
        </w:rPr>
        <w:t xml:space="preserve">13</w:t>
      </w:r>
      <w:r>
        <w:rPr>
          <w:rFonts w:hint="eastAsia" w:ascii="宋体" w:hAnsi="宋体" w:cs="宋体"/>
          <w:lang w:val="zh-CN"/>
        </w:rPr>
        <w:t xml:space="preserve">.2</w:t>
      </w:r>
      <w:r>
        <w:rPr>
          <w:rFonts w:hint="eastAsia" w:ascii="宋体" w:hAnsi="宋体" w:cs="宋体"/>
        </w:rPr>
        <w:t xml:space="preserve"> </w:t>
      </w:r>
      <w:r>
        <w:rPr>
          <w:rFonts w:hint="eastAsia" w:ascii="宋体" w:hAnsi="宋体" w:cs="宋体"/>
          <w:lang w:val="zh-CN"/>
        </w:rPr>
        <w:t xml:space="preserve">响应文件的修改</w:t>
      </w:r>
      <w:r/>
    </w:p>
    <w:p>
      <w:pPr>
        <w:pStyle w:val="902"/>
        <w:ind w:firstLine="420"/>
        <w:spacing w:line="360" w:lineRule="auto"/>
        <w:rPr>
          <w:rFonts w:hint="eastAsia" w:ascii="宋体" w:hAnsi="宋体" w:cs="宋体"/>
          <w:lang w:val="zh-CN"/>
        </w:rPr>
      </w:pPr>
      <w:r>
        <w:rPr>
          <w:rFonts w:hint="eastAsia" w:ascii="宋体" w:hAnsi="宋体" w:cs="宋体"/>
          <w:lang w:val="zh-CN"/>
        </w:rPr>
        <w:t xml:space="preserve">（1）供应商可在提交响应文件截止时间前对其电子响应文件进行修改，具体操作方法见《操作手册》。</w:t>
      </w:r>
      <w:r/>
    </w:p>
    <w:p>
      <w:pPr>
        <w:pStyle w:val="902"/>
        <w:ind w:firstLine="420"/>
        <w:spacing w:line="360" w:lineRule="auto"/>
        <w:rPr>
          <w:rFonts w:hint="eastAsia" w:ascii="宋体" w:hAnsi="宋体" w:cs="宋体"/>
          <w:lang w:val="zh-CN"/>
        </w:rPr>
      </w:pPr>
      <w:r>
        <w:rPr>
          <w:rFonts w:hint="eastAsia" w:ascii="宋体" w:hAnsi="宋体" w:cs="宋体"/>
          <w:lang w:val="zh-CN"/>
        </w:rPr>
        <w:t xml:space="preserve">（2）提交响应文件截止时间之后，供应商不得对其电子响应文件作任何修改。</w:t>
      </w:r>
      <w:r/>
    </w:p>
    <w:p>
      <w:pPr>
        <w:pStyle w:val="902"/>
        <w:ind w:firstLine="420"/>
        <w:spacing w:line="360" w:lineRule="auto"/>
        <w:rPr>
          <w:rFonts w:hint="eastAsia" w:ascii="宋体" w:hAnsi="宋体" w:cs="宋体"/>
          <w:lang w:val="zh-CN"/>
        </w:rPr>
      </w:pPr>
      <w:r>
        <w:rPr>
          <w:rFonts w:hint="eastAsia" w:ascii="宋体" w:hAnsi="宋体" w:cs="宋体"/>
        </w:rPr>
        <w:t xml:space="preserve">13</w:t>
      </w:r>
      <w:r>
        <w:rPr>
          <w:rFonts w:hint="eastAsia" w:ascii="宋体" w:hAnsi="宋体" w:cs="宋体"/>
          <w:lang w:val="zh-CN"/>
        </w:rPr>
        <w:t xml:space="preserve">.3</w:t>
      </w:r>
      <w:r>
        <w:rPr>
          <w:rFonts w:hint="eastAsia" w:ascii="宋体" w:hAnsi="宋体" w:cs="宋体"/>
        </w:rPr>
        <w:t xml:space="preserve"> </w:t>
      </w:r>
      <w:r>
        <w:rPr>
          <w:rFonts w:hint="eastAsia" w:ascii="宋体" w:hAnsi="宋体" w:cs="宋体"/>
          <w:lang w:val="zh-CN"/>
        </w:rPr>
        <w:t xml:space="preserve">在提交响应文件截止时间至磋商文件中规定的磋商有效期满之间的这段时间内，供应商不得撤回其</w:t>
      </w:r>
      <w:r>
        <w:rPr>
          <w:rFonts w:hint="eastAsia" w:ascii="宋体" w:hAnsi="宋体" w:cs="宋体"/>
          <w:lang w:val="zh-CN"/>
        </w:rPr>
        <w:t xml:space="preserve">响应文件。</w:t>
      </w:r>
      <w:r/>
    </w:p>
    <w:p>
      <w:pPr>
        <w:pStyle w:val="902"/>
        <w:ind w:firstLine="420"/>
        <w:spacing w:line="360" w:lineRule="auto"/>
        <w:rPr>
          <w:rFonts w:hint="eastAsia" w:ascii="宋体" w:hAnsi="宋体" w:cs="宋体"/>
          <w:b/>
          <w:shd w:val="clear" w:color="auto" w:fill="ffffff"/>
          <w:lang w:val="zh-CN"/>
        </w:rPr>
      </w:pPr>
      <w:r>
        <w:rPr>
          <w:rFonts w:hint="eastAsia" w:ascii="宋体" w:hAnsi="宋体" w:cs="宋体"/>
          <w:b/>
          <w:shd w:val="clear" w:color="auto" w:fill="ffffff"/>
        </w:rPr>
        <w:t xml:space="preserve">14、</w:t>
      </w:r>
      <w:r>
        <w:rPr>
          <w:rFonts w:hint="eastAsia" w:ascii="宋体" w:hAnsi="宋体" w:cs="宋体"/>
          <w:b/>
          <w:shd w:val="clear" w:color="auto" w:fill="ffffff"/>
          <w:lang w:val="zh-CN"/>
        </w:rPr>
        <w:t xml:space="preserve">响应文件解密</w:t>
      </w:r>
      <w:r/>
    </w:p>
    <w:p>
      <w:pPr>
        <w:pStyle w:val="902"/>
        <w:ind w:firstLine="420"/>
        <w:spacing w:line="360" w:lineRule="auto"/>
        <w:rPr>
          <w:rFonts w:hint="eastAsia" w:ascii="宋体" w:hAnsi="宋体" w:cs="宋体"/>
          <w:bCs/>
          <w:shd w:val="clear" w:color="auto" w:fill="ffffff"/>
          <w:lang w:val="zh-CN"/>
        </w:rPr>
      </w:pPr>
      <w:r>
        <w:rPr>
          <w:rFonts w:hint="eastAsia" w:ascii="宋体" w:hAnsi="宋体" w:cs="宋体"/>
          <w:bCs/>
          <w:shd w:val="clear" w:color="auto" w:fill="ffffff"/>
        </w:rPr>
        <w:t xml:space="preserve">14</w:t>
      </w:r>
      <w:r>
        <w:rPr>
          <w:rFonts w:hint="eastAsia" w:ascii="宋体" w:hAnsi="宋体" w:cs="宋体"/>
          <w:bCs/>
          <w:shd w:val="clear" w:color="auto" w:fill="ffffff"/>
          <w:lang w:val="zh-CN"/>
        </w:rPr>
        <w:t xml:space="preserve">.1 供应商应当按照《操作手册》规定，在苏采云系统规定的时间内对响应文件进行解密。</w:t>
      </w:r>
      <w:r/>
    </w:p>
    <w:p>
      <w:pPr>
        <w:pStyle w:val="902"/>
        <w:ind w:firstLine="420"/>
        <w:spacing w:line="360" w:lineRule="auto"/>
        <w:rPr>
          <w:rFonts w:hint="eastAsia" w:ascii="宋体" w:hAnsi="宋体" w:cs="宋体"/>
          <w:bCs/>
          <w:shd w:val="clear" w:color="auto" w:fill="ffffff"/>
        </w:rPr>
      </w:pPr>
      <w:r>
        <w:rPr>
          <w:rFonts w:hint="eastAsia" w:ascii="宋体" w:hAnsi="宋体" w:cs="宋体"/>
          <w:bCs/>
          <w:shd w:val="clear" w:color="auto" w:fill="ffffff"/>
        </w:rPr>
        <w:t xml:space="preserve">14.2 开标当天供应商应及时登录“苏采云”不见面开标大厅，并在规定时间内自行实施远程解密。供应商解密时间限定为响应文件解密指令发出后30分钟（供应商应</w:t>
      </w:r>
      <w:r>
        <w:rPr>
          <w:rFonts w:hint="eastAsia" w:ascii="宋体" w:hAnsi="宋体" w:cs="宋体"/>
          <w:bCs/>
          <w:shd w:val="clear" w:color="auto" w:fill="ffffff"/>
        </w:rPr>
        <w:t xml:space="preserve">当充分考虑网络延时造成的本地网络计时不一致风险，提前完成解密动作）。供应商因网络、电源、浏览器不稳定、未按要求配置软硬件环境，解密锁用错或其他物理故障、操作熟练程度等自身原因，导致响应文件在规定时间内未能解密、解密失败或解密超时，相应风险由供应商自行承担。</w:t>
      </w:r>
      <w:r/>
    </w:p>
    <w:p>
      <w:pPr>
        <w:pStyle w:val="957"/>
        <w:jc w:val="center"/>
        <w:spacing w:before="0" w:beforeAutospacing="0" w:after="0" w:afterAutospacing="0" w:line="360" w:lineRule="auto"/>
        <w:shd w:val="clear" w:color="auto" w:fill="ffffff"/>
        <w:rPr>
          <w:rFonts w:hint="eastAsia"/>
          <w:b/>
          <w:bCs/>
        </w:rPr>
      </w:pPr>
      <w:r/>
      <w:bookmarkStart w:id="62" w:name="_Toc19252"/>
      <w:r>
        <w:rPr>
          <w:rFonts w:hint="eastAsia"/>
          <w:b/>
          <w:bCs/>
        </w:rPr>
        <w:t xml:space="preserve">五、磋    商</w:t>
      </w:r>
      <w:bookmarkEnd w:id="62"/>
      <w:r>
        <w:rPr>
          <w:rFonts w:hint="eastAsia"/>
          <w:b/>
          <w:bCs/>
        </w:rPr>
      </w:r>
      <w:r/>
    </w:p>
    <w:p>
      <w:pPr>
        <w:pStyle w:val="902"/>
        <w:ind w:firstLine="420"/>
        <w:spacing w:line="360" w:lineRule="auto"/>
        <w:rPr>
          <w:rFonts w:hint="eastAsia" w:ascii="宋体" w:hAnsi="宋体" w:cs="宋体"/>
          <w:b/>
          <w:bCs/>
          <w:lang w:val="zh-CN"/>
        </w:rPr>
      </w:pPr>
      <w:r>
        <w:rPr>
          <w:rFonts w:hint="eastAsia" w:ascii="宋体" w:hAnsi="宋体" w:cs="宋体"/>
          <w:b/>
          <w:bCs/>
          <w:lang w:val="zh-CN"/>
        </w:rPr>
        <w:t xml:space="preserve">1</w:t>
      </w:r>
      <w:r>
        <w:rPr>
          <w:rFonts w:hint="eastAsia" w:ascii="宋体" w:hAnsi="宋体" w:cs="宋体"/>
          <w:b/>
          <w:bCs/>
        </w:rPr>
        <w:t xml:space="preserve">5</w:t>
      </w:r>
      <w:r>
        <w:rPr>
          <w:rFonts w:hint="eastAsia" w:ascii="宋体" w:hAnsi="宋体" w:cs="宋体"/>
          <w:b/>
          <w:bCs/>
          <w:lang w:val="zh-CN"/>
        </w:rPr>
        <w:t xml:space="preserve">、</w:t>
      </w:r>
      <w:r>
        <w:rPr>
          <w:rFonts w:hint="eastAsia" w:ascii="宋体" w:hAnsi="宋体" w:cs="宋体"/>
          <w:b/>
          <w:szCs w:val="21"/>
          <w:lang w:bidi="ar"/>
        </w:rPr>
        <w:t xml:space="preserve">磋商组织</w:t>
      </w:r>
      <w:r>
        <w:rPr>
          <w:rFonts w:hint="eastAsia" w:ascii="宋体" w:hAnsi="宋体" w:cs="宋体"/>
          <w:b/>
          <w:bCs/>
          <w:lang w:val="zh-CN"/>
        </w:rPr>
      </w:r>
      <w:r/>
    </w:p>
    <w:p>
      <w:pPr>
        <w:pStyle w:val="902"/>
        <w:ind w:firstLine="420"/>
        <w:spacing w:line="360" w:lineRule="auto"/>
        <w:rPr>
          <w:rFonts w:hint="eastAsia" w:ascii="宋体" w:hAnsi="宋体" w:cs="宋体"/>
          <w:szCs w:val="21"/>
        </w:rPr>
      </w:pPr>
      <w:r>
        <w:rPr>
          <w:rFonts w:hint="eastAsia" w:ascii="宋体" w:hAnsi="宋体" w:cs="宋体"/>
          <w:szCs w:val="21"/>
          <w:lang w:bidi="ar"/>
        </w:rPr>
        <w:t xml:space="preserve">15.1 代理机构</w:t>
      </w:r>
      <w:r>
        <w:rPr>
          <w:rFonts w:hint="eastAsia" w:ascii="宋体" w:hAnsi="宋体" w:cs="宋体"/>
          <w:szCs w:val="21"/>
          <w:lang w:val="zh-CN" w:bidi="ar"/>
        </w:rPr>
        <w:t xml:space="preserve">将组织磋商小组对响应文件进行评审。</w:t>
      </w:r>
      <w:r>
        <w:rPr>
          <w:rFonts w:hint="eastAsia" w:ascii="宋体" w:hAnsi="宋体" w:cs="宋体"/>
          <w:szCs w:val="21"/>
        </w:rPr>
      </w:r>
      <w:r/>
    </w:p>
    <w:p>
      <w:pPr>
        <w:pStyle w:val="902"/>
        <w:ind w:firstLine="420"/>
        <w:spacing w:line="360" w:lineRule="auto"/>
        <w:rPr>
          <w:rFonts w:hint="eastAsia" w:ascii="宋体" w:hAnsi="宋体" w:cs="宋体"/>
          <w:szCs w:val="21"/>
          <w:lang w:bidi="ar"/>
        </w:rPr>
      </w:pPr>
      <w:r>
        <w:rPr>
          <w:rFonts w:hint="eastAsia" w:ascii="宋体" w:hAnsi="宋体" w:cs="宋体"/>
          <w:szCs w:val="21"/>
          <w:lang w:bidi="ar"/>
        </w:rPr>
        <w:t xml:space="preserve">15.2 </w:t>
      </w:r>
      <w:r>
        <w:rPr>
          <w:rFonts w:hint="eastAsia" w:ascii="宋体" w:hAnsi="宋体" w:cs="宋体"/>
          <w:szCs w:val="21"/>
          <w:lang w:val="zh-CN" w:bidi="ar"/>
        </w:rPr>
        <w:t xml:space="preserve">磋商小组由采购人代表和有关技术、经济等方面的专家组成，且人员构成符合政府采购有关规定。</w:t>
      </w:r>
      <w:r>
        <w:rPr>
          <w:rFonts w:hint="eastAsia" w:ascii="宋体" w:hAnsi="宋体" w:cs="宋体"/>
          <w:szCs w:val="21"/>
          <w:lang w:bidi="ar"/>
        </w:rPr>
      </w:r>
      <w:r/>
    </w:p>
    <w:p>
      <w:pPr>
        <w:pStyle w:val="902"/>
        <w:ind w:firstLine="420"/>
        <w:spacing w:line="360" w:lineRule="auto"/>
        <w:rPr>
          <w:rFonts w:hint="eastAsia" w:ascii="宋体" w:hAnsi="宋体" w:cs="宋体"/>
          <w:szCs w:val="21"/>
          <w:lang w:bidi="ar"/>
        </w:rPr>
      </w:pPr>
      <w:r>
        <w:rPr>
          <w:rFonts w:hint="eastAsia" w:ascii="宋体" w:hAnsi="宋体" w:cs="宋体"/>
          <w:szCs w:val="21"/>
          <w:lang w:bidi="ar"/>
        </w:rPr>
        <w:t xml:space="preserve">15.3 “公平、公正、客观、竞争” 为磋商的基本原则，磋商小组将根据这一原则，公正、平等地对待各供应商。</w:t>
      </w:r>
      <w:r/>
    </w:p>
    <w:p>
      <w:pPr>
        <w:pStyle w:val="902"/>
        <w:ind w:firstLine="420"/>
        <w:spacing w:line="360" w:lineRule="auto"/>
        <w:rPr>
          <w:rFonts w:hint="eastAsia" w:ascii="宋体" w:hAnsi="宋体" w:cs="宋体"/>
          <w:b/>
          <w:bCs/>
          <w:lang w:val="zh-CN"/>
        </w:rPr>
      </w:pPr>
      <w:r>
        <w:rPr>
          <w:rFonts w:hint="eastAsia" w:ascii="宋体" w:hAnsi="宋体" w:cs="宋体"/>
          <w:b/>
          <w:bCs/>
          <w:lang w:val="zh-CN"/>
        </w:rPr>
        <w:t xml:space="preserve">1</w:t>
      </w:r>
      <w:r>
        <w:rPr>
          <w:rFonts w:hint="eastAsia" w:ascii="宋体" w:hAnsi="宋体" w:cs="宋体"/>
          <w:b/>
          <w:bCs/>
        </w:rPr>
        <w:t xml:space="preserve">6</w:t>
      </w:r>
      <w:r>
        <w:rPr>
          <w:rFonts w:hint="eastAsia" w:ascii="宋体" w:hAnsi="宋体" w:cs="宋体"/>
          <w:b/>
          <w:bCs/>
          <w:lang w:val="zh-CN"/>
        </w:rPr>
        <w:t xml:space="preserve">、评审过程的保密与公正</w:t>
      </w:r>
      <w:r/>
    </w:p>
    <w:p>
      <w:pPr>
        <w:pStyle w:val="902"/>
        <w:ind w:firstLine="420"/>
        <w:spacing w:line="360" w:lineRule="auto"/>
        <w:rPr>
          <w:rFonts w:hint="eastAsia" w:ascii="宋体" w:hAnsi="宋体" w:cs="宋体"/>
          <w:lang w:val="zh-CN"/>
        </w:rPr>
      </w:pPr>
      <w:r>
        <w:rPr>
          <w:rFonts w:hint="eastAsia" w:ascii="宋体" w:hAnsi="宋体" w:cs="宋体"/>
          <w:lang w:val="zh-CN"/>
        </w:rPr>
        <w:t xml:space="preserve">1</w:t>
      </w:r>
      <w:r>
        <w:rPr>
          <w:rFonts w:hint="eastAsia" w:ascii="宋体" w:hAnsi="宋体" w:cs="宋体"/>
        </w:rPr>
        <w:t xml:space="preserve">6</w:t>
      </w:r>
      <w:r>
        <w:rPr>
          <w:rFonts w:hint="eastAsia" w:ascii="宋体" w:hAnsi="宋体" w:cs="宋体"/>
          <w:lang w:val="zh-CN"/>
        </w:rPr>
        <w:t xml:space="preserve">.1 磋商小组、采购人和代理机构工作人员、相关监督人员等与评审工作有关的人员，对评审情况以及在评审过程中获悉的国家秘密、商业秘密负有保密责任。</w:t>
      </w:r>
      <w:r/>
    </w:p>
    <w:p>
      <w:pPr>
        <w:pStyle w:val="902"/>
        <w:ind w:firstLine="420"/>
        <w:spacing w:line="360" w:lineRule="auto"/>
        <w:rPr>
          <w:rFonts w:hint="eastAsia" w:ascii="宋体" w:hAnsi="宋体" w:cs="宋体"/>
          <w:lang w:val="zh-CN"/>
        </w:rPr>
      </w:pPr>
      <w:r>
        <w:rPr>
          <w:rFonts w:hint="eastAsia" w:ascii="宋体" w:hAnsi="宋体" w:cs="宋体"/>
          <w:lang w:val="zh-CN"/>
        </w:rPr>
        <w:t xml:space="preserve">1</w:t>
      </w:r>
      <w:r>
        <w:rPr>
          <w:rFonts w:hint="eastAsia" w:ascii="宋体" w:hAnsi="宋体" w:cs="宋体"/>
        </w:rPr>
        <w:t xml:space="preserve">6</w:t>
      </w:r>
      <w:r>
        <w:rPr>
          <w:rFonts w:hint="eastAsia" w:ascii="宋体" w:hAnsi="宋体" w:cs="宋体"/>
          <w:lang w:val="zh-CN"/>
        </w:rPr>
        <w:t xml:space="preserve">.2 供应商不得以任</w:t>
      </w:r>
      <w:r>
        <w:rPr>
          <w:rFonts w:hint="eastAsia" w:ascii="宋体" w:hAnsi="宋体" w:cs="宋体"/>
          <w:lang w:val="zh-CN"/>
        </w:rPr>
        <w:t xml:space="preserve">何方式影响磋商评审，否则其响应文件将被作为无效响应文件。</w:t>
      </w:r>
      <w:r/>
    </w:p>
    <w:p>
      <w:pPr>
        <w:pStyle w:val="902"/>
        <w:ind w:firstLine="420"/>
        <w:spacing w:line="360" w:lineRule="auto"/>
        <w:rPr>
          <w:rFonts w:hint="eastAsia" w:ascii="宋体" w:hAnsi="宋体" w:cs="宋体"/>
          <w:lang w:val="zh-CN"/>
        </w:rPr>
      </w:pPr>
      <w:r>
        <w:rPr>
          <w:rFonts w:hint="eastAsia" w:ascii="宋体" w:hAnsi="宋体" w:cs="宋体"/>
          <w:lang w:val="zh-CN"/>
        </w:rPr>
        <w:t xml:space="preserve">1</w:t>
      </w:r>
      <w:r>
        <w:rPr>
          <w:rFonts w:hint="eastAsia" w:ascii="宋体" w:hAnsi="宋体" w:cs="宋体"/>
        </w:rPr>
        <w:t xml:space="preserve">6</w:t>
      </w:r>
      <w:r>
        <w:rPr>
          <w:rFonts w:hint="eastAsia" w:ascii="宋体" w:hAnsi="宋体" w:cs="宋体"/>
          <w:lang w:val="zh-CN"/>
        </w:rPr>
        <w:t xml:space="preserve">.3 代理机构和磋商小组不向未成交的供应商解释未成交原因，也不公布评审过程中的相关细节。</w:t>
      </w:r>
      <w:r/>
    </w:p>
    <w:p>
      <w:pPr>
        <w:pStyle w:val="902"/>
        <w:ind w:firstLine="420"/>
        <w:spacing w:line="360" w:lineRule="auto"/>
        <w:rPr>
          <w:rFonts w:hint="eastAsia" w:ascii="宋体" w:hAnsi="宋体" w:cs="宋体"/>
          <w:b/>
          <w:bCs/>
          <w:lang w:val="zh-CN"/>
        </w:rPr>
      </w:pPr>
      <w:r>
        <w:rPr>
          <w:rFonts w:hint="eastAsia" w:ascii="宋体" w:hAnsi="宋体" w:cs="宋体"/>
          <w:b/>
          <w:bCs/>
          <w:lang w:val="zh-CN"/>
        </w:rPr>
        <w:t xml:space="preserve">1</w:t>
      </w:r>
      <w:r>
        <w:rPr>
          <w:rFonts w:hint="eastAsia" w:ascii="宋体" w:hAnsi="宋体" w:cs="宋体"/>
          <w:b/>
          <w:bCs/>
        </w:rPr>
        <w:t xml:space="preserve">7</w:t>
      </w:r>
      <w:r>
        <w:rPr>
          <w:rFonts w:hint="eastAsia" w:ascii="宋体" w:hAnsi="宋体" w:cs="宋体"/>
          <w:b/>
          <w:bCs/>
          <w:lang w:val="zh-CN"/>
        </w:rPr>
        <w:t xml:space="preserve">、评审过程中的澄清</w:t>
      </w:r>
      <w:r/>
    </w:p>
    <w:p>
      <w:pPr>
        <w:pStyle w:val="902"/>
        <w:ind w:firstLine="420"/>
        <w:spacing w:line="360" w:lineRule="auto"/>
        <w:rPr>
          <w:rFonts w:hint="eastAsia" w:ascii="宋体" w:hAnsi="宋体" w:cs="宋体"/>
          <w:lang w:val="zh-CN"/>
        </w:rPr>
      </w:pPr>
      <w:r>
        <w:rPr>
          <w:rFonts w:hint="eastAsia" w:ascii="宋体" w:hAnsi="宋体" w:cs="宋体"/>
          <w:lang w:val="zh-CN"/>
        </w:rPr>
        <w:t xml:space="preserve">1</w:t>
      </w:r>
      <w:r>
        <w:rPr>
          <w:rFonts w:hint="eastAsia" w:ascii="宋体" w:hAnsi="宋体" w:cs="宋体"/>
        </w:rPr>
        <w:t xml:space="preserve">7</w:t>
      </w:r>
      <w:r>
        <w:rPr>
          <w:rFonts w:hint="eastAsia" w:ascii="宋体" w:hAnsi="宋体" w:cs="宋体"/>
          <w:lang w:val="zh-CN"/>
        </w:rPr>
        <w:t xml:space="preserve">.1 项目评审期间，磋商小组有权</w:t>
      </w:r>
      <w:r>
        <w:rPr>
          <w:rFonts w:hint="eastAsia" w:ascii="宋体" w:hAnsi="宋体" w:cs="宋体"/>
          <w:lang w:val="zh-CN"/>
        </w:rPr>
        <w:t xml:space="preserve">要求供应商对响应文件中含义不明确、同类问题表述不一致或者有明显文字和计算错误的内容等作出必要的澄清、说明或者补正。</w:t>
      </w:r>
      <w:r/>
    </w:p>
    <w:p>
      <w:pPr>
        <w:pStyle w:val="902"/>
        <w:ind w:firstLine="420"/>
        <w:spacing w:line="360" w:lineRule="auto"/>
        <w:rPr>
          <w:rFonts w:hint="eastAsia" w:ascii="宋体" w:hAnsi="宋体" w:cs="宋体"/>
          <w:lang w:val="zh-CN"/>
        </w:rPr>
      </w:pPr>
      <w:r>
        <w:rPr>
          <w:rFonts w:hint="eastAsia" w:ascii="宋体" w:hAnsi="宋体" w:cs="宋体"/>
          <w:lang w:val="zh-CN"/>
        </w:rPr>
        <w:t xml:space="preserve">供应商的澄清、说明或者补正不得超出响应文件的范围或者改变响应文件的实质性内容。</w:t>
      </w:r>
      <w:r/>
    </w:p>
    <w:p>
      <w:pPr>
        <w:pStyle w:val="902"/>
        <w:ind w:firstLine="420"/>
        <w:spacing w:line="360" w:lineRule="auto"/>
        <w:rPr>
          <w:rFonts w:hint="eastAsia" w:ascii="宋体" w:hAnsi="宋体" w:cs="宋体"/>
          <w:lang w:val="zh-CN"/>
        </w:rPr>
      </w:pPr>
      <w:r>
        <w:rPr>
          <w:rFonts w:hint="eastAsia" w:ascii="宋体" w:hAnsi="宋体" w:cs="宋体"/>
          <w:lang w:val="zh-CN"/>
        </w:rPr>
        <w:t xml:space="preserve">磋商小组并非对每个供应商都作澄清要求。</w:t>
      </w:r>
      <w:r/>
    </w:p>
    <w:p>
      <w:pPr>
        <w:pStyle w:val="902"/>
        <w:ind w:firstLine="420"/>
        <w:spacing w:line="360" w:lineRule="auto"/>
        <w:rPr>
          <w:rFonts w:hint="eastAsia" w:ascii="宋体" w:hAnsi="宋体" w:cs="宋体"/>
          <w:lang w:val="zh-CN"/>
        </w:rPr>
      </w:pPr>
      <w:r>
        <w:rPr>
          <w:rFonts w:hint="eastAsia" w:ascii="宋体" w:hAnsi="宋体" w:cs="宋体"/>
          <w:lang w:val="zh-CN"/>
        </w:rPr>
        <w:t xml:space="preserve">1</w:t>
      </w:r>
      <w:r>
        <w:rPr>
          <w:rFonts w:hint="eastAsia" w:ascii="宋体" w:hAnsi="宋体" w:cs="宋体"/>
        </w:rPr>
        <w:t xml:space="preserve">7</w:t>
      </w:r>
      <w:r>
        <w:rPr>
          <w:rFonts w:hint="eastAsia" w:ascii="宋体" w:hAnsi="宋体" w:cs="宋体"/>
          <w:lang w:val="zh-CN"/>
        </w:rPr>
        <w:t xml:space="preserve">.2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pStyle w:val="902"/>
        <w:ind w:firstLine="420"/>
        <w:spacing w:line="360" w:lineRule="auto"/>
        <w:rPr>
          <w:rFonts w:hint="eastAsia" w:ascii="宋体" w:hAnsi="宋体" w:cs="宋体"/>
          <w:lang w:val="zh-CN"/>
        </w:rPr>
      </w:pPr>
      <w:r>
        <w:rPr>
          <w:rFonts w:hint="eastAsia" w:ascii="宋体" w:hAnsi="宋体" w:cs="宋体"/>
          <w:lang w:val="zh-CN"/>
        </w:rPr>
        <w:t xml:space="preserve">1</w:t>
      </w:r>
      <w:r>
        <w:rPr>
          <w:rFonts w:hint="eastAsia" w:ascii="宋体" w:hAnsi="宋体" w:cs="宋体"/>
        </w:rPr>
        <w:t xml:space="preserve">7</w:t>
      </w:r>
      <w:r>
        <w:rPr>
          <w:rFonts w:hint="eastAsia" w:ascii="宋体" w:hAnsi="宋体" w:cs="宋体"/>
          <w:lang w:val="zh-CN"/>
        </w:rPr>
        <w:t xml:space="preserve">.3 接到磋商小组澄清、说明和补正要求的供应商如未按规定做出澄清、说明和补正，其风险由供应商自行承担。</w:t>
      </w:r>
      <w:r/>
    </w:p>
    <w:p>
      <w:pPr>
        <w:pStyle w:val="902"/>
        <w:ind w:firstLine="420"/>
        <w:spacing w:line="360" w:lineRule="auto"/>
        <w:rPr>
          <w:rFonts w:hint="eastAsia" w:ascii="宋体" w:hAnsi="宋体" w:cs="宋体"/>
          <w:b/>
          <w:bCs/>
          <w:lang w:val="zh-CN"/>
        </w:rPr>
      </w:pPr>
      <w:r>
        <w:rPr>
          <w:rFonts w:hint="eastAsia" w:ascii="宋体" w:hAnsi="宋体" w:cs="宋体"/>
          <w:b/>
          <w:bCs/>
          <w:lang w:val="zh-CN"/>
        </w:rPr>
        <w:t xml:space="preserve">1</w:t>
      </w:r>
      <w:r>
        <w:rPr>
          <w:rFonts w:hint="eastAsia" w:ascii="宋体" w:hAnsi="宋体" w:cs="宋体"/>
          <w:b/>
          <w:bCs/>
        </w:rPr>
        <w:t xml:space="preserve">8</w:t>
      </w:r>
      <w:r>
        <w:rPr>
          <w:rFonts w:hint="eastAsia" w:ascii="宋体" w:hAnsi="宋体" w:cs="宋体"/>
          <w:b/>
          <w:bCs/>
          <w:lang w:val="zh-CN"/>
        </w:rPr>
        <w:t xml:space="preserve">、联合体（本项目不</w:t>
      </w:r>
      <w:r>
        <w:rPr>
          <w:rFonts w:hint="eastAsia" w:ascii="宋体" w:hAnsi="宋体" w:cs="宋体"/>
          <w:b/>
          <w:bCs/>
          <w:lang w:val="zh-CN"/>
        </w:rPr>
        <w:t xml:space="preserve">接受联合体投标</w:t>
      </w:r>
      <w:r>
        <w:rPr>
          <w:rFonts w:hint="eastAsia" w:ascii="宋体" w:hAnsi="宋体" w:cs="宋体"/>
          <w:b/>
          <w:bCs/>
          <w:lang w:val="zh-CN"/>
        </w:rPr>
        <w:t xml:space="preserve">）</w:t>
      </w:r>
      <w:r/>
    </w:p>
    <w:p>
      <w:pPr>
        <w:pStyle w:val="902"/>
        <w:ind w:firstLine="420"/>
        <w:spacing w:line="360" w:lineRule="auto"/>
        <w:rPr>
          <w:rFonts w:hint="eastAsia" w:ascii="宋体" w:hAnsi="宋体" w:cs="宋体"/>
          <w:b/>
          <w:bCs/>
          <w:lang w:val="zh-CN"/>
        </w:rPr>
      </w:pPr>
      <w:r>
        <w:rPr>
          <w:rFonts w:hint="eastAsia" w:ascii="宋体" w:hAnsi="宋体" w:cs="宋体"/>
          <w:b/>
          <w:bCs/>
        </w:rPr>
        <w:t xml:space="preserve">19、</w:t>
      </w:r>
      <w:r>
        <w:rPr>
          <w:rFonts w:hint="eastAsia" w:ascii="宋体" w:hAnsi="宋体" w:cs="宋体"/>
          <w:b/>
          <w:bCs/>
          <w:lang w:val="zh-CN"/>
        </w:rPr>
        <w:t xml:space="preserve">响应文件的审查</w:t>
      </w:r>
      <w:r/>
    </w:p>
    <w:p>
      <w:pPr>
        <w:pStyle w:val="902"/>
        <w:ind w:firstLine="420"/>
        <w:spacing w:line="360" w:lineRule="auto"/>
        <w:rPr>
          <w:rFonts w:hint="eastAsia" w:ascii="宋体" w:hAnsi="宋体" w:cs="宋体"/>
          <w:lang w:val="zh-CN"/>
        </w:rPr>
      </w:pPr>
      <w:r>
        <w:rPr>
          <w:rFonts w:hint="eastAsia" w:ascii="宋体" w:hAnsi="宋体" w:cs="宋体"/>
          <w:lang w:val="zh-CN"/>
        </w:rPr>
        <w:t xml:space="preserve">1</w:t>
      </w:r>
      <w:r>
        <w:rPr>
          <w:rFonts w:hint="eastAsia" w:ascii="宋体" w:hAnsi="宋体" w:cs="宋体"/>
        </w:rPr>
        <w:t xml:space="preserve">9</w:t>
      </w:r>
      <w:r>
        <w:rPr>
          <w:rFonts w:hint="eastAsia" w:ascii="宋体" w:hAnsi="宋体" w:cs="宋体"/>
          <w:lang w:val="zh-CN"/>
        </w:rPr>
        <w:t xml:space="preserve">.1 响应文件审查分为资格审查和符合性审查。</w:t>
      </w:r>
      <w:r/>
    </w:p>
    <w:p>
      <w:pPr>
        <w:pStyle w:val="902"/>
        <w:ind w:firstLine="420"/>
        <w:spacing w:line="360" w:lineRule="auto"/>
        <w:rPr>
          <w:rFonts w:hint="eastAsia" w:ascii="宋体" w:hAnsi="宋体" w:cs="宋体"/>
          <w:lang w:val="zh-CN"/>
        </w:rPr>
      </w:pPr>
      <w:r>
        <w:rPr>
          <w:rFonts w:hint="eastAsia" w:ascii="宋体" w:hAnsi="宋体" w:cs="宋体"/>
          <w:lang w:val="zh-CN"/>
        </w:rPr>
        <w:t xml:space="preserve">1</w:t>
      </w:r>
      <w:r>
        <w:rPr>
          <w:rFonts w:hint="eastAsia" w:ascii="宋体" w:hAnsi="宋体" w:cs="宋体"/>
        </w:rPr>
        <w:t xml:space="preserve">9</w:t>
      </w:r>
      <w:r>
        <w:rPr>
          <w:rFonts w:hint="eastAsia" w:ascii="宋体" w:hAnsi="宋体" w:cs="宋体"/>
          <w:lang w:val="zh-CN"/>
        </w:rPr>
        <w:t xml:space="preserve">.1.1 资格审查。依据法律法规和磋商文件的规定，磋商小组对响应文件中的资格证明文件进行审查，</w:t>
      </w:r>
      <w:r>
        <w:rPr>
          <w:rFonts w:hint="eastAsia" w:ascii="宋体" w:hAnsi="宋体" w:cs="宋体"/>
          <w:lang w:val="zh-CN"/>
        </w:rPr>
        <w:t xml:space="preserve">以确定供应商是否具备参加磋商的资格。</w:t>
      </w:r>
      <w:r/>
    </w:p>
    <w:p>
      <w:pPr>
        <w:pStyle w:val="902"/>
        <w:ind w:firstLine="420"/>
        <w:spacing w:line="360" w:lineRule="auto"/>
        <w:rPr>
          <w:rFonts w:hint="eastAsia" w:ascii="宋体" w:hAnsi="宋体" w:cs="宋体"/>
          <w:lang w:val="zh-CN"/>
        </w:rPr>
      </w:pPr>
      <w:r>
        <w:rPr>
          <w:rFonts w:hint="eastAsia" w:ascii="宋体" w:hAnsi="宋体" w:cs="宋体"/>
          <w:lang w:val="zh-CN"/>
        </w:rPr>
        <w:t xml:space="preserve">磋商小组进行资格审查时，将在“信用中国”网站（www.creditchina.gov.cn）查询供应商的信用记录，以确定供应商是否具备磋商资格,查询结果留存并归档。</w:t>
      </w:r>
      <w:r/>
    </w:p>
    <w:p>
      <w:pPr>
        <w:pStyle w:val="902"/>
        <w:ind w:firstLine="420"/>
        <w:spacing w:line="360" w:lineRule="auto"/>
        <w:rPr>
          <w:rFonts w:hint="eastAsia" w:ascii="宋体" w:hAnsi="宋体" w:cs="宋体"/>
          <w:lang w:val="zh-CN"/>
        </w:rPr>
      </w:pPr>
      <w:r>
        <w:rPr>
          <w:rFonts w:hint="eastAsia" w:ascii="宋体" w:hAnsi="宋体" w:cs="宋体"/>
          <w:lang w:val="zh-CN"/>
        </w:rPr>
        <w:t xml:space="preserve">1</w:t>
      </w:r>
      <w:r>
        <w:rPr>
          <w:rFonts w:hint="eastAsia" w:ascii="宋体" w:hAnsi="宋体" w:cs="宋体"/>
        </w:rPr>
        <w:t xml:space="preserve">9</w:t>
      </w:r>
      <w:r>
        <w:rPr>
          <w:rFonts w:hint="eastAsia" w:ascii="宋体" w:hAnsi="宋体" w:cs="宋体"/>
          <w:lang w:val="zh-CN"/>
        </w:rPr>
        <w:t xml:space="preserve">.1.2 符合性审查。依据磋商文件的规定，由磋商小组从有效性、完整性和对磋商文件的响应程度等方面对响应文件进行审查，以确定是否对磋商文件的实质性要求作出响应。</w:t>
      </w:r>
      <w:r/>
    </w:p>
    <w:p>
      <w:pPr>
        <w:pStyle w:val="902"/>
        <w:ind w:firstLine="420"/>
        <w:spacing w:line="360" w:lineRule="auto"/>
        <w:rPr>
          <w:rFonts w:hint="eastAsia" w:ascii="宋体" w:hAnsi="宋体" w:cs="宋体"/>
          <w:lang w:val="zh-CN"/>
        </w:rPr>
      </w:pPr>
      <w:r>
        <w:rPr>
          <w:rFonts w:hint="eastAsia" w:ascii="宋体" w:hAnsi="宋体" w:cs="宋体"/>
          <w:lang w:val="zh-CN"/>
        </w:rPr>
        <w:t xml:space="preserve">1</w:t>
      </w:r>
      <w:r>
        <w:rPr>
          <w:rFonts w:hint="eastAsia" w:ascii="宋体" w:hAnsi="宋体" w:cs="宋体"/>
        </w:rPr>
        <w:t xml:space="preserve">9</w:t>
      </w:r>
      <w:r>
        <w:rPr>
          <w:rFonts w:hint="eastAsia" w:ascii="宋体" w:hAnsi="宋体" w:cs="宋体"/>
          <w:lang w:val="zh-CN"/>
        </w:rPr>
        <w:t xml:space="preserve">.1.3 未通过资格审查或符合性审查的供应商，磋商小组将通过苏采云系统告知具体原因，评审结束后将不再接受有关询问。</w:t>
      </w:r>
      <w:r/>
    </w:p>
    <w:p>
      <w:pPr>
        <w:pStyle w:val="902"/>
        <w:ind w:firstLine="420"/>
        <w:spacing w:line="360" w:lineRule="auto"/>
        <w:rPr>
          <w:rFonts w:hint="eastAsia" w:ascii="宋体" w:hAnsi="宋体" w:cs="宋体"/>
          <w:lang w:val="zh-CN"/>
        </w:rPr>
      </w:pPr>
      <w:r>
        <w:rPr>
          <w:rFonts w:hint="eastAsia" w:ascii="宋体" w:hAnsi="宋体" w:cs="宋体"/>
          <w:lang w:val="zh-CN"/>
        </w:rPr>
        <w:t xml:space="preserve">1</w:t>
      </w:r>
      <w:r>
        <w:rPr>
          <w:rFonts w:hint="eastAsia" w:ascii="宋体" w:hAnsi="宋体" w:cs="宋体"/>
        </w:rPr>
        <w:t xml:space="preserve">9</w:t>
      </w:r>
      <w:r>
        <w:rPr>
          <w:rFonts w:hint="eastAsia" w:ascii="宋体" w:hAnsi="宋体" w:cs="宋体"/>
          <w:lang w:val="zh-CN"/>
        </w:rPr>
        <w:t xml:space="preserve">.2 在详细评审之前，磋商小组将首先审查每份响应文件是否实质性响应了磋商文件的要求。实质性响应的响应文件应该是与磋商文件要求的条款、条件和规格相符，没有重大偏离或保留的文件。</w:t>
      </w:r>
      <w:r/>
    </w:p>
    <w:p>
      <w:pPr>
        <w:pStyle w:val="902"/>
        <w:ind w:firstLine="420"/>
        <w:spacing w:line="360" w:lineRule="auto"/>
        <w:rPr>
          <w:rFonts w:hint="eastAsia" w:ascii="宋体" w:hAnsi="宋体" w:cs="宋体"/>
          <w:lang w:val="zh-CN"/>
        </w:rPr>
      </w:pPr>
      <w:r>
        <w:rPr>
          <w:rFonts w:hint="eastAsia" w:ascii="宋体" w:hAnsi="宋体" w:cs="宋体"/>
          <w:lang w:val="zh-CN"/>
        </w:rPr>
        <w:t xml:space="preserve">所谓重大偏离或保留是指与磋商文件规定的实质性要求存在负偏离，或者在实质上与磋商文</w:t>
      </w:r>
      <w:r>
        <w:rPr>
          <w:rFonts w:hint="eastAsia" w:ascii="宋体" w:hAnsi="宋体" w:cs="宋体"/>
          <w:lang w:val="zh-CN"/>
        </w:rPr>
        <w:t xml:space="preserve">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r/>
    </w:p>
    <w:p>
      <w:pPr>
        <w:pStyle w:val="902"/>
        <w:ind w:firstLine="420"/>
        <w:spacing w:line="360" w:lineRule="auto"/>
        <w:rPr>
          <w:rFonts w:hint="eastAsia" w:ascii="宋体" w:hAnsi="宋体" w:cs="宋体"/>
          <w:lang w:val="zh-CN"/>
        </w:rPr>
      </w:pPr>
      <w:r>
        <w:rPr>
          <w:rFonts w:hint="eastAsia" w:ascii="宋体" w:hAnsi="宋体" w:cs="宋体"/>
          <w:lang w:val="zh-CN"/>
        </w:rPr>
        <w:t xml:space="preserve">1</w:t>
      </w:r>
      <w:r>
        <w:rPr>
          <w:rFonts w:hint="eastAsia" w:ascii="宋体" w:hAnsi="宋体" w:cs="宋体"/>
        </w:rPr>
        <w:t xml:space="preserve">9</w:t>
      </w:r>
      <w:r>
        <w:rPr>
          <w:rFonts w:hint="eastAsia" w:ascii="宋体" w:hAnsi="宋体" w:cs="宋体"/>
          <w:lang w:val="zh-CN"/>
        </w:rPr>
        <w:t xml:space="preserve">.3 未实质性响应磋商</w:t>
      </w:r>
      <w:r>
        <w:rPr>
          <w:rFonts w:hint="eastAsia" w:ascii="宋体" w:hAnsi="宋体" w:cs="宋体"/>
          <w:lang w:val="zh-CN"/>
        </w:rPr>
        <w:t xml:space="preserve">文件的情形</w:t>
      </w:r>
      <w:r>
        <w:rPr>
          <w:rFonts w:hint="eastAsia" w:ascii="宋体" w:hAnsi="宋体" w:cs="宋体"/>
          <w:lang w:val="zh-CN"/>
        </w:rPr>
        <w:t xml:space="preserve">，</w:t>
      </w:r>
      <w:r>
        <w:rPr>
          <w:rFonts w:hint="eastAsia"/>
          <w:szCs w:val="21"/>
          <w:lang w:val="zh-CN"/>
        </w:rPr>
        <w:t xml:space="preserve">按照无效处理</w:t>
      </w:r>
      <w:r>
        <w:rPr>
          <w:rFonts w:hint="eastAsia"/>
          <w:szCs w:val="21"/>
          <w:lang w:val="zh-CN"/>
        </w:rPr>
        <w:t xml:space="preserve">：</w:t>
      </w:r>
      <w:r>
        <w:rPr>
          <w:rFonts w:hint="eastAsia" w:ascii="宋体" w:hAnsi="宋体" w:cs="宋体"/>
          <w:lang w:val="zh-CN"/>
        </w:rPr>
      </w:r>
      <w:r/>
    </w:p>
    <w:p>
      <w:pPr>
        <w:pStyle w:val="902"/>
        <w:ind w:firstLine="420"/>
        <w:spacing w:line="360" w:lineRule="auto"/>
        <w:rPr>
          <w:rFonts w:hint="eastAsia" w:ascii="宋体" w:hAnsi="宋体" w:cs="宋体"/>
          <w:lang w:val="zh-CN"/>
        </w:rPr>
      </w:pPr>
      <w:r>
        <w:rPr>
          <w:rFonts w:hint="eastAsia" w:ascii="宋体" w:hAnsi="宋体"/>
          <w:szCs w:val="21"/>
        </w:rPr>
        <w:t xml:space="preserve">（1）</w:t>
      </w:r>
      <w:r>
        <w:rPr>
          <w:rFonts w:hint="eastAsia" w:ascii="宋体" w:hAnsi="宋体" w:cs="宋体"/>
          <w:lang w:val="zh-CN"/>
        </w:rPr>
        <w:t xml:space="preserve">供应商在苏采云系统规定的时间内未成功解密电子响应文件。</w:t>
      </w:r>
      <w:r/>
    </w:p>
    <w:p>
      <w:pPr>
        <w:pStyle w:val="902"/>
        <w:ind w:firstLine="420"/>
        <w:spacing w:line="360" w:lineRule="auto"/>
        <w:rPr>
          <w:rFonts w:hint="eastAsia" w:ascii="宋体" w:hAnsi="宋体" w:cs="宋体"/>
          <w:lang w:val="zh-CN"/>
        </w:rPr>
      </w:pPr>
      <w:r>
        <w:rPr>
          <w:rFonts w:hint="eastAsia" w:ascii="宋体" w:hAnsi="宋体"/>
          <w:szCs w:val="21"/>
        </w:rPr>
        <w:t xml:space="preserve">（2</w:t>
      </w:r>
      <w:r>
        <w:rPr>
          <w:rFonts w:ascii="宋体" w:hAnsi="宋体"/>
          <w:szCs w:val="21"/>
        </w:rPr>
        <w:t xml:space="preserve">）</w:t>
      </w:r>
      <w:r>
        <w:rPr>
          <w:rFonts w:hint="eastAsia" w:ascii="宋体" w:hAnsi="宋体" w:cs="宋体"/>
          <w:lang w:val="zh-CN"/>
        </w:rPr>
        <w:t xml:space="preserve">供应商未按照磋商文件要求上传电子响应文件。</w:t>
      </w:r>
      <w:r/>
    </w:p>
    <w:p>
      <w:pPr>
        <w:pStyle w:val="902"/>
        <w:ind w:firstLine="420"/>
        <w:spacing w:line="360" w:lineRule="auto"/>
        <w:rPr>
          <w:rFonts w:hint="eastAsia" w:ascii="宋体" w:hAnsi="宋体" w:cs="宋体"/>
          <w:lang w:val="zh-CN"/>
        </w:rPr>
      </w:pPr>
      <w:r>
        <w:rPr>
          <w:rFonts w:hint="eastAsia" w:ascii="宋体" w:hAnsi="宋体"/>
          <w:szCs w:val="21"/>
        </w:rPr>
        <w:t xml:space="preserve">（3</w:t>
      </w:r>
      <w:r>
        <w:rPr>
          <w:rFonts w:ascii="宋体" w:hAnsi="宋体"/>
          <w:szCs w:val="21"/>
        </w:rPr>
        <w:t xml:space="preserve">）</w:t>
      </w:r>
      <w:r>
        <w:rPr>
          <w:rFonts w:hint="eastAsia" w:ascii="宋体" w:hAnsi="宋体" w:cs="宋体"/>
          <w:lang w:val="zh-CN"/>
        </w:rPr>
        <w:t xml:space="preserve">同一供应商提交两个（含两个）以上不同的响应文件或者最后报价。</w:t>
      </w:r>
      <w:r/>
    </w:p>
    <w:p>
      <w:pPr>
        <w:pStyle w:val="902"/>
        <w:ind w:firstLine="420"/>
        <w:spacing w:line="360" w:lineRule="auto"/>
        <w:rPr>
          <w:rFonts w:hint="eastAsia" w:ascii="宋体" w:hAnsi="宋体" w:cs="宋体"/>
          <w:lang w:val="zh-CN"/>
        </w:rPr>
      </w:pPr>
      <w:r>
        <w:rPr>
          <w:rFonts w:hint="eastAsia" w:ascii="宋体" w:hAnsi="宋体" w:cs="宋体"/>
          <w:lang w:val="zh-CN"/>
        </w:rPr>
        <w:t xml:space="preserve">（</w:t>
      </w:r>
      <w:r>
        <w:rPr>
          <w:rFonts w:hint="eastAsia" w:ascii="宋体" w:hAnsi="宋体" w:cs="宋体"/>
        </w:rPr>
        <w:t xml:space="preserve">4</w:t>
      </w:r>
      <w:r>
        <w:rPr>
          <w:rFonts w:hint="eastAsia" w:ascii="宋体" w:hAnsi="宋体" w:cs="宋体"/>
          <w:lang w:val="zh-CN"/>
        </w:rPr>
        <w:t xml:space="preserve">）供应商不具备磋商文件中规定</w:t>
      </w:r>
      <w:r>
        <w:rPr>
          <w:rFonts w:hint="eastAsia" w:ascii="宋体" w:hAnsi="宋体" w:cs="宋体"/>
        </w:rPr>
        <w:t xml:space="preserve">特定</w:t>
      </w:r>
      <w:r>
        <w:rPr>
          <w:rFonts w:hint="eastAsia" w:ascii="宋体" w:hAnsi="宋体" w:cs="宋体"/>
          <w:lang w:val="zh-CN"/>
        </w:rPr>
        <w:t xml:space="preserve">资格要求。</w:t>
      </w:r>
      <w:r/>
    </w:p>
    <w:p>
      <w:pPr>
        <w:pStyle w:val="902"/>
        <w:ind w:firstLine="420"/>
        <w:spacing w:line="360" w:lineRule="auto"/>
        <w:rPr>
          <w:rFonts w:hint="eastAsia" w:ascii="宋体" w:hAnsi="宋体" w:cs="宋体"/>
          <w:lang w:val="zh-CN"/>
        </w:rPr>
      </w:pPr>
      <w:r>
        <w:rPr>
          <w:rFonts w:hint="eastAsia" w:ascii="宋体" w:hAnsi="宋体" w:cs="宋体"/>
          <w:lang w:val="zh-CN"/>
        </w:rPr>
        <w:t xml:space="preserve">（</w:t>
      </w:r>
      <w:r>
        <w:rPr>
          <w:rFonts w:hint="eastAsia" w:ascii="宋体" w:hAnsi="宋体" w:cs="宋体"/>
        </w:rPr>
        <w:t xml:space="preserve">5</w:t>
      </w:r>
      <w:r>
        <w:rPr>
          <w:rFonts w:hint="eastAsia" w:ascii="宋体" w:hAnsi="宋体" w:cs="宋体"/>
          <w:lang w:val="zh-CN"/>
        </w:rPr>
        <w:t xml:space="preserve">）未提供《</w:t>
      </w:r>
      <w:r>
        <w:rPr>
          <w:rFonts w:hint="eastAsia" w:ascii="宋体" w:hAnsi="宋体" w:cs="宋体"/>
          <w:lang w:val="zh-CN"/>
        </w:rPr>
        <w:t xml:space="preserve">南京市政府采购供应商信用承诺书</w:t>
      </w:r>
      <w:r>
        <w:rPr>
          <w:rFonts w:hint="eastAsia" w:ascii="宋体" w:hAnsi="宋体" w:cs="宋体"/>
          <w:lang w:val="zh-CN"/>
        </w:rPr>
        <w:t xml:space="preserve">》。</w:t>
      </w:r>
      <w:r/>
    </w:p>
    <w:p>
      <w:pPr>
        <w:pStyle w:val="902"/>
        <w:ind w:firstLine="420"/>
        <w:spacing w:line="360" w:lineRule="auto"/>
        <w:rPr>
          <w:rFonts w:hint="eastAsia" w:ascii="宋体" w:hAnsi="宋体" w:cs="宋体"/>
          <w:lang w:val="zh-CN"/>
        </w:rPr>
      </w:pPr>
      <w:r>
        <w:rPr>
          <w:rFonts w:hint="eastAsia" w:ascii="宋体" w:hAnsi="宋体" w:cs="宋体"/>
          <w:lang w:val="zh-CN"/>
        </w:rPr>
        <w:t xml:space="preserve">（</w:t>
      </w:r>
      <w:r>
        <w:rPr>
          <w:rFonts w:hint="eastAsia" w:ascii="宋体" w:hAnsi="宋体" w:cs="宋体"/>
        </w:rPr>
        <w:t xml:space="preserve">6</w:t>
      </w:r>
      <w:r>
        <w:rPr>
          <w:rFonts w:hint="eastAsia" w:ascii="宋体" w:hAnsi="宋体" w:cs="宋体"/>
          <w:lang w:val="zh-CN"/>
        </w:rPr>
        <w:t xml:space="preserve">）供应商的最后报价超过了采购预算或最高限价。</w:t>
      </w:r>
      <w:r/>
    </w:p>
    <w:p>
      <w:pPr>
        <w:pStyle w:val="902"/>
        <w:ind w:firstLine="420"/>
        <w:spacing w:line="360" w:lineRule="auto"/>
        <w:rPr>
          <w:rFonts w:hint="eastAsia" w:ascii="宋体" w:hAnsi="宋体"/>
          <w:szCs w:val="21"/>
        </w:rPr>
      </w:pPr>
      <w:r>
        <w:rPr>
          <w:rFonts w:hint="eastAsia" w:ascii="宋体" w:hAnsi="宋体"/>
          <w:szCs w:val="21"/>
        </w:rPr>
        <w:t xml:space="preserve">（7</w:t>
      </w:r>
      <w:r>
        <w:rPr>
          <w:rFonts w:ascii="宋体" w:hAnsi="宋体"/>
          <w:szCs w:val="21"/>
        </w:rPr>
        <w:t xml:space="preserve">）不同供应商的响应文件由同一单位或者个人编制</w:t>
      </w:r>
      <w:r>
        <w:rPr>
          <w:rFonts w:hint="eastAsia" w:ascii="宋体" w:hAnsi="宋体"/>
          <w:szCs w:val="21"/>
        </w:rPr>
        <w:t xml:space="preserve">的。</w:t>
      </w:r>
      <w:r/>
    </w:p>
    <w:p>
      <w:pPr>
        <w:pStyle w:val="902"/>
        <w:ind w:firstLine="420"/>
        <w:spacing w:line="360" w:lineRule="auto"/>
        <w:rPr>
          <w:rFonts w:hint="eastAsia" w:ascii="宋体" w:hAnsi="宋体"/>
          <w:szCs w:val="21"/>
        </w:rPr>
      </w:pPr>
      <w:r>
        <w:rPr>
          <w:rFonts w:hint="eastAsia" w:ascii="宋体" w:hAnsi="宋体"/>
          <w:szCs w:val="21"/>
        </w:rPr>
        <w:t xml:space="preserve">（8</w:t>
      </w:r>
      <w:r>
        <w:rPr>
          <w:rFonts w:ascii="宋体" w:hAnsi="宋体"/>
          <w:szCs w:val="21"/>
        </w:rPr>
        <w:t xml:space="preserve">）不同供应商委托同一单位或者个人办理投标事宜</w:t>
      </w:r>
      <w:r>
        <w:rPr>
          <w:rFonts w:hint="eastAsia" w:ascii="宋体" w:hAnsi="宋体"/>
          <w:szCs w:val="21"/>
        </w:rPr>
        <w:t xml:space="preserve">的。</w:t>
      </w:r>
      <w:r/>
    </w:p>
    <w:p>
      <w:pPr>
        <w:pStyle w:val="902"/>
        <w:ind w:firstLine="420"/>
        <w:spacing w:line="360" w:lineRule="auto"/>
        <w:rPr>
          <w:rFonts w:hint="eastAsia" w:ascii="宋体" w:hAnsi="宋体"/>
          <w:szCs w:val="21"/>
        </w:rPr>
      </w:pPr>
      <w:r>
        <w:rPr>
          <w:rFonts w:hint="eastAsia" w:ascii="宋体" w:hAnsi="宋体"/>
          <w:szCs w:val="21"/>
        </w:rPr>
        <w:t xml:space="preserve">（9）不同供应商的ip地址、MAC地址、标书制作工具客户端标识码均一致的；</w:t>
      </w:r>
      <w:r/>
    </w:p>
    <w:p>
      <w:pPr>
        <w:pStyle w:val="902"/>
        <w:ind w:firstLine="420"/>
        <w:spacing w:line="360" w:lineRule="auto"/>
        <w:rPr>
          <w:rFonts w:hint="eastAsia" w:ascii="宋体" w:hAnsi="宋体"/>
          <w:szCs w:val="21"/>
        </w:rPr>
      </w:pPr>
      <w:r>
        <w:rPr>
          <w:rFonts w:hint="eastAsia" w:ascii="宋体" w:hAnsi="宋体"/>
          <w:szCs w:val="21"/>
        </w:rPr>
        <w:t xml:space="preserve">（10</w:t>
      </w:r>
      <w:r>
        <w:rPr>
          <w:rFonts w:ascii="宋体" w:hAnsi="宋体"/>
          <w:szCs w:val="21"/>
        </w:rPr>
        <w:t xml:space="preserve">）不同供应商的响应文件载明的项目管理成员</w:t>
      </w:r>
      <w:r>
        <w:rPr>
          <w:rFonts w:hint="eastAsia" w:ascii="宋体" w:hAnsi="宋体" w:cs="宋体"/>
          <w:szCs w:val="21"/>
        </w:rPr>
        <w:t xml:space="preserve">或者联系人员为同一</w:t>
      </w:r>
      <w:r>
        <w:rPr>
          <w:rFonts w:ascii="宋体" w:hAnsi="宋体"/>
          <w:szCs w:val="21"/>
        </w:rPr>
        <w:t xml:space="preserve">人；</w:t>
      </w:r>
      <w:r>
        <w:rPr>
          <w:rFonts w:hint="eastAsia" w:ascii="宋体" w:hAnsi="宋体"/>
          <w:szCs w:val="21"/>
        </w:rPr>
      </w:r>
      <w:r/>
    </w:p>
    <w:p>
      <w:pPr>
        <w:pStyle w:val="902"/>
        <w:ind w:firstLine="420"/>
        <w:spacing w:line="360" w:lineRule="auto"/>
        <w:rPr>
          <w:rFonts w:ascii="宋体" w:hAnsi="宋体"/>
          <w:szCs w:val="21"/>
        </w:rPr>
      </w:pPr>
      <w:r>
        <w:rPr>
          <w:rFonts w:hint="eastAsia" w:ascii="宋体" w:hAnsi="宋体"/>
          <w:szCs w:val="21"/>
        </w:rPr>
        <w:t xml:space="preserve">（11</w:t>
      </w:r>
      <w:r>
        <w:rPr>
          <w:rFonts w:ascii="宋体" w:hAnsi="宋体"/>
          <w:szCs w:val="21"/>
        </w:rPr>
        <w:t xml:space="preserve">）不同供应商的响应文件异常一致或者投标报价呈规律性差异；</w:t>
      </w:r>
      <w:r/>
    </w:p>
    <w:p>
      <w:pPr>
        <w:pStyle w:val="902"/>
        <w:ind w:firstLine="420"/>
        <w:spacing w:line="360" w:lineRule="auto"/>
        <w:rPr>
          <w:rFonts w:hint="eastAsia" w:ascii="宋体" w:hAnsi="宋体"/>
          <w:szCs w:val="21"/>
        </w:rPr>
      </w:pPr>
      <w:r>
        <w:rPr>
          <w:rFonts w:hint="eastAsia" w:ascii="宋体" w:hAnsi="宋体"/>
          <w:szCs w:val="21"/>
        </w:rPr>
        <w:t xml:space="preserve">（12</w:t>
      </w:r>
      <w:r>
        <w:rPr>
          <w:rFonts w:ascii="宋体" w:hAnsi="宋体"/>
          <w:szCs w:val="21"/>
        </w:rPr>
        <w:t xml:space="preserve">）不同供应商的负责人为同一人或者存在控股、管理关系的；</w:t>
      </w:r>
      <w:r>
        <w:rPr>
          <w:rFonts w:hint="eastAsia" w:ascii="宋体" w:hAnsi="宋体"/>
          <w:szCs w:val="21"/>
        </w:rPr>
      </w:r>
      <w:r/>
    </w:p>
    <w:p>
      <w:pPr>
        <w:pStyle w:val="902"/>
        <w:ind w:firstLine="420"/>
        <w:spacing w:line="360" w:lineRule="auto"/>
        <w:rPr>
          <w:rFonts w:hint="eastAsia" w:ascii="宋体" w:hAnsi="宋体" w:cs="宋体"/>
          <w:lang w:val="zh-CN"/>
        </w:rPr>
      </w:pPr>
      <w:r>
        <w:rPr>
          <w:rFonts w:hint="eastAsia" w:ascii="宋体" w:hAnsi="宋体" w:cs="宋体"/>
          <w:lang w:val="zh-CN"/>
        </w:rPr>
        <w:t xml:space="preserve">（</w:t>
      </w:r>
      <w:r>
        <w:rPr>
          <w:rFonts w:hint="eastAsia" w:ascii="宋体" w:hAnsi="宋体" w:cs="宋体"/>
        </w:rPr>
        <w:t xml:space="preserve">13</w:t>
      </w:r>
      <w:r>
        <w:rPr>
          <w:rFonts w:hint="eastAsia" w:ascii="宋体" w:hAnsi="宋体" w:cs="宋体"/>
          <w:lang w:val="zh-CN"/>
        </w:rPr>
        <w:t xml:space="preserve">）不符合磋商文件中规定的实质性要求和条件（本磋商文件中打“</w:t>
      </w:r>
      <w:r>
        <w:rPr>
          <w:rFonts w:hint="eastAsia" w:ascii="宋体" w:hAnsi="宋体" w:cs="宋体"/>
        </w:rPr>
        <w:t xml:space="preserve">*</w:t>
      </w:r>
      <w:r>
        <w:rPr>
          <w:rFonts w:hint="eastAsia" w:ascii="宋体" w:hAnsi="宋体" w:cs="宋体"/>
          <w:lang w:val="zh-CN"/>
        </w:rPr>
        <w:t xml:space="preserve">”内容、“</w:t>
      </w:r>
      <w:r>
        <w:rPr>
          <w:rFonts w:hint="eastAsia" w:ascii="宋体" w:hAnsi="宋体" w:cs="宋体"/>
        </w:rPr>
        <w:t xml:space="preserve">须（</w:t>
      </w:r>
      <w:r>
        <w:rPr>
          <w:rFonts w:hint="eastAsia" w:ascii="宋体" w:hAnsi="宋体" w:cs="宋体"/>
          <w:lang w:val="zh-CN"/>
        </w:rPr>
        <w:t xml:space="preserve">必须</w:t>
      </w:r>
      <w:r>
        <w:rPr>
          <w:rFonts w:hint="eastAsia" w:ascii="宋体" w:hAnsi="宋体" w:cs="宋体"/>
        </w:rPr>
        <w:t xml:space="preserve">）</w:t>
      </w:r>
      <w:r>
        <w:rPr>
          <w:rFonts w:hint="eastAsia" w:ascii="宋体" w:hAnsi="宋体" w:cs="宋体"/>
          <w:lang w:val="zh-CN"/>
        </w:rPr>
        <w:t xml:space="preserve">”或“应（应当）”等其他文字说明的商务和技术要求为实质性要求和条件）。</w:t>
      </w:r>
      <w:r/>
    </w:p>
    <w:p>
      <w:pPr>
        <w:pStyle w:val="902"/>
        <w:ind w:firstLine="420"/>
        <w:spacing w:line="360" w:lineRule="auto"/>
        <w:rPr>
          <w:rFonts w:hint="eastAsia" w:ascii="宋体" w:hAnsi="宋体" w:cs="宋体"/>
          <w:lang w:val="zh-CN"/>
        </w:rPr>
      </w:pPr>
      <w:r>
        <w:rPr>
          <w:rFonts w:hint="eastAsia" w:ascii="宋体" w:hAnsi="宋体" w:cs="宋体"/>
          <w:lang w:val="zh-CN"/>
        </w:rPr>
        <w:t xml:space="preserve">（</w:t>
      </w:r>
      <w:r>
        <w:rPr>
          <w:rFonts w:hint="eastAsia" w:ascii="宋体" w:hAnsi="宋体" w:cs="宋体"/>
        </w:rPr>
        <w:t xml:space="preserve">14</w:t>
      </w:r>
      <w:r>
        <w:rPr>
          <w:rFonts w:hint="eastAsia" w:ascii="宋体" w:hAnsi="宋体" w:cs="宋体"/>
          <w:lang w:val="zh-CN"/>
        </w:rPr>
        <w:t xml:space="preserve">）供应商被“信用中国”网站（www.creditchina.gov.cn）列入失信被执行人或重大税收违法案件当事人名单或政府</w:t>
      </w:r>
      <w:r>
        <w:rPr>
          <w:rFonts w:hint="eastAsia" w:ascii="宋体" w:hAnsi="宋体" w:cs="宋体"/>
          <w:lang w:val="zh-CN"/>
        </w:rPr>
        <w:t xml:space="preserve">采购严重失信行为记录名单。或查询“信用中国”网站后发现供应商存在其他不符合《中华人民共和国政府采购法》第二十二条规定条件的信用记录。</w:t>
      </w:r>
      <w:r/>
    </w:p>
    <w:p>
      <w:pPr>
        <w:pStyle w:val="902"/>
        <w:ind w:firstLine="420"/>
        <w:spacing w:line="360" w:lineRule="auto"/>
        <w:rPr>
          <w:rFonts w:hint="eastAsia" w:ascii="宋体" w:hAnsi="宋体" w:cs="宋体"/>
          <w:lang w:val="zh-CN"/>
        </w:rPr>
      </w:pPr>
      <w:r>
        <w:rPr>
          <w:rFonts w:hint="eastAsia" w:ascii="宋体" w:hAnsi="宋体" w:cs="宋体"/>
          <w:lang w:val="zh-CN"/>
        </w:rPr>
        <w:t xml:space="preserve">（</w:t>
      </w:r>
      <w:r>
        <w:rPr>
          <w:rFonts w:hint="eastAsia" w:ascii="宋体" w:hAnsi="宋体" w:cs="宋体"/>
        </w:rPr>
        <w:t xml:space="preserve">15</w:t>
      </w:r>
      <w:r>
        <w:rPr>
          <w:rFonts w:hint="eastAsia" w:ascii="宋体" w:hAnsi="宋体" w:cs="宋体"/>
          <w:lang w:val="zh-CN"/>
        </w:rPr>
        <w:t xml:space="preserve">）响应文件含有采购人不能接受的附加条件。</w:t>
      </w:r>
      <w:r/>
    </w:p>
    <w:p>
      <w:pPr>
        <w:pStyle w:val="902"/>
        <w:ind w:firstLine="420"/>
        <w:spacing w:line="360" w:lineRule="auto"/>
        <w:rPr>
          <w:rFonts w:hint="eastAsia" w:ascii="宋体" w:hAnsi="宋体" w:cs="宋体"/>
          <w:lang w:val="zh-CN"/>
        </w:rPr>
      </w:pPr>
      <w:r>
        <w:rPr>
          <w:rFonts w:hint="eastAsia" w:ascii="宋体" w:hAnsi="宋体" w:cs="宋体"/>
          <w:lang w:val="zh-CN"/>
        </w:rPr>
        <w:t xml:space="preserve">（</w:t>
      </w:r>
      <w:r>
        <w:rPr>
          <w:rFonts w:hint="eastAsia" w:ascii="宋体" w:hAnsi="宋体" w:cs="宋体"/>
        </w:rPr>
        <w:t xml:space="preserve">16</w:t>
      </w:r>
      <w:r>
        <w:rPr>
          <w:rFonts w:hint="eastAsia" w:ascii="宋体" w:hAnsi="宋体" w:cs="宋体"/>
          <w:lang w:val="zh-CN"/>
        </w:rPr>
        <w:t xml:space="preserve">）报价低于完成本</w:t>
      </w:r>
      <w:r>
        <w:rPr>
          <w:rFonts w:hint="eastAsia" w:ascii="宋体" w:hAnsi="宋体" w:cs="宋体"/>
          <w:lang w:val="zh-CN"/>
        </w:rPr>
        <w:t xml:space="preserve">项目发生的所有含税费用、支付给员工的工资（不得低于供应商所在地最低工资标准）和国家强制缴纳的各种社会保障资金、公积金，以及供应商认为需要的其他费用等。</w:t>
      </w:r>
      <w:r/>
    </w:p>
    <w:p>
      <w:pPr>
        <w:pStyle w:val="902"/>
        <w:ind w:firstLine="420"/>
        <w:spacing w:line="360" w:lineRule="auto"/>
        <w:rPr>
          <w:rFonts w:hint="eastAsia" w:ascii="宋体" w:hAnsi="宋体" w:cs="宋体"/>
          <w:lang w:val="zh-CN"/>
        </w:rPr>
      </w:pPr>
      <w:r>
        <w:rPr>
          <w:rFonts w:hint="eastAsia" w:ascii="宋体" w:hAnsi="宋体" w:cs="宋体"/>
          <w:lang w:val="zh-CN"/>
        </w:rPr>
        <w:t xml:space="preserve">（</w:t>
      </w:r>
      <w:r>
        <w:rPr>
          <w:rFonts w:hint="eastAsia" w:ascii="宋体" w:hAnsi="宋体" w:cs="宋体"/>
        </w:rPr>
        <w:t xml:space="preserve">17</w:t>
      </w:r>
      <w:r>
        <w:rPr>
          <w:rFonts w:hint="eastAsia" w:ascii="宋体" w:hAnsi="宋体" w:cs="宋体"/>
          <w:lang w:val="zh-CN"/>
        </w:rPr>
        <w:t xml:space="preserve">）采购产品被财政部、国家发改委、生态环境部等列入“节能产品品目清单”强制采购范围，而供应商提供的产品不在强制采购范围内。</w:t>
      </w:r>
      <w:r/>
    </w:p>
    <w:p>
      <w:pPr>
        <w:pStyle w:val="902"/>
        <w:ind w:firstLine="420"/>
        <w:spacing w:line="360" w:lineRule="auto"/>
        <w:rPr>
          <w:rFonts w:hint="eastAsia" w:ascii="宋体" w:hAnsi="宋体" w:cs="宋体"/>
        </w:rPr>
      </w:pPr>
      <w:r>
        <w:rPr>
          <w:rFonts w:hint="eastAsia" w:ascii="宋体" w:hAnsi="宋体" w:cs="宋体"/>
          <w:lang w:val="zh-CN"/>
        </w:rPr>
        <w:t xml:space="preserve">（</w:t>
      </w:r>
      <w:r>
        <w:rPr>
          <w:rFonts w:hint="eastAsia" w:ascii="宋体" w:hAnsi="宋体" w:cs="宋体"/>
        </w:rPr>
        <w:t xml:space="preserve">18</w:t>
      </w:r>
      <w:r>
        <w:rPr>
          <w:rFonts w:hint="eastAsia" w:ascii="宋体" w:hAnsi="宋体" w:cs="宋体"/>
          <w:lang w:val="zh-CN"/>
        </w:rPr>
        <w:t xml:space="preserve">）响应文件未按照磋商文件要求</w:t>
      </w:r>
      <w:r>
        <w:rPr>
          <w:rFonts w:hint="eastAsia" w:ascii="宋体" w:hAnsi="宋体" w:cs="宋体"/>
        </w:rPr>
        <w:t xml:space="preserve">签字或</w:t>
      </w:r>
      <w:r>
        <w:rPr>
          <w:rFonts w:hint="eastAsia" w:ascii="宋体" w:hAnsi="宋体" w:cs="宋体"/>
          <w:lang w:val="zh-CN"/>
        </w:rPr>
        <w:t xml:space="preserve">盖章。</w:t>
      </w:r>
      <w:r>
        <w:rPr>
          <w:rFonts w:hint="eastAsia" w:ascii="宋体" w:hAnsi="宋体" w:cs="宋体"/>
        </w:rPr>
      </w:r>
      <w:r/>
    </w:p>
    <w:p>
      <w:pPr>
        <w:pStyle w:val="902"/>
        <w:ind w:firstLine="420"/>
        <w:spacing w:line="360" w:lineRule="auto"/>
        <w:rPr>
          <w:rFonts w:hint="eastAsia" w:ascii="宋体" w:hAnsi="宋体" w:cs="宋体"/>
          <w:lang w:val="zh-CN"/>
        </w:rPr>
      </w:pPr>
      <w:r>
        <w:rPr>
          <w:rFonts w:hint="eastAsia" w:ascii="宋体" w:hAnsi="宋体" w:cs="宋体"/>
          <w:lang w:val="zh-CN"/>
        </w:rPr>
        <w:t xml:space="preserve">（</w:t>
      </w:r>
      <w:r>
        <w:rPr>
          <w:rFonts w:hint="eastAsia" w:ascii="宋体" w:hAnsi="宋体" w:cs="宋体"/>
        </w:rPr>
        <w:t xml:space="preserve">19</w:t>
      </w:r>
      <w:r>
        <w:rPr>
          <w:rFonts w:hint="eastAsia" w:ascii="宋体" w:hAnsi="宋体" w:cs="宋体"/>
          <w:lang w:val="zh-CN"/>
        </w:rPr>
        <w:t xml:space="preserve">）法律法规及本磋商文件规定的其他无效响应的情形。</w:t>
      </w:r>
      <w:r/>
    </w:p>
    <w:p>
      <w:pPr>
        <w:pStyle w:val="902"/>
        <w:ind w:firstLine="420"/>
        <w:spacing w:line="360" w:lineRule="auto"/>
        <w:rPr>
          <w:rFonts w:hint="eastAsia" w:ascii="宋体" w:hAnsi="宋体" w:cs="宋体"/>
          <w:lang w:val="zh-CN"/>
        </w:rPr>
      </w:pPr>
      <w:r>
        <w:rPr>
          <w:rFonts w:hint="eastAsia" w:ascii="宋体" w:hAnsi="宋体" w:cs="宋体"/>
          <w:lang w:val="zh-CN"/>
        </w:rPr>
        <w:t xml:space="preserve">1</w:t>
      </w:r>
      <w:r>
        <w:rPr>
          <w:rFonts w:hint="eastAsia" w:ascii="宋体" w:hAnsi="宋体" w:cs="宋体"/>
        </w:rPr>
        <w:t xml:space="preserve">9</w:t>
      </w:r>
      <w:r>
        <w:rPr>
          <w:rFonts w:hint="eastAsia" w:ascii="宋体" w:hAnsi="宋体" w:cs="宋体"/>
          <w:lang w:val="zh-CN"/>
        </w:rPr>
        <w:t xml:space="preserve">.4 未实质性响应磋商文件的响应文件按无效响应处理。</w:t>
      </w:r>
      <w:r/>
    </w:p>
    <w:p>
      <w:pPr>
        <w:pStyle w:val="902"/>
        <w:ind w:firstLine="420"/>
        <w:spacing w:line="360" w:lineRule="auto"/>
        <w:rPr>
          <w:rFonts w:hint="eastAsia" w:ascii="宋体" w:hAnsi="宋体" w:cs="宋体"/>
          <w:lang w:val="zh-CN"/>
        </w:rPr>
      </w:pPr>
      <w:r>
        <w:rPr>
          <w:rFonts w:hint="eastAsia" w:ascii="宋体" w:hAnsi="宋体" w:cs="宋体"/>
          <w:lang w:val="zh-CN"/>
        </w:rPr>
        <w:t xml:space="preserve">1</w:t>
      </w:r>
      <w:r>
        <w:rPr>
          <w:rFonts w:hint="eastAsia" w:ascii="宋体" w:hAnsi="宋体" w:cs="宋体"/>
        </w:rPr>
        <w:t xml:space="preserve">9</w:t>
      </w:r>
      <w:r>
        <w:rPr>
          <w:rFonts w:hint="eastAsia" w:ascii="宋体" w:hAnsi="宋体" w:cs="宋体"/>
          <w:lang w:val="zh-CN"/>
        </w:rPr>
        <w:t xml:space="preserve">.5 如果响应文件实质上没有响应磋商文件的要求，磋商小组将予以拒绝，供应商不得通过修改或撤销不合要求的偏离或保留而使</w:t>
      </w:r>
      <w:r>
        <w:rPr>
          <w:rFonts w:hint="eastAsia" w:ascii="宋体" w:hAnsi="宋体" w:cs="宋体"/>
          <w:lang w:val="zh-CN"/>
        </w:rPr>
        <w:t xml:space="preserve">其成为实质性响应的文件。</w:t>
      </w:r>
      <w:r/>
    </w:p>
    <w:p>
      <w:pPr>
        <w:pStyle w:val="902"/>
        <w:ind w:firstLine="420"/>
        <w:spacing w:line="360" w:lineRule="auto"/>
        <w:rPr>
          <w:rFonts w:ascii="仿宋" w:hAnsi="仿宋" w:eastAsia="仿宋" w:cs="仿宋"/>
          <w:lang w:val="zh-CN"/>
        </w:rPr>
      </w:pPr>
      <w:r>
        <w:rPr>
          <w:rFonts w:hint="eastAsia" w:ascii="宋体" w:hAnsi="宋体" w:cs="宋体"/>
          <w:lang w:val="zh-CN"/>
        </w:rPr>
        <w:t xml:space="preserve">1</w:t>
      </w:r>
      <w:r>
        <w:rPr>
          <w:rFonts w:hint="eastAsia" w:ascii="宋体" w:hAnsi="宋体" w:cs="宋体"/>
        </w:rPr>
        <w:t xml:space="preserve">9</w:t>
      </w:r>
      <w:r>
        <w:rPr>
          <w:rFonts w:hint="eastAsia" w:ascii="宋体" w:hAnsi="宋体" w:cs="宋体"/>
          <w:lang w:val="zh-CN"/>
        </w:rPr>
        <w:t xml:space="preserve">.6 供应商在项目评审全过程中应保持通讯畅通，及时登录苏采云系统查阅、答复相关信息，并安排专人与代理机构及磋商小组联系。</w:t>
      </w:r>
      <w:r>
        <w:rPr>
          <w:rFonts w:ascii="仿宋" w:hAnsi="仿宋" w:eastAsia="仿宋" w:cs="仿宋"/>
          <w:lang w:val="zh-CN"/>
        </w:rPr>
      </w:r>
      <w:r/>
    </w:p>
    <w:p>
      <w:pPr>
        <w:pStyle w:val="902"/>
        <w:ind w:firstLine="422"/>
        <w:spacing w:line="360" w:lineRule="auto"/>
        <w:rPr>
          <w:rFonts w:hint="eastAsia" w:ascii="宋体" w:hAnsi="宋体" w:cs="宋体"/>
          <w:szCs w:val="21"/>
          <w:lang w:val="zh-CN"/>
        </w:rPr>
      </w:pPr>
      <w:r>
        <w:rPr>
          <w:rFonts w:hint="eastAsia" w:ascii="宋体" w:hAnsi="宋体" w:cs="宋体"/>
          <w:b/>
          <w:szCs w:val="21"/>
        </w:rPr>
        <w:t xml:space="preserve">20</w:t>
      </w:r>
      <w:r>
        <w:rPr>
          <w:rFonts w:hint="eastAsia" w:ascii="宋体" w:hAnsi="宋体" w:cs="宋体"/>
          <w:b/>
          <w:szCs w:val="21"/>
          <w:lang w:val="zh-CN"/>
        </w:rPr>
        <w:t xml:space="preserve">、</w:t>
      </w:r>
      <w:r>
        <w:rPr>
          <w:rFonts w:ascii="宋体" w:hAnsi="宋体" w:cs="宋体"/>
          <w:b/>
          <w:szCs w:val="21"/>
          <w:lang w:val="zh-CN"/>
        </w:rPr>
        <w:t xml:space="preserve">磋商程序</w:t>
      </w:r>
      <w:r>
        <w:rPr>
          <w:rFonts w:hint="eastAsia" w:ascii="宋体" w:hAnsi="宋体" w:cs="宋体"/>
          <w:szCs w:val="21"/>
          <w:lang w:val="zh-CN"/>
        </w:rPr>
      </w:r>
      <w:r/>
    </w:p>
    <w:p>
      <w:pPr>
        <w:pStyle w:val="902"/>
        <w:ind w:firstLine="420"/>
        <w:spacing w:line="360" w:lineRule="auto"/>
        <w:rPr>
          <w:rFonts w:hint="eastAsia" w:ascii="宋体" w:hAnsi="宋体" w:cs="宋体"/>
          <w:bCs/>
          <w:szCs w:val="21"/>
          <w:lang w:val="zh-CN"/>
        </w:rPr>
      </w:pPr>
      <w:r>
        <w:rPr>
          <w:rFonts w:hint="eastAsia" w:ascii="宋体" w:hAnsi="宋体" w:cs="宋体"/>
          <w:bCs/>
          <w:szCs w:val="21"/>
        </w:rPr>
        <w:t xml:space="preserve">20</w:t>
      </w:r>
      <w:r>
        <w:rPr>
          <w:rFonts w:hint="eastAsia" w:ascii="宋体" w:hAnsi="宋体" w:cs="宋体"/>
          <w:bCs/>
          <w:szCs w:val="21"/>
          <w:lang w:val="zh-CN"/>
        </w:rPr>
        <w:t xml:space="preserve">.1 磋商小组将与通过资格审查和符合性审查的供应商分别进行磋商。磋商小组通过苏采云系统</w:t>
      </w:r>
      <w:r>
        <w:rPr>
          <w:rFonts w:hint="eastAsia" w:ascii="宋体" w:hAnsi="宋体" w:cs="宋体"/>
          <w:bCs/>
          <w:szCs w:val="21"/>
          <w:lang w:val="zh-CN"/>
        </w:rPr>
        <w:t xml:space="preserve">向供应商发出《磋商函》，供应商应当按照要求在苏采云系统提交《磋商响应函》并加盖电子公章。</w:t>
      </w:r>
      <w:r/>
    </w:p>
    <w:p>
      <w:pPr>
        <w:pStyle w:val="902"/>
        <w:ind w:firstLine="420"/>
        <w:spacing w:line="360" w:lineRule="auto"/>
        <w:rPr>
          <w:rFonts w:hint="eastAsia" w:ascii="宋体" w:hAnsi="宋体" w:cs="宋体"/>
          <w:b/>
          <w:bCs/>
          <w:szCs w:val="21"/>
          <w:lang w:val="zh-CN"/>
        </w:rPr>
      </w:pPr>
      <w:r>
        <w:rPr>
          <w:rFonts w:hint="eastAsia" w:ascii="宋体" w:hAnsi="宋体" w:cs="宋体"/>
          <w:bCs/>
          <w:szCs w:val="21"/>
        </w:rPr>
        <w:t xml:space="preserve">20</w:t>
      </w:r>
      <w:r>
        <w:rPr>
          <w:rFonts w:hint="eastAsia" w:ascii="宋体" w:hAnsi="宋体" w:cs="宋体"/>
          <w:bCs/>
          <w:szCs w:val="21"/>
          <w:lang w:val="zh-CN"/>
        </w:rPr>
        <w:t xml:space="preserve">.2 </w:t>
      </w:r>
      <w:r>
        <w:rPr>
          <w:rFonts w:hint="eastAsia" w:ascii="宋体" w:hAnsi="宋体" w:cs="宋体"/>
          <w:b/>
          <w:bCs/>
          <w:szCs w:val="21"/>
          <w:lang w:val="zh-CN"/>
        </w:rPr>
        <w:t xml:space="preserve">最后报价是供应商响应文件的有效组成部分，最后报价不得高于供应商响应文件中的首次报价。磋商小组将要求所有实质性响应的供应商在规定时间内提交最终报价。供应商应按“苏采云”系统要求填写并签章。</w:t>
      </w:r>
      <w:r/>
    </w:p>
    <w:p>
      <w:pPr>
        <w:pStyle w:val="902"/>
        <w:ind w:firstLine="420"/>
        <w:spacing w:line="360" w:lineRule="auto"/>
        <w:rPr>
          <w:rFonts w:hint="eastAsia" w:ascii="宋体" w:hAnsi="宋体" w:cs="宋体"/>
          <w:bCs/>
          <w:szCs w:val="21"/>
          <w:lang w:val="zh-CN"/>
        </w:rPr>
      </w:pPr>
      <w:r>
        <w:rPr>
          <w:rFonts w:hint="eastAsia" w:ascii="宋体" w:hAnsi="宋体" w:cs="宋体"/>
          <w:bCs/>
          <w:szCs w:val="21"/>
        </w:rPr>
        <w:t xml:space="preserve">20</w:t>
      </w:r>
      <w:r>
        <w:rPr>
          <w:rFonts w:hint="eastAsia" w:ascii="宋体" w:hAnsi="宋体" w:cs="宋体"/>
          <w:bCs/>
          <w:szCs w:val="21"/>
          <w:lang w:val="zh-CN"/>
        </w:rPr>
        <w:t xml:space="preserve">.3</w:t>
      </w:r>
      <w:r>
        <w:rPr>
          <w:rFonts w:hint="eastAsia" w:ascii="宋体" w:hAnsi="宋体" w:cs="宋体"/>
          <w:bCs/>
          <w:szCs w:val="21"/>
        </w:rPr>
        <w:t xml:space="preserve"> </w:t>
      </w:r>
      <w:r>
        <w:rPr>
          <w:rFonts w:hint="eastAsia" w:ascii="宋体" w:hAnsi="宋体" w:cs="宋体"/>
          <w:bCs/>
          <w:szCs w:val="21"/>
          <w:lang w:val="zh-CN"/>
        </w:rPr>
        <w:t xml:space="preserve">根据《财政部关于政府采购竞争性磋商采购方式管理暂行办法有关问题的补充通知》（财库〔2015〕124 号），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或者采购代理机构应当终止竞争性磋商采购活动，发布项目终止公告并说明原因，重新开展采购活动。</w:t>
      </w:r>
      <w:r/>
    </w:p>
    <w:p>
      <w:pPr>
        <w:pStyle w:val="902"/>
        <w:ind w:firstLine="420"/>
        <w:spacing w:line="360" w:lineRule="auto"/>
        <w:rPr>
          <w:rFonts w:hint="eastAsia" w:ascii="宋体" w:hAnsi="宋体" w:cs="宋体"/>
          <w:bCs/>
          <w:szCs w:val="21"/>
          <w:lang w:val="zh-CN"/>
        </w:rPr>
      </w:pPr>
      <w:r>
        <w:rPr>
          <w:rFonts w:hint="eastAsia" w:ascii="宋体" w:hAnsi="宋体" w:cs="宋体"/>
          <w:bCs/>
          <w:szCs w:val="21"/>
          <w:lang w:val="zh-CN"/>
        </w:rPr>
        <w:t xml:space="preserve">根据《财政部关于印发&lt;政府采购竞争性磋商采购方式管理暂行办法&gt;的通知》（财库〔2014〕214 号）第三条第四款的规定，市场竞争不充分的科研项目，以及需要扶持的科技成果转化项目，提交最后报价的供应商可以为2家，磋商小组将根据供应商最后得分由高到低的顺序推荐成交候选供应商。</w:t>
      </w:r>
      <w:r/>
    </w:p>
    <w:p>
      <w:pPr>
        <w:pStyle w:val="902"/>
        <w:ind w:firstLine="420"/>
        <w:spacing w:line="360" w:lineRule="auto"/>
        <w:rPr>
          <w:rFonts w:ascii="宋体" w:hAnsi="宋体" w:cs="宋体"/>
          <w:bCs/>
          <w:szCs w:val="21"/>
        </w:rPr>
      </w:pPr>
      <w:r>
        <w:rPr>
          <w:rFonts w:hint="eastAsia" w:ascii="宋体" w:hAnsi="宋体" w:cs="宋体"/>
          <w:bCs/>
          <w:szCs w:val="21"/>
        </w:rPr>
        <w:t xml:space="preserve">20.</w:t>
      </w:r>
      <w:r>
        <w:rPr>
          <w:rFonts w:hint="eastAsia" w:ascii="宋体" w:hAnsi="宋体" w:cs="宋体"/>
          <w:bCs/>
          <w:szCs w:val="21"/>
          <w:lang w:val="zh-CN"/>
        </w:rPr>
        <w:t xml:space="preserve">4 </w:t>
      </w:r>
      <w:r>
        <w:rPr>
          <w:rFonts w:hint="eastAsia" w:ascii="宋体" w:hAnsi="宋体" w:cs="宋体"/>
          <w:b/>
          <w:szCs w:val="21"/>
          <w:lang w:val="zh-CN"/>
        </w:rPr>
        <w:t xml:space="preserve">供应商未在磋商小组规定的时间内</w:t>
      </w:r>
      <w:r>
        <w:rPr>
          <w:rFonts w:hint="eastAsia" w:ascii="宋体" w:hAnsi="宋体" w:cs="宋体"/>
          <w:b/>
          <w:szCs w:val="21"/>
          <w:lang w:val="zh-CN"/>
        </w:rPr>
        <w:t xml:space="preserve">在苏采云系统中提交最后报价的视为放弃磋商，其响应文件按无效响应处理</w:t>
      </w:r>
      <w:r>
        <w:rPr>
          <w:rFonts w:hint="eastAsia" w:ascii="宋体" w:hAnsi="宋体" w:cs="宋体"/>
          <w:bCs/>
          <w:szCs w:val="21"/>
          <w:lang w:val="zh-CN"/>
        </w:rPr>
        <w:t xml:space="preserve">。已提交响应文件的供应商，在提交最后报价之前，可以根据磋商情况退出磋商，并在苏采云系统中提交加盖电子公章的《退出磋商函》。</w:t>
      </w:r>
      <w:r>
        <w:rPr>
          <w:rFonts w:hint="eastAsia" w:ascii="宋体" w:hAnsi="宋体" w:cs="宋体"/>
          <w:bCs/>
          <w:szCs w:val="21"/>
        </w:rPr>
        <w:t xml:space="preserve">  </w:t>
      </w:r>
      <w:r>
        <w:rPr>
          <w:rFonts w:ascii="宋体" w:hAnsi="宋体" w:cs="宋体"/>
          <w:bCs/>
          <w:szCs w:val="21"/>
        </w:rPr>
      </w:r>
      <w:r/>
    </w:p>
    <w:p>
      <w:pPr>
        <w:pStyle w:val="902"/>
        <w:ind w:firstLine="420"/>
        <w:spacing w:line="360" w:lineRule="auto"/>
        <w:rPr>
          <w:rFonts w:hint="eastAsia" w:ascii="宋体" w:hAnsi="宋体" w:cs="宋体"/>
          <w:b/>
          <w:szCs w:val="21"/>
          <w:lang w:val="zh-CN"/>
        </w:rPr>
      </w:pPr>
      <w:r>
        <w:rPr>
          <w:rFonts w:hint="eastAsia" w:ascii="宋体" w:hAnsi="宋体" w:cs="宋体"/>
          <w:b/>
          <w:szCs w:val="21"/>
        </w:rPr>
        <w:t xml:space="preserve">2</w:t>
      </w:r>
      <w:r>
        <w:rPr>
          <w:rFonts w:hint="eastAsia" w:ascii="宋体" w:hAnsi="宋体" w:cs="宋体"/>
          <w:b/>
          <w:szCs w:val="21"/>
        </w:rPr>
        <w:t xml:space="preserve">0.5 </w:t>
      </w:r>
      <w:r>
        <w:rPr>
          <w:rFonts w:hint="eastAsia" w:ascii="宋体" w:hAnsi="宋体" w:cs="宋体"/>
          <w:b/>
          <w:szCs w:val="21"/>
          <w:lang w:val="zh-CN"/>
        </w:rPr>
        <w:t xml:space="preserve">本项目</w:t>
      </w:r>
      <w:bookmarkStart w:id="63" w:name="OLE_LINK20"/>
      <w:r>
        <w:rPr>
          <w:rFonts w:hint="eastAsia" w:ascii="宋体" w:hAnsi="宋体" w:cs="宋体"/>
          <w:b/>
          <w:szCs w:val="21"/>
          <w:lang w:val="zh-CN"/>
        </w:rPr>
        <w:t xml:space="preserve">执行财库〔2026〕2号《关于推动解决政府采购异常低价问题的通知》的相关规定</w:t>
      </w:r>
      <w:bookmarkEnd w:id="63"/>
      <w:r>
        <w:rPr>
          <w:rFonts w:hint="eastAsia" w:ascii="宋体" w:hAnsi="宋体" w:cs="宋体"/>
          <w:b/>
          <w:szCs w:val="21"/>
          <w:lang w:val="zh-CN"/>
        </w:rPr>
        <w:t xml:space="preserve">。</w:t>
      </w:r>
      <w:r/>
    </w:p>
    <w:p>
      <w:pPr>
        <w:pStyle w:val="902"/>
        <w:ind w:firstLine="420"/>
        <w:spacing w:line="360" w:lineRule="auto"/>
        <w:rPr>
          <w:rFonts w:hint="eastAsia" w:ascii="宋体" w:hAnsi="宋体" w:cs="宋体"/>
          <w:bCs/>
          <w:szCs w:val="21"/>
        </w:rPr>
      </w:pPr>
      <w:r>
        <w:rPr>
          <w:rFonts w:hint="eastAsia" w:ascii="宋体" w:hAnsi="宋体" w:cs="宋体"/>
          <w:bCs/>
          <w:szCs w:val="21"/>
        </w:rPr>
        <w:t xml:space="preserve">20.5.1 评审中出现下列情形之一的，评审委员会应当启动异常低价投标（响应）审查程序： </w:t>
      </w:r>
      <w:r/>
    </w:p>
    <w:p>
      <w:pPr>
        <w:pStyle w:val="902"/>
        <w:ind w:firstLine="420"/>
        <w:spacing w:line="360" w:lineRule="auto"/>
        <w:rPr>
          <w:rFonts w:hint="eastAsia" w:ascii="宋体" w:hAnsi="宋体" w:cs="宋体"/>
          <w:bCs/>
          <w:szCs w:val="21"/>
        </w:rPr>
      </w:pPr>
      <w:r>
        <w:rPr>
          <w:rFonts w:hint="eastAsia" w:ascii="宋体" w:hAnsi="宋体" w:cs="宋体"/>
          <w:bCs/>
          <w:szCs w:val="21"/>
        </w:rPr>
        <w:t xml:space="preserve">（1）投标（响应）报价低于全部通过符合性审查供应商投标（响应）报价平均值</w:t>
      </w:r>
      <w:r>
        <w:rPr>
          <w:rFonts w:hint="eastAsia" w:ascii="宋体" w:hAnsi="宋体" w:cs="宋体"/>
          <w:b/>
          <w:bCs/>
          <w:szCs w:val="21"/>
        </w:rPr>
        <w:t xml:space="preserve">50</w:t>
      </w:r>
      <w:r>
        <w:rPr>
          <w:rFonts w:hint="eastAsia" w:ascii="宋体" w:hAnsi="宋体" w:cs="宋体"/>
          <w:b/>
          <w:bCs/>
          <w:szCs w:val="21"/>
        </w:rPr>
        <w:t xml:space="preserve">%</w:t>
      </w:r>
      <w:r>
        <w:rPr>
          <w:rFonts w:hint="eastAsia" w:ascii="宋体" w:hAnsi="宋体" w:cs="宋体"/>
          <w:bCs/>
          <w:szCs w:val="21"/>
        </w:rPr>
        <w:t xml:space="preserve">的，即投标（响应）报价&lt;全部通过符合性审查供应商投标（响应）报价平均值×</w:t>
      </w:r>
      <w:r>
        <w:rPr>
          <w:rFonts w:hint="eastAsia" w:ascii="宋体" w:hAnsi="宋体" w:cs="宋体"/>
          <w:b/>
          <w:bCs/>
          <w:szCs w:val="21"/>
        </w:rPr>
        <w:t xml:space="preserve">50</w:t>
      </w:r>
      <w:r>
        <w:rPr>
          <w:rFonts w:hint="eastAsia" w:ascii="宋体" w:hAnsi="宋体" w:cs="宋体"/>
          <w:b/>
          <w:bCs/>
          <w:szCs w:val="21"/>
        </w:rPr>
        <w:t xml:space="preserve">%</w:t>
      </w:r>
      <w:r>
        <w:rPr>
          <w:rFonts w:hint="eastAsia" w:ascii="宋体" w:hAnsi="宋体" w:cs="宋体"/>
          <w:bCs/>
          <w:szCs w:val="21"/>
        </w:rPr>
        <w:t xml:space="preserve">； </w:t>
      </w:r>
      <w:r/>
    </w:p>
    <w:p>
      <w:pPr>
        <w:pStyle w:val="902"/>
        <w:ind w:firstLine="420"/>
        <w:spacing w:line="360" w:lineRule="auto"/>
        <w:rPr>
          <w:rFonts w:hint="eastAsia" w:ascii="宋体" w:hAnsi="宋体" w:cs="宋体"/>
          <w:bCs/>
          <w:szCs w:val="21"/>
        </w:rPr>
      </w:pPr>
      <w:r>
        <w:rPr>
          <w:rFonts w:hint="eastAsia" w:ascii="宋体" w:hAnsi="宋体" w:cs="宋体"/>
          <w:bCs/>
          <w:szCs w:val="21"/>
        </w:rPr>
        <w:t xml:space="preserve">（2）投标（响应）报价低于通过符合性审查的次低报价供应商投标（响应）报价</w:t>
      </w:r>
      <w:r>
        <w:rPr>
          <w:rFonts w:hint="eastAsia" w:ascii="宋体" w:hAnsi="宋体" w:cs="宋体"/>
          <w:b/>
          <w:bCs/>
          <w:szCs w:val="21"/>
        </w:rPr>
        <w:t xml:space="preserve">50</w:t>
      </w:r>
      <w:r>
        <w:rPr>
          <w:rFonts w:hint="eastAsia" w:ascii="宋体" w:hAnsi="宋体" w:cs="宋体"/>
          <w:b/>
          <w:bCs/>
          <w:szCs w:val="21"/>
        </w:rPr>
        <w:t xml:space="preserve">%</w:t>
      </w:r>
      <w:r>
        <w:rPr>
          <w:rFonts w:hint="eastAsia" w:ascii="宋体" w:hAnsi="宋体" w:cs="宋体"/>
          <w:bCs/>
          <w:szCs w:val="21"/>
        </w:rPr>
        <w:t xml:space="preserve">的，即投标（响应）报价&lt;通过符合性审查的次低报价供应商投标（响应）报价×</w:t>
      </w:r>
      <w:r>
        <w:rPr>
          <w:rFonts w:hint="eastAsia" w:ascii="宋体" w:hAnsi="宋体" w:cs="宋体"/>
          <w:b/>
          <w:bCs/>
          <w:szCs w:val="21"/>
        </w:rPr>
        <w:t xml:space="preserve">50</w:t>
      </w:r>
      <w:r>
        <w:rPr>
          <w:rFonts w:hint="eastAsia" w:ascii="宋体" w:hAnsi="宋体" w:cs="宋体"/>
          <w:b/>
          <w:bCs/>
          <w:szCs w:val="21"/>
        </w:rPr>
        <w:t xml:space="preserve">%</w:t>
      </w:r>
      <w:r>
        <w:rPr>
          <w:rFonts w:hint="eastAsia" w:ascii="宋体" w:hAnsi="宋体" w:cs="宋体"/>
          <w:bCs/>
          <w:szCs w:val="21"/>
        </w:rPr>
        <w:t xml:space="preserve">； </w:t>
      </w:r>
      <w:r/>
    </w:p>
    <w:p>
      <w:pPr>
        <w:pStyle w:val="902"/>
        <w:ind w:firstLine="420"/>
        <w:spacing w:line="360" w:lineRule="auto"/>
        <w:rPr>
          <w:rFonts w:hint="eastAsia" w:ascii="宋体" w:hAnsi="宋体" w:cs="宋体"/>
          <w:bCs/>
          <w:szCs w:val="21"/>
        </w:rPr>
      </w:pPr>
      <w:r>
        <w:rPr>
          <w:rFonts w:hint="eastAsia" w:ascii="宋体" w:hAnsi="宋体" w:cs="宋体"/>
          <w:bCs/>
          <w:szCs w:val="21"/>
        </w:rPr>
        <w:t xml:space="preserve">（3</w:t>
      </w:r>
      <w:r>
        <w:rPr>
          <w:rFonts w:hint="eastAsia" w:ascii="宋体" w:hAnsi="宋体" w:cs="宋体"/>
          <w:bCs/>
          <w:szCs w:val="21"/>
        </w:rPr>
        <w:t xml:space="preserve">）投标（响应）报价低于采购项目最高限价</w:t>
      </w:r>
      <w:r>
        <w:rPr>
          <w:rFonts w:hint="eastAsia" w:ascii="宋体" w:hAnsi="宋体" w:cs="宋体"/>
          <w:b/>
          <w:bCs/>
          <w:szCs w:val="21"/>
        </w:rPr>
        <w:t xml:space="preserve">45</w:t>
      </w:r>
      <w:r>
        <w:rPr>
          <w:rFonts w:hint="eastAsia" w:ascii="宋体" w:hAnsi="宋体" w:cs="宋体"/>
          <w:b/>
          <w:bCs/>
          <w:szCs w:val="21"/>
        </w:rPr>
        <w:t xml:space="preserve">%</w:t>
      </w:r>
      <w:r>
        <w:rPr>
          <w:rFonts w:hint="eastAsia" w:ascii="宋体" w:hAnsi="宋体" w:cs="宋体"/>
          <w:bCs/>
          <w:szCs w:val="21"/>
        </w:rPr>
        <w:t xml:space="preserve">的，即投标（响应）报价&lt;采购项目最高限价×</w:t>
      </w:r>
      <w:r>
        <w:rPr>
          <w:rFonts w:hint="eastAsia" w:ascii="宋体" w:hAnsi="宋体" w:cs="宋体"/>
          <w:b/>
          <w:bCs/>
          <w:szCs w:val="21"/>
        </w:rPr>
        <w:t xml:space="preserve">45</w:t>
      </w:r>
      <w:r>
        <w:rPr>
          <w:rFonts w:hint="eastAsia" w:ascii="宋体" w:hAnsi="宋体" w:cs="宋体"/>
          <w:b/>
          <w:bCs/>
          <w:szCs w:val="21"/>
        </w:rPr>
        <w:t xml:space="preserve">%</w:t>
      </w:r>
      <w:r>
        <w:rPr>
          <w:rFonts w:hint="eastAsia" w:ascii="宋体" w:hAnsi="宋体" w:cs="宋体"/>
          <w:bCs/>
          <w:szCs w:val="21"/>
        </w:rPr>
        <w:t xml:space="preserve">； </w:t>
      </w:r>
      <w:r/>
    </w:p>
    <w:p>
      <w:pPr>
        <w:pStyle w:val="902"/>
        <w:ind w:firstLine="420"/>
        <w:spacing w:line="360" w:lineRule="auto"/>
        <w:rPr>
          <w:rFonts w:hint="eastAsia" w:ascii="宋体" w:hAnsi="宋体" w:cs="宋体"/>
          <w:bCs/>
          <w:szCs w:val="21"/>
        </w:rPr>
      </w:pPr>
      <w:r>
        <w:rPr>
          <w:rFonts w:hint="eastAsia" w:ascii="宋体" w:hAnsi="宋体" w:cs="宋体"/>
          <w:bCs/>
          <w:szCs w:val="21"/>
        </w:rPr>
        <w:t xml:space="preserve">（4）评审委员会基于专业判断，认为供应商报价过低，有可能影响产品质量或者不能诚信履约的其他情形。 </w:t>
      </w:r>
      <w:r/>
    </w:p>
    <w:p>
      <w:pPr>
        <w:pStyle w:val="902"/>
        <w:ind w:firstLine="420"/>
        <w:spacing w:line="360" w:lineRule="auto"/>
        <w:rPr>
          <w:rFonts w:hint="eastAsia" w:ascii="宋体" w:hAnsi="宋体" w:cs="宋体"/>
          <w:bCs/>
          <w:szCs w:val="21"/>
        </w:rPr>
      </w:pPr>
      <w:r>
        <w:rPr>
          <w:rFonts w:hint="eastAsia" w:ascii="宋体" w:hAnsi="宋体" w:cs="宋体"/>
          <w:bCs/>
          <w:szCs w:val="21"/>
        </w:rPr>
        <w:t xml:space="preserve">相关法律法规对供应商报价有规定的，从其规定。 </w:t>
      </w:r>
      <w:r/>
    </w:p>
    <w:p>
      <w:pPr>
        <w:pStyle w:val="902"/>
        <w:ind w:firstLine="420"/>
        <w:spacing w:line="360" w:lineRule="auto"/>
        <w:rPr>
          <w:rFonts w:hint="eastAsia" w:ascii="宋体" w:hAnsi="宋体" w:cs="宋体"/>
          <w:bCs/>
          <w:szCs w:val="21"/>
        </w:rPr>
      </w:pPr>
      <w:r>
        <w:rPr>
          <w:rFonts w:hint="eastAsia" w:ascii="宋体" w:hAnsi="宋体" w:cs="宋体"/>
          <w:bCs/>
          <w:szCs w:val="21"/>
        </w:rPr>
        <w:t xml:space="preserve">20.5.2 评审委员会启动异常低价投标（响应）审查后，属于前述第1</w:t>
      </w:r>
      <w:r>
        <w:rPr>
          <w:rFonts w:hint="eastAsia" w:ascii="宋体" w:hAnsi="宋体" w:cs="宋体"/>
          <w:bCs/>
          <w:szCs w:val="21"/>
        </w:rPr>
        <w:t xml:space="preserve">项至第4项情形的，应当要求相关供应商在评审现场合理的时间内对投标（响应）价格作出解释，提供项目具体成本测算等与报价合理性相关的书面说明及必要的证明材料，包括但不限于</w:t>
      </w:r>
      <w:r>
        <w:rPr>
          <w:rFonts w:hint="eastAsia" w:ascii="宋体" w:hAnsi="宋体" w:cs="宋体"/>
        </w:rPr>
        <w:t xml:space="preserve">原材料及人工成本明细说明及相关证明材料；最后报价与首次报价差额的</w:t>
      </w:r>
      <w:r>
        <w:rPr>
          <w:rFonts w:hint="eastAsia" w:ascii="宋体" w:hAnsi="宋体" w:cs="宋体"/>
        </w:rPr>
        <w:t xml:space="preserve">原因分析明细、具体可落实环节和理由（包括综合单价的合理性分析、成本的计算公式、材料市场价格分析及相关证明资料）；后期的履约保证措施</w:t>
      </w:r>
      <w:r>
        <w:rPr>
          <w:rFonts w:hint="eastAsia" w:ascii="宋体" w:hAnsi="宋体" w:cs="宋体"/>
          <w:bCs/>
          <w:szCs w:val="21"/>
        </w:rPr>
        <w:t xml:space="preserve">等，给予相关供应商的合理时间一般不少于30分钟。 </w:t>
      </w:r>
      <w:r/>
    </w:p>
    <w:p>
      <w:pPr>
        <w:pStyle w:val="902"/>
        <w:ind w:firstLine="420"/>
        <w:spacing w:line="360" w:lineRule="auto"/>
        <w:rPr>
          <w:rFonts w:hint="eastAsia"/>
        </w:rPr>
      </w:pPr>
      <w:r>
        <w:rPr>
          <w:rFonts w:hint="eastAsia" w:ascii="宋体" w:hAnsi="宋体" w:cs="宋体"/>
          <w:bCs/>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rPr>
      </w:r>
      <w:r/>
    </w:p>
    <w:p>
      <w:pPr>
        <w:pStyle w:val="902"/>
        <w:ind w:firstLine="420"/>
        <w:spacing w:line="360" w:lineRule="auto"/>
        <w:rPr>
          <w:rFonts w:hint="eastAsia" w:ascii="宋体" w:hAnsi="宋体" w:cs="宋体"/>
          <w:b/>
          <w:bCs/>
        </w:rPr>
      </w:pPr>
      <w:r>
        <w:rPr>
          <w:rFonts w:hint="eastAsia" w:ascii="宋体" w:hAnsi="宋体" w:cs="宋体"/>
          <w:b/>
          <w:bCs/>
        </w:rPr>
        <w:t xml:space="preserve">21、评审方法和标准。</w:t>
      </w:r>
      <w:r/>
    </w:p>
    <w:p>
      <w:pPr>
        <w:pStyle w:val="902"/>
        <w:ind w:firstLine="420"/>
        <w:spacing w:line="360" w:lineRule="auto"/>
        <w:rPr>
          <w:rFonts w:hint="eastAsia" w:ascii="宋体" w:hAnsi="宋体" w:cs="宋体"/>
          <w:bCs/>
          <w:szCs w:val="21"/>
          <w:lang w:val="zh-CN"/>
        </w:rPr>
      </w:pPr>
      <w:r>
        <w:rPr>
          <w:rFonts w:hint="eastAsia" w:ascii="宋体" w:hAnsi="宋体" w:cs="宋体"/>
          <w:bCs/>
          <w:szCs w:val="21"/>
        </w:rPr>
        <w:t xml:space="preserve">21.</w:t>
      </w:r>
      <w:r>
        <w:rPr>
          <w:rFonts w:hint="eastAsia" w:ascii="宋体" w:hAnsi="宋体" w:cs="宋体"/>
          <w:bCs/>
          <w:szCs w:val="21"/>
          <w:lang w:val="zh-CN"/>
        </w:rPr>
        <w:t xml:space="preserve">1 评审方法。经磋商确定最终采购需求和提交最后报价的供应商后，由磋商小组采用综合评分法对提交最后报价的供应商的响应文件和最后报价进行综合评分。</w:t>
      </w:r>
      <w:r/>
    </w:p>
    <w:p>
      <w:pPr>
        <w:pStyle w:val="902"/>
        <w:ind w:firstLine="420"/>
        <w:spacing w:line="360" w:lineRule="auto"/>
        <w:rPr>
          <w:rFonts w:hint="eastAsia" w:ascii="宋体" w:hAnsi="宋体" w:cs="宋体"/>
          <w:bCs/>
          <w:szCs w:val="21"/>
          <w:lang w:val="zh-CN"/>
        </w:rPr>
      </w:pPr>
      <w:r>
        <w:rPr>
          <w:rFonts w:hint="eastAsia" w:ascii="宋体" w:hAnsi="宋体" w:cs="宋体"/>
          <w:bCs/>
          <w:szCs w:val="21"/>
          <w:lang w:val="zh-CN"/>
        </w:rPr>
        <w:t xml:space="preserve">本磋商文件所述综合评分法，是指对满足磋商文件全部实质性要求的响应文件按评审因素的量化指标评审总分对供应商进行排序的评审方法。评审时</w:t>
      </w:r>
      <w:r>
        <w:rPr>
          <w:rFonts w:hint="eastAsia" w:ascii="宋体" w:hAnsi="宋体" w:cs="宋体"/>
          <w:bCs/>
          <w:szCs w:val="21"/>
          <w:lang w:val="zh-CN"/>
        </w:rPr>
        <w:t xml:space="preserve">，磋商小组成员独立对每份有效响应的文件进行评分。</w:t>
      </w:r>
      <w:r/>
    </w:p>
    <w:p>
      <w:pPr>
        <w:pStyle w:val="902"/>
        <w:ind w:firstLine="420"/>
        <w:spacing w:line="360" w:lineRule="auto"/>
        <w:rPr>
          <w:rFonts w:hint="eastAsia" w:ascii="宋体" w:hAnsi="宋体" w:cs="宋体"/>
          <w:bCs/>
          <w:szCs w:val="21"/>
          <w:lang w:val="zh-CN"/>
        </w:rPr>
      </w:pPr>
      <w:r>
        <w:rPr>
          <w:rFonts w:hint="eastAsia" w:ascii="宋体" w:hAnsi="宋体" w:cs="宋体"/>
          <w:bCs/>
          <w:szCs w:val="21"/>
        </w:rPr>
        <w:t xml:space="preserve">21</w:t>
      </w:r>
      <w:r>
        <w:rPr>
          <w:rFonts w:hint="eastAsia" w:ascii="宋体" w:hAnsi="宋体" w:cs="宋体"/>
          <w:bCs/>
          <w:szCs w:val="21"/>
          <w:lang w:val="zh-CN"/>
        </w:rPr>
        <w:t xml:space="preserve">.2 评审标准：见本磋商文件第</w:t>
      </w:r>
      <w:r>
        <w:rPr>
          <w:rFonts w:hint="eastAsia" w:ascii="宋体" w:hAnsi="宋体" w:cs="宋体"/>
          <w:bCs/>
          <w:szCs w:val="21"/>
        </w:rPr>
        <w:t xml:space="preserve">三</w:t>
      </w:r>
      <w:r>
        <w:rPr>
          <w:rFonts w:hint="eastAsia" w:ascii="宋体" w:hAnsi="宋体" w:cs="宋体"/>
          <w:bCs/>
          <w:szCs w:val="21"/>
          <w:lang w:val="zh-CN"/>
        </w:rPr>
        <w:t xml:space="preserve">章。</w:t>
      </w:r>
      <w:r/>
    </w:p>
    <w:p>
      <w:pPr>
        <w:pStyle w:val="902"/>
        <w:ind w:firstLine="420"/>
        <w:spacing w:line="360" w:lineRule="auto"/>
        <w:rPr>
          <w:rFonts w:hint="eastAsia" w:ascii="宋体" w:hAnsi="宋体" w:cs="宋体"/>
          <w:b/>
          <w:bCs/>
        </w:rPr>
      </w:pPr>
      <w:r>
        <w:rPr>
          <w:rFonts w:hint="eastAsia" w:ascii="宋体" w:hAnsi="宋体" w:cs="宋体"/>
          <w:b/>
          <w:bCs/>
        </w:rPr>
        <w:t xml:space="preserve">21.3 出现下列情形之一的，磋商终止：</w:t>
      </w:r>
      <w:r/>
    </w:p>
    <w:p>
      <w:pPr>
        <w:pStyle w:val="902"/>
        <w:ind w:firstLine="420"/>
        <w:spacing w:line="360" w:lineRule="auto"/>
        <w:rPr>
          <w:rFonts w:hint="eastAsia" w:ascii="宋体" w:hAnsi="宋体" w:cs="宋体"/>
          <w:lang w:val="zh-CN"/>
        </w:rPr>
      </w:pPr>
      <w:r>
        <w:rPr>
          <w:rFonts w:hint="eastAsia" w:ascii="宋体" w:hAnsi="宋体" w:cs="宋体"/>
          <w:lang w:val="zh-CN"/>
        </w:rPr>
        <w:t xml:space="preserve">（2）在苏采云系统规定时间内成功解密电子响应文件的供应商不足3家；</w:t>
      </w:r>
      <w:r/>
    </w:p>
    <w:p>
      <w:pPr>
        <w:pStyle w:val="902"/>
        <w:ind w:firstLine="420"/>
        <w:spacing w:line="360" w:lineRule="auto"/>
        <w:rPr>
          <w:rFonts w:hint="eastAsia" w:ascii="宋体" w:hAnsi="宋体" w:cs="宋体"/>
          <w:lang w:val="zh-CN"/>
        </w:rPr>
      </w:pPr>
      <w:r>
        <w:rPr>
          <w:rFonts w:hint="eastAsia" w:ascii="宋体" w:hAnsi="宋体" w:cs="宋体"/>
          <w:lang w:val="zh-CN"/>
        </w:rPr>
        <w:t xml:space="preserve">（3）除本采购文件第二章第20.3条规定的情形外，磋商过程中符合要求的供应商或者提交最后报价且未超过最高限价的供应商不足三家；</w:t>
      </w:r>
      <w:r/>
    </w:p>
    <w:p>
      <w:pPr>
        <w:pStyle w:val="902"/>
        <w:ind w:firstLine="420"/>
        <w:spacing w:line="360" w:lineRule="auto"/>
        <w:rPr>
          <w:rFonts w:hint="eastAsia" w:ascii="宋体" w:hAnsi="宋体" w:cs="宋体"/>
          <w:lang w:val="zh-CN"/>
        </w:rPr>
      </w:pPr>
      <w:r>
        <w:rPr>
          <w:rFonts w:hint="eastAsia" w:ascii="宋体" w:hAnsi="宋体" w:cs="宋体"/>
          <w:lang w:val="zh-CN"/>
        </w:rPr>
        <w:t xml:space="preserve">（4）出现影响采购公正的违法、违规行为的；</w:t>
      </w:r>
      <w:r/>
    </w:p>
    <w:p>
      <w:pPr>
        <w:pStyle w:val="902"/>
        <w:ind w:firstLine="420"/>
        <w:spacing w:line="360" w:lineRule="auto"/>
        <w:rPr>
          <w:rFonts w:hint="eastAsia" w:ascii="宋体" w:hAnsi="宋体" w:cs="宋体"/>
          <w:lang w:val="zh-CN"/>
        </w:rPr>
      </w:pPr>
      <w:r>
        <w:rPr>
          <w:rFonts w:hint="eastAsia" w:ascii="宋体" w:hAnsi="宋体" w:cs="宋体"/>
          <w:lang w:val="zh-CN"/>
        </w:rPr>
        <w:t xml:space="preserve">（5）因重大变故，采购任务取消的；</w:t>
      </w:r>
      <w:r/>
    </w:p>
    <w:p>
      <w:pPr>
        <w:pStyle w:val="902"/>
        <w:ind w:firstLine="420"/>
        <w:spacing w:line="360" w:lineRule="auto"/>
        <w:rPr>
          <w:rFonts w:hint="eastAsia"/>
        </w:rPr>
      </w:pPr>
      <w:r>
        <w:rPr>
          <w:rFonts w:hint="eastAsia" w:ascii="宋体" w:hAnsi="宋体" w:cs="宋体"/>
          <w:lang w:val="zh-CN"/>
        </w:rPr>
        <w:t xml:space="preserve">（6）法律法规规定的其他应当终止情形。</w:t>
      </w:r>
      <w:r>
        <w:rPr>
          <w:rFonts w:hint="eastAsia"/>
        </w:rPr>
      </w:r>
      <w:r/>
    </w:p>
    <w:p>
      <w:pPr>
        <w:pStyle w:val="957"/>
        <w:jc w:val="center"/>
        <w:spacing w:before="0" w:beforeAutospacing="0" w:after="0" w:afterAutospacing="0" w:line="360" w:lineRule="auto"/>
        <w:shd w:val="clear" w:color="auto" w:fill="ffffff"/>
        <w:rPr>
          <w:rFonts w:hint="eastAsia"/>
          <w:b/>
          <w:bCs/>
        </w:rPr>
      </w:pPr>
      <w:r/>
      <w:bookmarkStart w:id="64" w:name="_Toc21185"/>
      <w:r>
        <w:rPr>
          <w:rFonts w:hint="eastAsia"/>
          <w:b/>
          <w:bCs/>
        </w:rPr>
        <w:t xml:space="preserve">六、成    交</w:t>
      </w:r>
      <w:bookmarkEnd w:id="64"/>
      <w:r>
        <w:rPr>
          <w:rFonts w:hint="eastAsia"/>
          <w:b/>
          <w:bCs/>
        </w:rPr>
      </w:r>
      <w:r/>
    </w:p>
    <w:p>
      <w:pPr>
        <w:pStyle w:val="902"/>
        <w:ind w:firstLine="420"/>
        <w:spacing w:line="360" w:lineRule="auto"/>
        <w:rPr>
          <w:rFonts w:hint="eastAsia" w:ascii="宋体" w:hAnsi="宋体" w:cs="宋体"/>
          <w:b/>
          <w:szCs w:val="21"/>
          <w:lang w:bidi="ar"/>
        </w:rPr>
      </w:pPr>
      <w:r>
        <w:rPr>
          <w:rFonts w:hint="eastAsia" w:ascii="宋体" w:hAnsi="宋体" w:cs="宋体"/>
          <w:b/>
          <w:bCs/>
        </w:rPr>
        <w:t xml:space="preserve">22、</w:t>
      </w:r>
      <w:r>
        <w:rPr>
          <w:rFonts w:hint="eastAsia" w:ascii="宋体" w:hAnsi="宋体" w:cs="宋体"/>
          <w:b/>
          <w:szCs w:val="21"/>
          <w:lang w:bidi="ar"/>
        </w:rPr>
        <w:t xml:space="preserve">确定成交供应商</w:t>
      </w:r>
      <w:r/>
    </w:p>
    <w:p>
      <w:pPr>
        <w:pStyle w:val="902"/>
        <w:ind w:firstLine="420"/>
        <w:spacing w:line="360" w:lineRule="auto"/>
        <w:rPr>
          <w:rFonts w:ascii="宋体" w:hAnsi="宋体"/>
          <w:szCs w:val="21"/>
        </w:rPr>
      </w:pPr>
      <w:r>
        <w:rPr>
          <w:rFonts w:hint="eastAsia" w:ascii="宋体" w:hAnsi="宋体" w:cs="宋体"/>
        </w:rPr>
        <w:t xml:space="preserve">22.1 </w:t>
      </w:r>
      <w:r>
        <w:rPr>
          <w:rFonts w:hint="eastAsia" w:ascii="宋体" w:hAnsi="宋体" w:cs="宋体"/>
          <w:lang w:val="zh-CN"/>
        </w:rPr>
        <w:t xml:space="preserve">磋商小组对均能满足采购文件实质性要求的供应商，</w:t>
      </w:r>
      <w:r>
        <w:rPr>
          <w:rFonts w:ascii="宋体" w:hAnsi="宋体"/>
          <w:szCs w:val="21"/>
          <w:lang w:val="zh-CN"/>
        </w:rPr>
        <w:t xml:space="preserve">综合比较与评价后按照得分高低顺序对供应商进行排列。</w:t>
      </w:r>
      <w:r>
        <w:rPr>
          <w:rFonts w:ascii="宋体" w:hAnsi="宋体"/>
          <w:szCs w:val="21"/>
        </w:rPr>
        <w:t xml:space="preserve">得分相同的，按磋商报价由低到高顺序排列。得分且磋商报价相同的，按技术指标优劣顺序排列。磋商小组认为，排在前面的成交候选供应商的最低报价或者某些分项报价明显不合理或者低于成本，有可能影响</w:t>
      </w:r>
      <w:r>
        <w:rPr>
          <w:rFonts w:hint="eastAsia" w:ascii="宋体" w:hAnsi="宋体"/>
          <w:szCs w:val="21"/>
          <w:lang w:val="zh-CN"/>
        </w:rPr>
        <w:t xml:space="preserve">工程、货物和服务</w:t>
      </w:r>
      <w:r>
        <w:rPr>
          <w:rFonts w:ascii="宋体" w:hAnsi="宋体"/>
          <w:szCs w:val="21"/>
        </w:rPr>
        <w:t xml:space="preserve">质量和不能诚信履约的，应当要求其在规定的期限内提供书面文件予以解释说明，并提交相关证明材料；否则，磋商小组可以取消该供应商的成交候选资格，按顺序由排在后面的成交候选供应商递补，以此类推。</w:t>
      </w:r>
      <w:r>
        <w:rPr>
          <w:rFonts w:ascii="Arial" w:hAnsi="Arial" w:eastAsia="Arial" w:cs="Arial"/>
          <w:color w:val="333333"/>
          <w:szCs w:val="21"/>
          <w:shd w:val="clear" w:color="auto" w:fill="ffffff"/>
        </w:rPr>
        <w:t xml:space="preserve">采购人从磋商小组评审后提</w:t>
      </w:r>
      <w:r>
        <w:rPr>
          <w:rFonts w:hint="eastAsia" w:ascii="Arial" w:hAnsi="Arial" w:cs="Arial"/>
          <w:color w:val="333333"/>
          <w:szCs w:val="21"/>
          <w:shd w:val="clear" w:color="auto" w:fill="ffffff"/>
        </w:rPr>
        <w:t xml:space="preserve">交</w:t>
      </w:r>
      <w:r>
        <w:rPr>
          <w:rFonts w:ascii="Arial" w:hAnsi="Arial" w:eastAsia="Arial" w:cs="Arial"/>
          <w:color w:val="333333"/>
          <w:szCs w:val="21"/>
          <w:shd w:val="clear" w:color="auto" w:fill="ffffff"/>
        </w:rPr>
        <w:t xml:space="preserve">的</w:t>
      </w:r>
      <w:r>
        <w:rPr>
          <w:rFonts w:hint="eastAsia" w:ascii="Arial" w:hAnsi="Arial" w:cs="Arial"/>
          <w:color w:val="333333"/>
          <w:szCs w:val="21"/>
          <w:shd w:val="clear" w:color="auto" w:fill="ffffff"/>
        </w:rPr>
        <w:t xml:space="preserve">按上述方法排序</w:t>
      </w:r>
      <w:r>
        <w:rPr>
          <w:rFonts w:hint="eastAsia" w:ascii="Arial" w:hAnsi="Arial" w:cs="Arial"/>
          <w:color w:val="333333"/>
          <w:szCs w:val="21"/>
          <w:shd w:val="clear" w:color="auto" w:fill="ffffff"/>
        </w:rPr>
        <w:t xml:space="preserve">的</w:t>
      </w:r>
      <w:r>
        <w:rPr>
          <w:rFonts w:ascii="宋体" w:hAnsi="宋体"/>
          <w:szCs w:val="21"/>
        </w:rPr>
        <w:t xml:space="preserve">成交候选供应商</w:t>
      </w:r>
      <w:r>
        <w:rPr>
          <w:rFonts w:ascii="Arial" w:hAnsi="Arial" w:eastAsia="Arial" w:cs="Arial"/>
          <w:color w:val="333333"/>
          <w:szCs w:val="21"/>
          <w:shd w:val="clear" w:color="auto" w:fill="ffffff"/>
        </w:rPr>
        <w:t xml:space="preserve">中确定成交供应商‌</w:t>
      </w:r>
      <w:r>
        <w:rPr>
          <w:rFonts w:ascii="宋体" w:hAnsi="宋体"/>
          <w:szCs w:val="21"/>
          <w:lang w:val="zh-CN"/>
        </w:rPr>
        <w:t xml:space="preserve">。</w:t>
      </w:r>
      <w:r>
        <w:rPr>
          <w:rFonts w:ascii="宋体" w:hAnsi="宋体"/>
          <w:szCs w:val="21"/>
        </w:rPr>
      </w:r>
      <w:r/>
    </w:p>
    <w:p>
      <w:pPr>
        <w:pStyle w:val="902"/>
        <w:ind w:firstLine="420"/>
        <w:spacing w:line="360" w:lineRule="auto"/>
        <w:rPr>
          <w:rFonts w:hint="eastAsia" w:ascii="宋体" w:hAnsi="宋体" w:cs="宋体"/>
          <w:szCs w:val="21"/>
        </w:rPr>
      </w:pPr>
      <w:r>
        <w:rPr>
          <w:rFonts w:hint="eastAsia" w:ascii="宋体" w:hAnsi="宋体" w:cs="宋体"/>
          <w:szCs w:val="21"/>
        </w:rPr>
        <w:t xml:space="preserve">22.2 若有充分证据证明成交供应商有下列情况之一的，一经查实将被取消成交资格：</w:t>
      </w:r>
      <w:r/>
    </w:p>
    <w:p>
      <w:pPr>
        <w:pStyle w:val="902"/>
        <w:ind w:firstLine="420"/>
        <w:spacing w:line="360" w:lineRule="auto"/>
        <w:rPr>
          <w:rFonts w:hint="eastAsia" w:ascii="宋体" w:hAnsi="宋体" w:cs="宋体"/>
          <w:szCs w:val="21"/>
        </w:rPr>
      </w:pPr>
      <w:r>
        <w:rPr>
          <w:rFonts w:hint="eastAsia" w:ascii="宋体" w:hAnsi="宋体" w:cs="宋体"/>
          <w:szCs w:val="21"/>
        </w:rPr>
        <w:t xml:space="preserve">（1）提供虚假材料谋取成交。</w:t>
      </w:r>
      <w:r/>
    </w:p>
    <w:p>
      <w:pPr>
        <w:pStyle w:val="902"/>
        <w:ind w:firstLine="420"/>
        <w:spacing w:line="360" w:lineRule="auto"/>
        <w:rPr>
          <w:rFonts w:hint="eastAsia" w:ascii="宋体" w:hAnsi="宋体" w:cs="宋体"/>
          <w:szCs w:val="21"/>
        </w:rPr>
      </w:pPr>
      <w:r>
        <w:rPr>
          <w:rFonts w:hint="eastAsia" w:ascii="宋体" w:hAnsi="宋体" w:cs="宋体"/>
          <w:szCs w:val="21"/>
        </w:rPr>
        <w:t xml:space="preserve">（2）与评审专家、采购人、其他供应商或者代理机构工作人员恶意串通。</w:t>
      </w:r>
      <w:r/>
    </w:p>
    <w:p>
      <w:pPr>
        <w:pStyle w:val="902"/>
        <w:ind w:firstLine="420"/>
        <w:spacing w:line="360" w:lineRule="auto"/>
        <w:rPr>
          <w:rFonts w:hint="eastAsia" w:ascii="宋体" w:hAnsi="宋体" w:cs="宋体"/>
          <w:szCs w:val="21"/>
        </w:rPr>
      </w:pPr>
      <w:r>
        <w:rPr>
          <w:rFonts w:hint="eastAsia" w:ascii="宋体" w:hAnsi="宋体" w:cs="宋体"/>
          <w:szCs w:val="21"/>
        </w:rPr>
        <w:t xml:space="preserve">（3）向评审专家、采购人或代理机构工作人员行贿或者提供其他不正当利益。</w:t>
      </w:r>
      <w:r/>
    </w:p>
    <w:p>
      <w:pPr>
        <w:pStyle w:val="902"/>
        <w:ind w:firstLine="420"/>
        <w:spacing w:line="360" w:lineRule="auto"/>
        <w:rPr>
          <w:rFonts w:hint="eastAsia" w:ascii="宋体" w:hAnsi="宋体" w:cs="宋体"/>
          <w:szCs w:val="21"/>
        </w:rPr>
      </w:pPr>
      <w:r>
        <w:rPr>
          <w:rFonts w:hint="eastAsia" w:ascii="宋体" w:hAnsi="宋体" w:cs="宋体"/>
          <w:szCs w:val="21"/>
        </w:rPr>
        <w:t xml:space="preserve">（4）不满足本磋商文件规定的实质性要求，但在评审过程中未被磋商小组发现。</w:t>
      </w:r>
      <w:r/>
    </w:p>
    <w:p>
      <w:pPr>
        <w:pStyle w:val="902"/>
        <w:ind w:firstLine="420"/>
        <w:spacing w:line="360" w:lineRule="auto"/>
        <w:rPr>
          <w:rFonts w:hint="eastAsia" w:ascii="宋体" w:hAnsi="宋体" w:cs="宋体"/>
          <w:szCs w:val="21"/>
        </w:rPr>
      </w:pPr>
      <w:r>
        <w:rPr>
          <w:rFonts w:hint="eastAsia" w:ascii="宋体" w:hAnsi="宋体" w:cs="宋体"/>
          <w:szCs w:val="21"/>
        </w:rPr>
        <w:t xml:space="preserve">（5）成交后无正当理由拒不与采购人签订政府采购合同或者未按照磋商文件确定的事项签订政府采购合同。</w:t>
      </w:r>
      <w:r/>
    </w:p>
    <w:p>
      <w:pPr>
        <w:pStyle w:val="902"/>
        <w:ind w:firstLine="420"/>
        <w:spacing w:line="360" w:lineRule="auto"/>
        <w:rPr>
          <w:rFonts w:hint="eastAsia" w:ascii="宋体" w:hAnsi="宋体" w:cs="宋体"/>
          <w:szCs w:val="21"/>
          <w:lang w:val="zh-CN"/>
        </w:rPr>
      </w:pPr>
      <w:r>
        <w:rPr>
          <w:rFonts w:hint="eastAsia" w:ascii="宋体" w:hAnsi="宋体" w:cs="宋体"/>
          <w:szCs w:val="21"/>
        </w:rPr>
        <w:t xml:space="preserve">（6）将合同标的转包。</w:t>
      </w:r>
      <w:r>
        <w:rPr>
          <w:rFonts w:hint="eastAsia" w:ascii="宋体" w:hAnsi="宋体" w:cs="宋体"/>
          <w:szCs w:val="21"/>
          <w:lang w:val="zh-CN"/>
        </w:rPr>
      </w:r>
      <w:r/>
    </w:p>
    <w:p>
      <w:pPr>
        <w:pStyle w:val="902"/>
        <w:ind w:firstLine="413"/>
        <w:spacing w:line="360" w:lineRule="auto"/>
        <w:rPr>
          <w:rFonts w:hint="eastAsia" w:ascii="宋体" w:hAnsi="宋体" w:cs="宋体"/>
          <w:b/>
          <w:bCs/>
          <w:lang w:val="zh-CN"/>
        </w:rPr>
      </w:pPr>
      <w:r>
        <w:rPr>
          <w:rFonts w:hint="eastAsia" w:ascii="宋体" w:hAnsi="宋体" w:cs="宋体"/>
          <w:b/>
          <w:bCs/>
        </w:rPr>
        <w:t xml:space="preserve">23、</w:t>
      </w:r>
      <w:r>
        <w:rPr>
          <w:rFonts w:hint="eastAsia" w:ascii="宋体" w:hAnsi="宋体" w:cs="宋体"/>
          <w:b/>
          <w:bCs/>
          <w:lang w:val="zh-CN"/>
        </w:rPr>
        <w:t xml:space="preserve">成交通知书</w:t>
      </w:r>
      <w:r/>
    </w:p>
    <w:p>
      <w:pPr>
        <w:pStyle w:val="902"/>
        <w:ind w:firstLine="420"/>
        <w:spacing w:line="360" w:lineRule="auto"/>
        <w:rPr>
          <w:rFonts w:hint="eastAsia" w:ascii="宋体" w:hAnsi="宋体" w:cs="宋体"/>
        </w:rPr>
      </w:pPr>
      <w:r>
        <w:rPr>
          <w:rFonts w:hint="eastAsia" w:ascii="宋体" w:hAnsi="宋体" w:cs="宋体"/>
          <w:szCs w:val="21"/>
        </w:rPr>
        <w:t xml:space="preserve">23.</w:t>
      </w:r>
      <w:r>
        <w:rPr>
          <w:rFonts w:hint="eastAsia" w:ascii="宋体" w:hAnsi="宋体" w:cs="宋体"/>
        </w:rPr>
        <w:t xml:space="preserve">1 供应商在中标(成交)后，</w:t>
      </w:r>
      <w:r>
        <w:rPr>
          <w:rFonts w:hint="eastAsia" w:ascii="宋体" w:hAnsi="宋体" w:cs="宋体"/>
          <w:color w:val="000000"/>
          <w:szCs w:val="21"/>
          <w:shd w:val="clear" w:color="auto" w:fill="ffffff"/>
          <w:lang w:bidi="ar"/>
        </w:rPr>
        <w:t xml:space="preserve">领取成交通知书时递交</w:t>
      </w:r>
      <w:r>
        <w:rPr>
          <w:rFonts w:hint="eastAsia" w:ascii="宋体" w:hAnsi="宋体" w:cs="宋体"/>
          <w:color w:val="000000"/>
          <w:szCs w:val="21"/>
          <w:shd w:val="clear" w:color="auto" w:fill="ffffff"/>
          <w:lang w:bidi="ar"/>
        </w:rPr>
        <w:t xml:space="preserve">归档</w:t>
      </w:r>
      <w:r>
        <w:rPr>
          <w:rFonts w:hint="eastAsia" w:ascii="宋体" w:hAnsi="宋体" w:cs="宋体"/>
          <w:b/>
          <w:bCs/>
          <w:color w:val="000000"/>
          <w:szCs w:val="21"/>
          <w:shd w:val="clear" w:color="auto" w:fill="ffffff"/>
          <w:lang w:bidi="ar"/>
        </w:rPr>
        <w:t xml:space="preserve">纸质盖章版响应文件一式肆份</w:t>
      </w:r>
      <w:r>
        <w:rPr>
          <w:rFonts w:hint="eastAsia" w:ascii="宋体" w:hAnsi="宋体" w:cs="宋体"/>
          <w:color w:val="000000"/>
          <w:szCs w:val="21"/>
          <w:shd w:val="clear" w:color="auto" w:fill="ffffff"/>
          <w:lang w:bidi="ar"/>
        </w:rPr>
        <w:t xml:space="preserve">。纸质响应文件须与苏采云提交的电子响应文件保持一致。</w:t>
      </w:r>
      <w:r>
        <w:rPr>
          <w:rFonts w:hint="eastAsia" w:ascii="宋体" w:hAnsi="宋体" w:cs="宋体"/>
        </w:rPr>
      </w:r>
      <w:r/>
    </w:p>
    <w:p>
      <w:pPr>
        <w:pStyle w:val="902"/>
        <w:ind w:firstLine="420"/>
        <w:spacing w:line="360" w:lineRule="auto"/>
        <w:rPr>
          <w:rFonts w:hint="eastAsia" w:ascii="宋体" w:hAnsi="宋体" w:cs="宋体"/>
          <w:b/>
          <w:bCs/>
          <w:lang w:val="zh-CN"/>
        </w:rPr>
      </w:pPr>
      <w:r>
        <w:rPr>
          <w:rFonts w:hint="eastAsia" w:ascii="宋体" w:hAnsi="宋体" w:cs="宋体"/>
          <w:szCs w:val="21"/>
        </w:rPr>
        <w:t xml:space="preserve">23.2 成交供应商确定后将在</w:t>
      </w:r>
      <w:r>
        <w:rPr>
          <w:rFonts w:hint="eastAsia" w:ascii="宋体" w:hAnsi="宋体" w:cs="宋体"/>
          <w:szCs w:val="21"/>
          <w:lang w:val="zh-CN"/>
        </w:rPr>
        <w:t xml:space="preserve">原采购公告发布媒体上</w:t>
      </w:r>
      <w:r>
        <w:rPr>
          <w:rFonts w:hint="eastAsia" w:ascii="宋体" w:hAnsi="宋体" w:cs="宋体"/>
          <w:szCs w:val="21"/>
        </w:rPr>
        <w:t xml:space="preserve">进行公示，公示期为1个工作日，公</w:t>
      </w:r>
      <w:r>
        <w:rPr>
          <w:rFonts w:hint="eastAsia" w:ascii="宋体" w:hAnsi="宋体" w:cs="宋体"/>
          <w:szCs w:val="21"/>
        </w:rPr>
        <w:t xml:space="preserve">示期内无供应商质疑的，向成交供应商发出成交通知书。成交通知书对采购人和成交供应商具有同等法律效力。</w:t>
      </w:r>
      <w:r>
        <w:rPr>
          <w:rFonts w:hint="eastAsia" w:ascii="宋体" w:hAnsi="宋体" w:cs="宋体"/>
          <w:b/>
          <w:bCs/>
          <w:lang w:val="zh-CN"/>
        </w:rPr>
      </w:r>
      <w:r/>
    </w:p>
    <w:p>
      <w:pPr>
        <w:pStyle w:val="902"/>
        <w:ind w:firstLine="420"/>
        <w:spacing w:line="360" w:lineRule="auto"/>
        <w:rPr>
          <w:rFonts w:hint="eastAsia" w:ascii="宋体" w:hAnsi="宋体" w:cs="宋体"/>
          <w:lang w:val="zh-CN"/>
        </w:rPr>
      </w:pPr>
      <w:r>
        <w:rPr>
          <w:rFonts w:hint="eastAsia" w:ascii="宋体" w:hAnsi="宋体" w:cs="宋体"/>
        </w:rPr>
        <w:t xml:space="preserve">23</w:t>
      </w:r>
      <w:r>
        <w:rPr>
          <w:rFonts w:hint="eastAsia" w:ascii="宋体" w:hAnsi="宋体" w:cs="宋体"/>
          <w:lang w:val="zh-CN"/>
        </w:rPr>
        <w:t xml:space="preserve">.</w:t>
      </w:r>
      <w:r>
        <w:rPr>
          <w:rFonts w:hint="eastAsia" w:ascii="宋体" w:hAnsi="宋体" w:cs="宋体"/>
        </w:rPr>
        <w:t xml:space="preserve">3</w:t>
      </w:r>
      <w:r>
        <w:rPr>
          <w:rFonts w:hint="eastAsia" w:ascii="宋体" w:hAnsi="宋体" w:cs="宋体"/>
          <w:lang w:val="zh-CN"/>
        </w:rPr>
        <w:t xml:space="preserve"> 在投标有效期期满之前,采购单位将以书面形式通知成交供应商，并确认其磋商响应已被接受。</w:t>
      </w:r>
      <w:r/>
    </w:p>
    <w:p>
      <w:pPr>
        <w:pStyle w:val="902"/>
        <w:ind w:firstLine="420"/>
        <w:spacing w:line="360" w:lineRule="auto"/>
        <w:rPr>
          <w:rFonts w:hint="eastAsia" w:ascii="宋体" w:hAnsi="宋体" w:cs="宋体"/>
          <w:lang w:val="zh-CN"/>
        </w:rPr>
      </w:pPr>
      <w:r>
        <w:rPr>
          <w:rFonts w:hint="eastAsia" w:ascii="宋体" w:hAnsi="宋体" w:cs="宋体"/>
        </w:rPr>
        <w:t xml:space="preserve">23</w:t>
      </w:r>
      <w:r>
        <w:rPr>
          <w:rFonts w:hint="eastAsia" w:ascii="宋体" w:hAnsi="宋体" w:cs="宋体"/>
          <w:lang w:val="zh-CN"/>
        </w:rPr>
        <w:t xml:space="preserve">.</w:t>
      </w:r>
      <w:r>
        <w:rPr>
          <w:rFonts w:hint="eastAsia" w:ascii="宋体" w:hAnsi="宋体" w:cs="宋体"/>
        </w:rPr>
        <w:t xml:space="preserve">4</w:t>
      </w:r>
      <w:r>
        <w:rPr>
          <w:rFonts w:hint="eastAsia" w:ascii="宋体" w:hAnsi="宋体" w:cs="宋体"/>
          <w:b/>
          <w:bCs/>
          <w:lang w:val="zh-CN"/>
        </w:rPr>
        <w:t xml:space="preserve"> </w:t>
      </w:r>
      <w:r>
        <w:rPr>
          <w:rFonts w:hint="eastAsia" w:ascii="宋体" w:hAnsi="宋体" w:cs="宋体"/>
          <w:lang w:val="zh-CN"/>
        </w:rPr>
        <w:t xml:space="preserve">成交通知书将是合同的</w:t>
      </w:r>
      <w:r>
        <w:rPr>
          <w:rFonts w:hint="eastAsia" w:ascii="宋体" w:hAnsi="宋体" w:cs="宋体"/>
        </w:rPr>
        <w:t xml:space="preserve">依据和</w:t>
      </w:r>
      <w:r>
        <w:rPr>
          <w:rFonts w:hint="eastAsia" w:ascii="宋体" w:hAnsi="宋体" w:cs="宋体"/>
          <w:lang w:val="zh-CN"/>
        </w:rPr>
        <w:t xml:space="preserve">组成部分。</w:t>
      </w:r>
      <w:r/>
    </w:p>
    <w:p>
      <w:pPr>
        <w:pStyle w:val="902"/>
        <w:ind w:firstLine="420"/>
        <w:spacing w:line="360" w:lineRule="auto"/>
        <w:rPr>
          <w:rFonts w:hint="eastAsia" w:ascii="宋体" w:hAnsi="宋体" w:cs="宋体"/>
          <w:b/>
          <w:szCs w:val="21"/>
        </w:rPr>
      </w:pPr>
      <w:r>
        <w:rPr>
          <w:rFonts w:hint="eastAsia" w:ascii="宋体" w:hAnsi="宋体" w:cs="宋体"/>
          <w:b/>
          <w:bCs/>
          <w:szCs w:val="21"/>
        </w:rPr>
        <w:t xml:space="preserve">23.5 </w:t>
      </w:r>
      <w:r>
        <w:rPr>
          <w:rFonts w:hint="eastAsia" w:ascii="宋体" w:hAnsi="宋体" w:cs="宋体"/>
          <w:b/>
          <w:szCs w:val="21"/>
        </w:rPr>
        <w:t xml:space="preserve">成交通知书发出后，成交供应商除发生法律规定的不</w:t>
      </w:r>
      <w:r>
        <w:rPr>
          <w:rFonts w:hint="eastAsia" w:ascii="宋体" w:hAnsi="宋体" w:cs="宋体"/>
          <w:b/>
          <w:szCs w:val="21"/>
        </w:rPr>
        <w:t xml:space="preserve">能预见、不能避免并不能克服的客观情况外不得放弃或拒绝签订合同的。放弃或拒绝签订合同的，情节严重的在一至三年内不得参加采购人采购活动。</w:t>
      </w:r>
      <w:r/>
    </w:p>
    <w:p>
      <w:pPr>
        <w:pStyle w:val="902"/>
        <w:ind w:firstLine="420"/>
        <w:spacing w:line="360" w:lineRule="auto"/>
        <w:rPr>
          <w:rFonts w:hint="eastAsia" w:ascii="宋体" w:hAnsi="宋体" w:cs="宋体"/>
          <w:bCs/>
          <w:shd w:val="clear" w:color="auto" w:fill="ffffff"/>
        </w:rPr>
      </w:pPr>
      <w:r>
        <w:rPr>
          <w:rFonts w:hint="eastAsia" w:ascii="宋体" w:hAnsi="宋体" w:cs="宋体"/>
          <w:b/>
          <w:shd w:val="clear" w:color="auto" w:fill="ffffff"/>
        </w:rPr>
        <w:t xml:space="preserve">24、签订合同</w:t>
      </w:r>
      <w:r>
        <w:rPr>
          <w:rFonts w:hint="eastAsia" w:ascii="宋体" w:hAnsi="宋体" w:cs="宋体"/>
          <w:bCs/>
          <w:shd w:val="clear" w:color="auto" w:fill="ffffff"/>
        </w:rPr>
      </w:r>
      <w:r/>
    </w:p>
    <w:p>
      <w:pPr>
        <w:pStyle w:val="902"/>
        <w:ind w:firstLine="420"/>
        <w:spacing w:line="360" w:lineRule="auto"/>
        <w:rPr>
          <w:rFonts w:hint="eastAsia" w:ascii="宋体" w:hAnsi="宋体" w:cs="宋体"/>
          <w:bCs/>
          <w:shd w:val="clear" w:color="auto" w:fill="ffffff"/>
        </w:rPr>
      </w:pPr>
      <w:r>
        <w:rPr>
          <w:rFonts w:hint="eastAsia" w:ascii="宋体" w:hAnsi="宋体" w:cs="宋体"/>
          <w:bCs/>
          <w:shd w:val="clear" w:color="auto" w:fill="ffffff"/>
        </w:rPr>
        <w:t xml:space="preserve">24.1 成交供应商应当自成交通知书发出之日起三十日内，与采购单位签订</w:t>
      </w:r>
      <w:r>
        <w:rPr>
          <w:rFonts w:hint="eastAsia" w:ascii="宋体" w:hAnsi="宋体" w:cs="宋体"/>
          <w:bCs/>
          <w:shd w:val="clear" w:color="auto" w:fill="ffffff"/>
        </w:rPr>
        <w:t xml:space="preserve">相关</w:t>
      </w:r>
      <w:r>
        <w:rPr>
          <w:rFonts w:hint="eastAsia" w:ascii="宋体" w:hAnsi="宋体" w:cs="宋体"/>
          <w:bCs/>
          <w:shd w:val="clear" w:color="auto" w:fill="ffffff"/>
        </w:rPr>
        <w:t xml:space="preserve">采购合同，所签订的合同不得对磋商文件和磋商响应文件作实质性修改。</w:t>
      </w:r>
      <w:r/>
    </w:p>
    <w:p>
      <w:pPr>
        <w:pStyle w:val="902"/>
        <w:ind w:firstLine="420"/>
        <w:spacing w:line="360" w:lineRule="auto"/>
        <w:rPr>
          <w:rFonts w:hint="eastAsia" w:ascii="宋体" w:hAnsi="宋体" w:cs="宋体"/>
          <w:bCs/>
          <w:shd w:val="clear" w:color="auto" w:fill="ffffff"/>
        </w:rPr>
      </w:pPr>
      <w:r>
        <w:rPr>
          <w:rFonts w:hint="eastAsia" w:ascii="宋体" w:hAnsi="宋体" w:cs="宋体"/>
          <w:bCs/>
          <w:shd w:val="clear" w:color="auto" w:fill="ffffff"/>
        </w:rPr>
        <w:t xml:space="preserve">24.2 采购单位不得向成交供应商提出任何不合理的要求作为签订合同的条件，不得与成交供应商私下订立背离合同实质性内容的协议。</w:t>
      </w:r>
      <w:r/>
    </w:p>
    <w:p>
      <w:pPr>
        <w:pStyle w:val="902"/>
        <w:ind w:firstLine="420"/>
        <w:spacing w:line="360" w:lineRule="auto"/>
        <w:rPr>
          <w:rFonts w:hint="eastAsia" w:ascii="宋体" w:hAnsi="宋体" w:cs="宋体"/>
          <w:bCs/>
          <w:shd w:val="clear" w:color="auto" w:fill="ffffff"/>
        </w:rPr>
      </w:pPr>
      <w:r>
        <w:rPr>
          <w:rFonts w:hint="eastAsia" w:ascii="宋体" w:hAnsi="宋体" w:cs="宋体"/>
          <w:bCs/>
          <w:shd w:val="clear" w:color="auto" w:fill="ffffff"/>
        </w:rPr>
        <w:t xml:space="preserve">24.3 成交通知书发出后，采购单位改变成交结果或拒绝签订合同的，应至少向成交供应商支付供应商为参加磋商所发生的有关费用和双方商定的其他补偿，并承担相应的法律责任。</w:t>
      </w:r>
      <w:r/>
    </w:p>
    <w:p>
      <w:pPr>
        <w:pStyle w:val="902"/>
        <w:ind w:firstLine="420"/>
        <w:spacing w:line="360" w:lineRule="auto"/>
        <w:rPr>
          <w:rFonts w:hint="eastAsia" w:ascii="宋体" w:hAnsi="宋体" w:cs="宋体"/>
          <w:bCs/>
          <w:shd w:val="clear" w:color="auto" w:fill="ffffff"/>
        </w:rPr>
      </w:pPr>
      <w:r>
        <w:rPr>
          <w:rFonts w:hint="eastAsia" w:ascii="宋体" w:hAnsi="宋体" w:cs="宋体"/>
          <w:bCs/>
          <w:shd w:val="clear" w:color="auto" w:fill="ffffff"/>
        </w:rPr>
        <w:t xml:space="preserve">24.4 成交供应商因不可抗力或者自身原因不能履行采购合同的，采购单位可以视情与排位在成交供应商之后第一位的成交候选供应商签订政府采购合同，以此类推。</w:t>
      </w:r>
      <w:r/>
    </w:p>
    <w:p>
      <w:pPr>
        <w:pStyle w:val="902"/>
        <w:ind w:firstLine="420"/>
        <w:spacing w:line="360" w:lineRule="auto"/>
        <w:rPr>
          <w:rFonts w:hint="eastAsia" w:ascii="宋体" w:hAnsi="宋体" w:cs="宋体"/>
          <w:bCs/>
          <w:shd w:val="clear" w:color="auto" w:fill="ffffff"/>
        </w:rPr>
      </w:pPr>
      <w:r>
        <w:rPr>
          <w:rFonts w:hint="eastAsia" w:ascii="宋体" w:hAnsi="宋体" w:cs="宋体"/>
          <w:bCs/>
          <w:shd w:val="clear" w:color="auto" w:fill="ffffff"/>
        </w:rPr>
        <w:t xml:space="preserve">24.5 采购合同履行中，经双方协商一致，在不改变合同其他条款的前提下，可以与成交供应商签订补充合同，但所有补充合同的采购金额不得超过原合同采购金额的百分之十。</w:t>
      </w:r>
      <w:r/>
    </w:p>
    <w:p>
      <w:pPr>
        <w:pStyle w:val="957"/>
        <w:jc w:val="center"/>
        <w:spacing w:before="0" w:beforeAutospacing="0" w:after="0" w:afterAutospacing="0" w:line="360" w:lineRule="auto"/>
        <w:shd w:val="clear" w:color="auto" w:fill="ffffff"/>
        <w:rPr>
          <w:rFonts w:hint="eastAsia"/>
          <w:b/>
          <w:bCs/>
        </w:rPr>
      </w:pPr>
      <w:r/>
      <w:bookmarkStart w:id="65" w:name="_Toc27753"/>
      <w:r>
        <w:rPr>
          <w:rFonts w:hint="eastAsia"/>
          <w:b/>
          <w:bCs/>
        </w:rPr>
        <w:t xml:space="preserve">七、质疑和投诉</w:t>
      </w:r>
      <w:bookmarkEnd w:id="65"/>
      <w:r>
        <w:rPr>
          <w:rFonts w:hint="eastAsia"/>
          <w:b/>
          <w:bCs/>
        </w:rPr>
      </w:r>
      <w:r/>
    </w:p>
    <w:p>
      <w:pPr>
        <w:pStyle w:val="902"/>
        <w:ind w:firstLine="420"/>
        <w:spacing w:line="360" w:lineRule="auto"/>
        <w:rPr>
          <w:rFonts w:hint="eastAsia" w:ascii="宋体" w:hAnsi="宋体" w:cs="宋体"/>
          <w:bCs/>
          <w:shd w:val="clear" w:color="auto" w:fill="ffffff"/>
        </w:rPr>
      </w:pPr>
      <w:r>
        <w:rPr>
          <w:rFonts w:hint="eastAsia" w:ascii="宋体" w:hAnsi="宋体" w:cs="宋体"/>
          <w:b/>
          <w:shd w:val="clear" w:color="auto" w:fill="ffffff"/>
        </w:rPr>
        <w:t xml:space="preserve">23、质疑</w:t>
      </w:r>
      <w:r>
        <w:rPr>
          <w:rFonts w:hint="eastAsia" w:ascii="宋体" w:hAnsi="宋体" w:cs="宋体"/>
          <w:bCs/>
          <w:shd w:val="clear" w:color="auto" w:fill="ffffff"/>
        </w:rPr>
      </w:r>
      <w:r/>
    </w:p>
    <w:p>
      <w:pPr>
        <w:pStyle w:val="902"/>
        <w:ind w:firstLine="420"/>
        <w:spacing w:line="360" w:lineRule="auto"/>
        <w:rPr>
          <w:rFonts w:hint="eastAsia" w:ascii="宋体" w:hAnsi="宋体" w:cs="宋体"/>
          <w:bCs/>
          <w:shd w:val="clear" w:color="auto" w:fill="ffffff"/>
        </w:rPr>
      </w:pPr>
      <w:r>
        <w:rPr>
          <w:rFonts w:hint="eastAsia" w:ascii="宋体" w:hAnsi="宋体" w:cs="宋体"/>
          <w:bCs/>
          <w:shd w:val="clear" w:color="auto" w:fill="ffffff"/>
        </w:rPr>
        <w:t xml:space="preserve">23.1 供应商认为采购文件、采购过程、中标或者成交结果使自己的权益受到损害的，可以在知道或者应知其</w:t>
      </w:r>
      <w:r>
        <w:rPr>
          <w:rFonts w:hint="eastAsia" w:ascii="宋体" w:hAnsi="宋体" w:cs="宋体"/>
          <w:bCs/>
          <w:shd w:val="clear" w:color="auto" w:fill="ffffff"/>
        </w:rPr>
        <w:t xml:space="preserve">权益受到损害之日起7个工作日内，</w:t>
      </w:r>
      <w:r>
        <w:rPr>
          <w:rFonts w:hint="eastAsia" w:ascii="宋体" w:hAnsi="宋体" w:cs="宋体"/>
          <w:bCs/>
          <w:shd w:val="clear" w:color="auto" w:fill="ffffff"/>
          <w:lang w:val="zh-CN"/>
        </w:rPr>
        <w:t xml:space="preserve">将质疑文件原件送达南京</w:t>
      </w:r>
      <w:r>
        <w:rPr>
          <w:rFonts w:hint="eastAsia" w:ascii="宋体" w:hAnsi="宋体" w:cs="宋体"/>
          <w:bCs/>
          <w:shd w:val="clear" w:color="auto" w:fill="ffffff"/>
        </w:rPr>
        <w:t xml:space="preserve">润宸</w:t>
      </w:r>
      <w:r>
        <w:rPr>
          <w:rFonts w:hint="eastAsia" w:ascii="宋体" w:hAnsi="宋体" w:cs="宋体"/>
          <w:bCs/>
          <w:shd w:val="clear" w:color="auto" w:fill="ffffff"/>
          <w:lang w:val="zh-CN"/>
        </w:rPr>
        <w:t xml:space="preserve">项目管理</w:t>
      </w:r>
      <w:r>
        <w:rPr>
          <w:rFonts w:hint="eastAsia" w:ascii="宋体" w:hAnsi="宋体" w:cs="宋体"/>
          <w:bCs/>
          <w:shd w:val="clear" w:color="auto" w:fill="ffffff"/>
        </w:rPr>
        <w:t xml:space="preserve">咨询</w:t>
      </w:r>
      <w:r>
        <w:rPr>
          <w:rFonts w:hint="eastAsia" w:ascii="宋体" w:hAnsi="宋体" w:cs="宋体"/>
          <w:bCs/>
          <w:shd w:val="clear" w:color="auto" w:fill="ffffff"/>
          <w:lang w:val="zh-CN"/>
        </w:rPr>
        <w:t xml:space="preserve">有限公司</w:t>
      </w:r>
      <w:r>
        <w:rPr>
          <w:rFonts w:hint="eastAsia" w:ascii="宋体" w:hAnsi="宋体" w:cs="宋体"/>
          <w:bCs/>
          <w:shd w:val="clear" w:color="auto" w:fill="ffffff"/>
        </w:rPr>
        <w:t xml:space="preserve">。</w:t>
      </w:r>
      <w:r/>
    </w:p>
    <w:p>
      <w:pPr>
        <w:pStyle w:val="902"/>
        <w:ind w:firstLine="420"/>
        <w:spacing w:line="360" w:lineRule="auto"/>
        <w:rPr>
          <w:rFonts w:hint="eastAsia" w:ascii="宋体" w:hAnsi="宋体" w:cs="宋体"/>
          <w:bCs/>
          <w:shd w:val="clear" w:color="auto" w:fill="ffffff"/>
        </w:rPr>
      </w:pPr>
      <w:r>
        <w:rPr>
          <w:rFonts w:hint="eastAsia" w:ascii="宋体" w:hAnsi="宋体" w:cs="宋体"/>
          <w:bCs/>
          <w:shd w:val="clear" w:color="auto" w:fill="ffffff"/>
        </w:rPr>
        <w:t xml:space="preserve">23.2 供应商必须在法定质疑期内一次性提出针对同一采购程序环节的质疑，</w:t>
      </w:r>
      <w:r>
        <w:rPr>
          <w:rFonts w:hint="eastAsia" w:ascii="宋体" w:hAnsi="宋体" w:cs="宋体"/>
          <w:bCs/>
        </w:rPr>
        <w:t xml:space="preserve">质疑期外提出的质疑，采购代理机构将不予受理</w:t>
      </w:r>
      <w:r>
        <w:rPr>
          <w:rFonts w:hint="eastAsia" w:ascii="宋体" w:hAnsi="宋体" w:cs="宋体"/>
          <w:bCs/>
          <w:shd w:val="clear" w:color="auto" w:fill="ffffff"/>
        </w:rPr>
        <w:t xml:space="preserve">。</w:t>
      </w:r>
      <w:r/>
    </w:p>
    <w:p>
      <w:pPr>
        <w:pStyle w:val="902"/>
        <w:ind w:firstLine="420"/>
        <w:spacing w:line="360" w:lineRule="auto"/>
        <w:rPr>
          <w:rFonts w:hint="eastAsia" w:ascii="宋体" w:hAnsi="宋体" w:cs="宋体"/>
          <w:bCs/>
          <w:shd w:val="clear" w:color="auto" w:fill="ffffff"/>
        </w:rPr>
      </w:pPr>
      <w:r>
        <w:rPr>
          <w:rFonts w:hint="eastAsia" w:ascii="宋体" w:hAnsi="宋体" w:cs="宋体"/>
          <w:bCs/>
          <w:shd w:val="clear" w:color="auto" w:fill="ffffff"/>
        </w:rPr>
        <w:t xml:space="preserve">23.3 质疑文件应包括以下主要内容，并按照“谁主张、谁举证”的原则，附上相关证明材料。否则，不予受理：</w:t>
      </w:r>
      <w:r/>
    </w:p>
    <w:p>
      <w:pPr>
        <w:pStyle w:val="902"/>
        <w:ind w:firstLine="420"/>
        <w:spacing w:line="360" w:lineRule="auto"/>
        <w:rPr>
          <w:rFonts w:hint="eastAsia" w:ascii="宋体" w:hAnsi="宋体" w:cs="宋体"/>
          <w:bCs/>
          <w:shd w:val="clear" w:color="auto" w:fill="ffffff"/>
        </w:rPr>
      </w:pPr>
      <w:r>
        <w:rPr>
          <w:rFonts w:hint="eastAsia" w:ascii="宋体" w:hAnsi="宋体" w:cs="宋体"/>
          <w:bCs/>
          <w:shd w:val="clear" w:color="auto" w:fill="ffffff"/>
        </w:rPr>
        <w:t xml:space="preserve">（1）质疑项目名称、项目编号、包号、招标公告发布时间、开标时间；</w:t>
      </w:r>
      <w:r/>
    </w:p>
    <w:p>
      <w:pPr>
        <w:pStyle w:val="902"/>
        <w:ind w:firstLine="420"/>
        <w:spacing w:line="360" w:lineRule="auto"/>
        <w:rPr>
          <w:rFonts w:hint="eastAsia" w:ascii="宋体" w:hAnsi="宋体" w:cs="宋体"/>
          <w:bCs/>
          <w:shd w:val="clear" w:color="auto" w:fill="ffffff"/>
        </w:rPr>
      </w:pPr>
      <w:r>
        <w:rPr>
          <w:rFonts w:hint="eastAsia" w:ascii="宋体" w:hAnsi="宋体" w:cs="宋体"/>
          <w:bCs/>
          <w:shd w:val="clear" w:color="auto" w:fill="ffffff"/>
        </w:rPr>
        <w:t xml:space="preserve">（2）具体的质疑事项及事实依据、法律依据（具体条款）；</w:t>
      </w:r>
      <w:r/>
    </w:p>
    <w:p>
      <w:pPr>
        <w:pStyle w:val="902"/>
        <w:ind w:firstLine="420"/>
        <w:spacing w:line="360" w:lineRule="auto"/>
        <w:rPr>
          <w:rFonts w:hint="eastAsia" w:ascii="宋体" w:hAnsi="宋体" w:cs="宋体"/>
          <w:bCs/>
          <w:shd w:val="clear" w:color="auto" w:fill="ffffff"/>
        </w:rPr>
      </w:pPr>
      <w:r>
        <w:rPr>
          <w:rFonts w:hint="eastAsia" w:ascii="宋体" w:hAnsi="宋体" w:cs="宋体"/>
          <w:bCs/>
          <w:shd w:val="clear" w:color="auto" w:fill="ffffff"/>
        </w:rPr>
        <w:t xml:space="preserve">（3）质疑相关证明文件或证明材料；</w:t>
      </w:r>
      <w:r/>
    </w:p>
    <w:p>
      <w:pPr>
        <w:pStyle w:val="902"/>
        <w:ind w:firstLine="420"/>
        <w:spacing w:line="360" w:lineRule="auto"/>
        <w:rPr>
          <w:rFonts w:hint="eastAsia" w:ascii="宋体" w:hAnsi="宋体" w:cs="宋体"/>
          <w:bCs/>
          <w:shd w:val="clear" w:color="auto" w:fill="ffffff"/>
        </w:rPr>
      </w:pPr>
      <w:r>
        <w:rPr>
          <w:rFonts w:hint="eastAsia" w:ascii="宋体" w:hAnsi="宋体" w:cs="宋体"/>
          <w:bCs/>
          <w:shd w:val="clear" w:color="auto" w:fill="ffffff"/>
        </w:rPr>
        <w:t xml:space="preserve">（4）质疑供应商名称、地址、联系方式（包括手机、传真号码）；</w:t>
      </w:r>
      <w:r/>
    </w:p>
    <w:p>
      <w:pPr>
        <w:pStyle w:val="902"/>
        <w:ind w:firstLine="420"/>
        <w:spacing w:line="360" w:lineRule="auto"/>
        <w:rPr>
          <w:rFonts w:hint="eastAsia" w:ascii="宋体" w:hAnsi="宋体" w:cs="宋体"/>
          <w:bCs/>
          <w:shd w:val="clear" w:color="auto" w:fill="ffffff"/>
        </w:rPr>
      </w:pPr>
      <w:r>
        <w:rPr>
          <w:rFonts w:hint="eastAsia" w:ascii="宋体" w:hAnsi="宋体" w:cs="宋体"/>
          <w:bCs/>
          <w:shd w:val="clear" w:color="auto" w:fill="ffffff"/>
        </w:rPr>
        <w:t xml:space="preserve">（5）法定代表人签署本人姓名或印盖本人姓名章并加盖单位公章，或法定代表人授权委托代理人加盖单位公章，并由参加采购项目的授权委托代理人签署本人姓名或印盖本人姓名章等。</w:t>
      </w:r>
      <w:r/>
    </w:p>
    <w:p>
      <w:pPr>
        <w:pStyle w:val="902"/>
        <w:ind w:firstLine="420"/>
        <w:spacing w:line="360" w:lineRule="auto"/>
        <w:rPr>
          <w:rFonts w:hint="eastAsia" w:ascii="宋体" w:hAnsi="宋体" w:cs="宋体"/>
          <w:bCs/>
          <w:shd w:val="clear" w:color="auto" w:fill="ffffff"/>
        </w:rPr>
      </w:pPr>
      <w:r>
        <w:rPr>
          <w:rFonts w:hint="eastAsia" w:ascii="宋体" w:hAnsi="宋体" w:cs="宋体"/>
          <w:bCs/>
          <w:shd w:val="clear" w:color="auto" w:fill="ffffff"/>
        </w:rPr>
        <w:t xml:space="preserve">23.4 质疑供应商是指直接参加</w:t>
      </w:r>
      <w:r>
        <w:rPr>
          <w:rFonts w:hint="eastAsia" w:ascii="宋体" w:hAnsi="宋体" w:cs="宋体"/>
          <w:bCs/>
          <w:shd w:val="clear" w:color="auto" w:fill="ffffff"/>
        </w:rPr>
        <w:t xml:space="preserve">本项目采购活动的供应商；对采购文件提出质疑的，应自供应商获得采购文件之日起计算，且应当在递交磋商文件截止之日前提出；对采购过程提出质疑的，自采购程序环节结束之日起计算；对成交结果提出质疑的，自成交结果公告之日起计算。</w:t>
      </w:r>
      <w:r/>
    </w:p>
    <w:p>
      <w:pPr>
        <w:pStyle w:val="902"/>
        <w:ind w:firstLine="420"/>
        <w:spacing w:line="360" w:lineRule="auto"/>
        <w:rPr>
          <w:rFonts w:hint="eastAsia" w:ascii="宋体" w:hAnsi="宋体" w:cs="宋体"/>
          <w:bCs/>
          <w:shd w:val="clear" w:color="auto" w:fill="ffffff"/>
        </w:rPr>
      </w:pPr>
      <w:r>
        <w:rPr>
          <w:rFonts w:hint="eastAsia" w:ascii="宋体" w:hAnsi="宋体" w:cs="宋体"/>
          <w:bCs/>
          <w:shd w:val="clear" w:color="auto" w:fill="ffffff"/>
        </w:rPr>
        <w:t xml:space="preserve">23.5 </w:t>
      </w:r>
      <w:r>
        <w:rPr>
          <w:rFonts w:hint="eastAsia" w:ascii="宋体" w:hAnsi="宋体" w:cs="宋体"/>
          <w:bCs/>
          <w:shd w:val="clear" w:color="auto" w:fill="ffffff"/>
          <w:lang w:val="zh-CN"/>
        </w:rPr>
        <w:t xml:space="preserve">采购代理</w:t>
      </w:r>
      <w:r>
        <w:rPr>
          <w:rFonts w:hint="eastAsia" w:ascii="宋体" w:hAnsi="宋体" w:cs="宋体"/>
          <w:bCs/>
          <w:shd w:val="clear" w:color="auto" w:fill="ffffff"/>
        </w:rPr>
        <w:t xml:space="preserve">在收到供应商的书面质疑后将及时组织调查核实，在</w:t>
      </w:r>
      <w:r>
        <w:rPr>
          <w:rFonts w:hint="eastAsia" w:ascii="宋体" w:hAnsi="宋体" w:cs="宋体"/>
          <w:bCs/>
          <w:shd w:val="clear" w:color="auto" w:fill="ffffff"/>
          <w:lang w:val="zh-CN"/>
        </w:rPr>
        <w:t xml:space="preserve">七个工作日内作出答</w:t>
      </w:r>
      <w:r>
        <w:rPr>
          <w:rFonts w:hint="eastAsia" w:ascii="宋体" w:hAnsi="宋体" w:cs="宋体"/>
          <w:bCs/>
          <w:shd w:val="clear" w:color="auto" w:fill="ffffff"/>
          <w:lang w:val="zh-CN"/>
        </w:rPr>
        <w:t xml:space="preserve">复，并以书面通知质疑供应商和其他有关供应商，答复的内容不涉及商业秘密。采购代理</w:t>
      </w:r>
      <w:r>
        <w:rPr>
          <w:rFonts w:hint="eastAsia" w:ascii="宋体" w:hAnsi="宋体" w:cs="宋体"/>
          <w:bCs/>
          <w:shd w:val="clear" w:color="auto" w:fill="ffffff"/>
        </w:rPr>
        <w:t xml:space="preserve">遵循“谁过错谁负担”的原则，有过错的一方承担调查论证费用。</w:t>
      </w:r>
      <w:r/>
    </w:p>
    <w:p>
      <w:pPr>
        <w:pStyle w:val="902"/>
        <w:ind w:firstLine="422"/>
        <w:spacing w:line="360" w:lineRule="auto"/>
        <w:rPr>
          <w:rFonts w:hint="eastAsia" w:ascii="宋体" w:hAnsi="宋体" w:cs="宋体"/>
          <w:b/>
          <w:szCs w:val="21"/>
          <w:lang w:bidi="ar"/>
        </w:rPr>
      </w:pPr>
      <w:r>
        <w:rPr>
          <w:rFonts w:hint="eastAsia" w:ascii="宋体" w:hAnsi="宋体" w:cs="宋体"/>
          <w:b/>
        </w:rPr>
        <w:t xml:space="preserve">24</w:t>
      </w:r>
      <w:r>
        <w:rPr>
          <w:rFonts w:hint="eastAsia" w:ascii="宋体" w:hAnsi="宋体" w:cs="宋体"/>
          <w:b/>
          <w:lang w:val="zh-CN"/>
        </w:rPr>
        <w:t xml:space="preserve">、</w:t>
      </w:r>
      <w:r>
        <w:rPr>
          <w:rFonts w:hint="eastAsia" w:ascii="宋体" w:hAnsi="宋体" w:cs="宋体"/>
          <w:b/>
          <w:szCs w:val="21"/>
          <w:lang w:bidi="ar"/>
        </w:rPr>
        <w:t xml:space="preserve">投诉</w:t>
      </w:r>
      <w:r/>
    </w:p>
    <w:p>
      <w:pPr>
        <w:pStyle w:val="902"/>
        <w:ind w:firstLine="420"/>
        <w:spacing w:line="360" w:lineRule="auto"/>
        <w:rPr>
          <w:rFonts w:hint="eastAsia" w:ascii="宋体" w:hAnsi="宋体" w:cs="宋体"/>
          <w:bCs/>
          <w:color w:val="ff0000"/>
          <w:shd w:val="clear" w:color="auto" w:fill="ffffff"/>
        </w:rPr>
      </w:pPr>
      <w:r>
        <w:rPr>
          <w:rFonts w:hint="eastAsia" w:ascii="宋体" w:hAnsi="宋体" w:cs="宋体"/>
          <w:bCs/>
          <w:shd w:val="clear" w:color="auto" w:fill="ffffff"/>
        </w:rPr>
        <w:t xml:space="preserve">质疑供应商对采购单位或代理机构的答复不满意或者采购单位或代理机构未在规定的时间内作出答复的，</w:t>
      </w:r>
      <w:r>
        <w:rPr>
          <w:rFonts w:hint="eastAsia" w:ascii="宋体" w:hAnsi="宋体" w:cs="宋体"/>
          <w:bCs/>
          <w:shd w:val="clear" w:color="auto" w:fill="ffffff"/>
        </w:rPr>
        <w:t xml:space="preserve">可以在答复期满后</w:t>
      </w:r>
      <w:r>
        <w:rPr>
          <w:rFonts w:hint="eastAsia" w:ascii="宋体" w:hAnsi="宋体"/>
          <w:szCs w:val="21"/>
          <w:lang w:val="zh-CN"/>
        </w:rPr>
        <w:t xml:space="preserve">十五个工作日内向同级政府采购监督管理部门投诉</w:t>
      </w:r>
      <w:r>
        <w:rPr>
          <w:rFonts w:hint="eastAsia" w:ascii="宋体" w:hAnsi="宋体" w:cs="宋体"/>
          <w:bCs/>
          <w:shd w:val="clear" w:color="auto" w:fill="ffffff"/>
        </w:rPr>
        <w:t xml:space="preserve">。</w:t>
      </w:r>
      <w:r>
        <w:rPr>
          <w:rFonts w:hint="eastAsia" w:ascii="宋体" w:hAnsi="宋体" w:cs="宋体"/>
          <w:bCs/>
          <w:color w:val="ff0000"/>
          <w:shd w:val="clear" w:color="auto" w:fill="ffffff"/>
        </w:rPr>
      </w:r>
      <w:r/>
    </w:p>
    <w:p>
      <w:pPr>
        <w:pStyle w:val="902"/>
        <w:ind w:firstLine="420"/>
        <w:spacing w:line="360" w:lineRule="auto"/>
        <w:rPr>
          <w:rFonts w:hint="eastAsia" w:ascii="宋体" w:hAnsi="宋体" w:cs="宋体"/>
          <w:b/>
          <w:lang w:val="zh-CN"/>
        </w:rPr>
      </w:pPr>
      <w:r>
        <w:rPr>
          <w:rFonts w:hint="eastAsia" w:ascii="宋体" w:hAnsi="宋体" w:cs="宋体"/>
          <w:b/>
          <w:lang w:val="zh-CN"/>
        </w:rPr>
        <w:t xml:space="preserve">2</w:t>
      </w:r>
      <w:r>
        <w:rPr>
          <w:rFonts w:hint="eastAsia" w:ascii="宋体" w:hAnsi="宋体" w:cs="宋体"/>
          <w:b/>
        </w:rPr>
        <w:t xml:space="preserve">5</w:t>
      </w:r>
      <w:r>
        <w:rPr>
          <w:rFonts w:hint="eastAsia" w:ascii="宋体" w:hAnsi="宋体" w:cs="宋体"/>
          <w:b/>
          <w:lang w:val="zh-CN"/>
        </w:rPr>
        <w:t xml:space="preserve">、诚实信用</w:t>
      </w:r>
      <w:r/>
    </w:p>
    <w:p>
      <w:pPr>
        <w:pStyle w:val="902"/>
        <w:ind w:firstLine="420"/>
        <w:spacing w:line="360" w:lineRule="auto"/>
        <w:rPr>
          <w:rFonts w:hint="eastAsia" w:ascii="宋体" w:hAnsi="宋体" w:cs="宋体"/>
          <w:bCs/>
          <w:shd w:val="clear" w:color="auto" w:fill="ffffff"/>
          <w:lang w:val="zh-CN"/>
        </w:rPr>
      </w:pPr>
      <w:r>
        <w:rPr>
          <w:rFonts w:hint="eastAsia" w:ascii="宋体" w:hAnsi="宋体" w:cs="宋体"/>
          <w:bCs/>
          <w:shd w:val="clear" w:color="auto" w:fill="ffffff"/>
        </w:rPr>
        <w:t xml:space="preserve">25</w:t>
      </w:r>
      <w:r>
        <w:rPr>
          <w:rFonts w:hint="eastAsia" w:ascii="宋体" w:hAnsi="宋体" w:cs="宋体"/>
          <w:bCs/>
          <w:shd w:val="clear" w:color="auto" w:fill="ffffff"/>
          <w:lang w:val="zh-CN"/>
        </w:rPr>
        <w:t xml:space="preserve">.1</w:t>
      </w:r>
      <w:r>
        <w:rPr>
          <w:rFonts w:hint="eastAsia" w:ascii="宋体" w:hAnsi="宋体" w:cs="宋体"/>
          <w:bCs/>
          <w:shd w:val="clear" w:color="auto" w:fill="ffffff"/>
        </w:rPr>
        <w:t xml:space="preserve"> </w:t>
      </w:r>
      <w:r>
        <w:rPr>
          <w:rFonts w:hint="eastAsia" w:ascii="宋体" w:hAnsi="宋体" w:cs="宋体"/>
          <w:bCs/>
          <w:shd w:val="clear" w:color="auto" w:fill="ffffff"/>
          <w:lang w:val="zh-CN"/>
        </w:rPr>
        <w:t xml:space="preserve">供应商之间不得相互串通报价，不得妨碍其他供应商的公平竞争，不得损害采购人和其他供应商的合法权益。</w:t>
      </w:r>
      <w:r/>
    </w:p>
    <w:p>
      <w:pPr>
        <w:pStyle w:val="902"/>
        <w:ind w:firstLine="420"/>
        <w:spacing w:line="360" w:lineRule="auto"/>
        <w:rPr>
          <w:rFonts w:hint="eastAsia" w:ascii="宋体" w:hAnsi="宋体" w:cs="宋体"/>
          <w:bCs/>
          <w:shd w:val="clear" w:color="auto" w:fill="ffffff"/>
          <w:lang w:val="zh-CN"/>
        </w:rPr>
      </w:pPr>
      <w:r>
        <w:rPr>
          <w:rFonts w:hint="eastAsia" w:ascii="宋体" w:hAnsi="宋体" w:cs="宋体"/>
          <w:bCs/>
          <w:shd w:val="clear" w:color="auto" w:fill="ffffff"/>
        </w:rPr>
        <w:t xml:space="preserve">25</w:t>
      </w:r>
      <w:r>
        <w:rPr>
          <w:rFonts w:hint="eastAsia" w:ascii="宋体" w:hAnsi="宋体" w:cs="宋体"/>
          <w:bCs/>
          <w:shd w:val="clear" w:color="auto" w:fill="ffffff"/>
          <w:lang w:val="zh-CN"/>
        </w:rPr>
        <w:t xml:space="preserve">.2</w:t>
      </w:r>
      <w:r>
        <w:rPr>
          <w:rFonts w:hint="eastAsia" w:ascii="宋体" w:hAnsi="宋体" w:cs="宋体"/>
          <w:bCs/>
          <w:shd w:val="clear" w:color="auto" w:fill="ffffff"/>
        </w:rPr>
        <w:t xml:space="preserve"> </w:t>
      </w:r>
      <w:r>
        <w:rPr>
          <w:rFonts w:hint="eastAsia" w:ascii="宋体" w:hAnsi="宋体" w:cs="宋体"/>
          <w:bCs/>
          <w:shd w:val="clear" w:color="auto" w:fill="ffffff"/>
          <w:lang w:val="zh-CN"/>
        </w:rPr>
        <w:t xml:space="preserve">供应商不得以向采购代理工作人员、磋商小组成员行贿或者采取其他不正当手段谋取成交。经查实供应商有此行为的，</w:t>
      </w:r>
      <w:r>
        <w:rPr>
          <w:rFonts w:hint="eastAsia" w:ascii="宋体" w:hAnsi="宋体" w:cs="宋体"/>
          <w:bCs/>
          <w:shd w:val="clear" w:color="auto" w:fill="ffffff"/>
        </w:rPr>
        <w:t xml:space="preserve">政府采购管理部门将供应商列入不良行为记录名单，按照《政府采购法》有关规定处理。</w:t>
      </w:r>
      <w:r>
        <w:rPr>
          <w:rFonts w:hint="eastAsia" w:ascii="宋体" w:hAnsi="宋体" w:cs="宋体"/>
          <w:bCs/>
          <w:shd w:val="clear" w:color="auto" w:fill="ffffff"/>
          <w:lang w:val="zh-CN"/>
        </w:rPr>
      </w:r>
      <w:r/>
    </w:p>
    <w:p>
      <w:pPr>
        <w:pStyle w:val="902"/>
        <w:ind w:firstLine="420"/>
        <w:spacing w:line="360" w:lineRule="auto"/>
        <w:rPr>
          <w:rFonts w:hint="eastAsia" w:ascii="宋体" w:hAnsi="宋体" w:cs="宋体"/>
          <w:bCs/>
          <w:shd w:val="clear" w:color="auto" w:fill="ffffff"/>
        </w:rPr>
      </w:pPr>
      <w:r>
        <w:rPr>
          <w:rFonts w:hint="eastAsia" w:ascii="宋体" w:hAnsi="宋体" w:cs="宋体"/>
          <w:bCs/>
          <w:shd w:val="clear" w:color="auto" w:fill="ffffff"/>
        </w:rPr>
        <w:t xml:space="preserve">25</w:t>
      </w:r>
      <w:r>
        <w:rPr>
          <w:rFonts w:hint="eastAsia" w:ascii="宋体" w:hAnsi="宋体" w:cs="宋体"/>
          <w:bCs/>
          <w:shd w:val="clear" w:color="auto" w:fill="ffffff"/>
          <w:lang w:val="zh-CN"/>
        </w:rPr>
        <w:t xml:space="preserve">.3</w:t>
      </w:r>
      <w:r>
        <w:rPr>
          <w:rFonts w:hint="eastAsia" w:ascii="宋体" w:hAnsi="宋体" w:cs="宋体"/>
          <w:bCs/>
          <w:shd w:val="clear" w:color="auto" w:fill="ffffff"/>
        </w:rPr>
        <w:t xml:space="preserve"> </w:t>
      </w:r>
      <w:r>
        <w:rPr>
          <w:rFonts w:hint="eastAsia" w:ascii="宋体" w:hAnsi="宋体" w:cs="宋体"/>
          <w:bCs/>
          <w:shd w:val="clear" w:color="auto" w:fill="ffffff"/>
          <w:lang w:val="zh-CN"/>
        </w:rPr>
        <w:t xml:space="preserve">供应商不得虚假质疑和恶意质疑，并对质疑内容的真实性承担责任。</w:t>
      </w:r>
      <w:r>
        <w:rPr>
          <w:rFonts w:hint="eastAsia" w:ascii="宋体" w:hAnsi="宋体" w:cs="宋体"/>
          <w:bCs/>
          <w:shd w:val="clear" w:color="auto" w:fill="ffffff"/>
        </w:rPr>
        <w:t xml:space="preserve">供应商或者其他利害关系人通过</w:t>
      </w:r>
      <w:r>
        <w:rPr>
          <w:rFonts w:hint="eastAsia" w:ascii="宋体" w:hAnsi="宋体" w:cs="宋体"/>
          <w:bCs/>
          <w:shd w:val="clear" w:color="auto" w:fill="ffffff"/>
        </w:rPr>
        <w:t xml:space="preserve">捏造事实、伪造证明材料等方式提出异议或投诉，阻碍政府采购活动正常进行的，属于严重不良行为，采购代理将提请财政部门将其列入不良行为记录名单，并依法予以处罚。</w:t>
      </w:r>
      <w:r/>
    </w:p>
    <w:p>
      <w:pPr>
        <w:pStyle w:val="902"/>
        <w:ind w:firstLine="420"/>
        <w:spacing w:line="360" w:lineRule="auto"/>
        <w:rPr>
          <w:rFonts w:hint="eastAsia" w:ascii="宋体" w:hAnsi="宋体" w:cs="宋体"/>
          <w:bCs/>
          <w:shd w:val="clear" w:color="auto" w:fill="ffffff"/>
          <w:lang w:val="zh-CN"/>
        </w:rPr>
      </w:pPr>
      <w:r>
        <w:rPr>
          <w:rFonts w:hint="eastAsia" w:ascii="宋体" w:hAnsi="宋体" w:cs="宋体"/>
          <w:bCs/>
          <w:shd w:val="clear" w:color="auto" w:fill="ffffff"/>
        </w:rPr>
        <w:t xml:space="preserve">25</w:t>
      </w:r>
      <w:r>
        <w:rPr>
          <w:rFonts w:hint="eastAsia" w:ascii="宋体" w:hAnsi="宋体" w:cs="宋体"/>
          <w:bCs/>
          <w:shd w:val="clear" w:color="auto" w:fill="ffffff"/>
          <w:lang w:val="zh-CN"/>
        </w:rPr>
        <w:t xml:space="preserve">.4</w:t>
      </w:r>
      <w:r>
        <w:rPr>
          <w:rFonts w:hint="eastAsia" w:ascii="宋体" w:hAnsi="宋体" w:cs="宋体"/>
          <w:bCs/>
          <w:shd w:val="clear" w:color="auto" w:fill="ffffff"/>
        </w:rPr>
        <w:t xml:space="preserve"> </w:t>
      </w:r>
      <w:r>
        <w:rPr>
          <w:rFonts w:hint="eastAsia" w:ascii="宋体" w:hAnsi="宋体" w:cs="宋体"/>
          <w:bCs/>
          <w:shd w:val="clear" w:color="auto" w:fill="ffffff"/>
          <w:lang w:val="zh-CN"/>
        </w:rPr>
        <w:t xml:space="preserve">供应商不得虚假承诺，否则，按照提供虚假材料谋取成交处理。</w:t>
      </w:r>
      <w:r/>
    </w:p>
    <w:p>
      <w:pPr>
        <w:pStyle w:val="902"/>
        <w:ind w:firstLine="420"/>
        <w:spacing w:line="360" w:lineRule="auto"/>
        <w:rPr>
          <w:rFonts w:hint="eastAsia" w:ascii="宋体" w:hAnsi="宋体" w:cs="宋体"/>
          <w:bCs/>
          <w:shd w:val="clear" w:color="auto" w:fill="ffffff"/>
          <w:lang w:val="zh-CN"/>
        </w:rPr>
      </w:pPr>
      <w:r>
        <w:rPr>
          <w:rFonts w:hint="eastAsia" w:ascii="宋体" w:hAnsi="宋体" w:cs="宋体"/>
          <w:bCs/>
          <w:shd w:val="clear" w:color="auto" w:fill="ffffff"/>
        </w:rPr>
        <w:t xml:space="preserve">25</w:t>
      </w:r>
      <w:r>
        <w:rPr>
          <w:rFonts w:hint="eastAsia" w:ascii="宋体" w:hAnsi="宋体" w:cs="宋体"/>
          <w:bCs/>
          <w:shd w:val="clear" w:color="auto" w:fill="ffffff"/>
          <w:lang w:val="zh-CN"/>
        </w:rPr>
        <w:t xml:space="preserve">.5</w:t>
      </w:r>
      <w:r>
        <w:rPr>
          <w:rFonts w:hint="eastAsia" w:ascii="宋体" w:hAnsi="宋体" w:cs="宋体"/>
          <w:bCs/>
          <w:shd w:val="clear" w:color="auto" w:fill="ffffff"/>
        </w:rPr>
        <w:t xml:space="preserve"> </w:t>
      </w:r>
      <w:r>
        <w:rPr>
          <w:rFonts w:hint="eastAsia" w:ascii="宋体" w:hAnsi="宋体" w:cs="宋体"/>
          <w:bCs/>
          <w:shd w:val="clear" w:color="auto" w:fill="ffffff"/>
          <w:lang w:val="zh-CN"/>
        </w:rPr>
        <w:t xml:space="preserve">供应商应自觉遵守磋商、评审纪律，扰乱磋商、评审现场秩序的，属于失信行</w:t>
      </w:r>
      <w:r>
        <w:rPr>
          <w:rFonts w:hint="eastAsia" w:ascii="宋体" w:hAnsi="宋体" w:cs="宋体"/>
          <w:bCs/>
          <w:shd w:val="clear" w:color="auto" w:fill="ffffff"/>
          <w:lang w:val="zh-CN"/>
        </w:rPr>
        <w:t xml:space="preserve">为，根据《江苏省政府采购供应商监督管理暂行办法》，失信行为将被记入供应商诚信档案。</w:t>
      </w:r>
      <w:r/>
    </w:p>
    <w:p>
      <w:pPr>
        <w:pStyle w:val="902"/>
        <w:ind w:firstLine="420"/>
        <w:spacing w:line="360" w:lineRule="auto"/>
        <w:rPr>
          <w:rFonts w:hint="eastAsia" w:ascii="宋体" w:hAnsi="宋体" w:cs="宋体"/>
          <w:lang w:val="zh-CN"/>
        </w:rPr>
      </w:pPr>
      <w:r>
        <w:rPr>
          <w:rFonts w:hint="eastAsia" w:ascii="宋体" w:hAnsi="宋体" w:cs="宋体"/>
          <w:lang w:val="zh-CN"/>
        </w:rPr>
      </w:r>
      <w:r/>
    </w:p>
    <w:p>
      <w:pPr>
        <w:pStyle w:val="1053"/>
        <w:spacing w:line="240" w:lineRule="auto"/>
        <w:rPr>
          <w:rFonts w:hint="eastAsia"/>
          <w:color w:val="000000"/>
        </w:rPr>
      </w:pPr>
      <w:r/>
      <w:bookmarkStart w:id="66" w:name="_Toc535597871"/>
      <w:r>
        <w:rPr>
          <w:rFonts w:hint="eastAsia"/>
          <w:color w:val="000000"/>
        </w:rPr>
        <w:br w:type="page" w:clear="all"/>
      </w:r>
      <w:bookmarkStart w:id="67" w:name="_Toc234826962"/>
      <w:r>
        <w:rPr>
          <w:rFonts w:hint="eastAsia"/>
          <w:color w:val="000000"/>
        </w:rPr>
        <w:t xml:space="preserve">第三章 </w:t>
      </w:r>
      <w:bookmarkStart w:id="68" w:name="_Toc503948574"/>
      <w:r/>
      <w:bookmarkStart w:id="69" w:name="_Toc503948067"/>
      <w:r>
        <w:rPr>
          <w:rFonts w:hint="eastAsia"/>
          <w:color w:val="000000"/>
          <w:lang w:val="en-US"/>
        </w:rPr>
        <w:t xml:space="preserve"> </w:t>
      </w:r>
      <w:r>
        <w:rPr>
          <w:rFonts w:hint="eastAsia"/>
          <w:color w:val="000000"/>
        </w:rPr>
        <w:t xml:space="preserve">磋商评审标准</w:t>
      </w:r>
      <w:bookmarkEnd w:id="66"/>
      <w:r/>
      <w:bookmarkEnd w:id="67"/>
      <w:r/>
      <w:bookmarkEnd w:id="68"/>
      <w:r/>
      <w:bookmarkEnd w:id="69"/>
      <w:r>
        <w:rPr>
          <w:rFonts w:hint="eastAsia"/>
          <w:color w:val="000000"/>
        </w:rPr>
      </w:r>
      <w:r/>
    </w:p>
    <w:p>
      <w:pPr>
        <w:pStyle w:val="902"/>
        <w:ind w:firstLine="477"/>
        <w:spacing w:line="360" w:lineRule="auto"/>
        <w:rPr>
          <w:rFonts w:hint="eastAsia" w:cs="宋体"/>
          <w:b/>
          <w:sz w:val="24"/>
        </w:rPr>
      </w:pPr>
      <w:r/>
      <w:bookmarkStart w:id="70" w:name="_Toc402966376"/>
      <w:r/>
      <w:bookmarkStart w:id="71" w:name="_Toc400722722"/>
      <w:r>
        <w:rPr>
          <w:rFonts w:hint="eastAsia" w:cs="宋体"/>
          <w:b/>
          <w:sz w:val="24"/>
        </w:rPr>
        <w:t xml:space="preserve">一、详细评审即磋商小组</w:t>
      </w:r>
      <w:r>
        <w:rPr>
          <w:rFonts w:cs="宋体"/>
          <w:b/>
          <w:sz w:val="24"/>
        </w:rPr>
        <w:t xml:space="preserve">按</w:t>
      </w:r>
      <w:r>
        <w:rPr>
          <w:rFonts w:hint="eastAsia" w:cs="宋体"/>
          <w:b/>
          <w:sz w:val="24"/>
        </w:rPr>
        <w:t xml:space="preserve">采购</w:t>
      </w:r>
      <w:r>
        <w:rPr>
          <w:rFonts w:cs="宋体"/>
          <w:b/>
          <w:sz w:val="24"/>
        </w:rPr>
        <w:t xml:space="preserve">文件中规定的评标方法和标准，对</w:t>
      </w:r>
      <w:r>
        <w:rPr>
          <w:rFonts w:hint="eastAsia" w:cs="宋体"/>
          <w:b/>
          <w:sz w:val="24"/>
        </w:rPr>
        <w:t xml:space="preserve">通过初审</w:t>
      </w:r>
      <w:r>
        <w:rPr>
          <w:rFonts w:cs="宋体"/>
          <w:b/>
          <w:sz w:val="24"/>
        </w:rPr>
        <w:t xml:space="preserve">的</w:t>
      </w:r>
      <w:r>
        <w:rPr>
          <w:rFonts w:hint="eastAsia" w:cs="宋体"/>
          <w:b/>
          <w:sz w:val="24"/>
        </w:rPr>
        <w:t xml:space="preserve">磋商响应文件</w:t>
      </w:r>
      <w:r>
        <w:rPr>
          <w:rFonts w:cs="宋体"/>
          <w:b/>
          <w:sz w:val="24"/>
        </w:rPr>
        <w:t xml:space="preserve">进行</w:t>
      </w:r>
      <w:r>
        <w:rPr>
          <w:rFonts w:hint="eastAsia" w:cs="宋体"/>
          <w:b/>
          <w:sz w:val="24"/>
        </w:rPr>
        <w:t xml:space="preserve">技术</w:t>
      </w:r>
      <w:r>
        <w:rPr>
          <w:rFonts w:cs="宋体"/>
          <w:b/>
          <w:sz w:val="24"/>
        </w:rPr>
        <w:t xml:space="preserve">评估</w:t>
      </w:r>
      <w:r>
        <w:rPr>
          <w:rFonts w:hint="eastAsia" w:cs="宋体"/>
          <w:b/>
          <w:sz w:val="24"/>
        </w:rPr>
        <w:t xml:space="preserve">、</w:t>
      </w:r>
      <w:r>
        <w:rPr>
          <w:rFonts w:cs="宋体"/>
          <w:b/>
          <w:sz w:val="24"/>
        </w:rPr>
        <w:t xml:space="preserve">综合比较与评价</w:t>
      </w:r>
      <w:r>
        <w:rPr>
          <w:rFonts w:hint="eastAsia" w:cs="宋体"/>
          <w:b/>
          <w:sz w:val="24"/>
        </w:rPr>
        <w:t xml:space="preserve">。</w:t>
      </w:r>
      <w:r/>
    </w:p>
    <w:p>
      <w:pPr>
        <w:pStyle w:val="902"/>
        <w:ind w:firstLine="477"/>
        <w:spacing w:line="360" w:lineRule="auto"/>
        <w:rPr>
          <w:rFonts w:hint="eastAsia" w:ascii="宋体" w:hAnsi="宋体" w:cs="宋体"/>
          <w:sz w:val="24"/>
        </w:rPr>
      </w:pPr>
      <w:r>
        <w:rPr>
          <w:rFonts w:hint="eastAsia" w:cs="宋体"/>
          <w:b/>
          <w:sz w:val="24"/>
        </w:rPr>
        <w:t xml:space="preserve">本项目评审标准采用综合评分法。</w:t>
      </w:r>
      <w:bookmarkStart w:id="72" w:name="_Toc503948575"/>
      <w:r/>
      <w:bookmarkStart w:id="73" w:name="_Toc503948068"/>
      <w:r/>
      <w:bookmarkStart w:id="74" w:name="_Toc535597872"/>
      <w:r>
        <w:rPr>
          <w:rFonts w:hint="eastAsia" w:ascii="宋体" w:hAnsi="宋体" w:cs="宋体"/>
          <w:sz w:val="24"/>
        </w:rPr>
      </w:r>
      <w:r/>
    </w:p>
    <w:p>
      <w:pPr>
        <w:pStyle w:val="902"/>
        <w:ind w:firstLine="482"/>
        <w:spacing w:line="360" w:lineRule="auto"/>
        <w:rPr>
          <w:rFonts w:ascii="宋体" w:hAnsi="宋体"/>
          <w:b/>
          <w:sz w:val="24"/>
        </w:rPr>
      </w:pPr>
      <w:r>
        <w:rPr>
          <w:rFonts w:hint="eastAsia" w:ascii="宋体" w:hAnsi="宋体"/>
          <w:b/>
          <w:sz w:val="24"/>
        </w:rPr>
        <w:t xml:space="preserve">二、评审评分标准</w:t>
      </w:r>
      <w:r>
        <w:rPr>
          <w:rFonts w:ascii="宋体" w:hAnsi="宋体"/>
          <w:b/>
          <w:sz w:val="24"/>
        </w:rPr>
      </w:r>
      <w:r/>
    </w:p>
    <w:tbl>
      <w:tblPr>
        <w:tblW w:w="912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4"/>
        <w:gridCol w:w="902"/>
        <w:gridCol w:w="6662"/>
        <w:gridCol w:w="874"/>
      </w:tblGrid>
      <w:tr>
        <w:trPr/>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902"/>
              <w:jc w:val="center"/>
              <w:spacing w:line="360" w:lineRule="auto"/>
              <w:rPr>
                <w:rFonts w:hint="eastAsia" w:ascii="宋体" w:hAnsi="宋体" w:cs="宋体"/>
                <w:b/>
                <w:szCs w:val="21"/>
              </w:rPr>
            </w:pPr>
            <w:r>
              <w:rPr>
                <w:rFonts w:hint="eastAsia" w:ascii="宋体" w:hAnsi="宋体" w:cs="宋体"/>
                <w:b/>
                <w:szCs w:val="21"/>
              </w:rPr>
              <w:t xml:space="preserve">序号</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pStyle w:val="902"/>
              <w:jc w:val="center"/>
              <w:spacing w:line="360" w:lineRule="auto"/>
              <w:rPr>
                <w:rFonts w:hint="eastAsia" w:ascii="宋体" w:hAnsi="宋体" w:cs="宋体"/>
                <w:b/>
                <w:szCs w:val="21"/>
              </w:rPr>
            </w:pPr>
            <w:r>
              <w:rPr>
                <w:rFonts w:hint="eastAsia" w:ascii="宋体" w:hAnsi="宋体" w:cs="宋体"/>
                <w:b/>
                <w:szCs w:val="21"/>
              </w:rPr>
              <w:t xml:space="preserve">评分因素</w:t>
            </w:r>
            <w:r/>
          </w:p>
        </w:tc>
        <w:tc>
          <w:tcPr>
            <w:tcBorders>
              <w:top w:val="single" w:color="000000" w:sz="4" w:space="0"/>
              <w:left w:val="single" w:color="000000" w:sz="4" w:space="0"/>
              <w:bottom w:val="single" w:color="000000" w:sz="4" w:space="0"/>
              <w:right w:val="single" w:color="000000" w:sz="4" w:space="0"/>
            </w:tcBorders>
            <w:tcW w:w="6662" w:type="dxa"/>
            <w:vAlign w:val="center"/>
            <w:textDirection w:val="lrTb"/>
            <w:noWrap w:val="false"/>
          </w:tcPr>
          <w:p>
            <w:pPr>
              <w:pStyle w:val="902"/>
              <w:jc w:val="center"/>
              <w:spacing w:line="360" w:lineRule="auto"/>
              <w:rPr>
                <w:rFonts w:hint="eastAsia" w:ascii="宋体" w:hAnsi="宋体" w:cs="宋体"/>
                <w:b/>
                <w:szCs w:val="21"/>
              </w:rPr>
            </w:pPr>
            <w:r>
              <w:rPr>
                <w:rFonts w:hint="eastAsia" w:ascii="宋体" w:hAnsi="宋体" w:cs="宋体"/>
                <w:b/>
                <w:szCs w:val="21"/>
              </w:rPr>
              <w:t xml:space="preserve">评分标准</w:t>
            </w:r>
            <w:r/>
          </w:p>
        </w:tc>
        <w:tc>
          <w:tcPr>
            <w:tcBorders>
              <w:top w:val="single" w:color="000000" w:sz="4" w:space="0"/>
              <w:left w:val="single" w:color="000000" w:sz="4" w:space="0"/>
              <w:bottom w:val="single" w:color="000000" w:sz="4" w:space="0"/>
              <w:right w:val="single" w:color="000000" w:sz="4" w:space="0"/>
            </w:tcBorders>
            <w:tcW w:w="874" w:type="dxa"/>
            <w:vAlign w:val="top"/>
            <w:textDirection w:val="lrTb"/>
            <w:noWrap w:val="false"/>
          </w:tcPr>
          <w:p>
            <w:pPr>
              <w:pStyle w:val="902"/>
              <w:jc w:val="center"/>
              <w:spacing w:line="360" w:lineRule="auto"/>
              <w:rPr>
                <w:rFonts w:hint="eastAsia" w:ascii="宋体" w:hAnsi="宋体" w:cs="宋体"/>
                <w:b/>
                <w:bCs/>
                <w:szCs w:val="21"/>
              </w:rPr>
            </w:pPr>
            <w:r>
              <w:rPr>
                <w:rFonts w:hint="eastAsia" w:ascii="宋体" w:hAnsi="宋体" w:cs="宋体"/>
                <w:b/>
                <w:bCs/>
                <w:szCs w:val="21"/>
              </w:rPr>
              <w:t xml:space="preserve">分值</w:t>
            </w:r>
            <w:r/>
          </w:p>
        </w:tc>
      </w:tr>
      <w:tr>
        <w:trPr/>
        <w:tc>
          <w:tcPr>
            <w:gridSpan w:val="4"/>
            <w:tcBorders>
              <w:top w:val="single" w:color="000000" w:sz="4" w:space="0"/>
              <w:left w:val="single" w:color="000000" w:sz="4" w:space="0"/>
              <w:bottom w:val="single" w:color="000000" w:sz="4" w:space="0"/>
              <w:right w:val="single" w:color="000000" w:sz="4" w:space="0"/>
            </w:tcBorders>
            <w:tcW w:w="9122" w:type="dxa"/>
            <w:vAlign w:val="center"/>
            <w:textDirection w:val="lrTb"/>
            <w:noWrap w:val="false"/>
          </w:tcPr>
          <w:p>
            <w:pPr>
              <w:pStyle w:val="902"/>
              <w:jc w:val="center"/>
              <w:spacing w:line="360" w:lineRule="auto"/>
              <w:rPr>
                <w:rFonts w:hint="eastAsia" w:ascii="宋体" w:hAnsi="宋体" w:cs="宋体"/>
                <w:b/>
                <w:bCs/>
                <w:szCs w:val="21"/>
              </w:rPr>
            </w:pPr>
            <w:r>
              <w:rPr>
                <w:rFonts w:hint="eastAsia" w:ascii="宋体" w:hAnsi="宋体" w:cs="宋体"/>
                <w:b/>
                <w:szCs w:val="21"/>
              </w:rPr>
              <w:t xml:space="preserve">一、价格10分</w:t>
            </w:r>
            <w:r>
              <w:rPr>
                <w:rFonts w:hint="eastAsia" w:ascii="宋体" w:hAnsi="宋体" w:cs="宋体"/>
                <w:b/>
                <w:bCs/>
                <w:szCs w:val="21"/>
              </w:rPr>
            </w:r>
            <w:r/>
          </w:p>
        </w:tc>
      </w:tr>
      <w:tr>
        <w:trPr/>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902"/>
              <w:jc w:val="center"/>
              <w:spacing w:line="360" w:lineRule="auto"/>
              <w:rPr>
                <w:rFonts w:hint="eastAsia" w:ascii="宋体" w:hAnsi="宋体" w:cs="宋体"/>
                <w:b/>
                <w:szCs w:val="21"/>
              </w:rPr>
            </w:pPr>
            <w:r>
              <w:rPr>
                <w:rFonts w:hint="eastAsia" w:ascii="宋体" w:hAnsi="宋体" w:cs="宋体"/>
                <w:b/>
                <w:szCs w:val="21"/>
              </w:rPr>
              <w:t xml:space="preserve">1</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pStyle w:val="902"/>
              <w:jc w:val="center"/>
              <w:spacing w:line="360" w:lineRule="auto"/>
              <w:rPr>
                <w:rFonts w:hint="eastAsia" w:ascii="宋体" w:hAnsi="宋体" w:cs="宋体"/>
                <w:b/>
                <w:szCs w:val="21"/>
              </w:rPr>
            </w:pPr>
            <w:r>
              <w:rPr>
                <w:rFonts w:hint="eastAsia" w:ascii="宋体" w:hAnsi="宋体" w:cs="宋体"/>
                <w:b/>
                <w:szCs w:val="21"/>
              </w:rPr>
              <w:t xml:space="preserve">价格</w:t>
            </w:r>
            <w:r/>
          </w:p>
        </w:tc>
        <w:tc>
          <w:tcPr>
            <w:tcBorders>
              <w:top w:val="single" w:color="000000" w:sz="4" w:space="0"/>
              <w:left w:val="single" w:color="000000" w:sz="4" w:space="0"/>
              <w:bottom w:val="single" w:color="000000" w:sz="4" w:space="0"/>
              <w:right w:val="single" w:color="000000" w:sz="4" w:space="0"/>
            </w:tcBorders>
            <w:tcW w:w="6662" w:type="dxa"/>
            <w:vAlign w:val="center"/>
            <w:textDirection w:val="lrTb"/>
            <w:noWrap w:val="false"/>
          </w:tcPr>
          <w:p>
            <w:pPr>
              <w:pStyle w:val="902"/>
              <w:spacing w:line="360" w:lineRule="auto"/>
              <w:rPr>
                <w:rFonts w:hint="eastAsia" w:ascii="宋体" w:hAnsi="宋体" w:cs="宋体"/>
                <w:bCs/>
                <w:szCs w:val="21"/>
              </w:rPr>
            </w:pPr>
            <w:r>
              <w:rPr>
                <w:rFonts w:hint="eastAsia" w:ascii="宋体" w:hAnsi="宋体" w:cs="宋体"/>
                <w:bCs/>
                <w:szCs w:val="21"/>
              </w:rPr>
              <w:t xml:space="preserve">采用低价优先法计算，即满足磋商文件要求且最后报价最低的供应商的价格为磋商基准价，其价格分为满分。</w:t>
            </w:r>
            <w:r/>
          </w:p>
          <w:p>
            <w:pPr>
              <w:pStyle w:val="902"/>
              <w:spacing w:line="360" w:lineRule="auto"/>
              <w:rPr>
                <w:rFonts w:hint="eastAsia" w:ascii="宋体" w:hAnsi="宋体" w:cs="宋体"/>
                <w:szCs w:val="21"/>
              </w:rPr>
            </w:pPr>
            <w:r>
              <w:rPr>
                <w:rFonts w:hint="eastAsia" w:ascii="宋体" w:hAnsi="宋体" w:cs="宋体"/>
                <w:bCs/>
                <w:szCs w:val="21"/>
              </w:rPr>
              <w:t xml:space="preserve">其他供应商的价格分统一按照下列公式计算：磋商报价得分=（磋商基准价/最后磋商报价）×10。（小数点后保留两位小数）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pStyle w:val="902"/>
              <w:jc w:val="center"/>
              <w:spacing w:line="360" w:lineRule="auto"/>
              <w:widowControl/>
              <w:rPr>
                <w:rFonts w:hint="eastAsia" w:ascii="宋体" w:hAnsi="宋体" w:cs="宋体"/>
                <w:szCs w:val="21"/>
              </w:rPr>
            </w:pPr>
            <w:r>
              <w:rPr>
                <w:rFonts w:hint="eastAsia" w:ascii="宋体" w:hAnsi="宋体" w:cs="宋体"/>
                <w:szCs w:val="21"/>
              </w:rPr>
              <w:t xml:space="preserve">10</w:t>
            </w:r>
            <w:r/>
          </w:p>
        </w:tc>
      </w:tr>
      <w:tr>
        <w:trPr/>
        <w:tc>
          <w:tcPr>
            <w:gridSpan w:val="4"/>
            <w:tcBorders>
              <w:top w:val="single" w:color="000000" w:sz="4" w:space="0"/>
              <w:left w:val="single" w:color="000000" w:sz="4" w:space="0"/>
              <w:bottom w:val="single" w:color="000000" w:sz="4" w:space="0"/>
              <w:right w:val="single" w:color="000000" w:sz="4" w:space="0"/>
            </w:tcBorders>
            <w:tcW w:w="9122" w:type="dxa"/>
            <w:vAlign w:val="center"/>
            <w:textDirection w:val="lrTb"/>
            <w:noWrap w:val="false"/>
          </w:tcPr>
          <w:p>
            <w:pPr>
              <w:pStyle w:val="902"/>
              <w:jc w:val="center"/>
              <w:spacing w:line="360" w:lineRule="auto"/>
              <w:rPr>
                <w:rFonts w:hint="eastAsia" w:ascii="宋体" w:hAnsi="宋体" w:cs="宋体"/>
                <w:szCs w:val="21"/>
              </w:rPr>
            </w:pPr>
            <w:r>
              <w:rPr>
                <w:rFonts w:hint="eastAsia" w:ascii="宋体" w:hAnsi="宋体" w:cs="宋体"/>
                <w:b/>
                <w:szCs w:val="21"/>
              </w:rPr>
              <w:t xml:space="preserve">二、商务25分</w:t>
            </w:r>
            <w:r>
              <w:rPr>
                <w:rFonts w:hint="eastAsia" w:ascii="宋体" w:hAnsi="宋体" w:cs="宋体"/>
                <w:szCs w:val="21"/>
              </w:rPr>
            </w:r>
            <w:r/>
          </w:p>
        </w:tc>
      </w:tr>
      <w:tr>
        <w:trPr>
          <w:trHeight w:val="90"/>
        </w:trPr>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902"/>
              <w:jc w:val="center"/>
              <w:spacing w:line="360" w:lineRule="auto"/>
              <w:rPr>
                <w:rFonts w:hint="eastAsia" w:ascii="宋体" w:hAnsi="宋体" w:cs="宋体"/>
                <w:b/>
                <w:szCs w:val="21"/>
              </w:rPr>
            </w:pPr>
            <w:r>
              <w:rPr>
                <w:rFonts w:hint="eastAsia" w:ascii="宋体" w:hAnsi="宋体" w:cs="宋体"/>
                <w:b/>
                <w:szCs w:val="21"/>
              </w:rPr>
              <w:t xml:space="preserve">2.1</w:t>
            </w:r>
            <w:r/>
          </w:p>
        </w:tc>
        <w:tc>
          <w:tcPr>
            <w:tcBorders>
              <w:top w:val="single" w:color="000000" w:sz="4" w:space="0"/>
              <w:left w:val="single" w:color="000000" w:sz="4" w:space="0"/>
              <w:right w:val="single" w:color="000000" w:sz="4" w:space="0"/>
            </w:tcBorders>
            <w:tcW w:w="902" w:type="dxa"/>
            <w:vAlign w:val="center"/>
            <w:textDirection w:val="lrTb"/>
            <w:noWrap w:val="false"/>
          </w:tcPr>
          <w:p>
            <w:pPr>
              <w:pStyle w:val="902"/>
              <w:jc w:val="center"/>
              <w:spacing w:line="360" w:lineRule="auto"/>
              <w:rPr>
                <w:rFonts w:hint="eastAsia" w:ascii="宋体" w:hAnsi="宋体" w:cs="宋体"/>
                <w:b/>
                <w:szCs w:val="21"/>
              </w:rPr>
            </w:pPr>
            <w:r>
              <w:rPr>
                <w:rFonts w:hint="eastAsia" w:ascii="宋体" w:hAnsi="宋体" w:cs="宋体"/>
                <w:b/>
                <w:szCs w:val="21"/>
              </w:rPr>
              <w:t xml:space="preserve">供应商业绩</w:t>
            </w:r>
            <w:r/>
          </w:p>
        </w:tc>
        <w:tc>
          <w:tcPr>
            <w:tcBorders>
              <w:top w:val="single" w:color="000000" w:sz="4" w:space="0"/>
              <w:left w:val="single" w:color="000000" w:sz="4" w:space="0"/>
              <w:bottom w:val="single" w:color="000000" w:sz="4" w:space="0"/>
              <w:right w:val="single" w:color="000000" w:sz="4" w:space="0"/>
            </w:tcBorders>
            <w:tcW w:w="6662" w:type="dxa"/>
            <w:vAlign w:val="center"/>
            <w:textDirection w:val="lrTb"/>
            <w:noWrap w:val="false"/>
          </w:tcPr>
          <w:p>
            <w:pPr>
              <w:pStyle w:val="902"/>
              <w:jc w:val="left"/>
              <w:spacing w:line="360" w:lineRule="auto"/>
              <w:rPr>
                <w:rFonts w:hint="eastAsia" w:ascii="宋体" w:hAnsi="宋体" w:cs="宋体"/>
                <w:bCs/>
                <w:szCs w:val="21"/>
              </w:rPr>
            </w:pPr>
            <w:r>
              <w:rPr>
                <w:rFonts w:hint="eastAsia" w:ascii="宋体" w:hAnsi="宋体" w:cs="宋体"/>
                <w:bCs/>
                <w:szCs w:val="21"/>
              </w:rPr>
              <w:t xml:space="preserve">供应商自2021年</w:t>
            </w:r>
            <w:r>
              <w:rPr>
                <w:rFonts w:hint="eastAsia" w:ascii="宋体" w:hAnsi="宋体" w:cs="宋体"/>
                <w:bCs/>
                <w:szCs w:val="21"/>
              </w:rPr>
              <w:t xml:space="preserve">10</w:t>
            </w:r>
            <w:r>
              <w:rPr>
                <w:rFonts w:hint="eastAsia" w:ascii="宋体" w:hAnsi="宋体" w:cs="宋体"/>
                <w:bCs/>
                <w:szCs w:val="21"/>
              </w:rPr>
              <w:t xml:space="preserve">月1日（含）以来（以合同签订日期为准），承担过类似项目业绩的，每提供一个得3分，本项最高得9分，未提供不得分。</w:t>
            </w:r>
            <w:r/>
          </w:p>
          <w:p>
            <w:pPr>
              <w:pStyle w:val="902"/>
              <w:jc w:val="left"/>
              <w:spacing w:line="360" w:lineRule="auto"/>
              <w:rPr>
                <w:rFonts w:hint="eastAsia" w:ascii="宋体" w:hAnsi="宋体" w:cs="宋体"/>
                <w:bCs/>
                <w:szCs w:val="21"/>
              </w:rPr>
            </w:pPr>
            <w:r>
              <w:rPr>
                <w:rFonts w:hint="eastAsia" w:ascii="宋体" w:hAnsi="宋体" w:cs="宋体"/>
                <w:bCs/>
                <w:szCs w:val="21"/>
              </w:rPr>
              <w:t xml:space="preserve">（注：须提供合同复印件并加盖供应商公章，合同至少包括合同的甲乙双方、合同详细标的和双方签章等信息，未按要求提供不得分。）</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pStyle w:val="902"/>
              <w:jc w:val="center"/>
              <w:spacing w:line="360" w:lineRule="auto"/>
              <w:widowControl/>
              <w:rPr>
                <w:rFonts w:hint="eastAsia" w:ascii="宋体" w:hAnsi="宋体" w:cs="宋体"/>
                <w:szCs w:val="21"/>
              </w:rPr>
            </w:pPr>
            <w:r>
              <w:rPr>
                <w:rFonts w:hint="eastAsia" w:ascii="宋体" w:hAnsi="宋体" w:cs="宋体"/>
                <w:szCs w:val="21"/>
              </w:rPr>
              <w:t xml:space="preserve">9</w:t>
            </w:r>
            <w:r/>
          </w:p>
        </w:tc>
      </w:tr>
      <w:tr>
        <w:trPr>
          <w:trHeight w:val="90"/>
        </w:trPr>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902"/>
              <w:jc w:val="center"/>
              <w:spacing w:line="360" w:lineRule="auto"/>
              <w:rPr>
                <w:rFonts w:hint="eastAsia" w:ascii="宋体" w:hAnsi="宋体" w:cs="宋体"/>
                <w:b/>
                <w:szCs w:val="21"/>
              </w:rPr>
            </w:pPr>
            <w:r>
              <w:rPr>
                <w:rFonts w:hint="eastAsia" w:ascii="宋体" w:hAnsi="宋体" w:cs="宋体"/>
                <w:b/>
                <w:szCs w:val="21"/>
              </w:rPr>
              <w:t xml:space="preserve">2.2</w:t>
            </w:r>
            <w:r/>
          </w:p>
        </w:tc>
        <w:tc>
          <w:tcPr>
            <w:tcBorders>
              <w:top w:val="single" w:color="000000" w:sz="4" w:space="0"/>
              <w:left w:val="single" w:color="000000" w:sz="4" w:space="0"/>
              <w:right w:val="single" w:color="000000" w:sz="4" w:space="0"/>
            </w:tcBorders>
            <w:tcW w:w="902" w:type="dxa"/>
            <w:vAlign w:val="center"/>
            <w:textDirection w:val="lrTb"/>
            <w:noWrap w:val="false"/>
          </w:tcPr>
          <w:p>
            <w:pPr>
              <w:pStyle w:val="902"/>
              <w:jc w:val="center"/>
              <w:spacing w:before="69"/>
              <w:rPr>
                <w:rFonts w:hint="eastAsia" w:ascii="宋体" w:hAnsi="宋体" w:cs="宋体"/>
                <w:b/>
                <w:szCs w:val="21"/>
              </w:rPr>
            </w:pPr>
            <w:r>
              <w:rPr>
                <w:rFonts w:hint="eastAsia" w:ascii="宋体" w:hAnsi="宋体" w:cs="宋体"/>
                <w:b/>
                <w:bCs/>
                <w:spacing w:val="-1"/>
              </w:rPr>
              <w:t xml:space="preserve">人员配置</w:t>
            </w:r>
            <w:r>
              <w:rPr>
                <w:rFonts w:hint="eastAsia" w:ascii="宋体" w:hAnsi="宋体" w:cs="宋体"/>
                <w:b/>
                <w:szCs w:val="21"/>
              </w:rPr>
            </w:r>
            <w:r/>
          </w:p>
        </w:tc>
        <w:tc>
          <w:tcPr>
            <w:tcBorders>
              <w:top w:val="single" w:color="000000" w:sz="4" w:space="0"/>
              <w:left w:val="single" w:color="000000" w:sz="4" w:space="0"/>
              <w:bottom w:val="single" w:color="000000" w:sz="4" w:space="0"/>
              <w:right w:val="single" w:color="000000" w:sz="4" w:space="0"/>
            </w:tcBorders>
            <w:tcW w:w="6662" w:type="dxa"/>
            <w:vAlign w:val="center"/>
            <w:textDirection w:val="lrTb"/>
            <w:noWrap w:val="false"/>
          </w:tcPr>
          <w:p>
            <w:pPr>
              <w:pStyle w:val="902"/>
              <w:jc w:val="left"/>
              <w:spacing w:line="360" w:lineRule="auto"/>
              <w:rPr>
                <w:rFonts w:hint="eastAsia" w:ascii="宋体" w:hAnsi="宋体" w:cs="宋体"/>
              </w:rPr>
            </w:pPr>
            <w:r>
              <w:rPr>
                <w:rFonts w:hint="eastAsia" w:ascii="宋体" w:hAnsi="宋体" w:cs="宋体"/>
              </w:rPr>
              <w:t xml:space="preserve">供应商拟投入本项目的团队成员（项目负责人除外）应</w:t>
            </w:r>
            <w:r>
              <w:rPr>
                <w:rFonts w:hint="eastAsia" w:ascii="宋体" w:hAnsi="宋体" w:cs="宋体"/>
              </w:rPr>
              <w:t xml:space="preserve">具备养老</w:t>
            </w:r>
            <w:r>
              <w:rPr>
                <w:rFonts w:hint="eastAsia" w:ascii="宋体" w:hAnsi="宋体" w:cs="宋体"/>
              </w:rPr>
              <w:t xml:space="preserve">或</w:t>
            </w:r>
            <w:r>
              <w:rPr>
                <w:rFonts w:hint="eastAsia" w:ascii="宋体" w:hAnsi="宋体" w:cs="宋体"/>
              </w:rPr>
              <w:t xml:space="preserve">医疗</w:t>
            </w:r>
            <w:r>
              <w:rPr>
                <w:rFonts w:hint="eastAsia" w:ascii="宋体" w:hAnsi="宋体" w:cs="宋体"/>
              </w:rPr>
              <w:t xml:space="preserve">或</w:t>
            </w:r>
            <w:r>
              <w:rPr>
                <w:rFonts w:hint="eastAsia" w:ascii="宋体" w:hAnsi="宋体" w:cs="宋体"/>
              </w:rPr>
              <w:t xml:space="preserve">护理</w:t>
            </w:r>
            <w:r>
              <w:rPr>
                <w:rFonts w:hint="eastAsia" w:ascii="宋体" w:hAnsi="宋体" w:cs="宋体"/>
              </w:rPr>
              <w:t xml:space="preserve">或</w:t>
            </w:r>
            <w:r>
              <w:rPr>
                <w:rFonts w:hint="eastAsia" w:ascii="宋体" w:hAnsi="宋体" w:cs="宋体"/>
              </w:rPr>
              <w:t xml:space="preserve">社工</w:t>
            </w:r>
            <w:r>
              <w:rPr>
                <w:rFonts w:hint="eastAsia" w:ascii="宋体" w:hAnsi="宋体" w:cs="宋体"/>
              </w:rPr>
              <w:t xml:space="preserve">或</w:t>
            </w:r>
            <w:r>
              <w:rPr>
                <w:rFonts w:hint="eastAsia" w:ascii="宋体" w:hAnsi="宋体" w:cs="宋体"/>
              </w:rPr>
              <w:t xml:space="preserve">评估</w:t>
            </w:r>
            <w:r>
              <w:rPr>
                <w:rFonts w:hint="eastAsia" w:ascii="宋体" w:hAnsi="宋体" w:cs="宋体"/>
              </w:rPr>
              <w:t xml:space="preserve">专业资质，在满足</w:t>
            </w:r>
            <w:r>
              <w:rPr>
                <w:rFonts w:hint="eastAsia" w:ascii="宋体" w:hAnsi="宋体" w:cs="宋体"/>
              </w:rPr>
              <w:t xml:space="preserve">2</w:t>
            </w:r>
            <w:r>
              <w:rPr>
                <w:rFonts w:hint="eastAsia" w:ascii="宋体" w:hAnsi="宋体" w:cs="宋体"/>
              </w:rPr>
              <w:t xml:space="preserve">名成员的基础上，每增加1人得</w:t>
            </w:r>
            <w:r>
              <w:rPr>
                <w:rFonts w:hint="eastAsia" w:ascii="宋体" w:hAnsi="宋体" w:cs="宋体"/>
              </w:rPr>
              <w:t xml:space="preserve">2</w:t>
            </w:r>
            <w:r>
              <w:rPr>
                <w:rFonts w:hint="eastAsia" w:ascii="宋体" w:hAnsi="宋体" w:cs="宋体"/>
              </w:rPr>
              <w:t xml:space="preserve">分，本项最高得6分。</w:t>
            </w:r>
            <w:r/>
          </w:p>
          <w:p>
            <w:pPr>
              <w:pStyle w:val="902"/>
              <w:jc w:val="left"/>
              <w:spacing w:line="360" w:lineRule="auto"/>
              <w:rPr>
                <w:rFonts w:hint="eastAsia" w:ascii="宋体" w:hAnsi="宋体" w:cs="宋体"/>
                <w:bCs/>
                <w:szCs w:val="21"/>
              </w:rPr>
            </w:pPr>
            <w:r>
              <w:rPr>
                <w:rFonts w:hint="eastAsia" w:ascii="宋体" w:hAnsi="宋体" w:cs="宋体"/>
              </w:rPr>
              <w:t xml:space="preserve">（注：须明确项目团队人员明细及职责分工，</w:t>
            </w:r>
            <w:r>
              <w:rPr>
                <w:rFonts w:hint="eastAsia" w:ascii="宋体" w:hAnsi="宋体" w:cs="宋体"/>
              </w:rPr>
              <w:t xml:space="preserve">提供对应养老护理员证</w:t>
            </w:r>
            <w:r>
              <w:rPr>
                <w:rFonts w:hint="eastAsia" w:ascii="宋体" w:hAnsi="宋体" w:cs="宋体"/>
              </w:rPr>
              <w:t xml:space="preserve">/</w:t>
            </w:r>
            <w:r>
              <w:rPr>
                <w:rFonts w:hint="eastAsia" w:ascii="宋体" w:hAnsi="宋体" w:cs="宋体"/>
              </w:rPr>
              <w:t xml:space="preserve">医师资格证</w:t>
            </w:r>
            <w:r>
              <w:rPr>
                <w:rFonts w:hint="eastAsia" w:ascii="宋体" w:hAnsi="宋体" w:cs="宋体"/>
              </w:rPr>
              <w:t xml:space="preserve">/</w:t>
            </w:r>
            <w:r>
              <w:rPr>
                <w:rFonts w:hint="eastAsia" w:ascii="宋体" w:hAnsi="宋体" w:cs="宋体"/>
              </w:rPr>
              <w:t xml:space="preserve">护士资格证</w:t>
            </w:r>
            <w:r>
              <w:rPr>
                <w:rFonts w:hint="eastAsia" w:ascii="宋体" w:hAnsi="宋体" w:cs="宋体"/>
              </w:rPr>
              <w:t xml:space="preserve">/</w:t>
            </w:r>
            <w:r>
              <w:rPr>
                <w:rFonts w:hint="eastAsia" w:ascii="宋体" w:hAnsi="宋体" w:cs="宋体"/>
              </w:rPr>
              <w:t xml:space="preserve">社工证</w:t>
            </w:r>
            <w:r>
              <w:rPr>
                <w:rFonts w:hint="eastAsia" w:ascii="宋体" w:hAnsi="宋体" w:cs="宋体"/>
              </w:rPr>
              <w:t xml:space="preserve">/</w:t>
            </w:r>
            <w:r>
              <w:rPr>
                <w:rFonts w:hint="eastAsia" w:ascii="宋体" w:hAnsi="宋体" w:cs="宋体"/>
              </w:rPr>
              <w:t xml:space="preserve">老年人能力评估师等证书复印件加盖公章，</w:t>
            </w:r>
            <w:r>
              <w:rPr>
                <w:rFonts w:hint="eastAsia" w:ascii="宋体" w:hAnsi="宋体" w:cs="宋体"/>
              </w:rPr>
              <w:t xml:space="preserve">同时提供供应商近六个月内任意一个月为其缴纳社保的证明材料并</w:t>
            </w:r>
            <w:r>
              <w:rPr>
                <w:rFonts w:hint="eastAsia" w:ascii="宋体" w:hAnsi="宋体" w:cs="宋体"/>
              </w:rPr>
              <w:t xml:space="preserve">加盖公章，</w:t>
            </w:r>
            <w:r>
              <w:rPr>
                <w:rFonts w:hint="eastAsia" w:ascii="宋体" w:hAnsi="宋体" w:cs="宋体"/>
                <w:szCs w:val="21"/>
              </w:rPr>
              <w:t xml:space="preserve">如为退休人员，则须提供退休证和返聘合同复印件，未按要求提供不得分</w:t>
            </w:r>
            <w:r>
              <w:rPr>
                <w:rFonts w:hint="eastAsia" w:ascii="宋体" w:hAnsi="宋体" w:cs="宋体"/>
              </w:rPr>
              <w:t xml:space="preserve">）</w:t>
            </w:r>
            <w:r>
              <w:rPr>
                <w:rFonts w:hint="eastAsia"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pStyle w:val="902"/>
              <w:jc w:val="center"/>
              <w:spacing w:line="360" w:lineRule="auto"/>
              <w:widowControl/>
              <w:rPr>
                <w:rFonts w:hint="eastAsia" w:ascii="宋体" w:hAnsi="宋体" w:cs="宋体"/>
                <w:szCs w:val="21"/>
              </w:rPr>
            </w:pPr>
            <w:r>
              <w:rPr>
                <w:rFonts w:hint="eastAsia" w:ascii="宋体" w:hAnsi="宋体" w:cs="宋体"/>
                <w:szCs w:val="21"/>
              </w:rPr>
              <w:t xml:space="preserve">6</w:t>
            </w:r>
            <w:r/>
          </w:p>
        </w:tc>
      </w:tr>
      <w:tr>
        <w:trPr>
          <w:trHeight w:val="90"/>
        </w:trPr>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902"/>
              <w:jc w:val="center"/>
              <w:spacing w:line="360" w:lineRule="auto"/>
              <w:rPr>
                <w:rFonts w:hint="eastAsia" w:ascii="宋体" w:hAnsi="宋体" w:cs="宋体"/>
                <w:b/>
                <w:szCs w:val="21"/>
              </w:rPr>
            </w:pPr>
            <w:r>
              <w:rPr>
                <w:rFonts w:hint="eastAsia" w:ascii="宋体" w:hAnsi="宋体" w:cs="宋体"/>
                <w:b/>
                <w:szCs w:val="21"/>
              </w:rPr>
              <w:t xml:space="preserve">2.3</w:t>
            </w:r>
            <w:r/>
          </w:p>
        </w:tc>
        <w:tc>
          <w:tcPr>
            <w:tcBorders>
              <w:top w:val="single" w:color="000000" w:sz="4" w:space="0"/>
              <w:left w:val="single" w:color="000000" w:sz="4" w:space="0"/>
              <w:right w:val="single" w:color="000000" w:sz="4" w:space="0"/>
            </w:tcBorders>
            <w:tcW w:w="902" w:type="dxa"/>
            <w:vAlign w:val="center"/>
            <w:textDirection w:val="lrTb"/>
            <w:noWrap w:val="false"/>
          </w:tcPr>
          <w:p>
            <w:pPr>
              <w:pStyle w:val="902"/>
              <w:jc w:val="center"/>
              <w:spacing w:line="360" w:lineRule="auto"/>
              <w:rPr>
                <w:rFonts w:hint="eastAsia" w:ascii="宋体" w:hAnsi="宋体" w:cs="宋体"/>
                <w:b/>
                <w:szCs w:val="21"/>
              </w:rPr>
            </w:pPr>
            <w:r>
              <w:rPr>
                <w:rFonts w:hint="eastAsia" w:ascii="宋体" w:hAnsi="宋体" w:cs="宋体"/>
                <w:b/>
                <w:szCs w:val="21"/>
              </w:rPr>
              <w:t xml:space="preserve">项目负责人能力</w:t>
            </w:r>
            <w:r/>
          </w:p>
        </w:tc>
        <w:tc>
          <w:tcPr>
            <w:tcBorders>
              <w:top w:val="single" w:color="000000" w:sz="4" w:space="0"/>
              <w:left w:val="single" w:color="000000" w:sz="4" w:space="0"/>
              <w:bottom w:val="single" w:color="000000" w:sz="4" w:space="0"/>
              <w:right w:val="single" w:color="000000" w:sz="4" w:space="0"/>
            </w:tcBorders>
            <w:tcW w:w="6662" w:type="dxa"/>
            <w:vAlign w:val="center"/>
            <w:textDirection w:val="lrTb"/>
            <w:noWrap w:val="false"/>
          </w:tcPr>
          <w:p>
            <w:pPr>
              <w:pStyle w:val="902"/>
              <w:jc w:val="left"/>
              <w:spacing w:line="360" w:lineRule="auto"/>
              <w:rPr>
                <w:rFonts w:hint="eastAsia" w:ascii="宋体" w:hAnsi="宋体" w:cs="宋体"/>
                <w:szCs w:val="21"/>
              </w:rPr>
            </w:pPr>
            <w:r>
              <w:rPr>
                <w:rFonts w:hint="eastAsia" w:ascii="宋体" w:hAnsi="宋体" w:cs="宋体"/>
                <w:szCs w:val="21"/>
              </w:rPr>
              <w:t xml:space="preserve">项目负责人</w:t>
            </w:r>
            <w:r>
              <w:rPr>
                <w:rFonts w:hint="eastAsia" w:ascii="宋体" w:hAnsi="宋体" w:cs="宋体"/>
                <w:szCs w:val="21"/>
              </w:rPr>
              <w:t xml:space="preserve">：</w:t>
            </w:r>
            <w:r/>
          </w:p>
          <w:p>
            <w:pPr>
              <w:pStyle w:val="902"/>
              <w:jc w:val="left"/>
              <w:spacing w:line="360" w:lineRule="auto"/>
              <w:rPr>
                <w:rFonts w:hint="eastAsia" w:ascii="宋体" w:hAnsi="宋体" w:cs="宋体"/>
                <w:szCs w:val="21"/>
              </w:rPr>
            </w:pPr>
            <w:r>
              <w:rPr>
                <w:rFonts w:hint="eastAsia" w:ascii="宋体" w:hAnsi="宋体" w:cs="宋体"/>
                <w:szCs w:val="21"/>
              </w:rPr>
              <w:t xml:space="preserve">具有</w:t>
            </w:r>
            <w:r>
              <w:rPr>
                <w:rFonts w:hint="eastAsia" w:ascii="宋体" w:hAnsi="宋体" w:cs="宋体"/>
                <w:szCs w:val="21"/>
              </w:rPr>
              <w:t xml:space="preserve">5</w:t>
            </w:r>
            <w:r>
              <w:rPr>
                <w:rFonts w:hint="eastAsia" w:ascii="宋体" w:hAnsi="宋体" w:cs="宋体"/>
                <w:szCs w:val="21"/>
              </w:rPr>
              <w:t xml:space="preserve">年以上（含</w:t>
            </w:r>
            <w:r>
              <w:rPr>
                <w:rFonts w:hint="eastAsia" w:ascii="宋体" w:hAnsi="宋体" w:cs="宋体"/>
                <w:szCs w:val="21"/>
              </w:rPr>
              <w:t xml:space="preserve">5</w:t>
            </w:r>
            <w:r>
              <w:rPr>
                <w:rFonts w:hint="eastAsia" w:ascii="宋体" w:hAnsi="宋体" w:cs="宋体"/>
                <w:szCs w:val="21"/>
              </w:rPr>
              <w:t xml:space="preserve">年）项目相关服务的工作经验的得</w:t>
            </w:r>
            <w:r>
              <w:rPr>
                <w:rFonts w:hint="eastAsia" w:ascii="宋体" w:hAnsi="宋体" w:cs="宋体"/>
                <w:szCs w:val="21"/>
              </w:rPr>
              <w:t xml:space="preserve">3</w:t>
            </w:r>
            <w:r>
              <w:rPr>
                <w:rFonts w:hint="eastAsia" w:ascii="宋体" w:hAnsi="宋体" w:cs="宋体"/>
                <w:szCs w:val="21"/>
              </w:rPr>
              <w:t xml:space="preserve">分；</w:t>
            </w:r>
            <w:r/>
          </w:p>
          <w:p>
            <w:pPr>
              <w:pStyle w:val="902"/>
              <w:jc w:val="left"/>
              <w:spacing w:line="360" w:lineRule="auto"/>
              <w:rPr>
                <w:rFonts w:hint="eastAsia" w:ascii="宋体" w:hAnsi="宋体" w:cs="宋体"/>
                <w:szCs w:val="21"/>
              </w:rPr>
            </w:pPr>
            <w:r>
              <w:rPr>
                <w:rFonts w:hint="eastAsia" w:ascii="宋体" w:hAnsi="宋体" w:cs="宋体"/>
                <w:szCs w:val="21"/>
              </w:rPr>
              <w:t xml:space="preserve">具有</w:t>
            </w:r>
            <w:r>
              <w:rPr>
                <w:rFonts w:hint="eastAsia" w:ascii="宋体" w:hAnsi="宋体" w:cs="宋体"/>
                <w:szCs w:val="21"/>
              </w:rPr>
              <w:t xml:space="preserve">3</w:t>
            </w:r>
            <w:r>
              <w:rPr>
                <w:rFonts w:hint="eastAsia" w:ascii="宋体" w:hAnsi="宋体" w:cs="宋体"/>
                <w:szCs w:val="21"/>
              </w:rPr>
              <w:t xml:space="preserve">年以上（含</w:t>
            </w:r>
            <w:r>
              <w:rPr>
                <w:rFonts w:hint="eastAsia" w:ascii="宋体" w:hAnsi="宋体" w:cs="宋体"/>
                <w:szCs w:val="21"/>
              </w:rPr>
              <w:t xml:space="preserve">3</w:t>
            </w:r>
            <w:r>
              <w:rPr>
                <w:rFonts w:hint="eastAsia" w:ascii="宋体" w:hAnsi="宋体" w:cs="宋体"/>
                <w:szCs w:val="21"/>
              </w:rPr>
              <w:t xml:space="preserve">年）</w:t>
            </w:r>
            <w:r>
              <w:rPr>
                <w:rFonts w:hint="eastAsia" w:ascii="宋体" w:hAnsi="宋体" w:cs="宋体"/>
                <w:szCs w:val="21"/>
              </w:rPr>
              <w:t xml:space="preserve">5</w:t>
            </w:r>
            <w:r>
              <w:rPr>
                <w:rFonts w:hint="eastAsia" w:ascii="宋体" w:hAnsi="宋体" w:cs="宋体"/>
                <w:szCs w:val="21"/>
              </w:rPr>
              <w:t xml:space="preserve">年以下项目相关服务的工作经验的得</w:t>
            </w:r>
            <w:r>
              <w:rPr>
                <w:rFonts w:hint="eastAsia" w:ascii="宋体" w:hAnsi="宋体" w:cs="宋体"/>
                <w:szCs w:val="21"/>
              </w:rPr>
              <w:t xml:space="preserve">2</w:t>
            </w:r>
            <w:r>
              <w:rPr>
                <w:rFonts w:hint="eastAsia" w:ascii="宋体" w:hAnsi="宋体" w:cs="宋体"/>
                <w:szCs w:val="21"/>
              </w:rPr>
              <w:t xml:space="preserve">分；</w:t>
            </w:r>
            <w:r/>
          </w:p>
          <w:p>
            <w:pPr>
              <w:pStyle w:val="902"/>
              <w:jc w:val="left"/>
              <w:spacing w:line="360" w:lineRule="auto"/>
              <w:rPr>
                <w:rFonts w:hint="eastAsia" w:ascii="宋体" w:hAnsi="宋体" w:cs="宋体"/>
                <w:szCs w:val="21"/>
              </w:rPr>
            </w:pPr>
            <w:r>
              <w:rPr>
                <w:rFonts w:hint="eastAsia" w:ascii="宋体" w:hAnsi="宋体" w:cs="宋体"/>
                <w:szCs w:val="21"/>
              </w:rPr>
              <w:t xml:space="preserve">具有1年以上（含1年）</w:t>
            </w:r>
            <w:r>
              <w:rPr>
                <w:rFonts w:hint="eastAsia" w:ascii="宋体" w:hAnsi="宋体" w:cs="宋体"/>
                <w:szCs w:val="21"/>
              </w:rPr>
              <w:t xml:space="preserve">3</w:t>
            </w:r>
            <w:r>
              <w:rPr>
                <w:rFonts w:hint="eastAsia" w:ascii="宋体" w:hAnsi="宋体" w:cs="宋体"/>
                <w:szCs w:val="21"/>
              </w:rPr>
              <w:t xml:space="preserve">年以下项目相关服务的工作经验的得1分；</w:t>
            </w:r>
            <w:r/>
          </w:p>
          <w:p>
            <w:pPr>
              <w:pStyle w:val="902"/>
              <w:jc w:val="left"/>
              <w:spacing w:line="360" w:lineRule="auto"/>
              <w:rPr>
                <w:rFonts w:hint="eastAsia" w:ascii="宋体" w:hAnsi="宋体" w:cs="宋体"/>
                <w:szCs w:val="21"/>
              </w:rPr>
            </w:pPr>
            <w:r>
              <w:rPr>
                <w:rFonts w:hint="eastAsia" w:ascii="宋体" w:hAnsi="宋体" w:cs="宋体"/>
                <w:szCs w:val="21"/>
              </w:rPr>
              <w:t xml:space="preserve">1年以下不得分。</w:t>
            </w:r>
            <w:r/>
          </w:p>
          <w:p>
            <w:pPr>
              <w:pStyle w:val="902"/>
              <w:jc w:val="left"/>
              <w:spacing w:line="360" w:lineRule="auto"/>
              <w:rPr>
                <w:rFonts w:hint="eastAsia" w:ascii="宋体" w:hAnsi="宋体" w:cs="宋体"/>
                <w:bCs/>
                <w:szCs w:val="21"/>
              </w:rPr>
            </w:pPr>
            <w:r>
              <w:rPr>
                <w:rFonts w:hint="eastAsia" w:ascii="宋体" w:hAnsi="宋体" w:cs="宋体"/>
                <w:szCs w:val="21"/>
              </w:rPr>
              <w:t xml:space="preserve">（注：</w:t>
            </w:r>
            <w:r>
              <w:rPr>
                <w:rFonts w:hint="eastAsia" w:ascii="宋体" w:hAnsi="宋体" w:cs="宋体"/>
                <w:szCs w:val="21"/>
              </w:rPr>
              <w:t xml:space="preserve">提供项目负责人参加过的类似项目</w:t>
            </w:r>
            <w:r>
              <w:rPr>
                <w:rFonts w:hint="eastAsia" w:ascii="宋体" w:hAnsi="宋体" w:cs="宋体"/>
                <w:szCs w:val="21"/>
              </w:rPr>
              <w:t xml:space="preserve">业绩</w:t>
            </w:r>
            <w:r>
              <w:rPr>
                <w:rFonts w:hint="eastAsia" w:ascii="宋体" w:hAnsi="宋体" w:cs="宋体"/>
                <w:szCs w:val="21"/>
              </w:rPr>
              <w:t xml:space="preserve">证明材料</w:t>
            </w:r>
            <w:r>
              <w:rPr>
                <w:rFonts w:hint="eastAsia" w:ascii="宋体" w:hAnsi="宋体" w:cs="宋体"/>
                <w:szCs w:val="21"/>
              </w:rPr>
              <w:t xml:space="preserve">（</w:t>
            </w:r>
            <w:r>
              <w:rPr>
                <w:rFonts w:hint="eastAsia" w:ascii="宋体" w:hAnsi="宋体" w:cs="宋体"/>
                <w:szCs w:val="21"/>
              </w:rPr>
              <w:t xml:space="preserve">评估报告</w:t>
            </w:r>
            <w:r>
              <w:rPr>
                <w:rFonts w:hint="eastAsia" w:ascii="宋体" w:hAnsi="宋体" w:cs="宋体"/>
                <w:szCs w:val="21"/>
              </w:rPr>
              <w:t xml:space="preserve">或</w:t>
            </w:r>
            <w:r>
              <w:rPr>
                <w:rFonts w:hint="eastAsia" w:ascii="宋体" w:hAnsi="宋体" w:cs="宋体"/>
                <w:szCs w:val="21"/>
              </w:rPr>
              <w:t xml:space="preserve">协议书</w:t>
            </w:r>
            <w:r>
              <w:rPr>
                <w:rFonts w:hint="eastAsia" w:ascii="宋体" w:hAnsi="宋体" w:cs="宋体"/>
                <w:szCs w:val="21"/>
              </w:rPr>
              <w:t xml:space="preserve">或</w:t>
            </w:r>
            <w:r>
              <w:rPr>
                <w:rFonts w:hint="eastAsia" w:ascii="宋体" w:hAnsi="宋体" w:cs="宋体"/>
                <w:szCs w:val="21"/>
              </w:rPr>
              <w:t xml:space="preserve">合同</w:t>
            </w:r>
            <w:r>
              <w:rPr>
                <w:rFonts w:hint="eastAsia" w:ascii="宋体" w:hAnsi="宋体" w:cs="宋体"/>
                <w:szCs w:val="21"/>
              </w:rPr>
              <w:t xml:space="preserve">）复印件加盖公章，证明材料需体现类似业绩工作内容、含甲乙双方盖章、及</w:t>
            </w:r>
            <w:r>
              <w:rPr>
                <w:rFonts w:hint="eastAsia" w:ascii="宋体" w:hAnsi="宋体" w:cs="宋体"/>
                <w:szCs w:val="21"/>
              </w:rPr>
              <w:t xml:space="preserve">拟派项目负责人的</w:t>
            </w:r>
            <w:r>
              <w:rPr>
                <w:rFonts w:hint="eastAsia" w:ascii="宋体" w:hAnsi="宋体" w:cs="宋体"/>
                <w:szCs w:val="21"/>
              </w:rPr>
              <w:t xml:space="preserve">签名</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以及供应商近六个月任意一个月为其缴纳社保的证明材料并加盖供应商公章，如为退休人员，则须提供退休证和返聘合同复印件</w:t>
            </w:r>
            <w:r>
              <w:rPr>
                <w:rFonts w:hint="eastAsia" w:ascii="宋体" w:hAnsi="宋体" w:cs="宋体"/>
                <w:szCs w:val="21"/>
              </w:rPr>
              <w:t xml:space="preserve">；</w:t>
            </w:r>
            <w:r>
              <w:rPr>
                <w:rFonts w:hint="eastAsia" w:ascii="宋体" w:hAnsi="宋体" w:cs="宋体"/>
                <w:szCs w:val="21"/>
              </w:rPr>
              <w:t xml:space="preserve">未按要求提供不得分</w:t>
            </w:r>
            <w:r>
              <w:rPr>
                <w:rFonts w:hint="eastAsia" w:ascii="宋体" w:hAnsi="宋体" w:cs="宋体"/>
                <w:szCs w:val="21"/>
              </w:rPr>
              <w:t xml:space="preserve">；</w:t>
            </w:r>
            <w:r>
              <w:rPr>
                <w:rFonts w:hint="eastAsia" w:ascii="宋体" w:hAnsi="宋体" w:cs="宋体"/>
                <w:szCs w:val="21"/>
              </w:rPr>
              <w:t xml:space="preserve">项目负责人业绩与供应商业绩不可重复</w:t>
            </w:r>
            <w:r>
              <w:rPr>
                <w:rFonts w:hint="eastAsia" w:ascii="宋体" w:hAnsi="宋体" w:cs="宋体"/>
                <w:szCs w:val="21"/>
              </w:rPr>
              <w:t xml:space="preserve">）</w:t>
            </w:r>
            <w:r>
              <w:rPr>
                <w:rFonts w:hint="eastAsia"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pStyle w:val="902"/>
              <w:jc w:val="center"/>
              <w:spacing w:line="360" w:lineRule="auto"/>
              <w:widowControl/>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r>
      <w:tr>
        <w:trPr>
          <w:trHeight w:val="90"/>
        </w:trPr>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902"/>
              <w:jc w:val="center"/>
              <w:spacing w:line="360" w:lineRule="auto"/>
              <w:rPr>
                <w:rFonts w:hint="eastAsia" w:ascii="宋体" w:hAnsi="宋体" w:cs="宋体"/>
                <w:b/>
                <w:szCs w:val="21"/>
              </w:rPr>
            </w:pPr>
            <w:r>
              <w:rPr>
                <w:rFonts w:hint="eastAsia" w:ascii="宋体" w:hAnsi="宋体" w:cs="宋体"/>
                <w:b/>
                <w:szCs w:val="21"/>
              </w:rPr>
              <w:t xml:space="preserve">2.4</w:t>
            </w:r>
            <w:r/>
          </w:p>
        </w:tc>
        <w:tc>
          <w:tcPr>
            <w:tcBorders>
              <w:top w:val="single" w:color="000000" w:sz="4" w:space="0"/>
              <w:left w:val="single" w:color="000000" w:sz="4" w:space="0"/>
              <w:right w:val="single" w:color="000000" w:sz="4" w:space="0"/>
            </w:tcBorders>
            <w:tcW w:w="902" w:type="dxa"/>
            <w:vAlign w:val="center"/>
            <w:textDirection w:val="lrTb"/>
            <w:noWrap w:val="false"/>
          </w:tcPr>
          <w:p>
            <w:pPr>
              <w:pStyle w:val="902"/>
              <w:jc w:val="center"/>
              <w:spacing w:line="360" w:lineRule="auto"/>
              <w:rPr>
                <w:rFonts w:hint="eastAsia" w:ascii="宋体" w:hAnsi="宋体" w:cs="宋体"/>
                <w:b/>
                <w:szCs w:val="21"/>
              </w:rPr>
            </w:pPr>
            <w:r>
              <w:rPr>
                <w:rFonts w:ascii="等线" w:hAnsi="等线" w:eastAsia="等线" w:cs="等线"/>
                <w:b/>
                <w:szCs w:val="21"/>
              </w:rPr>
              <w:t xml:space="preserve">团队稳定性承诺</w:t>
            </w:r>
            <w:r>
              <w:rPr>
                <w:rFonts w:hint="eastAsia" w:ascii="宋体" w:hAnsi="宋体" w:cs="宋体"/>
                <w:b/>
                <w:szCs w:val="21"/>
              </w:rPr>
            </w:r>
            <w:r/>
          </w:p>
        </w:tc>
        <w:tc>
          <w:tcPr>
            <w:tcBorders>
              <w:top w:val="single" w:color="000000" w:sz="4" w:space="0"/>
              <w:left w:val="single" w:color="000000" w:sz="4" w:space="0"/>
              <w:bottom w:val="single" w:color="000000" w:sz="4" w:space="0"/>
              <w:right w:val="single" w:color="000000" w:sz="4" w:space="0"/>
            </w:tcBorders>
            <w:tcW w:w="6662" w:type="dxa"/>
            <w:vAlign w:val="center"/>
            <w:textDirection w:val="lrTb"/>
            <w:noWrap w:val="false"/>
          </w:tcPr>
          <w:p>
            <w:pPr>
              <w:pStyle w:val="902"/>
              <w:jc w:val="left"/>
              <w:spacing w:line="360" w:lineRule="auto"/>
              <w:rPr>
                <w:rFonts w:hint="eastAsia" w:ascii="宋体" w:hAnsi="宋体"/>
                <w:szCs w:val="21"/>
              </w:rPr>
            </w:pPr>
            <w:r>
              <w:rPr>
                <w:rFonts w:hint="eastAsia" w:ascii="宋体" w:hAnsi="宋体"/>
                <w:szCs w:val="21"/>
              </w:rPr>
              <w:t xml:space="preserve">供应商承诺：</w:t>
            </w:r>
            <w:r>
              <w:rPr>
                <w:rFonts w:ascii="宋体" w:hAnsi="宋体"/>
                <w:szCs w:val="21"/>
              </w:rPr>
              <w:t xml:space="preserve">未经采购人同意</w:t>
            </w:r>
            <w:r>
              <w:rPr>
                <w:rFonts w:hint="eastAsia" w:ascii="宋体" w:hAnsi="宋体"/>
                <w:szCs w:val="21"/>
              </w:rPr>
              <w:t xml:space="preserve">，</w:t>
            </w:r>
            <w:r>
              <w:rPr>
                <w:rFonts w:ascii="宋体" w:hAnsi="宋体"/>
                <w:szCs w:val="21"/>
              </w:rPr>
              <w:t xml:space="preserve">不</w:t>
            </w:r>
            <w:r>
              <w:rPr>
                <w:rFonts w:hint="eastAsia" w:ascii="宋体" w:hAnsi="宋体"/>
                <w:szCs w:val="21"/>
              </w:rPr>
              <w:t xml:space="preserve">得随意</w:t>
            </w:r>
            <w:r>
              <w:rPr>
                <w:rFonts w:ascii="宋体" w:hAnsi="宋体"/>
                <w:szCs w:val="21"/>
              </w:rPr>
              <w:t xml:space="preserve">更换</w:t>
            </w:r>
            <w:r>
              <w:rPr>
                <w:rFonts w:hint="eastAsia" w:ascii="宋体" w:hAnsi="宋体"/>
                <w:szCs w:val="21"/>
              </w:rPr>
              <w:t xml:space="preserve">投入本项目的团队</w:t>
            </w:r>
            <w:r>
              <w:rPr>
                <w:rFonts w:ascii="宋体" w:hAnsi="宋体"/>
                <w:szCs w:val="21"/>
              </w:rPr>
              <w:t xml:space="preserve">人员</w:t>
            </w:r>
            <w:r>
              <w:rPr>
                <w:rFonts w:hint="eastAsia" w:ascii="宋体" w:hAnsi="宋体"/>
                <w:szCs w:val="21"/>
              </w:rPr>
              <w:t xml:space="preserve">，不因人员变化影响项目进度的，</w:t>
            </w:r>
            <w:r>
              <w:rPr>
                <w:rFonts w:ascii="宋体" w:hAnsi="宋体"/>
                <w:szCs w:val="21"/>
              </w:rPr>
              <w:t xml:space="preserve">得5分。</w:t>
            </w:r>
            <w:r>
              <w:rPr>
                <w:rFonts w:hint="eastAsia" w:ascii="宋体" w:hAnsi="宋体"/>
                <w:szCs w:val="21"/>
              </w:rPr>
            </w:r>
            <w:r/>
          </w:p>
          <w:p>
            <w:pPr>
              <w:pStyle w:val="902"/>
              <w:jc w:val="left"/>
              <w:spacing w:line="360" w:lineRule="auto"/>
              <w:rPr>
                <w:rFonts w:hint="eastAsia" w:ascii="宋体" w:hAnsi="宋体" w:cs="宋体"/>
                <w:szCs w:val="21"/>
              </w:rPr>
            </w:pPr>
            <w:r>
              <w:rPr>
                <w:rFonts w:ascii="宋体" w:hAnsi="宋体"/>
                <w:szCs w:val="21"/>
              </w:rPr>
              <w:t xml:space="preserve">（</w:t>
            </w:r>
            <w:r>
              <w:rPr>
                <w:rFonts w:hint="eastAsia" w:ascii="宋体" w:hAnsi="宋体"/>
                <w:szCs w:val="21"/>
              </w:rPr>
              <w:t xml:space="preserve">响应文件中需单</w:t>
            </w:r>
            <w:r>
              <w:rPr>
                <w:rFonts w:hint="eastAsia" w:ascii="宋体" w:hAnsi="宋体"/>
                <w:szCs w:val="21"/>
              </w:rPr>
              <w:t xml:space="preserve">独</w:t>
            </w:r>
            <w:r>
              <w:rPr>
                <w:rFonts w:ascii="宋体" w:hAnsi="宋体"/>
                <w:szCs w:val="21"/>
              </w:rPr>
              <w:t xml:space="preserve">提供承诺书</w:t>
            </w:r>
            <w:r>
              <w:rPr>
                <w:rFonts w:hint="eastAsia" w:ascii="宋体" w:hAnsi="宋体" w:cs="宋体"/>
              </w:rPr>
              <w:t xml:space="preserve">并加盖公章</w:t>
            </w:r>
            <w:r>
              <w:rPr>
                <w:rFonts w:hint="eastAsia" w:ascii="宋体" w:hAnsi="宋体" w:cs="等线"/>
                <w:szCs w:val="21"/>
              </w:rPr>
              <w:t xml:space="preserve">，承诺书格式自拟，未按要求提供承诺书或未提供承诺书不得分</w:t>
            </w:r>
            <w:r>
              <w:rPr>
                <w:rFonts w:ascii="宋体" w:hAnsi="宋体"/>
                <w:szCs w:val="21"/>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pStyle w:val="902"/>
              <w:jc w:val="center"/>
              <w:spacing w:line="360" w:lineRule="auto"/>
              <w:widowControl/>
              <w:rPr>
                <w:rFonts w:hint="eastAsia" w:ascii="宋体" w:hAnsi="宋体" w:cs="宋体"/>
                <w:szCs w:val="21"/>
              </w:rPr>
            </w:pPr>
            <w:r>
              <w:rPr>
                <w:rFonts w:hint="eastAsia" w:ascii="宋体" w:hAnsi="宋体" w:cs="宋体"/>
                <w:szCs w:val="21"/>
              </w:rPr>
              <w:t xml:space="preserve">5</w:t>
            </w:r>
            <w:r/>
          </w:p>
        </w:tc>
      </w:tr>
      <w:tr>
        <w:trPr/>
        <w:tc>
          <w:tcPr>
            <w:gridSpan w:val="4"/>
            <w:tcBorders>
              <w:top w:val="single" w:color="000000" w:sz="4" w:space="0"/>
              <w:left w:val="single" w:color="000000" w:sz="4" w:space="0"/>
              <w:bottom w:val="single" w:color="000000" w:sz="4" w:space="0"/>
              <w:right w:val="single" w:color="000000" w:sz="4" w:space="0"/>
            </w:tcBorders>
            <w:tcW w:w="9122" w:type="dxa"/>
            <w:vAlign w:val="center"/>
            <w:textDirection w:val="lrTb"/>
            <w:noWrap w:val="false"/>
          </w:tcPr>
          <w:p>
            <w:pPr>
              <w:pStyle w:val="902"/>
              <w:jc w:val="center"/>
              <w:spacing w:line="360" w:lineRule="auto"/>
              <w:widowControl/>
              <w:rPr>
                <w:rFonts w:hint="eastAsia" w:ascii="宋体" w:hAnsi="宋体" w:cs="宋体"/>
                <w:szCs w:val="21"/>
              </w:rPr>
            </w:pPr>
            <w:r>
              <w:rPr>
                <w:rFonts w:hint="eastAsia" w:ascii="宋体" w:hAnsi="宋体" w:cs="宋体"/>
                <w:b/>
                <w:szCs w:val="21"/>
              </w:rPr>
              <w:t xml:space="preserve">三、技术65分</w:t>
            </w:r>
            <w:r>
              <w:rPr>
                <w:rFonts w:hint="eastAsia" w:ascii="宋体" w:hAnsi="宋体" w:cs="宋体"/>
                <w:szCs w:val="21"/>
              </w:rPr>
            </w:r>
            <w:r/>
          </w:p>
        </w:tc>
      </w:tr>
      <w:tr>
        <w:trPr/>
        <w:tc>
          <w:tcPr>
            <w:tcBorders>
              <w:top w:val="single" w:color="000000" w:sz="4" w:space="0"/>
              <w:left w:val="single" w:color="000000" w:sz="4" w:space="0"/>
              <w:right w:val="single" w:color="000000" w:sz="4" w:space="0"/>
            </w:tcBorders>
            <w:tcW w:w="684" w:type="dxa"/>
            <w:vAlign w:val="center"/>
            <w:textDirection w:val="lrTb"/>
            <w:noWrap w:val="false"/>
          </w:tcPr>
          <w:p>
            <w:pPr>
              <w:pStyle w:val="902"/>
              <w:jc w:val="center"/>
              <w:spacing w:line="360" w:lineRule="auto"/>
              <w:rPr>
                <w:rFonts w:hint="eastAsia" w:ascii="宋体" w:hAnsi="宋体" w:cs="宋体"/>
                <w:b/>
                <w:szCs w:val="21"/>
              </w:rPr>
            </w:pPr>
            <w:r>
              <w:rPr>
                <w:rFonts w:hint="eastAsia" w:ascii="宋体" w:hAnsi="宋体" w:cs="宋体"/>
                <w:b/>
                <w:szCs w:val="21"/>
              </w:rPr>
              <w:t xml:space="preserve">3.1</w:t>
            </w:r>
            <w:r/>
          </w:p>
        </w:tc>
        <w:tc>
          <w:tcPr>
            <w:tcBorders>
              <w:top w:val="single" w:color="000000" w:sz="4" w:space="0"/>
              <w:left w:val="single" w:color="000000" w:sz="4" w:space="0"/>
              <w:right w:val="single" w:color="000000" w:sz="4" w:space="0"/>
            </w:tcBorders>
            <w:tcW w:w="902" w:type="dxa"/>
            <w:vAlign w:val="center"/>
            <w:textDirection w:val="lrTb"/>
            <w:noWrap w:val="false"/>
          </w:tcPr>
          <w:p>
            <w:pPr>
              <w:pStyle w:val="902"/>
              <w:jc w:val="center"/>
              <w:spacing w:line="360" w:lineRule="auto"/>
              <w:rPr>
                <w:rFonts w:hint="eastAsia" w:ascii="宋体" w:hAnsi="宋体" w:cs="宋体"/>
                <w:b/>
                <w:szCs w:val="21"/>
              </w:rPr>
            </w:pPr>
            <w:r>
              <w:rPr>
                <w:rFonts w:hint="eastAsia" w:ascii="宋体" w:hAnsi="宋体" w:cs="宋体"/>
                <w:b/>
                <w:szCs w:val="21"/>
              </w:rPr>
              <w:t xml:space="preserve">项目理解</w:t>
            </w:r>
            <w:r/>
          </w:p>
        </w:tc>
        <w:tc>
          <w:tcPr>
            <w:tcBorders>
              <w:top w:val="single" w:color="000000" w:sz="4" w:space="0"/>
              <w:left w:val="single" w:color="000000" w:sz="4" w:space="0"/>
              <w:bottom w:val="single" w:color="000000" w:sz="4" w:space="0"/>
              <w:right w:val="single" w:color="000000" w:sz="4" w:space="0"/>
            </w:tcBorders>
            <w:tcW w:w="6662" w:type="dxa"/>
            <w:vAlign w:val="center"/>
            <w:textDirection w:val="lrTb"/>
            <w:noWrap w:val="false"/>
          </w:tcPr>
          <w:p>
            <w:pPr>
              <w:pStyle w:val="902"/>
              <w:jc w:val="left"/>
              <w:spacing w:line="360" w:lineRule="auto"/>
              <w:rPr>
                <w:rFonts w:hint="eastAsia" w:ascii="宋体" w:hAnsi="宋体" w:cs="宋体"/>
                <w:szCs w:val="21"/>
              </w:rPr>
            </w:pPr>
            <w:r>
              <w:rPr>
                <w:rFonts w:hint="eastAsia" w:ascii="宋体" w:hAnsi="宋体" w:cs="宋体"/>
                <w:szCs w:val="21"/>
              </w:rPr>
              <w:t xml:space="preserve">评委根据供应商对本项目的理解深度和准确性（包括但不限于项目现状、需求分析、核心要求、实施目标等）进行综合评分。</w:t>
            </w:r>
            <w:r/>
          </w:p>
          <w:p>
            <w:pPr>
              <w:pStyle w:val="902"/>
              <w:jc w:val="left"/>
              <w:spacing w:line="360" w:lineRule="auto"/>
              <w:rPr>
                <w:rFonts w:hint="eastAsia" w:ascii="宋体" w:hAnsi="宋体" w:cs="宋体"/>
                <w:szCs w:val="21"/>
              </w:rPr>
            </w:pPr>
            <w:r>
              <w:rPr>
                <w:rFonts w:hint="eastAsia" w:ascii="宋体" w:hAnsi="宋体" w:cs="宋体"/>
                <w:szCs w:val="21"/>
              </w:rPr>
              <w:t xml:space="preserve">对项目需求理解透彻，准确把握本项目的核心要求，能够结合本项目的特点对本项目做出准确的重点难点分析的得10分；</w:t>
            </w:r>
            <w:r/>
          </w:p>
          <w:p>
            <w:pPr>
              <w:pStyle w:val="902"/>
              <w:jc w:val="left"/>
              <w:spacing w:line="360" w:lineRule="auto"/>
              <w:rPr>
                <w:rFonts w:hint="eastAsia" w:ascii="宋体" w:hAnsi="宋体" w:cs="宋体"/>
                <w:szCs w:val="21"/>
              </w:rPr>
            </w:pPr>
            <w:r>
              <w:rPr>
                <w:rFonts w:hint="eastAsia" w:ascii="宋体" w:hAnsi="宋体" w:cs="宋体"/>
                <w:szCs w:val="21"/>
              </w:rPr>
              <w:t xml:space="preserve">对项目需求理解清晰，准确把握本项目的主要要求，能够结合本项目的特点对本项目做出重点难点分析的得7分；</w:t>
            </w:r>
            <w:r/>
          </w:p>
          <w:p>
            <w:pPr>
              <w:pStyle w:val="902"/>
              <w:jc w:val="left"/>
              <w:spacing w:line="360" w:lineRule="auto"/>
              <w:rPr>
                <w:rFonts w:hint="eastAsia" w:ascii="宋体" w:hAnsi="宋体" w:cs="宋体"/>
                <w:szCs w:val="21"/>
              </w:rPr>
            </w:pPr>
            <w:r>
              <w:rPr>
                <w:rFonts w:hint="eastAsia" w:ascii="宋体" w:hAnsi="宋体" w:cs="宋体"/>
                <w:szCs w:val="21"/>
              </w:rPr>
              <w:t xml:space="preserve">对项目需求理解模糊，无法结合本项目的特点对本项目做出重点难点分析的得4分；</w:t>
            </w:r>
            <w:r/>
          </w:p>
          <w:p>
            <w:pPr>
              <w:pStyle w:val="902"/>
              <w:jc w:val="left"/>
              <w:spacing w:line="360" w:lineRule="auto"/>
              <w:rPr>
                <w:rFonts w:hint="eastAsia" w:ascii="宋体" w:hAnsi="宋体" w:cs="宋体"/>
                <w:szCs w:val="21"/>
              </w:rPr>
            </w:pPr>
            <w:r>
              <w:rPr>
                <w:rFonts w:hint="eastAsia" w:ascii="宋体" w:hAnsi="宋体" w:cs="宋体"/>
                <w:szCs w:val="21"/>
              </w:rPr>
              <w:t xml:space="preserve">未提供相关方案的不得分</w:t>
            </w:r>
            <w:r>
              <w:rPr>
                <w:rFonts w:hint="eastAsia" w:ascii="宋体" w:hAnsi="宋体" w:cs="宋体"/>
                <w:szCs w:val="21"/>
              </w:rPr>
              <w:t xml:space="preserve">。</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pStyle w:val="902"/>
              <w:jc w:val="center"/>
              <w:spacing w:line="360" w:lineRule="auto"/>
              <w:widowControl/>
              <w:rPr>
                <w:rFonts w:hint="eastAsia" w:ascii="宋体" w:hAnsi="宋体" w:cs="宋体"/>
                <w:szCs w:val="21"/>
              </w:rPr>
            </w:pPr>
            <w:r>
              <w:rPr>
                <w:rFonts w:hint="eastAsia" w:ascii="宋体" w:hAnsi="宋体" w:cs="宋体"/>
                <w:szCs w:val="21"/>
              </w:rPr>
              <w:t xml:space="preserve">10</w:t>
            </w:r>
            <w:r/>
          </w:p>
        </w:tc>
      </w:tr>
      <w:tr>
        <w:trPr/>
        <w:tc>
          <w:tcPr>
            <w:tcBorders>
              <w:top w:val="single" w:color="000000" w:sz="4" w:space="0"/>
              <w:left w:val="single" w:color="000000" w:sz="4" w:space="0"/>
              <w:right w:val="single" w:color="000000" w:sz="4" w:space="0"/>
            </w:tcBorders>
            <w:tcW w:w="684" w:type="dxa"/>
            <w:vAlign w:val="center"/>
            <w:textDirection w:val="lrTb"/>
            <w:noWrap w:val="false"/>
          </w:tcPr>
          <w:p>
            <w:pPr>
              <w:pStyle w:val="902"/>
              <w:jc w:val="center"/>
              <w:spacing w:line="360" w:lineRule="auto"/>
              <w:rPr>
                <w:rFonts w:hint="eastAsia" w:ascii="宋体" w:hAnsi="宋体" w:cs="宋体"/>
                <w:b/>
                <w:szCs w:val="21"/>
              </w:rPr>
            </w:pPr>
            <w:r>
              <w:rPr>
                <w:rFonts w:hint="eastAsia" w:ascii="宋体" w:hAnsi="宋体" w:cs="宋体"/>
                <w:b/>
                <w:szCs w:val="21"/>
              </w:rPr>
              <w:t xml:space="preserve">3.2</w:t>
            </w:r>
            <w:r/>
          </w:p>
        </w:tc>
        <w:tc>
          <w:tcPr>
            <w:tcBorders>
              <w:top w:val="single" w:color="000000" w:sz="4" w:space="0"/>
              <w:left w:val="single" w:color="000000" w:sz="4" w:space="0"/>
              <w:right w:val="single" w:color="000000" w:sz="4" w:space="0"/>
            </w:tcBorders>
            <w:tcW w:w="902" w:type="dxa"/>
            <w:vAlign w:val="center"/>
            <w:textDirection w:val="lrTb"/>
            <w:noWrap w:val="false"/>
          </w:tcPr>
          <w:p>
            <w:pPr>
              <w:pStyle w:val="902"/>
              <w:jc w:val="center"/>
              <w:spacing w:line="360" w:lineRule="auto"/>
              <w:rPr>
                <w:rFonts w:hint="eastAsia" w:ascii="宋体" w:hAnsi="宋体" w:cs="宋体"/>
                <w:b/>
                <w:szCs w:val="21"/>
              </w:rPr>
            </w:pPr>
            <w:r>
              <w:rPr>
                <w:rFonts w:hint="eastAsia" w:ascii="宋体" w:hAnsi="宋体" w:cs="宋体"/>
                <w:b/>
                <w:bCs/>
                <w:szCs w:val="21"/>
              </w:rPr>
              <w:t xml:space="preserve">项目实施方案</w:t>
            </w:r>
            <w:r>
              <w:rPr>
                <w:rFonts w:hint="eastAsia" w:ascii="宋体" w:hAnsi="宋体" w:cs="宋体"/>
                <w:b/>
                <w:szCs w:val="21"/>
              </w:rPr>
            </w:r>
            <w:r/>
          </w:p>
        </w:tc>
        <w:tc>
          <w:tcPr>
            <w:tcBorders>
              <w:top w:val="single" w:color="000000" w:sz="4" w:space="0"/>
              <w:left w:val="single" w:color="000000" w:sz="4" w:space="0"/>
              <w:bottom w:val="single" w:color="000000" w:sz="4" w:space="0"/>
              <w:right w:val="single" w:color="000000" w:sz="4" w:space="0"/>
            </w:tcBorders>
            <w:tcW w:w="6662" w:type="dxa"/>
            <w:vAlign w:val="center"/>
            <w:textDirection w:val="lrTb"/>
            <w:noWrap w:val="false"/>
          </w:tcPr>
          <w:p>
            <w:pPr>
              <w:pStyle w:val="902"/>
              <w:jc w:val="left"/>
              <w:spacing w:line="360" w:lineRule="auto"/>
              <w:rPr>
                <w:rFonts w:hint="eastAsia" w:ascii="宋体" w:hAnsi="宋体" w:cs="宋体"/>
                <w:szCs w:val="21"/>
              </w:rPr>
            </w:pPr>
            <w:r>
              <w:rPr>
                <w:rFonts w:hint="eastAsia" w:ascii="宋体" w:hAnsi="宋体" w:cs="宋体"/>
                <w:szCs w:val="21"/>
              </w:rPr>
              <w:t xml:space="preserve">评委根据供应商提交的项目实施方案的完整性、针对性、可行性进行综合评分。</w:t>
            </w:r>
            <w:r/>
          </w:p>
          <w:p>
            <w:pPr>
              <w:pStyle w:val="902"/>
              <w:jc w:val="left"/>
              <w:spacing w:line="360" w:lineRule="auto"/>
              <w:rPr>
                <w:rFonts w:hint="eastAsia" w:ascii="宋体" w:hAnsi="宋体" w:cs="宋体"/>
                <w:szCs w:val="21"/>
              </w:rPr>
            </w:pPr>
            <w:r>
              <w:rPr>
                <w:rFonts w:hint="eastAsia" w:ascii="宋体" w:hAnsi="宋体" w:cs="宋体"/>
                <w:szCs w:val="21"/>
              </w:rPr>
              <w:t xml:space="preserve">实施方案详尽全面，涵盖人员、场地、设备、工作流程、时间节点等所有执行要素，贴合本项目评定工作特点，可操作性极强的得 10 分；</w:t>
            </w:r>
            <w:r/>
          </w:p>
          <w:p>
            <w:pPr>
              <w:pStyle w:val="902"/>
              <w:jc w:val="left"/>
              <w:spacing w:line="360" w:lineRule="auto"/>
              <w:rPr>
                <w:rFonts w:hint="eastAsia" w:ascii="宋体" w:hAnsi="宋体" w:cs="宋体"/>
                <w:szCs w:val="21"/>
              </w:rPr>
            </w:pPr>
            <w:r>
              <w:rPr>
                <w:rFonts w:hint="eastAsia" w:ascii="宋体" w:hAnsi="宋体" w:cs="宋体"/>
                <w:szCs w:val="21"/>
              </w:rPr>
              <w:t xml:space="preserve">实施方案完整，包含主要执行要素，贴合项目特点，可操作性较强的得7分；</w:t>
            </w:r>
            <w:r/>
          </w:p>
          <w:p>
            <w:pPr>
              <w:pStyle w:val="902"/>
              <w:jc w:val="left"/>
              <w:spacing w:line="360" w:lineRule="auto"/>
              <w:rPr>
                <w:rFonts w:hint="eastAsia" w:ascii="宋体" w:hAnsi="宋体" w:cs="宋体"/>
                <w:szCs w:val="21"/>
              </w:rPr>
            </w:pPr>
            <w:r>
              <w:rPr>
                <w:rFonts w:hint="eastAsia" w:ascii="宋体" w:hAnsi="宋体" w:cs="宋体"/>
                <w:szCs w:val="21"/>
              </w:rPr>
              <w:t xml:space="preserve">实施方案内容简单，执行要素基本</w:t>
            </w:r>
            <w:r>
              <w:rPr>
                <w:rFonts w:hint="eastAsia" w:ascii="宋体" w:hAnsi="宋体" w:cs="宋体"/>
                <w:szCs w:val="21"/>
              </w:rPr>
              <w:t xml:space="preserve">满足项目需求，与项目特点契合度一般，可操作性缺失的得4分；</w:t>
            </w:r>
            <w:r/>
          </w:p>
          <w:p>
            <w:pPr>
              <w:pStyle w:val="902"/>
              <w:jc w:val="left"/>
              <w:spacing w:line="360" w:lineRule="auto"/>
              <w:rPr>
                <w:rFonts w:hint="eastAsia" w:ascii="宋体" w:hAnsi="宋体" w:cs="宋体"/>
                <w:szCs w:val="21"/>
              </w:rPr>
            </w:pPr>
            <w:r>
              <w:rPr>
                <w:rFonts w:hint="eastAsia" w:ascii="宋体" w:hAnsi="宋体" w:cs="宋体"/>
                <w:szCs w:val="21"/>
              </w:rPr>
              <w:t xml:space="preserve">未提供实施方案的不得分。</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pStyle w:val="902"/>
              <w:jc w:val="center"/>
              <w:spacing w:line="360" w:lineRule="auto"/>
              <w:widowControl/>
              <w:rPr>
                <w:rFonts w:hint="eastAsia" w:ascii="宋体" w:hAnsi="宋体" w:cs="宋体"/>
                <w:szCs w:val="21"/>
              </w:rPr>
            </w:pPr>
            <w:r>
              <w:rPr>
                <w:rFonts w:hint="eastAsia" w:ascii="宋体" w:hAnsi="宋体" w:cs="宋体"/>
                <w:szCs w:val="21"/>
              </w:rPr>
              <w:t xml:space="preserve">10</w:t>
            </w:r>
            <w:r/>
          </w:p>
        </w:tc>
      </w:tr>
      <w:tr>
        <w:trPr/>
        <w:tc>
          <w:tcPr>
            <w:tcBorders>
              <w:top w:val="single" w:color="000000" w:sz="4" w:space="0"/>
              <w:left w:val="single" w:color="000000" w:sz="4" w:space="0"/>
              <w:right w:val="single" w:color="000000" w:sz="4" w:space="0"/>
            </w:tcBorders>
            <w:tcW w:w="684" w:type="dxa"/>
            <w:vAlign w:val="center"/>
            <w:textDirection w:val="lrTb"/>
            <w:noWrap w:val="false"/>
          </w:tcPr>
          <w:p>
            <w:pPr>
              <w:pStyle w:val="902"/>
              <w:jc w:val="center"/>
              <w:spacing w:line="360" w:lineRule="auto"/>
              <w:rPr>
                <w:rFonts w:hint="eastAsia" w:ascii="宋体" w:hAnsi="宋体" w:cs="宋体"/>
                <w:b/>
                <w:szCs w:val="21"/>
              </w:rPr>
            </w:pPr>
            <w:r>
              <w:rPr>
                <w:rFonts w:hint="eastAsia" w:ascii="宋体" w:hAnsi="宋体" w:cs="宋体"/>
                <w:b/>
                <w:szCs w:val="21"/>
              </w:rPr>
              <w:t xml:space="preserve">3.3</w:t>
            </w:r>
            <w:r/>
          </w:p>
        </w:tc>
        <w:tc>
          <w:tcPr>
            <w:tcBorders>
              <w:top w:val="single" w:color="000000" w:sz="4" w:space="0"/>
              <w:left w:val="single" w:color="000000" w:sz="4" w:space="0"/>
              <w:right w:val="single" w:color="000000" w:sz="4" w:space="0"/>
            </w:tcBorders>
            <w:tcW w:w="902" w:type="dxa"/>
            <w:vAlign w:val="center"/>
            <w:textDirection w:val="lrTb"/>
            <w:noWrap w:val="false"/>
          </w:tcPr>
          <w:p>
            <w:pPr>
              <w:pStyle w:val="902"/>
              <w:jc w:val="center"/>
              <w:spacing w:line="360" w:lineRule="auto"/>
              <w:rPr>
                <w:rFonts w:hint="eastAsia" w:ascii="宋体" w:hAnsi="宋体"/>
                <w:b/>
                <w:szCs w:val="21"/>
              </w:rPr>
            </w:pPr>
            <w:r>
              <w:rPr>
                <w:rFonts w:hint="eastAsia" w:ascii="宋体" w:hAnsi="宋体" w:cs="宋体"/>
                <w:b/>
                <w:bCs/>
                <w:szCs w:val="21"/>
              </w:rPr>
              <w:t xml:space="preserve">实施计划及进度安排</w:t>
            </w:r>
            <w:r>
              <w:rPr>
                <w:rFonts w:hint="eastAsia" w:ascii="宋体" w:hAnsi="宋体"/>
                <w:b/>
                <w:szCs w:val="21"/>
              </w:rPr>
            </w:r>
            <w:r/>
          </w:p>
        </w:tc>
        <w:tc>
          <w:tcPr>
            <w:tcBorders>
              <w:top w:val="single" w:color="000000" w:sz="4" w:space="0"/>
              <w:left w:val="single" w:color="000000" w:sz="4" w:space="0"/>
              <w:bottom w:val="single" w:color="000000" w:sz="4" w:space="0"/>
              <w:right w:val="single" w:color="000000" w:sz="4" w:space="0"/>
            </w:tcBorders>
            <w:tcW w:w="6662" w:type="dxa"/>
            <w:vAlign w:val="center"/>
            <w:textDirection w:val="lrTb"/>
            <w:noWrap w:val="false"/>
          </w:tcPr>
          <w:p>
            <w:pPr>
              <w:pStyle w:val="902"/>
              <w:spacing w:line="360" w:lineRule="auto"/>
              <w:widowControl/>
              <w:rPr>
                <w:rFonts w:hint="eastAsia" w:ascii="宋体" w:hAnsi="宋体" w:cs="宋体"/>
                <w:szCs w:val="21"/>
              </w:rPr>
            </w:pPr>
            <w:r>
              <w:rPr>
                <w:rFonts w:hint="eastAsia" w:ascii="宋体" w:hAnsi="宋体" w:cs="宋体"/>
                <w:szCs w:val="21"/>
              </w:rPr>
              <w:t xml:space="preserve">评委根据供应商提供的各阶段的实施计划及进度安排进行综合评分。</w:t>
            </w:r>
            <w:r/>
          </w:p>
          <w:p>
            <w:pPr>
              <w:pStyle w:val="902"/>
              <w:spacing w:line="360" w:lineRule="auto"/>
              <w:widowControl/>
              <w:rPr>
                <w:rFonts w:hint="eastAsia" w:ascii="宋体" w:hAnsi="宋体" w:cs="宋体"/>
                <w:szCs w:val="21"/>
              </w:rPr>
            </w:pPr>
            <w:r>
              <w:rPr>
                <w:rFonts w:hint="eastAsia" w:ascii="宋体" w:hAnsi="宋体" w:cs="宋体"/>
                <w:szCs w:val="21"/>
              </w:rPr>
              <w:t xml:space="preserve">时间节点明确，阶段目标清晰，进度安排合理且具备灵活性，确保项目按时高效完成的得</w:t>
            </w:r>
            <w:r>
              <w:rPr>
                <w:rFonts w:hint="eastAsia" w:ascii="宋体" w:hAnsi="宋体" w:cs="宋体"/>
                <w:szCs w:val="21"/>
              </w:rPr>
              <w:t xml:space="preserve">10</w:t>
            </w:r>
            <w:r>
              <w:rPr>
                <w:rFonts w:hint="eastAsia" w:ascii="宋体" w:hAnsi="宋体" w:cs="宋体"/>
                <w:szCs w:val="21"/>
              </w:rPr>
              <w:t xml:space="preserve">分；</w:t>
            </w:r>
            <w:r/>
          </w:p>
          <w:p>
            <w:pPr>
              <w:pStyle w:val="902"/>
              <w:spacing w:line="360" w:lineRule="auto"/>
              <w:widowControl/>
              <w:rPr>
                <w:rFonts w:hint="eastAsia" w:ascii="宋体" w:hAnsi="宋体" w:cs="宋体"/>
                <w:szCs w:val="21"/>
              </w:rPr>
            </w:pPr>
            <w:r>
              <w:rPr>
                <w:rFonts w:hint="eastAsia" w:ascii="宋体" w:hAnsi="宋体" w:cs="宋体"/>
                <w:szCs w:val="21"/>
              </w:rPr>
              <w:t xml:space="preserve">时间节点清晰，进度安排合理，能有效控制项目进度的得</w:t>
            </w:r>
            <w:r>
              <w:rPr>
                <w:rFonts w:hint="eastAsia" w:ascii="宋体" w:hAnsi="宋体" w:cs="宋体"/>
                <w:szCs w:val="21"/>
              </w:rPr>
              <w:t xml:space="preserve">7</w:t>
            </w:r>
            <w:r>
              <w:rPr>
                <w:rFonts w:hint="eastAsia" w:ascii="宋体" w:hAnsi="宋体" w:cs="宋体"/>
                <w:szCs w:val="21"/>
              </w:rPr>
              <w:t xml:space="preserve">分；</w:t>
            </w:r>
            <w:r/>
          </w:p>
          <w:p>
            <w:pPr>
              <w:pStyle w:val="902"/>
              <w:spacing w:line="360" w:lineRule="auto"/>
              <w:widowControl/>
              <w:rPr>
                <w:rFonts w:hint="eastAsia" w:ascii="宋体" w:hAnsi="宋体" w:cs="宋体"/>
                <w:szCs w:val="21"/>
              </w:rPr>
            </w:pPr>
            <w:r>
              <w:rPr>
                <w:rFonts w:hint="eastAsia" w:ascii="宋体" w:hAnsi="宋体" w:cs="宋体"/>
                <w:szCs w:val="21"/>
              </w:rPr>
              <w:t xml:space="preserve">时间节点基本明确，进度安排基本合理但缺乏灵活性，基本满足项目需求的得</w:t>
            </w:r>
            <w:r>
              <w:rPr>
                <w:rFonts w:hint="eastAsia" w:ascii="宋体" w:hAnsi="宋体" w:cs="宋体"/>
                <w:szCs w:val="21"/>
              </w:rPr>
              <w:t xml:space="preserve">4</w:t>
            </w:r>
            <w:r>
              <w:rPr>
                <w:rFonts w:hint="eastAsia" w:ascii="宋体" w:hAnsi="宋体" w:cs="宋体"/>
                <w:szCs w:val="21"/>
              </w:rPr>
              <w:t xml:space="preserve">分；</w:t>
            </w:r>
            <w:r/>
          </w:p>
          <w:p>
            <w:pPr>
              <w:pStyle w:val="902"/>
              <w:spacing w:line="360" w:lineRule="auto"/>
              <w:widowControl/>
              <w:rPr>
                <w:rFonts w:hint="eastAsia" w:ascii="宋体" w:hAnsi="宋体"/>
                <w:szCs w:val="21"/>
              </w:rPr>
            </w:pPr>
            <w:r>
              <w:rPr>
                <w:rFonts w:hint="eastAsia" w:ascii="宋体" w:hAnsi="宋体" w:cs="宋体"/>
                <w:szCs w:val="21"/>
              </w:rPr>
              <w:t xml:space="preserve">未提供相关方案的不得分。</w:t>
            </w: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pStyle w:val="902"/>
              <w:jc w:val="center"/>
              <w:spacing w:line="360" w:lineRule="auto"/>
              <w:widowControl/>
              <w:rPr>
                <w:rFonts w:hint="eastAsia" w:ascii="宋体" w:hAnsi="宋体" w:cs="宋体"/>
                <w:szCs w:val="21"/>
              </w:rPr>
            </w:pPr>
            <w:r>
              <w:rPr>
                <w:rFonts w:hint="eastAsia" w:ascii="宋体" w:hAnsi="宋体" w:cs="宋体"/>
                <w:szCs w:val="21"/>
              </w:rPr>
              <w:t xml:space="preserve">10</w:t>
            </w:r>
            <w:r>
              <w:rPr>
                <w:rFonts w:hint="eastAsia" w:ascii="宋体" w:hAnsi="宋体" w:cs="宋体"/>
                <w:szCs w:val="21"/>
              </w:rPr>
            </w:r>
            <w:r/>
          </w:p>
        </w:tc>
      </w:tr>
      <w:tr>
        <w:trPr/>
        <w:tc>
          <w:tcPr>
            <w:tcBorders>
              <w:top w:val="single" w:color="000000" w:sz="4" w:space="0"/>
              <w:left w:val="single" w:color="000000" w:sz="4" w:space="0"/>
              <w:right w:val="single" w:color="000000" w:sz="4" w:space="0"/>
            </w:tcBorders>
            <w:tcW w:w="684" w:type="dxa"/>
            <w:vAlign w:val="center"/>
            <w:textDirection w:val="lrTb"/>
            <w:noWrap w:val="false"/>
          </w:tcPr>
          <w:p>
            <w:pPr>
              <w:pStyle w:val="902"/>
              <w:jc w:val="center"/>
              <w:spacing w:line="360" w:lineRule="auto"/>
              <w:rPr>
                <w:rFonts w:hint="eastAsia" w:ascii="宋体" w:hAnsi="宋体" w:cs="宋体"/>
                <w:b/>
                <w:szCs w:val="21"/>
              </w:rPr>
            </w:pPr>
            <w:r>
              <w:rPr>
                <w:rFonts w:hint="eastAsia" w:ascii="宋体" w:hAnsi="宋体" w:cs="宋体"/>
                <w:b/>
                <w:szCs w:val="21"/>
              </w:rPr>
              <w:t xml:space="preserve">3.4</w:t>
            </w:r>
            <w:r/>
          </w:p>
        </w:tc>
        <w:tc>
          <w:tcPr>
            <w:tcBorders>
              <w:top w:val="single" w:color="000000" w:sz="4" w:space="0"/>
              <w:left w:val="single" w:color="000000" w:sz="4" w:space="0"/>
              <w:right w:val="single" w:color="000000" w:sz="4" w:space="0"/>
            </w:tcBorders>
            <w:tcW w:w="902" w:type="dxa"/>
            <w:vAlign w:val="center"/>
            <w:textDirection w:val="lrTb"/>
            <w:noWrap w:val="false"/>
          </w:tcPr>
          <w:p>
            <w:pPr>
              <w:pStyle w:val="902"/>
              <w:jc w:val="center"/>
              <w:spacing w:line="360" w:lineRule="auto"/>
              <w:rPr>
                <w:rFonts w:hint="eastAsia" w:ascii="宋体" w:hAnsi="宋体" w:cs="宋体"/>
                <w:b/>
                <w:szCs w:val="21"/>
              </w:rPr>
            </w:pPr>
            <w:r>
              <w:rPr>
                <w:rFonts w:hint="eastAsia" w:ascii="宋体" w:hAnsi="宋体" w:cs="宋体"/>
                <w:b/>
                <w:bCs/>
                <w:szCs w:val="21"/>
              </w:rPr>
              <w:t xml:space="preserve">风险预案</w:t>
            </w:r>
            <w:r>
              <w:rPr>
                <w:rFonts w:hint="eastAsia" w:ascii="宋体" w:hAnsi="宋体" w:cs="宋体"/>
                <w:b/>
                <w:szCs w:val="21"/>
              </w:rPr>
            </w:r>
            <w:r/>
          </w:p>
        </w:tc>
        <w:tc>
          <w:tcPr>
            <w:tcBorders>
              <w:top w:val="single" w:color="000000" w:sz="4" w:space="0"/>
              <w:left w:val="single" w:color="000000" w:sz="4" w:space="0"/>
              <w:bottom w:val="single" w:color="000000" w:sz="4" w:space="0"/>
              <w:right w:val="single" w:color="000000" w:sz="4" w:space="0"/>
            </w:tcBorders>
            <w:tcW w:w="6662" w:type="dxa"/>
            <w:vAlign w:val="center"/>
            <w:textDirection w:val="lrTb"/>
            <w:noWrap w:val="false"/>
          </w:tcPr>
          <w:p>
            <w:pPr>
              <w:pStyle w:val="902"/>
              <w:spacing w:line="360" w:lineRule="auto"/>
              <w:widowControl/>
              <w:rPr>
                <w:rFonts w:hint="eastAsia" w:ascii="宋体" w:hAnsi="宋体" w:cs="宋体"/>
                <w:szCs w:val="21"/>
              </w:rPr>
            </w:pPr>
            <w:r>
              <w:rPr>
                <w:rFonts w:hint="eastAsia" w:ascii="宋体" w:hAnsi="宋体" w:cs="宋体"/>
                <w:szCs w:val="21"/>
              </w:rPr>
              <w:t xml:space="preserve">评委根据供应商的风险应急预案合理性、进度保障措施有效性进行综合评分。</w:t>
            </w:r>
            <w:r/>
          </w:p>
          <w:p>
            <w:pPr>
              <w:pStyle w:val="902"/>
              <w:spacing w:line="360" w:lineRule="auto"/>
              <w:widowControl/>
              <w:rPr>
                <w:rFonts w:hint="eastAsia" w:ascii="宋体" w:hAnsi="宋体" w:cs="宋体"/>
                <w:szCs w:val="21"/>
              </w:rPr>
            </w:pPr>
            <w:r>
              <w:rPr>
                <w:rFonts w:hint="eastAsia" w:ascii="宋体" w:hAnsi="宋体" w:cs="宋体"/>
                <w:szCs w:val="21"/>
              </w:rPr>
              <w:t xml:space="preserve">风险应急预案针对性强，涵盖人员变动、评定争议、现场突发情况等各类风险，进度保障措施完善，能确保项目按期完成的得 </w:t>
            </w:r>
            <w:r>
              <w:rPr>
                <w:rFonts w:hint="eastAsia" w:ascii="宋体" w:hAnsi="宋体" w:cs="宋体"/>
                <w:szCs w:val="21"/>
              </w:rPr>
              <w:t xml:space="preserve">10</w:t>
            </w:r>
            <w:r>
              <w:rPr>
                <w:rFonts w:hint="eastAsia" w:ascii="宋体" w:hAnsi="宋体" w:cs="宋体"/>
                <w:szCs w:val="21"/>
              </w:rPr>
              <w:t xml:space="preserve">分；</w:t>
            </w:r>
            <w:r/>
          </w:p>
          <w:p>
            <w:pPr>
              <w:pStyle w:val="902"/>
              <w:spacing w:line="360" w:lineRule="auto"/>
              <w:widowControl/>
              <w:rPr>
                <w:rFonts w:hint="eastAsia" w:ascii="宋体" w:hAnsi="宋体" w:cs="宋体"/>
                <w:szCs w:val="21"/>
              </w:rPr>
            </w:pPr>
            <w:r>
              <w:rPr>
                <w:rFonts w:hint="eastAsia" w:ascii="宋体" w:hAnsi="宋体" w:cs="宋体"/>
                <w:szCs w:val="21"/>
              </w:rPr>
              <w:t xml:space="preserve">风险应急预案包含主要项目风险，进度保障措施基本可行的得 </w:t>
            </w:r>
            <w:r>
              <w:rPr>
                <w:rFonts w:hint="eastAsia" w:ascii="宋体" w:hAnsi="宋体" w:cs="宋体"/>
                <w:szCs w:val="21"/>
              </w:rPr>
              <w:t xml:space="preserve">7</w:t>
            </w:r>
            <w:r>
              <w:rPr>
                <w:rFonts w:hint="eastAsia" w:ascii="宋体" w:hAnsi="宋体" w:cs="宋体"/>
                <w:szCs w:val="21"/>
              </w:rPr>
              <w:t xml:space="preserve"> 分；</w:t>
            </w:r>
            <w:r/>
          </w:p>
          <w:p>
            <w:pPr>
              <w:pStyle w:val="902"/>
              <w:spacing w:line="360" w:lineRule="auto"/>
              <w:widowControl/>
              <w:rPr>
                <w:rFonts w:hint="eastAsia" w:ascii="宋体" w:hAnsi="宋体" w:cs="宋体"/>
                <w:szCs w:val="21"/>
              </w:rPr>
            </w:pPr>
            <w:r>
              <w:rPr>
                <w:rFonts w:hint="eastAsia" w:ascii="宋体" w:hAnsi="宋体" w:cs="宋体"/>
                <w:szCs w:val="21"/>
              </w:rPr>
              <w:t xml:space="preserve">风险应急预案内容简单，进度保障措施缺失的得 </w:t>
            </w:r>
            <w:r>
              <w:rPr>
                <w:rFonts w:hint="eastAsia" w:ascii="宋体" w:hAnsi="宋体" w:cs="宋体"/>
                <w:szCs w:val="21"/>
              </w:rPr>
              <w:t xml:space="preserve">4</w:t>
            </w:r>
            <w:r>
              <w:rPr>
                <w:rFonts w:hint="eastAsia" w:ascii="宋体" w:hAnsi="宋体" w:cs="宋体"/>
                <w:szCs w:val="21"/>
              </w:rPr>
              <w:t xml:space="preserve"> 分；</w:t>
            </w:r>
            <w:r/>
          </w:p>
          <w:p>
            <w:pPr>
              <w:pStyle w:val="902"/>
              <w:spacing w:line="360" w:lineRule="auto"/>
              <w:widowControl/>
              <w:rPr>
                <w:rFonts w:hint="eastAsia" w:ascii="宋体" w:hAnsi="宋体" w:cs="宋体"/>
                <w:szCs w:val="21"/>
              </w:rPr>
            </w:pPr>
            <w:r>
              <w:rPr>
                <w:rFonts w:hint="eastAsia" w:ascii="宋体" w:hAnsi="宋体" w:cs="宋体"/>
                <w:szCs w:val="21"/>
              </w:rPr>
              <w:t xml:space="preserve">未提供相关方案的不得分。</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pStyle w:val="902"/>
              <w:jc w:val="center"/>
              <w:spacing w:line="360" w:lineRule="auto"/>
              <w:rPr>
                <w:rFonts w:hint="eastAsia" w:ascii="宋体" w:hAnsi="宋体" w:cs="宋体"/>
                <w:szCs w:val="21"/>
              </w:rPr>
            </w:pPr>
            <w:r>
              <w:rPr>
                <w:rFonts w:hint="eastAsia" w:ascii="宋体" w:hAnsi="宋体" w:cs="宋体"/>
                <w:spacing w:val="-6"/>
                <w:szCs w:val="21"/>
              </w:rPr>
              <w:t xml:space="preserve">10</w:t>
            </w:r>
            <w:r>
              <w:rPr>
                <w:rFonts w:hint="eastAsia" w:ascii="宋体" w:hAnsi="宋体" w:cs="宋体"/>
                <w:szCs w:val="21"/>
              </w:rPr>
            </w:r>
            <w:r/>
          </w:p>
        </w:tc>
      </w:tr>
      <w:tr>
        <w:trPr/>
        <w:tc>
          <w:tcPr>
            <w:tcBorders>
              <w:top w:val="single" w:color="000000" w:sz="4" w:space="0"/>
              <w:left w:val="single" w:color="000000" w:sz="4" w:space="0"/>
              <w:right w:val="single" w:color="000000" w:sz="4" w:space="0"/>
            </w:tcBorders>
            <w:tcW w:w="684" w:type="dxa"/>
            <w:vAlign w:val="center"/>
            <w:textDirection w:val="lrTb"/>
            <w:noWrap w:val="false"/>
          </w:tcPr>
          <w:p>
            <w:pPr>
              <w:pStyle w:val="902"/>
              <w:jc w:val="center"/>
              <w:spacing w:line="360" w:lineRule="auto"/>
              <w:rPr>
                <w:rFonts w:hint="eastAsia" w:ascii="宋体" w:hAnsi="宋体" w:cs="宋体"/>
                <w:b/>
                <w:szCs w:val="21"/>
              </w:rPr>
            </w:pPr>
            <w:r>
              <w:rPr>
                <w:rFonts w:hint="eastAsia" w:ascii="宋体" w:hAnsi="宋体" w:cs="宋体"/>
                <w:b/>
                <w:szCs w:val="21"/>
              </w:rPr>
              <w:t xml:space="preserve">3.5</w:t>
            </w:r>
            <w:r/>
          </w:p>
        </w:tc>
        <w:tc>
          <w:tcPr>
            <w:tcBorders>
              <w:top w:val="single" w:color="000000" w:sz="4" w:space="0"/>
              <w:left w:val="single" w:color="000000" w:sz="4" w:space="0"/>
              <w:right w:val="single" w:color="000000" w:sz="4" w:space="0"/>
            </w:tcBorders>
            <w:tcW w:w="902" w:type="dxa"/>
            <w:vAlign w:val="center"/>
            <w:textDirection w:val="lrTb"/>
            <w:noWrap w:val="false"/>
          </w:tcPr>
          <w:p>
            <w:pPr>
              <w:pStyle w:val="902"/>
              <w:jc w:val="center"/>
              <w:spacing w:line="360" w:lineRule="auto"/>
              <w:rPr>
                <w:rFonts w:hint="eastAsia" w:ascii="宋体" w:hAnsi="宋体" w:cs="宋体"/>
                <w:b/>
                <w:szCs w:val="21"/>
              </w:rPr>
            </w:pPr>
            <w:r>
              <w:rPr>
                <w:rFonts w:hint="eastAsia" w:ascii="宋体" w:hAnsi="宋体" w:cs="宋体"/>
                <w:b/>
                <w:bCs/>
                <w:szCs w:val="21"/>
              </w:rPr>
              <w:t xml:space="preserve">服务保障与沟通机制</w:t>
            </w:r>
            <w:r>
              <w:rPr>
                <w:rFonts w:hint="eastAsia" w:ascii="宋体" w:hAnsi="宋体" w:cs="宋体"/>
                <w:b/>
                <w:szCs w:val="21"/>
              </w:rPr>
            </w:r>
            <w:r/>
          </w:p>
        </w:tc>
        <w:tc>
          <w:tcPr>
            <w:tcBorders>
              <w:top w:val="single" w:color="000000" w:sz="4" w:space="0"/>
              <w:left w:val="single" w:color="000000" w:sz="4" w:space="0"/>
              <w:bottom w:val="single" w:color="000000" w:sz="4" w:space="0"/>
              <w:right w:val="single" w:color="000000" w:sz="4" w:space="0"/>
            </w:tcBorders>
            <w:tcW w:w="6662" w:type="dxa"/>
            <w:vAlign w:val="center"/>
            <w:textDirection w:val="lrTb"/>
            <w:noWrap w:val="false"/>
          </w:tcPr>
          <w:p>
            <w:pPr>
              <w:pStyle w:val="902"/>
              <w:spacing w:line="360" w:lineRule="auto"/>
              <w:widowControl/>
              <w:rPr>
                <w:rFonts w:hint="eastAsia" w:ascii="宋体" w:hAnsi="宋体" w:cs="宋体"/>
                <w:szCs w:val="21"/>
              </w:rPr>
            </w:pPr>
            <w:r>
              <w:rPr>
                <w:rFonts w:hint="eastAsia" w:ascii="宋体" w:hAnsi="宋体" w:cs="宋体"/>
                <w:szCs w:val="21"/>
              </w:rPr>
              <w:t xml:space="preserve">评委根据供应商的人员培训、服务承诺、与采购人的沟通机制等进行综合评分。</w:t>
            </w:r>
            <w:r/>
          </w:p>
          <w:p>
            <w:pPr>
              <w:pStyle w:val="902"/>
              <w:spacing w:line="360" w:lineRule="auto"/>
              <w:widowControl/>
              <w:rPr>
                <w:rFonts w:hint="eastAsia" w:ascii="宋体" w:hAnsi="宋体" w:cs="宋体"/>
                <w:szCs w:val="21"/>
              </w:rPr>
            </w:pPr>
            <w:r>
              <w:rPr>
                <w:rFonts w:hint="eastAsia" w:ascii="宋体" w:hAnsi="宋体" w:cs="宋体"/>
                <w:szCs w:val="21"/>
              </w:rPr>
              <w:t xml:space="preserve">制定详细的工作人员专项培训计划，服务承诺具体且贴合项目要求，与采购人建立紧密沟通机制的得9分；</w:t>
            </w:r>
            <w:r/>
          </w:p>
          <w:p>
            <w:pPr>
              <w:pStyle w:val="902"/>
              <w:spacing w:line="360" w:lineRule="auto"/>
              <w:widowControl/>
              <w:rPr>
                <w:rFonts w:hint="eastAsia" w:ascii="宋体" w:hAnsi="宋体" w:cs="宋体"/>
                <w:szCs w:val="21"/>
              </w:rPr>
            </w:pPr>
            <w:r>
              <w:rPr>
                <w:rFonts w:hint="eastAsia" w:ascii="宋体" w:hAnsi="宋体" w:cs="宋体"/>
                <w:szCs w:val="21"/>
              </w:rPr>
              <w:t xml:space="preserve">制定了较为详细培训计划，服务承诺满足项目要求，建立了定期沟通机制的得6分；</w:t>
            </w:r>
            <w:r/>
          </w:p>
          <w:p>
            <w:pPr>
              <w:pStyle w:val="902"/>
              <w:spacing w:line="360" w:lineRule="auto"/>
              <w:widowControl/>
              <w:rPr>
                <w:rFonts w:hint="eastAsia" w:ascii="宋体" w:hAnsi="宋体" w:cs="宋体"/>
                <w:szCs w:val="21"/>
              </w:rPr>
            </w:pPr>
            <w:r>
              <w:rPr>
                <w:rFonts w:hint="eastAsia" w:ascii="宋体" w:hAnsi="宋体" w:cs="宋体"/>
                <w:szCs w:val="21"/>
              </w:rPr>
              <w:t xml:space="preserve">培训计划简单，服务承诺基本满足项目要求，沟通机制不够明确的得3分；</w:t>
            </w:r>
            <w:r/>
          </w:p>
          <w:p>
            <w:pPr>
              <w:pStyle w:val="902"/>
              <w:spacing w:line="360" w:lineRule="auto"/>
              <w:widowControl/>
              <w:rPr>
                <w:rFonts w:hint="eastAsia" w:ascii="宋体" w:hAnsi="宋体" w:cs="宋体"/>
                <w:szCs w:val="21"/>
              </w:rPr>
            </w:pPr>
            <w:r>
              <w:rPr>
                <w:rFonts w:hint="eastAsia" w:ascii="宋体" w:hAnsi="宋体" w:cs="宋体"/>
                <w:szCs w:val="21"/>
              </w:rPr>
              <w:t xml:space="preserve">未提供相关方案的不得分。</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pStyle w:val="902"/>
              <w:jc w:val="center"/>
              <w:spacing w:line="360" w:lineRule="auto"/>
              <w:rPr>
                <w:rFonts w:hint="eastAsia" w:ascii="宋体" w:hAnsi="宋体" w:cs="宋体"/>
                <w:szCs w:val="21"/>
              </w:rPr>
            </w:pPr>
            <w:r>
              <w:rPr>
                <w:rFonts w:hint="eastAsia" w:ascii="宋体" w:hAnsi="宋体" w:cs="宋体"/>
                <w:szCs w:val="21"/>
              </w:rPr>
              <w:t xml:space="preserve">9</w:t>
            </w:r>
            <w:r/>
          </w:p>
        </w:tc>
      </w:tr>
      <w:tr>
        <w:trPr/>
        <w:tc>
          <w:tcPr>
            <w:tcBorders>
              <w:top w:val="single" w:color="000000" w:sz="4" w:space="0"/>
              <w:left w:val="single" w:color="000000" w:sz="4" w:space="0"/>
              <w:right w:val="single" w:color="000000" w:sz="4" w:space="0"/>
            </w:tcBorders>
            <w:tcW w:w="684" w:type="dxa"/>
            <w:vAlign w:val="center"/>
            <w:textDirection w:val="lrTb"/>
            <w:noWrap w:val="false"/>
          </w:tcPr>
          <w:p>
            <w:pPr>
              <w:pStyle w:val="902"/>
              <w:jc w:val="center"/>
              <w:spacing w:line="360" w:lineRule="auto"/>
              <w:rPr>
                <w:rFonts w:hint="eastAsia" w:ascii="宋体" w:hAnsi="宋体" w:cs="宋体"/>
                <w:b/>
                <w:szCs w:val="21"/>
              </w:rPr>
            </w:pPr>
            <w:r>
              <w:rPr>
                <w:rFonts w:hint="eastAsia" w:ascii="宋体" w:hAnsi="宋体" w:cs="宋体"/>
                <w:b/>
                <w:szCs w:val="21"/>
              </w:rPr>
              <w:t xml:space="preserve">3.6</w:t>
            </w:r>
            <w:r/>
          </w:p>
        </w:tc>
        <w:tc>
          <w:tcPr>
            <w:tcBorders>
              <w:top w:val="single" w:color="000000" w:sz="4" w:space="0"/>
              <w:left w:val="single" w:color="000000" w:sz="4" w:space="0"/>
              <w:right w:val="single" w:color="000000" w:sz="4" w:space="0"/>
            </w:tcBorders>
            <w:tcW w:w="902" w:type="dxa"/>
            <w:vAlign w:val="center"/>
            <w:textDirection w:val="lrTb"/>
            <w:noWrap w:val="false"/>
          </w:tcPr>
          <w:p>
            <w:pPr>
              <w:pStyle w:val="902"/>
              <w:jc w:val="center"/>
              <w:spacing w:line="360" w:lineRule="auto"/>
              <w:rPr>
                <w:rFonts w:hint="eastAsia" w:ascii="宋体" w:hAnsi="宋体"/>
                <w:b/>
                <w:szCs w:val="21"/>
              </w:rPr>
            </w:pPr>
            <w:r>
              <w:rPr>
                <w:rFonts w:hint="eastAsia" w:ascii="宋体" w:hAnsi="宋体" w:cs="宋体"/>
                <w:b/>
                <w:bCs/>
                <w:szCs w:val="21"/>
              </w:rPr>
              <w:t xml:space="preserve">项目团队</w:t>
            </w:r>
            <w:r>
              <w:rPr>
                <w:rFonts w:hint="eastAsia" w:ascii="宋体" w:hAnsi="宋体"/>
                <w:b/>
                <w:szCs w:val="21"/>
              </w:rPr>
            </w:r>
            <w:r/>
          </w:p>
        </w:tc>
        <w:tc>
          <w:tcPr>
            <w:tcBorders>
              <w:top w:val="single" w:color="000000" w:sz="4" w:space="0"/>
              <w:left w:val="single" w:color="000000" w:sz="4" w:space="0"/>
              <w:bottom w:val="single" w:color="000000" w:sz="4" w:space="0"/>
              <w:right w:val="single" w:color="000000" w:sz="4" w:space="0"/>
            </w:tcBorders>
            <w:tcW w:w="6662" w:type="dxa"/>
            <w:vAlign w:val="center"/>
            <w:textDirection w:val="lrTb"/>
            <w:noWrap w:val="false"/>
          </w:tcPr>
          <w:p>
            <w:pPr>
              <w:pStyle w:val="902"/>
              <w:jc w:val="left"/>
              <w:spacing w:line="360" w:lineRule="auto"/>
              <w:rPr>
                <w:rFonts w:hint="eastAsia" w:ascii="宋体" w:hAnsi="宋体" w:cs="宋体"/>
                <w:szCs w:val="21"/>
              </w:rPr>
            </w:pPr>
            <w:r>
              <w:rPr>
                <w:rFonts w:hint="eastAsia" w:ascii="宋体" w:hAnsi="宋体" w:cs="宋体"/>
                <w:szCs w:val="21"/>
              </w:rPr>
              <w:t xml:space="preserve">评委根据供应商提供的针对本项目的人员配备情况（人员配备是否充足，分工是否明确、分配是否合理、人员经验是否丰富等）进行综合评分。</w:t>
            </w:r>
            <w:r/>
          </w:p>
          <w:p>
            <w:pPr>
              <w:pStyle w:val="902"/>
              <w:jc w:val="left"/>
              <w:spacing w:line="360" w:lineRule="auto"/>
              <w:rPr>
                <w:rFonts w:hint="eastAsia" w:ascii="宋体" w:hAnsi="宋体" w:cs="宋体"/>
                <w:szCs w:val="21"/>
              </w:rPr>
            </w:pPr>
            <w:r>
              <w:rPr>
                <w:rFonts w:hint="eastAsia" w:ascii="宋体" w:hAnsi="宋体" w:cs="宋体"/>
                <w:szCs w:val="21"/>
              </w:rPr>
              <w:t xml:space="preserve">拟投入本项目人员配置合理、数量充足，对类似项目经验丰富，岗位职责明确的得</w:t>
            </w:r>
            <w:r>
              <w:rPr>
                <w:rFonts w:hint="eastAsia" w:ascii="宋体" w:hAnsi="宋体" w:cs="宋体"/>
                <w:szCs w:val="21"/>
              </w:rPr>
              <w:t xml:space="preserve">9</w:t>
            </w:r>
            <w:r>
              <w:rPr>
                <w:rFonts w:hint="eastAsia" w:ascii="宋体" w:hAnsi="宋体" w:cs="宋体"/>
                <w:szCs w:val="21"/>
              </w:rPr>
              <w:t xml:space="preserve">分；</w:t>
            </w:r>
            <w:r/>
          </w:p>
          <w:p>
            <w:pPr>
              <w:pStyle w:val="902"/>
              <w:jc w:val="left"/>
              <w:spacing w:line="360" w:lineRule="auto"/>
              <w:rPr>
                <w:rFonts w:hint="eastAsia" w:ascii="宋体" w:hAnsi="宋体" w:cs="宋体"/>
                <w:szCs w:val="21"/>
              </w:rPr>
            </w:pPr>
            <w:r>
              <w:rPr>
                <w:rFonts w:hint="eastAsia" w:ascii="宋体" w:hAnsi="宋体" w:cs="宋体"/>
                <w:szCs w:val="21"/>
              </w:rPr>
              <w:t xml:space="preserve">拟投入本项目人员配置合理、数量充足，岗位职责基本明确的得</w:t>
            </w:r>
            <w:r>
              <w:rPr>
                <w:rFonts w:hint="eastAsia" w:ascii="宋体" w:hAnsi="宋体" w:cs="宋体"/>
                <w:szCs w:val="21"/>
              </w:rPr>
              <w:t xml:space="preserve">6</w:t>
            </w:r>
            <w:r>
              <w:rPr>
                <w:rFonts w:hint="eastAsia" w:ascii="宋体" w:hAnsi="宋体" w:cs="宋体"/>
                <w:szCs w:val="21"/>
              </w:rPr>
              <w:t xml:space="preserve">分；</w:t>
            </w:r>
            <w:r/>
          </w:p>
          <w:p>
            <w:pPr>
              <w:pStyle w:val="902"/>
              <w:jc w:val="left"/>
              <w:spacing w:line="360" w:lineRule="auto"/>
              <w:rPr>
                <w:rFonts w:hint="eastAsia" w:ascii="宋体" w:hAnsi="宋体" w:cs="宋体"/>
                <w:szCs w:val="21"/>
              </w:rPr>
            </w:pPr>
            <w:r>
              <w:rPr>
                <w:rFonts w:hint="eastAsia" w:ascii="宋体" w:hAnsi="宋体" w:cs="宋体"/>
                <w:szCs w:val="21"/>
              </w:rPr>
              <w:t xml:space="preserve">拟投入本项目人员配置和岗位职责基本合理、数量基本满足项目需求的得</w:t>
            </w:r>
            <w:r>
              <w:rPr>
                <w:rFonts w:hint="eastAsia" w:ascii="宋体" w:hAnsi="宋体" w:cs="宋体"/>
                <w:szCs w:val="21"/>
              </w:rPr>
              <w:t xml:space="preserve">3</w:t>
            </w:r>
            <w:r>
              <w:rPr>
                <w:rFonts w:hint="eastAsia" w:ascii="宋体" w:hAnsi="宋体" w:cs="宋体"/>
                <w:szCs w:val="21"/>
              </w:rPr>
              <w:t xml:space="preserve">分；</w:t>
            </w:r>
            <w:r/>
          </w:p>
          <w:p>
            <w:pPr>
              <w:pStyle w:val="902"/>
              <w:jc w:val="left"/>
              <w:spacing w:line="360" w:lineRule="auto"/>
              <w:rPr>
                <w:rFonts w:hint="eastAsia" w:ascii="宋体" w:hAnsi="宋体" w:cs="宋体"/>
                <w:szCs w:val="21"/>
              </w:rPr>
            </w:pPr>
            <w:r>
              <w:rPr>
                <w:rFonts w:hint="eastAsia" w:ascii="宋体" w:hAnsi="宋体" w:cs="宋体"/>
                <w:szCs w:val="21"/>
              </w:rPr>
              <w:t xml:space="preserve">未提供相关方案的不得分。</w:t>
            </w:r>
            <w:r/>
          </w:p>
          <w:p>
            <w:pPr>
              <w:pStyle w:val="902"/>
              <w:jc w:val="left"/>
              <w:spacing w:line="360" w:lineRule="auto"/>
              <w:rPr>
                <w:rFonts w:hint="eastAsia" w:ascii="宋体" w:hAnsi="宋体" w:cs="宋体"/>
                <w:szCs w:val="21"/>
              </w:rPr>
            </w:pPr>
            <w:r>
              <w:rPr>
                <w:rFonts w:hint="eastAsia" w:ascii="宋体" w:hAnsi="宋体" w:cs="宋体"/>
                <w:b/>
                <w:bCs/>
                <w:szCs w:val="21"/>
              </w:rPr>
              <w:t xml:space="preserve">（注：明确人员配备情况，提供能够证明其专业技术水平、项目经验证明材料并加盖供应商公章，同时</w:t>
            </w:r>
            <w:r>
              <w:rPr>
                <w:rFonts w:hint="eastAsia" w:ascii="宋体" w:hAnsi="宋体" w:cs="宋体"/>
                <w:b/>
                <w:bCs/>
                <w:szCs w:val="21"/>
              </w:rPr>
              <w:t xml:space="preserve">提供供应商近六个月任意一个月为其缴纳社保的证明材料并加盖供应商公章，如为退休人员，则须提供退休证和返聘合同复印件</w:t>
            </w:r>
            <w:r>
              <w:rPr>
                <w:rFonts w:hint="eastAsia" w:ascii="宋体" w:hAnsi="宋体" w:cs="宋体"/>
                <w:b/>
                <w:bCs/>
                <w:szCs w:val="21"/>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pStyle w:val="902"/>
              <w:jc w:val="center"/>
              <w:spacing w:line="360" w:lineRule="auto"/>
              <w:rPr>
                <w:rFonts w:hint="eastAsia" w:ascii="宋体" w:hAnsi="宋体" w:cs="宋体"/>
                <w:b/>
                <w:bCs/>
                <w:szCs w:val="21"/>
              </w:rPr>
            </w:pPr>
            <w:r>
              <w:rPr>
                <w:rFonts w:hint="eastAsia" w:ascii="宋体" w:hAnsi="宋体" w:cs="宋体"/>
                <w:szCs w:val="21"/>
              </w:rPr>
              <w:t xml:space="preserve">9</w:t>
            </w:r>
            <w:r>
              <w:rPr>
                <w:rFonts w:hint="eastAsia" w:ascii="宋体" w:hAnsi="宋体" w:cs="宋体"/>
                <w:b/>
                <w:bCs/>
                <w:szCs w:val="21"/>
              </w:rPr>
            </w:r>
            <w:r/>
          </w:p>
        </w:tc>
      </w:tr>
      <w:tr>
        <w:trPr/>
        <w:tc>
          <w:tcPr>
            <w:tcBorders>
              <w:top w:val="single" w:color="000000" w:sz="4" w:space="0"/>
              <w:left w:val="single" w:color="000000" w:sz="4" w:space="0"/>
              <w:right w:val="single" w:color="000000" w:sz="4" w:space="0"/>
            </w:tcBorders>
            <w:tcW w:w="684" w:type="dxa"/>
            <w:vAlign w:val="center"/>
            <w:textDirection w:val="lrTb"/>
            <w:noWrap w:val="false"/>
          </w:tcPr>
          <w:p>
            <w:pPr>
              <w:pStyle w:val="902"/>
              <w:jc w:val="center"/>
              <w:spacing w:line="360" w:lineRule="auto"/>
              <w:rPr>
                <w:rFonts w:hint="eastAsia" w:ascii="宋体" w:hAnsi="宋体" w:cs="宋体"/>
                <w:b/>
                <w:szCs w:val="21"/>
              </w:rPr>
            </w:pPr>
            <w:r>
              <w:rPr>
                <w:rFonts w:hint="eastAsia" w:ascii="宋体" w:hAnsi="宋体" w:cs="宋体"/>
                <w:b/>
                <w:szCs w:val="21"/>
              </w:rPr>
              <w:t xml:space="preserve">3.7</w:t>
            </w:r>
            <w:r/>
          </w:p>
        </w:tc>
        <w:tc>
          <w:tcPr>
            <w:tcBorders>
              <w:top w:val="single" w:color="000000" w:sz="4" w:space="0"/>
              <w:left w:val="single" w:color="000000" w:sz="4" w:space="0"/>
              <w:right w:val="single" w:color="000000" w:sz="4" w:space="0"/>
            </w:tcBorders>
            <w:tcW w:w="902" w:type="dxa"/>
            <w:vAlign w:val="center"/>
            <w:textDirection w:val="lrTb"/>
            <w:noWrap w:val="false"/>
          </w:tcPr>
          <w:p>
            <w:pPr>
              <w:pStyle w:val="902"/>
              <w:jc w:val="center"/>
              <w:spacing w:line="360" w:lineRule="auto"/>
              <w:rPr>
                <w:rFonts w:hint="eastAsia" w:ascii="宋体" w:hAnsi="宋体" w:cs="宋体"/>
                <w:b/>
                <w:bCs/>
                <w:szCs w:val="21"/>
              </w:rPr>
            </w:pPr>
            <w:r>
              <w:rPr>
                <w:rFonts w:hint="eastAsia" w:ascii="宋体" w:hAnsi="宋体" w:cs="宋体"/>
                <w:b/>
                <w:bCs/>
                <w:szCs w:val="21"/>
              </w:rPr>
              <w:t xml:space="preserve">档案管理与过程管控方案</w:t>
            </w:r>
            <w:r/>
          </w:p>
        </w:tc>
        <w:tc>
          <w:tcPr>
            <w:tcBorders>
              <w:top w:val="single" w:color="000000" w:sz="4" w:space="0"/>
              <w:left w:val="single" w:color="000000" w:sz="4" w:space="0"/>
              <w:bottom w:val="single" w:color="000000" w:sz="4" w:space="0"/>
              <w:right w:val="single" w:color="000000" w:sz="4" w:space="0"/>
            </w:tcBorders>
            <w:tcW w:w="6662" w:type="dxa"/>
            <w:vAlign w:val="center"/>
            <w:textDirection w:val="lrTb"/>
            <w:noWrap w:val="false"/>
          </w:tcPr>
          <w:p>
            <w:pPr>
              <w:pStyle w:val="902"/>
              <w:jc w:val="left"/>
              <w:spacing w:line="360" w:lineRule="auto"/>
              <w:rPr>
                <w:rFonts w:hint="eastAsia" w:ascii="宋体" w:hAnsi="宋体" w:cs="宋体"/>
                <w:szCs w:val="21"/>
              </w:rPr>
            </w:pPr>
            <w:r>
              <w:rPr>
                <w:rFonts w:hint="eastAsia" w:ascii="宋体" w:hAnsi="宋体" w:cs="宋体"/>
                <w:szCs w:val="21"/>
              </w:rPr>
              <w:t xml:space="preserve">评委根据供应商提</w:t>
            </w:r>
            <w:r>
              <w:rPr>
                <w:rFonts w:hint="eastAsia" w:ascii="宋体" w:hAnsi="宋体" w:cs="宋体"/>
                <w:szCs w:val="21"/>
              </w:rPr>
              <w:t xml:space="preserve">交的档案管理、资料移交等过程管控方案的完整性和可行性进行综合评分。</w:t>
            </w:r>
            <w:r/>
          </w:p>
          <w:p>
            <w:pPr>
              <w:pStyle w:val="902"/>
              <w:jc w:val="left"/>
              <w:spacing w:line="360" w:lineRule="auto"/>
              <w:rPr>
                <w:rFonts w:hint="eastAsia" w:ascii="宋体" w:hAnsi="宋体" w:cs="宋体"/>
                <w:szCs w:val="21"/>
              </w:rPr>
            </w:pPr>
            <w:r>
              <w:rPr>
                <w:rFonts w:hint="eastAsia" w:ascii="宋体" w:hAnsi="宋体" w:cs="宋体"/>
                <w:szCs w:val="21"/>
              </w:rPr>
              <w:t xml:space="preserve">档案管理方案完善，资料移交等要求落实到位的得</w:t>
            </w:r>
            <w:r>
              <w:rPr>
                <w:rFonts w:hint="eastAsia" w:ascii="宋体" w:hAnsi="宋体" w:cs="宋体"/>
                <w:szCs w:val="21"/>
              </w:rPr>
              <w:t xml:space="preserve">9</w:t>
            </w:r>
            <w:r>
              <w:rPr>
                <w:rFonts w:hint="eastAsia" w:ascii="宋体" w:hAnsi="宋体" w:cs="宋体"/>
                <w:szCs w:val="21"/>
              </w:rPr>
              <w:t xml:space="preserve">分；</w:t>
            </w:r>
            <w:r/>
          </w:p>
          <w:p>
            <w:pPr>
              <w:pStyle w:val="902"/>
              <w:jc w:val="left"/>
              <w:spacing w:line="360" w:lineRule="auto"/>
              <w:rPr>
                <w:rFonts w:hint="eastAsia" w:ascii="宋体" w:hAnsi="宋体" w:cs="宋体"/>
                <w:szCs w:val="21"/>
              </w:rPr>
            </w:pPr>
            <w:r>
              <w:rPr>
                <w:rFonts w:hint="eastAsia" w:ascii="宋体" w:hAnsi="宋体" w:cs="宋体"/>
                <w:szCs w:val="21"/>
              </w:rPr>
              <w:t xml:space="preserve">档案管理方案完整，能满足项目基本档案要求的得</w:t>
            </w:r>
            <w:r>
              <w:rPr>
                <w:rFonts w:hint="eastAsia" w:ascii="宋体" w:hAnsi="宋体" w:cs="宋体"/>
                <w:szCs w:val="21"/>
              </w:rPr>
              <w:t xml:space="preserve">6</w:t>
            </w:r>
            <w:r>
              <w:rPr>
                <w:rFonts w:hint="eastAsia" w:ascii="宋体" w:hAnsi="宋体" w:cs="宋体"/>
                <w:szCs w:val="21"/>
              </w:rPr>
              <w:t xml:space="preserve">分；</w:t>
            </w:r>
            <w:r/>
          </w:p>
          <w:p>
            <w:pPr>
              <w:pStyle w:val="902"/>
              <w:jc w:val="left"/>
              <w:spacing w:line="360" w:lineRule="auto"/>
              <w:rPr>
                <w:rFonts w:hint="eastAsia" w:ascii="宋体" w:hAnsi="宋体" w:cs="宋体"/>
                <w:szCs w:val="21"/>
              </w:rPr>
            </w:pPr>
            <w:r>
              <w:rPr>
                <w:rFonts w:hint="eastAsia" w:ascii="宋体" w:hAnsi="宋体" w:cs="宋体"/>
                <w:szCs w:val="21"/>
              </w:rPr>
              <w:t xml:space="preserve">档案管理方案简单，无法有效保障档案完整性的得</w:t>
            </w:r>
            <w:r>
              <w:rPr>
                <w:rFonts w:hint="eastAsia" w:ascii="宋体" w:hAnsi="宋体" w:cs="宋体"/>
                <w:szCs w:val="21"/>
              </w:rPr>
              <w:t xml:space="preserve">3</w:t>
            </w:r>
            <w:r>
              <w:rPr>
                <w:rFonts w:hint="eastAsia" w:ascii="宋体" w:hAnsi="宋体" w:cs="宋体"/>
                <w:szCs w:val="21"/>
              </w:rPr>
              <w:t xml:space="preserve">分；</w:t>
            </w:r>
            <w:r/>
          </w:p>
          <w:p>
            <w:pPr>
              <w:pStyle w:val="902"/>
              <w:jc w:val="left"/>
              <w:spacing w:line="360" w:lineRule="auto"/>
              <w:rPr>
                <w:rFonts w:hint="eastAsia" w:ascii="宋体" w:hAnsi="宋体" w:cs="宋体"/>
                <w:b/>
                <w:bCs/>
                <w:szCs w:val="21"/>
              </w:rPr>
            </w:pPr>
            <w:r>
              <w:rPr>
                <w:rFonts w:hint="eastAsia" w:ascii="宋体" w:hAnsi="宋体" w:cs="宋体"/>
                <w:szCs w:val="21"/>
              </w:rPr>
              <w:t xml:space="preserve">未提供相关方案的不得分。</w:t>
            </w: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pStyle w:val="902"/>
              <w:jc w:val="center"/>
              <w:spacing w:line="360" w:lineRule="auto"/>
              <w:rPr>
                <w:rFonts w:hint="eastAsia" w:ascii="宋体" w:hAnsi="宋体" w:cs="宋体"/>
                <w:szCs w:val="21"/>
              </w:rPr>
            </w:pPr>
            <w:r>
              <w:rPr>
                <w:rFonts w:hint="eastAsia" w:ascii="宋体" w:hAnsi="宋体" w:cs="宋体"/>
                <w:szCs w:val="21"/>
              </w:rPr>
              <w:t xml:space="preserve">9</w:t>
            </w:r>
            <w:r>
              <w:rPr>
                <w:rFonts w:hint="eastAsia" w:ascii="宋体" w:hAnsi="宋体" w:cs="宋体"/>
                <w:szCs w:val="21"/>
              </w:rPr>
            </w:r>
            <w:r/>
          </w:p>
        </w:tc>
      </w:tr>
      <w:tr>
        <w:trPr/>
        <w:tc>
          <w:tcPr>
            <w:gridSpan w:val="3"/>
            <w:tcBorders>
              <w:top w:val="single" w:color="000000" w:sz="4" w:space="0"/>
              <w:left w:val="single" w:color="000000" w:sz="4" w:space="0"/>
              <w:bottom w:val="single" w:color="000000" w:sz="4" w:space="0"/>
              <w:right w:val="single" w:color="000000" w:sz="4" w:space="0"/>
            </w:tcBorders>
            <w:tcW w:w="8248" w:type="dxa"/>
            <w:vAlign w:val="center"/>
            <w:textDirection w:val="lrTb"/>
            <w:noWrap w:val="false"/>
          </w:tcPr>
          <w:p>
            <w:pPr>
              <w:pStyle w:val="902"/>
              <w:jc w:val="center"/>
              <w:spacing w:line="360" w:lineRule="auto"/>
              <w:rPr>
                <w:rFonts w:hint="eastAsia" w:ascii="宋体" w:hAnsi="宋体" w:cs="宋体"/>
                <w:szCs w:val="21"/>
              </w:rPr>
            </w:pPr>
            <w:r>
              <w:rPr>
                <w:rFonts w:hint="eastAsia" w:ascii="宋体" w:hAnsi="宋体" w:cs="宋体"/>
                <w:b/>
                <w:szCs w:val="21"/>
              </w:rPr>
              <w:t xml:space="preserve">合计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pStyle w:val="902"/>
              <w:jc w:val="center"/>
              <w:spacing w:line="360" w:lineRule="auto"/>
              <w:widowControl/>
              <w:rPr>
                <w:rFonts w:hint="eastAsia" w:ascii="宋体" w:hAnsi="宋体" w:cs="宋体"/>
                <w:szCs w:val="21"/>
              </w:rPr>
            </w:pPr>
            <w:r>
              <w:rPr>
                <w:rFonts w:hint="eastAsia" w:ascii="宋体" w:hAnsi="宋体" w:cs="宋体"/>
                <w:szCs w:val="21"/>
              </w:rPr>
              <w:t xml:space="preserve">100</w:t>
            </w:r>
            <w:r/>
          </w:p>
        </w:tc>
      </w:tr>
    </w:tbl>
    <w:p>
      <w:pPr>
        <w:pStyle w:val="902"/>
        <w:rPr>
          <w:rFonts w:hint="eastAsia" w:ascii="宋体"/>
          <w:b/>
        </w:rPr>
      </w:pPr>
      <w:r>
        <w:rPr>
          <w:rFonts w:hint="eastAsia" w:ascii="宋体"/>
          <w:b/>
        </w:rPr>
        <w:t xml:space="preserve">说明：</w:t>
      </w:r>
      <w:r/>
    </w:p>
    <w:p>
      <w:pPr>
        <w:pStyle w:val="902"/>
        <w:ind w:firstLine="414"/>
        <w:spacing w:line="360" w:lineRule="auto"/>
        <w:rPr>
          <w:rFonts w:hint="eastAsia" w:ascii="宋体" w:hAnsi="宋体" w:cs="宋体"/>
          <w:color w:val="000000"/>
          <w:szCs w:val="21"/>
        </w:rPr>
      </w:pPr>
      <w:r>
        <w:rPr>
          <w:rFonts w:hint="eastAsia" w:ascii="宋体" w:hAnsi="宋体" w:cs="宋体"/>
          <w:color w:val="000000"/>
          <w:szCs w:val="21"/>
        </w:rPr>
        <w:t xml:space="preserve">1、评审评分标准涉及的所有材料需按要求提供相应的证明材料在投标文件中，提供的证明材料必须真实可靠，如发现弄虚作假者，将向政府采购管理部门汇报，将供应商列入不良行为记录名单，并依法予以处罚。</w:t>
      </w:r>
      <w:r/>
    </w:p>
    <w:p>
      <w:pPr>
        <w:pStyle w:val="902"/>
        <w:ind w:firstLine="414"/>
        <w:spacing w:line="360" w:lineRule="auto"/>
        <w:rPr>
          <w:rFonts w:hint="eastAsia" w:ascii="宋体" w:hAnsi="宋体" w:cs="宋体"/>
          <w:szCs w:val="21"/>
        </w:rPr>
      </w:pPr>
      <w:r>
        <w:rPr>
          <w:rFonts w:hint="eastAsia" w:ascii="宋体" w:hAnsi="宋体" w:cs="宋体"/>
          <w:szCs w:val="21"/>
        </w:rPr>
        <w:t xml:space="preserve">2、政策功能：</w:t>
      </w:r>
      <w:r/>
    </w:p>
    <w:p>
      <w:pPr>
        <w:pStyle w:val="902"/>
        <w:ind w:firstLine="415"/>
        <w:spacing w:line="360" w:lineRule="auto"/>
        <w:rPr>
          <w:rFonts w:hint="eastAsia" w:ascii="宋体" w:hAnsi="宋体"/>
          <w:szCs w:val="21"/>
        </w:rPr>
      </w:pPr>
      <w:r>
        <w:rPr>
          <w:rFonts w:hint="eastAsia" w:ascii="宋体" w:hAnsi="宋体"/>
          <w:szCs w:val="21"/>
        </w:rPr>
        <w:t xml:space="preserve">2.1 本项目</w:t>
      </w:r>
      <w:r>
        <w:rPr>
          <w:rFonts w:hint="eastAsia" w:ascii="宋体" w:hAnsi="宋体"/>
          <w:szCs w:val="21"/>
        </w:rPr>
        <w:t xml:space="preserve">不</w:t>
      </w:r>
      <w:r>
        <w:rPr>
          <w:rFonts w:hint="eastAsia" w:ascii="宋体" w:hAnsi="宋体"/>
          <w:szCs w:val="21"/>
        </w:rPr>
        <w:t xml:space="preserve">整体</w:t>
      </w:r>
      <w:r>
        <w:rPr>
          <w:rFonts w:hint="eastAsia" w:ascii="宋体" w:hAnsi="宋体"/>
          <w:szCs w:val="21"/>
        </w:rPr>
        <w:t xml:space="preserve">专门面向中小企业采购。</w:t>
      </w:r>
      <w:r/>
    </w:p>
    <w:p>
      <w:pPr>
        <w:pStyle w:val="902"/>
        <w:ind w:firstLine="415"/>
        <w:spacing w:line="360" w:lineRule="auto"/>
        <w:rPr>
          <w:rFonts w:hint="eastAsia" w:ascii="宋体" w:hAnsi="宋体"/>
          <w:szCs w:val="21"/>
        </w:rPr>
      </w:pPr>
      <w:r>
        <w:rPr>
          <w:rFonts w:hint="eastAsia" w:ascii="宋体" w:hAnsi="宋体"/>
          <w:szCs w:val="21"/>
        </w:rPr>
        <w:t xml:space="preserve">2.2  </w:t>
      </w:r>
      <w:r>
        <w:rPr>
          <w:rFonts w:hint="eastAsia" w:ascii="宋体" w:hAnsi="宋体"/>
          <w:szCs w:val="21"/>
        </w:rPr>
        <w:t xml:space="preserve">中</w:t>
      </w:r>
      <w:r>
        <w:rPr>
          <w:rFonts w:hint="eastAsia" w:ascii="宋体" w:hAnsi="宋体"/>
          <w:szCs w:val="21"/>
        </w:rPr>
        <w:t xml:space="preserve">小企业（含微型企业）应当符合以下条件：</w:t>
      </w:r>
      <w:r/>
    </w:p>
    <w:p>
      <w:pPr>
        <w:pStyle w:val="902"/>
        <w:ind w:firstLine="415"/>
        <w:spacing w:line="360" w:lineRule="auto"/>
        <w:rPr>
          <w:rFonts w:hint="eastAsia" w:ascii="宋体" w:hAnsi="宋体"/>
          <w:szCs w:val="21"/>
        </w:rPr>
      </w:pPr>
      <w:r>
        <w:rPr>
          <w:rFonts w:hint="eastAsia" w:ascii="宋体" w:hAnsi="宋体"/>
          <w:szCs w:val="21"/>
        </w:rPr>
        <w:t xml:space="preserve">（1）供应商为</w:t>
      </w:r>
      <w:r>
        <w:rPr>
          <w:rFonts w:hint="eastAsia" w:ascii="宋体" w:hAnsi="宋体"/>
          <w:szCs w:val="21"/>
        </w:rPr>
        <w:t xml:space="preserve">中</w:t>
      </w:r>
      <w:r>
        <w:rPr>
          <w:rFonts w:hint="eastAsia" w:ascii="宋体" w:hAnsi="宋体"/>
          <w:szCs w:val="21"/>
        </w:rPr>
        <w:t xml:space="preserve">小企业，且符合中小企业划分标准（中小企业划型标准按照《关于印发中小企业划型标准规定的通知》（工信部联企业〔2011〕300 号）文认定），但与大企业的负责人为同一人，或者与大企业存在直接控股、管理关系的除外。</w:t>
      </w:r>
      <w:r/>
    </w:p>
    <w:p>
      <w:pPr>
        <w:pStyle w:val="902"/>
        <w:ind w:firstLine="415"/>
        <w:spacing w:line="360" w:lineRule="auto"/>
        <w:rPr>
          <w:rFonts w:hint="eastAsia" w:ascii="宋体" w:hAnsi="宋体"/>
          <w:szCs w:val="21"/>
        </w:rPr>
      </w:pPr>
      <w:r>
        <w:rPr>
          <w:rFonts w:hint="eastAsia" w:ascii="宋体" w:hAnsi="宋体"/>
          <w:szCs w:val="21"/>
        </w:rPr>
        <w:t xml:space="preserve">（2）</w:t>
      </w:r>
      <w:r>
        <w:rPr>
          <w:rFonts w:hint="eastAsia" w:ascii="宋体" w:hAnsi="宋体"/>
          <w:szCs w:val="21"/>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rPr>
          <w:rFonts w:hint="eastAsia" w:ascii="宋体" w:hAnsi="宋体"/>
          <w:szCs w:val="21"/>
        </w:rPr>
        <w:t xml:space="preserve">。</w:t>
      </w:r>
      <w:r>
        <w:rPr>
          <w:rFonts w:hint="eastAsia" w:ascii="宋体" w:hAnsi="宋体"/>
          <w:szCs w:val="21"/>
        </w:rPr>
        <w:t xml:space="preserve">符合中小企业划分标准的个体工商</w:t>
      </w:r>
      <w:r>
        <w:rPr>
          <w:rFonts w:hint="eastAsia" w:ascii="宋体" w:hAnsi="宋体"/>
          <w:szCs w:val="21"/>
        </w:rPr>
        <w:t xml:space="preserve">户，在政府采购活动中视同中小企业。</w:t>
      </w:r>
      <w:r>
        <w:rPr>
          <w:rFonts w:hint="eastAsia" w:ascii="宋体" w:hAnsi="宋体"/>
          <w:szCs w:val="21"/>
        </w:rPr>
      </w:r>
      <w:r/>
    </w:p>
    <w:p>
      <w:pPr>
        <w:pStyle w:val="902"/>
        <w:ind w:firstLine="415"/>
        <w:spacing w:line="360" w:lineRule="auto"/>
        <w:rPr>
          <w:rFonts w:hint="eastAsia" w:ascii="宋体" w:hAnsi="宋体"/>
          <w:szCs w:val="21"/>
        </w:rPr>
      </w:pPr>
      <w:r>
        <w:rPr>
          <w:rFonts w:hint="eastAsia" w:ascii="宋体" w:hAnsi="宋体"/>
          <w:szCs w:val="21"/>
        </w:rPr>
        <w:t xml:space="preserve">（3）在</w:t>
      </w:r>
      <w:r>
        <w:rPr>
          <w:rFonts w:hint="eastAsia" w:ascii="宋体" w:hAnsi="宋体"/>
          <w:szCs w:val="21"/>
        </w:rPr>
        <w:t xml:space="preserve">服务</w:t>
      </w:r>
      <w:r>
        <w:rPr>
          <w:rFonts w:hint="eastAsia" w:ascii="宋体" w:hAnsi="宋体"/>
          <w:szCs w:val="21"/>
        </w:rPr>
        <w:t xml:space="preserve">采购项目中，</w:t>
      </w:r>
      <w:r>
        <w:rPr>
          <w:rFonts w:hint="eastAsia" w:ascii="宋体" w:hAnsi="宋体"/>
          <w:szCs w:val="21"/>
        </w:rPr>
        <w:t xml:space="preserve">服务由中小企业承接</w:t>
      </w:r>
      <w:r>
        <w:rPr>
          <w:rFonts w:hint="eastAsia" w:ascii="宋体" w:hAnsi="宋体"/>
          <w:szCs w:val="21"/>
        </w:rPr>
        <w:t xml:space="preserve">，</w:t>
      </w:r>
      <w:r>
        <w:rPr>
          <w:rFonts w:hint="eastAsia" w:ascii="宋体" w:hAnsi="宋体"/>
          <w:szCs w:val="21"/>
        </w:rPr>
        <w:t xml:space="preserve">即提供服务的人员为中小企业依照《中华人民共和国劳动合同法》订立劳动合同的从业人员</w:t>
      </w:r>
      <w:r>
        <w:rPr>
          <w:rFonts w:hint="eastAsia" w:ascii="宋体" w:hAnsi="宋体"/>
          <w:szCs w:val="21"/>
        </w:rPr>
        <w:t xml:space="preserve">。</w:t>
      </w:r>
      <w:r/>
    </w:p>
    <w:p>
      <w:pPr>
        <w:pStyle w:val="902"/>
        <w:ind w:firstLine="415"/>
        <w:spacing w:line="360" w:lineRule="auto"/>
        <w:rPr>
          <w:rFonts w:hint="eastAsia" w:ascii="宋体" w:hAnsi="宋体"/>
          <w:szCs w:val="21"/>
        </w:rPr>
      </w:pPr>
      <w:r>
        <w:rPr>
          <w:rFonts w:hint="eastAsia" w:ascii="宋体" w:hAnsi="宋体"/>
          <w:szCs w:val="21"/>
        </w:rPr>
        <w:t xml:space="preserve">2.3 监狱和戒毒企业   </w:t>
      </w:r>
      <w:r/>
    </w:p>
    <w:p>
      <w:pPr>
        <w:pStyle w:val="902"/>
        <w:ind w:firstLine="415"/>
        <w:spacing w:line="360" w:lineRule="auto"/>
        <w:rPr>
          <w:rFonts w:hint="eastAsia" w:ascii="宋体" w:hAnsi="宋体"/>
          <w:szCs w:val="21"/>
        </w:rPr>
      </w:pPr>
      <w:r>
        <w:rPr>
          <w:rFonts w:hint="eastAsia" w:ascii="宋体" w:hAnsi="宋体"/>
          <w:szCs w:val="21"/>
        </w:rPr>
        <w:t xml:space="preserve">监狱企业需提供由省级以上监狱管理局、戒毒管理局（含新疆生产建设兵团）出具的属于监狱企业的证明文件。监狱企业标准请参照《关于政府采购支持监狱企业发展有关问题的通知》（财库[2014]68 号）。</w:t>
      </w:r>
      <w:r/>
    </w:p>
    <w:p>
      <w:pPr>
        <w:pStyle w:val="902"/>
        <w:ind w:firstLine="415"/>
        <w:spacing w:line="360" w:lineRule="auto"/>
        <w:rPr>
          <w:rFonts w:hint="eastAsia" w:ascii="宋体" w:hAnsi="宋体"/>
          <w:szCs w:val="21"/>
        </w:rPr>
      </w:pPr>
      <w:r>
        <w:rPr>
          <w:rFonts w:hint="eastAsia" w:ascii="宋体" w:hAnsi="宋体"/>
          <w:szCs w:val="21"/>
        </w:rPr>
        <w:t xml:space="preserve">2.4 残疾人福利性单位 </w:t>
      </w:r>
      <w:r/>
    </w:p>
    <w:p>
      <w:pPr>
        <w:pStyle w:val="902"/>
        <w:ind w:firstLine="415"/>
        <w:spacing w:line="360" w:lineRule="auto"/>
        <w:rPr>
          <w:rFonts w:hint="eastAsia" w:ascii="宋体" w:hAnsi="宋体"/>
          <w:szCs w:val="21"/>
        </w:rPr>
      </w:pPr>
      <w:r>
        <w:rPr>
          <w:rFonts w:hint="eastAsia" w:ascii="宋体" w:hAnsi="宋体"/>
          <w:szCs w:val="21"/>
        </w:rPr>
        <w:t xml:space="preserve">残疾人福利单位需按照采购文件的要求提供《残疾人福利性单位声明函》。 残疾人福利单位标准请参照《关于促进残疾人就业政府采购政策的通知》（财库〔2017〕141 号）。</w:t>
      </w:r>
      <w:r/>
    </w:p>
    <w:p>
      <w:pPr>
        <w:pStyle w:val="902"/>
        <w:ind w:firstLine="415"/>
        <w:spacing w:line="360" w:lineRule="auto"/>
        <w:rPr>
          <w:rFonts w:hint="eastAsia" w:ascii="宋体" w:hAnsi="宋体"/>
          <w:szCs w:val="21"/>
        </w:rPr>
      </w:pPr>
      <w:r>
        <w:rPr>
          <w:rFonts w:hint="eastAsia" w:ascii="宋体" w:hAnsi="宋体"/>
          <w:szCs w:val="21"/>
        </w:rPr>
        <w:t xml:space="preserve">2.5 监狱企业、残疾人福利单位属于小型、微型企业的，不重复享受政策。</w:t>
      </w:r>
      <w:r/>
    </w:p>
    <w:p>
      <w:pPr>
        <w:pStyle w:val="902"/>
        <w:ind w:firstLine="415"/>
        <w:spacing w:line="360" w:lineRule="auto"/>
        <w:rPr>
          <w:rFonts w:hint="eastAsia"/>
          <w:color w:val="ff0000"/>
          <w:szCs w:val="21"/>
          <w:lang w:val="zh-CN"/>
        </w:rPr>
      </w:pPr>
      <w:r>
        <w:rPr>
          <w:rFonts w:hint="eastAsia" w:ascii="宋体" w:hAnsi="宋体"/>
          <w:szCs w:val="21"/>
        </w:rPr>
        <w:t xml:space="preserve">2.6</w:t>
      </w:r>
      <w:r>
        <w:rPr>
          <w:rFonts w:hint="eastAsia" w:ascii="宋体" w:hAnsi="宋体"/>
          <w:b/>
          <w:bCs/>
          <w:szCs w:val="21"/>
        </w:rPr>
        <w:t xml:space="preserve">本项目</w:t>
      </w:r>
      <w:r>
        <w:rPr>
          <w:rFonts w:hint="eastAsia" w:ascii="宋体" w:hAnsi="宋体"/>
          <w:b/>
          <w:bCs/>
          <w:szCs w:val="21"/>
        </w:rPr>
        <w:t xml:space="preserve">不</w:t>
      </w:r>
      <w:r>
        <w:rPr>
          <w:rFonts w:hint="eastAsia" w:ascii="宋体" w:hAnsi="宋体"/>
          <w:b/>
          <w:bCs/>
          <w:szCs w:val="21"/>
        </w:rPr>
        <w:t xml:space="preserve">专门面向中小企业采购</w:t>
      </w:r>
      <w:r>
        <w:rPr>
          <w:rFonts w:hint="eastAsia" w:ascii="宋体" w:hAnsi="宋体"/>
          <w:szCs w:val="21"/>
        </w:rPr>
        <w:t xml:space="preserve">，评审时，采购人对小微企业的报价</w:t>
      </w:r>
      <w:r>
        <w:rPr>
          <w:rFonts w:hint="eastAsia" w:ascii="宋体" w:hAnsi="宋体"/>
          <w:b/>
          <w:bCs/>
          <w:szCs w:val="21"/>
        </w:rPr>
        <w:t xml:space="preserve">给予</w:t>
      </w:r>
      <w:r>
        <w:rPr>
          <w:rFonts w:hint="eastAsia" w:ascii="宋体" w:hAnsi="宋体"/>
          <w:b/>
          <w:bCs/>
          <w:szCs w:val="21"/>
        </w:rPr>
        <w:t xml:space="preserve">10%</w:t>
      </w:r>
      <w:r>
        <w:rPr>
          <w:rFonts w:hint="eastAsia" w:ascii="宋体" w:hAnsi="宋体"/>
          <w:b/>
          <w:bCs/>
          <w:szCs w:val="21"/>
        </w:rPr>
        <w:t xml:space="preserve">价格扣除</w:t>
      </w:r>
      <w:r>
        <w:rPr>
          <w:rFonts w:hint="eastAsia"/>
          <w:szCs w:val="21"/>
          <w:shd w:val="clear" w:color="auto" w:fill="ffffff"/>
        </w:rPr>
        <w:t xml:space="preserve">，用扣除后的价格参加评审</w:t>
      </w:r>
      <w:r>
        <w:rPr>
          <w:rFonts w:hint="eastAsia"/>
          <w:szCs w:val="21"/>
          <w:shd w:val="clear" w:color="auto" w:fill="ffffff"/>
        </w:rPr>
        <w:t xml:space="preserve">，</w:t>
      </w:r>
      <w:r>
        <w:rPr>
          <w:rFonts w:hint="eastAsia"/>
          <w:szCs w:val="21"/>
          <w:shd w:val="clear" w:color="auto" w:fill="ffffff"/>
        </w:rPr>
        <w:t xml:space="preserve">价格扣除比例或者价格分加分比例对小型企业和微型企业同等对待，不作区分</w:t>
      </w:r>
      <w:r>
        <w:rPr>
          <w:rFonts w:hint="eastAsia" w:ascii="宋体" w:hAnsi="宋体"/>
          <w:szCs w:val="21"/>
        </w:rPr>
        <w:t xml:space="preserve">；</w:t>
      </w:r>
      <w:r>
        <w:rPr>
          <w:rFonts w:hint="eastAsia" w:ascii="宋体" w:hAnsi="宋体"/>
          <w:szCs w:val="21"/>
        </w:rPr>
        <w:t xml:space="preserve">中小企业参加政府采购活动，应当出具本办法规定的《中小企业声明函》（</w:t>
      </w:r>
      <w:r>
        <w:rPr>
          <w:rFonts w:hint="eastAsia" w:ascii="宋体" w:hAnsi="宋体"/>
          <w:szCs w:val="21"/>
        </w:rPr>
        <w:t xml:space="preserve">投标格式附件</w:t>
      </w:r>
      <w:r>
        <w:rPr>
          <w:rFonts w:hint="eastAsia" w:ascii="宋体" w:hAnsi="宋体"/>
          <w:szCs w:val="21"/>
        </w:rPr>
        <w:t xml:space="preserve">），否则不得享受相关中小企业扶持政策。</w:t>
      </w:r>
      <w:r>
        <w:rPr>
          <w:rFonts w:hint="eastAsia" w:ascii="宋体" w:hAnsi="宋体"/>
          <w:szCs w:val="21"/>
        </w:rPr>
        <w:t xml:space="preserve">本项目不允许中型企业向一家或者多家小微企业分包，采购人对中型</w:t>
      </w:r>
      <w:r>
        <w:rPr>
          <w:rFonts w:hint="eastAsia" w:ascii="宋体" w:hAnsi="宋体"/>
          <w:szCs w:val="21"/>
        </w:rPr>
        <w:t xml:space="preserve">及以上</w:t>
      </w:r>
      <w:r>
        <w:rPr>
          <w:rFonts w:hint="eastAsia" w:ascii="宋体" w:hAnsi="宋体"/>
          <w:szCs w:val="21"/>
        </w:rPr>
        <w:t xml:space="preserve">企业</w:t>
      </w:r>
      <w:r>
        <w:rPr>
          <w:rFonts w:hint="eastAsia" w:ascii="宋体" w:hAnsi="宋体"/>
          <w:szCs w:val="21"/>
        </w:rPr>
        <w:t xml:space="preserve">、其</w:t>
      </w:r>
      <w:r>
        <w:rPr>
          <w:rFonts w:hint="eastAsia" w:ascii="宋体" w:hAnsi="宋体"/>
          <w:szCs w:val="21"/>
        </w:rPr>
        <w:t xml:space="preserve">他组织、自然人</w:t>
      </w:r>
      <w:r>
        <w:rPr>
          <w:rFonts w:hint="eastAsia" w:ascii="宋体" w:hAnsi="宋体"/>
          <w:szCs w:val="21"/>
        </w:rPr>
        <w:t xml:space="preserve">的报价</w:t>
      </w:r>
      <w:r>
        <w:rPr>
          <w:rFonts w:hint="eastAsia" w:ascii="宋体" w:hAnsi="宋体"/>
          <w:b/>
          <w:bCs/>
          <w:szCs w:val="21"/>
        </w:rPr>
        <w:t xml:space="preserve">不给予价格扣除</w:t>
      </w:r>
      <w:r>
        <w:rPr>
          <w:rFonts w:hint="eastAsia" w:ascii="宋体" w:hAnsi="宋体"/>
          <w:szCs w:val="21"/>
        </w:rPr>
        <w:t xml:space="preserve">。</w:t>
      </w:r>
      <w:r>
        <w:rPr>
          <w:rFonts w:hint="eastAsia"/>
          <w:color w:val="ff0000"/>
          <w:szCs w:val="21"/>
          <w:lang w:val="zh-CN"/>
        </w:rPr>
      </w:r>
      <w:r/>
    </w:p>
    <w:p>
      <w:pPr>
        <w:pStyle w:val="939"/>
        <w:ind w:firstLine="0"/>
        <w:spacing w:line="360" w:lineRule="auto"/>
      </w:pPr>
      <w:r/>
      <w:r/>
    </w:p>
    <w:p>
      <w:pPr>
        <w:pStyle w:val="1053"/>
        <w:spacing w:line="240" w:lineRule="auto"/>
        <w:rPr>
          <w:color w:val="000000"/>
          <w:sz w:val="18"/>
          <w:szCs w:val="18"/>
          <w:lang w:val="en-US"/>
        </w:rPr>
      </w:pPr>
      <w:r>
        <w:rPr>
          <w:rFonts w:hint="eastAsia" w:ascii="黑体" w:hAnsi="黑体"/>
          <w:color w:val="000000"/>
        </w:rPr>
        <w:br w:type="page" w:clear="all"/>
      </w:r>
      <w:bookmarkStart w:id="75" w:name="_Toc234826963"/>
      <w:r>
        <w:rPr>
          <w:rFonts w:hint="eastAsia"/>
          <w:color w:val="000000"/>
        </w:rPr>
        <w:t xml:space="preserve">第四章  </w:t>
      </w:r>
      <w:bookmarkEnd w:id="70"/>
      <w:r/>
      <w:bookmarkEnd w:id="71"/>
      <w:r/>
      <w:bookmarkEnd w:id="72"/>
      <w:r/>
      <w:bookmarkEnd w:id="73"/>
      <w:r/>
      <w:bookmarkEnd w:id="74"/>
      <w:r/>
      <w:bookmarkEnd w:id="75"/>
      <w:r/>
      <w:bookmarkStart w:id="76" w:name="_Toc497829346"/>
      <w:r/>
      <w:bookmarkStart w:id="77" w:name="_Toc503948578"/>
      <w:r/>
      <w:bookmarkStart w:id="78" w:name="_Toc479949480"/>
      <w:r/>
      <w:bookmarkStart w:id="79" w:name="_Toc503948071"/>
      <w:r>
        <w:rPr>
          <w:rFonts w:hint="eastAsia"/>
          <w:color w:val="000000"/>
        </w:rPr>
        <w:t xml:space="preserve">采购项目</w:t>
      </w:r>
      <w:r>
        <w:rPr>
          <w:rFonts w:hint="eastAsia"/>
          <w:color w:val="000000"/>
        </w:rPr>
        <w:t xml:space="preserve">需求</w:t>
      </w:r>
      <w:r>
        <w:rPr>
          <w:color w:val="000000"/>
          <w:sz w:val="18"/>
          <w:szCs w:val="18"/>
          <w:lang w:val="en-US"/>
        </w:rPr>
      </w:r>
      <w:r/>
    </w:p>
    <w:p>
      <w:pPr>
        <w:pStyle w:val="957"/>
        <w:spacing w:before="0" w:beforeAutospacing="0" w:after="0" w:afterAutospacing="0" w:line="360" w:lineRule="auto"/>
        <w:shd w:val="clear" w:color="auto" w:fill="ffffff"/>
        <w:rPr>
          <w:rFonts w:hint="eastAsia"/>
          <w:b/>
          <w:bCs/>
        </w:rPr>
      </w:pPr>
      <w:r/>
      <w:bookmarkEnd w:id="76"/>
      <w:r/>
      <w:bookmarkEnd w:id="77"/>
      <w:r/>
      <w:bookmarkEnd w:id="78"/>
      <w:r/>
      <w:bookmarkEnd w:id="79"/>
      <w:r/>
      <w:bookmarkStart w:id="80" w:name="_Toc29542"/>
      <w:r/>
      <w:bookmarkStart w:id="81" w:name="_Toc1513"/>
      <w:r/>
      <w:bookmarkStart w:id="82" w:name="_Toc27552"/>
      <w:r/>
      <w:bookmarkStart w:id="83" w:name="_Toc503948077"/>
      <w:r/>
      <w:bookmarkStart w:id="84" w:name="_Toc503948584"/>
      <w:r/>
      <w:bookmarkStart w:id="85" w:name="_Toc535597873"/>
      <w:r>
        <w:rPr>
          <w:rFonts w:hint="eastAsia"/>
          <w:b/>
          <w:bCs/>
        </w:rPr>
        <w:t xml:space="preserve">一、项目概况</w:t>
      </w:r>
      <w:bookmarkEnd w:id="80"/>
      <w:r/>
      <w:bookmarkEnd w:id="81"/>
      <w:r/>
      <w:bookmarkEnd w:id="82"/>
      <w:r>
        <w:rPr>
          <w:rFonts w:hint="eastAsia"/>
          <w:b/>
          <w:bCs/>
        </w:rPr>
      </w:r>
      <w:r/>
    </w:p>
    <w:p>
      <w:pPr>
        <w:pStyle w:val="902"/>
        <w:ind w:firstLine="420"/>
        <w:spacing w:line="360" w:lineRule="auto"/>
        <w:rPr>
          <w:rFonts w:hint="eastAsia" w:cs="宋体"/>
          <w:b/>
          <w:bCs/>
        </w:rPr>
      </w:pPr>
      <w:r>
        <w:rPr>
          <w:rFonts w:hint="eastAsia" w:ascii="宋体" w:hAnsi="宋体" w:cs="宋体"/>
          <w:szCs w:val="21"/>
        </w:rPr>
        <w:t xml:space="preserve">1.项目名称：</w:t>
      </w:r>
      <w:r>
        <w:rPr>
          <w:rFonts w:hint="eastAsia" w:cs="宋体"/>
          <w:b/>
          <w:bCs/>
        </w:rPr>
        <w:t xml:space="preserve">江宁区养老服务第三方评估服务</w:t>
      </w:r>
      <w:r>
        <w:rPr>
          <w:rFonts w:hint="eastAsia" w:cs="宋体"/>
          <w:b/>
          <w:bCs/>
        </w:rPr>
      </w:r>
      <w:r/>
    </w:p>
    <w:p>
      <w:pPr>
        <w:pStyle w:val="902"/>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.服务期：</w:t>
      </w:r>
      <w:r>
        <w:rPr>
          <w:rFonts w:hint="eastAsia" w:ascii="宋体" w:hAnsi="宋体"/>
          <w:szCs w:val="21"/>
        </w:rPr>
        <w:t xml:space="preserve">一年。合同期满后，采购人有权决定是否与中标供应商签订后续合同或另行采购，续签合同期限一次一年，续签不超过两次。续签须以年度考核合格、预算落实并符合政府采购规定为前提，经甲方决定并另行签订书面合同；甲方不承诺续签，不续签不构成违约。</w:t>
      </w:r>
      <w:r>
        <w:rPr>
          <w:rFonts w:ascii="宋体" w:hAnsi="宋体" w:cs="宋体"/>
          <w:szCs w:val="21"/>
        </w:rPr>
      </w:r>
      <w:r/>
    </w:p>
    <w:p>
      <w:pPr>
        <w:pStyle w:val="902"/>
        <w:ind w:firstLine="420"/>
        <w:spacing w:line="360" w:lineRule="auto"/>
        <w:rPr>
          <w:rFonts w:hint="eastAsia" w:ascii="宋体" w:hAnsi="宋体"/>
          <w:szCs w:val="21"/>
        </w:rPr>
      </w:pPr>
      <w:r>
        <w:rPr>
          <w:rFonts w:hint="eastAsia" w:ascii="宋体" w:hAnsi="宋体"/>
          <w:szCs w:val="21"/>
        </w:rPr>
        <w:t xml:space="preserve">3</w:t>
      </w:r>
      <w:r>
        <w:rPr>
          <w:rFonts w:hint="eastAsia" w:ascii="宋体" w:hAnsi="宋体"/>
          <w:szCs w:val="21"/>
        </w:rPr>
        <w:t xml:space="preserve">.采购预算：</w:t>
      </w:r>
      <w:r>
        <w:rPr>
          <w:rFonts w:hint="eastAsia" w:ascii="宋体" w:hAnsi="宋体"/>
          <w:szCs w:val="21"/>
        </w:rPr>
        <w:t xml:space="preserve">1</w:t>
      </w:r>
      <w:r>
        <w:rPr>
          <w:rFonts w:hint="eastAsia" w:ascii="宋体" w:hAnsi="宋体"/>
          <w:szCs w:val="21"/>
        </w:rPr>
        <w:t xml:space="preserve">61.1</w:t>
      </w:r>
      <w:r>
        <w:rPr>
          <w:rFonts w:hint="eastAsia" w:ascii="宋体" w:hAnsi="宋体"/>
          <w:szCs w:val="21"/>
        </w:rPr>
        <w:t xml:space="preserve">万元</w:t>
      </w:r>
      <w:r>
        <w:rPr>
          <w:rFonts w:hint="eastAsia" w:ascii="宋体" w:hAnsi="宋体"/>
          <w:szCs w:val="21"/>
        </w:rPr>
        <w:t xml:space="preserve">（三年）</w:t>
      </w:r>
      <w:r>
        <w:rPr>
          <w:rFonts w:hint="eastAsia" w:ascii="宋体" w:hAnsi="宋体"/>
          <w:szCs w:val="21"/>
        </w:rPr>
      </w:r>
      <w:r/>
    </w:p>
    <w:p>
      <w:pPr>
        <w:pStyle w:val="902"/>
        <w:ind w:firstLine="420"/>
        <w:spacing w:line="360" w:lineRule="auto"/>
        <w:rPr>
          <w:rFonts w:hint="eastAsia" w:ascii="宋体" w:hAnsi="宋体"/>
          <w:szCs w:val="21"/>
        </w:rPr>
      </w:pPr>
      <w:r>
        <w:rPr>
          <w:rFonts w:hint="eastAsia" w:ascii="宋体" w:hAnsi="宋体"/>
          <w:szCs w:val="21"/>
        </w:rPr>
        <w:t xml:space="preserve">4</w:t>
      </w:r>
      <w:r>
        <w:rPr>
          <w:rFonts w:hint="eastAsia" w:ascii="宋体" w:hAnsi="宋体"/>
          <w:szCs w:val="21"/>
        </w:rPr>
        <w:t xml:space="preserve">.采购最高限价：</w:t>
      </w:r>
      <w:r>
        <w:rPr>
          <w:rFonts w:hint="eastAsia" w:ascii="宋体" w:hAnsi="宋体"/>
          <w:szCs w:val="21"/>
        </w:rPr>
        <w:t xml:space="preserve">161.1</w:t>
      </w:r>
      <w:r>
        <w:rPr>
          <w:rFonts w:hint="eastAsia" w:ascii="宋体" w:hAnsi="宋体"/>
          <w:szCs w:val="21"/>
        </w:rPr>
        <w:t xml:space="preserve">万元</w:t>
      </w:r>
      <w:r>
        <w:rPr>
          <w:rFonts w:hint="eastAsia" w:ascii="宋体" w:hAnsi="宋体"/>
          <w:szCs w:val="21"/>
        </w:rPr>
        <w:t xml:space="preserve">（</w:t>
      </w:r>
      <w:r>
        <w:rPr>
          <w:rFonts w:hint="eastAsia" w:ascii="宋体" w:hAnsi="宋体"/>
          <w:szCs w:val="21"/>
        </w:rPr>
        <w:t xml:space="preserve">53</w:t>
      </w:r>
      <w:r>
        <w:rPr>
          <w:rFonts w:hint="eastAsia" w:ascii="宋体" w:hAnsi="宋体"/>
          <w:szCs w:val="21"/>
        </w:rPr>
        <w:t xml:space="preserve">.7</w:t>
      </w:r>
      <w:r>
        <w:rPr>
          <w:rFonts w:hint="eastAsia" w:ascii="宋体" w:hAnsi="宋体"/>
          <w:szCs w:val="21"/>
        </w:rPr>
        <w:t xml:space="preserve">万元/年，</w:t>
      </w:r>
      <w:r>
        <w:rPr>
          <w:rFonts w:hint="eastAsia" w:ascii="宋体" w:hAnsi="宋体"/>
          <w:szCs w:val="21"/>
        </w:rPr>
        <w:t xml:space="preserve">报价超过最高限价的其磋商响应文件按照无效处理</w:t>
      </w:r>
      <w:r>
        <w:rPr>
          <w:rFonts w:hint="eastAsia" w:ascii="宋体" w:hAnsi="宋体"/>
          <w:szCs w:val="21"/>
        </w:rPr>
        <w:t xml:space="preserve">）</w:t>
      </w:r>
      <w:r>
        <w:rPr>
          <w:rFonts w:hint="eastAsia" w:ascii="宋体" w:hAnsi="宋体"/>
          <w:szCs w:val="21"/>
        </w:rPr>
      </w:r>
      <w:r/>
    </w:p>
    <w:p>
      <w:pPr>
        <w:pStyle w:val="902"/>
        <w:ind w:firstLine="420"/>
        <w:spacing w:line="360" w:lineRule="auto"/>
        <w:rPr>
          <w:rFonts w:ascii="宋体" w:hAnsi="宋体"/>
          <w:szCs w:val="21"/>
        </w:rPr>
      </w:pPr>
      <w:r>
        <w:rPr>
          <w:rFonts w:hint="eastAsia" w:ascii="宋体" w:hAnsi="宋体"/>
          <w:szCs w:val="21"/>
        </w:rPr>
        <w:t xml:space="preserve">5</w:t>
      </w:r>
      <w:r>
        <w:rPr>
          <w:rFonts w:hint="eastAsia" w:ascii="宋体" w:hAnsi="宋体"/>
          <w:szCs w:val="21"/>
        </w:rPr>
        <w:t xml:space="preserve">.</w:t>
      </w:r>
      <w:r>
        <w:rPr>
          <w:rFonts w:hint="eastAsia" w:ascii="宋体" w:hAnsi="宋体"/>
          <w:bCs/>
          <w:szCs w:val="22"/>
          <w:lang w:val="zh-CN"/>
        </w:rPr>
        <w:t xml:space="preserve">项目地点位于：南京市江宁区</w:t>
      </w:r>
      <w:r>
        <w:rPr>
          <w:rFonts w:ascii="宋体" w:hAnsi="宋体"/>
          <w:szCs w:val="21"/>
        </w:rPr>
      </w:r>
      <w:r/>
    </w:p>
    <w:p>
      <w:pPr>
        <w:pStyle w:val="902"/>
        <w:jc w:val="left"/>
        <w:spacing w:line="360" w:lineRule="auto"/>
        <w:widowControl/>
        <w:rPr>
          <w:rFonts w:ascii="宋体" w:hAnsi="宋体" w:cs="宋体"/>
          <w:b/>
          <w:color w:val="000000"/>
          <w:szCs w:val="22"/>
        </w:rPr>
        <w:pBdr>
          <w:top w:val="none" w:color="000000" w:sz="0" w:space="0"/>
          <w:left w:val="none" w:color="000000" w:sz="0" w:space="0"/>
          <w:bottom w:val="none" w:color="000000" w:sz="0" w:space="0"/>
          <w:right w:val="none" w:color="000000" w:sz="0" w:space="0"/>
        </w:pBdr>
      </w:pPr>
      <w:r/>
      <w:bookmarkStart w:id="86" w:name="OLE_LINK14"/>
      <w:r>
        <w:rPr>
          <w:rFonts w:hint="eastAsia" w:ascii="宋体" w:hAnsi="宋体" w:cs="宋体"/>
          <w:b/>
          <w:color w:val="000000"/>
          <w:szCs w:val="22"/>
        </w:rPr>
        <w:t xml:space="preserve">二</w:t>
      </w:r>
      <w:r>
        <w:rPr>
          <w:rFonts w:hint="eastAsia" w:ascii="宋体" w:hAnsi="宋体" w:cs="宋体"/>
          <w:b/>
          <w:color w:val="000000"/>
          <w:szCs w:val="22"/>
        </w:rPr>
        <w:t xml:space="preserve">、服务</w:t>
      </w:r>
      <w:r>
        <w:rPr>
          <w:rFonts w:hint="eastAsia" w:ascii="宋体" w:hAnsi="宋体" w:cs="宋体"/>
          <w:b/>
          <w:color w:val="000000"/>
          <w:szCs w:val="22"/>
        </w:rPr>
        <w:t xml:space="preserve">需求</w:t>
      </w:r>
      <w:r>
        <w:rPr>
          <w:rFonts w:hint="eastAsia" w:ascii="宋体" w:hAnsi="宋体" w:cs="宋体"/>
          <w:b/>
          <w:color w:val="000000"/>
          <w:szCs w:val="22"/>
        </w:rPr>
        <w:t xml:space="preserve">明细</w:t>
      </w:r>
      <w:r>
        <w:rPr>
          <w:rFonts w:ascii="宋体" w:hAnsi="宋体" w:cs="宋体"/>
          <w:b/>
          <w:color w:val="000000"/>
          <w:szCs w:val="22"/>
        </w:rPr>
      </w:r>
      <w:r/>
    </w:p>
    <w:tbl>
      <w:tblPr>
        <w:tblW w:w="9209" w:type="dxa"/>
        <w:tblInd w:w="113" w:type="dxa"/>
        <w:tblLayout w:type="autofit"/>
        <w:tblCellMar>
          <w:left w:w="108" w:type="dxa"/>
          <w:top w:w="0" w:type="dxa"/>
          <w:right w:w="108" w:type="dxa"/>
          <w:bottom w:w="0" w:type="dxa"/>
        </w:tblCellMar>
        <w:tblLook w:val="04A0" w:firstRow="1" w:lastRow="0" w:firstColumn="1" w:lastColumn="0" w:noHBand="0" w:noVBand="1"/>
      </w:tblPr>
      <w:tblGrid>
        <w:gridCol w:w="700"/>
        <w:gridCol w:w="1705"/>
        <w:gridCol w:w="1276"/>
        <w:gridCol w:w="1276"/>
        <w:gridCol w:w="4252"/>
      </w:tblGrid>
      <w:tr>
        <w:trPr>
          <w:trHeight w:val="555"/>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pStyle w:val="902"/>
              <w:jc w:val="center"/>
              <w:widowControl/>
              <w:rPr>
                <w:rFonts w:ascii="宋体" w:hAnsi="宋体" w:cs="宋体"/>
                <w:color w:val="000000"/>
                <w:szCs w:val="21"/>
              </w:rPr>
            </w:pPr>
            <w:r>
              <w:rPr>
                <w:rFonts w:hint="eastAsia" w:ascii="宋体" w:hAnsi="宋体" w:cs="宋体"/>
                <w:color w:val="000000"/>
                <w:szCs w:val="21"/>
              </w:rPr>
              <w:t xml:space="preserve">序号</w:t>
            </w:r>
            <w:r>
              <w:rPr>
                <w:rFonts w:ascii="宋体" w:hAnsi="宋体" w:cs="宋体"/>
                <w:color w:val="000000"/>
                <w:szCs w:val="21"/>
              </w:rPr>
            </w:r>
            <w:r/>
          </w:p>
        </w:tc>
        <w:tc>
          <w:tcPr>
            <w:tcBorders>
              <w:top w:val="single" w:color="000000" w:sz="4" w:space="0"/>
              <w:left w:val="none" w:color="FFFFFF" w:sz="255" w:space="0"/>
              <w:bottom w:val="single" w:color="000000" w:sz="4" w:space="0"/>
              <w:right w:val="single" w:color="000000" w:sz="4" w:space="0"/>
            </w:tcBorders>
            <w:tcW w:w="1705" w:type="dxa"/>
            <w:vAlign w:val="center"/>
            <w:textDirection w:val="lrTb"/>
            <w:noWrap w:val="false"/>
          </w:tcPr>
          <w:p>
            <w:pPr>
              <w:pStyle w:val="902"/>
              <w:jc w:val="center"/>
              <w:widowControl/>
              <w:rPr>
                <w:rFonts w:hint="eastAsia" w:ascii="宋体" w:hAnsi="宋体" w:cs="宋体"/>
                <w:color w:val="000000"/>
                <w:szCs w:val="21"/>
              </w:rPr>
            </w:pPr>
            <w:r>
              <w:rPr>
                <w:rFonts w:hint="eastAsia" w:ascii="宋体" w:hAnsi="宋体" w:cs="宋体"/>
                <w:color w:val="000000"/>
                <w:szCs w:val="21"/>
              </w:rPr>
              <w:t xml:space="preserve">评估项目</w:t>
            </w:r>
            <w:r/>
          </w:p>
        </w:tc>
        <w:tc>
          <w:tcPr>
            <w:tcBorders>
              <w:top w:val="single" w:color="000000" w:sz="4" w:space="0"/>
              <w:left w:val="none" w:color="FFFFFF" w:sz="255" w:space="0"/>
              <w:bottom w:val="single" w:color="000000" w:sz="4" w:space="0"/>
              <w:right w:val="single" w:color="000000" w:sz="4" w:space="0"/>
            </w:tcBorders>
            <w:tcW w:w="1276" w:type="dxa"/>
            <w:vAlign w:val="center"/>
            <w:textDirection w:val="lrTb"/>
            <w:noWrap w:val="false"/>
          </w:tcPr>
          <w:p>
            <w:pPr>
              <w:pStyle w:val="902"/>
              <w:jc w:val="center"/>
              <w:widowControl/>
              <w:rPr>
                <w:rFonts w:hint="eastAsia" w:ascii="宋体" w:hAnsi="宋体" w:cs="宋体"/>
                <w:color w:val="000000"/>
                <w:szCs w:val="21"/>
              </w:rPr>
            </w:pPr>
            <w:r>
              <w:rPr>
                <w:rFonts w:hint="eastAsia" w:ascii="宋体" w:hAnsi="宋体" w:cs="宋体"/>
                <w:color w:val="000000"/>
                <w:szCs w:val="21"/>
              </w:rPr>
              <w:t xml:space="preserve">评估评率</w:t>
            </w:r>
            <w:r/>
          </w:p>
        </w:tc>
        <w:tc>
          <w:tcPr>
            <w:tcBorders>
              <w:top w:val="single" w:color="000000" w:sz="4" w:space="0"/>
              <w:left w:val="none" w:color="FFFFFF" w:sz="255" w:space="0"/>
              <w:bottom w:val="single" w:color="000000" w:sz="4" w:space="0"/>
              <w:right w:val="single" w:color="000000" w:sz="4" w:space="0"/>
            </w:tcBorders>
            <w:tcW w:w="1276" w:type="dxa"/>
            <w:vAlign w:val="center"/>
            <w:textDirection w:val="lrTb"/>
            <w:noWrap/>
          </w:tcPr>
          <w:p>
            <w:pPr>
              <w:pStyle w:val="902"/>
              <w:jc w:val="center"/>
              <w:widowControl/>
              <w:rPr>
                <w:rFonts w:hint="eastAsia" w:ascii="宋体" w:hAnsi="宋体" w:cs="宋体"/>
                <w:color w:val="000000"/>
                <w:szCs w:val="21"/>
              </w:rPr>
            </w:pPr>
            <w:r>
              <w:rPr>
                <w:rFonts w:hint="eastAsia" w:ascii="宋体" w:hAnsi="宋体" w:cs="宋体"/>
                <w:color w:val="000000"/>
                <w:szCs w:val="21"/>
              </w:rPr>
              <w:t xml:space="preserve">预计评估量</w:t>
            </w:r>
            <w:r/>
          </w:p>
        </w:tc>
        <w:tc>
          <w:tcPr>
            <w:tcBorders>
              <w:top w:val="single" w:color="000000" w:sz="4" w:space="0"/>
              <w:left w:val="none" w:color="FFFFFF" w:sz="255" w:space="0"/>
              <w:bottom w:val="single" w:color="000000" w:sz="4" w:space="0"/>
              <w:right w:val="single" w:color="000000" w:sz="4" w:space="0"/>
            </w:tcBorders>
            <w:tcW w:w="4252" w:type="dxa"/>
            <w:vAlign w:val="center"/>
            <w:textDirection w:val="lrTb"/>
            <w:noWrap/>
          </w:tcPr>
          <w:p>
            <w:pPr>
              <w:pStyle w:val="902"/>
              <w:jc w:val="center"/>
              <w:widowControl/>
              <w:rPr>
                <w:rFonts w:hint="eastAsia" w:ascii="宋体" w:hAnsi="宋体" w:cs="宋体"/>
                <w:color w:val="000000"/>
                <w:szCs w:val="21"/>
              </w:rPr>
            </w:pPr>
            <w:r>
              <w:rPr>
                <w:rFonts w:hint="eastAsia" w:ascii="宋体" w:hAnsi="宋体" w:cs="宋体"/>
                <w:color w:val="000000"/>
                <w:szCs w:val="21"/>
              </w:rPr>
              <w:t xml:space="preserve">评估依据</w:t>
            </w:r>
            <w:r/>
          </w:p>
        </w:tc>
      </w:tr>
      <w:tr>
        <w:trPr>
          <w:trHeight w:val="480"/>
        </w:trPr>
        <w:tc>
          <w:tcPr>
            <w:tcBorders>
              <w:top w:val="none" w:color="FFFFFF" w:sz="255" w:space="0"/>
              <w:left w:val="single" w:color="000000" w:sz="4" w:space="0"/>
              <w:bottom w:val="single" w:color="000000" w:sz="4" w:space="0"/>
              <w:right w:val="single" w:color="000000" w:sz="4" w:space="0"/>
            </w:tcBorders>
            <w:tcW w:w="700" w:type="dxa"/>
            <w:vAlign w:val="center"/>
            <w:textDirection w:val="lrTb"/>
            <w:noWrap/>
          </w:tcPr>
          <w:p>
            <w:pPr>
              <w:pStyle w:val="902"/>
              <w:jc w:val="center"/>
              <w:widowControl/>
              <w:rPr>
                <w:rFonts w:hint="eastAsia" w:ascii="宋体" w:hAnsi="宋体" w:cs="宋体"/>
                <w:color w:val="000000"/>
                <w:szCs w:val="21"/>
              </w:rPr>
            </w:pPr>
            <w:r>
              <w:rPr>
                <w:rFonts w:hint="eastAsia" w:ascii="宋体" w:hAnsi="宋体" w:cs="宋体"/>
                <w:color w:val="000000"/>
                <w:szCs w:val="21"/>
              </w:rPr>
              <w:t xml:space="preserve">1</w:t>
            </w:r>
            <w:r/>
          </w:p>
        </w:tc>
        <w:tc>
          <w:tcPr>
            <w:tcBorders>
              <w:top w:val="none" w:color="FFFFFF" w:sz="255" w:space="0"/>
              <w:left w:val="none" w:color="FFFFFF" w:sz="255" w:space="0"/>
              <w:bottom w:val="single" w:color="000000" w:sz="4" w:space="0"/>
              <w:right w:val="single" w:color="000000" w:sz="4" w:space="0"/>
            </w:tcBorders>
            <w:tcW w:w="1705" w:type="dxa"/>
            <w:vAlign w:val="center"/>
            <w:textDirection w:val="lrTb"/>
            <w:noWrap w:val="false"/>
          </w:tcPr>
          <w:p>
            <w:pPr>
              <w:pStyle w:val="902"/>
              <w:jc w:val="center"/>
              <w:widowControl/>
              <w:rPr>
                <w:rFonts w:hint="eastAsia" w:ascii="宋体" w:hAnsi="宋体" w:cs="宋体"/>
                <w:color w:val="000000"/>
                <w:szCs w:val="21"/>
              </w:rPr>
            </w:pPr>
            <w:r>
              <w:rPr>
                <w:rFonts w:hint="eastAsia" w:ascii="宋体" w:hAnsi="宋体" w:cs="宋体"/>
                <w:color w:val="000000"/>
                <w:szCs w:val="21"/>
              </w:rPr>
              <w:t xml:space="preserve">养老机构综合运营补贴评估</w:t>
            </w:r>
            <w:r/>
          </w:p>
        </w:tc>
        <w:tc>
          <w:tcPr>
            <w:tcBorders>
              <w:top w:val="none" w:color="FFFFFF" w:sz="255" w:space="0"/>
              <w:left w:val="none" w:color="FFFFFF" w:sz="255" w:space="0"/>
              <w:bottom w:val="single" w:color="000000" w:sz="4" w:space="0"/>
              <w:right w:val="single" w:color="000000" w:sz="4" w:space="0"/>
            </w:tcBorders>
            <w:tcW w:w="1276" w:type="dxa"/>
            <w:vAlign w:val="center"/>
            <w:textDirection w:val="lrTb"/>
            <w:noWrap w:val="false"/>
          </w:tcPr>
          <w:p>
            <w:pPr>
              <w:pStyle w:val="902"/>
              <w:jc w:val="center"/>
              <w:widowControl/>
              <w:rPr>
                <w:rFonts w:hint="eastAsia" w:ascii="宋体" w:hAnsi="宋体" w:cs="宋体"/>
                <w:color w:val="000000"/>
                <w:szCs w:val="21"/>
              </w:rPr>
            </w:pPr>
            <w:r>
              <w:rPr>
                <w:rFonts w:hint="eastAsia" w:ascii="宋体" w:hAnsi="宋体" w:cs="宋体"/>
                <w:color w:val="000000"/>
                <w:szCs w:val="21"/>
              </w:rPr>
              <w:t xml:space="preserve">每季度1次</w:t>
            </w:r>
            <w:r/>
          </w:p>
        </w:tc>
        <w:tc>
          <w:tcPr>
            <w:tcBorders>
              <w:top w:val="none" w:color="FFFFFF" w:sz="255" w:space="0"/>
              <w:left w:val="none" w:color="FFFFFF" w:sz="255" w:space="0"/>
              <w:bottom w:val="single" w:color="000000" w:sz="4" w:space="0"/>
              <w:right w:val="single" w:color="000000" w:sz="4" w:space="0"/>
            </w:tcBorders>
            <w:tcW w:w="1276" w:type="dxa"/>
            <w:vAlign w:val="center"/>
            <w:textDirection w:val="lrTb"/>
            <w:noWrap/>
          </w:tcPr>
          <w:p>
            <w:pPr>
              <w:pStyle w:val="902"/>
              <w:jc w:val="center"/>
              <w:widowControl/>
              <w:rPr>
                <w:rFonts w:hint="eastAsia" w:ascii="宋体" w:hAnsi="宋体" w:cs="宋体"/>
                <w:color w:val="000000"/>
                <w:szCs w:val="21"/>
              </w:rPr>
            </w:pPr>
            <w:r>
              <w:rPr>
                <w:rFonts w:hint="eastAsia" w:ascii="宋体" w:hAnsi="宋体" w:cs="宋体"/>
                <w:color w:val="000000"/>
                <w:szCs w:val="21"/>
              </w:rPr>
              <w:t xml:space="preserve">140家</w:t>
            </w:r>
            <w:r/>
          </w:p>
        </w:tc>
        <w:tc>
          <w:tcPr>
            <w:tcBorders>
              <w:top w:val="none" w:color="FFFFFF" w:sz="255" w:space="0"/>
              <w:left w:val="none" w:color="FFFFFF" w:sz="255" w:space="0"/>
              <w:bottom w:val="single" w:color="000000" w:sz="4" w:space="0"/>
              <w:right w:val="single" w:color="000000" w:sz="4" w:space="0"/>
            </w:tcBorders>
            <w:tcW w:w="4252" w:type="dxa"/>
            <w:vAlign w:val="center"/>
            <w:textDirection w:val="lrTb"/>
            <w:noWrap w:val="false"/>
          </w:tcPr>
          <w:p>
            <w:pPr>
              <w:pStyle w:val="902"/>
              <w:jc w:val="left"/>
              <w:widowControl/>
              <w:rPr>
                <w:rFonts w:hint="eastAsia" w:ascii="宋体" w:hAnsi="宋体" w:cs="宋体"/>
                <w:color w:val="000000"/>
                <w:szCs w:val="21"/>
              </w:rPr>
            </w:pPr>
            <w:r>
              <w:rPr>
                <w:rFonts w:hint="eastAsia" w:ascii="宋体" w:hAnsi="宋体" w:cs="宋体"/>
                <w:color w:val="000000"/>
                <w:szCs w:val="21"/>
              </w:rPr>
              <w:t xml:space="preserve">《关于进一步完善养老服务奖补政策的通知》（宁民养老〔2023〕149 号）</w:t>
            </w:r>
            <w:r/>
          </w:p>
        </w:tc>
      </w:tr>
      <w:tr>
        <w:trPr>
          <w:trHeight w:val="480"/>
        </w:trPr>
        <w:tc>
          <w:tcPr>
            <w:tcBorders>
              <w:top w:val="none" w:color="FFFFFF" w:sz="255" w:space="0"/>
              <w:left w:val="single" w:color="000000" w:sz="4" w:space="0"/>
              <w:bottom w:val="single" w:color="000000" w:sz="4" w:space="0"/>
              <w:right w:val="single" w:color="000000" w:sz="4" w:space="0"/>
            </w:tcBorders>
            <w:tcW w:w="700" w:type="dxa"/>
            <w:vAlign w:val="center"/>
            <w:textDirection w:val="lrTb"/>
            <w:noWrap/>
          </w:tcPr>
          <w:p>
            <w:pPr>
              <w:pStyle w:val="902"/>
              <w:jc w:val="center"/>
              <w:widowControl/>
              <w:rPr>
                <w:rFonts w:hint="eastAsia" w:ascii="宋体" w:hAnsi="宋体" w:cs="宋体"/>
                <w:color w:val="000000"/>
                <w:szCs w:val="21"/>
              </w:rPr>
            </w:pPr>
            <w:r>
              <w:rPr>
                <w:rFonts w:hint="eastAsia" w:ascii="宋体" w:hAnsi="宋体" w:cs="宋体"/>
                <w:color w:val="000000"/>
                <w:szCs w:val="21"/>
              </w:rPr>
              <w:t xml:space="preserve">2</w:t>
            </w:r>
            <w:r/>
          </w:p>
        </w:tc>
        <w:tc>
          <w:tcPr>
            <w:tcBorders>
              <w:top w:val="none" w:color="FFFFFF" w:sz="255" w:space="0"/>
              <w:left w:val="none" w:color="FFFFFF" w:sz="255" w:space="0"/>
              <w:bottom w:val="single" w:color="000000" w:sz="4" w:space="0"/>
              <w:right w:val="single" w:color="000000" w:sz="4" w:space="0"/>
            </w:tcBorders>
            <w:tcW w:w="1705" w:type="dxa"/>
            <w:vAlign w:val="center"/>
            <w:textDirection w:val="lrTb"/>
            <w:noWrap w:val="false"/>
          </w:tcPr>
          <w:p>
            <w:pPr>
              <w:pStyle w:val="902"/>
              <w:jc w:val="center"/>
              <w:widowControl/>
              <w:rPr>
                <w:rFonts w:hint="eastAsia" w:ascii="宋体" w:hAnsi="宋体" w:cs="宋体"/>
                <w:color w:val="000000"/>
                <w:szCs w:val="21"/>
              </w:rPr>
            </w:pPr>
            <w:r>
              <w:rPr>
                <w:rFonts w:hint="eastAsia" w:ascii="宋体" w:hAnsi="宋体" w:cs="宋体"/>
                <w:color w:val="000000"/>
                <w:szCs w:val="21"/>
              </w:rPr>
              <w:t xml:space="preserve">养老机构从业人员入职奖励补贴评估</w:t>
            </w:r>
            <w:r/>
          </w:p>
        </w:tc>
        <w:tc>
          <w:tcPr>
            <w:tcBorders>
              <w:top w:val="none" w:color="FFFFFF" w:sz="255" w:space="0"/>
              <w:left w:val="none" w:color="FFFFFF" w:sz="255" w:space="0"/>
              <w:bottom w:val="single" w:color="000000" w:sz="4" w:space="0"/>
              <w:right w:val="single" w:color="000000" w:sz="4" w:space="0"/>
            </w:tcBorders>
            <w:tcW w:w="1276" w:type="dxa"/>
            <w:vAlign w:val="center"/>
            <w:textDirection w:val="lrTb"/>
            <w:noWrap w:val="false"/>
          </w:tcPr>
          <w:p>
            <w:pPr>
              <w:pStyle w:val="902"/>
              <w:jc w:val="center"/>
              <w:widowControl/>
              <w:rPr>
                <w:rFonts w:hint="eastAsia" w:ascii="宋体" w:hAnsi="宋体" w:cs="宋体"/>
                <w:color w:val="000000"/>
                <w:szCs w:val="21"/>
              </w:rPr>
            </w:pPr>
            <w:r>
              <w:rPr>
                <w:rFonts w:hint="eastAsia" w:ascii="宋体" w:hAnsi="宋体" w:cs="宋体"/>
                <w:color w:val="000000"/>
                <w:szCs w:val="21"/>
              </w:rPr>
              <w:t xml:space="preserve">每半年一次</w:t>
            </w:r>
            <w:r/>
          </w:p>
        </w:tc>
        <w:tc>
          <w:tcPr>
            <w:tcBorders>
              <w:top w:val="none" w:color="FFFFFF" w:sz="255" w:space="0"/>
              <w:left w:val="none" w:color="FFFFFF" w:sz="255" w:space="0"/>
              <w:bottom w:val="single" w:color="000000" w:sz="4" w:space="0"/>
              <w:right w:val="single" w:color="000000" w:sz="4" w:space="0"/>
            </w:tcBorders>
            <w:tcW w:w="1276" w:type="dxa"/>
            <w:vAlign w:val="center"/>
            <w:textDirection w:val="lrTb"/>
            <w:noWrap/>
          </w:tcPr>
          <w:p>
            <w:pPr>
              <w:pStyle w:val="902"/>
              <w:jc w:val="center"/>
              <w:widowControl/>
              <w:rPr>
                <w:rFonts w:hint="eastAsia" w:ascii="宋体" w:hAnsi="宋体" w:cs="宋体"/>
                <w:color w:val="000000"/>
                <w:szCs w:val="21"/>
              </w:rPr>
            </w:pPr>
            <w:r>
              <w:rPr>
                <w:rFonts w:hint="eastAsia" w:ascii="宋体" w:hAnsi="宋体" w:cs="宋体"/>
                <w:color w:val="000000"/>
                <w:szCs w:val="21"/>
              </w:rPr>
              <w:t xml:space="preserve">50人</w:t>
            </w:r>
            <w:r/>
          </w:p>
        </w:tc>
        <w:tc>
          <w:tcPr>
            <w:tcBorders>
              <w:top w:val="none" w:color="FFFFFF" w:sz="255" w:space="0"/>
              <w:left w:val="none" w:color="FFFFFF" w:sz="255" w:space="0"/>
              <w:bottom w:val="single" w:color="000000" w:sz="4" w:space="0"/>
              <w:right w:val="single" w:color="000000" w:sz="4" w:space="0"/>
            </w:tcBorders>
            <w:tcW w:w="4252" w:type="dxa"/>
            <w:vAlign w:val="center"/>
            <w:textDirection w:val="lrTb"/>
            <w:noWrap w:val="false"/>
          </w:tcPr>
          <w:p>
            <w:pPr>
              <w:pStyle w:val="902"/>
              <w:jc w:val="left"/>
              <w:widowControl/>
              <w:rPr>
                <w:rFonts w:hint="eastAsia" w:ascii="宋体" w:hAnsi="宋体" w:cs="宋体"/>
                <w:color w:val="000000"/>
                <w:szCs w:val="21"/>
              </w:rPr>
            </w:pPr>
            <w:r>
              <w:rPr>
                <w:rFonts w:hint="eastAsia" w:ascii="宋体" w:hAnsi="宋体" w:cs="宋体"/>
                <w:color w:val="000000"/>
                <w:szCs w:val="21"/>
              </w:rPr>
              <w:t xml:space="preserve">《关于进一步完善养老服务奖补政策的通知》（宁民养老〔2023〕149 号）</w:t>
            </w:r>
            <w:r/>
          </w:p>
        </w:tc>
      </w:tr>
      <w:tr>
        <w:trPr>
          <w:trHeight w:val="480"/>
        </w:trPr>
        <w:tc>
          <w:tcPr>
            <w:tcBorders>
              <w:top w:val="none" w:color="FFFFFF" w:sz="255" w:space="0"/>
              <w:left w:val="single" w:color="000000" w:sz="4" w:space="0"/>
              <w:bottom w:val="single" w:color="000000" w:sz="4" w:space="0"/>
              <w:right w:val="single" w:color="000000" w:sz="4" w:space="0"/>
            </w:tcBorders>
            <w:tcW w:w="700" w:type="dxa"/>
            <w:vAlign w:val="center"/>
            <w:textDirection w:val="lrTb"/>
            <w:noWrap/>
          </w:tcPr>
          <w:p>
            <w:pPr>
              <w:pStyle w:val="902"/>
              <w:jc w:val="center"/>
              <w:widowControl/>
              <w:rPr>
                <w:rFonts w:hint="eastAsia" w:ascii="宋体" w:hAnsi="宋体" w:cs="宋体"/>
                <w:color w:val="000000"/>
                <w:szCs w:val="21"/>
              </w:rPr>
            </w:pPr>
            <w:r>
              <w:rPr>
                <w:rFonts w:hint="eastAsia" w:ascii="宋体" w:hAnsi="宋体" w:cs="宋体"/>
                <w:color w:val="000000"/>
                <w:szCs w:val="21"/>
              </w:rPr>
              <w:t xml:space="preserve">3</w:t>
            </w:r>
            <w:r/>
          </w:p>
        </w:tc>
        <w:tc>
          <w:tcPr>
            <w:tcBorders>
              <w:top w:val="none" w:color="FFFFFF" w:sz="255" w:space="0"/>
              <w:left w:val="none" w:color="FFFFFF" w:sz="255" w:space="0"/>
              <w:bottom w:val="single" w:color="000000" w:sz="4" w:space="0"/>
              <w:right w:val="single" w:color="000000" w:sz="4" w:space="0"/>
            </w:tcBorders>
            <w:tcW w:w="1705" w:type="dxa"/>
            <w:vAlign w:val="center"/>
            <w:textDirection w:val="lrTb"/>
            <w:noWrap w:val="false"/>
          </w:tcPr>
          <w:p>
            <w:pPr>
              <w:pStyle w:val="902"/>
              <w:jc w:val="center"/>
              <w:widowControl/>
              <w:rPr>
                <w:rFonts w:hint="eastAsia" w:ascii="宋体" w:hAnsi="宋体" w:cs="宋体"/>
                <w:color w:val="000000"/>
                <w:szCs w:val="21"/>
              </w:rPr>
            </w:pPr>
            <w:r>
              <w:rPr>
                <w:rFonts w:hint="eastAsia" w:ascii="宋体" w:hAnsi="宋体" w:cs="宋体"/>
                <w:color w:val="000000"/>
                <w:szCs w:val="21"/>
              </w:rPr>
              <w:t xml:space="preserve">养老机构从业人员岗位津贴补贴评估</w:t>
            </w:r>
            <w:r/>
          </w:p>
        </w:tc>
        <w:tc>
          <w:tcPr>
            <w:tcBorders>
              <w:top w:val="none" w:color="FFFFFF" w:sz="255" w:space="0"/>
              <w:left w:val="none" w:color="FFFFFF" w:sz="255" w:space="0"/>
              <w:bottom w:val="single" w:color="000000" w:sz="4" w:space="0"/>
              <w:right w:val="single" w:color="000000" w:sz="4" w:space="0"/>
            </w:tcBorders>
            <w:tcW w:w="1276" w:type="dxa"/>
            <w:vAlign w:val="center"/>
            <w:textDirection w:val="lrTb"/>
            <w:noWrap w:val="false"/>
          </w:tcPr>
          <w:p>
            <w:pPr>
              <w:pStyle w:val="902"/>
              <w:jc w:val="center"/>
              <w:widowControl/>
              <w:rPr>
                <w:rFonts w:hint="eastAsia" w:ascii="宋体" w:hAnsi="宋体" w:cs="宋体"/>
                <w:color w:val="000000"/>
                <w:szCs w:val="21"/>
              </w:rPr>
            </w:pPr>
            <w:r>
              <w:rPr>
                <w:rFonts w:hint="eastAsia" w:ascii="宋体" w:hAnsi="宋体" w:cs="宋体"/>
                <w:color w:val="000000"/>
                <w:szCs w:val="21"/>
              </w:rPr>
              <w:t xml:space="preserve">每半年一次</w:t>
            </w:r>
            <w:r/>
          </w:p>
        </w:tc>
        <w:tc>
          <w:tcPr>
            <w:tcBorders>
              <w:top w:val="none" w:color="FFFFFF" w:sz="255" w:space="0"/>
              <w:left w:val="none" w:color="FFFFFF" w:sz="255" w:space="0"/>
              <w:bottom w:val="single" w:color="000000" w:sz="4" w:space="0"/>
              <w:right w:val="single" w:color="000000" w:sz="4" w:space="0"/>
            </w:tcBorders>
            <w:tcW w:w="1276" w:type="dxa"/>
            <w:vAlign w:val="center"/>
            <w:textDirection w:val="lrTb"/>
            <w:noWrap/>
          </w:tcPr>
          <w:p>
            <w:pPr>
              <w:pStyle w:val="902"/>
              <w:jc w:val="center"/>
              <w:widowControl/>
              <w:rPr>
                <w:rFonts w:hint="eastAsia" w:ascii="宋体" w:hAnsi="宋体" w:cs="宋体"/>
                <w:color w:val="000000"/>
                <w:szCs w:val="21"/>
              </w:rPr>
            </w:pPr>
            <w:r>
              <w:rPr>
                <w:rFonts w:hint="eastAsia" w:ascii="宋体" w:hAnsi="宋体" w:cs="宋体"/>
                <w:color w:val="000000"/>
                <w:szCs w:val="21"/>
              </w:rPr>
              <w:t xml:space="preserve">170人</w:t>
            </w:r>
            <w:r/>
          </w:p>
        </w:tc>
        <w:tc>
          <w:tcPr>
            <w:tcBorders>
              <w:top w:val="none" w:color="FFFFFF" w:sz="255" w:space="0"/>
              <w:left w:val="none" w:color="FFFFFF" w:sz="255" w:space="0"/>
              <w:bottom w:val="single" w:color="000000" w:sz="4" w:space="0"/>
              <w:right w:val="single" w:color="000000" w:sz="4" w:space="0"/>
            </w:tcBorders>
            <w:tcW w:w="4252" w:type="dxa"/>
            <w:vAlign w:val="center"/>
            <w:textDirection w:val="lrTb"/>
            <w:noWrap w:val="false"/>
          </w:tcPr>
          <w:p>
            <w:pPr>
              <w:pStyle w:val="902"/>
              <w:jc w:val="left"/>
              <w:widowControl/>
              <w:rPr>
                <w:rFonts w:hint="eastAsia" w:ascii="宋体" w:hAnsi="宋体" w:cs="宋体"/>
                <w:color w:val="000000"/>
                <w:szCs w:val="21"/>
              </w:rPr>
            </w:pPr>
            <w:r>
              <w:rPr>
                <w:rFonts w:hint="eastAsia" w:ascii="宋体" w:hAnsi="宋体" w:cs="宋体"/>
                <w:color w:val="000000"/>
                <w:szCs w:val="21"/>
              </w:rPr>
              <w:t xml:space="preserve">《关于进一步完善养老服务奖补政策的通知》（宁民养老〔2023〕149 号）</w:t>
            </w:r>
            <w:r/>
          </w:p>
        </w:tc>
      </w:tr>
      <w:tr>
        <w:trPr>
          <w:trHeight w:val="480"/>
        </w:trPr>
        <w:tc>
          <w:tcPr>
            <w:tcBorders>
              <w:top w:val="none" w:color="FFFFFF" w:sz="255" w:space="0"/>
              <w:left w:val="single" w:color="000000" w:sz="4" w:space="0"/>
              <w:bottom w:val="single" w:color="000000" w:sz="4" w:space="0"/>
              <w:right w:val="single" w:color="000000" w:sz="4" w:space="0"/>
            </w:tcBorders>
            <w:tcW w:w="700" w:type="dxa"/>
            <w:vAlign w:val="center"/>
            <w:textDirection w:val="lrTb"/>
            <w:noWrap/>
          </w:tcPr>
          <w:p>
            <w:pPr>
              <w:pStyle w:val="902"/>
              <w:jc w:val="center"/>
              <w:widowControl/>
              <w:rPr>
                <w:rFonts w:hint="eastAsia" w:ascii="宋体" w:hAnsi="宋体" w:cs="宋体"/>
                <w:color w:val="000000"/>
                <w:szCs w:val="21"/>
              </w:rPr>
            </w:pPr>
            <w:r>
              <w:rPr>
                <w:rFonts w:hint="eastAsia" w:ascii="宋体" w:hAnsi="宋体" w:cs="宋体"/>
                <w:color w:val="000000"/>
                <w:szCs w:val="21"/>
              </w:rPr>
              <w:t xml:space="preserve">4</w:t>
            </w:r>
            <w:r/>
          </w:p>
        </w:tc>
        <w:tc>
          <w:tcPr>
            <w:tcBorders>
              <w:top w:val="none" w:color="FFFFFF" w:sz="255" w:space="0"/>
              <w:left w:val="none" w:color="FFFFFF" w:sz="255" w:space="0"/>
              <w:bottom w:val="single" w:color="000000" w:sz="4" w:space="0"/>
              <w:right w:val="single" w:color="000000" w:sz="4" w:space="0"/>
            </w:tcBorders>
            <w:tcW w:w="1705" w:type="dxa"/>
            <w:vAlign w:val="center"/>
            <w:textDirection w:val="lrTb"/>
            <w:noWrap w:val="false"/>
          </w:tcPr>
          <w:p>
            <w:pPr>
              <w:pStyle w:val="902"/>
              <w:jc w:val="center"/>
              <w:widowControl/>
              <w:rPr>
                <w:rFonts w:hint="eastAsia" w:ascii="宋体" w:hAnsi="宋体" w:cs="宋体"/>
                <w:color w:val="000000"/>
                <w:szCs w:val="21"/>
              </w:rPr>
            </w:pPr>
            <w:r>
              <w:rPr>
                <w:rFonts w:hint="eastAsia" w:ascii="宋体" w:hAnsi="宋体" w:cs="宋体"/>
                <w:color w:val="000000"/>
                <w:szCs w:val="21"/>
              </w:rPr>
              <w:t xml:space="preserve">养老机构床位建设补贴</w:t>
            </w:r>
            <w:r>
              <w:rPr>
                <w:rFonts w:hint="eastAsia" w:ascii="宋体" w:hAnsi="宋体" w:cs="宋体"/>
                <w:color w:val="000000"/>
                <w:szCs w:val="21"/>
              </w:rPr>
              <w:t xml:space="preserve">评估</w:t>
            </w:r>
            <w:r>
              <w:rPr>
                <w:rFonts w:hint="eastAsia"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276" w:type="dxa"/>
            <w:vAlign w:val="center"/>
            <w:textDirection w:val="lrTb"/>
            <w:noWrap w:val="false"/>
          </w:tcPr>
          <w:p>
            <w:pPr>
              <w:pStyle w:val="902"/>
              <w:jc w:val="center"/>
              <w:widowControl/>
              <w:rPr>
                <w:rFonts w:hint="eastAsia" w:ascii="宋体" w:hAnsi="宋体" w:cs="宋体"/>
                <w:szCs w:val="21"/>
              </w:rPr>
            </w:pPr>
            <w:r>
              <w:rPr>
                <w:rFonts w:hint="eastAsia" w:ascii="宋体" w:hAnsi="宋体" w:cs="宋体"/>
                <w:szCs w:val="21"/>
              </w:rPr>
              <w:t xml:space="preserve">每半年一次</w:t>
            </w:r>
            <w:r/>
          </w:p>
        </w:tc>
        <w:tc>
          <w:tcPr>
            <w:tcBorders>
              <w:top w:val="none" w:color="FFFFFF" w:sz="255" w:space="0"/>
              <w:left w:val="none" w:color="FFFFFF" w:sz="255" w:space="0"/>
              <w:bottom w:val="single" w:color="000000" w:sz="4" w:space="0"/>
              <w:right w:val="single" w:color="000000" w:sz="4" w:space="0"/>
            </w:tcBorders>
            <w:tcW w:w="1276" w:type="dxa"/>
            <w:vAlign w:val="center"/>
            <w:textDirection w:val="lrTb"/>
            <w:noWrap w:val="false"/>
          </w:tcPr>
          <w:p>
            <w:pPr>
              <w:pStyle w:val="902"/>
              <w:jc w:val="center"/>
              <w:widowControl/>
              <w:rPr>
                <w:rFonts w:hint="eastAsia" w:ascii="宋体" w:hAnsi="宋体" w:cs="宋体"/>
                <w:szCs w:val="21"/>
              </w:rPr>
            </w:pPr>
            <w:r>
              <w:rPr>
                <w:rFonts w:hint="eastAsia" w:ascii="宋体" w:hAnsi="宋体" w:cs="宋体"/>
                <w:szCs w:val="21"/>
              </w:rPr>
              <w:t xml:space="preserve">7家</w:t>
            </w:r>
            <w:r/>
          </w:p>
        </w:tc>
        <w:tc>
          <w:tcPr>
            <w:tcBorders>
              <w:top w:val="none" w:color="FFFFFF" w:sz="255" w:space="0"/>
              <w:left w:val="none" w:color="FFFFFF" w:sz="255" w:space="0"/>
              <w:bottom w:val="single" w:color="000000" w:sz="4" w:space="0"/>
              <w:right w:val="single" w:color="000000" w:sz="4" w:space="0"/>
            </w:tcBorders>
            <w:tcW w:w="4252" w:type="dxa"/>
            <w:vAlign w:val="center"/>
            <w:textDirection w:val="lrTb"/>
            <w:noWrap w:val="false"/>
          </w:tcPr>
          <w:p>
            <w:pPr>
              <w:pStyle w:val="902"/>
              <w:jc w:val="left"/>
              <w:widowControl/>
              <w:rPr>
                <w:rFonts w:hint="eastAsia" w:ascii="宋体" w:hAnsi="宋体" w:cs="宋体"/>
                <w:color w:val="000000"/>
                <w:szCs w:val="21"/>
              </w:rPr>
            </w:pPr>
            <w:r>
              <w:rPr>
                <w:rFonts w:hint="eastAsia" w:ascii="宋体" w:hAnsi="宋体" w:cs="宋体"/>
                <w:color w:val="000000"/>
                <w:szCs w:val="21"/>
              </w:rPr>
              <w:t xml:space="preserve">《关于进一步完善养老服务奖补政策的通知》（宁民养老〔2023〕149 号）</w:t>
            </w:r>
            <w:r/>
          </w:p>
        </w:tc>
      </w:tr>
      <w:tr>
        <w:trPr>
          <w:trHeight w:val="480"/>
        </w:trPr>
        <w:tc>
          <w:tcPr>
            <w:tcBorders>
              <w:top w:val="none" w:color="FFFFFF" w:sz="255" w:space="0"/>
              <w:left w:val="single" w:color="000000" w:sz="4" w:space="0"/>
              <w:bottom w:val="single" w:color="000000" w:sz="4" w:space="0"/>
              <w:right w:val="single" w:color="000000" w:sz="4" w:space="0"/>
            </w:tcBorders>
            <w:tcW w:w="700" w:type="dxa"/>
            <w:vAlign w:val="center"/>
            <w:textDirection w:val="lrTb"/>
            <w:noWrap/>
          </w:tcPr>
          <w:p>
            <w:pPr>
              <w:pStyle w:val="902"/>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none" w:color="FFFFFF" w:sz="255" w:space="0"/>
              <w:left w:val="none" w:color="FFFFFF" w:sz="255" w:space="0"/>
              <w:bottom w:val="single" w:color="000000" w:sz="4" w:space="0"/>
              <w:right w:val="single" w:color="000000" w:sz="4" w:space="0"/>
            </w:tcBorders>
            <w:tcW w:w="1705" w:type="dxa"/>
            <w:vAlign w:val="center"/>
            <w:textDirection w:val="lrTb"/>
            <w:noWrap w:val="false"/>
          </w:tcPr>
          <w:p>
            <w:pPr>
              <w:pStyle w:val="902"/>
              <w:jc w:val="center"/>
              <w:widowControl/>
              <w:rPr>
                <w:rFonts w:hint="eastAsia" w:ascii="宋体" w:hAnsi="宋体" w:cs="宋体"/>
                <w:color w:val="000000"/>
                <w:szCs w:val="21"/>
              </w:rPr>
            </w:pPr>
            <w:r>
              <w:rPr>
                <w:rFonts w:hint="eastAsia" w:ascii="宋体" w:hAnsi="宋体" w:cs="宋体"/>
                <w:color w:val="000000"/>
                <w:szCs w:val="21"/>
              </w:rPr>
              <w:t xml:space="preserve">政府养老扶助对象入住养老机构补贴评估</w:t>
            </w:r>
            <w:r>
              <w:rPr>
                <w:rFonts w:hint="eastAsia"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276" w:type="dxa"/>
            <w:vAlign w:val="center"/>
            <w:textDirection w:val="lrTb"/>
            <w:noWrap w:val="false"/>
          </w:tcPr>
          <w:p>
            <w:pPr>
              <w:pStyle w:val="902"/>
              <w:jc w:val="center"/>
              <w:widowControl/>
              <w:rPr>
                <w:rFonts w:hint="eastAsia" w:ascii="宋体" w:hAnsi="宋体" w:cs="宋体"/>
                <w:color w:val="000000"/>
                <w:szCs w:val="21"/>
              </w:rPr>
            </w:pPr>
            <w:r>
              <w:rPr>
                <w:rFonts w:hint="eastAsia" w:ascii="宋体" w:hAnsi="宋体" w:cs="宋体"/>
                <w:color w:val="000000"/>
                <w:szCs w:val="21"/>
              </w:rPr>
              <w:t xml:space="preserve">每半年一次</w:t>
            </w:r>
            <w:r/>
          </w:p>
        </w:tc>
        <w:tc>
          <w:tcPr>
            <w:tcBorders>
              <w:top w:val="none" w:color="FFFFFF" w:sz="255" w:space="0"/>
              <w:left w:val="none" w:color="FFFFFF" w:sz="255" w:space="0"/>
              <w:bottom w:val="single" w:color="000000" w:sz="4" w:space="0"/>
              <w:right w:val="single" w:color="000000" w:sz="4" w:space="0"/>
            </w:tcBorders>
            <w:tcW w:w="1276" w:type="dxa"/>
            <w:vAlign w:val="center"/>
            <w:textDirection w:val="lrTb"/>
            <w:noWrap w:val="false"/>
          </w:tcPr>
          <w:p>
            <w:pPr>
              <w:pStyle w:val="902"/>
              <w:jc w:val="center"/>
              <w:widowControl/>
              <w:rPr>
                <w:rFonts w:hint="eastAsia" w:ascii="宋体" w:hAnsi="宋体" w:cs="宋体"/>
                <w:color w:val="000000"/>
                <w:szCs w:val="21"/>
              </w:rPr>
            </w:pPr>
            <w:r>
              <w:rPr>
                <w:rFonts w:hint="eastAsia" w:ascii="宋体" w:hAnsi="宋体" w:cs="宋体"/>
                <w:color w:val="000000"/>
                <w:szCs w:val="21"/>
              </w:rPr>
              <w:t xml:space="preserve">20人</w:t>
            </w:r>
            <w:r/>
          </w:p>
        </w:tc>
        <w:tc>
          <w:tcPr>
            <w:tcBorders>
              <w:top w:val="none" w:color="FFFFFF" w:sz="255" w:space="0"/>
              <w:left w:val="none" w:color="FFFFFF" w:sz="255" w:space="0"/>
              <w:bottom w:val="single" w:color="000000" w:sz="4" w:space="0"/>
              <w:right w:val="single" w:color="000000" w:sz="4" w:space="0"/>
            </w:tcBorders>
            <w:tcW w:w="4252" w:type="dxa"/>
            <w:vAlign w:val="center"/>
            <w:textDirection w:val="lrTb"/>
            <w:noWrap w:val="false"/>
          </w:tcPr>
          <w:p>
            <w:pPr>
              <w:pStyle w:val="902"/>
              <w:jc w:val="left"/>
              <w:widowControl/>
              <w:rPr>
                <w:rFonts w:hint="eastAsia" w:ascii="宋体" w:hAnsi="宋体" w:cs="宋体"/>
                <w:color w:val="000000"/>
                <w:szCs w:val="21"/>
              </w:rPr>
            </w:pPr>
            <w:r>
              <w:rPr>
                <w:rFonts w:hint="eastAsia" w:ascii="宋体" w:hAnsi="宋体" w:cs="宋体"/>
                <w:color w:val="000000"/>
                <w:szCs w:val="21"/>
              </w:rPr>
              <w:t xml:space="preserve">《关于进一步完善养老服务奖补政策的通知》（宁民养老〔2023〕149 号）</w:t>
            </w:r>
            <w:r/>
          </w:p>
        </w:tc>
      </w:tr>
      <w:tr>
        <w:trPr>
          <w:trHeight w:val="1200"/>
        </w:trPr>
        <w:tc>
          <w:tcPr>
            <w:tcBorders>
              <w:top w:val="none" w:color="FFFFFF" w:sz="255" w:space="0"/>
              <w:left w:val="single" w:color="000000" w:sz="4" w:space="0"/>
              <w:bottom w:val="single" w:color="000000" w:sz="4" w:space="0"/>
              <w:right w:val="single" w:color="000000" w:sz="4" w:space="0"/>
            </w:tcBorders>
            <w:tcW w:w="700" w:type="dxa"/>
            <w:vAlign w:val="center"/>
            <w:textDirection w:val="lrTb"/>
            <w:noWrap/>
          </w:tcPr>
          <w:p>
            <w:pPr>
              <w:pStyle w:val="902"/>
              <w:jc w:val="center"/>
              <w:widowControl/>
              <w:rPr>
                <w:rFonts w:hint="eastAsia" w:ascii="宋体" w:hAnsi="宋体" w:cs="宋体"/>
                <w:color w:val="000000"/>
                <w:szCs w:val="21"/>
              </w:rPr>
            </w:pPr>
            <w:r>
              <w:rPr>
                <w:rFonts w:hint="eastAsia" w:ascii="宋体" w:hAnsi="宋体" w:cs="宋体"/>
                <w:color w:val="000000"/>
                <w:szCs w:val="21"/>
              </w:rPr>
              <w:t xml:space="preserve">6</w:t>
            </w:r>
            <w:r/>
          </w:p>
        </w:tc>
        <w:tc>
          <w:tcPr>
            <w:tcBorders>
              <w:top w:val="none" w:color="FFFFFF" w:sz="255" w:space="0"/>
              <w:left w:val="none" w:color="FFFFFF" w:sz="255" w:space="0"/>
              <w:bottom w:val="single" w:color="000000" w:sz="4" w:space="0"/>
              <w:right w:val="single" w:color="000000" w:sz="4" w:space="0"/>
            </w:tcBorders>
            <w:tcW w:w="1705" w:type="dxa"/>
            <w:vAlign w:val="center"/>
            <w:textDirection w:val="lrTb"/>
            <w:noWrap w:val="false"/>
          </w:tcPr>
          <w:p>
            <w:pPr>
              <w:pStyle w:val="902"/>
              <w:jc w:val="center"/>
              <w:widowControl/>
              <w:rPr>
                <w:rFonts w:hint="eastAsia" w:ascii="宋体" w:hAnsi="宋体" w:cs="宋体"/>
                <w:color w:val="000000"/>
                <w:szCs w:val="21"/>
              </w:rPr>
            </w:pPr>
            <w:r>
              <w:rPr>
                <w:rFonts w:hint="eastAsia" w:ascii="宋体" w:hAnsi="宋体" w:cs="宋体"/>
                <w:color w:val="000000"/>
                <w:szCs w:val="21"/>
              </w:rPr>
              <w:t xml:space="preserve">养老机构等级评定</w:t>
            </w:r>
            <w:r/>
          </w:p>
        </w:tc>
        <w:tc>
          <w:tcPr>
            <w:tcBorders>
              <w:top w:val="none" w:color="FFFFFF" w:sz="255" w:space="0"/>
              <w:left w:val="none" w:color="FFFFFF" w:sz="255" w:space="0"/>
              <w:bottom w:val="single" w:color="000000" w:sz="4" w:space="0"/>
              <w:right w:val="single" w:color="000000" w:sz="4" w:space="0"/>
            </w:tcBorders>
            <w:tcW w:w="1276" w:type="dxa"/>
            <w:vAlign w:val="center"/>
            <w:textDirection w:val="lrTb"/>
            <w:noWrap w:val="false"/>
          </w:tcPr>
          <w:p>
            <w:pPr>
              <w:pStyle w:val="902"/>
              <w:jc w:val="center"/>
              <w:widowControl/>
              <w:rPr>
                <w:rFonts w:hint="eastAsia" w:ascii="宋体" w:hAnsi="宋体" w:cs="宋体"/>
                <w:color w:val="000000"/>
                <w:szCs w:val="21"/>
              </w:rPr>
            </w:pPr>
            <w:r>
              <w:rPr>
                <w:rFonts w:hint="eastAsia" w:ascii="宋体" w:hAnsi="宋体" w:cs="宋体"/>
                <w:color w:val="000000"/>
                <w:szCs w:val="21"/>
              </w:rPr>
              <w:t xml:space="preserve">每年一次</w:t>
            </w:r>
            <w:r/>
          </w:p>
        </w:tc>
        <w:tc>
          <w:tcPr>
            <w:tcBorders>
              <w:top w:val="none" w:color="FFFFFF" w:sz="255" w:space="0"/>
              <w:left w:val="none" w:color="FFFFFF" w:sz="255" w:space="0"/>
              <w:bottom w:val="single" w:color="000000" w:sz="4" w:space="0"/>
              <w:right w:val="single" w:color="000000" w:sz="4" w:space="0"/>
            </w:tcBorders>
            <w:tcW w:w="1276" w:type="dxa"/>
            <w:vAlign w:val="center"/>
            <w:textDirection w:val="lrTb"/>
            <w:noWrap/>
          </w:tcPr>
          <w:p>
            <w:pPr>
              <w:pStyle w:val="902"/>
              <w:jc w:val="center"/>
              <w:widowControl/>
              <w:rPr>
                <w:rFonts w:hint="eastAsia" w:ascii="宋体" w:hAnsi="宋体" w:cs="宋体"/>
                <w:color w:val="000000"/>
                <w:szCs w:val="21"/>
              </w:rPr>
            </w:pPr>
            <w:r>
              <w:rPr>
                <w:rFonts w:hint="eastAsia" w:ascii="宋体" w:hAnsi="宋体" w:cs="宋体"/>
                <w:color w:val="000000"/>
                <w:szCs w:val="21"/>
              </w:rPr>
              <w:t xml:space="preserve">6家</w:t>
            </w:r>
            <w:r/>
          </w:p>
        </w:tc>
        <w:tc>
          <w:tcPr>
            <w:tcBorders>
              <w:top w:val="none" w:color="FFFFFF" w:sz="255" w:space="0"/>
              <w:left w:val="none" w:color="FFFFFF" w:sz="255" w:space="0"/>
              <w:bottom w:val="single" w:color="000000" w:sz="4" w:space="0"/>
              <w:right w:val="single" w:color="000000" w:sz="4" w:space="0"/>
            </w:tcBorders>
            <w:tcW w:w="4252" w:type="dxa"/>
            <w:vAlign w:val="top"/>
            <w:textDirection w:val="lrTb"/>
            <w:noWrap w:val="false"/>
          </w:tcPr>
          <w:p>
            <w:pPr>
              <w:pStyle w:val="902"/>
              <w:jc w:val="left"/>
              <w:widowControl/>
              <w:rPr>
                <w:rFonts w:hint="eastAsia" w:ascii="宋体" w:hAnsi="宋体" w:cs="宋体"/>
                <w:color w:val="000000"/>
                <w:szCs w:val="21"/>
              </w:rPr>
            </w:pPr>
            <w:r>
              <w:rPr>
                <w:rFonts w:hint="eastAsia" w:ascii="宋体" w:hAnsi="宋体" w:cs="宋体"/>
                <w:color w:val="000000"/>
                <w:szCs w:val="21"/>
              </w:rPr>
              <w:t xml:space="preserve">《养老机构等级划分与评定》（GB/T 37276-2018）</w:t>
            </w:r>
            <w:r/>
          </w:p>
          <w:p>
            <w:pPr>
              <w:pStyle w:val="902"/>
              <w:jc w:val="left"/>
              <w:widowControl/>
              <w:rPr>
                <w:rFonts w:hint="eastAsia" w:ascii="宋体" w:hAnsi="宋体" w:cs="宋体"/>
                <w:color w:val="000000"/>
                <w:szCs w:val="21"/>
              </w:rPr>
            </w:pPr>
            <w:r>
              <w:rPr>
                <w:rFonts w:hint="eastAsia" w:ascii="宋体" w:hAnsi="宋体" w:cs="宋体"/>
                <w:color w:val="000000"/>
                <w:szCs w:val="21"/>
              </w:rPr>
              <w:t xml:space="preserve">《江苏省养老机构等级划分与评定评分细则（第三版）》（苏民养老〔2024〕31 号）</w:t>
            </w:r>
            <w:r/>
          </w:p>
          <w:p>
            <w:pPr>
              <w:pStyle w:val="902"/>
              <w:jc w:val="left"/>
              <w:widowControl/>
              <w:rPr>
                <w:rFonts w:hint="eastAsia" w:ascii="宋体" w:hAnsi="宋体" w:cs="宋体"/>
                <w:color w:val="000000"/>
                <w:szCs w:val="21"/>
              </w:rPr>
            </w:pPr>
            <w:r>
              <w:rPr>
                <w:rFonts w:hint="eastAsia" w:ascii="宋体" w:hAnsi="宋体" w:cs="宋体"/>
                <w:color w:val="000000"/>
                <w:szCs w:val="21"/>
              </w:rPr>
              <w:t xml:space="preserve">《南京市养老服务机构等级评定管理办法》（宁民规〔2023〕5号）</w:t>
            </w:r>
            <w:r>
              <w:rPr>
                <w:rFonts w:hint="eastAsia" w:ascii="宋体" w:hAnsi="宋体" w:cs="宋体"/>
                <w:color w:val="000000"/>
                <w:szCs w:val="21"/>
              </w:rPr>
            </w:r>
            <w:r/>
          </w:p>
        </w:tc>
      </w:tr>
      <w:tr>
        <w:trPr>
          <w:trHeight w:val="720"/>
        </w:trPr>
        <w:tc>
          <w:tcPr>
            <w:tcBorders>
              <w:top w:val="none" w:color="FFFFFF" w:sz="255" w:space="0"/>
              <w:left w:val="single" w:color="000000" w:sz="4" w:space="0"/>
              <w:bottom w:val="single" w:color="000000" w:sz="4" w:space="0"/>
              <w:right w:val="single" w:color="000000" w:sz="4" w:space="0"/>
            </w:tcBorders>
            <w:tcW w:w="700" w:type="dxa"/>
            <w:vAlign w:val="center"/>
            <w:textDirection w:val="lrTb"/>
            <w:noWrap/>
          </w:tcPr>
          <w:p>
            <w:pPr>
              <w:pStyle w:val="902"/>
              <w:jc w:val="center"/>
              <w:widowControl/>
              <w:rPr>
                <w:rFonts w:hint="eastAsia" w:ascii="宋体" w:hAnsi="宋体" w:cs="宋体"/>
                <w:color w:val="000000"/>
                <w:szCs w:val="21"/>
              </w:rPr>
            </w:pPr>
            <w:r>
              <w:rPr>
                <w:rFonts w:hint="eastAsia" w:ascii="宋体" w:hAnsi="宋体" w:cs="宋体"/>
                <w:color w:val="000000"/>
                <w:szCs w:val="21"/>
              </w:rPr>
              <w:t xml:space="preserve">7</w:t>
            </w:r>
            <w:r/>
          </w:p>
        </w:tc>
        <w:tc>
          <w:tcPr>
            <w:tcBorders>
              <w:top w:val="none" w:color="FFFFFF" w:sz="255" w:space="0"/>
              <w:left w:val="none" w:color="FFFFFF" w:sz="255" w:space="0"/>
              <w:bottom w:val="single" w:color="000000" w:sz="4" w:space="0"/>
              <w:right w:val="single" w:color="000000" w:sz="4" w:space="0"/>
            </w:tcBorders>
            <w:tcW w:w="1705" w:type="dxa"/>
            <w:vAlign w:val="center"/>
            <w:textDirection w:val="lrTb"/>
            <w:noWrap w:val="false"/>
          </w:tcPr>
          <w:p>
            <w:pPr>
              <w:pStyle w:val="902"/>
              <w:jc w:val="center"/>
              <w:widowControl/>
              <w:rPr>
                <w:rFonts w:hint="eastAsia" w:ascii="宋体" w:hAnsi="宋体" w:cs="宋体"/>
                <w:color w:val="000000"/>
                <w:szCs w:val="21"/>
              </w:rPr>
            </w:pPr>
            <w:r>
              <w:rPr>
                <w:rFonts w:hint="eastAsia" w:ascii="宋体" w:hAnsi="宋体" w:cs="宋体"/>
                <w:color w:val="000000"/>
                <w:szCs w:val="21"/>
              </w:rPr>
              <w:t xml:space="preserve">社区居家养老服务中心等级评定</w:t>
            </w:r>
            <w:r/>
          </w:p>
        </w:tc>
        <w:tc>
          <w:tcPr>
            <w:tcBorders>
              <w:top w:val="none" w:color="FFFFFF" w:sz="255" w:space="0"/>
              <w:left w:val="none" w:color="FFFFFF" w:sz="255" w:space="0"/>
              <w:bottom w:val="single" w:color="000000" w:sz="4" w:space="0"/>
              <w:right w:val="single" w:color="000000" w:sz="4" w:space="0"/>
            </w:tcBorders>
            <w:tcW w:w="1276" w:type="dxa"/>
            <w:vAlign w:val="center"/>
            <w:textDirection w:val="lrTb"/>
            <w:noWrap w:val="false"/>
          </w:tcPr>
          <w:p>
            <w:pPr>
              <w:pStyle w:val="902"/>
              <w:jc w:val="center"/>
              <w:widowControl/>
              <w:rPr>
                <w:rFonts w:hint="eastAsia" w:ascii="宋体" w:hAnsi="宋体" w:cs="宋体"/>
                <w:color w:val="000000"/>
                <w:szCs w:val="21"/>
              </w:rPr>
            </w:pPr>
            <w:r>
              <w:rPr>
                <w:rFonts w:hint="eastAsia" w:ascii="宋体" w:hAnsi="宋体" w:cs="宋体"/>
                <w:color w:val="000000"/>
                <w:szCs w:val="21"/>
              </w:rPr>
              <w:t xml:space="preserve">每年一次</w:t>
            </w:r>
            <w:r/>
          </w:p>
        </w:tc>
        <w:tc>
          <w:tcPr>
            <w:tcBorders>
              <w:top w:val="none" w:color="FFFFFF" w:sz="255" w:space="0"/>
              <w:left w:val="none" w:color="FFFFFF" w:sz="255" w:space="0"/>
              <w:bottom w:val="single" w:color="000000" w:sz="4" w:space="0"/>
              <w:right w:val="single" w:color="000000" w:sz="4" w:space="0"/>
            </w:tcBorders>
            <w:tcW w:w="1276" w:type="dxa"/>
            <w:vAlign w:val="center"/>
            <w:textDirection w:val="lrTb"/>
            <w:noWrap/>
          </w:tcPr>
          <w:p>
            <w:pPr>
              <w:pStyle w:val="902"/>
              <w:jc w:val="center"/>
              <w:widowControl/>
              <w:rPr>
                <w:rFonts w:hint="eastAsia" w:ascii="宋体" w:hAnsi="宋体" w:cs="宋体"/>
                <w:color w:val="000000"/>
                <w:szCs w:val="21"/>
              </w:rPr>
            </w:pPr>
            <w:r>
              <w:rPr>
                <w:rFonts w:hint="eastAsia" w:ascii="宋体" w:hAnsi="宋体" w:cs="宋体"/>
                <w:color w:val="000000"/>
                <w:szCs w:val="21"/>
              </w:rPr>
              <w:t xml:space="preserve">30家</w:t>
            </w:r>
            <w:r/>
          </w:p>
        </w:tc>
        <w:tc>
          <w:tcPr>
            <w:tcBorders>
              <w:top w:val="none" w:color="FFFFFF" w:sz="255" w:space="0"/>
              <w:left w:val="none" w:color="FFFFFF" w:sz="255" w:space="0"/>
              <w:bottom w:val="single" w:color="000000" w:sz="4" w:space="0"/>
              <w:right w:val="single" w:color="000000" w:sz="4" w:space="0"/>
            </w:tcBorders>
            <w:tcW w:w="4252" w:type="dxa"/>
            <w:vAlign w:val="center"/>
            <w:textDirection w:val="lrTb"/>
            <w:noWrap w:val="false"/>
          </w:tcPr>
          <w:p>
            <w:pPr>
              <w:pStyle w:val="902"/>
              <w:jc w:val="left"/>
              <w:widowControl/>
              <w:rPr>
                <w:rFonts w:hint="eastAsia" w:ascii="宋体" w:hAnsi="宋体" w:cs="宋体"/>
                <w:color w:val="000000"/>
                <w:szCs w:val="21"/>
              </w:rPr>
            </w:pPr>
            <w:r>
              <w:rPr>
                <w:rFonts w:hint="eastAsia" w:ascii="宋体" w:hAnsi="宋体" w:cs="宋体"/>
                <w:color w:val="000000"/>
                <w:szCs w:val="21"/>
              </w:rPr>
              <w:t xml:space="preserve">《江苏省养老机构等级划分与评定评分细则（第三版）》（苏民养老〔2024〕31 号）</w:t>
            </w:r>
            <w:r/>
          </w:p>
          <w:p>
            <w:pPr>
              <w:pStyle w:val="902"/>
              <w:jc w:val="left"/>
              <w:widowControl/>
              <w:rPr>
                <w:rFonts w:hint="eastAsia" w:ascii="宋体" w:hAnsi="宋体" w:cs="宋体"/>
                <w:color w:val="000000"/>
                <w:szCs w:val="21"/>
              </w:rPr>
            </w:pPr>
            <w:r>
              <w:rPr>
                <w:rFonts w:hint="eastAsia" w:ascii="宋体" w:hAnsi="宋体" w:cs="宋体"/>
                <w:color w:val="000000"/>
                <w:szCs w:val="21"/>
              </w:rPr>
              <w:t xml:space="preserve">《关于印发&lt;南京市社区居家养老服务管理规定（试行）&gt;的通知》（宁民养老[2021]20号）</w:t>
            </w:r>
            <w:r/>
          </w:p>
          <w:p>
            <w:pPr>
              <w:pStyle w:val="902"/>
              <w:jc w:val="left"/>
              <w:widowControl/>
              <w:rPr>
                <w:rFonts w:hint="eastAsia" w:ascii="宋体" w:hAnsi="宋体" w:cs="宋体"/>
                <w:color w:val="000000"/>
                <w:szCs w:val="21"/>
              </w:rPr>
            </w:pPr>
            <w:r>
              <w:rPr>
                <w:rFonts w:hint="eastAsia" w:ascii="宋体" w:hAnsi="宋体" w:cs="宋体"/>
                <w:color w:val="000000"/>
                <w:szCs w:val="21"/>
              </w:rPr>
              <w:t xml:space="preserve"> 《南京市养老服务机构等级评定管理办法》（宁民规〔2023〕5号）</w:t>
            </w:r>
            <w:r>
              <w:rPr>
                <w:rFonts w:hint="eastAsia" w:ascii="宋体" w:hAnsi="宋体" w:cs="宋体"/>
                <w:color w:val="000000"/>
                <w:szCs w:val="21"/>
              </w:rPr>
            </w:r>
            <w:r/>
          </w:p>
        </w:tc>
      </w:tr>
      <w:tr>
        <w:trPr>
          <w:trHeight w:val="570"/>
        </w:trPr>
        <w:tc>
          <w:tcPr>
            <w:tcBorders>
              <w:top w:val="none" w:color="FFFFFF" w:sz="255" w:space="0"/>
              <w:left w:val="single" w:color="000000" w:sz="4" w:space="0"/>
              <w:bottom w:val="single" w:color="000000" w:sz="4" w:space="0"/>
              <w:right w:val="single" w:color="000000" w:sz="4" w:space="0"/>
            </w:tcBorders>
            <w:tcW w:w="700" w:type="dxa"/>
            <w:vAlign w:val="center"/>
            <w:textDirection w:val="lrTb"/>
            <w:noWrap/>
          </w:tcPr>
          <w:p>
            <w:pPr>
              <w:pStyle w:val="902"/>
              <w:jc w:val="center"/>
              <w:widowControl/>
              <w:rPr>
                <w:rFonts w:hint="eastAsia" w:ascii="宋体" w:hAnsi="宋体" w:cs="宋体"/>
                <w:color w:val="000000"/>
                <w:szCs w:val="21"/>
              </w:rPr>
            </w:pPr>
            <w:r>
              <w:rPr>
                <w:rFonts w:hint="eastAsia" w:ascii="宋体" w:hAnsi="宋体" w:cs="宋体"/>
                <w:color w:val="000000"/>
                <w:szCs w:val="21"/>
              </w:rPr>
              <w:t xml:space="preserve">8</w:t>
            </w:r>
            <w:r/>
          </w:p>
        </w:tc>
        <w:tc>
          <w:tcPr>
            <w:tcBorders>
              <w:top w:val="none" w:color="FFFFFF" w:sz="255" w:space="0"/>
              <w:left w:val="none" w:color="FFFFFF" w:sz="255" w:space="0"/>
              <w:bottom w:val="single" w:color="000000" w:sz="4" w:space="0"/>
              <w:right w:val="single" w:color="000000" w:sz="4" w:space="0"/>
            </w:tcBorders>
            <w:tcW w:w="1705" w:type="dxa"/>
            <w:vAlign w:val="center"/>
            <w:textDirection w:val="lrTb"/>
            <w:noWrap w:val="false"/>
          </w:tcPr>
          <w:p>
            <w:pPr>
              <w:pStyle w:val="902"/>
              <w:jc w:val="center"/>
              <w:widowControl/>
              <w:rPr>
                <w:rFonts w:hint="eastAsia" w:ascii="宋体" w:hAnsi="宋体" w:cs="宋体"/>
                <w:color w:val="000000"/>
                <w:szCs w:val="21"/>
              </w:rPr>
            </w:pPr>
            <w:r>
              <w:rPr>
                <w:rFonts w:hint="eastAsia" w:ascii="宋体" w:hAnsi="宋体" w:cs="宋体"/>
                <w:color w:val="000000"/>
                <w:szCs w:val="21"/>
              </w:rPr>
              <w:t xml:space="preserve">公建民营项目运营评估</w:t>
            </w:r>
            <w:r/>
          </w:p>
        </w:tc>
        <w:tc>
          <w:tcPr>
            <w:tcBorders>
              <w:top w:val="none" w:color="FFFFFF" w:sz="255" w:space="0"/>
              <w:left w:val="none" w:color="FFFFFF" w:sz="255" w:space="0"/>
              <w:bottom w:val="single" w:color="000000" w:sz="4" w:space="0"/>
              <w:right w:val="single" w:color="000000" w:sz="4" w:space="0"/>
            </w:tcBorders>
            <w:tcW w:w="1276" w:type="dxa"/>
            <w:vAlign w:val="center"/>
            <w:textDirection w:val="lrTb"/>
            <w:noWrap w:val="false"/>
          </w:tcPr>
          <w:p>
            <w:pPr>
              <w:pStyle w:val="902"/>
              <w:jc w:val="center"/>
              <w:widowControl/>
              <w:rPr>
                <w:rFonts w:hint="eastAsia" w:ascii="宋体" w:hAnsi="宋体" w:cs="宋体"/>
                <w:color w:val="000000"/>
                <w:szCs w:val="21"/>
              </w:rPr>
            </w:pPr>
            <w:r>
              <w:rPr>
                <w:rFonts w:hint="eastAsia" w:ascii="宋体" w:hAnsi="宋体" w:cs="宋体"/>
                <w:color w:val="000000"/>
                <w:szCs w:val="21"/>
              </w:rPr>
              <w:t xml:space="preserve">每年一次</w:t>
            </w:r>
            <w:r/>
          </w:p>
        </w:tc>
        <w:tc>
          <w:tcPr>
            <w:tcBorders>
              <w:top w:val="none" w:color="FFFFFF" w:sz="255" w:space="0"/>
              <w:left w:val="none" w:color="FFFFFF" w:sz="255" w:space="0"/>
              <w:bottom w:val="single" w:color="000000" w:sz="4" w:space="0"/>
              <w:right w:val="single" w:color="000000" w:sz="4" w:space="0"/>
            </w:tcBorders>
            <w:tcW w:w="1276" w:type="dxa"/>
            <w:vAlign w:val="center"/>
            <w:textDirection w:val="lrTb"/>
            <w:noWrap/>
          </w:tcPr>
          <w:p>
            <w:pPr>
              <w:pStyle w:val="902"/>
              <w:jc w:val="center"/>
              <w:widowControl/>
              <w:rPr>
                <w:rFonts w:hint="eastAsia" w:ascii="宋体" w:hAnsi="宋体" w:cs="宋体"/>
                <w:color w:val="000000"/>
                <w:szCs w:val="21"/>
              </w:rPr>
            </w:pPr>
            <w:r>
              <w:rPr>
                <w:rFonts w:hint="eastAsia" w:ascii="宋体" w:hAnsi="宋体" w:cs="宋体"/>
                <w:color w:val="000000"/>
                <w:szCs w:val="21"/>
              </w:rPr>
              <w:t xml:space="preserve">8家</w:t>
            </w:r>
            <w:r/>
          </w:p>
        </w:tc>
        <w:tc>
          <w:tcPr>
            <w:tcBorders>
              <w:top w:val="none" w:color="FFFFFF" w:sz="255" w:space="0"/>
              <w:left w:val="none" w:color="FFFFFF" w:sz="255" w:space="0"/>
              <w:bottom w:val="single" w:color="000000" w:sz="4" w:space="0"/>
              <w:right w:val="single" w:color="000000" w:sz="4" w:space="0"/>
            </w:tcBorders>
            <w:tcW w:w="4252" w:type="dxa"/>
            <w:vAlign w:val="center"/>
            <w:textDirection w:val="lrTb"/>
            <w:noWrap w:val="false"/>
          </w:tcPr>
          <w:p>
            <w:pPr>
              <w:pStyle w:val="902"/>
              <w:jc w:val="left"/>
              <w:widowControl/>
              <w:rPr>
                <w:rFonts w:hint="eastAsia" w:ascii="宋体" w:hAnsi="宋体" w:cs="宋体"/>
                <w:color w:val="000000"/>
                <w:szCs w:val="21"/>
              </w:rPr>
            </w:pPr>
            <w:r>
              <w:rPr>
                <w:rFonts w:hint="eastAsia" w:ascii="宋体" w:hAnsi="宋体" w:cs="宋体"/>
                <w:color w:val="000000"/>
                <w:szCs w:val="21"/>
              </w:rPr>
              <w:t xml:space="preserve">《江苏省公建养老服务机构委托运营管理办法》</w:t>
            </w:r>
            <w:r/>
          </w:p>
        </w:tc>
      </w:tr>
      <w:tr>
        <w:trPr>
          <w:trHeight w:val="720"/>
        </w:trPr>
        <w:tc>
          <w:tcPr>
            <w:tcBorders>
              <w:top w:val="none" w:color="FFFFFF" w:sz="255" w:space="0"/>
              <w:left w:val="single" w:color="000000" w:sz="4" w:space="0"/>
              <w:bottom w:val="single" w:color="000000" w:sz="4" w:space="0"/>
              <w:right w:val="single" w:color="000000" w:sz="4" w:space="0"/>
            </w:tcBorders>
            <w:tcW w:w="700" w:type="dxa"/>
            <w:vAlign w:val="center"/>
            <w:textDirection w:val="lrTb"/>
            <w:noWrap/>
          </w:tcPr>
          <w:p>
            <w:pPr>
              <w:pStyle w:val="902"/>
              <w:jc w:val="center"/>
              <w:widowControl/>
              <w:rPr>
                <w:rFonts w:hint="eastAsia" w:ascii="宋体" w:hAnsi="宋体" w:cs="宋体"/>
                <w:color w:val="000000"/>
                <w:szCs w:val="21"/>
              </w:rPr>
            </w:pPr>
            <w:r>
              <w:rPr>
                <w:rFonts w:hint="eastAsia" w:ascii="宋体" w:hAnsi="宋体" w:cs="宋体"/>
                <w:color w:val="000000"/>
                <w:szCs w:val="21"/>
              </w:rPr>
              <w:t xml:space="preserve">9</w:t>
            </w:r>
            <w:r/>
          </w:p>
        </w:tc>
        <w:tc>
          <w:tcPr>
            <w:tcBorders>
              <w:top w:val="none" w:color="FFFFFF" w:sz="255" w:space="0"/>
              <w:left w:val="none" w:color="FFFFFF" w:sz="255" w:space="0"/>
              <w:bottom w:val="single" w:color="000000" w:sz="4" w:space="0"/>
              <w:right w:val="single" w:color="000000" w:sz="4" w:space="0"/>
            </w:tcBorders>
            <w:tcW w:w="1705" w:type="dxa"/>
            <w:vAlign w:val="center"/>
            <w:textDirection w:val="lrTb"/>
            <w:noWrap w:val="false"/>
          </w:tcPr>
          <w:p>
            <w:pPr>
              <w:pStyle w:val="902"/>
              <w:jc w:val="center"/>
              <w:widowControl/>
              <w:rPr>
                <w:rFonts w:hint="eastAsia" w:ascii="宋体" w:hAnsi="宋体" w:cs="宋体"/>
                <w:color w:val="000000"/>
                <w:szCs w:val="21"/>
              </w:rPr>
            </w:pPr>
            <w:r>
              <w:rPr>
                <w:rFonts w:hint="eastAsia" w:ascii="宋体" w:hAnsi="宋体" w:cs="宋体"/>
                <w:color w:val="000000"/>
                <w:szCs w:val="21"/>
              </w:rPr>
              <w:t xml:space="preserve">预收费核查</w:t>
            </w:r>
            <w:r/>
          </w:p>
        </w:tc>
        <w:tc>
          <w:tcPr>
            <w:tcBorders>
              <w:top w:val="none" w:color="FFFFFF" w:sz="255" w:space="0"/>
              <w:left w:val="none" w:color="FFFFFF" w:sz="255" w:space="0"/>
              <w:bottom w:val="single" w:color="000000" w:sz="4" w:space="0"/>
              <w:right w:val="single" w:color="000000" w:sz="4" w:space="0"/>
            </w:tcBorders>
            <w:tcW w:w="1276" w:type="dxa"/>
            <w:vAlign w:val="center"/>
            <w:textDirection w:val="lrTb"/>
            <w:noWrap w:val="false"/>
          </w:tcPr>
          <w:p>
            <w:pPr>
              <w:pStyle w:val="902"/>
              <w:jc w:val="center"/>
              <w:widowControl/>
              <w:rPr>
                <w:rFonts w:hint="eastAsia" w:ascii="宋体" w:hAnsi="宋体" w:cs="宋体"/>
                <w:color w:val="000000"/>
                <w:szCs w:val="21"/>
              </w:rPr>
            </w:pPr>
            <w:r>
              <w:rPr>
                <w:rFonts w:hint="eastAsia" w:ascii="宋体" w:hAnsi="宋体" w:cs="宋体"/>
                <w:color w:val="000000"/>
                <w:szCs w:val="21"/>
              </w:rPr>
              <w:t xml:space="preserve">每年一次</w:t>
            </w:r>
            <w:r/>
          </w:p>
        </w:tc>
        <w:tc>
          <w:tcPr>
            <w:tcBorders>
              <w:top w:val="none" w:color="FFFFFF" w:sz="255" w:space="0"/>
              <w:left w:val="none" w:color="FFFFFF" w:sz="255" w:space="0"/>
              <w:bottom w:val="single" w:color="000000" w:sz="4" w:space="0"/>
              <w:right w:val="single" w:color="000000" w:sz="4" w:space="0"/>
            </w:tcBorders>
            <w:tcW w:w="1276" w:type="dxa"/>
            <w:vAlign w:val="center"/>
            <w:textDirection w:val="lrTb"/>
            <w:noWrap/>
          </w:tcPr>
          <w:p>
            <w:pPr>
              <w:pStyle w:val="902"/>
              <w:jc w:val="center"/>
              <w:widowControl/>
              <w:rPr>
                <w:rFonts w:hint="eastAsia" w:ascii="宋体" w:hAnsi="宋体" w:cs="宋体"/>
                <w:color w:val="000000"/>
                <w:szCs w:val="21"/>
              </w:rPr>
            </w:pPr>
            <w:r>
              <w:rPr>
                <w:rFonts w:hint="eastAsia" w:ascii="宋体" w:hAnsi="宋体" w:cs="宋体"/>
                <w:color w:val="000000"/>
                <w:szCs w:val="21"/>
              </w:rPr>
              <w:t xml:space="preserve">40家</w:t>
            </w:r>
            <w:r/>
          </w:p>
        </w:tc>
        <w:tc>
          <w:tcPr>
            <w:tcBorders>
              <w:top w:val="none" w:color="FFFFFF" w:sz="255" w:space="0"/>
              <w:left w:val="none" w:color="FFFFFF" w:sz="255" w:space="0"/>
              <w:bottom w:val="single" w:color="000000" w:sz="4" w:space="0"/>
              <w:right w:val="single" w:color="000000" w:sz="4" w:space="0"/>
            </w:tcBorders>
            <w:tcW w:w="4252" w:type="dxa"/>
            <w:vAlign w:val="center"/>
            <w:textDirection w:val="lrTb"/>
            <w:noWrap w:val="false"/>
          </w:tcPr>
          <w:p>
            <w:pPr>
              <w:pStyle w:val="902"/>
              <w:jc w:val="left"/>
              <w:widowControl/>
              <w:rPr>
                <w:rFonts w:hint="eastAsia" w:ascii="宋体" w:hAnsi="宋体" w:cs="宋体"/>
                <w:color w:val="000000"/>
                <w:szCs w:val="21"/>
              </w:rPr>
            </w:pPr>
            <w:r>
              <w:rPr>
                <w:rFonts w:hint="eastAsia" w:ascii="宋体" w:hAnsi="宋体" w:cs="宋体"/>
                <w:color w:val="000000"/>
                <w:szCs w:val="21"/>
              </w:rPr>
              <w:t xml:space="preserve">《江苏省养老机构预收费管理办法》（苏民规〔2024〕1号）</w:t>
            </w:r>
            <w:r/>
          </w:p>
          <w:p>
            <w:pPr>
              <w:pStyle w:val="902"/>
              <w:jc w:val="left"/>
              <w:widowControl/>
              <w:rPr>
                <w:rFonts w:hint="eastAsia" w:ascii="宋体" w:hAnsi="宋体" w:cs="宋体"/>
                <w:color w:val="000000"/>
                <w:szCs w:val="21"/>
              </w:rPr>
            </w:pPr>
            <w:r>
              <w:rPr>
                <w:rFonts w:hint="eastAsia" w:ascii="宋体" w:hAnsi="宋体" w:cs="宋体"/>
                <w:color w:val="000000"/>
                <w:szCs w:val="21"/>
              </w:rPr>
              <w:t xml:space="preserve">《南京市养老机构预收费资金存管细则（试行）》（宁民规〔2025〕1号）</w:t>
            </w:r>
            <w:r>
              <w:rPr>
                <w:rFonts w:hint="eastAsia" w:ascii="宋体" w:hAnsi="宋体" w:cs="宋体"/>
                <w:color w:val="000000"/>
                <w:szCs w:val="21"/>
              </w:rPr>
            </w:r>
            <w:r/>
          </w:p>
        </w:tc>
      </w:tr>
    </w:tbl>
    <w:p>
      <w:pPr>
        <w:pStyle w:val="902"/>
        <w:ind w:firstLine="405"/>
        <w:spacing w:line="300" w:lineRule="exact"/>
        <w:rPr>
          <w:rFonts w:hint="eastAsia" w:ascii="宋体" w:hAnsi="宋体"/>
        </w:rPr>
      </w:pPr>
      <w:r/>
      <w:bookmarkEnd w:id="86"/>
      <w:r>
        <w:rPr>
          <w:rFonts w:hint="eastAsia" w:ascii="宋体" w:hAnsi="宋体"/>
        </w:rPr>
      </w:r>
      <w:r/>
    </w:p>
    <w:p>
      <w:pPr>
        <w:pStyle w:val="902"/>
        <w:jc w:val="left"/>
        <w:spacing w:line="360" w:lineRule="auto"/>
        <w:widowControl/>
        <w:rPr>
          <w:rFonts w:ascii="宋体" w:hAnsi="宋体" w:cs="宋体"/>
          <w:b/>
          <w:color w:val="000000"/>
          <w:szCs w:val="22"/>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2"/>
        </w:rPr>
        <w:t xml:space="preserve">三</w:t>
      </w:r>
      <w:r>
        <w:rPr>
          <w:rFonts w:hint="eastAsia" w:ascii="宋体" w:hAnsi="宋体" w:cs="宋体"/>
          <w:b/>
          <w:color w:val="000000"/>
          <w:szCs w:val="22"/>
        </w:rPr>
        <w:t xml:space="preserve">、项目实施要求</w:t>
      </w:r>
      <w:r>
        <w:rPr>
          <w:rFonts w:ascii="宋体" w:hAnsi="宋体" w:cs="宋体"/>
          <w:b/>
          <w:color w:val="000000"/>
          <w:szCs w:val="22"/>
        </w:rPr>
      </w:r>
      <w:r/>
    </w:p>
    <w:p>
      <w:pPr>
        <w:pStyle w:val="960"/>
        <w:ind w:firstLine="210"/>
        <w:spacing w:line="360" w:lineRule="auto"/>
      </w:pPr>
      <w:r>
        <w:rPr>
          <w:rFonts w:hint="eastAsia"/>
        </w:rPr>
        <w:t xml:space="preserve">1</w:t>
      </w:r>
      <w:r>
        <w:rPr>
          <w:rFonts w:hint="eastAsia"/>
        </w:rPr>
        <w:t xml:space="preserve">、尊重被评估对象的意愿，保护评估对象的隐私；</w:t>
      </w:r>
      <w:r/>
    </w:p>
    <w:p>
      <w:pPr>
        <w:pStyle w:val="960"/>
        <w:ind w:firstLine="210"/>
        <w:spacing w:line="360" w:lineRule="auto"/>
      </w:pPr>
      <w:r>
        <w:rPr>
          <w:rFonts w:hint="eastAsia"/>
        </w:rPr>
        <w:t xml:space="preserve">2</w:t>
      </w:r>
      <w:r>
        <w:rPr>
          <w:rFonts w:hint="eastAsia"/>
        </w:rPr>
        <w:t xml:space="preserve">、做到应评尽评，上门评估前与评估对象充分沟通；</w:t>
      </w:r>
      <w:r/>
    </w:p>
    <w:p>
      <w:pPr>
        <w:pStyle w:val="960"/>
        <w:ind w:firstLine="210"/>
        <w:spacing w:line="360" w:lineRule="auto"/>
      </w:pPr>
      <w:r>
        <w:rPr>
          <w:rFonts w:hint="eastAsia"/>
        </w:rPr>
        <w:t xml:space="preserve">3</w:t>
      </w:r>
      <w:r>
        <w:rPr>
          <w:rFonts w:hint="eastAsia"/>
        </w:rPr>
        <w:t xml:space="preserve">、供应商要与采购人保持信息沟通，根据服务承诺的内容、合同、国家规范要求，完成服务项目内容，并接受采购人的质量监督；</w:t>
      </w:r>
      <w:r/>
    </w:p>
    <w:p>
      <w:pPr>
        <w:pStyle w:val="960"/>
        <w:ind w:firstLine="210"/>
        <w:spacing w:line="360" w:lineRule="auto"/>
      </w:pPr>
      <w:r>
        <w:rPr>
          <w:rFonts w:hint="eastAsia"/>
        </w:rPr>
        <w:t xml:space="preserve">4</w:t>
      </w:r>
      <w:r>
        <w:rPr>
          <w:rFonts w:hint="eastAsia"/>
        </w:rPr>
        <w:t xml:space="preserve">、本项目的评估资料、评估成果及评估工作中所涉的数据、文件等所有权归采购人所有，供应商应严格保密。未经采购人许可，供应商不得将项目所获资料提供给第三方；</w:t>
      </w:r>
      <w:r/>
    </w:p>
    <w:p>
      <w:pPr>
        <w:pStyle w:val="960"/>
        <w:ind w:firstLine="210"/>
        <w:spacing w:line="360" w:lineRule="auto"/>
      </w:pPr>
      <w:r>
        <w:rPr>
          <w:rFonts w:hint="eastAsia"/>
        </w:rPr>
        <w:t xml:space="preserve">5</w:t>
      </w:r>
      <w:r>
        <w:rPr>
          <w:rFonts w:hint="eastAsia"/>
        </w:rPr>
        <w:t xml:space="preserve">、评估成果包括所有文字说明、图件和汇报材料的打印本及对应的电子文件。评估报告必须签</w:t>
      </w:r>
      <w:r>
        <w:rPr>
          <w:rFonts w:hint="eastAsia"/>
        </w:rPr>
        <w:t xml:space="preserve">署齐全，图文清楚，图面清晰，完整齐全。</w:t>
      </w:r>
      <w:r/>
    </w:p>
    <w:p>
      <w:pPr>
        <w:pStyle w:val="960"/>
        <w:ind w:firstLine="210"/>
        <w:spacing w:line="360" w:lineRule="auto"/>
      </w:pPr>
      <w:r>
        <w:rPr>
          <w:rFonts w:hint="eastAsia"/>
        </w:rPr>
        <w:t xml:space="preserve">6</w:t>
      </w:r>
      <w:r>
        <w:rPr>
          <w:rFonts w:hint="eastAsia"/>
        </w:rPr>
        <w:t xml:space="preserve">、制定完善的管理制度和保障机制，做到管理正规化、服务规范化、考核标准化，进行智能化服务和管理；</w:t>
      </w:r>
      <w:r/>
    </w:p>
    <w:p>
      <w:pPr>
        <w:pStyle w:val="960"/>
        <w:ind w:firstLine="210"/>
        <w:spacing w:line="360" w:lineRule="auto"/>
      </w:pPr>
      <w:r>
        <w:rPr>
          <w:rFonts w:hint="eastAsia"/>
        </w:rPr>
        <w:t xml:space="preserve">7</w:t>
      </w:r>
      <w:r>
        <w:rPr>
          <w:rFonts w:hint="eastAsia"/>
        </w:rPr>
        <w:t xml:space="preserve">、制定合理的薪资标准，自负公司或组织内管理人员及服务人员的薪资（含一切福利待遇、保险等，且不得低于南京市最低工资标准）；</w:t>
      </w:r>
      <w:r/>
    </w:p>
    <w:p>
      <w:pPr>
        <w:pStyle w:val="960"/>
        <w:ind w:firstLine="210"/>
        <w:spacing w:line="360" w:lineRule="auto"/>
      </w:pPr>
      <w:r>
        <w:rPr>
          <w:rFonts w:hint="eastAsia"/>
        </w:rPr>
        <w:t xml:space="preserve">8</w:t>
      </w:r>
      <w:r>
        <w:rPr>
          <w:rFonts w:hint="eastAsia"/>
        </w:rPr>
        <w:t xml:space="preserve">、根据服务对象的实际需求，适时增加服务项目和服务内容，服务必须依据援助对象的意愿开展，不得强制服务；</w:t>
      </w:r>
      <w:r/>
    </w:p>
    <w:p>
      <w:pPr>
        <w:pStyle w:val="960"/>
        <w:ind w:firstLine="210"/>
        <w:spacing w:line="360" w:lineRule="auto"/>
      </w:pPr>
      <w:r>
        <w:rPr>
          <w:rFonts w:hint="eastAsia"/>
        </w:rPr>
        <w:t xml:space="preserve">9</w:t>
      </w:r>
      <w:r>
        <w:rPr>
          <w:rFonts w:hint="eastAsia"/>
        </w:rPr>
        <w:t xml:space="preserve">、符合所在行业规范要求；</w:t>
      </w:r>
      <w:r/>
    </w:p>
    <w:p>
      <w:pPr>
        <w:pStyle w:val="960"/>
        <w:ind w:firstLine="210"/>
        <w:spacing w:line="360" w:lineRule="auto"/>
      </w:pPr>
      <w:r>
        <w:t xml:space="preserve">1</w:t>
      </w:r>
      <w:r>
        <w:rPr>
          <w:rFonts w:hint="eastAsia"/>
        </w:rPr>
        <w:t xml:space="preserve">0</w:t>
      </w:r>
      <w:r>
        <w:rPr>
          <w:rFonts w:hint="eastAsia"/>
        </w:rPr>
        <w:t xml:space="preserve">、在合同履行期间，采购人有权依照竞争性磋商文件相关要求对相关服务或交付的工作成果进行阶段性考核或总体考核。经考核不合格的，供应商应当按照要求在指定的合理期限内进行整改和完善，直至符合相关标准。逾期不予整改或经整改仍不能符合相关要求，或者将导致合同目的无法实现，采购人有权解除合同，并追究供应商违约责任；</w:t>
      </w:r>
      <w:r/>
    </w:p>
    <w:p>
      <w:pPr>
        <w:pStyle w:val="960"/>
        <w:ind w:firstLine="210"/>
        <w:spacing w:line="360" w:lineRule="auto"/>
      </w:pPr>
      <w:r>
        <w:t xml:space="preserve">1</w:t>
      </w:r>
      <w:r>
        <w:rPr>
          <w:rFonts w:hint="eastAsia"/>
        </w:rPr>
        <w:t xml:space="preserve">1</w:t>
      </w:r>
      <w:r>
        <w:rPr>
          <w:rFonts w:hint="eastAsia"/>
        </w:rPr>
        <w:t xml:space="preserve">、供应商保证其对为履行本合同交付的工作成果、使用的技术手段或提供的服务内容涉及的各方面均享有完全的法律权利或获得充分的授权。服务机构因自身的权利瑕疵或侵权行为使得本合同履行侵犯任何第三方合法权益的，均自行承担所有法律责任；</w:t>
      </w:r>
      <w:r/>
    </w:p>
    <w:p>
      <w:pPr>
        <w:pStyle w:val="960"/>
        <w:ind w:firstLine="210"/>
        <w:spacing w:line="360" w:lineRule="auto"/>
      </w:pPr>
      <w:r>
        <w:t xml:space="preserve">1</w:t>
      </w:r>
      <w:r>
        <w:rPr>
          <w:rFonts w:hint="eastAsia"/>
        </w:rPr>
        <w:t xml:space="preserve">2</w:t>
      </w:r>
      <w:r>
        <w:rPr>
          <w:rFonts w:hint="eastAsia"/>
        </w:rPr>
        <w:t xml:space="preserve">、供应商在履行合同中产生的一切非因采购人过错导致的损失，均自行承担责任；</w:t>
      </w:r>
      <w:r/>
    </w:p>
    <w:p>
      <w:pPr>
        <w:pStyle w:val="960"/>
        <w:ind w:firstLine="210"/>
        <w:spacing w:line="360" w:lineRule="auto"/>
      </w:pPr>
      <w:r>
        <w:t xml:space="preserve">1</w:t>
      </w:r>
      <w:r>
        <w:rPr>
          <w:rFonts w:hint="eastAsia"/>
        </w:rPr>
        <w:t xml:space="preserve">3</w:t>
      </w:r>
      <w:r>
        <w:rPr>
          <w:rFonts w:hint="eastAsia"/>
        </w:rPr>
        <w:t xml:space="preserve">、供应商应编</w:t>
      </w:r>
      <w:r>
        <w:rPr>
          <w:rFonts w:hint="eastAsia"/>
        </w:rPr>
        <w:t xml:space="preserve">制有合理的项目风险应急预案，不能因人员变化影响项目进度；</w:t>
      </w:r>
      <w:r>
        <w:rPr>
          <w:rFonts w:hint="eastAsia"/>
        </w:rPr>
        <w:t xml:space="preserve">如因供应商投入人员过少原因，造成无法在服务期内完成既定服务，由此产生的一切责任由供应商承担</w:t>
      </w:r>
      <w:r/>
    </w:p>
    <w:p>
      <w:pPr>
        <w:pStyle w:val="960"/>
        <w:ind w:firstLine="210"/>
        <w:spacing w:line="360" w:lineRule="auto"/>
      </w:pPr>
      <w:r>
        <w:t xml:space="preserve">1</w:t>
      </w:r>
      <w:r>
        <w:rPr>
          <w:rFonts w:hint="eastAsia"/>
        </w:rPr>
        <w:t xml:space="preserve">4</w:t>
      </w:r>
      <w:r>
        <w:rPr>
          <w:rFonts w:hint="eastAsia"/>
        </w:rPr>
        <w:t xml:space="preserve">、如果发生因供应商安全措施不力造成的事故责任、或者其他工作失误，由此所产生的一切责任由供应商承担； </w:t>
      </w:r>
      <w:r/>
    </w:p>
    <w:p>
      <w:pPr>
        <w:pStyle w:val="960"/>
        <w:ind w:firstLine="210"/>
        <w:spacing w:line="360" w:lineRule="auto"/>
      </w:pPr>
      <w:r>
        <w:rPr>
          <w:rFonts w:hint="eastAsia"/>
        </w:rPr>
        <w:t xml:space="preserve">15</w:t>
      </w:r>
      <w:r>
        <w:rPr>
          <w:rFonts w:hint="eastAsia"/>
        </w:rPr>
        <w:t xml:space="preserve">、</w:t>
      </w:r>
      <w:r>
        <w:rPr>
          <w:rFonts w:hint="eastAsia"/>
        </w:rPr>
        <w:t xml:space="preserve">预计评估数量为按评估频率每年评估的数量，最终以实际数量为准。供应商的服务及提交所有评估成果资料应符合评估项目对应的评估依据文件，并达到验收要求。</w:t>
      </w:r>
      <w:r/>
    </w:p>
    <w:p>
      <w:pPr>
        <w:pStyle w:val="902"/>
        <w:ind w:left="1158" w:hanging="738"/>
        <w:jc w:val="left"/>
        <w:spacing w:line="360" w:lineRule="auto"/>
        <w:widowControl/>
        <w:rPr>
          <w:rFonts w:hint="eastAsia" w:ascii="宋体" w:hAnsi="宋体" w:cs="宋体"/>
          <w:b/>
          <w:iCs/>
          <w:szCs w:val="21"/>
        </w:rPr>
      </w:pPr>
      <w:r>
        <w:rPr>
          <w:rFonts w:hint="eastAsia" w:ascii="宋体" w:hAnsi="宋体" w:cs="宋体"/>
          <w:b/>
          <w:iCs/>
          <w:szCs w:val="21"/>
        </w:rPr>
        <w:t xml:space="preserve">四、报价说明</w:t>
      </w:r>
      <w:r/>
    </w:p>
    <w:p>
      <w:pPr>
        <w:pStyle w:val="902"/>
        <w:ind w:firstLine="420"/>
        <w:jc w:val="left"/>
        <w:spacing w:line="360" w:lineRule="auto"/>
        <w:widowControl/>
        <w:rPr>
          <w:rFonts w:hint="eastAsia" w:ascii="宋体" w:hAnsi="宋体" w:cs="宋体"/>
          <w:bCs/>
          <w:iCs/>
          <w:szCs w:val="21"/>
        </w:rPr>
      </w:pPr>
      <w:r>
        <w:rPr>
          <w:rFonts w:hint="eastAsia" w:ascii="宋体" w:hAnsi="宋体" w:cs="宋体"/>
          <w:bCs/>
          <w:iCs/>
          <w:szCs w:val="21"/>
        </w:rPr>
        <w:t xml:space="preserve">投标人报价是根据磋商文件所确定的范围内的全部产品和内容的价格体现，是为完成磋商文件规定的工作所涉及到的一切费用。包括但不仅限于人员费用（工资、福利、培训、体检、社会保险、加班费等）、工具使用维护费用、管理费用、利润、税金等支出。</w:t>
      </w:r>
      <w:r/>
    </w:p>
    <w:p>
      <w:pPr>
        <w:pStyle w:val="902"/>
        <w:ind w:firstLine="420"/>
        <w:jc w:val="left"/>
        <w:spacing w:line="360" w:lineRule="auto"/>
        <w:widowControl/>
        <w:rPr>
          <w:rFonts w:hint="eastAsia" w:ascii="宋体" w:hAnsi="宋体" w:cs="宋体"/>
          <w:bCs/>
          <w:iCs/>
          <w:szCs w:val="21"/>
        </w:rPr>
      </w:pPr>
      <w:r>
        <w:rPr>
          <w:rFonts w:hint="eastAsia" w:ascii="宋体" w:hAnsi="宋体" w:cs="宋体"/>
          <w:bCs/>
          <w:iCs/>
          <w:szCs w:val="21"/>
        </w:rPr>
        <w:t xml:space="preserve">磋商文件未列明，而投标人认为必需的费用也需列入报价。</w:t>
      </w:r>
      <w:r/>
    </w:p>
    <w:p>
      <w:pPr>
        <w:pStyle w:val="902"/>
        <w:ind w:firstLine="420"/>
        <w:jc w:val="left"/>
        <w:spacing w:line="360" w:lineRule="auto"/>
        <w:widowControl/>
        <w:rPr>
          <w:rFonts w:ascii="宋体"/>
          <w:bCs/>
          <w:sz w:val="24"/>
        </w:rPr>
      </w:pPr>
      <w:r>
        <w:rPr>
          <w:rFonts w:hint="eastAsia" w:ascii="宋体" w:hAnsi="宋体" w:cs="宋体"/>
          <w:bCs/>
          <w:iCs/>
          <w:szCs w:val="21"/>
        </w:rPr>
        <w:t xml:space="preserve">本报价必须充分考虑所有可能影响到报价的价格因素，一旦投标结束最终成交，合同期内</w:t>
      </w:r>
      <w:r>
        <w:rPr>
          <w:rFonts w:hint="eastAsia" w:ascii="宋体" w:hAnsi="宋体" w:cs="宋体"/>
          <w:bCs/>
          <w:iCs/>
          <w:szCs w:val="21"/>
        </w:rPr>
        <w:t xml:space="preserve">单</w:t>
      </w:r>
      <w:r>
        <w:rPr>
          <w:rFonts w:hint="eastAsia" w:ascii="宋体" w:hAnsi="宋体" w:cs="宋体"/>
          <w:bCs/>
          <w:iCs/>
          <w:szCs w:val="21"/>
        </w:rPr>
        <w:t xml:space="preserve">价不予调整。如发生漏、缺、少项，都将被认为是中标人的报价让利行为。</w:t>
      </w:r>
      <w:r>
        <w:rPr>
          <w:rFonts w:ascii="宋体"/>
          <w:bCs/>
          <w:sz w:val="24"/>
        </w:rPr>
      </w:r>
      <w:r/>
    </w:p>
    <w:p>
      <w:pPr>
        <w:pStyle w:val="902"/>
        <w:ind w:firstLine="422"/>
        <w:jc w:val="left"/>
        <w:spacing w:line="360" w:lineRule="auto"/>
        <w:widowControl/>
        <w:rPr>
          <w:rFonts w:hint="eastAsia" w:ascii="宋体" w:hAnsi="宋体" w:cs="宋体"/>
          <w:b/>
          <w:iCs/>
          <w:szCs w:val="21"/>
        </w:rPr>
      </w:pPr>
      <w:r>
        <w:rPr>
          <w:rFonts w:hint="eastAsia" w:ascii="宋体" w:hAnsi="宋体" w:cs="宋体"/>
          <w:b/>
          <w:iCs/>
          <w:szCs w:val="21"/>
        </w:rPr>
        <w:t xml:space="preserve">五、付款要求</w:t>
      </w:r>
      <w:r/>
    </w:p>
    <w:p>
      <w:pPr>
        <w:pStyle w:val="960"/>
        <w:ind w:firstLine="210"/>
        <w:spacing w:line="360" w:lineRule="auto"/>
        <w:rPr>
          <w:color w:val="000000"/>
        </w:rPr>
      </w:pPr>
      <w:r>
        <w:rPr>
          <w:rFonts w:hint="eastAsia"/>
          <w:color w:val="000000"/>
        </w:rPr>
        <w:t xml:space="preserve">1、</w:t>
      </w:r>
      <w:bookmarkStart w:id="87" w:name="OLE_LINK28"/>
      <w:r>
        <w:rPr>
          <w:rFonts w:hint="eastAsia"/>
          <w:color w:val="000000"/>
        </w:rPr>
        <w:t xml:space="preserve">合同签订后一个月内，支付年合同总价款的</w:t>
      </w:r>
      <w:r>
        <w:rPr>
          <w:rFonts w:hint="eastAsia"/>
          <w:color w:val="000000"/>
        </w:rPr>
        <w:t xml:space="preserve">4</w:t>
      </w:r>
      <w:r>
        <w:rPr>
          <w:rFonts w:hint="eastAsia"/>
          <w:color w:val="000000"/>
        </w:rPr>
        <w:t xml:space="preserve">0</w:t>
      </w:r>
      <w:r>
        <w:rPr>
          <w:rFonts w:hint="eastAsia"/>
          <w:color w:val="000000"/>
        </w:rPr>
        <w:t xml:space="preserve">%作为预付款</w:t>
      </w:r>
      <w:r>
        <w:rPr>
          <w:rFonts w:hint="eastAsia"/>
          <w:color w:val="000000"/>
        </w:rPr>
        <w:t xml:space="preserve">；</w:t>
      </w:r>
      <w:r>
        <w:rPr>
          <w:rFonts w:hint="eastAsia"/>
          <w:color w:val="000000"/>
        </w:rPr>
        <w:t xml:space="preserve">甲方根据供应商完成的评估数量按投标</w:t>
      </w:r>
      <w:r>
        <w:rPr>
          <w:rFonts w:hint="eastAsia"/>
          <w:color w:val="000000"/>
        </w:rPr>
        <w:t xml:space="preserve">单</w:t>
      </w:r>
      <w:r>
        <w:rPr>
          <w:rFonts w:hint="eastAsia"/>
          <w:color w:val="000000"/>
        </w:rPr>
        <w:t xml:space="preserve">价计算出最终价，并且供应商提交所有评估成果资料，经甲方验收合格</w:t>
      </w:r>
      <w:r>
        <w:rPr>
          <w:rFonts w:hint="eastAsia"/>
          <w:color w:val="000000"/>
        </w:rPr>
        <w:t xml:space="preserve">后，支付</w:t>
      </w:r>
      <w:r>
        <w:rPr>
          <w:rFonts w:hint="eastAsia"/>
          <w:color w:val="000000"/>
        </w:rPr>
        <w:t xml:space="preserve">尾款</w:t>
      </w:r>
      <w:r>
        <w:rPr>
          <w:rFonts w:hint="eastAsia"/>
          <w:color w:val="000000"/>
        </w:rPr>
        <w:t xml:space="preserve">。</w:t>
      </w:r>
      <w:bookmarkEnd w:id="87"/>
      <w:r>
        <w:rPr>
          <w:color w:val="000000"/>
        </w:rPr>
      </w:r>
      <w:r/>
    </w:p>
    <w:p>
      <w:pPr>
        <w:pStyle w:val="960"/>
        <w:ind w:firstLine="210"/>
        <w:spacing w:line="360" w:lineRule="auto"/>
        <w:rPr>
          <w:color w:val="000000"/>
        </w:rPr>
      </w:pPr>
      <w:r>
        <w:rPr>
          <w:rFonts w:hint="eastAsia"/>
          <w:color w:val="000000"/>
        </w:rPr>
        <w:t xml:space="preserve">2、每次付款前供应商须提供等额发票，否则采购人有权拒绝付款。因财政审批导致的迟延支付，采购人不承担迟延支付的违约责任。</w:t>
      </w:r>
      <w:r>
        <w:rPr>
          <w:color w:val="000000"/>
        </w:rPr>
      </w:r>
      <w:r/>
    </w:p>
    <w:p>
      <w:pPr>
        <w:pStyle w:val="902"/>
        <w:ind w:firstLine="422"/>
        <w:jc w:val="left"/>
        <w:spacing w:line="360" w:lineRule="auto"/>
        <w:widowControl/>
        <w:rPr>
          <w:rFonts w:hint="eastAsia" w:ascii="宋体" w:hAnsi="宋体" w:cs="宋体"/>
          <w:b/>
          <w:iCs/>
          <w:szCs w:val="21"/>
        </w:rPr>
      </w:pPr>
      <w:r>
        <w:rPr>
          <w:rFonts w:hint="eastAsia" w:ascii="宋体" w:hAnsi="宋体" w:cs="宋体"/>
          <w:b/>
          <w:iCs/>
          <w:szCs w:val="21"/>
        </w:rPr>
        <w:t xml:space="preserve">六、现场勘察:</w:t>
      </w:r>
      <w:r>
        <w:rPr>
          <w:rFonts w:ascii="宋体" w:hAnsi="宋体" w:cs="宋体"/>
          <w:b/>
          <w:iCs/>
          <w:szCs w:val="21"/>
        </w:rPr>
        <w:t xml:space="preserve"> </w:t>
      </w:r>
      <w:r>
        <w:rPr>
          <w:rFonts w:hint="eastAsia" w:ascii="宋体" w:hAnsi="宋体" w:cs="宋体"/>
          <w:b/>
          <w:iCs/>
          <w:szCs w:val="21"/>
        </w:rPr>
      </w:r>
      <w:r/>
    </w:p>
    <w:p>
      <w:pPr>
        <w:pStyle w:val="902"/>
        <w:ind w:firstLine="210"/>
        <w:spacing w:line="360" w:lineRule="auto"/>
        <w:rPr>
          <w:rFonts w:hint="eastAsia" w:ascii="宋体" w:hAnsi="宋体"/>
          <w:color w:val="000000"/>
          <w:sz w:val="24"/>
        </w:rPr>
      </w:pPr>
      <w:r>
        <w:rPr>
          <w:rFonts w:cs="宋体"/>
          <w:bCs/>
          <w:iCs/>
          <w:szCs w:val="21"/>
        </w:rPr>
        <w:t xml:space="preserve">本次采购不组织集中勘察现场。供应商如对采购需求有疑问请与采购联系人沟通。</w:t>
      </w:r>
      <w:r>
        <w:rPr>
          <w:rFonts w:hint="eastAsia" w:cs="宋体"/>
          <w:bCs/>
          <w:iCs/>
          <w:szCs w:val="21"/>
        </w:rPr>
        <w:t xml:space="preserve">请务必对项目现场和周围环境进行仔细认真地查勘，在随后的采购中，对现场资料和数据所作出的推论、解释和结论及由此造成的后果由供应商负责。</w:t>
      </w:r>
      <w:r>
        <w:rPr>
          <w:rFonts w:hint="eastAsia" w:ascii="宋体" w:hAnsi="宋体"/>
          <w:color w:val="000000"/>
          <w:sz w:val="24"/>
        </w:rPr>
      </w:r>
      <w:r/>
    </w:p>
    <w:p>
      <w:pPr>
        <w:pStyle w:val="902"/>
        <w:ind w:firstLine="560"/>
        <w:jc w:val="left"/>
        <w:spacing w:line="360" w:lineRule="auto"/>
        <w:shd w:val="clear" w:color="auto" w:fill="ffffff"/>
        <w:widowControl/>
        <w:rPr>
          <w:rFonts w:hint="eastAsia" w:ascii="宋体" w:hAnsi="宋体" w:eastAsia="黑体"/>
          <w:bCs/>
          <w:sz w:val="32"/>
          <w:lang w:val="zh-CN"/>
        </w:rPr>
      </w:pPr>
      <w:r>
        <w:rPr>
          <w:rFonts w:hint="eastAsia" w:ascii="宋体" w:hAnsi="宋体"/>
          <w:sz w:val="28"/>
          <w:szCs w:val="28"/>
        </w:rPr>
        <w:br w:type="page" w:clear="all"/>
      </w:r>
      <w:r>
        <w:rPr>
          <w:rFonts w:hint="eastAsia" w:ascii="宋体" w:hAnsi="宋体" w:eastAsia="黑体"/>
          <w:bCs/>
          <w:sz w:val="32"/>
          <w:lang w:val="zh-CN"/>
        </w:rPr>
      </w:r>
      <w:r/>
    </w:p>
    <w:p>
      <w:pPr>
        <w:pStyle w:val="1053"/>
        <w:spacing w:line="240" w:lineRule="auto"/>
        <w:rPr>
          <w:rFonts w:hint="eastAsia"/>
          <w:color w:val="000000"/>
        </w:rPr>
      </w:pPr>
      <w:r/>
      <w:bookmarkStart w:id="88" w:name="_Toc234826964"/>
      <w:r>
        <w:rPr>
          <w:rFonts w:hint="eastAsia"/>
          <w:color w:val="000000"/>
        </w:rPr>
        <w:t xml:space="preserve">第五章  合同主要条款及格式</w:t>
      </w:r>
      <w:bookmarkEnd w:id="83"/>
      <w:r/>
      <w:bookmarkEnd w:id="84"/>
      <w:r/>
      <w:bookmarkEnd w:id="85"/>
      <w:r/>
      <w:bookmarkEnd w:id="88"/>
      <w:r>
        <w:rPr>
          <w:rFonts w:hint="eastAsia"/>
          <w:color w:val="000000"/>
        </w:rPr>
      </w:r>
      <w:r/>
    </w:p>
    <w:p>
      <w:pPr>
        <w:pStyle w:val="902"/>
        <w:ind w:firstLine="560"/>
        <w:jc w:val="left"/>
        <w:spacing w:line="360" w:lineRule="auto"/>
        <w:shd w:val="clear" w:color="auto" w:fill="ffffff"/>
        <w:widowControl/>
        <w:rPr>
          <w:rFonts w:hint="eastAsia" w:ascii="宋体" w:hAnsi="宋体"/>
          <w:sz w:val="28"/>
          <w:szCs w:val="28"/>
        </w:rPr>
      </w:pPr>
      <w:r>
        <w:rPr>
          <w:rFonts w:hint="eastAsia" w:ascii="宋体" w:hAnsi="宋体"/>
          <w:sz w:val="28"/>
          <w:szCs w:val="28"/>
        </w:rPr>
      </w:r>
      <w:r/>
    </w:p>
    <w:p>
      <w:pPr>
        <w:pStyle w:val="902"/>
        <w:jc w:val="center"/>
        <w:spacing w:line="360" w:lineRule="auto"/>
        <w:shd w:val="clear" w:color="auto" w:fill="ffffff"/>
        <w:widowControl/>
        <w:rPr>
          <w:rFonts w:hint="eastAsia" w:ascii="宋体" w:hAnsi="宋体"/>
          <w:sz w:val="52"/>
          <w:szCs w:val="52"/>
        </w:rPr>
      </w:pPr>
      <w:r>
        <w:rPr>
          <w:rFonts w:hint="eastAsia" w:ascii="宋体" w:hAnsi="宋体"/>
          <w:sz w:val="52"/>
          <w:szCs w:val="52"/>
        </w:rPr>
      </w:r>
      <w:r/>
    </w:p>
    <w:p>
      <w:pPr>
        <w:pStyle w:val="902"/>
        <w:jc w:val="center"/>
        <w:spacing w:line="360" w:lineRule="auto"/>
        <w:shd w:val="clear" w:color="auto" w:fill="ffffff"/>
        <w:widowControl/>
        <w:rPr>
          <w:rFonts w:ascii="宋体" w:hAnsi="Calibri"/>
          <w:szCs w:val="21"/>
        </w:rPr>
      </w:pPr>
      <w:r>
        <w:rPr>
          <w:rFonts w:hint="eastAsia" w:ascii="宋体" w:hAnsi="宋体"/>
          <w:sz w:val="52"/>
          <w:szCs w:val="52"/>
        </w:rPr>
        <w:t xml:space="preserve">南京市</w:t>
      </w:r>
      <w:r>
        <w:rPr>
          <w:rFonts w:hint="eastAsia" w:ascii="宋体" w:hAnsi="宋体"/>
          <w:sz w:val="52"/>
          <w:szCs w:val="52"/>
        </w:rPr>
        <w:t xml:space="preserve">江宁区</w:t>
      </w:r>
      <w:r>
        <w:rPr>
          <w:rFonts w:hint="eastAsia" w:ascii="宋体" w:hAnsi="宋体"/>
          <w:sz w:val="52"/>
          <w:szCs w:val="52"/>
        </w:rPr>
        <w:t xml:space="preserve">政府采购合同</w:t>
      </w:r>
      <w:r>
        <w:rPr>
          <w:rFonts w:ascii="宋体" w:hAnsi="Calibri"/>
          <w:szCs w:val="21"/>
        </w:rPr>
      </w:r>
      <w:r/>
    </w:p>
    <w:p>
      <w:pPr>
        <w:pStyle w:val="902"/>
        <w:ind w:firstLine="315"/>
        <w:jc w:val="center"/>
        <w:spacing w:line="360" w:lineRule="auto"/>
        <w:shd w:val="clear" w:color="auto" w:fill="ffffff"/>
        <w:widowControl/>
        <w:rPr>
          <w:rFonts w:hint="eastAsia" w:ascii="宋体" w:hAnsi="Calibri"/>
          <w:szCs w:val="21"/>
        </w:rPr>
      </w:pPr>
      <w:r>
        <w:rPr>
          <w:rFonts w:hint="eastAsia" w:ascii="宋体" w:hAnsi="Calibri"/>
          <w:sz w:val="32"/>
          <w:szCs w:val="32"/>
        </w:rPr>
        <w:t xml:space="preserve">（供参考）</w:t>
      </w:r>
      <w:r>
        <w:rPr>
          <w:rFonts w:hint="eastAsia" w:ascii="宋体" w:hAnsi="Calibri"/>
          <w:szCs w:val="21"/>
        </w:rPr>
      </w:r>
      <w:r/>
    </w:p>
    <w:p>
      <w:pPr>
        <w:pStyle w:val="902"/>
        <w:ind w:firstLine="315"/>
        <w:spacing w:line="360" w:lineRule="auto"/>
        <w:shd w:val="clear" w:color="auto" w:fill="ffffff"/>
        <w:widowControl/>
        <w:rPr>
          <w:rFonts w:ascii="宋体" w:hAnsi="Calibri"/>
          <w:b/>
          <w:bCs/>
          <w:sz w:val="36"/>
          <w:szCs w:val="36"/>
        </w:rPr>
      </w:pPr>
      <w:r>
        <w:rPr>
          <w:rFonts w:ascii="宋体" w:hAnsi="Calibri"/>
          <w:sz w:val="32"/>
          <w:szCs w:val="32"/>
        </w:rPr>
        <w:t xml:space="preserve"> </w:t>
      </w:r>
      <w:r>
        <w:rPr>
          <w:rFonts w:ascii="宋体" w:hAnsi="Calibri"/>
          <w:b/>
          <w:bCs/>
          <w:sz w:val="36"/>
          <w:szCs w:val="36"/>
        </w:rPr>
      </w:r>
      <w:r/>
    </w:p>
    <w:p>
      <w:pPr>
        <w:pStyle w:val="902"/>
        <w:ind w:firstLine="315"/>
        <w:spacing w:line="360" w:lineRule="auto"/>
        <w:shd w:val="clear" w:color="auto" w:fill="ffffff"/>
        <w:widowControl/>
        <w:rPr>
          <w:rFonts w:ascii="宋体" w:hAnsi="Calibri"/>
          <w:szCs w:val="21"/>
        </w:rPr>
      </w:pPr>
      <w:r>
        <w:rPr>
          <w:rFonts w:ascii="宋体" w:hAnsi="Calibri"/>
          <w:szCs w:val="21"/>
        </w:rPr>
      </w:r>
      <w:r/>
    </w:p>
    <w:p>
      <w:pPr>
        <w:pStyle w:val="902"/>
        <w:ind w:firstLine="315"/>
        <w:spacing w:line="360" w:lineRule="auto"/>
        <w:shd w:val="clear" w:color="auto" w:fill="ffffff"/>
        <w:widowControl/>
        <w:rPr>
          <w:rFonts w:ascii="宋体" w:hAnsi="Calibri"/>
          <w:szCs w:val="21"/>
        </w:rPr>
      </w:pPr>
      <w:r>
        <w:rPr>
          <w:rFonts w:ascii="宋体" w:hAnsi="Calibri"/>
          <w:b/>
          <w:bCs/>
          <w:sz w:val="36"/>
          <w:szCs w:val="36"/>
        </w:rPr>
        <w:t xml:space="preserve"> </w:t>
      </w:r>
      <w:r>
        <w:rPr>
          <w:rFonts w:ascii="宋体" w:hAnsi="Calibri"/>
          <w:szCs w:val="21"/>
        </w:rPr>
      </w:r>
      <w:r/>
    </w:p>
    <w:p>
      <w:pPr>
        <w:pStyle w:val="902"/>
        <w:ind w:firstLine="1918"/>
        <w:spacing w:line="360" w:lineRule="auto"/>
        <w:shd w:val="clear" w:color="auto" w:fill="ffffff"/>
        <w:widowControl/>
        <w:rPr>
          <w:rFonts w:ascii="宋体" w:hAnsi="Calibri"/>
          <w:sz w:val="36"/>
          <w:szCs w:val="36"/>
        </w:rPr>
      </w:pPr>
      <w:r>
        <w:rPr>
          <w:rFonts w:hint="eastAsia" w:ascii="宋体" w:hAnsi="宋体"/>
          <w:b/>
          <w:bCs/>
          <w:sz w:val="36"/>
          <w:szCs w:val="36"/>
        </w:rPr>
        <w:t xml:space="preserve">项目编号：</w:t>
      </w:r>
      <w:r>
        <w:rPr>
          <w:rFonts w:ascii="宋体" w:hAnsi="Calibri"/>
          <w:b/>
          <w:bCs/>
          <w:sz w:val="36"/>
          <w:szCs w:val="36"/>
          <w:u w:val="single"/>
        </w:rPr>
        <w:t xml:space="preserve">       </w:t>
      </w:r>
      <w:r>
        <w:rPr>
          <w:rFonts w:hint="eastAsia" w:ascii="宋体" w:hAnsi="Calibri"/>
          <w:b/>
          <w:bCs/>
          <w:sz w:val="36"/>
          <w:szCs w:val="36"/>
          <w:u w:val="single"/>
        </w:rPr>
        <w:t xml:space="preserve">          </w:t>
      </w:r>
      <w:r>
        <w:rPr>
          <w:rFonts w:ascii="宋体" w:hAnsi="Calibri"/>
          <w:b/>
          <w:bCs/>
          <w:sz w:val="36"/>
          <w:szCs w:val="36"/>
          <w:u w:val="single"/>
        </w:rPr>
        <w:t xml:space="preserve">   </w:t>
      </w:r>
      <w:r>
        <w:rPr>
          <w:rFonts w:ascii="宋体" w:hAnsi="Calibri"/>
          <w:sz w:val="36"/>
          <w:szCs w:val="36"/>
        </w:rPr>
      </w:r>
      <w:r/>
    </w:p>
    <w:p>
      <w:pPr>
        <w:pStyle w:val="902"/>
        <w:ind w:firstLine="1918"/>
        <w:spacing w:line="360" w:lineRule="auto"/>
        <w:shd w:val="clear" w:color="auto" w:fill="ffffff"/>
        <w:widowControl/>
        <w:rPr>
          <w:rFonts w:ascii="宋体" w:hAnsi="Calibri"/>
          <w:sz w:val="36"/>
          <w:szCs w:val="36"/>
        </w:rPr>
      </w:pPr>
      <w:r>
        <w:rPr>
          <w:rFonts w:hint="eastAsia" w:ascii="宋体" w:hAnsi="宋体"/>
          <w:b/>
          <w:bCs/>
          <w:sz w:val="36"/>
          <w:szCs w:val="36"/>
        </w:rPr>
        <w:t xml:space="preserve">项目名称：</w:t>
      </w:r>
      <w:r>
        <w:rPr>
          <w:rFonts w:ascii="宋体" w:hAnsi="Calibri"/>
          <w:b/>
          <w:bCs/>
          <w:sz w:val="36"/>
          <w:szCs w:val="36"/>
          <w:u w:val="single"/>
        </w:rPr>
        <w:t xml:space="preserve">        </w:t>
      </w:r>
      <w:r>
        <w:rPr>
          <w:rFonts w:hint="eastAsia" w:ascii="宋体" w:hAnsi="Calibri"/>
          <w:b/>
          <w:bCs/>
          <w:sz w:val="36"/>
          <w:szCs w:val="36"/>
          <w:u w:val="single"/>
        </w:rPr>
        <w:t xml:space="preserve">          </w:t>
      </w:r>
      <w:r>
        <w:rPr>
          <w:rFonts w:ascii="宋体" w:hAnsi="Calibri"/>
          <w:b/>
          <w:bCs/>
          <w:sz w:val="36"/>
          <w:szCs w:val="36"/>
          <w:u w:val="single"/>
        </w:rPr>
        <w:t xml:space="preserve">  </w:t>
      </w:r>
      <w:r>
        <w:rPr>
          <w:rFonts w:ascii="宋体" w:hAnsi="Calibri"/>
          <w:sz w:val="36"/>
          <w:szCs w:val="36"/>
        </w:rPr>
      </w:r>
      <w:r/>
    </w:p>
    <w:p>
      <w:pPr>
        <w:pStyle w:val="902"/>
        <w:ind w:firstLine="1918"/>
        <w:spacing w:line="360" w:lineRule="auto"/>
        <w:shd w:val="clear" w:color="auto" w:fill="ffffff"/>
        <w:widowControl/>
        <w:rPr>
          <w:rFonts w:ascii="宋体" w:hAnsi="Calibri"/>
          <w:sz w:val="36"/>
          <w:szCs w:val="36"/>
        </w:rPr>
      </w:pPr>
      <w:r>
        <w:rPr>
          <w:rFonts w:hint="eastAsia" w:ascii="宋体" w:hAnsi="宋体"/>
          <w:b/>
          <w:bCs/>
          <w:sz w:val="36"/>
          <w:szCs w:val="36"/>
        </w:rPr>
        <w:t xml:space="preserve">采购</w:t>
      </w:r>
      <w:r>
        <w:rPr>
          <w:rFonts w:hint="eastAsia" w:ascii="宋体" w:hAnsi="宋体"/>
          <w:b/>
          <w:bCs/>
          <w:sz w:val="36"/>
          <w:szCs w:val="36"/>
        </w:rPr>
        <w:t xml:space="preserve">单位：</w:t>
      </w:r>
      <w:r>
        <w:rPr>
          <w:rFonts w:ascii="宋体" w:hAnsi="Calibri"/>
          <w:b/>
          <w:bCs/>
          <w:sz w:val="36"/>
          <w:szCs w:val="36"/>
          <w:u w:val="single"/>
        </w:rPr>
        <w:t xml:space="preserve">       </w:t>
      </w:r>
      <w:r>
        <w:rPr>
          <w:rFonts w:hint="eastAsia" w:ascii="宋体" w:hAnsi="Calibri"/>
          <w:b/>
          <w:bCs/>
          <w:sz w:val="36"/>
          <w:szCs w:val="36"/>
          <w:u w:val="single"/>
        </w:rPr>
        <w:t xml:space="preserve">          </w:t>
      </w:r>
      <w:r>
        <w:rPr>
          <w:rFonts w:ascii="宋体" w:hAnsi="Calibri"/>
          <w:b/>
          <w:bCs/>
          <w:sz w:val="36"/>
          <w:szCs w:val="36"/>
          <w:u w:val="single"/>
        </w:rPr>
        <w:t xml:space="preserve">   </w:t>
      </w:r>
      <w:r>
        <w:rPr>
          <w:rFonts w:ascii="宋体" w:hAnsi="Calibri"/>
          <w:sz w:val="36"/>
          <w:szCs w:val="36"/>
        </w:rPr>
      </w:r>
      <w:r/>
    </w:p>
    <w:p>
      <w:pPr>
        <w:pStyle w:val="902"/>
        <w:ind w:firstLine="1916"/>
        <w:spacing w:line="360" w:lineRule="auto"/>
        <w:shd w:val="clear" w:color="auto" w:fill="ffffff"/>
        <w:widowControl/>
        <w:rPr>
          <w:rFonts w:ascii="宋体" w:hAnsi="Calibri"/>
          <w:sz w:val="36"/>
          <w:szCs w:val="36"/>
        </w:rPr>
      </w:pPr>
      <w:r>
        <w:rPr>
          <w:rFonts w:hint="eastAsia" w:ascii="宋体" w:hAnsi="宋体"/>
          <w:b/>
          <w:bCs/>
          <w:sz w:val="36"/>
          <w:szCs w:val="36"/>
        </w:rPr>
        <w:t xml:space="preserve">服务</w:t>
      </w:r>
      <w:r>
        <w:rPr>
          <w:rFonts w:hint="eastAsia" w:ascii="宋体" w:hAnsi="宋体"/>
          <w:b/>
          <w:bCs/>
          <w:sz w:val="36"/>
          <w:szCs w:val="36"/>
        </w:rPr>
        <w:t xml:space="preserve">单位：</w:t>
      </w:r>
      <w:r>
        <w:rPr>
          <w:rFonts w:ascii="宋体" w:hAnsi="Calibri"/>
          <w:b/>
          <w:bCs/>
          <w:sz w:val="36"/>
          <w:szCs w:val="36"/>
          <w:u w:val="single"/>
        </w:rPr>
        <w:t xml:space="preserve">       </w:t>
      </w:r>
      <w:r>
        <w:rPr>
          <w:rFonts w:hint="eastAsia" w:ascii="宋体" w:hAnsi="Calibri"/>
          <w:b/>
          <w:bCs/>
          <w:sz w:val="36"/>
          <w:szCs w:val="36"/>
          <w:u w:val="single"/>
        </w:rPr>
        <w:t xml:space="preserve">          </w:t>
      </w:r>
      <w:r>
        <w:rPr>
          <w:rFonts w:ascii="宋体" w:hAnsi="Calibri"/>
          <w:b/>
          <w:bCs/>
          <w:sz w:val="36"/>
          <w:szCs w:val="36"/>
          <w:u w:val="single"/>
        </w:rPr>
        <w:t xml:space="preserve">   </w:t>
      </w:r>
      <w:r>
        <w:rPr>
          <w:rFonts w:ascii="宋体" w:hAnsi="Calibri"/>
          <w:sz w:val="36"/>
          <w:szCs w:val="36"/>
        </w:rPr>
      </w:r>
      <w:r/>
    </w:p>
    <w:p>
      <w:pPr>
        <w:pStyle w:val="902"/>
        <w:ind w:firstLine="1916"/>
        <w:spacing w:line="360" w:lineRule="auto"/>
        <w:shd w:val="clear" w:color="auto" w:fill="ffffff"/>
        <w:widowControl/>
        <w:rPr>
          <w:rFonts w:ascii="宋体" w:hAnsi="Calibri"/>
          <w:sz w:val="36"/>
          <w:szCs w:val="36"/>
        </w:rPr>
      </w:pPr>
      <w:r>
        <w:rPr>
          <w:rFonts w:hint="eastAsia" w:ascii="宋体" w:hAnsi="宋体"/>
          <w:b/>
          <w:bCs/>
          <w:sz w:val="36"/>
          <w:szCs w:val="36"/>
        </w:rPr>
        <w:t xml:space="preserve">签订日期：</w:t>
      </w:r>
      <w:r>
        <w:rPr>
          <w:rFonts w:ascii="宋体" w:hAnsi="Calibri"/>
          <w:b/>
          <w:bCs/>
          <w:sz w:val="36"/>
          <w:szCs w:val="36"/>
          <w:u w:val="single"/>
        </w:rPr>
        <w:t xml:space="preserve">        </w:t>
      </w:r>
      <w:r>
        <w:rPr>
          <w:rFonts w:hint="eastAsia" w:ascii="宋体" w:hAnsi="Calibri"/>
          <w:b/>
          <w:bCs/>
          <w:sz w:val="36"/>
          <w:szCs w:val="36"/>
          <w:u w:val="single"/>
        </w:rPr>
        <w:t xml:space="preserve">          </w:t>
      </w:r>
      <w:r>
        <w:rPr>
          <w:rFonts w:ascii="宋体" w:hAnsi="Calibri"/>
          <w:b/>
          <w:bCs/>
          <w:sz w:val="36"/>
          <w:szCs w:val="36"/>
          <w:u w:val="single"/>
        </w:rPr>
        <w:t xml:space="preserve">  </w:t>
      </w:r>
      <w:r>
        <w:rPr>
          <w:rFonts w:ascii="宋体" w:hAnsi="Calibri"/>
          <w:sz w:val="36"/>
          <w:szCs w:val="36"/>
        </w:rPr>
      </w:r>
      <w:r/>
    </w:p>
    <w:p>
      <w:pPr>
        <w:pStyle w:val="902"/>
        <w:spacing w:line="360" w:lineRule="auto"/>
        <w:shd w:val="clear" w:color="auto" w:fill="ffffff"/>
        <w:widowControl/>
        <w:rPr>
          <w:rFonts w:ascii="宋体" w:hAnsi="Calibri"/>
          <w:szCs w:val="21"/>
        </w:rPr>
      </w:pPr>
      <w:r>
        <w:rPr>
          <w:rFonts w:ascii="宋体" w:hAnsi="Calibri"/>
          <w:sz w:val="36"/>
          <w:szCs w:val="36"/>
        </w:rPr>
        <w:t xml:space="preserve">      </w:t>
      </w:r>
      <w:r>
        <w:rPr>
          <w:rFonts w:ascii="宋体" w:hAnsi="Calibri"/>
          <w:b/>
          <w:bCs/>
          <w:sz w:val="36"/>
          <w:szCs w:val="36"/>
        </w:rPr>
        <w:t xml:space="preserve"> </w:t>
      </w:r>
      <w:r>
        <w:rPr>
          <w:rFonts w:ascii="宋体" w:hAnsi="Calibri"/>
          <w:szCs w:val="21"/>
        </w:rPr>
      </w:r>
      <w:r/>
    </w:p>
    <w:p>
      <w:pPr>
        <w:pStyle w:val="902"/>
        <w:ind w:firstLine="2984"/>
        <w:spacing w:line="360" w:lineRule="auto"/>
        <w:shd w:val="clear" w:color="auto" w:fill="ffffff"/>
        <w:widowControl/>
        <w:rPr>
          <w:rFonts w:ascii="宋体" w:hAnsi="Calibri"/>
          <w:szCs w:val="21"/>
        </w:rPr>
      </w:pPr>
      <w:r>
        <w:rPr>
          <w:rFonts w:ascii="宋体" w:hAnsi="Calibri"/>
          <w:b/>
          <w:bCs/>
          <w:sz w:val="36"/>
          <w:szCs w:val="36"/>
        </w:rPr>
        <w:t xml:space="preserve">  </w:t>
      </w:r>
      <w:r>
        <w:rPr>
          <w:rFonts w:ascii="宋体" w:hAnsi="Calibri"/>
          <w:szCs w:val="21"/>
        </w:rPr>
      </w:r>
      <w:r/>
    </w:p>
    <w:p>
      <w:pPr>
        <w:pStyle w:val="902"/>
        <w:ind w:firstLine="2984"/>
        <w:spacing w:line="360" w:lineRule="auto"/>
        <w:shd w:val="clear" w:color="auto" w:fill="ffffff"/>
        <w:widowControl/>
        <w:rPr>
          <w:rFonts w:ascii="宋体" w:hAnsi="Calibri"/>
          <w:b/>
          <w:bCs/>
          <w:sz w:val="36"/>
          <w:szCs w:val="36"/>
        </w:rPr>
      </w:pPr>
      <w:r>
        <w:rPr>
          <w:rFonts w:ascii="宋体" w:hAnsi="Calibri"/>
          <w:b/>
          <w:bCs/>
          <w:sz w:val="36"/>
          <w:szCs w:val="36"/>
        </w:rPr>
        <w:t xml:space="preserve"> </w:t>
      </w:r>
      <w:r/>
    </w:p>
    <w:p>
      <w:pPr>
        <w:pStyle w:val="902"/>
        <w:rPr>
          <w:rFonts w:hint="eastAsia" w:ascii="宋体" w:hAnsi="宋体"/>
          <w:sz w:val="32"/>
          <w:szCs w:val="32"/>
        </w:rPr>
      </w:pPr>
      <w:r/>
      <w:bookmarkStart w:id="89" w:name="_Toc535597874"/>
      <w:r/>
      <w:bookmarkStart w:id="90" w:name="_Toc503948078"/>
      <w:r/>
      <w:bookmarkStart w:id="91" w:name="_Toc503948585"/>
      <w:r>
        <w:rPr>
          <w:rFonts w:hint="eastAsia" w:ascii="宋体" w:hAnsi="宋体"/>
          <w:sz w:val="32"/>
          <w:szCs w:val="32"/>
        </w:rPr>
      </w:r>
      <w:r/>
    </w:p>
    <w:p>
      <w:pPr>
        <w:pStyle w:val="902"/>
        <w:spacing w:line="560" w:lineRule="exact"/>
        <w:rPr>
          <w:rFonts w:hint="eastAsia" w:ascii="宋体" w:hAnsi="宋体"/>
          <w:sz w:val="24"/>
        </w:rPr>
      </w:pPr>
      <w:r>
        <w:rPr>
          <w:rFonts w:ascii="黑体" w:eastAsia="黑体"/>
          <w:b/>
          <w:sz w:val="36"/>
        </w:rPr>
        <w:br w:type="page" w:clear="all"/>
      </w:r>
      <w:r>
        <w:rPr>
          <w:rFonts w:hint="eastAsia" w:ascii="宋体" w:hAnsi="宋体"/>
          <w:sz w:val="24"/>
        </w:rPr>
        <w:t xml:space="preserve">采购人：（以下称甲方）                      供应商：（以下称乙方）</w:t>
      </w:r>
      <w:r/>
    </w:p>
    <w:p>
      <w:pPr>
        <w:pStyle w:val="902"/>
        <w:spacing w:line="560" w:lineRule="exact"/>
        <w:rPr>
          <w:rFonts w:hint="eastAsia" w:ascii="宋体" w:hAnsi="宋体"/>
          <w:sz w:val="24"/>
        </w:rPr>
      </w:pPr>
      <w:r>
        <w:rPr>
          <w:rFonts w:hint="eastAsia" w:ascii="宋体" w:hAnsi="宋体"/>
          <w:sz w:val="24"/>
        </w:rPr>
        <w:t xml:space="preserve">住所地：                                    住所地：</w:t>
      </w:r>
      <w:r/>
    </w:p>
    <w:p>
      <w:pPr>
        <w:pStyle w:val="902"/>
        <w:ind w:firstLine="480"/>
        <w:spacing w:line="560" w:lineRule="exact"/>
        <w:rPr>
          <w:rFonts w:hint="eastAsia" w:ascii="宋体" w:hAnsi="宋体"/>
          <w:sz w:val="24"/>
        </w:rPr>
      </w:pPr>
      <w:r>
        <w:rPr>
          <w:rFonts w:hint="eastAsia" w:ascii="宋体" w:hAnsi="宋体"/>
          <w:sz w:val="24"/>
        </w:rPr>
        <w:t xml:space="preserve">根据《中华人民共和国政府采购法》、《中华人民共和国民法典》等法律法规的规定，甲乙双方按照竞争性磋商结果签订本</w:t>
      </w:r>
      <w:r>
        <w:rPr>
          <w:rFonts w:hint="eastAsia" w:ascii="宋体" w:hAnsi="宋体"/>
          <w:sz w:val="24"/>
        </w:rPr>
        <w:t xml:space="preserve">合同。</w:t>
      </w:r>
      <w:r/>
    </w:p>
    <w:p>
      <w:pPr>
        <w:pStyle w:val="902"/>
        <w:numPr>
          <w:ilvl w:val="0"/>
          <w:numId w:val="1"/>
        </w:numPr>
        <w:spacing w:line="560" w:lineRule="exact"/>
        <w:rPr>
          <w:rFonts w:hint="eastAsia" w:ascii="宋体" w:hAnsi="宋体"/>
          <w:b/>
          <w:bCs/>
          <w:sz w:val="24"/>
        </w:rPr>
      </w:pPr>
      <w:r>
        <w:rPr>
          <w:rFonts w:hint="eastAsia" w:ascii="宋体" w:hAnsi="宋体"/>
          <w:b/>
          <w:bCs/>
          <w:sz w:val="24"/>
        </w:rPr>
        <w:t xml:space="preserve">合同标的</w:t>
      </w:r>
      <w:r/>
    </w:p>
    <w:p>
      <w:pPr>
        <w:pStyle w:val="902"/>
        <w:ind w:left="561"/>
        <w:spacing w:line="560" w:lineRule="exact"/>
        <w:rPr>
          <w:rFonts w:ascii="宋体" w:hAnsi="宋体"/>
          <w:sz w:val="24"/>
        </w:rPr>
      </w:pPr>
      <w:r>
        <w:rPr>
          <w:rFonts w:hint="eastAsia" w:ascii="宋体" w:hAnsi="宋体"/>
          <w:sz w:val="24"/>
        </w:rPr>
        <w:t xml:space="preserve">分项报价表：</w:t>
      </w:r>
      <w:r>
        <w:rPr>
          <w:rFonts w:hint="eastAsia" w:ascii="宋体" w:hAnsi="宋体"/>
          <w:sz w:val="24"/>
        </w:rPr>
        <w:t xml:space="preserve">乙方根据甲方提供</w:t>
      </w:r>
      <w:r>
        <w:rPr>
          <w:rFonts w:hint="eastAsia" w:ascii="宋体" w:hAnsi="宋体"/>
          <w:sz w:val="24"/>
        </w:rPr>
        <w:t xml:space="preserve">的</w:t>
      </w:r>
      <w:r>
        <w:rPr>
          <w:rFonts w:hint="eastAsia" w:ascii="宋体" w:hAnsi="宋体"/>
          <w:sz w:val="24"/>
        </w:rPr>
        <w:t xml:space="preserve">下列服务</w:t>
      </w:r>
      <w:r>
        <w:rPr>
          <w:rFonts w:hint="eastAsia" w:ascii="宋体" w:hAnsi="宋体"/>
          <w:sz w:val="24"/>
        </w:rPr>
        <w:t xml:space="preserve">及成交价</w:t>
      </w:r>
      <w:r>
        <w:rPr>
          <w:rFonts w:hint="eastAsia" w:ascii="宋体" w:hAnsi="宋体"/>
          <w:sz w:val="24"/>
        </w:rPr>
        <w:t xml:space="preserve">。</w:t>
      </w:r>
      <w:r>
        <w:rPr>
          <w:rFonts w:ascii="宋体" w:hAnsi="宋体"/>
          <w:sz w:val="24"/>
        </w:rPr>
      </w:r>
      <w:r/>
    </w:p>
    <w:tbl>
      <w:tblPr>
        <w:tblW w:w="9067" w:type="dxa"/>
        <w:tblInd w:w="113" w:type="dxa"/>
        <w:tblLayout w:type="autofit"/>
        <w:tblCellMar>
          <w:left w:w="108" w:type="dxa"/>
          <w:top w:w="0" w:type="dxa"/>
          <w:right w:w="108" w:type="dxa"/>
          <w:bottom w:w="0" w:type="dxa"/>
        </w:tblCellMar>
        <w:tblLook w:val="04A0" w:firstRow="1" w:lastRow="0" w:firstColumn="1" w:lastColumn="0" w:noHBand="0" w:noVBand="1"/>
      </w:tblPr>
      <w:tblGrid>
        <w:gridCol w:w="701"/>
        <w:gridCol w:w="1515"/>
        <w:gridCol w:w="993"/>
        <w:gridCol w:w="790"/>
        <w:gridCol w:w="876"/>
        <w:gridCol w:w="876"/>
        <w:gridCol w:w="876"/>
        <w:gridCol w:w="2440"/>
      </w:tblGrid>
      <w:tr>
        <w:trPr>
          <w:trHeight w:val="795"/>
        </w:trPr>
        <w:tc>
          <w:tcPr>
            <w:tcBorders>
              <w:top w:val="single" w:color="000000" w:sz="4" w:space="0"/>
              <w:left w:val="single" w:color="000000" w:sz="4" w:space="0"/>
              <w:bottom w:val="single" w:color="000000" w:sz="4" w:space="0"/>
              <w:right w:val="single" w:color="000000" w:sz="4" w:space="0"/>
            </w:tcBorders>
            <w:tcW w:w="701" w:type="dxa"/>
            <w:vAlign w:val="center"/>
            <w:textDirection w:val="lrTb"/>
            <w:noWrap/>
          </w:tcPr>
          <w:p>
            <w:pPr>
              <w:pStyle w:val="902"/>
              <w:jc w:val="center"/>
              <w:widowControl/>
              <w:rPr>
                <w:rFonts w:ascii="宋体" w:hAnsi="宋体" w:cs="宋体"/>
                <w:color w:val="000000"/>
                <w:sz w:val="22"/>
                <w:szCs w:val="22"/>
              </w:rPr>
            </w:pPr>
            <w:r>
              <w:rPr>
                <w:rFonts w:hint="eastAsia" w:ascii="宋体" w:hAnsi="宋体" w:cs="宋体"/>
                <w:color w:val="000000"/>
                <w:sz w:val="22"/>
                <w:szCs w:val="22"/>
              </w:rPr>
              <w:t xml:space="preserve">序号</w:t>
            </w:r>
            <w:r>
              <w:rPr>
                <w:rFonts w:ascii="宋体" w:hAnsi="宋体" w:cs="宋体"/>
                <w:color w:val="000000"/>
                <w:sz w:val="22"/>
                <w:szCs w:val="22"/>
              </w:rPr>
            </w:r>
            <w:r/>
          </w:p>
        </w:tc>
        <w:tc>
          <w:tcPr>
            <w:tcBorders>
              <w:top w:val="single" w:color="000000" w:sz="4" w:space="0"/>
              <w:left w:val="none" w:color="FFFFFF" w:sz="255" w:space="0"/>
              <w:bottom w:val="single" w:color="000000" w:sz="4" w:space="0"/>
              <w:right w:val="single" w:color="000000" w:sz="4" w:space="0"/>
            </w:tcBorders>
            <w:tcW w:w="1515" w:type="dxa"/>
            <w:vAlign w:val="center"/>
            <w:textDirection w:val="lrTb"/>
            <w:noWrap w:val="false"/>
          </w:tcPr>
          <w:p>
            <w:pPr>
              <w:pStyle w:val="902"/>
              <w:jc w:val="center"/>
              <w:widowControl/>
              <w:rPr>
                <w:rFonts w:hint="eastAsia" w:ascii="宋体" w:hAnsi="宋体" w:cs="宋体"/>
                <w:color w:val="000000"/>
                <w:sz w:val="22"/>
                <w:szCs w:val="22"/>
              </w:rPr>
            </w:pPr>
            <w:r>
              <w:rPr>
                <w:rFonts w:hint="eastAsia" w:ascii="宋体" w:hAnsi="宋体" w:cs="宋体"/>
                <w:color w:val="000000"/>
                <w:sz w:val="22"/>
                <w:szCs w:val="22"/>
              </w:rPr>
              <w:t xml:space="preserve">评估项目</w:t>
            </w:r>
            <w:r/>
          </w:p>
        </w:tc>
        <w:tc>
          <w:tcPr>
            <w:tcBorders>
              <w:top w:val="single" w:color="000000" w:sz="4" w:space="0"/>
              <w:left w:val="none" w:color="FFFFFF" w:sz="255" w:space="0"/>
              <w:bottom w:val="single" w:color="000000" w:sz="4" w:space="0"/>
              <w:right w:val="single" w:color="000000" w:sz="4" w:space="0"/>
            </w:tcBorders>
            <w:tcW w:w="993" w:type="dxa"/>
            <w:vAlign w:val="center"/>
            <w:textDirection w:val="lrTb"/>
            <w:noWrap/>
          </w:tcPr>
          <w:p>
            <w:pPr>
              <w:pStyle w:val="902"/>
              <w:jc w:val="center"/>
              <w:widowControl/>
              <w:rPr>
                <w:rFonts w:hint="eastAsia" w:ascii="宋体" w:hAnsi="宋体" w:cs="宋体"/>
                <w:color w:val="000000"/>
                <w:sz w:val="22"/>
                <w:szCs w:val="22"/>
              </w:rPr>
            </w:pPr>
            <w:r>
              <w:rPr>
                <w:rFonts w:hint="eastAsia" w:ascii="宋体" w:hAnsi="宋体" w:cs="宋体"/>
                <w:color w:val="000000"/>
                <w:szCs w:val="21"/>
              </w:rPr>
              <w:t xml:space="preserve">评估评率</w:t>
            </w:r>
            <w:r>
              <w:rPr>
                <w:rFonts w:hint="eastAsia" w:ascii="宋体" w:hAnsi="宋体" w:cs="宋体"/>
                <w:color w:val="000000"/>
                <w:sz w:val="22"/>
                <w:szCs w:val="22"/>
              </w:rPr>
            </w:r>
            <w:r/>
          </w:p>
        </w:tc>
        <w:tc>
          <w:tcPr>
            <w:tcBorders>
              <w:top w:val="single" w:color="000000" w:sz="4" w:space="0"/>
              <w:left w:val="none" w:color="FFFFFF" w:sz="255" w:space="0"/>
              <w:bottom w:val="single" w:color="000000" w:sz="4" w:space="0"/>
              <w:right w:val="single" w:color="000000" w:sz="4" w:space="0"/>
            </w:tcBorders>
            <w:tcW w:w="790" w:type="dxa"/>
            <w:vAlign w:val="center"/>
            <w:textDirection w:val="lrTb"/>
            <w:noWrap w:val="false"/>
          </w:tcPr>
          <w:p>
            <w:pPr>
              <w:pStyle w:val="902"/>
              <w:jc w:val="center"/>
              <w:widowControl/>
              <w:rPr>
                <w:rFonts w:hint="eastAsia" w:ascii="宋体" w:hAnsi="宋体" w:cs="宋体"/>
                <w:color w:val="000000"/>
                <w:sz w:val="22"/>
                <w:szCs w:val="22"/>
              </w:rPr>
            </w:pPr>
            <w:r>
              <w:rPr>
                <w:rFonts w:hint="eastAsia" w:ascii="宋体" w:hAnsi="宋体" w:cs="宋体"/>
                <w:color w:val="000000"/>
                <w:szCs w:val="21"/>
              </w:rPr>
              <w:t xml:space="preserve">预计评估量</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pStyle w:val="902"/>
              <w:jc w:val="center"/>
              <w:widowControl/>
              <w:rPr>
                <w:rFonts w:hint="eastAsia" w:ascii="宋体" w:hAnsi="宋体" w:cs="宋体"/>
                <w:color w:val="000000"/>
                <w:sz w:val="22"/>
                <w:szCs w:val="22"/>
              </w:rPr>
            </w:pPr>
            <w:r>
              <w:rPr>
                <w:rFonts w:hint="eastAsia" w:ascii="宋体" w:hAnsi="宋体" w:cs="宋体"/>
                <w:color w:val="000000"/>
                <w:sz w:val="22"/>
                <w:szCs w:val="22"/>
              </w:rPr>
              <w:t xml:space="preserve">单价（元）</w:t>
            </w:r>
            <w:r/>
          </w:p>
        </w:tc>
        <w:tc>
          <w:tcPr>
            <w:tcBorders>
              <w:top w:val="single" w:color="000000" w:sz="4" w:space="0"/>
              <w:left w:val="none" w:color="FFFFFF" w:sz="255" w:space="0"/>
              <w:bottom w:val="single" w:color="000000" w:sz="4" w:space="0"/>
              <w:right w:val="single" w:color="000000" w:sz="4" w:space="0"/>
            </w:tcBorders>
            <w:tcW w:w="876" w:type="dxa"/>
            <w:vAlign w:val="center"/>
            <w:textDirection w:val="lrTb"/>
            <w:noWrap/>
          </w:tcPr>
          <w:p>
            <w:pPr>
              <w:pStyle w:val="902"/>
              <w:jc w:val="center"/>
              <w:widowControl/>
              <w:rPr>
                <w:rFonts w:hint="eastAsia" w:ascii="宋体" w:hAnsi="宋体" w:cs="宋体"/>
                <w:color w:val="000000"/>
                <w:sz w:val="22"/>
                <w:szCs w:val="22"/>
              </w:rPr>
            </w:pPr>
            <w:r>
              <w:rPr>
                <w:rFonts w:hint="eastAsia" w:ascii="宋体" w:hAnsi="宋体" w:cs="宋体"/>
                <w:color w:val="000000"/>
                <w:sz w:val="22"/>
                <w:szCs w:val="22"/>
              </w:rPr>
              <w:t xml:space="preserve">分项合价（元）</w:t>
            </w:r>
            <w:r/>
          </w:p>
        </w:tc>
        <w:tc>
          <w:tcPr>
            <w:tcBorders>
              <w:top w:val="single" w:color="000000" w:sz="4" w:space="0"/>
              <w:left w:val="none" w:color="FFFFFF" w:sz="255" w:space="0"/>
              <w:bottom w:val="single" w:color="000000" w:sz="4" w:space="0"/>
              <w:right w:val="single" w:color="000000" w:sz="4" w:space="0"/>
            </w:tcBorders>
            <w:tcW w:w="876" w:type="dxa"/>
            <w:vAlign w:val="center"/>
            <w:textDirection w:val="lrTb"/>
            <w:noWrap w:val="false"/>
          </w:tcPr>
          <w:p>
            <w:pPr>
              <w:pStyle w:val="902"/>
              <w:jc w:val="center"/>
              <w:widowControl/>
              <w:rPr>
                <w:rFonts w:hint="eastAsia" w:ascii="宋体" w:hAnsi="宋体" w:cs="宋体"/>
                <w:color w:val="000000"/>
                <w:sz w:val="22"/>
                <w:szCs w:val="22"/>
              </w:rPr>
            </w:pPr>
            <w:r>
              <w:rPr>
                <w:rFonts w:hint="eastAsia" w:ascii="宋体" w:hAnsi="宋体" w:cs="宋体"/>
                <w:color w:val="000000"/>
                <w:sz w:val="22"/>
                <w:szCs w:val="22"/>
              </w:rPr>
              <w:t xml:space="preserve">年合价（元）</w:t>
            </w:r>
            <w:r/>
          </w:p>
        </w:tc>
        <w:tc>
          <w:tcPr>
            <w:tcBorders>
              <w:top w:val="single" w:color="000000" w:sz="4" w:space="0"/>
              <w:left w:val="none" w:color="FFFFFF" w:sz="255" w:space="0"/>
              <w:bottom w:val="single" w:color="000000" w:sz="4" w:space="0"/>
              <w:right w:val="single" w:color="000000" w:sz="4" w:space="0"/>
            </w:tcBorders>
            <w:tcW w:w="2440" w:type="dxa"/>
            <w:vAlign w:val="top"/>
            <w:textDirection w:val="lrTb"/>
            <w:noWrap w:val="false"/>
          </w:tcPr>
          <w:p>
            <w:pPr>
              <w:pStyle w:val="902"/>
              <w:jc w:val="center"/>
              <w:widowControl/>
              <w:rPr>
                <w:rFonts w:hint="eastAsia" w:ascii="宋体" w:hAnsi="宋体" w:cs="宋体"/>
                <w:color w:val="000000"/>
                <w:sz w:val="22"/>
                <w:szCs w:val="22"/>
              </w:rPr>
            </w:pPr>
            <w:r>
              <w:rPr>
                <w:rFonts w:hint="eastAsia"/>
              </w:rPr>
              <w:t xml:space="preserve">评估依据</w:t>
            </w:r>
            <w:r>
              <w:rPr>
                <w:rFonts w:hint="eastAsia" w:ascii="宋体" w:hAnsi="宋体" w:cs="宋体"/>
                <w:color w:val="000000"/>
                <w:sz w:val="22"/>
                <w:szCs w:val="22"/>
              </w:rPr>
            </w:r>
            <w:r/>
          </w:p>
        </w:tc>
      </w:tr>
      <w:tr>
        <w:trPr>
          <w:cantSplit/>
          <w:trHeight w:val="795"/>
        </w:trPr>
        <w:tc>
          <w:tcPr>
            <w:tcBorders>
              <w:top w:val="none" w:color="FFFFFF" w:sz="255" w:space="0"/>
              <w:left w:val="single" w:color="000000" w:sz="4" w:space="0"/>
              <w:bottom w:val="single" w:color="000000" w:sz="4" w:space="0"/>
              <w:right w:val="single" w:color="000000" w:sz="4" w:space="0"/>
            </w:tcBorders>
            <w:tcW w:w="701" w:type="dxa"/>
            <w:vAlign w:val="center"/>
            <w:textDirection w:val="lrTb"/>
            <w:noWrap/>
          </w:tcPr>
          <w:p>
            <w:pPr>
              <w:pStyle w:val="902"/>
              <w:jc w:val="center"/>
              <w:widowControl/>
              <w:rPr>
                <w:rFonts w:hint="eastAsia" w:ascii="宋体" w:hAnsi="宋体" w:cs="宋体"/>
                <w:color w:val="000000"/>
                <w:sz w:val="22"/>
                <w:szCs w:val="22"/>
              </w:rPr>
            </w:pPr>
            <w:r>
              <w:rPr>
                <w:rFonts w:hint="eastAsia" w:ascii="宋体" w:hAnsi="宋体" w:cs="宋体"/>
                <w:color w:val="000000"/>
                <w:sz w:val="22"/>
                <w:szCs w:val="22"/>
              </w:rPr>
              <w:t xml:space="preserve">1</w:t>
            </w:r>
            <w:r/>
          </w:p>
        </w:tc>
        <w:tc>
          <w:tcPr>
            <w:tcBorders>
              <w:top w:val="none" w:color="FFFFFF" w:sz="255" w:space="0"/>
              <w:left w:val="none" w:color="FFFFFF" w:sz="255" w:space="0"/>
              <w:bottom w:val="single" w:color="000000" w:sz="4" w:space="0"/>
              <w:right w:val="single" w:color="000000" w:sz="4" w:space="0"/>
            </w:tcBorders>
            <w:tcW w:w="1515" w:type="dxa"/>
            <w:vAlign w:val="center"/>
            <w:textDirection w:val="lrTb"/>
            <w:noWrap w:val="false"/>
          </w:tcPr>
          <w:p>
            <w:pPr>
              <w:pStyle w:val="902"/>
              <w:jc w:val="center"/>
              <w:widowControl/>
              <w:rPr>
                <w:rFonts w:hint="eastAsia" w:ascii="宋体" w:hAnsi="宋体" w:cs="宋体"/>
                <w:color w:val="000000"/>
                <w:sz w:val="22"/>
                <w:szCs w:val="22"/>
              </w:rPr>
            </w:pPr>
            <w:r>
              <w:rPr>
                <w:rFonts w:hint="eastAsia" w:ascii="宋体" w:hAnsi="宋体" w:cs="宋体"/>
                <w:color w:val="000000"/>
                <w:szCs w:val="21"/>
              </w:rPr>
              <w:t xml:space="preserve">养老机构综合运营补贴评估</w:t>
            </w:r>
            <w:r>
              <w:rPr>
                <w:rFonts w:hint="eastAsia" w:ascii="宋体" w:hAnsi="宋体" w:cs="宋体"/>
                <w:color w:val="000000"/>
                <w:sz w:val="22"/>
                <w:szCs w:val="22"/>
              </w:rPr>
            </w:r>
            <w:r/>
          </w:p>
        </w:tc>
        <w:tc>
          <w:tcPr>
            <w:tcBorders>
              <w:top w:val="none" w:color="FFFFFF" w:sz="255" w:space="0"/>
              <w:left w:val="none" w:color="FFFFFF" w:sz="255" w:space="0"/>
              <w:bottom w:val="single" w:color="000000" w:sz="4" w:space="0"/>
              <w:right w:val="single" w:color="000000" w:sz="4" w:space="0"/>
            </w:tcBorders>
            <w:tcW w:w="993" w:type="dxa"/>
            <w:vAlign w:val="center"/>
            <w:textDirection w:val="lrTb"/>
            <w:noWrap/>
          </w:tcPr>
          <w:p>
            <w:pPr>
              <w:pStyle w:val="902"/>
              <w:jc w:val="center"/>
              <w:widowControl/>
              <w:rPr>
                <w:rFonts w:hint="eastAsia" w:ascii="宋体" w:hAnsi="宋体" w:cs="宋体"/>
                <w:color w:val="000000"/>
                <w:sz w:val="22"/>
                <w:szCs w:val="22"/>
              </w:rPr>
            </w:pPr>
            <w:r>
              <w:rPr>
                <w:rFonts w:hint="eastAsia" w:ascii="宋体" w:hAnsi="宋体" w:cs="宋体"/>
                <w:color w:val="000000"/>
                <w:szCs w:val="21"/>
              </w:rPr>
              <w:t xml:space="preserve">每季度1次</w:t>
            </w:r>
            <w:r>
              <w:rPr>
                <w:rFonts w:hint="eastAsia" w:ascii="宋体" w:hAnsi="宋体" w:cs="宋体"/>
                <w:color w:val="000000"/>
                <w:sz w:val="22"/>
                <w:szCs w:val="22"/>
              </w:rPr>
            </w:r>
            <w:r/>
          </w:p>
        </w:tc>
        <w:tc>
          <w:tcPr>
            <w:tcBorders>
              <w:top w:val="single" w:color="000000" w:sz="4" w:space="0"/>
              <w:left w:val="none" w:color="FFFFFF" w:sz="255" w:space="0"/>
              <w:bottom w:val="single" w:color="000000" w:sz="4" w:space="0"/>
              <w:right w:val="single" w:color="000000" w:sz="4" w:space="0"/>
            </w:tcBorders>
            <w:tcW w:w="790" w:type="dxa"/>
            <w:vAlign w:val="center"/>
            <w:textDirection w:val="lrTb"/>
            <w:noWrap w:val="false"/>
          </w:tcPr>
          <w:p>
            <w:pPr>
              <w:pStyle w:val="902"/>
              <w:jc w:val="center"/>
              <w:widowControl/>
              <w:rPr>
                <w:rFonts w:hint="eastAsia" w:ascii="宋体" w:hAnsi="宋体" w:cs="宋体"/>
                <w:color w:val="000000"/>
                <w:sz w:val="22"/>
                <w:szCs w:val="22"/>
              </w:rPr>
            </w:pPr>
            <w:r>
              <w:rPr>
                <w:rFonts w:hint="eastAsia" w:ascii="宋体" w:hAnsi="宋体" w:cs="宋体"/>
                <w:color w:val="000000"/>
                <w:szCs w:val="21"/>
              </w:rPr>
              <w:t xml:space="preserve">140家</w:t>
            </w:r>
            <w:r>
              <w:rPr>
                <w:rFonts w:hint="eastAsia" w:ascii="宋体" w:hAnsi="宋体" w:cs="宋体"/>
                <w:color w:val="000000"/>
                <w:sz w:val="22"/>
                <w:szCs w:val="22"/>
              </w:rPr>
            </w:r>
            <w:r/>
          </w:p>
        </w:tc>
        <w:tc>
          <w:tcPr>
            <w:tcBorders>
              <w:top w:val="none" w:color="FFFFFF" w:sz="255" w:space="0"/>
              <w:left w:val="single" w:color="000000" w:sz="4" w:space="0"/>
              <w:bottom w:val="single" w:color="000000" w:sz="4" w:space="0"/>
              <w:right w:val="single" w:color="000000" w:sz="4" w:space="0"/>
            </w:tcBorders>
            <w:tcW w:w="876" w:type="dxa"/>
            <w:vAlign w:val="center"/>
            <w:textDirection w:val="lrTb"/>
            <w:noWrap/>
          </w:tcPr>
          <w:p>
            <w:pPr>
              <w:pStyle w:val="902"/>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none" w:color="FFFFFF" w:sz="255" w:space="0"/>
              <w:bottom w:val="single" w:color="000000" w:sz="4" w:space="0"/>
              <w:right w:val="single" w:color="000000" w:sz="4" w:space="0"/>
            </w:tcBorders>
            <w:tcW w:w="876" w:type="dxa"/>
            <w:vAlign w:val="center"/>
            <w:textDirection w:val="lrTb"/>
            <w:noWrap/>
          </w:tcPr>
          <w:p>
            <w:pPr>
              <w:pStyle w:val="902"/>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none" w:color="FFFFFF" w:sz="255" w:space="0"/>
              <w:right w:val="single" w:color="000000" w:sz="4" w:space="0"/>
            </w:tcBorders>
            <w:tcW w:w="876" w:type="dxa"/>
            <w:vAlign w:val="center"/>
            <w:vMerge w:val="restart"/>
            <w:textDirection w:val="lrTb"/>
            <w:noWrap w:val="false"/>
          </w:tcPr>
          <w:p>
            <w:pPr>
              <w:pStyle w:val="902"/>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none" w:color="FFFFFF" w:sz="255" w:space="0"/>
              <w:bottom w:val="single" w:color="000000" w:sz="4" w:space="0"/>
              <w:right w:val="single" w:color="000000" w:sz="4" w:space="0"/>
            </w:tcBorders>
            <w:tcW w:w="2440" w:type="dxa"/>
            <w:vAlign w:val="top"/>
            <w:textDirection w:val="lrTb"/>
            <w:noWrap w:val="false"/>
          </w:tcPr>
          <w:p>
            <w:pPr>
              <w:pStyle w:val="902"/>
              <w:jc w:val="center"/>
              <w:widowControl/>
              <w:rPr>
                <w:rFonts w:hint="eastAsia" w:ascii="宋体" w:hAnsi="宋体" w:cs="宋体"/>
                <w:color w:val="000000"/>
                <w:sz w:val="22"/>
                <w:szCs w:val="22"/>
              </w:rPr>
            </w:pPr>
            <w:r>
              <w:rPr>
                <w:rFonts w:hint="eastAsia"/>
              </w:rPr>
              <w:t xml:space="preserve">《关于进一步完善养老服务奖补政策的通知》（宁民养老〔2023〕149 号）</w:t>
            </w:r>
            <w:r>
              <w:rPr>
                <w:rFonts w:hint="eastAsia" w:ascii="宋体" w:hAnsi="宋体" w:cs="宋体"/>
                <w:color w:val="000000"/>
                <w:sz w:val="22"/>
                <w:szCs w:val="22"/>
              </w:rPr>
            </w:r>
            <w:r/>
          </w:p>
        </w:tc>
      </w:tr>
      <w:tr>
        <w:trPr>
          <w:cantSplit/>
          <w:trHeight w:val="795"/>
        </w:trPr>
        <w:tc>
          <w:tcPr>
            <w:tcBorders>
              <w:top w:val="none" w:color="FFFFFF" w:sz="255" w:space="0"/>
              <w:left w:val="single" w:color="000000" w:sz="4" w:space="0"/>
              <w:bottom w:val="single" w:color="000000" w:sz="4" w:space="0"/>
              <w:right w:val="single" w:color="000000" w:sz="4" w:space="0"/>
            </w:tcBorders>
            <w:tcW w:w="701" w:type="dxa"/>
            <w:vAlign w:val="center"/>
            <w:textDirection w:val="lrTb"/>
            <w:noWrap/>
          </w:tcPr>
          <w:p>
            <w:pPr>
              <w:pStyle w:val="902"/>
              <w:jc w:val="center"/>
              <w:widowControl/>
              <w:rPr>
                <w:rFonts w:hint="eastAsia" w:ascii="宋体" w:hAnsi="宋体" w:cs="宋体"/>
                <w:color w:val="000000"/>
                <w:sz w:val="22"/>
                <w:szCs w:val="22"/>
              </w:rPr>
            </w:pPr>
            <w:r>
              <w:rPr>
                <w:rFonts w:hint="eastAsia" w:ascii="宋体" w:hAnsi="宋体" w:cs="宋体"/>
                <w:color w:val="000000"/>
                <w:sz w:val="22"/>
                <w:szCs w:val="22"/>
              </w:rPr>
              <w:t xml:space="preserve">2</w:t>
            </w:r>
            <w:r/>
          </w:p>
        </w:tc>
        <w:tc>
          <w:tcPr>
            <w:tcBorders>
              <w:top w:val="none" w:color="FFFFFF" w:sz="255" w:space="0"/>
              <w:left w:val="none" w:color="FFFFFF" w:sz="255" w:space="0"/>
              <w:bottom w:val="single" w:color="000000" w:sz="4" w:space="0"/>
              <w:right w:val="single" w:color="000000" w:sz="4" w:space="0"/>
            </w:tcBorders>
            <w:tcW w:w="1515" w:type="dxa"/>
            <w:vAlign w:val="center"/>
            <w:textDirection w:val="lrTb"/>
            <w:noWrap w:val="false"/>
          </w:tcPr>
          <w:p>
            <w:pPr>
              <w:pStyle w:val="902"/>
              <w:jc w:val="center"/>
              <w:widowControl/>
              <w:rPr>
                <w:rFonts w:hint="eastAsia" w:ascii="宋体" w:hAnsi="宋体" w:cs="宋体"/>
                <w:color w:val="000000"/>
                <w:sz w:val="22"/>
                <w:szCs w:val="22"/>
              </w:rPr>
            </w:pPr>
            <w:r>
              <w:rPr>
                <w:rFonts w:hint="eastAsia" w:ascii="宋体" w:hAnsi="宋体" w:cs="宋体"/>
                <w:color w:val="000000"/>
                <w:szCs w:val="21"/>
              </w:rPr>
              <w:t xml:space="preserve">养老机构从业人员入职奖励补贴评估</w:t>
            </w:r>
            <w:r>
              <w:rPr>
                <w:rFonts w:hint="eastAsia" w:ascii="宋体" w:hAnsi="宋体" w:cs="宋体"/>
                <w:color w:val="000000"/>
                <w:sz w:val="22"/>
                <w:szCs w:val="22"/>
              </w:rPr>
            </w:r>
            <w:r/>
          </w:p>
        </w:tc>
        <w:tc>
          <w:tcPr>
            <w:tcBorders>
              <w:top w:val="none" w:color="FFFFFF" w:sz="255" w:space="0"/>
              <w:left w:val="none" w:color="FFFFFF" w:sz="255" w:space="0"/>
              <w:bottom w:val="single" w:color="000000" w:sz="4" w:space="0"/>
              <w:right w:val="single" w:color="000000" w:sz="4" w:space="0"/>
            </w:tcBorders>
            <w:tcW w:w="993" w:type="dxa"/>
            <w:vAlign w:val="center"/>
            <w:textDirection w:val="lrTb"/>
            <w:noWrap/>
          </w:tcPr>
          <w:p>
            <w:pPr>
              <w:pStyle w:val="902"/>
              <w:jc w:val="center"/>
              <w:widowControl/>
              <w:rPr>
                <w:rFonts w:hint="eastAsia" w:ascii="宋体" w:hAnsi="宋体" w:cs="宋体"/>
                <w:color w:val="000000"/>
                <w:sz w:val="22"/>
                <w:szCs w:val="22"/>
              </w:rPr>
            </w:pPr>
            <w:r>
              <w:rPr>
                <w:rFonts w:hint="eastAsia" w:ascii="宋体" w:hAnsi="宋体" w:cs="宋体"/>
                <w:color w:val="000000"/>
                <w:szCs w:val="21"/>
              </w:rPr>
              <w:t xml:space="preserve">每半年一次</w:t>
            </w:r>
            <w:r>
              <w:rPr>
                <w:rFonts w:hint="eastAsia" w:ascii="宋体" w:hAnsi="宋体" w:cs="宋体"/>
                <w:color w:val="000000"/>
                <w:sz w:val="22"/>
                <w:szCs w:val="22"/>
              </w:rPr>
            </w:r>
            <w:r/>
          </w:p>
        </w:tc>
        <w:tc>
          <w:tcPr>
            <w:tcBorders>
              <w:top w:val="single" w:color="000000" w:sz="4" w:space="0"/>
              <w:left w:val="none" w:color="FFFFFF" w:sz="255" w:space="0"/>
              <w:bottom w:val="single" w:color="000000" w:sz="4" w:space="0"/>
              <w:right w:val="single" w:color="000000" w:sz="4" w:space="0"/>
            </w:tcBorders>
            <w:tcW w:w="790" w:type="dxa"/>
            <w:vAlign w:val="center"/>
            <w:textDirection w:val="lrTb"/>
            <w:noWrap w:val="false"/>
          </w:tcPr>
          <w:p>
            <w:pPr>
              <w:pStyle w:val="902"/>
              <w:jc w:val="center"/>
              <w:widowControl/>
              <w:rPr>
                <w:rFonts w:hint="eastAsia" w:ascii="宋体" w:hAnsi="宋体" w:cs="宋体"/>
                <w:color w:val="000000"/>
                <w:sz w:val="22"/>
                <w:szCs w:val="22"/>
              </w:rPr>
            </w:pPr>
            <w:r>
              <w:rPr>
                <w:rFonts w:hint="eastAsia" w:ascii="宋体" w:hAnsi="宋体" w:cs="宋体"/>
                <w:color w:val="000000"/>
                <w:szCs w:val="21"/>
              </w:rPr>
              <w:t xml:space="preserve">50人</w:t>
            </w:r>
            <w:r>
              <w:rPr>
                <w:rFonts w:hint="eastAsia" w:ascii="宋体" w:hAnsi="宋体" w:cs="宋体"/>
                <w:color w:val="000000"/>
                <w:sz w:val="22"/>
                <w:szCs w:val="22"/>
              </w:rPr>
            </w:r>
            <w:r/>
          </w:p>
        </w:tc>
        <w:tc>
          <w:tcPr>
            <w:tcBorders>
              <w:top w:val="none" w:color="FFFFFF" w:sz="255" w:space="0"/>
              <w:left w:val="single" w:color="000000" w:sz="4" w:space="0"/>
              <w:bottom w:val="single" w:color="000000" w:sz="4" w:space="0"/>
              <w:right w:val="single" w:color="000000" w:sz="4" w:space="0"/>
            </w:tcBorders>
            <w:tcW w:w="876" w:type="dxa"/>
            <w:vAlign w:val="center"/>
            <w:textDirection w:val="lrTb"/>
            <w:noWrap/>
          </w:tcPr>
          <w:p>
            <w:pPr>
              <w:pStyle w:val="902"/>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none" w:color="FFFFFF" w:sz="255" w:space="0"/>
              <w:bottom w:val="single" w:color="000000" w:sz="4" w:space="0"/>
              <w:right w:val="single" w:color="000000" w:sz="4" w:space="0"/>
            </w:tcBorders>
            <w:tcW w:w="876" w:type="dxa"/>
            <w:vAlign w:val="center"/>
            <w:textDirection w:val="lrTb"/>
            <w:noWrap/>
          </w:tcPr>
          <w:p>
            <w:pPr>
              <w:pStyle w:val="902"/>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Borders>
              <w:left w:val="none" w:color="FFFFFF" w:sz="255" w:space="0"/>
              <w:right w:val="single" w:color="000000" w:sz="4" w:space="0"/>
            </w:tcBorders>
            <w:tcW w:w="876" w:type="dxa"/>
            <w:vAlign w:val="center"/>
            <w:vMerge w:val="continue"/>
            <w:textDirection w:val="lrTb"/>
            <w:noWrap w:val="false"/>
          </w:tcPr>
          <w:p>
            <w:pPr>
              <w:pStyle w:val="902"/>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none" w:color="FFFFFF" w:sz="255" w:space="0"/>
              <w:bottom w:val="single" w:color="000000" w:sz="4" w:space="0"/>
              <w:right w:val="single" w:color="000000" w:sz="4" w:space="0"/>
            </w:tcBorders>
            <w:tcW w:w="2440" w:type="dxa"/>
            <w:vAlign w:val="top"/>
            <w:textDirection w:val="lrTb"/>
            <w:noWrap w:val="false"/>
          </w:tcPr>
          <w:p>
            <w:pPr>
              <w:pStyle w:val="902"/>
              <w:jc w:val="center"/>
              <w:widowControl/>
              <w:rPr>
                <w:rFonts w:hint="eastAsia" w:ascii="宋体" w:hAnsi="宋体" w:cs="宋体"/>
                <w:color w:val="000000"/>
                <w:sz w:val="22"/>
                <w:szCs w:val="22"/>
              </w:rPr>
            </w:pPr>
            <w:r>
              <w:rPr>
                <w:rFonts w:hint="eastAsia"/>
              </w:rPr>
              <w:t xml:space="preserve">《关于进一步完善养老服务奖补政策的通知》（宁民养老〔2023〕149 号）</w:t>
            </w:r>
            <w:r>
              <w:rPr>
                <w:rFonts w:hint="eastAsia" w:ascii="宋体" w:hAnsi="宋体" w:cs="宋体"/>
                <w:color w:val="000000"/>
                <w:sz w:val="22"/>
                <w:szCs w:val="22"/>
              </w:rPr>
            </w:r>
            <w:r/>
          </w:p>
        </w:tc>
      </w:tr>
      <w:tr>
        <w:trPr>
          <w:cantSplit/>
          <w:trHeight w:val="795"/>
        </w:trPr>
        <w:tc>
          <w:tcPr>
            <w:tcBorders>
              <w:top w:val="none" w:color="FFFFFF" w:sz="255" w:space="0"/>
              <w:left w:val="single" w:color="000000" w:sz="4" w:space="0"/>
              <w:bottom w:val="single" w:color="000000" w:sz="4" w:space="0"/>
              <w:right w:val="single" w:color="000000" w:sz="4" w:space="0"/>
            </w:tcBorders>
            <w:tcW w:w="701" w:type="dxa"/>
            <w:vAlign w:val="center"/>
            <w:textDirection w:val="lrTb"/>
            <w:noWrap/>
          </w:tcPr>
          <w:p>
            <w:pPr>
              <w:pStyle w:val="902"/>
              <w:jc w:val="center"/>
              <w:widowControl/>
              <w:rPr>
                <w:rFonts w:hint="eastAsia" w:ascii="宋体" w:hAnsi="宋体" w:cs="宋体"/>
                <w:color w:val="000000"/>
                <w:sz w:val="22"/>
                <w:szCs w:val="22"/>
              </w:rPr>
            </w:pPr>
            <w:r>
              <w:rPr>
                <w:rFonts w:hint="eastAsia" w:ascii="宋体" w:hAnsi="宋体" w:cs="宋体"/>
                <w:color w:val="000000"/>
                <w:sz w:val="22"/>
                <w:szCs w:val="22"/>
              </w:rPr>
              <w:t xml:space="preserve">3</w:t>
            </w:r>
            <w:r/>
          </w:p>
        </w:tc>
        <w:tc>
          <w:tcPr>
            <w:tcBorders>
              <w:top w:val="none" w:color="FFFFFF" w:sz="255" w:space="0"/>
              <w:left w:val="none" w:color="FFFFFF" w:sz="255" w:space="0"/>
              <w:bottom w:val="single" w:color="000000" w:sz="4" w:space="0"/>
              <w:right w:val="single" w:color="000000" w:sz="4" w:space="0"/>
            </w:tcBorders>
            <w:tcW w:w="1515" w:type="dxa"/>
            <w:vAlign w:val="center"/>
            <w:textDirection w:val="lrTb"/>
            <w:noWrap w:val="false"/>
          </w:tcPr>
          <w:p>
            <w:pPr>
              <w:pStyle w:val="902"/>
              <w:jc w:val="center"/>
              <w:widowControl/>
              <w:rPr>
                <w:rFonts w:hint="eastAsia" w:ascii="宋体" w:hAnsi="宋体" w:cs="宋体"/>
                <w:color w:val="000000"/>
                <w:sz w:val="22"/>
                <w:szCs w:val="22"/>
              </w:rPr>
            </w:pPr>
            <w:r>
              <w:rPr>
                <w:rFonts w:hint="eastAsia" w:ascii="宋体" w:hAnsi="宋体" w:cs="宋体"/>
                <w:color w:val="000000"/>
                <w:szCs w:val="21"/>
              </w:rPr>
              <w:t xml:space="preserve">养老机构从业人员岗位津贴补贴评估</w:t>
            </w:r>
            <w:r>
              <w:rPr>
                <w:rFonts w:hint="eastAsia" w:ascii="宋体" w:hAnsi="宋体" w:cs="宋体"/>
                <w:color w:val="000000"/>
                <w:sz w:val="22"/>
                <w:szCs w:val="22"/>
              </w:rPr>
            </w:r>
            <w:r/>
          </w:p>
        </w:tc>
        <w:tc>
          <w:tcPr>
            <w:tcBorders>
              <w:top w:val="none" w:color="FFFFFF" w:sz="255" w:space="0"/>
              <w:left w:val="none" w:color="FFFFFF" w:sz="255" w:space="0"/>
              <w:bottom w:val="single" w:color="000000" w:sz="4" w:space="0"/>
              <w:right w:val="single" w:color="000000" w:sz="4" w:space="0"/>
            </w:tcBorders>
            <w:tcW w:w="993" w:type="dxa"/>
            <w:vAlign w:val="center"/>
            <w:textDirection w:val="lrTb"/>
            <w:noWrap/>
          </w:tcPr>
          <w:p>
            <w:pPr>
              <w:pStyle w:val="902"/>
              <w:jc w:val="center"/>
              <w:widowControl/>
              <w:rPr>
                <w:rFonts w:hint="eastAsia" w:ascii="宋体" w:hAnsi="宋体" w:cs="宋体"/>
                <w:color w:val="000000"/>
                <w:sz w:val="22"/>
                <w:szCs w:val="22"/>
              </w:rPr>
            </w:pPr>
            <w:r>
              <w:rPr>
                <w:rFonts w:hint="eastAsia" w:ascii="宋体" w:hAnsi="宋体" w:cs="宋体"/>
                <w:color w:val="000000"/>
                <w:szCs w:val="21"/>
              </w:rPr>
              <w:t xml:space="preserve">每半年一次</w:t>
            </w:r>
            <w:r>
              <w:rPr>
                <w:rFonts w:hint="eastAsia" w:ascii="宋体" w:hAnsi="宋体" w:cs="宋体"/>
                <w:color w:val="000000"/>
                <w:sz w:val="22"/>
                <w:szCs w:val="22"/>
              </w:rPr>
            </w:r>
            <w:r/>
          </w:p>
        </w:tc>
        <w:tc>
          <w:tcPr>
            <w:tcBorders>
              <w:top w:val="single" w:color="000000" w:sz="4" w:space="0"/>
              <w:left w:val="none" w:color="FFFFFF" w:sz="255" w:space="0"/>
              <w:bottom w:val="single" w:color="000000" w:sz="4" w:space="0"/>
              <w:right w:val="single" w:color="000000" w:sz="4" w:space="0"/>
            </w:tcBorders>
            <w:tcW w:w="790" w:type="dxa"/>
            <w:vAlign w:val="center"/>
            <w:textDirection w:val="lrTb"/>
            <w:noWrap w:val="false"/>
          </w:tcPr>
          <w:p>
            <w:pPr>
              <w:pStyle w:val="902"/>
              <w:jc w:val="center"/>
              <w:widowControl/>
              <w:rPr>
                <w:rFonts w:hint="eastAsia" w:ascii="宋体" w:hAnsi="宋体" w:cs="宋体"/>
                <w:color w:val="000000"/>
                <w:sz w:val="22"/>
                <w:szCs w:val="22"/>
              </w:rPr>
            </w:pPr>
            <w:r>
              <w:rPr>
                <w:rFonts w:hint="eastAsia" w:ascii="宋体" w:hAnsi="宋体" w:cs="宋体"/>
                <w:color w:val="000000"/>
                <w:szCs w:val="21"/>
              </w:rPr>
              <w:t xml:space="preserve">170人</w:t>
            </w:r>
            <w:r>
              <w:rPr>
                <w:rFonts w:hint="eastAsia" w:ascii="宋体" w:hAnsi="宋体" w:cs="宋体"/>
                <w:color w:val="000000"/>
                <w:sz w:val="22"/>
                <w:szCs w:val="22"/>
              </w:rPr>
            </w:r>
            <w:r/>
          </w:p>
        </w:tc>
        <w:tc>
          <w:tcPr>
            <w:tcBorders>
              <w:top w:val="none" w:color="FFFFFF" w:sz="255" w:space="0"/>
              <w:left w:val="single" w:color="000000" w:sz="4" w:space="0"/>
              <w:bottom w:val="single" w:color="000000" w:sz="4" w:space="0"/>
              <w:right w:val="single" w:color="000000" w:sz="4" w:space="0"/>
            </w:tcBorders>
            <w:tcW w:w="876" w:type="dxa"/>
            <w:vAlign w:val="center"/>
            <w:textDirection w:val="lrTb"/>
            <w:noWrap/>
          </w:tcPr>
          <w:p>
            <w:pPr>
              <w:pStyle w:val="902"/>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none" w:color="FFFFFF" w:sz="255" w:space="0"/>
              <w:bottom w:val="single" w:color="000000" w:sz="4" w:space="0"/>
              <w:right w:val="single" w:color="000000" w:sz="4" w:space="0"/>
            </w:tcBorders>
            <w:tcW w:w="876" w:type="dxa"/>
            <w:vAlign w:val="center"/>
            <w:textDirection w:val="lrTb"/>
            <w:noWrap/>
          </w:tcPr>
          <w:p>
            <w:pPr>
              <w:pStyle w:val="902"/>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Borders>
              <w:left w:val="none" w:color="FFFFFF" w:sz="255" w:space="0"/>
              <w:right w:val="single" w:color="000000" w:sz="4" w:space="0"/>
            </w:tcBorders>
            <w:tcW w:w="876" w:type="dxa"/>
            <w:vAlign w:val="center"/>
            <w:vMerge w:val="continue"/>
            <w:textDirection w:val="lrTb"/>
            <w:noWrap w:val="false"/>
          </w:tcPr>
          <w:p>
            <w:pPr>
              <w:pStyle w:val="902"/>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none" w:color="FFFFFF" w:sz="255" w:space="0"/>
              <w:bottom w:val="single" w:color="000000" w:sz="4" w:space="0"/>
              <w:right w:val="single" w:color="000000" w:sz="4" w:space="0"/>
            </w:tcBorders>
            <w:tcW w:w="2440" w:type="dxa"/>
            <w:vAlign w:val="top"/>
            <w:textDirection w:val="lrTb"/>
            <w:noWrap w:val="false"/>
          </w:tcPr>
          <w:p>
            <w:pPr>
              <w:pStyle w:val="902"/>
              <w:jc w:val="center"/>
              <w:widowControl/>
              <w:rPr>
                <w:rFonts w:hint="eastAsia" w:ascii="宋体" w:hAnsi="宋体" w:cs="宋体"/>
                <w:color w:val="000000"/>
                <w:sz w:val="22"/>
                <w:szCs w:val="22"/>
              </w:rPr>
            </w:pPr>
            <w:r>
              <w:rPr>
                <w:rFonts w:hint="eastAsia"/>
              </w:rPr>
              <w:t xml:space="preserve">《关于进一步完善养老服务奖补政策的通知》（宁民养老〔2023〕149 号）</w:t>
            </w:r>
            <w:r>
              <w:rPr>
                <w:rFonts w:hint="eastAsia" w:ascii="宋体" w:hAnsi="宋体" w:cs="宋体"/>
                <w:color w:val="000000"/>
                <w:sz w:val="22"/>
                <w:szCs w:val="22"/>
              </w:rPr>
            </w:r>
            <w:r/>
          </w:p>
        </w:tc>
      </w:tr>
      <w:tr>
        <w:trPr>
          <w:cantSplit/>
          <w:trHeight w:val="795"/>
        </w:trPr>
        <w:tc>
          <w:tcPr>
            <w:tcBorders>
              <w:top w:val="none" w:color="FFFFFF" w:sz="255" w:space="0"/>
              <w:left w:val="single" w:color="000000" w:sz="4" w:space="0"/>
              <w:bottom w:val="single" w:color="000000" w:sz="4" w:space="0"/>
              <w:right w:val="single" w:color="000000" w:sz="4" w:space="0"/>
            </w:tcBorders>
            <w:tcW w:w="701" w:type="dxa"/>
            <w:vAlign w:val="center"/>
            <w:textDirection w:val="lrTb"/>
            <w:noWrap/>
          </w:tcPr>
          <w:p>
            <w:pPr>
              <w:pStyle w:val="902"/>
              <w:jc w:val="center"/>
              <w:widowControl/>
              <w:rPr>
                <w:rFonts w:hint="eastAsia" w:ascii="宋体" w:hAnsi="宋体" w:cs="宋体"/>
                <w:color w:val="000000"/>
                <w:sz w:val="22"/>
                <w:szCs w:val="22"/>
              </w:rPr>
            </w:pPr>
            <w:r>
              <w:rPr>
                <w:rFonts w:hint="eastAsia" w:ascii="宋体" w:hAnsi="宋体" w:cs="宋体"/>
                <w:color w:val="000000"/>
                <w:sz w:val="22"/>
                <w:szCs w:val="22"/>
              </w:rPr>
              <w:t xml:space="preserve">4</w:t>
            </w:r>
            <w:r/>
          </w:p>
        </w:tc>
        <w:tc>
          <w:tcPr>
            <w:tcBorders>
              <w:top w:val="none" w:color="FFFFFF" w:sz="255" w:space="0"/>
              <w:left w:val="none" w:color="FFFFFF" w:sz="255" w:space="0"/>
              <w:bottom w:val="single" w:color="000000" w:sz="4" w:space="0"/>
              <w:right w:val="single" w:color="000000" w:sz="4" w:space="0"/>
            </w:tcBorders>
            <w:tcW w:w="1515" w:type="dxa"/>
            <w:vAlign w:val="center"/>
            <w:textDirection w:val="lrTb"/>
            <w:noWrap w:val="false"/>
          </w:tcPr>
          <w:p>
            <w:pPr>
              <w:pStyle w:val="902"/>
              <w:jc w:val="center"/>
              <w:widowControl/>
              <w:rPr>
                <w:rFonts w:hint="eastAsia" w:ascii="宋体" w:hAnsi="宋体" w:cs="宋体"/>
                <w:color w:val="000000"/>
                <w:sz w:val="22"/>
                <w:szCs w:val="22"/>
              </w:rPr>
            </w:pPr>
            <w:r>
              <w:rPr>
                <w:rFonts w:hint="eastAsia" w:ascii="宋体" w:hAnsi="宋体" w:cs="宋体"/>
                <w:color w:val="000000"/>
                <w:szCs w:val="21"/>
              </w:rPr>
              <w:t xml:space="preserve">养老机构床位建设补贴</w:t>
            </w:r>
            <w:r>
              <w:rPr>
                <w:rFonts w:hint="eastAsia" w:ascii="宋体" w:hAnsi="宋体" w:cs="宋体"/>
                <w:color w:val="000000"/>
                <w:szCs w:val="21"/>
              </w:rPr>
              <w:t xml:space="preserve">评估</w:t>
            </w:r>
            <w:r>
              <w:rPr>
                <w:rFonts w:hint="eastAsia" w:ascii="宋体" w:hAnsi="宋体" w:cs="宋体"/>
                <w:color w:val="000000"/>
                <w:sz w:val="22"/>
                <w:szCs w:val="22"/>
              </w:rPr>
            </w:r>
            <w:r/>
          </w:p>
        </w:tc>
        <w:tc>
          <w:tcPr>
            <w:tcBorders>
              <w:top w:val="none" w:color="FFFFFF" w:sz="255" w:space="0"/>
              <w:left w:val="none" w:color="FFFFFF" w:sz="255" w:space="0"/>
              <w:bottom w:val="single" w:color="000000" w:sz="4" w:space="0"/>
              <w:right w:val="single" w:color="000000" w:sz="4" w:space="0"/>
            </w:tcBorders>
            <w:tcW w:w="993" w:type="dxa"/>
            <w:vAlign w:val="center"/>
            <w:textDirection w:val="lrTb"/>
            <w:noWrap w:val="false"/>
          </w:tcPr>
          <w:p>
            <w:pPr>
              <w:pStyle w:val="902"/>
              <w:jc w:val="center"/>
              <w:widowControl/>
              <w:rPr>
                <w:rFonts w:hint="eastAsia" w:ascii="宋体" w:hAnsi="宋体" w:cs="宋体"/>
                <w:sz w:val="22"/>
                <w:szCs w:val="22"/>
              </w:rPr>
            </w:pPr>
            <w:r>
              <w:rPr>
                <w:rFonts w:hint="eastAsia" w:ascii="宋体" w:hAnsi="宋体" w:cs="宋体"/>
                <w:szCs w:val="21"/>
              </w:rPr>
              <w:t xml:space="preserve">每半年一次</w:t>
            </w:r>
            <w:r>
              <w:rPr>
                <w:rFonts w:hint="eastAsia" w:ascii="宋体" w:hAnsi="宋体" w:cs="宋体"/>
                <w:sz w:val="22"/>
                <w:szCs w:val="22"/>
              </w:rPr>
            </w:r>
            <w:r/>
          </w:p>
        </w:tc>
        <w:tc>
          <w:tcPr>
            <w:tcBorders>
              <w:top w:val="single" w:color="000000" w:sz="4" w:space="0"/>
              <w:left w:val="none" w:color="FFFFFF" w:sz="255" w:space="0"/>
              <w:bottom w:val="single" w:color="000000" w:sz="4" w:space="0"/>
              <w:right w:val="single" w:color="000000" w:sz="4" w:space="0"/>
            </w:tcBorders>
            <w:tcW w:w="790" w:type="dxa"/>
            <w:vAlign w:val="center"/>
            <w:textDirection w:val="lrTb"/>
            <w:noWrap w:val="false"/>
          </w:tcPr>
          <w:p>
            <w:pPr>
              <w:pStyle w:val="902"/>
              <w:jc w:val="center"/>
              <w:widowControl/>
              <w:rPr>
                <w:rFonts w:hint="eastAsia" w:ascii="宋体" w:hAnsi="宋体" w:cs="宋体"/>
                <w:sz w:val="22"/>
                <w:szCs w:val="22"/>
              </w:rPr>
            </w:pPr>
            <w:r>
              <w:rPr>
                <w:rFonts w:hint="eastAsia" w:ascii="宋体" w:hAnsi="宋体" w:cs="宋体"/>
                <w:szCs w:val="21"/>
              </w:rPr>
              <w:t xml:space="preserve">7家</w:t>
            </w:r>
            <w:r>
              <w:rPr>
                <w:rFonts w:hint="eastAsia" w:ascii="宋体" w:hAnsi="宋体" w:cs="宋体"/>
                <w:sz w:val="22"/>
                <w:szCs w:val="22"/>
              </w:rPr>
            </w:r>
            <w:r/>
          </w:p>
        </w:tc>
        <w:tc>
          <w:tcPr>
            <w:tcBorders>
              <w:top w:val="none" w:color="FFFFFF" w:sz="255" w:space="0"/>
              <w:left w:val="single" w:color="000000" w:sz="4" w:space="0"/>
              <w:bottom w:val="single" w:color="000000" w:sz="4" w:space="0"/>
              <w:right w:val="single" w:color="000000" w:sz="4" w:space="0"/>
            </w:tcBorders>
            <w:tcW w:w="876" w:type="dxa"/>
            <w:vAlign w:val="center"/>
            <w:textDirection w:val="lrTb"/>
            <w:noWrap/>
          </w:tcPr>
          <w:p>
            <w:pPr>
              <w:pStyle w:val="902"/>
              <w:jc w:val="center"/>
              <w:widowControl/>
              <w:rPr>
                <w:rFonts w:hint="eastAsia" w:ascii="宋体" w:hAnsi="宋体" w:cs="宋体"/>
                <w:sz w:val="22"/>
                <w:szCs w:val="22"/>
              </w:rPr>
            </w:pPr>
            <w:r>
              <w:rPr>
                <w:rFonts w:hint="eastAsia" w:ascii="宋体" w:hAnsi="宋体" w:cs="宋体"/>
                <w:sz w:val="22"/>
                <w:szCs w:val="22"/>
              </w:rPr>
            </w:r>
            <w:r/>
          </w:p>
        </w:tc>
        <w:tc>
          <w:tcPr>
            <w:tcBorders>
              <w:top w:val="single" w:color="000000" w:sz="4" w:space="0"/>
              <w:left w:val="none" w:color="FFFFFF" w:sz="255" w:space="0"/>
              <w:bottom w:val="single" w:color="000000" w:sz="4" w:space="0"/>
              <w:right w:val="single" w:color="000000" w:sz="4" w:space="0"/>
            </w:tcBorders>
            <w:tcW w:w="876" w:type="dxa"/>
            <w:vAlign w:val="center"/>
            <w:textDirection w:val="lrTb"/>
            <w:noWrap/>
          </w:tcPr>
          <w:p>
            <w:pPr>
              <w:pStyle w:val="902"/>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Borders>
              <w:left w:val="none" w:color="FFFFFF" w:sz="255" w:space="0"/>
              <w:right w:val="single" w:color="000000" w:sz="4" w:space="0"/>
            </w:tcBorders>
            <w:tcW w:w="876" w:type="dxa"/>
            <w:vAlign w:val="center"/>
            <w:vMerge w:val="continue"/>
            <w:textDirection w:val="lrTb"/>
            <w:noWrap w:val="false"/>
          </w:tcPr>
          <w:p>
            <w:pPr>
              <w:pStyle w:val="902"/>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none" w:color="FFFFFF" w:sz="255" w:space="0"/>
              <w:bottom w:val="single" w:color="000000" w:sz="4" w:space="0"/>
              <w:right w:val="single" w:color="000000" w:sz="4" w:space="0"/>
            </w:tcBorders>
            <w:tcW w:w="2440" w:type="dxa"/>
            <w:vAlign w:val="top"/>
            <w:textDirection w:val="lrTb"/>
            <w:noWrap w:val="false"/>
          </w:tcPr>
          <w:p>
            <w:pPr>
              <w:pStyle w:val="902"/>
              <w:jc w:val="center"/>
              <w:widowControl/>
              <w:rPr>
                <w:rFonts w:hint="eastAsia" w:ascii="宋体" w:hAnsi="宋体" w:cs="宋体"/>
                <w:color w:val="000000"/>
                <w:sz w:val="22"/>
                <w:szCs w:val="22"/>
              </w:rPr>
            </w:pPr>
            <w:r>
              <w:rPr>
                <w:rFonts w:hint="eastAsia"/>
              </w:rPr>
              <w:t xml:space="preserve">《关于进一步完善养老服务奖补政策的通知》（宁民养老〔2023〕149 号）</w:t>
            </w:r>
            <w:r>
              <w:rPr>
                <w:rFonts w:hint="eastAsia" w:ascii="宋体" w:hAnsi="宋体" w:cs="宋体"/>
                <w:color w:val="000000"/>
                <w:sz w:val="22"/>
                <w:szCs w:val="22"/>
              </w:rPr>
            </w:r>
            <w:r/>
          </w:p>
        </w:tc>
      </w:tr>
      <w:tr>
        <w:trPr>
          <w:cantSplit/>
          <w:trHeight w:val="795"/>
        </w:trPr>
        <w:tc>
          <w:tcPr>
            <w:tcBorders>
              <w:top w:val="none" w:color="FFFFFF" w:sz="255" w:space="0"/>
              <w:left w:val="single" w:color="000000" w:sz="4" w:space="0"/>
              <w:bottom w:val="single" w:color="000000" w:sz="4" w:space="0"/>
              <w:right w:val="single" w:color="000000" w:sz="4" w:space="0"/>
            </w:tcBorders>
            <w:tcW w:w="701" w:type="dxa"/>
            <w:vAlign w:val="center"/>
            <w:textDirection w:val="lrTb"/>
            <w:noWrap/>
          </w:tcPr>
          <w:p>
            <w:pPr>
              <w:pStyle w:val="902"/>
              <w:jc w:val="center"/>
              <w:widowControl/>
              <w:rPr>
                <w:rFonts w:hint="eastAsia" w:ascii="宋体" w:hAnsi="宋体" w:cs="宋体"/>
                <w:color w:val="000000"/>
                <w:sz w:val="22"/>
                <w:szCs w:val="22"/>
              </w:rPr>
            </w:pPr>
            <w:r>
              <w:rPr>
                <w:rFonts w:hint="eastAsia" w:ascii="宋体" w:hAnsi="宋体" w:cs="宋体"/>
                <w:color w:val="000000"/>
                <w:sz w:val="22"/>
                <w:szCs w:val="22"/>
              </w:rPr>
              <w:t xml:space="preserve">5</w:t>
            </w:r>
            <w:r/>
          </w:p>
        </w:tc>
        <w:tc>
          <w:tcPr>
            <w:tcBorders>
              <w:top w:val="none" w:color="FFFFFF" w:sz="255" w:space="0"/>
              <w:left w:val="none" w:color="FFFFFF" w:sz="255" w:space="0"/>
              <w:bottom w:val="single" w:color="000000" w:sz="4" w:space="0"/>
              <w:right w:val="single" w:color="000000" w:sz="4" w:space="0"/>
            </w:tcBorders>
            <w:tcW w:w="1515" w:type="dxa"/>
            <w:vAlign w:val="center"/>
            <w:textDirection w:val="lrTb"/>
            <w:noWrap w:val="false"/>
          </w:tcPr>
          <w:p>
            <w:pPr>
              <w:pStyle w:val="902"/>
              <w:jc w:val="center"/>
              <w:widowControl/>
              <w:rPr>
                <w:rFonts w:hint="eastAsia" w:ascii="宋体" w:hAnsi="宋体" w:cs="宋体"/>
                <w:color w:val="000000"/>
                <w:sz w:val="22"/>
                <w:szCs w:val="22"/>
              </w:rPr>
            </w:pPr>
            <w:r>
              <w:rPr>
                <w:rFonts w:hint="eastAsia" w:ascii="宋体" w:hAnsi="宋体" w:cs="宋体"/>
                <w:color w:val="000000"/>
                <w:szCs w:val="21"/>
              </w:rPr>
              <w:t xml:space="preserve">政府养老扶助对象入住养老机构补贴评估</w:t>
            </w:r>
            <w:r>
              <w:rPr>
                <w:rFonts w:hint="eastAsia" w:ascii="宋体" w:hAnsi="宋体" w:cs="宋体"/>
                <w:color w:val="000000"/>
                <w:sz w:val="22"/>
                <w:szCs w:val="22"/>
              </w:rPr>
            </w:r>
            <w:r/>
          </w:p>
        </w:tc>
        <w:tc>
          <w:tcPr>
            <w:tcBorders>
              <w:top w:val="none" w:color="FFFFFF" w:sz="255" w:space="0"/>
              <w:left w:val="none" w:color="FFFFFF" w:sz="255" w:space="0"/>
              <w:bottom w:val="single" w:color="000000" w:sz="4" w:space="0"/>
              <w:right w:val="single" w:color="000000" w:sz="4" w:space="0"/>
            </w:tcBorders>
            <w:tcW w:w="993" w:type="dxa"/>
            <w:vAlign w:val="center"/>
            <w:textDirection w:val="lrTb"/>
            <w:noWrap w:val="false"/>
          </w:tcPr>
          <w:p>
            <w:pPr>
              <w:pStyle w:val="902"/>
              <w:jc w:val="center"/>
              <w:widowControl/>
              <w:rPr>
                <w:rFonts w:hint="eastAsia" w:ascii="宋体" w:hAnsi="宋体" w:cs="宋体"/>
                <w:color w:val="000000"/>
                <w:sz w:val="22"/>
                <w:szCs w:val="22"/>
              </w:rPr>
            </w:pPr>
            <w:r>
              <w:rPr>
                <w:rFonts w:hint="eastAsia" w:ascii="宋体" w:hAnsi="宋体" w:cs="宋体"/>
                <w:color w:val="000000"/>
                <w:szCs w:val="21"/>
              </w:rPr>
              <w:t xml:space="preserve">每半年一次</w:t>
            </w:r>
            <w:r>
              <w:rPr>
                <w:rFonts w:hint="eastAsia" w:ascii="宋体" w:hAnsi="宋体" w:cs="宋体"/>
                <w:color w:val="000000"/>
                <w:sz w:val="22"/>
                <w:szCs w:val="22"/>
              </w:rPr>
            </w:r>
            <w:r/>
          </w:p>
        </w:tc>
        <w:tc>
          <w:tcPr>
            <w:tcBorders>
              <w:top w:val="single" w:color="000000" w:sz="4" w:space="0"/>
              <w:left w:val="none" w:color="FFFFFF" w:sz="255" w:space="0"/>
              <w:bottom w:val="single" w:color="000000" w:sz="4" w:space="0"/>
              <w:right w:val="single" w:color="000000" w:sz="4" w:space="0"/>
            </w:tcBorders>
            <w:tcW w:w="790" w:type="dxa"/>
            <w:vAlign w:val="center"/>
            <w:textDirection w:val="lrTb"/>
            <w:noWrap w:val="false"/>
          </w:tcPr>
          <w:p>
            <w:pPr>
              <w:pStyle w:val="902"/>
              <w:jc w:val="center"/>
              <w:widowControl/>
              <w:rPr>
                <w:rFonts w:hint="eastAsia" w:ascii="宋体" w:hAnsi="宋体" w:cs="宋体"/>
                <w:color w:val="000000"/>
                <w:sz w:val="22"/>
                <w:szCs w:val="22"/>
              </w:rPr>
            </w:pPr>
            <w:r>
              <w:rPr>
                <w:rFonts w:hint="eastAsia" w:ascii="宋体" w:hAnsi="宋体" w:cs="宋体"/>
                <w:color w:val="000000"/>
                <w:szCs w:val="21"/>
              </w:rPr>
              <w:t xml:space="preserve">20人</w:t>
            </w:r>
            <w:r>
              <w:rPr>
                <w:rFonts w:hint="eastAsia" w:ascii="宋体" w:hAnsi="宋体" w:cs="宋体"/>
                <w:color w:val="000000"/>
                <w:sz w:val="22"/>
                <w:szCs w:val="22"/>
              </w:rPr>
            </w:r>
            <w:r/>
          </w:p>
        </w:tc>
        <w:tc>
          <w:tcPr>
            <w:tcBorders>
              <w:top w:val="none" w:color="FFFFFF" w:sz="255" w:space="0"/>
              <w:left w:val="single" w:color="000000" w:sz="4" w:space="0"/>
              <w:bottom w:val="single" w:color="000000" w:sz="4" w:space="0"/>
              <w:right w:val="single" w:color="000000" w:sz="4" w:space="0"/>
            </w:tcBorders>
            <w:tcW w:w="876" w:type="dxa"/>
            <w:vAlign w:val="center"/>
            <w:textDirection w:val="lrTb"/>
            <w:noWrap/>
          </w:tcPr>
          <w:p>
            <w:pPr>
              <w:pStyle w:val="902"/>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none" w:color="FFFFFF" w:sz="255" w:space="0"/>
              <w:bottom w:val="single" w:color="000000" w:sz="4" w:space="0"/>
              <w:right w:val="single" w:color="000000" w:sz="4" w:space="0"/>
            </w:tcBorders>
            <w:tcW w:w="876" w:type="dxa"/>
            <w:vAlign w:val="center"/>
            <w:textDirection w:val="lrTb"/>
            <w:noWrap/>
          </w:tcPr>
          <w:p>
            <w:pPr>
              <w:pStyle w:val="902"/>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Borders>
              <w:left w:val="none" w:color="FFFFFF" w:sz="255" w:space="0"/>
              <w:right w:val="single" w:color="000000" w:sz="4" w:space="0"/>
            </w:tcBorders>
            <w:tcW w:w="876" w:type="dxa"/>
            <w:vAlign w:val="center"/>
            <w:vMerge w:val="continue"/>
            <w:textDirection w:val="lrTb"/>
            <w:noWrap w:val="false"/>
          </w:tcPr>
          <w:p>
            <w:pPr>
              <w:pStyle w:val="902"/>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none" w:color="FFFFFF" w:sz="255" w:space="0"/>
              <w:bottom w:val="single" w:color="000000" w:sz="4" w:space="0"/>
              <w:right w:val="single" w:color="000000" w:sz="4" w:space="0"/>
            </w:tcBorders>
            <w:tcW w:w="2440" w:type="dxa"/>
            <w:vAlign w:val="top"/>
            <w:textDirection w:val="lrTb"/>
            <w:noWrap w:val="false"/>
          </w:tcPr>
          <w:p>
            <w:pPr>
              <w:pStyle w:val="902"/>
              <w:jc w:val="center"/>
              <w:widowControl/>
              <w:rPr>
                <w:rFonts w:hint="eastAsia" w:ascii="宋体" w:hAnsi="宋体" w:cs="宋体"/>
                <w:color w:val="000000"/>
                <w:sz w:val="22"/>
                <w:szCs w:val="22"/>
              </w:rPr>
            </w:pPr>
            <w:r>
              <w:rPr>
                <w:rFonts w:hint="eastAsia"/>
              </w:rPr>
              <w:t xml:space="preserve">《关于进一步完善养老服务奖补政策的通知》（宁民养老〔2023〕149 号）</w:t>
            </w:r>
            <w:r>
              <w:rPr>
                <w:rFonts w:hint="eastAsia" w:ascii="宋体" w:hAnsi="宋体" w:cs="宋体"/>
                <w:color w:val="000000"/>
                <w:sz w:val="22"/>
                <w:szCs w:val="22"/>
              </w:rPr>
            </w:r>
            <w:r/>
          </w:p>
        </w:tc>
      </w:tr>
      <w:tr>
        <w:trPr>
          <w:cantSplit/>
          <w:trHeight w:val="795"/>
        </w:trPr>
        <w:tc>
          <w:tcPr>
            <w:tcBorders>
              <w:top w:val="none" w:color="FFFFFF" w:sz="255" w:space="0"/>
              <w:left w:val="single" w:color="000000" w:sz="4" w:space="0"/>
              <w:bottom w:val="single" w:color="000000" w:sz="4" w:space="0"/>
              <w:right w:val="single" w:color="000000" w:sz="4" w:space="0"/>
            </w:tcBorders>
            <w:tcW w:w="701" w:type="dxa"/>
            <w:vAlign w:val="center"/>
            <w:textDirection w:val="lrTb"/>
            <w:noWrap/>
          </w:tcPr>
          <w:p>
            <w:pPr>
              <w:pStyle w:val="902"/>
              <w:jc w:val="center"/>
              <w:widowControl/>
              <w:rPr>
                <w:rFonts w:hint="eastAsia" w:ascii="宋体" w:hAnsi="宋体" w:cs="宋体"/>
                <w:color w:val="000000"/>
                <w:sz w:val="22"/>
                <w:szCs w:val="22"/>
              </w:rPr>
            </w:pPr>
            <w:r>
              <w:rPr>
                <w:rFonts w:hint="eastAsia" w:ascii="宋体" w:hAnsi="宋体" w:cs="宋体"/>
                <w:color w:val="000000"/>
                <w:sz w:val="22"/>
                <w:szCs w:val="22"/>
              </w:rPr>
              <w:t xml:space="preserve">6</w:t>
            </w:r>
            <w:r/>
          </w:p>
        </w:tc>
        <w:tc>
          <w:tcPr>
            <w:tcBorders>
              <w:top w:val="none" w:color="FFFFFF" w:sz="255" w:space="0"/>
              <w:left w:val="none" w:color="FFFFFF" w:sz="255" w:space="0"/>
              <w:bottom w:val="single" w:color="000000" w:sz="4" w:space="0"/>
              <w:right w:val="single" w:color="000000" w:sz="4" w:space="0"/>
            </w:tcBorders>
            <w:tcW w:w="1515" w:type="dxa"/>
            <w:vAlign w:val="center"/>
            <w:textDirection w:val="lrTb"/>
            <w:noWrap w:val="false"/>
          </w:tcPr>
          <w:p>
            <w:pPr>
              <w:pStyle w:val="902"/>
              <w:jc w:val="center"/>
              <w:widowControl/>
              <w:rPr>
                <w:rFonts w:hint="eastAsia" w:ascii="宋体" w:hAnsi="宋体" w:cs="宋体"/>
                <w:color w:val="000000"/>
                <w:sz w:val="22"/>
                <w:szCs w:val="22"/>
              </w:rPr>
            </w:pPr>
            <w:r>
              <w:rPr>
                <w:rFonts w:hint="eastAsia" w:ascii="宋体" w:hAnsi="宋体" w:cs="宋体"/>
                <w:color w:val="000000"/>
                <w:szCs w:val="21"/>
              </w:rPr>
              <w:t xml:space="preserve">养老机构等级评定</w:t>
            </w:r>
            <w:r>
              <w:rPr>
                <w:rFonts w:hint="eastAsia" w:ascii="宋体" w:hAnsi="宋体" w:cs="宋体"/>
                <w:color w:val="000000"/>
                <w:sz w:val="22"/>
                <w:szCs w:val="22"/>
              </w:rPr>
            </w:r>
            <w:r/>
          </w:p>
        </w:tc>
        <w:tc>
          <w:tcPr>
            <w:tcBorders>
              <w:top w:val="none" w:color="FFFFFF" w:sz="255" w:space="0"/>
              <w:left w:val="none" w:color="FFFFFF" w:sz="255" w:space="0"/>
              <w:bottom w:val="single" w:color="000000" w:sz="4" w:space="0"/>
              <w:right w:val="single" w:color="000000" w:sz="4" w:space="0"/>
            </w:tcBorders>
            <w:tcW w:w="993" w:type="dxa"/>
            <w:vAlign w:val="center"/>
            <w:textDirection w:val="lrTb"/>
            <w:noWrap/>
          </w:tcPr>
          <w:p>
            <w:pPr>
              <w:pStyle w:val="902"/>
              <w:jc w:val="center"/>
              <w:widowControl/>
              <w:rPr>
                <w:rFonts w:hint="eastAsia" w:ascii="宋体" w:hAnsi="宋体" w:cs="宋体"/>
                <w:color w:val="000000"/>
                <w:sz w:val="22"/>
                <w:szCs w:val="22"/>
              </w:rPr>
            </w:pPr>
            <w:r>
              <w:rPr>
                <w:rFonts w:hint="eastAsia" w:ascii="宋体" w:hAnsi="宋体" w:cs="宋体"/>
                <w:color w:val="000000"/>
                <w:szCs w:val="21"/>
              </w:rPr>
              <w:t xml:space="preserve">每年一次</w:t>
            </w:r>
            <w:r>
              <w:rPr>
                <w:rFonts w:hint="eastAsia" w:ascii="宋体" w:hAnsi="宋体" w:cs="宋体"/>
                <w:color w:val="000000"/>
                <w:sz w:val="22"/>
                <w:szCs w:val="22"/>
              </w:rPr>
            </w:r>
            <w:r/>
          </w:p>
        </w:tc>
        <w:tc>
          <w:tcPr>
            <w:tcBorders>
              <w:top w:val="single" w:color="000000" w:sz="4" w:space="0"/>
              <w:left w:val="none" w:color="FFFFFF" w:sz="255" w:space="0"/>
              <w:bottom w:val="single" w:color="000000" w:sz="4" w:space="0"/>
              <w:right w:val="single" w:color="000000" w:sz="4" w:space="0"/>
            </w:tcBorders>
            <w:tcW w:w="790" w:type="dxa"/>
            <w:vAlign w:val="center"/>
            <w:textDirection w:val="lrTb"/>
            <w:noWrap w:val="false"/>
          </w:tcPr>
          <w:p>
            <w:pPr>
              <w:pStyle w:val="902"/>
              <w:jc w:val="center"/>
              <w:widowControl/>
              <w:rPr>
                <w:rFonts w:hint="eastAsia" w:ascii="宋体" w:hAnsi="宋体" w:cs="宋体"/>
                <w:color w:val="000000"/>
                <w:sz w:val="22"/>
                <w:szCs w:val="22"/>
              </w:rPr>
            </w:pPr>
            <w:r>
              <w:rPr>
                <w:rFonts w:hint="eastAsia" w:ascii="宋体" w:hAnsi="宋体" w:cs="宋体"/>
                <w:color w:val="000000"/>
                <w:szCs w:val="21"/>
              </w:rPr>
              <w:t xml:space="preserve">6家</w:t>
            </w:r>
            <w:r>
              <w:rPr>
                <w:rFonts w:hint="eastAsia" w:ascii="宋体" w:hAnsi="宋体" w:cs="宋体"/>
                <w:color w:val="000000"/>
                <w:sz w:val="22"/>
                <w:szCs w:val="22"/>
              </w:rPr>
            </w:r>
            <w:r/>
          </w:p>
        </w:tc>
        <w:tc>
          <w:tcPr>
            <w:tcBorders>
              <w:top w:val="none" w:color="FFFFFF" w:sz="255" w:space="0"/>
              <w:left w:val="single" w:color="000000" w:sz="4" w:space="0"/>
              <w:bottom w:val="single" w:color="000000" w:sz="4" w:space="0"/>
              <w:right w:val="single" w:color="000000" w:sz="4" w:space="0"/>
            </w:tcBorders>
            <w:tcW w:w="876" w:type="dxa"/>
            <w:vAlign w:val="center"/>
            <w:textDirection w:val="lrTb"/>
            <w:noWrap/>
          </w:tcPr>
          <w:p>
            <w:pPr>
              <w:pStyle w:val="902"/>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none" w:color="FFFFFF" w:sz="255" w:space="0"/>
              <w:bottom w:val="single" w:color="000000" w:sz="4" w:space="0"/>
              <w:right w:val="single" w:color="000000" w:sz="4" w:space="0"/>
            </w:tcBorders>
            <w:tcW w:w="876" w:type="dxa"/>
            <w:vAlign w:val="center"/>
            <w:textDirection w:val="lrTb"/>
            <w:noWrap/>
          </w:tcPr>
          <w:p>
            <w:pPr>
              <w:pStyle w:val="902"/>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Borders>
              <w:left w:val="none" w:color="FFFFFF" w:sz="255" w:space="0"/>
              <w:right w:val="single" w:color="000000" w:sz="4" w:space="0"/>
            </w:tcBorders>
            <w:tcW w:w="876" w:type="dxa"/>
            <w:vAlign w:val="center"/>
            <w:vMerge w:val="continue"/>
            <w:textDirection w:val="lrTb"/>
            <w:noWrap w:val="false"/>
          </w:tcPr>
          <w:p>
            <w:pPr>
              <w:pStyle w:val="902"/>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none" w:color="FFFFFF" w:sz="255" w:space="0"/>
              <w:bottom w:val="single" w:color="000000" w:sz="4" w:space="0"/>
              <w:right w:val="single" w:color="000000" w:sz="4" w:space="0"/>
            </w:tcBorders>
            <w:tcW w:w="2440" w:type="dxa"/>
            <w:vAlign w:val="top"/>
            <w:textDirection w:val="lrTb"/>
            <w:noWrap w:val="false"/>
          </w:tcPr>
          <w:p>
            <w:pPr>
              <w:pStyle w:val="902"/>
              <w:jc w:val="left"/>
              <w:widowControl/>
              <w:rPr>
                <w:rFonts w:hint="eastAsia" w:ascii="宋体" w:hAnsi="宋体" w:cs="宋体"/>
                <w:color w:val="000000"/>
                <w:szCs w:val="21"/>
              </w:rPr>
            </w:pPr>
            <w:r>
              <w:rPr>
                <w:rFonts w:hint="eastAsia" w:ascii="宋体" w:hAnsi="宋体" w:cs="宋体"/>
                <w:color w:val="000000"/>
                <w:szCs w:val="21"/>
              </w:rPr>
              <w:t xml:space="preserve">《养老机构等级划分与评定》（GB/T 37276-2018）</w:t>
            </w:r>
            <w:r/>
          </w:p>
          <w:p>
            <w:pPr>
              <w:pStyle w:val="902"/>
              <w:jc w:val="left"/>
              <w:widowControl/>
              <w:rPr>
                <w:rFonts w:hint="eastAsia" w:ascii="宋体" w:hAnsi="宋体" w:cs="宋体"/>
                <w:color w:val="000000"/>
                <w:szCs w:val="21"/>
              </w:rPr>
            </w:pPr>
            <w:r>
              <w:rPr>
                <w:rFonts w:hint="eastAsia" w:ascii="宋体" w:hAnsi="宋体" w:cs="宋体"/>
                <w:color w:val="000000"/>
                <w:szCs w:val="21"/>
              </w:rPr>
              <w:t xml:space="preserve">《江苏省养老机构等级划分与评定评分细则（第三版）》（苏民养</w:t>
            </w:r>
            <w:r>
              <w:rPr>
                <w:rFonts w:hint="eastAsia" w:ascii="宋体" w:hAnsi="宋体" w:cs="宋体"/>
                <w:color w:val="000000"/>
                <w:szCs w:val="21"/>
              </w:rPr>
              <w:t xml:space="preserve">老〔2024〕31 号）</w:t>
            </w:r>
            <w:r/>
          </w:p>
          <w:p>
            <w:pPr>
              <w:pStyle w:val="902"/>
              <w:jc w:val="center"/>
              <w:widowControl/>
              <w:rPr>
                <w:rFonts w:hint="eastAsia" w:ascii="宋体" w:hAnsi="宋体" w:cs="宋体"/>
                <w:color w:val="000000"/>
                <w:sz w:val="22"/>
                <w:szCs w:val="22"/>
              </w:rPr>
            </w:pPr>
            <w:r>
              <w:rPr>
                <w:rFonts w:hint="eastAsia" w:ascii="宋体" w:hAnsi="宋体" w:cs="宋体"/>
                <w:color w:val="000000"/>
                <w:szCs w:val="21"/>
              </w:rPr>
              <w:t xml:space="preserve">《南京市养老服务机构等级评定管理办法》（宁民规〔2023〕5号）</w:t>
            </w:r>
            <w:r>
              <w:rPr>
                <w:rFonts w:hint="eastAsia" w:ascii="宋体" w:hAnsi="宋体" w:cs="宋体"/>
                <w:color w:val="000000"/>
                <w:sz w:val="22"/>
                <w:szCs w:val="22"/>
              </w:rPr>
            </w:r>
            <w:r/>
          </w:p>
        </w:tc>
      </w:tr>
      <w:tr>
        <w:trPr>
          <w:cantSplit/>
          <w:trHeight w:val="795"/>
        </w:trPr>
        <w:tc>
          <w:tcPr>
            <w:tcBorders>
              <w:top w:val="none" w:color="FFFFFF" w:sz="255" w:space="0"/>
              <w:left w:val="single" w:color="000000" w:sz="4" w:space="0"/>
              <w:bottom w:val="single" w:color="000000" w:sz="4" w:space="0"/>
              <w:right w:val="single" w:color="000000" w:sz="4" w:space="0"/>
            </w:tcBorders>
            <w:tcW w:w="701" w:type="dxa"/>
            <w:vAlign w:val="center"/>
            <w:textDirection w:val="lrTb"/>
            <w:noWrap/>
          </w:tcPr>
          <w:p>
            <w:pPr>
              <w:pStyle w:val="902"/>
              <w:jc w:val="center"/>
              <w:widowControl/>
              <w:rPr>
                <w:rFonts w:hint="eastAsia" w:ascii="宋体" w:hAnsi="宋体" w:cs="宋体"/>
                <w:color w:val="000000"/>
                <w:sz w:val="22"/>
                <w:szCs w:val="22"/>
              </w:rPr>
            </w:pPr>
            <w:r>
              <w:rPr>
                <w:rFonts w:hint="eastAsia" w:ascii="宋体" w:hAnsi="宋体" w:cs="宋体"/>
                <w:color w:val="000000"/>
                <w:sz w:val="22"/>
                <w:szCs w:val="22"/>
              </w:rPr>
              <w:t xml:space="preserve">7</w:t>
            </w:r>
            <w:r/>
          </w:p>
        </w:tc>
        <w:tc>
          <w:tcPr>
            <w:tcBorders>
              <w:top w:val="none" w:color="FFFFFF" w:sz="255" w:space="0"/>
              <w:left w:val="none" w:color="FFFFFF" w:sz="255" w:space="0"/>
              <w:bottom w:val="single" w:color="000000" w:sz="4" w:space="0"/>
              <w:right w:val="single" w:color="000000" w:sz="4" w:space="0"/>
            </w:tcBorders>
            <w:tcW w:w="1515" w:type="dxa"/>
            <w:vAlign w:val="center"/>
            <w:textDirection w:val="lrTb"/>
            <w:noWrap w:val="false"/>
          </w:tcPr>
          <w:p>
            <w:pPr>
              <w:pStyle w:val="902"/>
              <w:jc w:val="center"/>
              <w:widowControl/>
              <w:rPr>
                <w:rFonts w:hint="eastAsia" w:ascii="宋体" w:hAnsi="宋体" w:cs="宋体"/>
                <w:color w:val="000000"/>
                <w:sz w:val="22"/>
                <w:szCs w:val="22"/>
              </w:rPr>
            </w:pPr>
            <w:r>
              <w:rPr>
                <w:rFonts w:hint="eastAsia" w:ascii="宋体" w:hAnsi="宋体" w:cs="宋体"/>
                <w:color w:val="000000"/>
                <w:szCs w:val="21"/>
              </w:rPr>
              <w:t xml:space="preserve">社区居家养老服务中心等级评定</w:t>
            </w:r>
            <w:r>
              <w:rPr>
                <w:rFonts w:hint="eastAsia" w:ascii="宋体" w:hAnsi="宋体" w:cs="宋体"/>
                <w:color w:val="000000"/>
                <w:sz w:val="22"/>
                <w:szCs w:val="22"/>
              </w:rPr>
            </w:r>
            <w:r/>
          </w:p>
        </w:tc>
        <w:tc>
          <w:tcPr>
            <w:tcBorders>
              <w:top w:val="none" w:color="FFFFFF" w:sz="255" w:space="0"/>
              <w:left w:val="none" w:color="FFFFFF" w:sz="255" w:space="0"/>
              <w:bottom w:val="single" w:color="000000" w:sz="4" w:space="0"/>
              <w:right w:val="single" w:color="000000" w:sz="4" w:space="0"/>
            </w:tcBorders>
            <w:tcW w:w="993" w:type="dxa"/>
            <w:vAlign w:val="center"/>
            <w:textDirection w:val="lrTb"/>
            <w:noWrap/>
          </w:tcPr>
          <w:p>
            <w:pPr>
              <w:pStyle w:val="902"/>
              <w:jc w:val="center"/>
              <w:widowControl/>
              <w:rPr>
                <w:rFonts w:hint="eastAsia" w:ascii="宋体" w:hAnsi="宋体" w:cs="宋体"/>
                <w:color w:val="000000"/>
                <w:sz w:val="22"/>
                <w:szCs w:val="22"/>
              </w:rPr>
            </w:pPr>
            <w:r>
              <w:rPr>
                <w:rFonts w:hint="eastAsia" w:ascii="宋体" w:hAnsi="宋体" w:cs="宋体"/>
                <w:color w:val="000000"/>
                <w:szCs w:val="21"/>
              </w:rPr>
              <w:t xml:space="preserve">每年一次</w:t>
            </w:r>
            <w:r>
              <w:rPr>
                <w:rFonts w:hint="eastAsia" w:ascii="宋体" w:hAnsi="宋体" w:cs="宋体"/>
                <w:color w:val="000000"/>
                <w:sz w:val="22"/>
                <w:szCs w:val="22"/>
              </w:rPr>
            </w:r>
            <w:r/>
          </w:p>
        </w:tc>
        <w:tc>
          <w:tcPr>
            <w:tcBorders>
              <w:top w:val="single" w:color="000000" w:sz="4" w:space="0"/>
              <w:left w:val="none" w:color="FFFFFF" w:sz="255" w:space="0"/>
              <w:bottom w:val="single" w:color="000000" w:sz="4" w:space="0"/>
              <w:right w:val="single" w:color="000000" w:sz="4" w:space="0"/>
            </w:tcBorders>
            <w:tcW w:w="790" w:type="dxa"/>
            <w:vAlign w:val="center"/>
            <w:textDirection w:val="lrTb"/>
            <w:noWrap w:val="false"/>
          </w:tcPr>
          <w:p>
            <w:pPr>
              <w:pStyle w:val="902"/>
              <w:jc w:val="center"/>
              <w:widowControl/>
              <w:rPr>
                <w:rFonts w:hint="eastAsia" w:ascii="宋体" w:hAnsi="宋体" w:cs="宋体"/>
                <w:color w:val="000000"/>
                <w:sz w:val="22"/>
                <w:szCs w:val="22"/>
              </w:rPr>
            </w:pPr>
            <w:r>
              <w:rPr>
                <w:rFonts w:hint="eastAsia" w:ascii="宋体" w:hAnsi="宋体" w:cs="宋体"/>
                <w:color w:val="000000"/>
                <w:szCs w:val="21"/>
              </w:rPr>
              <w:t xml:space="preserve">30家</w:t>
            </w:r>
            <w:r>
              <w:rPr>
                <w:rFonts w:hint="eastAsia" w:ascii="宋体" w:hAnsi="宋体" w:cs="宋体"/>
                <w:color w:val="000000"/>
                <w:sz w:val="22"/>
                <w:szCs w:val="22"/>
              </w:rPr>
            </w:r>
            <w:r/>
          </w:p>
        </w:tc>
        <w:tc>
          <w:tcPr>
            <w:tcBorders>
              <w:top w:val="none" w:color="FFFFFF" w:sz="255" w:space="0"/>
              <w:left w:val="single" w:color="000000" w:sz="4" w:space="0"/>
              <w:bottom w:val="single" w:color="000000" w:sz="4" w:space="0"/>
              <w:right w:val="single" w:color="000000" w:sz="4" w:space="0"/>
            </w:tcBorders>
            <w:tcW w:w="876" w:type="dxa"/>
            <w:vAlign w:val="center"/>
            <w:textDirection w:val="lrTb"/>
            <w:noWrap/>
          </w:tcPr>
          <w:p>
            <w:pPr>
              <w:pStyle w:val="902"/>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none" w:color="FFFFFF" w:sz="255" w:space="0"/>
              <w:bottom w:val="single" w:color="000000" w:sz="4" w:space="0"/>
              <w:right w:val="single" w:color="000000" w:sz="4" w:space="0"/>
            </w:tcBorders>
            <w:tcW w:w="876" w:type="dxa"/>
            <w:vAlign w:val="center"/>
            <w:textDirection w:val="lrTb"/>
            <w:noWrap/>
          </w:tcPr>
          <w:p>
            <w:pPr>
              <w:pStyle w:val="902"/>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Borders>
              <w:left w:val="none" w:color="FFFFFF" w:sz="255" w:space="0"/>
              <w:right w:val="single" w:color="000000" w:sz="4" w:space="0"/>
            </w:tcBorders>
            <w:tcW w:w="876" w:type="dxa"/>
            <w:vAlign w:val="center"/>
            <w:vMerge w:val="continue"/>
            <w:textDirection w:val="lrTb"/>
            <w:noWrap w:val="false"/>
          </w:tcPr>
          <w:p>
            <w:pPr>
              <w:pStyle w:val="902"/>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none" w:color="FFFFFF" w:sz="255" w:space="0"/>
              <w:bottom w:val="single" w:color="000000" w:sz="4" w:space="0"/>
              <w:right w:val="single" w:color="000000" w:sz="4" w:space="0"/>
            </w:tcBorders>
            <w:tcW w:w="2440" w:type="dxa"/>
            <w:vAlign w:val="center"/>
            <w:textDirection w:val="lrTb"/>
            <w:noWrap w:val="false"/>
          </w:tcPr>
          <w:p>
            <w:pPr>
              <w:pStyle w:val="902"/>
              <w:jc w:val="left"/>
              <w:widowControl/>
              <w:rPr>
                <w:rFonts w:hint="eastAsia" w:ascii="宋体" w:hAnsi="宋体" w:cs="宋体"/>
                <w:color w:val="000000"/>
                <w:szCs w:val="21"/>
              </w:rPr>
            </w:pPr>
            <w:r>
              <w:rPr>
                <w:rFonts w:hint="eastAsia" w:ascii="宋体" w:hAnsi="宋体" w:cs="宋体"/>
                <w:color w:val="000000"/>
                <w:szCs w:val="21"/>
              </w:rPr>
              <w:t xml:space="preserve">《江苏省养老机构等级划分与评定评分细则（第三版）》（苏民养老〔2024〕31 号）</w:t>
            </w:r>
            <w:r/>
          </w:p>
          <w:p>
            <w:pPr>
              <w:pStyle w:val="902"/>
              <w:jc w:val="left"/>
              <w:widowControl/>
              <w:rPr>
                <w:rFonts w:hint="eastAsia" w:ascii="宋体" w:hAnsi="宋体" w:cs="宋体"/>
                <w:color w:val="000000"/>
                <w:szCs w:val="21"/>
              </w:rPr>
            </w:pPr>
            <w:r>
              <w:rPr>
                <w:rFonts w:hint="eastAsia" w:ascii="宋体" w:hAnsi="宋体" w:cs="宋体"/>
                <w:color w:val="000000"/>
                <w:szCs w:val="21"/>
              </w:rPr>
              <w:t xml:space="preserve">《关于印发&lt;南京市社区居家养老服务管理规定（试行）&gt;的通知》（宁民养老[2021]20号）</w:t>
            </w:r>
            <w:r/>
          </w:p>
          <w:p>
            <w:pPr>
              <w:pStyle w:val="902"/>
              <w:jc w:val="center"/>
              <w:widowControl/>
              <w:rPr>
                <w:rFonts w:hint="eastAsia" w:ascii="宋体" w:hAnsi="宋体" w:cs="宋体"/>
                <w:color w:val="000000"/>
                <w:sz w:val="22"/>
                <w:szCs w:val="22"/>
              </w:rPr>
            </w:pPr>
            <w:r>
              <w:rPr>
                <w:rFonts w:hint="eastAsia" w:ascii="宋体" w:hAnsi="宋体" w:cs="宋体"/>
                <w:color w:val="000000"/>
                <w:szCs w:val="21"/>
              </w:rPr>
              <w:t xml:space="preserve"> 《南京市养老服务机构等级评定管理办法》（宁民规〔2023〕5号）</w:t>
            </w:r>
            <w:r>
              <w:rPr>
                <w:rFonts w:hint="eastAsia" w:ascii="宋体" w:hAnsi="宋体" w:cs="宋体"/>
                <w:color w:val="000000"/>
                <w:sz w:val="22"/>
                <w:szCs w:val="22"/>
              </w:rPr>
            </w:r>
            <w:r/>
          </w:p>
        </w:tc>
      </w:tr>
      <w:tr>
        <w:trPr>
          <w:cantSplit/>
          <w:trHeight w:val="795"/>
        </w:trPr>
        <w:tc>
          <w:tcPr>
            <w:tcBorders>
              <w:top w:val="none" w:color="FFFFFF" w:sz="255" w:space="0"/>
              <w:left w:val="single" w:color="000000" w:sz="4" w:space="0"/>
              <w:bottom w:val="single" w:color="000000" w:sz="4" w:space="0"/>
              <w:right w:val="single" w:color="000000" w:sz="4" w:space="0"/>
            </w:tcBorders>
            <w:tcW w:w="701" w:type="dxa"/>
            <w:vAlign w:val="center"/>
            <w:textDirection w:val="lrTb"/>
            <w:noWrap/>
          </w:tcPr>
          <w:p>
            <w:pPr>
              <w:pStyle w:val="902"/>
              <w:jc w:val="center"/>
              <w:widowControl/>
              <w:rPr>
                <w:rFonts w:hint="eastAsia" w:ascii="宋体" w:hAnsi="宋体" w:cs="宋体"/>
                <w:color w:val="000000"/>
                <w:sz w:val="22"/>
                <w:szCs w:val="22"/>
              </w:rPr>
            </w:pPr>
            <w:r>
              <w:rPr>
                <w:rFonts w:hint="eastAsia" w:ascii="宋体" w:hAnsi="宋体" w:cs="宋体"/>
                <w:color w:val="000000"/>
                <w:sz w:val="22"/>
                <w:szCs w:val="22"/>
              </w:rPr>
              <w:t xml:space="preserve">8</w:t>
            </w:r>
            <w:r/>
          </w:p>
        </w:tc>
        <w:tc>
          <w:tcPr>
            <w:tcBorders>
              <w:top w:val="none" w:color="FFFFFF" w:sz="255" w:space="0"/>
              <w:left w:val="none" w:color="FFFFFF" w:sz="255" w:space="0"/>
              <w:bottom w:val="single" w:color="000000" w:sz="4" w:space="0"/>
              <w:right w:val="single" w:color="000000" w:sz="4" w:space="0"/>
            </w:tcBorders>
            <w:tcW w:w="1515" w:type="dxa"/>
            <w:vAlign w:val="center"/>
            <w:textDirection w:val="lrTb"/>
            <w:noWrap w:val="false"/>
          </w:tcPr>
          <w:p>
            <w:pPr>
              <w:pStyle w:val="902"/>
              <w:jc w:val="center"/>
              <w:widowControl/>
              <w:rPr>
                <w:rFonts w:hint="eastAsia" w:ascii="宋体" w:hAnsi="宋体" w:cs="宋体"/>
                <w:color w:val="000000"/>
                <w:sz w:val="22"/>
                <w:szCs w:val="22"/>
              </w:rPr>
            </w:pPr>
            <w:r>
              <w:rPr>
                <w:rFonts w:hint="eastAsia" w:ascii="宋体" w:hAnsi="宋体" w:cs="宋体"/>
                <w:color w:val="000000"/>
                <w:szCs w:val="21"/>
              </w:rPr>
              <w:t xml:space="preserve">公建民营项目运营评估</w:t>
            </w:r>
            <w:r>
              <w:rPr>
                <w:rFonts w:hint="eastAsia" w:ascii="宋体" w:hAnsi="宋体" w:cs="宋体"/>
                <w:color w:val="000000"/>
                <w:sz w:val="22"/>
                <w:szCs w:val="22"/>
              </w:rPr>
            </w:r>
            <w:r/>
          </w:p>
        </w:tc>
        <w:tc>
          <w:tcPr>
            <w:tcBorders>
              <w:top w:val="none" w:color="FFFFFF" w:sz="255" w:space="0"/>
              <w:left w:val="none" w:color="FFFFFF" w:sz="255" w:space="0"/>
              <w:bottom w:val="single" w:color="000000" w:sz="4" w:space="0"/>
              <w:right w:val="single" w:color="000000" w:sz="4" w:space="0"/>
            </w:tcBorders>
            <w:tcW w:w="993" w:type="dxa"/>
            <w:vAlign w:val="center"/>
            <w:textDirection w:val="lrTb"/>
            <w:noWrap/>
          </w:tcPr>
          <w:p>
            <w:pPr>
              <w:pStyle w:val="902"/>
              <w:jc w:val="center"/>
              <w:widowControl/>
              <w:rPr>
                <w:rFonts w:hint="eastAsia" w:ascii="宋体" w:hAnsi="宋体" w:cs="宋体"/>
                <w:color w:val="000000"/>
                <w:sz w:val="22"/>
                <w:szCs w:val="22"/>
              </w:rPr>
            </w:pPr>
            <w:r>
              <w:rPr>
                <w:rFonts w:hint="eastAsia" w:ascii="宋体" w:hAnsi="宋体" w:cs="宋体"/>
                <w:color w:val="000000"/>
                <w:szCs w:val="21"/>
              </w:rPr>
              <w:t xml:space="preserve">每年一次</w:t>
            </w:r>
            <w:r>
              <w:rPr>
                <w:rFonts w:hint="eastAsia" w:ascii="宋体" w:hAnsi="宋体" w:cs="宋体"/>
                <w:color w:val="000000"/>
                <w:sz w:val="22"/>
                <w:szCs w:val="22"/>
              </w:rPr>
            </w:r>
            <w:r/>
          </w:p>
        </w:tc>
        <w:tc>
          <w:tcPr>
            <w:tcBorders>
              <w:top w:val="single" w:color="000000" w:sz="4" w:space="0"/>
              <w:left w:val="none" w:color="FFFFFF" w:sz="255" w:space="0"/>
              <w:bottom w:val="single" w:color="000000" w:sz="4" w:space="0"/>
              <w:right w:val="single" w:color="000000" w:sz="4" w:space="0"/>
            </w:tcBorders>
            <w:tcW w:w="790" w:type="dxa"/>
            <w:vAlign w:val="center"/>
            <w:textDirection w:val="lrTb"/>
            <w:noWrap w:val="false"/>
          </w:tcPr>
          <w:p>
            <w:pPr>
              <w:pStyle w:val="902"/>
              <w:jc w:val="center"/>
              <w:widowControl/>
              <w:rPr>
                <w:rFonts w:hint="eastAsia" w:ascii="宋体" w:hAnsi="宋体" w:cs="宋体"/>
                <w:color w:val="000000"/>
                <w:sz w:val="22"/>
                <w:szCs w:val="22"/>
              </w:rPr>
            </w:pPr>
            <w:r>
              <w:rPr>
                <w:rFonts w:hint="eastAsia" w:ascii="宋体" w:hAnsi="宋体" w:cs="宋体"/>
                <w:color w:val="000000"/>
                <w:szCs w:val="21"/>
              </w:rPr>
              <w:t xml:space="preserve">8家</w:t>
            </w:r>
            <w:r>
              <w:rPr>
                <w:rFonts w:hint="eastAsia" w:ascii="宋体" w:hAnsi="宋体" w:cs="宋体"/>
                <w:color w:val="000000"/>
                <w:sz w:val="22"/>
                <w:szCs w:val="22"/>
              </w:rPr>
            </w:r>
            <w:r/>
          </w:p>
        </w:tc>
        <w:tc>
          <w:tcPr>
            <w:tcBorders>
              <w:top w:val="none" w:color="FFFFFF" w:sz="255" w:space="0"/>
              <w:left w:val="single" w:color="000000" w:sz="4" w:space="0"/>
              <w:bottom w:val="single" w:color="000000" w:sz="4" w:space="0"/>
              <w:right w:val="single" w:color="000000" w:sz="4" w:space="0"/>
            </w:tcBorders>
            <w:tcW w:w="876" w:type="dxa"/>
            <w:vAlign w:val="center"/>
            <w:textDirection w:val="lrTb"/>
            <w:noWrap/>
          </w:tcPr>
          <w:p>
            <w:pPr>
              <w:pStyle w:val="902"/>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none" w:color="FFFFFF" w:sz="255" w:space="0"/>
              <w:bottom w:val="single" w:color="000000" w:sz="4" w:space="0"/>
              <w:right w:val="single" w:color="000000" w:sz="4" w:space="0"/>
            </w:tcBorders>
            <w:tcW w:w="876" w:type="dxa"/>
            <w:vAlign w:val="center"/>
            <w:textDirection w:val="lrTb"/>
            <w:noWrap/>
          </w:tcPr>
          <w:p>
            <w:pPr>
              <w:pStyle w:val="902"/>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Borders>
              <w:left w:val="none" w:color="FFFFFF" w:sz="255" w:space="0"/>
              <w:right w:val="single" w:color="000000" w:sz="4" w:space="0"/>
            </w:tcBorders>
            <w:tcW w:w="876" w:type="dxa"/>
            <w:vAlign w:val="center"/>
            <w:vMerge w:val="continue"/>
            <w:textDirection w:val="lrTb"/>
            <w:noWrap w:val="false"/>
          </w:tcPr>
          <w:p>
            <w:pPr>
              <w:pStyle w:val="902"/>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none" w:color="FFFFFF" w:sz="255" w:space="0"/>
              <w:bottom w:val="single" w:color="000000" w:sz="4" w:space="0"/>
              <w:right w:val="single" w:color="000000" w:sz="4" w:space="0"/>
            </w:tcBorders>
            <w:tcW w:w="2440" w:type="dxa"/>
            <w:vAlign w:val="center"/>
            <w:textDirection w:val="lrTb"/>
            <w:noWrap w:val="false"/>
          </w:tcPr>
          <w:p>
            <w:pPr>
              <w:pStyle w:val="902"/>
              <w:jc w:val="center"/>
              <w:widowControl/>
              <w:rPr>
                <w:rFonts w:hint="eastAsia" w:ascii="宋体" w:hAnsi="宋体" w:cs="宋体"/>
                <w:color w:val="000000"/>
                <w:sz w:val="22"/>
                <w:szCs w:val="22"/>
              </w:rPr>
            </w:pPr>
            <w:r>
              <w:rPr>
                <w:rFonts w:hint="eastAsia" w:ascii="宋体" w:hAnsi="宋体" w:cs="宋体"/>
                <w:color w:val="000000"/>
                <w:szCs w:val="21"/>
              </w:rPr>
              <w:t xml:space="preserve">《江苏省公建养老服务机构委托运营管理办法》</w:t>
            </w:r>
            <w:r>
              <w:rPr>
                <w:rFonts w:hint="eastAsia" w:ascii="宋体" w:hAnsi="宋体" w:cs="宋体"/>
                <w:color w:val="000000"/>
                <w:sz w:val="22"/>
                <w:szCs w:val="22"/>
              </w:rPr>
            </w:r>
            <w:r/>
          </w:p>
        </w:tc>
      </w:tr>
      <w:tr>
        <w:trPr>
          <w:cantSplit/>
          <w:trHeight w:val="795"/>
        </w:trPr>
        <w:tc>
          <w:tcPr>
            <w:tcBorders>
              <w:top w:val="none" w:color="FFFFFF" w:sz="255" w:space="0"/>
              <w:left w:val="single" w:color="000000" w:sz="4" w:space="0"/>
              <w:bottom w:val="single" w:color="000000" w:sz="4" w:space="0"/>
              <w:right w:val="single" w:color="000000" w:sz="4" w:space="0"/>
            </w:tcBorders>
            <w:tcW w:w="701" w:type="dxa"/>
            <w:vAlign w:val="center"/>
            <w:textDirection w:val="lrTb"/>
            <w:noWrap/>
          </w:tcPr>
          <w:p>
            <w:pPr>
              <w:pStyle w:val="902"/>
              <w:jc w:val="center"/>
              <w:widowControl/>
              <w:rPr>
                <w:rFonts w:hint="eastAsia" w:ascii="宋体" w:hAnsi="宋体" w:cs="宋体"/>
                <w:color w:val="000000"/>
                <w:sz w:val="22"/>
                <w:szCs w:val="22"/>
              </w:rPr>
            </w:pPr>
            <w:r>
              <w:rPr>
                <w:rFonts w:hint="eastAsia" w:ascii="宋体" w:hAnsi="宋体" w:cs="宋体"/>
                <w:color w:val="000000"/>
                <w:sz w:val="22"/>
                <w:szCs w:val="22"/>
              </w:rPr>
              <w:t xml:space="preserve">9</w:t>
            </w:r>
            <w:r/>
          </w:p>
        </w:tc>
        <w:tc>
          <w:tcPr>
            <w:tcBorders>
              <w:top w:val="none" w:color="FFFFFF" w:sz="255" w:space="0"/>
              <w:left w:val="none" w:color="FFFFFF" w:sz="255" w:space="0"/>
              <w:bottom w:val="single" w:color="000000" w:sz="4" w:space="0"/>
              <w:right w:val="single" w:color="000000" w:sz="4" w:space="0"/>
            </w:tcBorders>
            <w:tcW w:w="1515" w:type="dxa"/>
            <w:vAlign w:val="center"/>
            <w:textDirection w:val="lrTb"/>
            <w:noWrap w:val="false"/>
          </w:tcPr>
          <w:p>
            <w:pPr>
              <w:pStyle w:val="902"/>
              <w:jc w:val="center"/>
              <w:widowControl/>
              <w:rPr>
                <w:rFonts w:hint="eastAsia" w:ascii="宋体" w:hAnsi="宋体" w:cs="宋体"/>
                <w:color w:val="000000"/>
                <w:sz w:val="22"/>
                <w:szCs w:val="22"/>
              </w:rPr>
            </w:pPr>
            <w:r>
              <w:rPr>
                <w:rFonts w:hint="eastAsia" w:ascii="宋体" w:hAnsi="宋体" w:cs="宋体"/>
                <w:color w:val="000000"/>
                <w:szCs w:val="21"/>
              </w:rPr>
              <w:t xml:space="preserve">预收费核查</w:t>
            </w:r>
            <w:r>
              <w:rPr>
                <w:rFonts w:hint="eastAsia" w:ascii="宋体" w:hAnsi="宋体" w:cs="宋体"/>
                <w:color w:val="000000"/>
                <w:sz w:val="22"/>
                <w:szCs w:val="22"/>
              </w:rPr>
            </w:r>
            <w:r/>
          </w:p>
        </w:tc>
        <w:tc>
          <w:tcPr>
            <w:tcBorders>
              <w:top w:val="none" w:color="FFFFFF" w:sz="255" w:space="0"/>
              <w:left w:val="none" w:color="FFFFFF" w:sz="255" w:space="0"/>
              <w:bottom w:val="single" w:color="000000" w:sz="4" w:space="0"/>
              <w:right w:val="single" w:color="000000" w:sz="4" w:space="0"/>
            </w:tcBorders>
            <w:tcW w:w="993" w:type="dxa"/>
            <w:vAlign w:val="center"/>
            <w:textDirection w:val="lrTb"/>
            <w:noWrap/>
          </w:tcPr>
          <w:p>
            <w:pPr>
              <w:pStyle w:val="902"/>
              <w:jc w:val="center"/>
              <w:widowControl/>
              <w:rPr>
                <w:rFonts w:hint="eastAsia" w:ascii="宋体" w:hAnsi="宋体" w:cs="宋体"/>
                <w:color w:val="000000"/>
                <w:sz w:val="22"/>
                <w:szCs w:val="22"/>
              </w:rPr>
            </w:pPr>
            <w:r>
              <w:rPr>
                <w:rFonts w:hint="eastAsia" w:ascii="宋体" w:hAnsi="宋体" w:cs="宋体"/>
                <w:color w:val="000000"/>
                <w:szCs w:val="21"/>
              </w:rPr>
              <w:t xml:space="preserve">每年一次</w:t>
            </w:r>
            <w:r>
              <w:rPr>
                <w:rFonts w:hint="eastAsia" w:ascii="宋体" w:hAnsi="宋体" w:cs="宋体"/>
                <w:color w:val="000000"/>
                <w:sz w:val="22"/>
                <w:szCs w:val="22"/>
              </w:rPr>
            </w:r>
            <w:r/>
          </w:p>
        </w:tc>
        <w:tc>
          <w:tcPr>
            <w:tcBorders>
              <w:top w:val="single" w:color="000000" w:sz="4" w:space="0"/>
              <w:left w:val="none" w:color="FFFFFF" w:sz="255" w:space="0"/>
              <w:bottom w:val="single" w:color="000000" w:sz="4" w:space="0"/>
              <w:right w:val="single" w:color="000000" w:sz="4" w:space="0"/>
            </w:tcBorders>
            <w:tcW w:w="790" w:type="dxa"/>
            <w:vAlign w:val="center"/>
            <w:textDirection w:val="lrTb"/>
            <w:noWrap w:val="false"/>
          </w:tcPr>
          <w:p>
            <w:pPr>
              <w:pStyle w:val="902"/>
              <w:jc w:val="center"/>
              <w:widowControl/>
              <w:rPr>
                <w:rFonts w:hint="eastAsia" w:ascii="宋体" w:hAnsi="宋体" w:cs="宋体"/>
                <w:color w:val="000000"/>
                <w:sz w:val="22"/>
                <w:szCs w:val="22"/>
              </w:rPr>
            </w:pPr>
            <w:r>
              <w:rPr>
                <w:rFonts w:hint="eastAsia" w:ascii="宋体" w:hAnsi="宋体" w:cs="宋体"/>
                <w:color w:val="000000"/>
                <w:szCs w:val="21"/>
              </w:rPr>
              <w:t xml:space="preserve">40家</w:t>
            </w:r>
            <w:r>
              <w:rPr>
                <w:rFonts w:hint="eastAsia" w:ascii="宋体" w:hAnsi="宋体" w:cs="宋体"/>
                <w:color w:val="000000"/>
                <w:sz w:val="22"/>
                <w:szCs w:val="22"/>
              </w:rPr>
            </w:r>
            <w:r/>
          </w:p>
        </w:tc>
        <w:tc>
          <w:tcPr>
            <w:tcBorders>
              <w:top w:val="none" w:color="FFFFFF" w:sz="255" w:space="0"/>
              <w:left w:val="single" w:color="000000" w:sz="4" w:space="0"/>
              <w:bottom w:val="single" w:color="000000" w:sz="4" w:space="0"/>
              <w:right w:val="single" w:color="000000" w:sz="4" w:space="0"/>
            </w:tcBorders>
            <w:tcW w:w="876" w:type="dxa"/>
            <w:vAlign w:val="center"/>
            <w:textDirection w:val="lrTb"/>
            <w:noWrap/>
          </w:tcPr>
          <w:p>
            <w:pPr>
              <w:pStyle w:val="902"/>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none" w:color="FFFFFF" w:sz="255" w:space="0"/>
              <w:bottom w:val="single" w:color="000000" w:sz="4" w:space="0"/>
              <w:right w:val="single" w:color="000000" w:sz="4" w:space="0"/>
            </w:tcBorders>
            <w:tcW w:w="876" w:type="dxa"/>
            <w:vAlign w:val="center"/>
            <w:textDirection w:val="lrTb"/>
            <w:noWrap/>
          </w:tcPr>
          <w:p>
            <w:pPr>
              <w:pStyle w:val="902"/>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Borders>
              <w:left w:val="none" w:color="FFFFFF" w:sz="255" w:space="0"/>
              <w:bottom w:val="single" w:color="000000" w:sz="4" w:space="0"/>
              <w:right w:val="single" w:color="000000" w:sz="4" w:space="0"/>
            </w:tcBorders>
            <w:tcW w:w="876" w:type="dxa"/>
            <w:vAlign w:val="center"/>
            <w:vMerge w:val="continue"/>
            <w:textDirection w:val="lrTb"/>
            <w:noWrap w:val="false"/>
          </w:tcPr>
          <w:p>
            <w:pPr>
              <w:pStyle w:val="902"/>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none" w:color="FFFFFF" w:sz="255" w:space="0"/>
              <w:bottom w:val="single" w:color="000000" w:sz="4" w:space="0"/>
              <w:right w:val="single" w:color="000000" w:sz="4" w:space="0"/>
            </w:tcBorders>
            <w:tcW w:w="2440" w:type="dxa"/>
            <w:vAlign w:val="center"/>
            <w:textDirection w:val="lrTb"/>
            <w:noWrap w:val="false"/>
          </w:tcPr>
          <w:p>
            <w:pPr>
              <w:pStyle w:val="902"/>
              <w:jc w:val="left"/>
              <w:widowControl/>
              <w:rPr>
                <w:rFonts w:hint="eastAsia" w:ascii="宋体" w:hAnsi="宋体" w:cs="宋体"/>
                <w:color w:val="000000"/>
                <w:szCs w:val="21"/>
              </w:rPr>
            </w:pPr>
            <w:r>
              <w:rPr>
                <w:rFonts w:hint="eastAsia" w:ascii="宋体" w:hAnsi="宋体" w:cs="宋体"/>
                <w:color w:val="000000"/>
                <w:szCs w:val="21"/>
              </w:rPr>
              <w:t xml:space="preserve">《江苏省养老机构预收费管理办法》（苏民规〔2024〕1号）</w:t>
            </w:r>
            <w:r/>
          </w:p>
          <w:p>
            <w:pPr>
              <w:pStyle w:val="902"/>
              <w:ind w:firstLine="405"/>
              <w:spacing w:line="300" w:lineRule="exact"/>
              <w:rPr>
                <w:rFonts w:hint="eastAsia" w:ascii="宋体" w:hAnsi="宋体" w:cs="宋体"/>
                <w:color w:val="000000"/>
                <w:sz w:val="22"/>
                <w:szCs w:val="22"/>
              </w:rPr>
            </w:pPr>
            <w:r>
              <w:rPr>
                <w:rFonts w:hint="eastAsia" w:ascii="宋体" w:hAnsi="宋体" w:cs="宋体"/>
                <w:color w:val="000000"/>
                <w:szCs w:val="21"/>
              </w:rPr>
              <w:t xml:space="preserve">《南京市养老机构预收费资金存管细则（试行）》（宁民规〔2025〕1号）</w:t>
            </w:r>
            <w:r>
              <w:rPr>
                <w:rFonts w:hint="eastAsia" w:ascii="宋体" w:hAnsi="宋体" w:cs="宋体"/>
                <w:color w:val="000000"/>
                <w:sz w:val="22"/>
                <w:szCs w:val="22"/>
              </w:rPr>
            </w:r>
            <w:r/>
          </w:p>
        </w:tc>
      </w:tr>
    </w:tbl>
    <w:p>
      <w:pPr>
        <w:pStyle w:val="902"/>
        <w:ind w:firstLine="559"/>
        <w:spacing w:line="560" w:lineRule="exact"/>
        <w:rPr>
          <w:rFonts w:ascii="宋体" w:hAnsi="宋体"/>
          <w:sz w:val="24"/>
        </w:rPr>
      </w:pPr>
      <w:r>
        <w:rPr>
          <w:rFonts w:hint="eastAsia" w:ascii="宋体" w:hAnsi="宋体"/>
          <w:sz w:val="24"/>
        </w:rPr>
        <w:t xml:space="preserve">注: 预计评估数量为按评估频率每次评估的数量，最终以实际数量为准。供应商的服务及提交所有评估成果资料应符合评估项目对应的评估依据文件，并达到验收要求。</w:t>
      </w:r>
      <w:r>
        <w:rPr>
          <w:rFonts w:ascii="宋体" w:hAnsi="宋体"/>
          <w:sz w:val="24"/>
        </w:rPr>
      </w:r>
      <w:r/>
    </w:p>
    <w:p>
      <w:pPr>
        <w:pStyle w:val="902"/>
        <w:numPr>
          <w:ilvl w:val="0"/>
          <w:numId w:val="1"/>
        </w:numPr>
        <w:spacing w:line="560" w:lineRule="exact"/>
        <w:rPr>
          <w:rFonts w:hint="eastAsia" w:ascii="宋体" w:hAnsi="宋体"/>
          <w:b/>
          <w:bCs/>
          <w:sz w:val="24"/>
        </w:rPr>
      </w:pPr>
      <w:r>
        <w:rPr>
          <w:rFonts w:hint="eastAsia" w:ascii="宋体" w:hAnsi="宋体"/>
          <w:b/>
          <w:bCs/>
          <w:sz w:val="24"/>
        </w:rPr>
        <w:t xml:space="preserve">合同总价款</w:t>
      </w:r>
      <w:r/>
    </w:p>
    <w:p>
      <w:pPr>
        <w:pStyle w:val="902"/>
        <w:ind w:firstLine="480"/>
        <w:spacing w:line="560" w:lineRule="exact"/>
        <w:rPr>
          <w:rFonts w:hint="eastAsia" w:ascii="宋体" w:hAnsi="宋体"/>
          <w:sz w:val="24"/>
        </w:rPr>
      </w:pPr>
      <w:r>
        <w:rPr>
          <w:rFonts w:hint="eastAsia" w:ascii="宋体" w:hAnsi="宋体"/>
          <w:sz w:val="24"/>
        </w:rPr>
        <w:t xml:space="preserve">本合同项下每年度服务价款暂定为</w:t>
      </w:r>
      <w:r>
        <w:rPr>
          <w:rFonts w:hint="eastAsia" w:ascii="宋体" w:hAnsi="宋体"/>
          <w:sz w:val="24"/>
          <w:u w:val="single"/>
        </w:rPr>
        <w:t xml:space="preserve">        </w:t>
      </w:r>
      <w:r>
        <w:rPr>
          <w:rFonts w:hint="eastAsia" w:ascii="宋体" w:hAnsi="宋体"/>
          <w:sz w:val="24"/>
        </w:rPr>
        <w:t xml:space="preserve">（大写）人民币。该金额为本年度结算上限，按成交单价乘以甲方确认且验收合格的实际评估数量据实结算；未经法定程序不得超出合同金额及批准预算。预计数量不构</w:t>
      </w:r>
      <w:r>
        <w:rPr>
          <w:rFonts w:hint="eastAsia" w:ascii="宋体" w:hAnsi="宋体"/>
          <w:sz w:val="24"/>
        </w:rPr>
        <w:t xml:space="preserve">成甲方最低采购量承诺。</w:t>
      </w:r>
      <w:r>
        <w:rPr>
          <w:rFonts w:hint="eastAsia" w:ascii="宋体" w:hAnsi="宋体"/>
          <w:sz w:val="24"/>
        </w:rPr>
      </w:r>
      <w:r/>
    </w:p>
    <w:p>
      <w:pPr>
        <w:pStyle w:val="902"/>
        <w:ind w:firstLine="480"/>
        <w:spacing w:line="560" w:lineRule="exact"/>
        <w:rPr>
          <w:rFonts w:hint="eastAsia" w:ascii="宋体" w:hAnsi="宋体"/>
          <w:sz w:val="24"/>
        </w:rPr>
      </w:pPr>
      <w:r>
        <w:rPr>
          <w:rFonts w:hint="eastAsia" w:ascii="宋体" w:hAnsi="宋体"/>
          <w:sz w:val="24"/>
        </w:rPr>
        <w:t xml:space="preserve">本合同总价款包括但不限于乙方服务费、材料费、设备使用费、工本费、工资、保险费、差旅费、国家强制缴纳的各种社会保障资金、各项税费、投标人认为需要的其他费用等本合同履行产生的所有费用。</w:t>
      </w:r>
      <w:r/>
    </w:p>
    <w:p>
      <w:pPr>
        <w:pStyle w:val="902"/>
        <w:ind w:firstLine="480"/>
        <w:spacing w:line="560" w:lineRule="exact"/>
        <w:rPr>
          <w:rFonts w:hint="eastAsia" w:ascii="宋体" w:hAnsi="宋体"/>
          <w:sz w:val="24"/>
        </w:rPr>
      </w:pPr>
      <w:r>
        <w:rPr>
          <w:rFonts w:hint="eastAsia" w:ascii="宋体" w:hAnsi="宋体"/>
          <w:sz w:val="24"/>
        </w:rPr>
        <w:t xml:space="preserve">本合同执行期间合同单价不变。</w:t>
      </w:r>
      <w:r>
        <w:rPr>
          <w:rFonts w:hint="eastAsia" w:ascii="宋体" w:hAnsi="宋体"/>
          <w:sz w:val="24"/>
        </w:rPr>
      </w:r>
      <w:r/>
    </w:p>
    <w:p>
      <w:pPr>
        <w:pStyle w:val="902"/>
        <w:ind w:firstLine="482"/>
        <w:spacing w:line="560" w:lineRule="exact"/>
        <w:rPr>
          <w:rFonts w:hint="eastAsia" w:ascii="宋体" w:hAnsi="宋体"/>
          <w:b/>
          <w:bCs/>
          <w:sz w:val="24"/>
        </w:rPr>
      </w:pPr>
      <w:r>
        <w:rPr>
          <w:rFonts w:hint="eastAsia" w:ascii="宋体" w:hAnsi="宋体"/>
          <w:b/>
          <w:bCs/>
          <w:sz w:val="24"/>
        </w:rPr>
        <w:t xml:space="preserve">第三条 组成本合同的有关文件</w:t>
      </w:r>
      <w:r/>
    </w:p>
    <w:p>
      <w:pPr>
        <w:pStyle w:val="902"/>
        <w:ind w:firstLine="480"/>
        <w:spacing w:line="560" w:lineRule="exact"/>
        <w:rPr>
          <w:rFonts w:hint="eastAsia" w:ascii="宋体" w:hAnsi="宋体"/>
          <w:sz w:val="24"/>
        </w:rPr>
      </w:pPr>
      <w:r>
        <w:rPr>
          <w:rFonts w:hint="eastAsia" w:ascii="宋体" w:hAnsi="宋体"/>
          <w:sz w:val="24"/>
        </w:rPr>
        <w:t xml:space="preserve">下列有关附件是本合同不可分割的组成部分，与本合同具有同等法律效力，这些文件包括但不限于：</w:t>
      </w:r>
      <w:r/>
    </w:p>
    <w:p>
      <w:pPr>
        <w:pStyle w:val="902"/>
        <w:ind w:firstLine="480"/>
        <w:spacing w:line="560" w:lineRule="exact"/>
        <w:rPr>
          <w:rFonts w:hint="eastAsia" w:ascii="宋体" w:hAnsi="宋体"/>
          <w:sz w:val="24"/>
        </w:rPr>
      </w:pPr>
      <w:r>
        <w:rPr>
          <w:rFonts w:hint="eastAsia" w:ascii="宋体" w:hAnsi="宋体"/>
          <w:sz w:val="24"/>
        </w:rPr>
        <w:t xml:space="preserve">（</w:t>
      </w:r>
      <w:r>
        <w:rPr>
          <w:rFonts w:ascii="宋体" w:hAnsi="宋体"/>
          <w:sz w:val="24"/>
        </w:rPr>
        <w:t xml:space="preserve">1</w:t>
      </w:r>
      <w:r>
        <w:rPr>
          <w:rFonts w:hint="eastAsia" w:ascii="宋体" w:hAnsi="宋体"/>
          <w:sz w:val="24"/>
        </w:rPr>
        <w:t xml:space="preserve">）乙方提供的响应文件和报价表；</w:t>
      </w:r>
      <w:r/>
    </w:p>
    <w:p>
      <w:pPr>
        <w:pStyle w:val="902"/>
        <w:ind w:firstLine="480"/>
        <w:spacing w:line="560" w:lineRule="exact"/>
        <w:rPr>
          <w:rFonts w:hint="eastAsia"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）磋商承诺</w:t>
      </w:r>
      <w:r>
        <w:rPr>
          <w:rFonts w:ascii="宋体" w:hAnsi="宋体"/>
          <w:sz w:val="24"/>
        </w:rPr>
        <w:t xml:space="preserve">/</w:t>
      </w:r>
      <w:r>
        <w:rPr>
          <w:rFonts w:hint="eastAsia" w:ascii="宋体" w:hAnsi="宋体"/>
          <w:sz w:val="24"/>
        </w:rPr>
        <w:t xml:space="preserve">服务承诺；</w:t>
      </w:r>
      <w:r/>
    </w:p>
    <w:p>
      <w:pPr>
        <w:pStyle w:val="902"/>
        <w:ind w:firstLine="480"/>
        <w:spacing w:line="560" w:lineRule="exact"/>
        <w:rPr>
          <w:rFonts w:hint="eastAsia" w:ascii="宋体" w:hAnsi="宋体"/>
          <w:sz w:val="24"/>
        </w:rPr>
      </w:pP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）成交通知书；</w:t>
      </w:r>
      <w:r/>
    </w:p>
    <w:p>
      <w:pPr>
        <w:pStyle w:val="902"/>
        <w:ind w:firstLine="480"/>
        <w:spacing w:line="560" w:lineRule="exact"/>
        <w:rPr>
          <w:rFonts w:hint="eastAsia" w:ascii="宋体" w:hAnsi="宋体"/>
          <w:sz w:val="24"/>
        </w:rPr>
      </w:pPr>
      <w:r>
        <w:rPr>
          <w:rFonts w:hint="eastAsia" w:ascii="宋体" w:hAnsi="宋体"/>
          <w:sz w:val="24"/>
        </w:rPr>
        <w:t xml:space="preserve">（</w:t>
      </w:r>
      <w:r>
        <w:rPr>
          <w:rFonts w:hint="eastAsia" w:ascii="宋体" w:hAnsi="宋体"/>
          <w:sz w:val="24"/>
        </w:rPr>
        <w:t xml:space="preserve">4</w:t>
      </w:r>
      <w:r>
        <w:rPr>
          <w:rFonts w:hint="eastAsia" w:ascii="宋体" w:hAnsi="宋体"/>
          <w:sz w:val="24"/>
        </w:rPr>
        <w:t xml:space="preserve">）甲乙双方商定的其他文件等。</w:t>
      </w:r>
      <w:r>
        <w:rPr>
          <w:rFonts w:hint="eastAsia" w:ascii="宋体" w:hAnsi="宋体"/>
          <w:sz w:val="24"/>
        </w:rPr>
        <w:t xml:space="preserve">竞争性磋商文件及其合法有效的澄清、修改文件亦为本合同组成部分。各文件应相互解释，乙方响应承诺不得降低采购文件要求，合同及补充文件不得实质性背离采购文件和成交结果。</w:t>
      </w:r>
      <w:r>
        <w:rPr>
          <w:rFonts w:hint="eastAsia" w:ascii="宋体" w:hAnsi="宋体"/>
          <w:sz w:val="24"/>
        </w:rPr>
      </w:r>
      <w:r/>
    </w:p>
    <w:p>
      <w:pPr>
        <w:pStyle w:val="902"/>
        <w:ind w:firstLine="482"/>
        <w:spacing w:line="560" w:lineRule="exact"/>
        <w:rPr>
          <w:rFonts w:hint="eastAsia" w:ascii="宋体" w:hAnsi="宋体"/>
          <w:b/>
          <w:bCs/>
          <w:sz w:val="24"/>
        </w:rPr>
      </w:pPr>
      <w:r>
        <w:rPr>
          <w:rFonts w:hint="eastAsia" w:ascii="宋体" w:hAnsi="宋体"/>
          <w:b/>
          <w:bCs/>
          <w:sz w:val="24"/>
        </w:rPr>
        <w:t xml:space="preserve">第四条 权利保证</w:t>
      </w:r>
      <w:r/>
    </w:p>
    <w:p>
      <w:pPr>
        <w:pStyle w:val="902"/>
        <w:ind w:firstLine="480"/>
        <w:spacing w:line="560" w:lineRule="exact"/>
        <w:rPr>
          <w:rFonts w:hint="eastAsia" w:ascii="宋体" w:hAnsi="宋体"/>
          <w:sz w:val="24"/>
          <w:lang w:eastAsia="zh-TW"/>
        </w:rPr>
      </w:pPr>
      <w:r>
        <w:rPr>
          <w:rFonts w:hint="eastAsia" w:ascii="宋体" w:hAnsi="宋体"/>
          <w:sz w:val="24"/>
        </w:rPr>
        <w:t xml:space="preserve">乙方应保证甲方在使用该服务或其任何一部分时不受第三方提出侵犯其专利权、版权、商标权或其他权利的起诉。一旦出现侵权，乙方应承担全部责任。</w:t>
      </w:r>
      <w:r>
        <w:rPr>
          <w:rFonts w:hint="eastAsia" w:ascii="宋体" w:hAnsi="宋体"/>
          <w:sz w:val="24"/>
        </w:rPr>
        <w:t xml:space="preserve">如造成甲方损失的，乙方还应当赔偿甲方全部损失。乙方提交成果的知识产权归属权为甲方享有。</w:t>
      </w:r>
      <w:r>
        <w:rPr>
          <w:rFonts w:hint="eastAsia" w:ascii="宋体" w:hAnsi="宋体"/>
          <w:sz w:val="24"/>
        </w:rPr>
        <w:t xml:space="preserve">乙方对履约中获悉的资料、数据和个人信息负有保密义务，仅可在本合同履行期间，为本项目评估之目的，按甲方指令及最小必要原则收集、核验、存储和提交所需身份、</w:t>
      </w:r>
      <w:r>
        <w:rPr>
          <w:rFonts w:hint="eastAsia" w:ascii="宋体" w:hAnsi="宋体"/>
          <w:sz w:val="24"/>
        </w:rPr>
        <w:t xml:space="preserve">健康、补贴等信息，并采取访问控制、加密等保护措施，接受甲方监督；不得擅自留存、披露、另作他用或转委托处理。发生泄露等安全事件应立即补救并报告甲方，依法履行通知义务；合同终止后应返还资料并删除无合法保留依据的副本。保密义务不因合同终止而解除。</w:t>
      </w:r>
      <w:r>
        <w:rPr>
          <w:rFonts w:hint="eastAsia" w:ascii="宋体" w:hAnsi="宋体"/>
          <w:sz w:val="24"/>
          <w:lang w:eastAsia="zh-TW"/>
        </w:rPr>
      </w:r>
      <w:r/>
    </w:p>
    <w:p>
      <w:pPr>
        <w:pStyle w:val="902"/>
        <w:ind w:firstLine="482"/>
        <w:spacing w:line="560" w:lineRule="exact"/>
        <w:rPr>
          <w:rFonts w:hint="eastAsia" w:ascii="宋体" w:hAnsi="宋体"/>
          <w:b/>
          <w:bCs/>
          <w:sz w:val="24"/>
          <w:lang w:eastAsia="zh-TW"/>
        </w:rPr>
      </w:pPr>
      <w:r>
        <w:rPr>
          <w:rFonts w:hint="eastAsia" w:ascii="宋体" w:hAnsi="宋体"/>
          <w:b/>
          <w:bCs/>
          <w:sz w:val="24"/>
        </w:rPr>
        <w:t xml:space="preserve">第五条 质量保证</w:t>
      </w:r>
      <w:r>
        <w:rPr>
          <w:rFonts w:hint="eastAsia" w:ascii="宋体" w:hAnsi="宋体"/>
          <w:b/>
          <w:bCs/>
          <w:sz w:val="24"/>
          <w:lang w:eastAsia="zh-TW"/>
        </w:rPr>
      </w:r>
      <w:r/>
    </w:p>
    <w:p>
      <w:pPr>
        <w:pStyle w:val="902"/>
        <w:ind w:firstLine="480"/>
        <w:spacing w:line="560" w:lineRule="exact"/>
        <w:rPr>
          <w:rFonts w:hint="eastAsia" w:ascii="宋体" w:hAnsi="宋体"/>
          <w:sz w:val="24"/>
        </w:rPr>
      </w:pPr>
      <w:r>
        <w:rPr>
          <w:rFonts w:hint="eastAsia" w:ascii="宋体" w:hAnsi="宋体"/>
          <w:sz w:val="24"/>
        </w:rPr>
        <w:t xml:space="preserve">乙方所提供的服务的技术规格应与竞争性磋商文件规定的服务要求及所附标准相一致；若技术性能无特殊说明，则按国家有关部门最新颁布的标准及规范为准，乙方提交成果的知识产权归属权为甲方享有。乙方应保证评估独立、客观、真实、准确，对原始记录和评估结论负责，发现重大风险应及时书面报告甲方。因乙方过错导致评估错误的，应无偿复核、更正，并赔偿由此造成的甲方损失，包括财政资金损失及合理追偿费用；甲方验收、付款不免除乙方责任。</w:t>
      </w:r>
      <w:r>
        <w:rPr>
          <w:rFonts w:hint="eastAsia" w:ascii="宋体" w:hAnsi="宋体"/>
          <w:sz w:val="24"/>
        </w:rPr>
      </w:r>
      <w:r/>
    </w:p>
    <w:p>
      <w:pPr>
        <w:pStyle w:val="902"/>
        <w:ind w:firstLine="482"/>
        <w:spacing w:line="560" w:lineRule="exact"/>
        <w:rPr>
          <w:rFonts w:hint="eastAsia" w:ascii="宋体" w:hAnsi="宋体"/>
          <w:b/>
          <w:bCs/>
          <w:sz w:val="24"/>
        </w:rPr>
      </w:pPr>
      <w:r>
        <w:rPr>
          <w:rFonts w:hint="eastAsia" w:ascii="宋体" w:hAnsi="宋体"/>
          <w:b/>
          <w:bCs/>
          <w:sz w:val="24"/>
        </w:rPr>
        <w:t xml:space="preserve">第六条 </w:t>
      </w:r>
      <w:r>
        <w:rPr>
          <w:rFonts w:hint="eastAsia" w:ascii="宋体" w:hAnsi="宋体"/>
          <w:b/>
          <w:bCs/>
          <w:sz w:val="24"/>
        </w:rPr>
        <w:t xml:space="preserve">交付和验收</w:t>
      </w:r>
      <w:r>
        <w:rPr>
          <w:rFonts w:hint="eastAsia" w:ascii="宋体" w:hAnsi="宋体"/>
          <w:b/>
          <w:bCs/>
          <w:sz w:val="24"/>
        </w:rPr>
      </w:r>
      <w:r/>
    </w:p>
    <w:p>
      <w:pPr>
        <w:pStyle w:val="902"/>
        <w:ind w:firstLine="480"/>
        <w:spacing w:line="560" w:lineRule="exact"/>
        <w:rPr>
          <w:rFonts w:hint="eastAsia" w:ascii="宋体" w:hAnsi="宋体"/>
          <w:sz w:val="24"/>
        </w:rPr>
      </w:pPr>
      <w:r>
        <w:rPr>
          <w:rFonts w:hint="eastAsia" w:ascii="宋体" w:hAnsi="宋体"/>
          <w:sz w:val="24"/>
        </w:rPr>
        <w:t xml:space="preserve">1、合同履行期限：</w:t>
      </w:r>
      <w:r>
        <w:rPr>
          <w:rFonts w:hint="eastAsia" w:ascii="宋体" w:hAnsi="宋体"/>
          <w:sz w:val="24"/>
        </w:rPr>
        <w:t xml:space="preserve">一年。合同期满后，采购人有权决定是否与中标供应商签订后续合同或另行采购，续签合同期限一次一年，续签不超过两次。续签须以年度考核合格、预算落实并符合政府采购规定为前提，经甲方决定并另行签订书面合同；甲方不承诺续签，不续签不构成违约。</w:t>
      </w:r>
      <w:r>
        <w:rPr>
          <w:rFonts w:hint="eastAsia" w:ascii="宋体" w:hAnsi="宋体"/>
          <w:sz w:val="24"/>
        </w:rPr>
      </w:r>
      <w:r/>
    </w:p>
    <w:p>
      <w:pPr>
        <w:pStyle w:val="902"/>
        <w:ind w:firstLine="480"/>
        <w:spacing w:line="560" w:lineRule="exact"/>
        <w:rPr>
          <w:rFonts w:hint="eastAsia" w:ascii="宋体" w:hAnsi="宋体"/>
          <w:sz w:val="24"/>
        </w:rPr>
      </w:pPr>
      <w:r>
        <w:rPr>
          <w:rFonts w:hint="eastAsia" w:ascii="宋体" w:hAnsi="宋体"/>
          <w:sz w:val="24"/>
        </w:rPr>
        <w:t xml:space="preserve">2、验收标准：</w:t>
      </w:r>
      <w:r>
        <w:rPr>
          <w:rFonts w:hint="eastAsia" w:ascii="宋体" w:hAnsi="宋体"/>
          <w:sz w:val="24"/>
        </w:rPr>
        <w:t xml:space="preserve">按竞争性磋商文件第四章、成交响应承诺及本合同约定执行，且不得低于适用的</w:t>
      </w:r>
      <w:r>
        <w:rPr>
          <w:rFonts w:hint="eastAsia" w:ascii="宋体" w:hAnsi="宋体"/>
          <w:sz w:val="24"/>
        </w:rPr>
        <w:t xml:space="preserve">国家及行业标准。乙方应按约定进度提交完整的评估报告、原始记录及对应电子文件；甲方自收到完整成果及验收申请之日起15个工作日内完成验收并出具书面意见。验收不合格的，乙方应在甲方指定的合理期限内免费整改并申请复验，复验期限同前。成果接收或使用不视为验收合格；甲方拖延验收的，付款期限依法起算。</w:t>
      </w:r>
      <w:r>
        <w:rPr>
          <w:rFonts w:hint="eastAsia" w:ascii="宋体" w:hAnsi="宋体"/>
          <w:sz w:val="24"/>
        </w:rPr>
      </w:r>
      <w:r/>
    </w:p>
    <w:p>
      <w:pPr>
        <w:pStyle w:val="902"/>
        <w:ind w:firstLine="480"/>
        <w:spacing w:line="560" w:lineRule="exact"/>
        <w:rPr>
          <w:rFonts w:hint="eastAsia" w:ascii="宋体" w:hAnsi="宋体"/>
          <w:sz w:val="24"/>
        </w:rPr>
      </w:pPr>
      <w:r>
        <w:rPr>
          <w:rFonts w:hint="eastAsia" w:ascii="宋体" w:hAnsi="宋体"/>
          <w:sz w:val="24"/>
        </w:rPr>
        <w:t xml:space="preserve">3、在合同履行期间，采购人有权依照竞争性磋商文件相关要求对相关服务或交付的工作成果进行阶段性考核或总体考核。经考核不合格的，供应商应当按照要求在指定的合理期限内进行整改和完善，直至符合相关标准。逾期不予整改或经整改仍不能符合相关要求，或者将导致合同目的无法实现，采购人有权解除合同，并追究供应商违约责任</w:t>
      </w:r>
      <w:r>
        <w:rPr>
          <w:rFonts w:hint="eastAsia" w:ascii="宋体" w:hAnsi="宋体"/>
          <w:sz w:val="24"/>
        </w:rPr>
        <w:t xml:space="preserve">。 </w:t>
      </w:r>
      <w:r/>
    </w:p>
    <w:p>
      <w:pPr>
        <w:pStyle w:val="902"/>
        <w:ind w:firstLine="482"/>
        <w:spacing w:line="560" w:lineRule="exact"/>
        <w:rPr>
          <w:rFonts w:hint="eastAsia" w:ascii="宋体" w:hAnsi="宋体"/>
          <w:b/>
          <w:bCs/>
          <w:i/>
          <w:iCs/>
          <w:sz w:val="24"/>
        </w:rPr>
      </w:pPr>
      <w:r>
        <w:rPr>
          <w:rFonts w:hint="eastAsia" w:ascii="宋体" w:hAnsi="宋体"/>
          <w:b/>
          <w:bCs/>
          <w:sz w:val="24"/>
        </w:rPr>
        <w:t xml:space="preserve">第七条 合同款支付</w:t>
      </w:r>
      <w:r>
        <w:rPr>
          <w:rFonts w:hint="eastAsia" w:ascii="宋体" w:hAnsi="宋体"/>
          <w:b/>
          <w:bCs/>
          <w:i/>
          <w:iCs/>
          <w:sz w:val="24"/>
        </w:rPr>
      </w:r>
      <w:r/>
    </w:p>
    <w:p>
      <w:pPr>
        <w:pStyle w:val="902"/>
        <w:ind w:firstLine="480"/>
        <w:spacing w:line="560" w:lineRule="exact"/>
        <w:rPr>
          <w:rFonts w:hint="eastAsia" w:ascii="宋体" w:hAnsi="宋体"/>
          <w:sz w:val="24"/>
        </w:rPr>
      </w:pPr>
      <w:r>
        <w:rPr>
          <w:rFonts w:ascii="宋体" w:hAnsi="宋体"/>
          <w:sz w:val="24"/>
          <w:lang w:eastAsia="zh-TW"/>
        </w:rPr>
        <w:t xml:space="preserve">1</w:t>
      </w:r>
      <w:r>
        <w:rPr>
          <w:rFonts w:hint="eastAsia" w:ascii="宋体" w:hAnsi="宋体"/>
          <w:sz w:val="24"/>
        </w:rPr>
        <w:t xml:space="preserve">、本合同项下所有款项均以人民币支付。</w:t>
      </w:r>
      <w:r/>
    </w:p>
    <w:p>
      <w:pPr>
        <w:pStyle w:val="902"/>
        <w:ind w:firstLine="480"/>
        <w:spacing w:line="560" w:lineRule="exact"/>
        <w:rPr>
          <w:rFonts w:ascii="宋体" w:hAnsi="宋体"/>
          <w:bCs/>
          <w:sz w:val="24"/>
        </w:rPr>
      </w:pPr>
      <w:r>
        <w:rPr>
          <w:rFonts w:hint="eastAsia" w:ascii="宋体" w:hAnsi="宋体"/>
          <w:sz w:val="24"/>
        </w:rPr>
        <w:t xml:space="preserve">2</w:t>
      </w:r>
      <w:r>
        <w:rPr>
          <w:rFonts w:hint="eastAsia" w:ascii="宋体" w:hAnsi="宋体"/>
          <w:sz w:val="24"/>
        </w:rPr>
        <w:t xml:space="preserve">、</w:t>
      </w:r>
      <w:r>
        <w:rPr>
          <w:rFonts w:hint="eastAsia" w:ascii="宋体" w:hAnsi="宋体"/>
          <w:bCs/>
          <w:sz w:val="24"/>
        </w:rPr>
        <w:t xml:space="preserve">本合同项下的采购资金由甲方自行支付，甲方付款前，乙方应向甲方开具等额发票。否则，甲方有权拒绝付款。因财政审批导致的迟延支付，采购人不承担迟延支付的违约责任。</w:t>
      </w:r>
      <w:r>
        <w:rPr>
          <w:rFonts w:ascii="宋体" w:hAnsi="宋体"/>
          <w:bCs/>
          <w:sz w:val="24"/>
        </w:rPr>
      </w:r>
      <w:r/>
    </w:p>
    <w:p>
      <w:pPr>
        <w:pStyle w:val="902"/>
        <w:ind w:firstLine="480"/>
        <w:spacing w:line="560" w:lineRule="exact"/>
        <w:rPr>
          <w:rFonts w:hint="eastAsia" w:ascii="宋体" w:hAnsi="宋体"/>
          <w:bCs/>
          <w:sz w:val="24"/>
        </w:rPr>
      </w:pPr>
      <w:r>
        <w:rPr>
          <w:rFonts w:hint="eastAsia" w:ascii="宋体" w:hAnsi="宋体"/>
          <w:b/>
          <w:bCs/>
          <w:sz w:val="24"/>
        </w:rPr>
        <w:t xml:space="preserve">3</w:t>
      </w:r>
      <w:r>
        <w:rPr>
          <w:rFonts w:hint="eastAsia" w:ascii="宋体" w:hAnsi="宋体"/>
          <w:b/>
          <w:bCs/>
          <w:sz w:val="24"/>
        </w:rPr>
        <w:t xml:space="preserve">、</w:t>
      </w:r>
      <w:bookmarkStart w:id="92" w:name="OLE_LINK17"/>
      <w:r>
        <w:rPr>
          <w:rFonts w:hint="eastAsia" w:ascii="宋体" w:hAnsi="宋体"/>
          <w:b/>
          <w:bCs/>
          <w:sz w:val="24"/>
        </w:rPr>
        <w:t xml:space="preserve">合同签订后一个月内，支付年合同总价款的</w:t>
      </w:r>
      <w:r>
        <w:rPr>
          <w:rFonts w:hint="eastAsia" w:ascii="宋体" w:hAnsi="宋体"/>
          <w:b/>
          <w:bCs/>
          <w:sz w:val="24"/>
        </w:rPr>
        <w:t xml:space="preserve">4</w:t>
      </w:r>
      <w:r>
        <w:rPr>
          <w:rFonts w:hint="eastAsia" w:ascii="宋体" w:hAnsi="宋体"/>
          <w:b/>
          <w:bCs/>
          <w:sz w:val="24"/>
        </w:rPr>
        <w:t xml:space="preserve">0%作为预付款；</w:t>
      </w:r>
      <w:bookmarkEnd w:id="92"/>
      <w:r>
        <w:rPr>
          <w:rFonts w:hint="eastAsia" w:ascii="宋体" w:hAnsi="宋体"/>
          <w:b/>
          <w:bCs/>
          <w:sz w:val="24"/>
        </w:rPr>
        <w:t xml:space="preserve">甲方根据经确认且验收合格的实际评估数量按成交单价计算最终结算价款，并且供应商提交所有评估成果资料，经甲方验收合格后30日内，扣除已付预付款支付尾</w:t>
      </w:r>
      <w:r>
        <w:rPr>
          <w:rFonts w:hint="eastAsia" w:ascii="宋体" w:hAnsi="宋体"/>
          <w:b/>
          <w:bCs/>
          <w:sz w:val="24"/>
        </w:rPr>
        <w:t xml:space="preserve">款。最终结算价款不足已付预付款的，乙方应在结算确认后10个工作日内返还差额。</w:t>
      </w:r>
      <w:r>
        <w:rPr>
          <w:rFonts w:hint="eastAsia" w:ascii="宋体" w:hAnsi="宋体"/>
          <w:bCs/>
          <w:sz w:val="24"/>
        </w:rPr>
      </w:r>
      <w:r/>
    </w:p>
    <w:p>
      <w:pPr>
        <w:pStyle w:val="902"/>
        <w:ind w:firstLine="482"/>
        <w:spacing w:line="560" w:lineRule="exact"/>
        <w:rPr>
          <w:rFonts w:hint="eastAsia" w:ascii="宋体" w:hAnsi="宋体"/>
          <w:b/>
          <w:bCs/>
          <w:sz w:val="24"/>
        </w:rPr>
      </w:pPr>
      <w:r>
        <w:rPr>
          <w:rFonts w:hint="eastAsia" w:ascii="宋体" w:hAnsi="宋体"/>
          <w:b/>
          <w:bCs/>
          <w:sz w:val="24"/>
        </w:rPr>
        <w:t xml:space="preserve">第八条 违约责任</w:t>
      </w:r>
      <w:r/>
    </w:p>
    <w:p>
      <w:pPr>
        <w:pStyle w:val="902"/>
        <w:ind w:firstLine="480"/>
        <w:spacing w:line="560" w:lineRule="exact"/>
        <w:rPr>
          <w:rFonts w:hint="eastAsia" w:ascii="宋体" w:hAnsi="宋体"/>
          <w:sz w:val="24"/>
        </w:rPr>
      </w:pPr>
      <w:r>
        <w:rPr>
          <w:rFonts w:hint="eastAsia" w:ascii="宋体" w:hAnsi="宋体"/>
          <w:sz w:val="24"/>
        </w:rPr>
        <w:t xml:space="preserve">1、甲方无正当理由拒收服务、拒付服务款的，</w:t>
      </w:r>
      <w:r>
        <w:rPr>
          <w:rFonts w:hint="eastAsia" w:ascii="宋体" w:hAnsi="宋体"/>
          <w:sz w:val="24"/>
        </w:rPr>
        <w:t xml:space="preserve">甲方向乙方偿付无正当理由拒收或拒付部分价款的</w:t>
      </w:r>
      <w:r>
        <w:rPr>
          <w:rFonts w:ascii="宋体" w:hAnsi="宋体"/>
          <w:sz w:val="24"/>
        </w:rPr>
        <w:t xml:space="preserve">5%</w:t>
      </w:r>
      <w:r>
        <w:rPr>
          <w:rFonts w:hint="eastAsia" w:ascii="宋体" w:hAnsi="宋体"/>
          <w:sz w:val="24"/>
        </w:rPr>
        <w:t xml:space="preserve">违约金；同一拒付行为与本条第2款不重复计算，按较高者承担。</w:t>
      </w:r>
      <w:r>
        <w:rPr>
          <w:rFonts w:hint="eastAsia" w:ascii="宋体" w:hAnsi="宋体"/>
          <w:sz w:val="24"/>
        </w:rPr>
      </w:r>
      <w:r/>
    </w:p>
    <w:p>
      <w:pPr>
        <w:pStyle w:val="902"/>
        <w:ind w:firstLine="480"/>
        <w:spacing w:line="560" w:lineRule="exact"/>
        <w:rPr>
          <w:rFonts w:hint="eastAsia" w:ascii="宋体" w:hAnsi="宋体"/>
          <w:sz w:val="24"/>
        </w:rPr>
      </w:pPr>
      <w:r>
        <w:rPr>
          <w:rFonts w:hint="eastAsia" w:ascii="宋体" w:hAnsi="宋体"/>
          <w:sz w:val="24"/>
        </w:rPr>
        <w:t xml:space="preserve">2、甲方未按合同规定的期限向乙方支付</w:t>
      </w:r>
      <w:r>
        <w:rPr>
          <w:rFonts w:hint="eastAsia" w:ascii="宋体" w:hAnsi="宋体"/>
          <w:sz w:val="24"/>
        </w:rPr>
        <w:t xml:space="preserve">合同价</w:t>
      </w:r>
      <w:r>
        <w:rPr>
          <w:rFonts w:hint="eastAsia" w:ascii="宋体" w:hAnsi="宋体"/>
          <w:sz w:val="24"/>
        </w:rPr>
        <w:t xml:space="preserve">款的，每逾期</w:t>
      </w:r>
      <w:r>
        <w:rPr>
          <w:rFonts w:ascii="宋体" w:hAnsi="宋体"/>
          <w:sz w:val="24"/>
        </w:rPr>
        <w:t xml:space="preserve">1</w:t>
      </w:r>
      <w:r>
        <w:rPr>
          <w:rFonts w:hint="eastAsia" w:ascii="宋体" w:hAnsi="宋体"/>
          <w:sz w:val="24"/>
        </w:rPr>
        <w:t xml:space="preserve">天甲方向乙方偿付欠款总额的</w:t>
      </w:r>
      <w:r>
        <w:rPr>
          <w:rFonts w:ascii="宋体" w:hAnsi="宋体"/>
          <w:sz w:val="24"/>
        </w:rPr>
        <w:t xml:space="preserve">5‰</w:t>
      </w:r>
      <w:r>
        <w:rPr>
          <w:rFonts w:hint="eastAsia" w:ascii="宋体" w:hAnsi="宋体"/>
          <w:sz w:val="24"/>
        </w:rPr>
        <w:t xml:space="preserve">滞纳金，但累计滞纳金总额不超过欠款总额的</w:t>
      </w:r>
      <w:r>
        <w:rPr>
          <w:rFonts w:ascii="宋体" w:hAnsi="宋体"/>
          <w:sz w:val="24"/>
        </w:rPr>
        <w:t xml:space="preserve">5% </w:t>
      </w:r>
      <w:r>
        <w:rPr>
          <w:rFonts w:hint="eastAsia" w:ascii="宋体" w:hAnsi="宋体"/>
          <w:sz w:val="24"/>
        </w:rPr>
        <w:t xml:space="preserve">。</w:t>
      </w:r>
      <w:r/>
    </w:p>
    <w:p>
      <w:pPr>
        <w:pStyle w:val="902"/>
        <w:ind w:firstLine="480"/>
        <w:spacing w:line="560" w:lineRule="exact"/>
        <w:rPr>
          <w:rFonts w:hint="eastAsia" w:ascii="宋体" w:hAnsi="宋体"/>
          <w:sz w:val="24"/>
        </w:rPr>
      </w:pPr>
      <w:r>
        <w:rPr>
          <w:rFonts w:hint="eastAsia" w:ascii="宋体" w:hAnsi="宋体"/>
          <w:sz w:val="24"/>
        </w:rPr>
        <w:t xml:space="preserve">3、如乙方不能交付服务的，乙方应向甲方支付合同总价</w:t>
      </w:r>
      <w:r>
        <w:rPr>
          <w:rFonts w:ascii="宋体" w:hAnsi="宋体"/>
          <w:sz w:val="24"/>
        </w:rPr>
        <w:t xml:space="preserve">5%</w:t>
      </w:r>
      <w:r>
        <w:rPr>
          <w:rFonts w:hint="eastAsia" w:ascii="宋体" w:hAnsi="宋体"/>
          <w:sz w:val="24"/>
        </w:rPr>
        <w:t xml:space="preserve">的违约金。</w:t>
      </w:r>
      <w:r/>
    </w:p>
    <w:p>
      <w:pPr>
        <w:pStyle w:val="902"/>
        <w:ind w:firstLine="480"/>
        <w:spacing w:line="560" w:lineRule="exact"/>
        <w:rPr>
          <w:rFonts w:hint="eastAsia" w:ascii="宋体" w:hAnsi="宋体"/>
          <w:sz w:val="24"/>
          <w:lang w:eastAsia="zh-TW"/>
        </w:rPr>
      </w:pPr>
      <w:r>
        <w:rPr>
          <w:rFonts w:hint="eastAsia" w:ascii="宋体" w:hAnsi="宋体"/>
          <w:sz w:val="24"/>
        </w:rPr>
        <w:t xml:space="preserve">4、乙方逾期交付的，每逾期</w:t>
      </w:r>
      <w:r>
        <w:rPr>
          <w:rFonts w:ascii="宋体" w:hAnsi="宋体"/>
          <w:sz w:val="24"/>
        </w:rPr>
        <w:t xml:space="preserve">1</w:t>
      </w:r>
      <w:r>
        <w:rPr>
          <w:rFonts w:hint="eastAsia" w:ascii="宋体" w:hAnsi="宋体"/>
          <w:sz w:val="24"/>
        </w:rPr>
        <w:t xml:space="preserve">天，乙方向甲方偿付合同总额的</w:t>
      </w:r>
      <w:r>
        <w:rPr>
          <w:rFonts w:ascii="宋体" w:hAnsi="宋体"/>
          <w:sz w:val="24"/>
        </w:rPr>
        <w:t xml:space="preserve">5‰</w:t>
      </w:r>
      <w:r>
        <w:rPr>
          <w:rFonts w:hint="eastAsia" w:ascii="宋体" w:hAnsi="宋体"/>
          <w:sz w:val="24"/>
        </w:rPr>
        <w:t xml:space="preserve">的滞纳金。如乙方逾期交付达</w:t>
      </w:r>
      <w:r>
        <w:rPr>
          <w:rFonts w:ascii="宋体" w:hAnsi="宋体"/>
          <w:sz w:val="24"/>
          <w:lang w:eastAsia="zh-TW"/>
        </w:rPr>
        <w:t xml:space="preserve">10</w:t>
      </w:r>
      <w:r>
        <w:rPr>
          <w:rFonts w:hint="eastAsia" w:ascii="宋体" w:hAnsi="宋体"/>
          <w:sz w:val="24"/>
        </w:rPr>
        <w:t xml:space="preserve">天，甲方有权解除合同，</w:t>
      </w:r>
      <w:r>
        <w:rPr>
          <w:rFonts w:hint="eastAsia" w:ascii="宋体" w:hAnsi="宋体"/>
          <w:sz w:val="24"/>
        </w:rPr>
        <w:t xml:space="preserve">且有权要求乙方支付合同总额5%的违约金。</w:t>
      </w:r>
      <w:r>
        <w:rPr>
          <w:rFonts w:hint="eastAsia" w:ascii="宋体" w:hAnsi="宋体"/>
          <w:sz w:val="24"/>
        </w:rPr>
        <w:t xml:space="preserve">解除合同的通知自到达乙方时生效。</w:t>
      </w:r>
      <w:r>
        <w:rPr>
          <w:rFonts w:hint="eastAsia" w:ascii="宋体" w:hAnsi="宋体"/>
          <w:sz w:val="24"/>
          <w:lang w:eastAsia="zh-TW"/>
        </w:rPr>
      </w:r>
      <w:r/>
    </w:p>
    <w:p>
      <w:pPr>
        <w:pStyle w:val="902"/>
        <w:ind w:firstLine="480"/>
        <w:spacing w:line="560" w:lineRule="exact"/>
        <w:rPr>
          <w:rFonts w:hint="eastAsia" w:ascii="宋体" w:hAnsi="宋体"/>
          <w:sz w:val="24"/>
          <w:lang w:eastAsia="zh-TW"/>
        </w:rPr>
      </w:pPr>
      <w:r>
        <w:rPr>
          <w:rFonts w:hint="eastAsia" w:ascii="宋体" w:hAnsi="宋体"/>
          <w:sz w:val="24"/>
        </w:rPr>
        <w:t xml:space="preserve">5、</w:t>
      </w:r>
      <w:r>
        <w:rPr>
          <w:rFonts w:hint="eastAsia" w:ascii="宋体" w:hAnsi="宋体"/>
          <w:sz w:val="24"/>
        </w:rPr>
        <w:t xml:space="preserve">乙方所交付的服务不符合合同规定的，甲方有权拒收不合格部分并暂缓支付对应价款，但不影响无争议且已到期款项的支付。甲方拒绝的，乙方应向甲方支付合同总款</w:t>
      </w:r>
      <w:r>
        <w:rPr>
          <w:rFonts w:ascii="宋体" w:hAnsi="宋体"/>
          <w:sz w:val="24"/>
          <w:lang w:eastAsia="zh-TW"/>
        </w:rPr>
        <w:t xml:space="preserve">5%</w:t>
      </w:r>
      <w:r>
        <w:rPr>
          <w:rFonts w:hint="eastAsia" w:ascii="宋体" w:hAnsi="宋体"/>
          <w:sz w:val="24"/>
        </w:rPr>
        <w:t xml:space="preserve">的违约金。</w:t>
      </w:r>
      <w:r>
        <w:rPr>
          <w:rFonts w:hint="eastAsia" w:ascii="宋体" w:hAnsi="宋体"/>
          <w:sz w:val="24"/>
          <w:lang w:eastAsia="zh-TW"/>
        </w:rPr>
      </w:r>
      <w:r/>
    </w:p>
    <w:p>
      <w:pPr>
        <w:pStyle w:val="902"/>
        <w:ind w:firstLine="480"/>
        <w:spacing w:line="560" w:lineRule="exact"/>
        <w:rPr>
          <w:rFonts w:hint="eastAsia" w:ascii="宋体" w:hAnsi="宋体"/>
          <w:sz w:val="24"/>
        </w:rPr>
      </w:pPr>
      <w:r>
        <w:rPr>
          <w:rFonts w:hint="eastAsia" w:ascii="宋体" w:hAnsi="宋体"/>
          <w:sz w:val="24"/>
        </w:rPr>
        <w:t xml:space="preserve">6、在乙方承诺的或国家规定的质量保证期内（取两者中最长的期限），如经乙方两次整改仍不能达到合同约定的质量标准，乙方应退回全部合同价款，并按第</w:t>
      </w:r>
      <w:r>
        <w:rPr>
          <w:rFonts w:ascii="宋体" w:hAnsi="宋体"/>
          <w:sz w:val="24"/>
          <w:lang w:eastAsia="zh-TW"/>
        </w:rPr>
        <w:t xml:space="preserve">3</w:t>
      </w:r>
      <w:r>
        <w:rPr>
          <w:rFonts w:hint="eastAsia" w:ascii="宋体" w:hAnsi="宋体"/>
          <w:sz w:val="24"/>
        </w:rPr>
        <w:t xml:space="preserve">款处理，同时，乙方还须赔偿甲方因此遭受的损失。</w:t>
      </w:r>
      <w:r/>
    </w:p>
    <w:p>
      <w:pPr>
        <w:pStyle w:val="902"/>
        <w:ind w:firstLine="480"/>
        <w:spacing w:line="560" w:lineRule="exact"/>
        <w:rPr>
          <w:rFonts w:hint="eastAsia" w:ascii="宋体" w:hAnsi="宋体"/>
          <w:sz w:val="24"/>
        </w:rPr>
      </w:pPr>
      <w:r>
        <w:rPr>
          <w:rFonts w:ascii="宋体" w:hAnsi="宋体"/>
          <w:sz w:val="24"/>
          <w:lang w:eastAsia="zh-TW"/>
        </w:rPr>
        <w:t xml:space="preserve">7</w:t>
      </w:r>
      <w:r>
        <w:rPr>
          <w:rFonts w:hint="eastAsia" w:ascii="宋体" w:hAnsi="宋体"/>
          <w:sz w:val="24"/>
        </w:rPr>
        <w:t xml:space="preserve">、乙方未按本合同的规定和“服务承</w:t>
      </w:r>
      <w:r>
        <w:rPr>
          <w:rFonts w:hint="eastAsia" w:ascii="宋体" w:hAnsi="宋体"/>
          <w:sz w:val="24"/>
        </w:rPr>
        <w:t xml:space="preserve">诺”提供伴随服务</w:t>
      </w:r>
      <w:r>
        <w:rPr>
          <w:rFonts w:ascii="宋体" w:hAnsi="宋体"/>
          <w:sz w:val="24"/>
          <w:lang w:eastAsia="zh-TW"/>
        </w:rPr>
        <w:t xml:space="preserve">/</w:t>
      </w:r>
      <w:r>
        <w:rPr>
          <w:rFonts w:hint="eastAsia" w:ascii="宋体" w:hAnsi="宋体"/>
          <w:sz w:val="24"/>
        </w:rPr>
        <w:t xml:space="preserve">售后服务的，应按合同总价款的</w:t>
      </w:r>
      <w:r>
        <w:rPr>
          <w:rFonts w:ascii="宋体" w:hAnsi="宋体"/>
          <w:sz w:val="24"/>
          <w:lang w:eastAsia="zh-TW"/>
        </w:rPr>
        <w:t xml:space="preserve">5 %</w:t>
      </w:r>
      <w:r>
        <w:rPr>
          <w:rFonts w:hint="eastAsia" w:ascii="宋体" w:hAnsi="宋体"/>
          <w:sz w:val="24"/>
        </w:rPr>
        <w:t xml:space="preserve">向甲方承担违约责任。</w:t>
      </w:r>
      <w:r/>
    </w:p>
    <w:p>
      <w:pPr>
        <w:pStyle w:val="902"/>
        <w:ind w:firstLine="480"/>
        <w:spacing w:line="560" w:lineRule="exact"/>
        <w:rPr>
          <w:rFonts w:hint="eastAsia" w:ascii="宋体" w:hAnsi="宋体"/>
          <w:sz w:val="24"/>
          <w:lang w:eastAsia="zh-TW"/>
        </w:rPr>
      </w:pPr>
      <w:r>
        <w:rPr>
          <w:rFonts w:ascii="宋体" w:hAnsi="宋体"/>
          <w:sz w:val="24"/>
          <w:lang w:eastAsia="zh-TW"/>
        </w:rPr>
        <w:t xml:space="preserve">8</w:t>
      </w:r>
      <w:r>
        <w:rPr>
          <w:rFonts w:hint="eastAsia" w:ascii="宋体" w:hAnsi="宋体"/>
          <w:sz w:val="24"/>
        </w:rPr>
        <w:t xml:space="preserve">、乙方在承担上述</w:t>
      </w:r>
      <w:r>
        <w:rPr>
          <w:rFonts w:hint="eastAsia" w:ascii="宋体" w:hAnsi="宋体"/>
          <w:sz w:val="24"/>
        </w:rPr>
        <w:t xml:space="preserve">3</w:t>
      </w:r>
      <w:r>
        <w:rPr>
          <w:rFonts w:ascii="宋体" w:hAnsi="宋体"/>
          <w:sz w:val="24"/>
          <w:lang w:eastAsia="zh-TW"/>
        </w:rPr>
        <w:t xml:space="preserve">-7</w:t>
      </w:r>
      <w:r>
        <w:rPr>
          <w:rFonts w:hint="eastAsia" w:ascii="宋体" w:hAnsi="宋体"/>
          <w:sz w:val="24"/>
        </w:rPr>
        <w:t xml:space="preserve">款一项或多项违约责任后，仍应继续履行合同规定的义务（甲方解除合同的除外）。甲方未能及时追究乙方的任何一项违约责任并不表明甲方放弃追究乙方该项或其他违约责任。</w:t>
      </w:r>
      <w:r>
        <w:rPr>
          <w:rFonts w:hint="eastAsia" w:ascii="宋体" w:hAnsi="宋体"/>
          <w:sz w:val="24"/>
        </w:rPr>
        <w:t xml:space="preserve">乙方应承担的违约金不足以弥补甲方损失的，还应赔偿差额，损失包括重新评估、替代履行及维权所需的合理费用；同一违约行为不重复计收违约金。</w:t>
      </w:r>
      <w:r>
        <w:rPr>
          <w:rFonts w:hint="eastAsia" w:ascii="宋体" w:hAnsi="宋体"/>
          <w:sz w:val="24"/>
          <w:lang w:eastAsia="zh-TW"/>
        </w:rPr>
      </w:r>
      <w:r/>
    </w:p>
    <w:p>
      <w:pPr>
        <w:pStyle w:val="902"/>
        <w:ind w:firstLine="480"/>
        <w:spacing w:line="560" w:lineRule="exact"/>
        <w:rPr>
          <w:rFonts w:hint="eastAsia" w:ascii="宋体" w:hAnsi="宋体"/>
          <w:sz w:val="24"/>
          <w:lang w:eastAsia="zh-TW"/>
        </w:rPr>
      </w:pPr>
      <w:r>
        <w:rPr>
          <w:rFonts w:ascii="宋体" w:hAnsi="宋体"/>
          <w:sz w:val="24"/>
          <w:lang w:eastAsia="zh-TW"/>
        </w:rPr>
        <w:t xml:space="preserve">9</w:t>
      </w:r>
      <w:r>
        <w:rPr>
          <w:rFonts w:hint="eastAsia" w:ascii="宋体" w:hAnsi="宋体"/>
          <w:sz w:val="24"/>
        </w:rPr>
        <w:t xml:space="preserve">、乙方响应属虚假承诺，或经权威部门监测提供的服务不能满足竞争性磋商文件要求，或是由于</w:t>
      </w:r>
      <w:bookmarkStart w:id="93" w:name="OLE_LINK27"/>
      <w:r>
        <w:rPr>
          <w:rFonts w:hint="eastAsia" w:ascii="宋体" w:hAnsi="宋体"/>
          <w:sz w:val="24"/>
        </w:rPr>
        <w:t xml:space="preserve">乙方</w:t>
      </w:r>
      <w:bookmarkEnd w:id="93"/>
      <w:r>
        <w:rPr>
          <w:rFonts w:hint="eastAsia" w:ascii="宋体" w:hAnsi="宋体"/>
          <w:sz w:val="24"/>
        </w:rPr>
        <w:t xml:space="preserve">的过错造成合同无法继续履行的，</w:t>
      </w:r>
      <w:r>
        <w:rPr>
          <w:rFonts w:hint="eastAsia" w:ascii="宋体" w:hAnsi="宋体"/>
          <w:sz w:val="24"/>
        </w:rPr>
        <w:t xml:space="preserve">乙方</w:t>
      </w:r>
      <w:r>
        <w:rPr>
          <w:rFonts w:hint="eastAsia" w:ascii="宋体" w:hAnsi="宋体"/>
          <w:sz w:val="24"/>
        </w:rPr>
        <w:t xml:space="preserve">应向甲方支付不少于合同总价</w:t>
      </w:r>
      <w:r>
        <w:rPr>
          <w:rFonts w:ascii="宋体" w:hAnsi="宋体"/>
          <w:sz w:val="24"/>
          <w:lang w:eastAsia="zh-TW"/>
        </w:rPr>
        <w:t xml:space="preserve">30%</w:t>
      </w:r>
      <w:r>
        <w:rPr>
          <w:rFonts w:hint="eastAsia" w:ascii="宋体" w:hAnsi="宋体"/>
          <w:sz w:val="24"/>
        </w:rPr>
        <w:t xml:space="preserve">的违约</w:t>
      </w:r>
      <w:r>
        <w:rPr>
          <w:rFonts w:hint="eastAsia" w:ascii="宋体" w:hAnsi="宋体"/>
          <w:sz w:val="24"/>
        </w:rPr>
        <w:t xml:space="preserve">金。</w:t>
      </w:r>
      <w:r>
        <w:rPr>
          <w:rFonts w:hint="eastAsia" w:ascii="宋体" w:hAnsi="宋体"/>
          <w:sz w:val="24"/>
          <w:lang w:eastAsia="zh-TW"/>
        </w:rPr>
      </w:r>
      <w:r/>
    </w:p>
    <w:p>
      <w:pPr>
        <w:pStyle w:val="902"/>
        <w:ind w:firstLine="482"/>
        <w:spacing w:line="560" w:lineRule="exact"/>
        <w:rPr>
          <w:rFonts w:hint="eastAsia" w:ascii="宋体" w:hAnsi="宋体"/>
          <w:b/>
          <w:bCs/>
          <w:sz w:val="24"/>
        </w:rPr>
      </w:pPr>
      <w:r>
        <w:rPr>
          <w:rFonts w:hint="eastAsia" w:ascii="宋体" w:hAnsi="宋体"/>
          <w:b/>
          <w:bCs/>
          <w:sz w:val="24"/>
        </w:rPr>
        <w:t xml:space="preserve">第九条 合同的变更和终止</w:t>
      </w:r>
      <w:r/>
    </w:p>
    <w:p>
      <w:pPr>
        <w:pStyle w:val="902"/>
        <w:ind w:firstLine="480"/>
        <w:spacing w:line="560" w:lineRule="exact"/>
        <w:rPr>
          <w:rFonts w:hint="eastAsia" w:ascii="宋体" w:hAnsi="宋体"/>
          <w:sz w:val="24"/>
        </w:rPr>
      </w:pPr>
      <w:r>
        <w:rPr>
          <w:rFonts w:ascii="宋体" w:hAnsi="宋体"/>
          <w:sz w:val="24"/>
          <w:lang w:eastAsia="zh-TW"/>
        </w:rPr>
        <w:t xml:space="preserve">1</w:t>
      </w:r>
      <w:r>
        <w:rPr>
          <w:rFonts w:hint="eastAsia" w:ascii="宋体" w:hAnsi="宋体"/>
          <w:sz w:val="24"/>
        </w:rPr>
        <w:t xml:space="preserve">、除《政府采购法》第</w:t>
      </w:r>
      <w:r>
        <w:rPr>
          <w:rFonts w:ascii="宋体" w:hAnsi="宋体"/>
          <w:sz w:val="24"/>
          <w:lang w:eastAsia="zh-TW"/>
        </w:rPr>
        <w:t xml:space="preserve">50</w:t>
      </w:r>
      <w:r>
        <w:rPr>
          <w:rFonts w:hint="eastAsia" w:ascii="宋体" w:hAnsi="宋体"/>
          <w:sz w:val="24"/>
        </w:rPr>
        <w:t xml:space="preserve">条第二款规定的情形外，本合同一经签订，甲乙双方不得擅自变更、中止或终止合同。</w:t>
      </w:r>
      <w:r>
        <w:rPr>
          <w:rFonts w:hint="eastAsia" w:ascii="宋体" w:hAnsi="宋体"/>
          <w:sz w:val="24"/>
        </w:rPr>
        <w:t xml:space="preserve">本条不影响甲方依法律规定或本合同约定行使解除权。</w:t>
      </w:r>
      <w:r>
        <w:rPr>
          <w:rFonts w:hint="eastAsia" w:ascii="宋体" w:hAnsi="宋体"/>
          <w:sz w:val="24"/>
        </w:rPr>
      </w:r>
      <w:r/>
    </w:p>
    <w:p>
      <w:pPr>
        <w:pStyle w:val="902"/>
        <w:ind w:firstLine="480"/>
        <w:spacing w:line="560" w:lineRule="exact"/>
        <w:rPr>
          <w:rFonts w:hint="eastAsia" w:ascii="宋体" w:hAnsi="宋体"/>
          <w:sz w:val="24"/>
          <w:lang w:eastAsia="zh-TW"/>
        </w:rPr>
      </w:pPr>
      <w:r>
        <w:rPr>
          <w:rFonts w:ascii="宋体" w:hAnsi="宋体"/>
          <w:sz w:val="24"/>
          <w:lang w:eastAsia="zh-TW"/>
        </w:rPr>
        <w:t xml:space="preserve">2</w:t>
      </w:r>
      <w:r>
        <w:rPr>
          <w:rFonts w:hint="eastAsia" w:ascii="宋体" w:hAnsi="宋体"/>
          <w:sz w:val="24"/>
        </w:rPr>
        <w:t xml:space="preserve">、除发生法律规定的不能预见、不能避免并不能克服的客观情况外，甲乙双方不得放弃或拒绝履行合同。</w:t>
      </w:r>
      <w:r>
        <w:rPr>
          <w:rFonts w:hint="eastAsia" w:ascii="宋体" w:hAnsi="宋体"/>
          <w:sz w:val="24"/>
        </w:rPr>
        <w:t xml:space="preserve">合同解除或终止后，乙方应在10个工作日内完成成果、资料和在办事项的交接，并退还未履行或验收不合格部分对应的已付款项；甲方对已验收合格且可独立使用的服务据实结算，违约责任不受影响。</w:t>
      </w:r>
      <w:r>
        <w:rPr>
          <w:rFonts w:hint="eastAsia" w:ascii="宋体" w:hAnsi="宋体"/>
          <w:sz w:val="24"/>
          <w:lang w:eastAsia="zh-TW"/>
        </w:rPr>
      </w:r>
      <w:r/>
    </w:p>
    <w:p>
      <w:pPr>
        <w:pStyle w:val="902"/>
        <w:ind w:firstLine="482"/>
        <w:spacing w:line="560" w:lineRule="exact"/>
        <w:rPr>
          <w:rFonts w:hint="eastAsia" w:ascii="宋体" w:hAnsi="宋体"/>
          <w:b/>
          <w:bCs/>
          <w:sz w:val="24"/>
          <w:lang w:eastAsia="zh-TW"/>
        </w:rPr>
      </w:pPr>
      <w:r>
        <w:rPr>
          <w:rFonts w:hint="eastAsia" w:ascii="宋体" w:hAnsi="宋体"/>
          <w:b/>
          <w:bCs/>
          <w:sz w:val="24"/>
        </w:rPr>
        <w:t xml:space="preserve">第十条 合同的转</w:t>
      </w:r>
      <w:r>
        <w:rPr>
          <w:rFonts w:hint="eastAsia" w:ascii="宋体" w:hAnsi="宋体"/>
          <w:b/>
          <w:bCs/>
          <w:sz w:val="24"/>
        </w:rPr>
        <w:t xml:space="preserve">让</w:t>
      </w:r>
      <w:r>
        <w:rPr>
          <w:rFonts w:hint="eastAsia" w:ascii="宋体" w:hAnsi="宋体"/>
          <w:b/>
          <w:bCs/>
          <w:sz w:val="24"/>
          <w:lang w:eastAsia="zh-TW"/>
        </w:rPr>
      </w:r>
      <w:r/>
    </w:p>
    <w:p>
      <w:pPr>
        <w:pStyle w:val="902"/>
        <w:ind w:firstLine="480"/>
        <w:spacing w:line="560" w:lineRule="exact"/>
        <w:rPr>
          <w:rFonts w:hint="eastAsia" w:ascii="宋体" w:hAnsi="宋体"/>
          <w:sz w:val="24"/>
        </w:rPr>
      </w:pPr>
      <w:r>
        <w:rPr>
          <w:rFonts w:hint="eastAsia" w:ascii="宋体" w:hAnsi="宋体"/>
          <w:sz w:val="24"/>
        </w:rPr>
        <w:t xml:space="preserve">乙方不得擅自部分或全部转让其应履行的合同义务。</w:t>
      </w:r>
      <w:r/>
    </w:p>
    <w:p>
      <w:pPr>
        <w:pStyle w:val="902"/>
        <w:ind w:firstLine="482"/>
        <w:spacing w:line="560" w:lineRule="exact"/>
        <w:rPr>
          <w:rFonts w:hint="eastAsia" w:ascii="宋体" w:hAnsi="宋体"/>
          <w:b/>
          <w:bCs/>
          <w:sz w:val="24"/>
        </w:rPr>
      </w:pPr>
      <w:r>
        <w:rPr>
          <w:rFonts w:hint="eastAsia" w:ascii="宋体" w:hAnsi="宋体"/>
          <w:b/>
          <w:bCs/>
          <w:sz w:val="24"/>
        </w:rPr>
        <w:t xml:space="preserve">第十一条 争议的解决</w:t>
      </w:r>
      <w:r/>
    </w:p>
    <w:p>
      <w:pPr>
        <w:pStyle w:val="902"/>
        <w:ind w:firstLine="480"/>
        <w:spacing w:line="560" w:lineRule="exact"/>
        <w:rPr>
          <w:rFonts w:hint="eastAsia" w:ascii="宋体" w:hAnsi="宋体"/>
          <w:sz w:val="24"/>
          <w:lang w:eastAsia="zh-TW"/>
        </w:rPr>
      </w:pPr>
      <w:r>
        <w:rPr>
          <w:rFonts w:ascii="宋体" w:hAnsi="宋体"/>
          <w:sz w:val="24"/>
          <w:lang w:eastAsia="zh-TW"/>
        </w:rPr>
        <w:t xml:space="preserve">1</w:t>
      </w:r>
      <w:r>
        <w:rPr>
          <w:rFonts w:hint="eastAsia" w:ascii="宋体" w:hAnsi="宋体"/>
          <w:sz w:val="24"/>
        </w:rPr>
        <w:t xml:space="preserve">、因服务的质量问题发生争议的，应当邀请国家认可的质量检测机构对服务质量进行鉴定。符合标准的，鉴定费由甲方承担；不符合质量标准的，鉴定费由乙方承担。</w:t>
      </w:r>
      <w:r>
        <w:rPr>
          <w:rFonts w:hint="eastAsia" w:ascii="宋体" w:hAnsi="宋体"/>
          <w:sz w:val="24"/>
          <w:lang w:eastAsia="zh-TW"/>
        </w:rPr>
      </w:r>
      <w:r/>
    </w:p>
    <w:p>
      <w:pPr>
        <w:pStyle w:val="902"/>
        <w:ind w:firstLine="480"/>
        <w:spacing w:line="560" w:lineRule="exact"/>
        <w:rPr>
          <w:rFonts w:hint="eastAsia" w:ascii="宋体" w:hAnsi="宋体"/>
          <w:sz w:val="24"/>
        </w:rPr>
      </w:pPr>
      <w:r>
        <w:rPr>
          <w:rFonts w:ascii="宋体" w:hAnsi="宋体"/>
          <w:sz w:val="24"/>
          <w:lang w:eastAsia="zh-TW"/>
        </w:rPr>
        <w:t xml:space="preserve">2</w:t>
      </w:r>
      <w:r>
        <w:rPr>
          <w:rFonts w:hint="eastAsia" w:ascii="宋体" w:hAnsi="宋体"/>
          <w:sz w:val="24"/>
        </w:rPr>
        <w:t xml:space="preserve">、因履行本合同引起的或与本合同有关的争议，甲、乙双方应首先通过友好协商解决，如果协商不能解决争议，则采取以下第（</w:t>
      </w:r>
      <w:r>
        <w:rPr>
          <w:rFonts w:hint="eastAsia" w:ascii="宋体" w:hAnsi="宋体"/>
          <w:sz w:val="24"/>
        </w:rPr>
        <w:t xml:space="preserve">1</w:t>
      </w:r>
      <w:r>
        <w:rPr>
          <w:rFonts w:hint="eastAsia" w:ascii="宋体" w:hAnsi="宋体"/>
          <w:sz w:val="24"/>
        </w:rPr>
        <w:t xml:space="preserve">）种方式解决争议：</w:t>
      </w:r>
      <w:r/>
    </w:p>
    <w:p>
      <w:pPr>
        <w:pStyle w:val="902"/>
        <w:ind w:firstLine="480"/>
        <w:spacing w:line="560" w:lineRule="exact"/>
        <w:rPr>
          <w:rFonts w:hint="eastAsia" w:ascii="宋体" w:hAnsi="宋体"/>
          <w:sz w:val="24"/>
        </w:rPr>
      </w:pPr>
      <w:r>
        <w:rPr>
          <w:rFonts w:hint="eastAsia" w:ascii="宋体" w:hAnsi="宋体"/>
          <w:sz w:val="24"/>
        </w:rPr>
        <w:t xml:space="preserve">（</w:t>
      </w:r>
      <w:r>
        <w:rPr>
          <w:rFonts w:ascii="宋体" w:hAnsi="宋体"/>
          <w:sz w:val="24"/>
          <w:lang w:eastAsia="zh-TW"/>
        </w:rPr>
        <w:t xml:space="preserve">1</w:t>
      </w:r>
      <w:r>
        <w:rPr>
          <w:rFonts w:hint="eastAsia" w:ascii="宋体" w:hAnsi="宋体"/>
          <w:sz w:val="24"/>
        </w:rPr>
        <w:t xml:space="preserve">）向甲方所在地有管辖权的人民法院提起诉讼；</w:t>
      </w:r>
      <w:r/>
    </w:p>
    <w:p>
      <w:pPr>
        <w:pStyle w:val="902"/>
        <w:ind w:firstLine="480"/>
        <w:spacing w:line="560" w:lineRule="exact"/>
        <w:rPr>
          <w:rFonts w:hint="eastAsia" w:ascii="宋体" w:hAnsi="宋体"/>
          <w:sz w:val="24"/>
        </w:rPr>
      </w:pPr>
      <w:r>
        <w:rPr>
          <w:rFonts w:hint="eastAsia" w:ascii="宋体" w:hAnsi="宋体"/>
          <w:sz w:val="24"/>
        </w:rPr>
        <w:t xml:space="preserve">（</w:t>
      </w:r>
      <w:r>
        <w:rPr>
          <w:rFonts w:ascii="宋体" w:hAnsi="宋体"/>
          <w:sz w:val="24"/>
          <w:lang w:eastAsia="zh-TW"/>
        </w:rPr>
        <w:t xml:space="preserve">2</w:t>
      </w:r>
      <w:r>
        <w:rPr>
          <w:rFonts w:hint="eastAsia" w:ascii="宋体" w:hAnsi="宋体"/>
          <w:sz w:val="24"/>
        </w:rPr>
        <w:t xml:space="preserve">）向南京仲裁委员会按其仲裁规则申请仲裁。</w:t>
      </w:r>
      <w:r/>
    </w:p>
    <w:p>
      <w:pPr>
        <w:pStyle w:val="902"/>
        <w:ind w:firstLine="480"/>
        <w:spacing w:line="560" w:lineRule="exact"/>
        <w:rPr>
          <w:rFonts w:hint="eastAsia" w:ascii="宋体" w:hAnsi="宋体"/>
          <w:sz w:val="24"/>
        </w:rPr>
      </w:pPr>
      <w:r>
        <w:rPr>
          <w:rFonts w:hint="eastAsia" w:ascii="宋体" w:hAnsi="宋体"/>
          <w:sz w:val="24"/>
        </w:rPr>
        <w:t xml:space="preserve">如没有约定，</w:t>
      </w:r>
      <w:r>
        <w:rPr>
          <w:rFonts w:hint="eastAsia" w:ascii="宋体" w:hAnsi="宋体"/>
          <w:sz w:val="24"/>
        </w:rPr>
        <w:t xml:space="preserve">默认</w:t>
      </w:r>
      <w:r>
        <w:rPr>
          <w:rFonts w:hint="eastAsia" w:ascii="宋体" w:hAnsi="宋体"/>
          <w:sz w:val="24"/>
        </w:rPr>
        <w:t xml:space="preserve">采取第</w:t>
      </w:r>
      <w:r>
        <w:rPr>
          <w:rFonts w:ascii="宋体" w:hAnsi="宋体"/>
          <w:sz w:val="24"/>
          <w:lang w:eastAsia="zh-TW"/>
        </w:rPr>
        <w:t xml:space="preserve">2</w:t>
      </w:r>
      <w:r>
        <w:rPr>
          <w:rFonts w:hint="eastAsia" w:ascii="宋体" w:hAnsi="宋体"/>
          <w:sz w:val="24"/>
        </w:rPr>
        <w:t xml:space="preserve">种方式解决争议。</w:t>
      </w:r>
      <w:r/>
    </w:p>
    <w:p>
      <w:pPr>
        <w:pStyle w:val="902"/>
        <w:ind w:firstLine="480"/>
        <w:spacing w:line="560" w:lineRule="exact"/>
        <w:rPr>
          <w:rFonts w:hint="eastAsia" w:ascii="宋体" w:hAnsi="宋体"/>
          <w:sz w:val="24"/>
        </w:rPr>
      </w:pPr>
      <w:r>
        <w:rPr>
          <w:rFonts w:ascii="宋体" w:hAnsi="宋体"/>
          <w:sz w:val="24"/>
          <w:lang w:eastAsia="zh-TW"/>
        </w:rPr>
        <w:t xml:space="preserve">3</w:t>
      </w:r>
      <w:r>
        <w:rPr>
          <w:rFonts w:hint="eastAsia" w:ascii="宋体" w:hAnsi="宋体"/>
          <w:sz w:val="24"/>
        </w:rPr>
        <w:t xml:space="preserve">、在仲裁</w:t>
      </w:r>
      <w:r>
        <w:rPr>
          <w:rFonts w:hint="eastAsia" w:ascii="宋体" w:hAnsi="宋体"/>
          <w:sz w:val="24"/>
        </w:rPr>
        <w:t xml:space="preserve">/仲裁</w:t>
      </w:r>
      <w:r>
        <w:rPr>
          <w:rFonts w:hint="eastAsia" w:ascii="宋体" w:hAnsi="宋体"/>
          <w:sz w:val="24"/>
        </w:rPr>
        <w:t xml:space="preserve">期间，本合同应继续履行。</w:t>
      </w:r>
      <w:r/>
    </w:p>
    <w:p>
      <w:pPr>
        <w:pStyle w:val="902"/>
        <w:ind w:firstLine="482"/>
        <w:spacing w:line="560" w:lineRule="exact"/>
        <w:rPr>
          <w:rFonts w:hint="eastAsia" w:ascii="宋体" w:hAnsi="宋体"/>
          <w:b/>
          <w:bCs/>
          <w:sz w:val="24"/>
        </w:rPr>
      </w:pPr>
      <w:r>
        <w:rPr>
          <w:rFonts w:hint="eastAsia" w:ascii="宋体" w:hAnsi="宋体"/>
          <w:b/>
          <w:bCs/>
          <w:sz w:val="24"/>
        </w:rPr>
        <w:t xml:space="preserve">第十二条 诚实信用</w:t>
      </w:r>
      <w:r/>
    </w:p>
    <w:p>
      <w:pPr>
        <w:pStyle w:val="902"/>
        <w:ind w:firstLine="480"/>
        <w:spacing w:line="560" w:lineRule="exact"/>
        <w:rPr>
          <w:rFonts w:hint="eastAsia" w:ascii="宋体" w:hAnsi="宋体"/>
          <w:sz w:val="24"/>
        </w:rPr>
      </w:pPr>
      <w:r>
        <w:rPr>
          <w:rFonts w:hint="eastAsia" w:ascii="宋体" w:hAnsi="宋体"/>
          <w:sz w:val="24"/>
        </w:rPr>
        <w:t xml:space="preserve">乙方应诚实信用，严格按照竞争性磋商文件要求和响应承诺履行合同，不向甲方进行商业贿赂或者提供不正当利益。</w:t>
      </w:r>
      <w:r>
        <w:rPr>
          <w:rFonts w:hint="eastAsia" w:ascii="宋体" w:hAnsi="宋体"/>
          <w:sz w:val="24"/>
        </w:rPr>
        <w:t xml:space="preserve">乙方及评估人员与被评估对象存在可能影响公正评估的利害关系的，应主动披露并回避，不得向被评估对象收取费用或接受不正当利益。乙方伪造评估资料、出具虚假报告或严重违反保密义务的，甲方有权书面通知解除合同，并追究乙方违约及赔偿责任。</w:t>
      </w:r>
      <w:r>
        <w:rPr>
          <w:rFonts w:hint="eastAsia" w:ascii="宋体" w:hAnsi="宋体"/>
          <w:sz w:val="24"/>
        </w:rPr>
      </w:r>
      <w:r/>
    </w:p>
    <w:p>
      <w:pPr>
        <w:pStyle w:val="902"/>
        <w:ind w:firstLine="482"/>
        <w:spacing w:line="560" w:lineRule="exact"/>
        <w:rPr>
          <w:rFonts w:hint="eastAsia" w:ascii="宋体" w:hAnsi="宋体"/>
          <w:b/>
          <w:bCs/>
          <w:sz w:val="24"/>
        </w:rPr>
      </w:pPr>
      <w:r>
        <w:rPr>
          <w:rFonts w:hint="eastAsia" w:ascii="宋体" w:hAnsi="宋体"/>
          <w:b/>
          <w:bCs/>
          <w:sz w:val="24"/>
        </w:rPr>
        <w:t xml:space="preserve">第十三条 合同生效及其他</w:t>
      </w:r>
      <w:r/>
    </w:p>
    <w:p>
      <w:pPr>
        <w:pStyle w:val="902"/>
        <w:ind w:firstLine="480"/>
        <w:spacing w:line="560" w:lineRule="exact"/>
        <w:rPr>
          <w:rFonts w:hint="eastAsia" w:ascii="宋体" w:hAnsi="宋体"/>
          <w:sz w:val="24"/>
        </w:rPr>
      </w:pPr>
      <w:r>
        <w:rPr>
          <w:rFonts w:ascii="宋体" w:hAnsi="宋体"/>
          <w:sz w:val="24"/>
          <w:lang w:eastAsia="zh-TW"/>
        </w:rPr>
        <w:t xml:space="preserve">1</w:t>
      </w:r>
      <w:r>
        <w:rPr>
          <w:rFonts w:hint="eastAsia" w:ascii="宋体" w:hAnsi="宋体"/>
          <w:sz w:val="24"/>
        </w:rPr>
        <w:t xml:space="preserve">、本合同自</w:t>
      </w:r>
      <w:r>
        <w:rPr>
          <w:rFonts w:hint="eastAsia" w:ascii="宋体" w:hAnsi="宋体"/>
          <w:sz w:val="24"/>
        </w:rPr>
        <w:t xml:space="preserve">双方签字盖章</w:t>
      </w:r>
      <w:r>
        <w:rPr>
          <w:rFonts w:hint="eastAsia" w:ascii="宋体" w:hAnsi="宋体"/>
          <w:sz w:val="24"/>
        </w:rPr>
        <w:t xml:space="preserve">之日起生效。</w:t>
      </w:r>
      <w:r/>
    </w:p>
    <w:p>
      <w:pPr>
        <w:pStyle w:val="902"/>
        <w:ind w:firstLine="480"/>
        <w:spacing w:line="560" w:lineRule="exact"/>
        <w:rPr>
          <w:rFonts w:hint="eastAsia" w:ascii="宋体" w:hAnsi="宋体"/>
          <w:sz w:val="24"/>
        </w:rPr>
      </w:pPr>
      <w:r>
        <w:rPr>
          <w:rFonts w:ascii="宋体" w:hAnsi="宋体"/>
          <w:sz w:val="24"/>
          <w:lang w:eastAsia="zh-TW"/>
        </w:rPr>
        <w:t xml:space="preserve">2</w:t>
      </w:r>
      <w:r>
        <w:rPr>
          <w:rFonts w:hint="eastAsia" w:ascii="宋体" w:hAnsi="宋体"/>
          <w:sz w:val="24"/>
        </w:rPr>
        <w:t xml:space="preserve">、本合同一式</w:t>
      </w:r>
      <w:r>
        <w:rPr>
          <w:rFonts w:hint="eastAsia" w:ascii="宋体" w:hAnsi="宋体"/>
          <w:sz w:val="24"/>
          <w:u w:val="single"/>
        </w:rPr>
        <w:t xml:space="preserve">    </w:t>
      </w:r>
      <w:r>
        <w:rPr>
          <w:rFonts w:hint="eastAsia" w:ascii="宋体" w:hAnsi="宋体"/>
          <w:sz w:val="24"/>
        </w:rPr>
        <w:t xml:space="preserve">份，甲方执</w:t>
      </w:r>
      <w:r>
        <w:rPr>
          <w:rFonts w:hint="eastAsia" w:ascii="宋体" w:hAnsi="宋体"/>
          <w:sz w:val="24"/>
          <w:u w:val="single"/>
        </w:rPr>
        <w:t xml:space="preserve">    </w:t>
      </w:r>
      <w:r>
        <w:rPr>
          <w:rFonts w:hint="eastAsia" w:ascii="宋体" w:hAnsi="宋体"/>
          <w:sz w:val="24"/>
        </w:rPr>
        <w:t xml:space="preserve">份，乙方执</w:t>
      </w:r>
      <w:r>
        <w:rPr>
          <w:rFonts w:hint="eastAsia" w:ascii="宋体" w:hAnsi="宋体"/>
          <w:sz w:val="24"/>
          <w:u w:val="single"/>
        </w:rPr>
        <w:t xml:space="preserve">    </w:t>
      </w:r>
      <w:r>
        <w:rPr>
          <w:rFonts w:hint="eastAsia" w:ascii="宋体" w:hAnsi="宋体"/>
          <w:sz w:val="24"/>
        </w:rPr>
        <w:t xml:space="preserve">份</w:t>
      </w:r>
      <w:r>
        <w:rPr>
          <w:rFonts w:hint="eastAsia" w:ascii="宋体" w:hAnsi="宋体"/>
          <w:sz w:val="24"/>
        </w:rPr>
        <w:t xml:space="preserve">，均具有同等法</w:t>
      </w:r>
      <w:r>
        <w:rPr>
          <w:rFonts w:hint="eastAsia" w:ascii="宋体" w:hAnsi="宋体"/>
          <w:sz w:val="24"/>
        </w:rPr>
        <w:t xml:space="preserve">律效力</w:t>
      </w:r>
      <w:r>
        <w:rPr>
          <w:rFonts w:hint="eastAsia" w:ascii="宋体" w:hAnsi="宋体"/>
          <w:sz w:val="24"/>
        </w:rPr>
        <w:t xml:space="preserve">。</w:t>
      </w:r>
      <w:r/>
    </w:p>
    <w:p>
      <w:pPr>
        <w:pStyle w:val="902"/>
        <w:ind w:firstLine="480"/>
        <w:spacing w:line="560" w:lineRule="exact"/>
        <w:rPr>
          <w:rFonts w:hint="eastAsia" w:ascii="宋体" w:hAnsi="宋体"/>
          <w:sz w:val="24"/>
        </w:rPr>
      </w:pPr>
      <w:r>
        <w:rPr>
          <w:rFonts w:ascii="宋体" w:hAnsi="宋体"/>
          <w:sz w:val="24"/>
          <w:lang w:eastAsia="zh-TW"/>
        </w:rPr>
        <w:t xml:space="preserve">3</w:t>
      </w:r>
      <w:r>
        <w:rPr>
          <w:rFonts w:hint="eastAsia" w:ascii="宋体" w:hAnsi="宋体"/>
          <w:sz w:val="24"/>
        </w:rPr>
        <w:t xml:space="preserve">、本合同应按照中华人民共和国的现行法律进行解释。</w:t>
      </w:r>
      <w:r/>
    </w:p>
    <w:p>
      <w:pPr>
        <w:pStyle w:val="902"/>
        <w:ind w:firstLine="720"/>
        <w:jc w:val="left"/>
        <w:spacing w:line="560" w:lineRule="exact"/>
        <w:widowControl/>
        <w:rPr>
          <w:rFonts w:hint="eastAsia" w:ascii="宋体" w:hAnsi="宋体"/>
          <w:sz w:val="24"/>
        </w:rPr>
      </w:pPr>
      <w:r>
        <w:rPr>
          <w:rFonts w:hint="eastAsia" w:ascii="宋体" w:hAnsi="宋体"/>
          <w:sz w:val="24"/>
        </w:rPr>
        <w:t xml:space="preserve">以下无正文</w:t>
      </w:r>
      <w:r>
        <w:rPr>
          <w:rFonts w:hint="eastAsia" w:ascii="宋体" w:hAnsi="宋体"/>
          <w:sz w:val="24"/>
        </w:rPr>
      </w:r>
      <w:r/>
    </w:p>
    <w:p>
      <w:pPr>
        <w:pStyle w:val="902"/>
        <w:jc w:val="left"/>
        <w:spacing w:line="560" w:lineRule="exact"/>
        <w:widowControl/>
        <w:rPr>
          <w:rFonts w:hint="eastAsia" w:ascii="宋体" w:hAnsi="宋体"/>
          <w:sz w:val="24"/>
        </w:rPr>
      </w:pPr>
      <w:r>
        <w:rPr>
          <w:rFonts w:hint="eastAsia" w:ascii="宋体" w:hAnsi="宋体"/>
          <w:sz w:val="24"/>
        </w:rPr>
      </w:r>
      <w:r/>
    </w:p>
    <w:tbl>
      <w:tblPr>
        <w:tblW w:w="9036" w:type="dxa"/>
        <w:tblInd w:w="142" w:type="dxa"/>
        <w:tblLayout w:type="fixed"/>
        <w:tblCellMar>
          <w:left w:w="0" w:type="dxa"/>
          <w:top w:w="0" w:type="dxa"/>
          <w:right w:w="0" w:type="dxa"/>
          <w:bottom w:w="0" w:type="dxa"/>
        </w:tblCellMar>
        <w:tblLook w:val="04A0" w:firstRow="1" w:lastRow="0" w:firstColumn="1" w:lastColumn="0" w:noHBand="0" w:noVBand="1"/>
      </w:tblPr>
      <w:tblGrid>
        <w:gridCol w:w="4394"/>
        <w:gridCol w:w="4642"/>
      </w:tblGrid>
      <w:tr>
        <w:trPr/>
        <w:tc>
          <w:tcPr>
            <w:tcBorders>
              <w:top w:val="none" w:color="000000" w:sz="4" w:space="0"/>
              <w:left w:val="none" w:color="000000" w:sz="4" w:space="0"/>
              <w:bottom w:val="none" w:color="000000" w:sz="4" w:space="0"/>
              <w:right w:val="none" w:color="000000" w:sz="4" w:space="0"/>
            </w:tcBorders>
            <w:tcW w:w="4394" w:type="dxa"/>
            <w:vAlign w:val="top"/>
            <w:textDirection w:val="lrTb"/>
            <w:noWrap w:val="false"/>
          </w:tcPr>
          <w:p>
            <w:pPr>
              <w:pStyle w:val="902"/>
              <w:spacing w:line="312" w:lineRule="auto"/>
              <w:rPr>
                <w:rFonts w:hint="eastAsia" w:ascii="宋体" w:hAnsi="宋体" w:cs="宋体"/>
                <w:sz w:val="24"/>
                <w:lang w:val="zh-CN"/>
              </w:rPr>
            </w:pPr>
            <w:r>
              <w:rPr>
                <w:rFonts w:hint="eastAsia" w:ascii="宋体" w:hAnsi="宋体" w:cs="宋体"/>
                <w:sz w:val="24"/>
                <w:lang w:val="zh-CN"/>
              </w:rPr>
              <w:t xml:space="preserve">甲方（采购人）：（盖章）</w:t>
            </w:r>
            <w:r/>
          </w:p>
        </w:tc>
        <w:tc>
          <w:tcPr>
            <w:tcBorders>
              <w:top w:val="none" w:color="000000" w:sz="4" w:space="0"/>
              <w:left w:val="none" w:color="000000" w:sz="4" w:space="0"/>
              <w:bottom w:val="none" w:color="000000" w:sz="4" w:space="0"/>
              <w:right w:val="none" w:color="000000" w:sz="4" w:space="0"/>
            </w:tcBorders>
            <w:tcW w:w="4642" w:type="dxa"/>
            <w:vAlign w:val="top"/>
            <w:textDirection w:val="lrTb"/>
            <w:noWrap w:val="false"/>
          </w:tcPr>
          <w:p>
            <w:pPr>
              <w:pStyle w:val="902"/>
              <w:spacing w:line="312" w:lineRule="auto"/>
              <w:rPr>
                <w:rFonts w:hint="eastAsia" w:ascii="宋体" w:hAnsi="宋体" w:cs="宋体"/>
                <w:sz w:val="24"/>
                <w:lang w:val="zh-CN"/>
              </w:rPr>
            </w:pPr>
            <w:r>
              <w:rPr>
                <w:rFonts w:hint="eastAsia" w:ascii="宋体" w:hAnsi="宋体" w:cs="宋体"/>
                <w:sz w:val="24"/>
                <w:lang w:val="zh-CN"/>
              </w:rPr>
              <w:t xml:space="preserve">乙方（供应商）：（盖章）</w:t>
            </w:r>
            <w:r/>
          </w:p>
        </w:tc>
      </w:tr>
      <w:tr>
        <w:trPr/>
        <w:tc>
          <w:tcPr>
            <w:tcBorders>
              <w:top w:val="none" w:color="000000" w:sz="4" w:space="0"/>
              <w:left w:val="none" w:color="000000" w:sz="4" w:space="0"/>
              <w:bottom w:val="none" w:color="000000" w:sz="4" w:space="0"/>
              <w:right w:val="none" w:color="000000" w:sz="4" w:space="0"/>
            </w:tcBorders>
            <w:tcW w:w="4394" w:type="dxa"/>
            <w:vAlign w:val="top"/>
            <w:textDirection w:val="lrTb"/>
            <w:noWrap w:val="false"/>
          </w:tcPr>
          <w:p>
            <w:pPr>
              <w:pStyle w:val="902"/>
              <w:spacing w:line="312" w:lineRule="auto"/>
              <w:rPr>
                <w:rFonts w:hint="eastAsia" w:ascii="宋体" w:hAnsi="宋体" w:cs="宋体"/>
                <w:sz w:val="24"/>
              </w:rPr>
            </w:pPr>
            <w:r>
              <w:rPr>
                <w:rFonts w:hint="eastAsia" w:ascii="宋体" w:hAnsi="宋体" w:cs="宋体"/>
                <w:sz w:val="24"/>
                <w:lang w:val="zh-CN"/>
              </w:rPr>
              <w:t xml:space="preserve">法定代表人</w:t>
            </w:r>
            <w:r>
              <w:rPr>
                <w:rFonts w:hint="eastAsia" w:ascii="宋体" w:hAnsi="宋体" w:cs="宋体"/>
                <w:sz w:val="24"/>
              </w:rPr>
              <w:t xml:space="preserve">：</w:t>
            </w:r>
            <w:r/>
          </w:p>
          <w:p>
            <w:pPr>
              <w:pStyle w:val="902"/>
              <w:spacing w:line="312" w:lineRule="auto"/>
              <w:rPr>
                <w:rFonts w:hint="eastAsia" w:ascii="宋体" w:hAnsi="宋体" w:cs="宋体"/>
                <w:sz w:val="24"/>
              </w:rPr>
            </w:pPr>
            <w:r>
              <w:rPr>
                <w:rFonts w:hint="eastAsia" w:ascii="宋体" w:hAnsi="宋体" w:cs="宋体"/>
                <w:sz w:val="24"/>
                <w:lang w:val="zh-CN"/>
              </w:rPr>
              <w:t xml:space="preserve">委托代理人</w:t>
            </w:r>
            <w:r>
              <w:rPr>
                <w:rFonts w:hint="eastAsia" w:ascii="宋体" w:hAnsi="宋体" w:cs="宋体"/>
                <w:sz w:val="24"/>
              </w:rPr>
              <w:t xml:space="preserve">：</w:t>
            </w:r>
            <w:r/>
          </w:p>
        </w:tc>
        <w:tc>
          <w:tcPr>
            <w:tcBorders>
              <w:top w:val="none" w:color="000000" w:sz="4" w:space="0"/>
              <w:left w:val="none" w:color="000000" w:sz="4" w:space="0"/>
              <w:bottom w:val="none" w:color="000000" w:sz="4" w:space="0"/>
              <w:right w:val="none" w:color="000000" w:sz="4" w:space="0"/>
            </w:tcBorders>
            <w:tcW w:w="4642" w:type="dxa"/>
            <w:vAlign w:val="top"/>
            <w:textDirection w:val="lrTb"/>
            <w:noWrap w:val="false"/>
          </w:tcPr>
          <w:p>
            <w:pPr>
              <w:pStyle w:val="902"/>
              <w:spacing w:line="312" w:lineRule="auto"/>
              <w:rPr>
                <w:rFonts w:hint="eastAsia" w:ascii="宋体" w:hAnsi="宋体" w:cs="宋体"/>
                <w:sz w:val="24"/>
              </w:rPr>
            </w:pPr>
            <w:r>
              <w:rPr>
                <w:rFonts w:hint="eastAsia" w:ascii="宋体" w:hAnsi="宋体" w:cs="宋体"/>
                <w:sz w:val="24"/>
                <w:lang w:val="zh-CN"/>
              </w:rPr>
              <w:t xml:space="preserve">法定代表人</w:t>
            </w:r>
            <w:r>
              <w:rPr>
                <w:rFonts w:hint="eastAsia" w:ascii="宋体" w:hAnsi="宋体" w:cs="宋体"/>
                <w:sz w:val="24"/>
              </w:rPr>
              <w:t xml:space="preserve">：</w:t>
            </w:r>
            <w:r/>
          </w:p>
          <w:p>
            <w:pPr>
              <w:pStyle w:val="902"/>
              <w:spacing w:line="312" w:lineRule="auto"/>
              <w:rPr>
                <w:rFonts w:hint="eastAsia" w:ascii="宋体" w:hAnsi="宋体" w:cs="宋体"/>
                <w:sz w:val="24"/>
              </w:rPr>
            </w:pPr>
            <w:r>
              <w:rPr>
                <w:rFonts w:hint="eastAsia" w:ascii="宋体" w:hAnsi="宋体" w:cs="宋体"/>
                <w:sz w:val="24"/>
                <w:lang w:val="zh-CN"/>
              </w:rPr>
              <w:t xml:space="preserve">委托代理人</w:t>
            </w:r>
            <w:r>
              <w:rPr>
                <w:rFonts w:hint="eastAsia" w:ascii="宋体" w:hAnsi="宋体" w:cs="宋体"/>
                <w:sz w:val="24"/>
              </w:rPr>
              <w:t xml:space="preserve">：</w:t>
            </w:r>
            <w:r/>
          </w:p>
        </w:tc>
      </w:tr>
      <w:tr>
        <w:trPr/>
        <w:tc>
          <w:tcPr>
            <w:tcBorders>
              <w:top w:val="none" w:color="000000" w:sz="4" w:space="0"/>
              <w:left w:val="none" w:color="000000" w:sz="4" w:space="0"/>
              <w:bottom w:val="none" w:color="000000" w:sz="4" w:space="0"/>
              <w:right w:val="none" w:color="000000" w:sz="4" w:space="0"/>
            </w:tcBorders>
            <w:tcW w:w="4394" w:type="dxa"/>
            <w:vAlign w:val="top"/>
            <w:textDirection w:val="lrTb"/>
            <w:noWrap w:val="false"/>
          </w:tcPr>
          <w:p>
            <w:pPr>
              <w:pStyle w:val="902"/>
              <w:spacing w:line="312" w:lineRule="auto"/>
              <w:rPr>
                <w:rFonts w:hint="eastAsia" w:ascii="宋体" w:hAnsi="宋体" w:cs="宋体"/>
                <w:sz w:val="24"/>
              </w:rPr>
            </w:pPr>
            <w:r>
              <w:rPr>
                <w:rFonts w:hint="eastAsia" w:ascii="宋体" w:hAnsi="宋体" w:cs="宋体"/>
                <w:sz w:val="24"/>
                <w:lang w:val="zh-CN"/>
              </w:rPr>
              <w:t xml:space="preserve">电话：</w:t>
            </w:r>
            <w:r>
              <w:rPr>
                <w:rFonts w:hint="eastAsia" w:ascii="宋体" w:hAnsi="宋体" w:cs="宋体"/>
                <w:sz w:val="24"/>
              </w:rPr>
            </w:r>
            <w:r/>
          </w:p>
        </w:tc>
        <w:tc>
          <w:tcPr>
            <w:tcBorders>
              <w:top w:val="none" w:color="000000" w:sz="4" w:space="0"/>
              <w:left w:val="none" w:color="000000" w:sz="4" w:space="0"/>
              <w:bottom w:val="none" w:color="000000" w:sz="4" w:space="0"/>
              <w:right w:val="none" w:color="000000" w:sz="4" w:space="0"/>
            </w:tcBorders>
            <w:tcW w:w="4642" w:type="dxa"/>
            <w:vAlign w:val="top"/>
            <w:textDirection w:val="lrTb"/>
            <w:noWrap w:val="false"/>
          </w:tcPr>
          <w:p>
            <w:pPr>
              <w:pStyle w:val="902"/>
              <w:spacing w:line="312" w:lineRule="auto"/>
              <w:rPr>
                <w:rFonts w:hint="eastAsia" w:ascii="宋体" w:hAnsi="宋体" w:cs="宋体"/>
                <w:sz w:val="24"/>
              </w:rPr>
            </w:pPr>
            <w:r>
              <w:rPr>
                <w:rFonts w:hint="eastAsia" w:ascii="宋体" w:hAnsi="宋体" w:cs="宋体"/>
                <w:sz w:val="24"/>
                <w:lang w:val="zh-CN"/>
              </w:rPr>
              <w:t xml:space="preserve">电话：</w:t>
            </w:r>
            <w:r>
              <w:rPr>
                <w:rFonts w:hint="eastAsia" w:ascii="宋体" w:hAnsi="宋体" w:cs="宋体"/>
                <w:sz w:val="24"/>
              </w:rPr>
            </w:r>
            <w:r/>
          </w:p>
        </w:tc>
      </w:tr>
      <w:tr>
        <w:trPr/>
        <w:tc>
          <w:tcPr>
            <w:tcBorders>
              <w:top w:val="none" w:color="000000" w:sz="4" w:space="0"/>
              <w:left w:val="none" w:color="000000" w:sz="4" w:space="0"/>
              <w:bottom w:val="none" w:color="000000" w:sz="4" w:space="0"/>
              <w:right w:val="none" w:color="000000" w:sz="4" w:space="0"/>
            </w:tcBorders>
            <w:tcW w:w="4394" w:type="dxa"/>
            <w:vAlign w:val="top"/>
            <w:textDirection w:val="lrTb"/>
            <w:noWrap w:val="false"/>
          </w:tcPr>
          <w:p>
            <w:pPr>
              <w:pStyle w:val="902"/>
              <w:spacing w:line="312" w:lineRule="auto"/>
              <w:rPr>
                <w:rFonts w:hint="eastAsia" w:ascii="宋体" w:hAnsi="宋体" w:cs="宋体"/>
                <w:sz w:val="24"/>
              </w:rPr>
            </w:pPr>
            <w:r>
              <w:rPr>
                <w:rFonts w:hint="eastAsia" w:ascii="宋体" w:hAnsi="宋体" w:cs="宋体"/>
                <w:sz w:val="24"/>
                <w:lang w:val="zh-CN"/>
              </w:rPr>
              <w:t xml:space="preserve">开户银行：</w:t>
            </w:r>
            <w:r>
              <w:rPr>
                <w:rFonts w:hint="eastAsia" w:ascii="宋体" w:hAnsi="宋体" w:cs="宋体"/>
                <w:sz w:val="24"/>
              </w:rPr>
            </w:r>
            <w:r/>
          </w:p>
        </w:tc>
        <w:tc>
          <w:tcPr>
            <w:tcBorders>
              <w:top w:val="none" w:color="000000" w:sz="4" w:space="0"/>
              <w:left w:val="none" w:color="000000" w:sz="4" w:space="0"/>
              <w:bottom w:val="none" w:color="000000" w:sz="4" w:space="0"/>
              <w:right w:val="none" w:color="000000" w:sz="4" w:space="0"/>
            </w:tcBorders>
            <w:tcW w:w="4642" w:type="dxa"/>
            <w:vAlign w:val="top"/>
            <w:textDirection w:val="lrTb"/>
            <w:noWrap w:val="false"/>
          </w:tcPr>
          <w:p>
            <w:pPr>
              <w:pStyle w:val="902"/>
              <w:spacing w:line="312" w:lineRule="auto"/>
              <w:rPr>
                <w:rFonts w:hint="eastAsia" w:ascii="宋体" w:hAnsi="宋体" w:cs="宋体"/>
                <w:sz w:val="24"/>
              </w:rPr>
            </w:pPr>
            <w:r>
              <w:rPr>
                <w:rFonts w:hint="eastAsia" w:ascii="宋体" w:hAnsi="宋体" w:cs="宋体"/>
                <w:sz w:val="24"/>
                <w:lang w:val="zh-CN"/>
              </w:rPr>
              <w:t xml:space="preserve">开户银行：</w:t>
            </w:r>
            <w:r>
              <w:rPr>
                <w:rFonts w:hint="eastAsia" w:ascii="宋体" w:hAnsi="宋体" w:cs="宋体"/>
                <w:sz w:val="24"/>
              </w:rPr>
            </w:r>
            <w:r/>
          </w:p>
        </w:tc>
      </w:tr>
      <w:tr>
        <w:trPr/>
        <w:tc>
          <w:tcPr>
            <w:tcBorders>
              <w:top w:val="none" w:color="000000" w:sz="4" w:space="0"/>
              <w:left w:val="none" w:color="000000" w:sz="4" w:space="0"/>
              <w:bottom w:val="none" w:color="000000" w:sz="4" w:space="0"/>
              <w:right w:val="none" w:color="000000" w:sz="4" w:space="0"/>
            </w:tcBorders>
            <w:tcW w:w="4394" w:type="dxa"/>
            <w:vAlign w:val="top"/>
            <w:textDirection w:val="lrTb"/>
            <w:noWrap w:val="false"/>
          </w:tcPr>
          <w:p>
            <w:pPr>
              <w:pStyle w:val="902"/>
              <w:spacing w:line="312" w:lineRule="auto"/>
              <w:rPr>
                <w:rFonts w:hint="eastAsia" w:ascii="宋体" w:hAnsi="宋体" w:cs="宋体"/>
                <w:sz w:val="24"/>
                <w:lang w:val="zh-CN"/>
              </w:rPr>
            </w:pPr>
            <w:r>
              <w:rPr>
                <w:rFonts w:hint="eastAsia" w:ascii="宋体" w:hAnsi="宋体" w:cs="宋体"/>
                <w:sz w:val="24"/>
                <w:lang w:val="zh-CN"/>
              </w:rPr>
              <w:t xml:space="preserve">账号：</w:t>
            </w:r>
            <w:r/>
          </w:p>
          <w:p>
            <w:pPr>
              <w:pStyle w:val="902"/>
              <w:spacing w:line="312" w:lineRule="auto"/>
              <w:rPr>
                <w:rFonts w:hint="eastAsia" w:ascii="宋体" w:hAnsi="宋体" w:cs="宋体"/>
                <w:sz w:val="24"/>
                <w:lang w:val="zh-CN"/>
              </w:rPr>
            </w:pPr>
            <w:r>
              <w:rPr>
                <w:rFonts w:hint="eastAsia" w:ascii="宋体" w:hAnsi="宋体" w:cs="宋体"/>
                <w:sz w:val="24"/>
                <w:lang w:val="zh-CN"/>
              </w:rPr>
              <w:t xml:space="preserve">单位地址：</w:t>
            </w:r>
            <w:r/>
          </w:p>
          <w:p>
            <w:pPr>
              <w:pStyle w:val="902"/>
              <w:spacing w:line="312" w:lineRule="auto"/>
              <w:rPr>
                <w:rFonts w:hint="eastAsia" w:ascii="宋体" w:hAnsi="宋体" w:cs="宋体"/>
                <w:sz w:val="24"/>
              </w:rPr>
            </w:pPr>
            <w:r>
              <w:rPr>
                <w:rFonts w:hint="eastAsia" w:ascii="宋体" w:hAnsi="宋体" w:cs="宋体"/>
                <w:sz w:val="24"/>
                <w:lang w:val="zh-CN"/>
              </w:rPr>
              <w:t xml:space="preserve">日期：</w:t>
            </w:r>
            <w:r>
              <w:rPr>
                <w:rFonts w:hint="eastAsia" w:ascii="宋体" w:hAnsi="宋体" w:cs="宋体"/>
                <w:sz w:val="24"/>
              </w:rPr>
            </w:r>
            <w:r/>
          </w:p>
        </w:tc>
        <w:tc>
          <w:tcPr>
            <w:tcBorders>
              <w:top w:val="none" w:color="000000" w:sz="4" w:space="0"/>
              <w:left w:val="none" w:color="000000" w:sz="4" w:space="0"/>
              <w:bottom w:val="none" w:color="000000" w:sz="4" w:space="0"/>
              <w:right w:val="none" w:color="000000" w:sz="4" w:space="0"/>
            </w:tcBorders>
            <w:tcW w:w="4642" w:type="dxa"/>
            <w:vAlign w:val="top"/>
            <w:textDirection w:val="lrTb"/>
            <w:noWrap w:val="false"/>
          </w:tcPr>
          <w:p>
            <w:pPr>
              <w:pStyle w:val="902"/>
              <w:spacing w:line="312" w:lineRule="auto"/>
              <w:rPr>
                <w:rFonts w:hint="eastAsia" w:ascii="宋体" w:hAnsi="宋体" w:cs="宋体"/>
                <w:sz w:val="24"/>
                <w:lang w:val="zh-CN"/>
              </w:rPr>
            </w:pPr>
            <w:r>
              <w:rPr>
                <w:rFonts w:hint="eastAsia" w:ascii="宋体" w:hAnsi="宋体" w:cs="宋体"/>
                <w:sz w:val="24"/>
                <w:lang w:val="zh-CN"/>
              </w:rPr>
              <w:t xml:space="preserve">账号：</w:t>
            </w:r>
            <w:r/>
          </w:p>
          <w:p>
            <w:pPr>
              <w:pStyle w:val="902"/>
              <w:spacing w:line="312" w:lineRule="auto"/>
              <w:rPr>
                <w:rFonts w:hint="eastAsia" w:ascii="宋体" w:hAnsi="宋体" w:cs="宋体"/>
                <w:sz w:val="24"/>
                <w:lang w:val="zh-CN"/>
              </w:rPr>
            </w:pPr>
            <w:r>
              <w:rPr>
                <w:rFonts w:hint="eastAsia" w:ascii="宋体" w:hAnsi="宋体" w:cs="宋体"/>
                <w:sz w:val="24"/>
                <w:lang w:val="zh-CN"/>
              </w:rPr>
              <w:t xml:space="preserve">单位地址：</w:t>
            </w:r>
            <w:r/>
          </w:p>
          <w:p>
            <w:pPr>
              <w:pStyle w:val="902"/>
              <w:spacing w:line="312" w:lineRule="auto"/>
              <w:rPr>
                <w:rFonts w:hint="eastAsia" w:ascii="宋体" w:hAnsi="宋体" w:cs="宋体"/>
                <w:sz w:val="24"/>
                <w:lang w:val="zh-CN"/>
              </w:rPr>
            </w:pPr>
            <w:r>
              <w:rPr>
                <w:rFonts w:hint="eastAsia" w:ascii="宋体" w:hAnsi="宋体" w:cs="宋体"/>
                <w:sz w:val="24"/>
                <w:lang w:val="zh-CN"/>
              </w:rPr>
              <w:t xml:space="preserve">日期：</w:t>
            </w:r>
            <w:r/>
          </w:p>
          <w:p>
            <w:pPr>
              <w:pStyle w:val="924"/>
              <w:spacing w:line="312" w:lineRule="auto"/>
              <w:rPr>
                <w:sz w:val="24"/>
                <w:szCs w:val="24"/>
                <w:lang w:val="zh-CN"/>
              </w:rPr>
            </w:pPr>
            <w:r>
              <w:rPr>
                <w:sz w:val="24"/>
                <w:szCs w:val="24"/>
                <w:lang w:val="zh-CN"/>
              </w:rPr>
            </w:r>
            <w:r/>
          </w:p>
          <w:p>
            <w:pPr>
              <w:pStyle w:val="924"/>
              <w:spacing w:line="312" w:lineRule="auto"/>
              <w:rPr>
                <w:sz w:val="24"/>
                <w:szCs w:val="24"/>
                <w:lang w:val="zh-CN"/>
              </w:rPr>
            </w:pPr>
            <w:r>
              <w:rPr>
                <w:sz w:val="24"/>
                <w:szCs w:val="24"/>
                <w:lang w:val="zh-CN"/>
              </w:rPr>
            </w:r>
            <w:r/>
          </w:p>
        </w:tc>
      </w:tr>
    </w:tbl>
    <w:p>
      <w:pPr>
        <w:pStyle w:val="902"/>
      </w:pPr>
      <w:r/>
      <w:r/>
    </w:p>
    <w:p>
      <w:pPr>
        <w:pStyle w:val="902"/>
      </w:pPr>
      <w:r/>
      <w:r/>
    </w:p>
    <w:p>
      <w:pPr>
        <w:pStyle w:val="903"/>
      </w:pPr>
      <w:r/>
      <w:r/>
    </w:p>
    <w:p>
      <w:pPr>
        <w:pStyle w:val="902"/>
      </w:pPr>
      <w:r/>
      <w:r/>
    </w:p>
    <w:p>
      <w:pPr>
        <w:pStyle w:val="903"/>
      </w:pPr>
      <w:r/>
      <w:r/>
    </w:p>
    <w:p>
      <w:pPr>
        <w:pStyle w:val="903"/>
        <w:rPr>
          <w:rFonts w:hint="eastAsia"/>
        </w:rPr>
      </w:pPr>
      <w:r>
        <w:rPr>
          <w:rFonts w:hint="eastAsia"/>
        </w:rPr>
      </w:r>
      <w:r/>
    </w:p>
    <w:p>
      <w:pPr>
        <w:pStyle w:val="902"/>
      </w:pPr>
      <w:r/>
      <w:r/>
    </w:p>
    <w:p>
      <w:pPr>
        <w:pStyle w:val="903"/>
      </w:pPr>
      <w:r/>
      <w:r/>
    </w:p>
    <w:p>
      <w:pPr>
        <w:pStyle w:val="902"/>
      </w:pPr>
      <w:r/>
      <w:r/>
    </w:p>
    <w:p>
      <w:pPr>
        <w:pStyle w:val="902"/>
      </w:pPr>
      <w:r/>
      <w:r/>
    </w:p>
    <w:p>
      <w:pPr>
        <w:pStyle w:val="902"/>
      </w:pPr>
      <w:r/>
      <w:r/>
    </w:p>
    <w:p>
      <w:pPr>
        <w:pStyle w:val="1053"/>
        <w:spacing w:line="240" w:lineRule="auto"/>
        <w:rPr>
          <w:color w:val="000000"/>
        </w:rPr>
      </w:pPr>
      <w:r/>
      <w:bookmarkStart w:id="94" w:name="_Toc234826965"/>
      <w:r>
        <w:rPr>
          <w:color w:val="000000"/>
        </w:rPr>
      </w:r>
      <w:r/>
    </w:p>
    <w:p>
      <w:pPr>
        <w:pStyle w:val="1053"/>
        <w:spacing w:line="240" w:lineRule="auto"/>
        <w:rPr>
          <w:color w:val="000000"/>
        </w:rPr>
      </w:pPr>
      <w:r>
        <w:rPr>
          <w:color w:val="000000"/>
        </w:rPr>
      </w:r>
      <w:r/>
    </w:p>
    <w:p>
      <w:pPr>
        <w:pStyle w:val="1053"/>
        <w:spacing w:line="240" w:lineRule="auto"/>
        <w:rPr>
          <w:color w:val="000000"/>
        </w:rPr>
      </w:pPr>
      <w:r>
        <w:rPr>
          <w:rFonts w:hint="eastAsia"/>
          <w:color w:val="000000"/>
        </w:rPr>
        <w:t xml:space="preserve">第六章 </w:t>
      </w:r>
      <w:r>
        <w:rPr>
          <w:rFonts w:hint="eastAsia"/>
          <w:color w:val="000000"/>
          <w:lang w:val="en-US"/>
        </w:rPr>
        <w:t xml:space="preserve"> </w:t>
      </w:r>
      <w:r>
        <w:rPr>
          <w:rFonts w:hint="eastAsia"/>
          <w:color w:val="000000"/>
        </w:rPr>
        <w:t xml:space="preserve">磋商响应文件格式</w:t>
      </w:r>
      <w:bookmarkEnd w:id="89"/>
      <w:r/>
      <w:bookmarkEnd w:id="90"/>
      <w:r/>
      <w:bookmarkEnd w:id="91"/>
      <w:r/>
      <w:bookmarkEnd w:id="94"/>
      <w:r>
        <w:rPr>
          <w:color w:val="000000"/>
        </w:rPr>
      </w:r>
      <w:r/>
    </w:p>
    <w:p>
      <w:pPr>
        <w:pStyle w:val="902"/>
        <w:jc w:val="center"/>
        <w:spacing w:line="360" w:lineRule="auto"/>
        <w:rPr>
          <w:rFonts w:ascii="宋体" w:hAnsi="宋体" w:cs="宋体"/>
          <w:b/>
          <w:sz w:val="72"/>
        </w:rPr>
      </w:pPr>
      <w:r>
        <w:rPr>
          <w:rFonts w:ascii="宋体" w:hAnsi="宋体" w:cs="宋体"/>
          <w:b/>
          <w:sz w:val="72"/>
        </w:rPr>
      </w:r>
      <w:r/>
    </w:p>
    <w:p>
      <w:pPr>
        <w:pStyle w:val="903"/>
        <w:rPr>
          <w:rFonts w:hint="eastAsia"/>
        </w:rPr>
      </w:pPr>
      <w:r>
        <w:rPr>
          <w:rFonts w:hint="eastAsia"/>
        </w:rPr>
      </w:r>
      <w:r/>
    </w:p>
    <w:p>
      <w:pPr>
        <w:pStyle w:val="902"/>
        <w:jc w:val="center"/>
        <w:spacing w:line="360" w:lineRule="auto"/>
        <w:rPr>
          <w:rFonts w:hint="eastAsia" w:ascii="宋体" w:hAnsi="宋体"/>
          <w:b/>
          <w:sz w:val="72"/>
        </w:rPr>
      </w:pPr>
      <w:r>
        <w:rPr>
          <w:rFonts w:ascii="宋体" w:hAnsi="宋体" w:cs="宋体"/>
          <w:b/>
          <w:sz w:val="72"/>
        </w:rPr>
        <w:t xml:space="preserve">竞争性磋商</w:t>
      </w:r>
      <w:r>
        <w:rPr>
          <w:rFonts w:hint="eastAsia" w:ascii="宋体" w:hAnsi="宋体" w:cs="宋体"/>
          <w:b/>
          <w:sz w:val="72"/>
        </w:rPr>
        <w:t xml:space="preserve">响应</w:t>
      </w:r>
      <w:r>
        <w:rPr>
          <w:rFonts w:ascii="宋体" w:hAnsi="宋体" w:cs="宋体"/>
          <w:b/>
          <w:sz w:val="72"/>
        </w:rPr>
        <w:t xml:space="preserve">文件</w:t>
      </w:r>
      <w:r>
        <w:rPr>
          <w:rFonts w:hint="eastAsia" w:ascii="宋体" w:hAnsi="宋体"/>
          <w:b/>
          <w:sz w:val="72"/>
        </w:rPr>
      </w:r>
      <w:r/>
    </w:p>
    <w:p>
      <w:pPr>
        <w:pStyle w:val="902"/>
        <w:jc w:val="center"/>
        <w:spacing w:line="360" w:lineRule="auto"/>
        <w:rPr>
          <w:rFonts w:hint="eastAsia" w:ascii="宋体" w:hAnsi="宋体"/>
          <w:b/>
          <w:sz w:val="36"/>
        </w:rPr>
      </w:pPr>
      <w:r>
        <w:rPr>
          <w:rFonts w:hint="eastAsia" w:ascii="宋体" w:hAnsi="宋体"/>
          <w:b/>
          <w:sz w:val="36"/>
        </w:rPr>
      </w:r>
      <w:r/>
    </w:p>
    <w:p>
      <w:pPr>
        <w:pStyle w:val="902"/>
        <w:jc w:val="center"/>
        <w:spacing w:line="360" w:lineRule="auto"/>
        <w:rPr>
          <w:rFonts w:hint="eastAsia" w:ascii="宋体" w:hAnsi="宋体"/>
          <w:b/>
          <w:sz w:val="36"/>
        </w:rPr>
      </w:pPr>
      <w:r>
        <w:rPr>
          <w:rFonts w:hint="eastAsia" w:ascii="宋体" w:hAnsi="宋体"/>
          <w:b/>
          <w:sz w:val="36"/>
        </w:rPr>
      </w:r>
      <w:r/>
    </w:p>
    <w:p>
      <w:pPr>
        <w:pStyle w:val="902"/>
        <w:jc w:val="center"/>
        <w:spacing w:line="360" w:lineRule="auto"/>
        <w:rPr>
          <w:rFonts w:hint="eastAsia" w:ascii="宋体" w:hAnsi="宋体"/>
          <w:b/>
          <w:sz w:val="36"/>
        </w:rPr>
      </w:pPr>
      <w:r>
        <w:rPr>
          <w:rFonts w:hint="eastAsia" w:ascii="宋体" w:hAnsi="宋体"/>
          <w:b/>
          <w:sz w:val="36"/>
        </w:rPr>
      </w:r>
      <w:r/>
    </w:p>
    <w:p>
      <w:pPr>
        <w:pStyle w:val="902"/>
        <w:ind w:firstLine="1084"/>
        <w:spacing w:line="360" w:lineRule="auto"/>
        <w:rPr>
          <w:rFonts w:hint="eastAsia" w:ascii="宋体" w:hAnsi="宋体"/>
          <w:b/>
          <w:sz w:val="36"/>
        </w:rPr>
      </w:pPr>
      <w:r>
        <w:rPr>
          <w:rFonts w:hint="eastAsia" w:ascii="宋体" w:hAnsi="宋体" w:cs="宋体"/>
          <w:b/>
          <w:sz w:val="36"/>
        </w:rPr>
        <w:t xml:space="preserve">项</w:t>
      </w:r>
      <w:r>
        <w:rPr>
          <w:rFonts w:hint="eastAsia" w:ascii="宋体" w:hAnsi="宋体"/>
          <w:b/>
          <w:sz w:val="36"/>
        </w:rPr>
        <w:t xml:space="preserve"> </w:t>
      </w:r>
      <w:r>
        <w:rPr>
          <w:rFonts w:hint="eastAsia" w:ascii="宋体" w:hAnsi="宋体" w:cs="宋体"/>
          <w:b/>
          <w:sz w:val="36"/>
        </w:rPr>
        <w:t xml:space="preserve">目</w:t>
      </w:r>
      <w:r>
        <w:rPr>
          <w:rFonts w:hint="eastAsia" w:ascii="宋体" w:hAnsi="宋体"/>
          <w:b/>
          <w:sz w:val="36"/>
        </w:rPr>
        <w:t xml:space="preserve"> </w:t>
      </w:r>
      <w:r>
        <w:rPr>
          <w:rFonts w:hint="eastAsia" w:ascii="宋体" w:hAnsi="宋体" w:cs="宋体"/>
          <w:b/>
          <w:sz w:val="36"/>
        </w:rPr>
        <w:t xml:space="preserve">编号：</w:t>
      </w:r>
      <w:r>
        <w:rPr>
          <w:rFonts w:hint="eastAsia" w:ascii="宋体" w:hAnsi="宋体"/>
          <w:b/>
          <w:sz w:val="36"/>
        </w:rPr>
        <w:t xml:space="preserve"> </w:t>
      </w:r>
      <w:r>
        <w:rPr>
          <w:rFonts w:hint="eastAsia" w:ascii="宋体" w:hAnsi="宋体"/>
          <w:b/>
          <w:sz w:val="36"/>
          <w:u w:val="single"/>
        </w:rPr>
        <w:t xml:space="preserve">               </w:t>
      </w:r>
      <w:r>
        <w:rPr>
          <w:rFonts w:hint="eastAsia" w:ascii="宋体" w:hAnsi="宋体"/>
          <w:b/>
          <w:sz w:val="36"/>
        </w:rPr>
      </w:r>
      <w:r/>
    </w:p>
    <w:p>
      <w:pPr>
        <w:pStyle w:val="902"/>
        <w:ind w:firstLine="1084"/>
        <w:spacing w:line="360" w:lineRule="auto"/>
        <w:rPr>
          <w:rFonts w:hint="eastAsia" w:ascii="宋体" w:hAnsi="宋体"/>
          <w:b/>
          <w:sz w:val="36"/>
          <w:u w:val="single"/>
        </w:rPr>
      </w:pPr>
      <w:r>
        <w:rPr>
          <w:rFonts w:hint="eastAsia" w:ascii="宋体" w:hAnsi="宋体" w:cs="宋体"/>
          <w:b/>
          <w:sz w:val="36"/>
        </w:rPr>
        <w:t xml:space="preserve">项</w:t>
      </w:r>
      <w:r>
        <w:rPr>
          <w:rFonts w:hint="eastAsia" w:ascii="宋体" w:hAnsi="宋体"/>
          <w:b/>
          <w:sz w:val="36"/>
        </w:rPr>
        <w:t xml:space="preserve"> </w:t>
      </w:r>
      <w:r>
        <w:rPr>
          <w:rFonts w:hint="eastAsia" w:ascii="宋体" w:hAnsi="宋体" w:cs="宋体"/>
          <w:b/>
          <w:sz w:val="36"/>
        </w:rPr>
        <w:t xml:space="preserve">目</w:t>
      </w:r>
      <w:r>
        <w:rPr>
          <w:rFonts w:hint="eastAsia" w:ascii="宋体" w:hAnsi="宋体"/>
          <w:b/>
          <w:sz w:val="36"/>
        </w:rPr>
        <w:t xml:space="preserve"> </w:t>
      </w:r>
      <w:r>
        <w:rPr>
          <w:rFonts w:hint="eastAsia" w:ascii="宋体" w:hAnsi="宋体" w:cs="宋体"/>
          <w:b/>
          <w:sz w:val="36"/>
        </w:rPr>
        <w:t xml:space="preserve">名称：</w:t>
      </w:r>
      <w:r>
        <w:rPr>
          <w:rFonts w:hint="eastAsia" w:ascii="宋体" w:hAnsi="宋体"/>
          <w:b/>
          <w:sz w:val="36"/>
        </w:rPr>
        <w:t xml:space="preserve"> </w:t>
      </w:r>
      <w:r>
        <w:rPr>
          <w:rFonts w:hint="eastAsia" w:ascii="宋体" w:hAnsi="宋体"/>
          <w:b/>
          <w:sz w:val="36"/>
          <w:u w:val="single"/>
        </w:rPr>
        <w:t xml:space="preserve">               </w:t>
      </w:r>
      <w:r/>
    </w:p>
    <w:p>
      <w:pPr>
        <w:pStyle w:val="902"/>
        <w:spacing w:line="360" w:lineRule="auto"/>
        <w:rPr>
          <w:rFonts w:hint="eastAsia" w:ascii="宋体" w:hAnsi="宋体"/>
          <w:b/>
          <w:sz w:val="36"/>
          <w:u w:val="single"/>
        </w:rPr>
      </w:pPr>
      <w:r>
        <w:rPr>
          <w:rFonts w:hint="eastAsia" w:ascii="宋体" w:hAnsi="宋体"/>
          <w:b/>
          <w:sz w:val="36"/>
        </w:rPr>
        <w:t xml:space="preserve">      </w:t>
      </w:r>
      <w:r>
        <w:rPr>
          <w:rFonts w:hint="eastAsia" w:ascii="宋体" w:hAnsi="宋体" w:cs="宋体"/>
          <w:b/>
          <w:sz w:val="36"/>
        </w:rPr>
        <w:t xml:space="preserve">供应商名称</w:t>
      </w:r>
      <w:r>
        <w:rPr>
          <w:rFonts w:hint="eastAsia" w:ascii="宋体" w:hAnsi="宋体"/>
          <w:b/>
          <w:sz w:val="36"/>
        </w:rPr>
        <w:t xml:space="preserve"> </w:t>
      </w:r>
      <w:r>
        <w:rPr>
          <w:rFonts w:hint="eastAsia" w:ascii="宋体" w:hAnsi="宋体" w:cs="宋体"/>
          <w:b/>
          <w:sz w:val="36"/>
        </w:rPr>
        <w:t xml:space="preserve">：</w:t>
      </w:r>
      <w:r>
        <w:rPr>
          <w:rFonts w:hint="eastAsia" w:ascii="宋体" w:hAnsi="宋体"/>
          <w:b/>
          <w:sz w:val="36"/>
          <w:u w:val="single"/>
        </w:rPr>
        <w:t xml:space="preserve">               </w:t>
      </w:r>
      <w:r/>
    </w:p>
    <w:p>
      <w:pPr>
        <w:pStyle w:val="902"/>
        <w:spacing w:line="360" w:lineRule="auto"/>
        <w:rPr>
          <w:rFonts w:hint="eastAsia" w:ascii="宋体" w:hAnsi="宋体"/>
          <w:b/>
          <w:sz w:val="36"/>
        </w:rPr>
      </w:pPr>
      <w:r>
        <w:rPr>
          <w:rFonts w:hint="eastAsia" w:ascii="宋体" w:hAnsi="宋体"/>
          <w:b/>
          <w:sz w:val="36"/>
        </w:rPr>
        <w:t xml:space="preserve">      </w:t>
      </w:r>
      <w:r>
        <w:rPr>
          <w:rFonts w:hint="eastAsia" w:ascii="宋体" w:hAnsi="宋体" w:cs="宋体"/>
          <w:b/>
          <w:sz w:val="36"/>
        </w:rPr>
        <w:t xml:space="preserve">日</w:t>
      </w:r>
      <w:r>
        <w:rPr>
          <w:rFonts w:hint="eastAsia" w:ascii="宋体" w:hAnsi="宋体"/>
          <w:b/>
          <w:sz w:val="36"/>
        </w:rPr>
        <w:t xml:space="preserve">      </w:t>
      </w:r>
      <w:r>
        <w:rPr>
          <w:rFonts w:hint="eastAsia" w:ascii="宋体" w:hAnsi="宋体" w:cs="宋体"/>
          <w:b/>
          <w:sz w:val="36"/>
        </w:rPr>
        <w:t xml:space="preserve">期</w:t>
      </w:r>
      <w:r>
        <w:rPr>
          <w:rFonts w:hint="eastAsia" w:ascii="宋体" w:hAnsi="宋体"/>
          <w:b/>
          <w:sz w:val="36"/>
        </w:rPr>
        <w:t xml:space="preserve"> </w:t>
      </w:r>
      <w:r>
        <w:rPr>
          <w:rFonts w:hint="eastAsia" w:ascii="宋体" w:hAnsi="宋体" w:cs="宋体"/>
          <w:b/>
          <w:sz w:val="36"/>
        </w:rPr>
        <w:t xml:space="preserve">：</w:t>
      </w:r>
      <w:r>
        <w:rPr>
          <w:rFonts w:hint="eastAsia" w:ascii="宋体" w:hAnsi="宋体"/>
          <w:b/>
          <w:sz w:val="36"/>
          <w:u w:val="single"/>
        </w:rPr>
        <w:t xml:space="preserve">               </w:t>
      </w:r>
      <w:r>
        <w:rPr>
          <w:rFonts w:hint="eastAsia" w:ascii="宋体" w:hAnsi="宋体"/>
          <w:b/>
          <w:sz w:val="36"/>
        </w:rPr>
      </w:r>
      <w:r/>
    </w:p>
    <w:p>
      <w:pPr>
        <w:pStyle w:val="1039"/>
        <w:spacing w:before="60"/>
        <w:rPr>
          <w:lang w:val="zh-CN"/>
        </w:rPr>
      </w:pPr>
      <w:r>
        <w:rPr>
          <w:lang w:val="zh-CN"/>
        </w:rPr>
      </w:r>
      <w:r/>
    </w:p>
    <w:p>
      <w:pPr>
        <w:pStyle w:val="1039"/>
        <w:spacing w:before="60"/>
        <w:rPr>
          <w:lang w:val="zh-CN"/>
        </w:rPr>
      </w:pPr>
      <w:r>
        <w:rPr>
          <w:lang w:val="zh-CN"/>
        </w:rPr>
      </w:r>
      <w:r/>
    </w:p>
    <w:p>
      <w:pPr>
        <w:pStyle w:val="1039"/>
        <w:spacing w:before="60"/>
        <w:rPr>
          <w:lang w:val="zh-CN"/>
        </w:rPr>
      </w:pPr>
      <w:r>
        <w:rPr>
          <w:lang w:val="zh-CN"/>
        </w:rPr>
      </w:r>
      <w:r/>
    </w:p>
    <w:p>
      <w:pPr>
        <w:pStyle w:val="1039"/>
        <w:spacing w:before="60"/>
        <w:rPr>
          <w:lang w:val="zh-CN"/>
        </w:rPr>
      </w:pPr>
      <w:r>
        <w:rPr>
          <w:lang w:val="zh-CN"/>
        </w:rPr>
      </w:r>
      <w:r/>
    </w:p>
    <w:p>
      <w:pPr>
        <w:pStyle w:val="1039"/>
        <w:spacing w:before="60"/>
        <w:rPr>
          <w:lang w:val="zh-CN"/>
        </w:rPr>
      </w:pPr>
      <w:r>
        <w:rPr>
          <w:lang w:val="zh-CN"/>
        </w:rPr>
      </w:r>
      <w:r/>
    </w:p>
    <w:p>
      <w:pPr>
        <w:pStyle w:val="1039"/>
        <w:spacing w:before="60"/>
        <w:rPr>
          <w:lang w:val="zh-CN"/>
        </w:rPr>
      </w:pPr>
      <w:r>
        <w:rPr>
          <w:lang w:val="zh-CN"/>
        </w:rPr>
      </w:r>
      <w:r/>
    </w:p>
    <w:p>
      <w:pPr>
        <w:pStyle w:val="1039"/>
        <w:spacing w:before="60"/>
        <w:rPr>
          <w:lang w:val="zh-CN"/>
        </w:rPr>
      </w:pPr>
      <w:r>
        <w:rPr>
          <w:lang w:val="zh-CN"/>
        </w:rPr>
      </w:r>
      <w:r/>
    </w:p>
    <w:p>
      <w:pPr>
        <w:pStyle w:val="1039"/>
        <w:spacing w:before="60"/>
        <w:rPr>
          <w:lang w:val="zh-CN"/>
        </w:rPr>
      </w:pPr>
      <w:r>
        <w:rPr>
          <w:lang w:val="zh-CN"/>
        </w:rPr>
      </w:r>
      <w:r/>
    </w:p>
    <w:p>
      <w:pPr>
        <w:pStyle w:val="957"/>
        <w:spacing w:before="0" w:beforeAutospacing="0" w:after="0" w:afterAutospacing="0" w:line="360" w:lineRule="auto"/>
        <w:shd w:val="clear" w:color="auto" w:fill="ffffff"/>
        <w:rPr>
          <w:b/>
          <w:bCs/>
          <w:sz w:val="22"/>
          <w:szCs w:val="22"/>
        </w:rPr>
      </w:pPr>
      <w:r>
        <w:rPr>
          <w:rFonts w:hint="eastAsia"/>
          <w:b/>
          <w:bCs/>
          <w:sz w:val="22"/>
          <w:szCs w:val="22"/>
        </w:rPr>
        <w:t xml:space="preserve">附件一、磋商申请及声明</w:t>
      </w:r>
      <w:r>
        <w:rPr>
          <w:b/>
          <w:bCs/>
          <w:sz w:val="22"/>
          <w:szCs w:val="22"/>
        </w:rPr>
      </w:r>
      <w:r/>
    </w:p>
    <w:p>
      <w:pPr>
        <w:pStyle w:val="902"/>
        <w:jc w:val="center"/>
        <w:rPr>
          <w:rFonts w:hint="eastAsia" w:ascii="黑体" w:eastAsia="黑体"/>
          <w:sz w:val="36"/>
          <w:szCs w:val="36"/>
        </w:rPr>
      </w:pPr>
      <w:r/>
      <w:bookmarkStart w:id="95" w:name="_Toc503948586"/>
      <w:r/>
      <w:bookmarkStart w:id="96" w:name="_Toc503948079"/>
      <w:r>
        <w:rPr>
          <w:rFonts w:hint="eastAsia" w:ascii="黑体" w:eastAsia="黑体"/>
          <w:sz w:val="36"/>
          <w:szCs w:val="36"/>
        </w:rPr>
        <w:t xml:space="preserve">磋商申请及声明</w:t>
      </w:r>
      <w:bookmarkEnd w:id="95"/>
      <w:r/>
      <w:bookmarkEnd w:id="96"/>
      <w:r>
        <w:rPr>
          <w:rFonts w:hint="eastAsia" w:ascii="黑体" w:eastAsia="黑体"/>
          <w:sz w:val="36"/>
          <w:szCs w:val="36"/>
        </w:rPr>
      </w:r>
      <w:r/>
    </w:p>
    <w:p>
      <w:pPr>
        <w:pStyle w:val="902"/>
        <w:spacing w:line="360" w:lineRule="auto"/>
        <w:rPr>
          <w:rFonts w:hint="eastAsia"/>
        </w:rPr>
      </w:pPr>
      <w:r/>
      <w:bookmarkStart w:id="97" w:name="_Toc503948080"/>
      <w:r/>
      <w:bookmarkStart w:id="98" w:name="_Toc503948587"/>
      <w:r>
        <w:rPr>
          <w:rFonts w:hint="eastAsia"/>
        </w:rPr>
      </w:r>
      <w:r/>
    </w:p>
    <w:p>
      <w:pPr>
        <w:pStyle w:val="902"/>
        <w:spacing w:line="360" w:lineRule="auto"/>
        <w:rPr>
          <w:rFonts w:hint="eastAsia"/>
        </w:rPr>
      </w:pPr>
      <w:r>
        <w:rPr>
          <w:rFonts w:hint="eastAsia"/>
        </w:rPr>
        <w:t xml:space="preserve">致：</w:t>
      </w:r>
      <w:bookmarkEnd w:id="97"/>
      <w:r/>
      <w:bookmarkEnd w:id="98"/>
      <w:r>
        <w:rPr>
          <w:rFonts w:hint="eastAsia"/>
        </w:rPr>
        <w:t xml:space="preserve">（采购人/</w:t>
      </w:r>
      <w:r>
        <w:t xml:space="preserve">招标代理）</w:t>
      </w:r>
      <w:r>
        <w:rPr>
          <w:rFonts w:hint="eastAsia"/>
        </w:rPr>
      </w:r>
      <w:r/>
    </w:p>
    <w:p>
      <w:pPr>
        <w:pStyle w:val="902"/>
        <w:ind w:firstLine="420"/>
        <w:spacing w:line="360" w:lineRule="auto"/>
        <w:rPr>
          <w:rFonts w:ascii="宋体"/>
          <w:szCs w:val="21"/>
          <w:lang w:val="zh-CN"/>
        </w:rPr>
      </w:pPr>
      <w:r>
        <w:rPr>
          <w:rFonts w:hint="eastAsia" w:ascii="宋体"/>
          <w:szCs w:val="21"/>
          <w:lang w:val="zh-CN"/>
        </w:rPr>
        <w:t xml:space="preserve">根据贵方</w:t>
      </w:r>
      <w:r>
        <w:rPr>
          <w:rFonts w:hint="eastAsia" w:ascii="宋体"/>
          <w:b/>
          <w:szCs w:val="21"/>
          <w:u w:val="single"/>
          <w:lang w:val="zh-CN"/>
        </w:rPr>
        <w:t xml:space="preserve"> </w:t>
      </w:r>
      <w:r>
        <w:rPr>
          <w:rFonts w:ascii="宋体"/>
          <w:b/>
          <w:szCs w:val="21"/>
          <w:u w:val="single"/>
          <w:lang w:val="zh-CN"/>
        </w:rPr>
        <w:t xml:space="preserve">       </w:t>
      </w:r>
      <w:r>
        <w:rPr>
          <w:rFonts w:hint="eastAsia" w:ascii="宋体"/>
          <w:szCs w:val="21"/>
          <w:lang w:val="zh-CN"/>
        </w:rPr>
        <w:t xml:space="preserve">（项目名称）</w:t>
      </w:r>
      <w:r>
        <w:rPr>
          <w:rFonts w:hint="eastAsia" w:ascii="宋体"/>
          <w:b/>
          <w:szCs w:val="21"/>
          <w:u w:val="single"/>
          <w:lang w:val="zh-CN"/>
        </w:rPr>
        <w:t xml:space="preserve"> </w:t>
      </w:r>
      <w:r>
        <w:rPr>
          <w:rFonts w:ascii="宋体"/>
          <w:b/>
          <w:szCs w:val="21"/>
          <w:u w:val="single"/>
          <w:lang w:val="zh-CN"/>
        </w:rPr>
        <w:t xml:space="preserve">       </w:t>
      </w:r>
      <w:r>
        <w:rPr>
          <w:rFonts w:hint="eastAsia" w:ascii="宋体"/>
          <w:szCs w:val="21"/>
          <w:lang w:val="zh-CN"/>
        </w:rPr>
        <w:t xml:space="preserve">（项目编号）磋商邀请，正式授权</w:t>
      </w:r>
      <w:r>
        <w:rPr>
          <w:rFonts w:hint="eastAsia" w:ascii="宋体"/>
          <w:b/>
          <w:szCs w:val="21"/>
          <w:u w:val="single"/>
          <w:lang w:val="zh-CN"/>
        </w:rPr>
        <w:t xml:space="preserve"> </w:t>
      </w:r>
      <w:r>
        <w:rPr>
          <w:rFonts w:ascii="宋体"/>
          <w:b/>
          <w:szCs w:val="21"/>
          <w:u w:val="single"/>
          <w:lang w:val="zh-CN"/>
        </w:rPr>
        <w:t xml:space="preserve">       </w:t>
      </w:r>
      <w:r>
        <w:rPr>
          <w:rFonts w:ascii="宋体"/>
          <w:szCs w:val="21"/>
          <w:lang w:val="zh-CN"/>
        </w:rPr>
        <w:t xml:space="preserve">(</w:t>
      </w:r>
      <w:r>
        <w:rPr>
          <w:rFonts w:hint="eastAsia" w:ascii="宋体"/>
          <w:szCs w:val="21"/>
          <w:lang w:val="zh-CN"/>
        </w:rPr>
        <w:t xml:space="preserve">姓名和职务</w:t>
      </w:r>
      <w:r>
        <w:rPr>
          <w:rFonts w:ascii="宋体"/>
          <w:szCs w:val="21"/>
          <w:lang w:val="zh-CN"/>
        </w:rPr>
        <w:t xml:space="preserve">)</w:t>
      </w:r>
      <w:r>
        <w:rPr>
          <w:rFonts w:hint="eastAsia" w:ascii="宋体"/>
          <w:szCs w:val="21"/>
          <w:lang w:val="zh-CN"/>
        </w:rPr>
        <w:t xml:space="preserve">代表磋商供应商</w:t>
      </w:r>
      <w:r>
        <w:rPr>
          <w:rFonts w:hint="eastAsia" w:ascii="宋体"/>
          <w:b/>
          <w:szCs w:val="21"/>
          <w:u w:val="single"/>
          <w:lang w:val="zh-CN"/>
        </w:rPr>
        <w:t xml:space="preserve"> </w:t>
      </w:r>
      <w:r>
        <w:rPr>
          <w:rFonts w:ascii="宋体"/>
          <w:b/>
          <w:szCs w:val="21"/>
          <w:u w:val="single"/>
          <w:lang w:val="zh-CN"/>
        </w:rPr>
        <w:t xml:space="preserve">       </w:t>
      </w:r>
      <w:r>
        <w:rPr>
          <w:rFonts w:hint="eastAsia" w:ascii="宋体"/>
          <w:szCs w:val="21"/>
          <w:lang w:val="zh-CN"/>
        </w:rPr>
        <w:t xml:space="preserve">（磋商供应商名称），提交磋商文件。</w:t>
      </w:r>
      <w:r>
        <w:rPr>
          <w:rFonts w:ascii="宋体"/>
          <w:szCs w:val="21"/>
          <w:lang w:val="zh-CN"/>
        </w:rPr>
      </w:r>
      <w:r/>
    </w:p>
    <w:p>
      <w:pPr>
        <w:pStyle w:val="902"/>
        <w:ind w:firstLine="420"/>
        <w:spacing w:line="360" w:lineRule="auto"/>
        <w:rPr>
          <w:rFonts w:ascii="宋体"/>
          <w:szCs w:val="21"/>
          <w:lang w:val="zh-CN"/>
        </w:rPr>
      </w:pPr>
      <w:r>
        <w:rPr>
          <w:rFonts w:hint="eastAsia" w:ascii="宋体"/>
          <w:szCs w:val="21"/>
          <w:lang w:val="zh-CN"/>
        </w:rPr>
        <w:t xml:space="preserve">据此函，兹宣布声明和承诺如下：</w:t>
      </w:r>
      <w:r>
        <w:rPr>
          <w:rFonts w:ascii="宋体"/>
          <w:szCs w:val="21"/>
          <w:lang w:val="zh-CN"/>
        </w:rPr>
      </w:r>
      <w:r/>
    </w:p>
    <w:p>
      <w:pPr>
        <w:pStyle w:val="902"/>
        <w:ind w:firstLine="420"/>
        <w:spacing w:line="360" w:lineRule="auto"/>
      </w:pPr>
      <w:r>
        <w:rPr>
          <w:rFonts w:ascii="宋体"/>
          <w:szCs w:val="21"/>
          <w:lang w:val="zh-CN"/>
        </w:rPr>
        <w:t xml:space="preserve">1</w:t>
      </w:r>
      <w:r>
        <w:rPr>
          <w:rFonts w:hint="eastAsia" w:ascii="宋体"/>
          <w:szCs w:val="21"/>
        </w:rPr>
        <w:t xml:space="preserve">.</w:t>
      </w:r>
      <w:r>
        <w:rPr>
          <w:rFonts w:hint="eastAsia"/>
        </w:rPr>
        <w:t xml:space="preserve">我们</w:t>
      </w:r>
      <w:r>
        <w:rPr>
          <w:rFonts w:hint="eastAsia" w:ascii="宋体"/>
          <w:szCs w:val="21"/>
          <w:lang w:val="zh-CN"/>
        </w:rPr>
        <w:t xml:space="preserve">同意并向贵方提供了与磋商有关的所有证据和资料。</w:t>
      </w:r>
      <w:r>
        <w:rPr>
          <w:rFonts w:ascii="宋体" w:hAnsi="宋体" w:cs="宋体"/>
          <w:color w:val="000000"/>
          <w:sz w:val="22"/>
        </w:rPr>
        <w:t xml:space="preserve">我们的报价</w:t>
      </w:r>
      <w:r>
        <w:rPr>
          <w:rFonts w:hint="eastAsia" w:ascii="宋体" w:hAnsi="宋体" w:cs="宋体"/>
          <w:color w:val="000000"/>
          <w:sz w:val="22"/>
        </w:rPr>
        <w:t xml:space="preserve">服务</w:t>
      </w:r>
      <w:r>
        <w:rPr>
          <w:rFonts w:ascii="宋体" w:hAnsi="宋体" w:cs="宋体"/>
          <w:color w:val="000000"/>
          <w:sz w:val="22"/>
        </w:rPr>
        <w:t xml:space="preserve">中</w:t>
      </w:r>
      <w:r>
        <w:rPr>
          <w:rFonts w:hint="eastAsia" w:ascii="宋体" w:hAnsi="宋体" w:cs="宋体"/>
          <w:b/>
          <w:bCs/>
          <w:color w:val="000000"/>
          <w:sz w:val="22"/>
        </w:rPr>
        <w:t xml:space="preserve">无</w:t>
      </w:r>
      <w:r>
        <w:rPr>
          <w:rFonts w:hint="eastAsia" w:ascii="宋体" w:hAnsi="宋体"/>
          <w:b/>
          <w:bCs/>
          <w:szCs w:val="21"/>
        </w:rPr>
        <w:t xml:space="preserve">非本国产品参与竞争</w:t>
      </w:r>
      <w:r>
        <w:rPr>
          <w:rFonts w:ascii="宋体" w:hAnsi="宋体" w:cs="宋体"/>
          <w:color w:val="000000"/>
          <w:sz w:val="22"/>
        </w:rPr>
        <w:t xml:space="preserve">。</w:t>
      </w:r>
      <w:r/>
    </w:p>
    <w:p>
      <w:pPr>
        <w:pStyle w:val="902"/>
        <w:ind w:firstLine="420"/>
        <w:spacing w:line="360" w:lineRule="auto"/>
        <w:rPr>
          <w:rFonts w:ascii="宋体" w:hAnsi="宋体" w:cs="宋体"/>
          <w:color w:val="000000"/>
          <w:sz w:val="22"/>
        </w:rPr>
      </w:pPr>
      <w:r>
        <w:rPr>
          <w:rFonts w:hint="eastAsia"/>
        </w:rPr>
        <w:t xml:space="preserve">2.</w:t>
      </w:r>
      <w:r>
        <w:rPr>
          <w:rFonts w:hint="eastAsia" w:ascii="宋体"/>
          <w:szCs w:val="21"/>
          <w:lang w:val="zh-CN"/>
        </w:rPr>
        <w:t xml:space="preserve">按</w:t>
      </w:r>
      <w:r>
        <w:rPr>
          <w:rFonts w:hint="eastAsia" w:ascii="宋体"/>
          <w:szCs w:val="21"/>
        </w:rPr>
        <w:t xml:space="preserve">采购</w:t>
      </w:r>
      <w:r>
        <w:rPr>
          <w:rFonts w:hint="eastAsia" w:ascii="宋体"/>
          <w:szCs w:val="21"/>
          <w:lang w:val="zh-CN"/>
        </w:rPr>
        <w:t xml:space="preserve">要求，</w:t>
      </w:r>
      <w:r>
        <w:rPr>
          <w:rFonts w:ascii="宋体" w:hAnsi="宋体" w:cs="宋体"/>
          <w:color w:val="000000"/>
          <w:sz w:val="22"/>
        </w:rPr>
        <w:t xml:space="preserve">我们的投标</w:t>
      </w:r>
      <w:r>
        <w:rPr>
          <w:rFonts w:hint="eastAsia" w:ascii="宋体" w:hAnsi="宋体" w:cs="宋体"/>
          <w:color w:val="000000"/>
          <w:sz w:val="22"/>
        </w:rPr>
        <w:t xml:space="preserve">报</w:t>
      </w:r>
      <w:r>
        <w:rPr>
          <w:rFonts w:ascii="宋体" w:hAnsi="宋体" w:cs="宋体"/>
          <w:color w:val="000000"/>
          <w:sz w:val="22"/>
        </w:rPr>
        <w:t xml:space="preserve">价</w:t>
      </w:r>
      <w:r>
        <w:rPr>
          <w:rFonts w:hint="eastAsia" w:ascii="宋体" w:hAnsi="宋体" w:cs="宋体"/>
          <w:color w:val="000000"/>
          <w:sz w:val="22"/>
        </w:rPr>
        <w:t xml:space="preserve">总价</w:t>
      </w:r>
      <w:r>
        <w:rPr>
          <w:rFonts w:ascii="宋体" w:hAnsi="宋体" w:cs="宋体"/>
          <w:color w:val="000000"/>
          <w:sz w:val="22"/>
        </w:rPr>
        <w:t xml:space="preserve">为（大</w:t>
      </w:r>
      <w:r>
        <w:rPr>
          <w:rFonts w:ascii="宋体" w:hAnsi="宋体" w:cs="宋体"/>
          <w:color w:val="000000"/>
          <w:sz w:val="22"/>
        </w:rPr>
        <w:t xml:space="preserve">写）</w:t>
      </w:r>
      <w:r>
        <w:rPr>
          <w:rFonts w:ascii="宋体" w:hAnsi="宋体" w:cs="宋体"/>
          <w:color w:val="000000"/>
          <w:sz w:val="22"/>
          <w:u w:val="single"/>
        </w:rPr>
        <w:t xml:space="preserve">      </w:t>
      </w:r>
      <w:r>
        <w:rPr>
          <w:rFonts w:ascii="宋体" w:hAnsi="宋体" w:cs="宋体"/>
          <w:color w:val="000000"/>
          <w:sz w:val="22"/>
        </w:rPr>
        <w:t xml:space="preserve">元人民币</w:t>
      </w:r>
      <w:r>
        <w:rPr>
          <w:rFonts w:hint="eastAsia"/>
        </w:rPr>
        <w:t xml:space="preserve">（小写</w:t>
      </w:r>
      <w:r>
        <w:rPr>
          <w:rFonts w:hint="eastAsia"/>
          <w:u w:val="single"/>
        </w:rPr>
        <w:t xml:space="preserve">     </w:t>
      </w:r>
      <w:r>
        <w:rPr>
          <w:rFonts w:hint="eastAsia"/>
        </w:rPr>
        <w:t xml:space="preserve">元）</w:t>
      </w:r>
      <w:r>
        <w:rPr>
          <w:rFonts w:ascii="宋体" w:hAnsi="宋体" w:cs="宋体"/>
          <w:color w:val="000000"/>
          <w:sz w:val="22"/>
        </w:rPr>
        <w:t xml:space="preserve">，</w:t>
      </w:r>
      <w:r>
        <w:rPr>
          <w:rFonts w:ascii="宋体" w:hAnsi="宋体" w:cs="宋体"/>
          <w:color w:val="000000"/>
          <w:sz w:val="22"/>
        </w:rPr>
      </w:r>
      <w:r/>
    </w:p>
    <w:p>
      <w:pPr>
        <w:pStyle w:val="902"/>
        <w:ind w:firstLine="420"/>
        <w:spacing w:line="360" w:lineRule="auto"/>
      </w:pPr>
      <w:r>
        <w:rPr>
          <w:rFonts w:hint="eastAsia" w:ascii="宋体" w:hAnsi="宋体" w:cs="宋体"/>
          <w:color w:val="000000"/>
          <w:sz w:val="22"/>
        </w:rPr>
        <w:t xml:space="preserve">每年报价为（大写）</w:t>
      </w:r>
      <w:r>
        <w:rPr>
          <w:rFonts w:hint="eastAsia"/>
        </w:rPr>
        <w:t xml:space="preserve">_____元人民币（小写</w:t>
      </w:r>
      <w:r>
        <w:rPr>
          <w:rFonts w:hint="eastAsia"/>
          <w:u w:val="single"/>
        </w:rPr>
        <w:t xml:space="preserve">     </w:t>
      </w:r>
      <w:r>
        <w:rPr>
          <w:rFonts w:hint="eastAsia"/>
        </w:rPr>
        <w:t xml:space="preserve">元），</w:t>
      </w:r>
      <w:r/>
    </w:p>
    <w:p>
      <w:pPr>
        <w:pStyle w:val="902"/>
        <w:ind w:firstLine="420"/>
        <w:spacing w:line="360" w:lineRule="auto"/>
        <w:rPr>
          <w:rFonts w:ascii="宋体" w:hAnsi="宋体" w:cs="宋体"/>
          <w:color w:val="000000"/>
          <w:sz w:val="22"/>
        </w:rPr>
      </w:pPr>
      <w:r>
        <w:rPr>
          <w:rFonts w:ascii="宋体" w:hAnsi="宋体" w:cs="宋体"/>
          <w:color w:val="000000"/>
          <w:sz w:val="22"/>
        </w:rPr>
        <w:t xml:space="preserve">服务期：</w:t>
      </w:r>
      <w:r>
        <w:rPr>
          <w:rFonts w:hint="eastAsia" w:ascii="宋体" w:hAnsi="宋体"/>
          <w:szCs w:val="21"/>
          <w:u w:val="single"/>
        </w:rPr>
        <w:t xml:space="preserve">   </w:t>
      </w:r>
      <w:r>
        <w:rPr>
          <w:rFonts w:hint="eastAsia" w:ascii="宋体" w:hAnsi="宋体"/>
          <w:szCs w:val="21"/>
          <w:u w:val="single"/>
        </w:rPr>
        <w:t xml:space="preserve">       </w:t>
      </w:r>
      <w:r>
        <w:rPr>
          <w:rFonts w:hint="eastAsia" w:ascii="宋体" w:hAnsi="宋体"/>
          <w:szCs w:val="21"/>
          <w:u w:val="single"/>
        </w:rPr>
        <w:t xml:space="preserve">     </w:t>
      </w:r>
      <w:r>
        <w:rPr>
          <w:rFonts w:hint="eastAsia" w:ascii="宋体" w:hAnsi="宋体" w:cs="宋体"/>
          <w:color w:val="000000"/>
          <w:sz w:val="22"/>
        </w:rPr>
        <w:t xml:space="preserve">，</w:t>
      </w:r>
      <w:r>
        <w:rPr>
          <w:rFonts w:ascii="宋体" w:hAnsi="宋体" w:cs="宋体"/>
          <w:color w:val="000000"/>
          <w:sz w:val="22"/>
        </w:rPr>
      </w:r>
      <w:r/>
    </w:p>
    <w:p>
      <w:pPr>
        <w:pStyle w:val="902"/>
        <w:ind w:firstLine="420"/>
        <w:spacing w:line="360" w:lineRule="auto"/>
        <w:rPr>
          <w:rFonts w:ascii="宋体"/>
          <w:b/>
          <w:szCs w:val="21"/>
          <w:u w:val="single"/>
        </w:rPr>
      </w:pPr>
      <w:r>
        <w:rPr>
          <w:rFonts w:hAnsi="宋体"/>
        </w:rPr>
        <w:t xml:space="preserve">如果我方中标，将派出</w:t>
      </w:r>
      <w:r>
        <w:rPr>
          <w:rFonts w:hAnsi="宋体"/>
          <w:u w:val="single"/>
        </w:rPr>
        <w:t xml:space="preserve">       </w:t>
      </w:r>
      <w:r>
        <w:rPr>
          <w:rFonts w:hAnsi="宋体"/>
        </w:rPr>
        <w:t xml:space="preserve">作为本</w:t>
      </w:r>
      <w:r>
        <w:rPr>
          <w:rFonts w:hint="eastAsia" w:hAnsi="宋体"/>
        </w:rPr>
        <w:t xml:space="preserve">项目的负责人</w:t>
      </w:r>
      <w:r>
        <w:rPr>
          <w:rFonts w:hAnsi="宋体"/>
        </w:rPr>
        <w:t xml:space="preserve">。</w:t>
      </w:r>
      <w:r>
        <w:rPr>
          <w:rFonts w:ascii="宋体"/>
          <w:b/>
          <w:szCs w:val="21"/>
          <w:u w:val="single"/>
        </w:rPr>
      </w:r>
      <w:r/>
    </w:p>
    <w:p>
      <w:pPr>
        <w:pStyle w:val="902"/>
        <w:ind w:firstLine="420"/>
        <w:spacing w:line="360" w:lineRule="auto"/>
        <w:rPr>
          <w:rFonts w:ascii="宋体"/>
          <w:szCs w:val="21"/>
          <w:lang w:val="zh-CN"/>
        </w:rPr>
      </w:pPr>
      <w:r>
        <w:rPr>
          <w:rFonts w:hint="eastAsia" w:ascii="宋体"/>
          <w:szCs w:val="21"/>
        </w:rPr>
        <w:t xml:space="preserve">3.</w:t>
      </w:r>
      <w:r>
        <w:rPr>
          <w:rFonts w:hint="eastAsia" w:ascii="宋体"/>
          <w:szCs w:val="21"/>
          <w:lang w:val="zh-CN"/>
        </w:rPr>
        <w:t xml:space="preserve">我们已详细审核全部磋商文件及其有效补充文件，我们放弃对磋商文件任何误解的权利，提交磋商文件后，</w:t>
      </w:r>
      <w:r>
        <w:rPr>
          <w:rFonts w:hint="eastAsia" w:ascii="宋体"/>
          <w:b/>
          <w:szCs w:val="21"/>
          <w:lang w:val="zh-CN"/>
        </w:rPr>
        <w:t xml:space="preserve">不对磋商文件本身提出质疑</w:t>
      </w:r>
      <w:r>
        <w:rPr>
          <w:rFonts w:hint="eastAsia" w:ascii="宋体"/>
          <w:szCs w:val="21"/>
          <w:lang w:val="zh-CN"/>
        </w:rPr>
        <w:t xml:space="preserve">。</w:t>
      </w:r>
      <w:r>
        <w:rPr>
          <w:rFonts w:ascii="宋体"/>
          <w:szCs w:val="21"/>
          <w:lang w:val="zh-CN"/>
        </w:rPr>
      </w:r>
      <w:r/>
    </w:p>
    <w:p>
      <w:pPr>
        <w:pStyle w:val="902"/>
        <w:ind w:firstLine="420"/>
        <w:spacing w:line="360" w:lineRule="auto"/>
        <w:rPr>
          <w:rFonts w:ascii="宋体"/>
          <w:szCs w:val="21"/>
          <w:lang w:val="zh-CN"/>
        </w:rPr>
      </w:pPr>
      <w:r>
        <w:rPr>
          <w:rFonts w:hint="eastAsia" w:ascii="宋体"/>
          <w:szCs w:val="21"/>
        </w:rPr>
        <w:t xml:space="preserve">4.</w:t>
      </w:r>
      <w:r>
        <w:rPr>
          <w:rFonts w:hint="eastAsia" w:ascii="宋体"/>
          <w:szCs w:val="21"/>
          <w:lang w:val="zh-CN"/>
        </w:rPr>
        <w:t xml:space="preserve">我们同意从规定的磋商日期起遵循本磋商文件，并在规定的磋商有效期期满之前均具有约束力。</w:t>
      </w:r>
      <w:r>
        <w:rPr>
          <w:rFonts w:ascii="宋体"/>
          <w:szCs w:val="21"/>
          <w:lang w:val="zh-CN"/>
        </w:rPr>
      </w:r>
      <w:r/>
    </w:p>
    <w:p>
      <w:pPr>
        <w:pStyle w:val="902"/>
        <w:ind w:firstLine="420"/>
        <w:spacing w:line="360" w:lineRule="auto"/>
        <w:rPr>
          <w:rFonts w:ascii="宋体"/>
          <w:szCs w:val="21"/>
          <w:lang w:val="zh-CN"/>
        </w:rPr>
      </w:pPr>
      <w:r>
        <w:rPr>
          <w:rFonts w:hint="eastAsia" w:ascii="宋体"/>
          <w:szCs w:val="21"/>
        </w:rPr>
        <w:t xml:space="preserve">5.</w:t>
      </w:r>
      <w:r>
        <w:rPr>
          <w:rFonts w:hint="eastAsia" w:ascii="宋体"/>
          <w:szCs w:val="21"/>
          <w:lang w:val="zh-CN"/>
        </w:rPr>
        <w:t xml:space="preserve">一旦我方中标，我方将根据磋商文件的规定严格履行合同，并保证于承诺的时间完成</w:t>
      </w:r>
      <w:r>
        <w:rPr>
          <w:rFonts w:hint="eastAsia" w:ascii="宋体"/>
          <w:szCs w:val="21"/>
        </w:rPr>
        <w:t xml:space="preserve">服务</w:t>
      </w:r>
      <w:r>
        <w:rPr>
          <w:rFonts w:hint="eastAsia" w:ascii="宋体"/>
          <w:szCs w:val="21"/>
          <w:lang w:val="zh-CN"/>
        </w:rPr>
        <w:t xml:space="preserve">，交付采购人验收、使用。</w:t>
      </w:r>
      <w:r>
        <w:rPr>
          <w:rFonts w:ascii="宋体"/>
          <w:szCs w:val="21"/>
          <w:lang w:val="zh-CN"/>
        </w:rPr>
      </w:r>
      <w:r/>
    </w:p>
    <w:p>
      <w:pPr>
        <w:pStyle w:val="902"/>
        <w:ind w:firstLine="420"/>
        <w:spacing w:line="360" w:lineRule="auto"/>
        <w:rPr>
          <w:rFonts w:ascii="宋体"/>
          <w:szCs w:val="21"/>
          <w:lang w:val="zh-CN"/>
        </w:rPr>
      </w:pPr>
      <w:r>
        <w:rPr>
          <w:rFonts w:hint="eastAsia" w:ascii="宋体"/>
          <w:szCs w:val="21"/>
        </w:rPr>
        <w:t xml:space="preserve">6.</w:t>
      </w:r>
      <w:r>
        <w:rPr>
          <w:rFonts w:hint="eastAsia" w:ascii="宋体"/>
          <w:szCs w:val="21"/>
          <w:lang w:val="zh-CN"/>
        </w:rPr>
        <w:t xml:space="preserve">我方决不提供虚假材料谋取中标、决不采取不正当手段诋毁、排挤其他供应商、决不与采购人、其它供应商或者代理机构恶意串通、决不向采购人、政府代理机构工作人员和评委进行商业贿赂、决不在采购过程中与采购人进行协商谈判、决不拒绝有关部门监督检查或提供虚假情况，如有违反，无条件接受贵方及相关管理部门的处罚。</w:t>
      </w:r>
      <w:r>
        <w:rPr>
          <w:rFonts w:ascii="宋体"/>
          <w:szCs w:val="21"/>
          <w:lang w:val="zh-CN"/>
        </w:rPr>
      </w:r>
      <w:r/>
    </w:p>
    <w:p>
      <w:pPr>
        <w:pStyle w:val="902"/>
        <w:ind w:firstLine="420"/>
        <w:spacing w:line="360" w:lineRule="auto"/>
        <w:rPr>
          <w:rFonts w:ascii="宋体"/>
          <w:szCs w:val="21"/>
          <w:lang w:val="zh-CN"/>
        </w:rPr>
      </w:pPr>
      <w:r>
        <w:rPr>
          <w:rFonts w:hint="eastAsia" w:ascii="宋体"/>
          <w:szCs w:val="21"/>
        </w:rPr>
        <w:t xml:space="preserve">7.</w:t>
      </w:r>
      <w:r>
        <w:rPr>
          <w:rFonts w:hint="eastAsia" w:ascii="宋体"/>
          <w:szCs w:val="21"/>
          <w:lang w:val="zh-CN"/>
        </w:rPr>
        <w:t xml:space="preserve">与本磋商有关的正式联系方式为：</w:t>
      </w:r>
      <w:r>
        <w:rPr>
          <w:rFonts w:ascii="宋体"/>
          <w:szCs w:val="21"/>
          <w:lang w:val="zh-CN"/>
        </w:rPr>
      </w:r>
      <w:r/>
    </w:p>
    <w:p>
      <w:pPr>
        <w:pStyle w:val="902"/>
        <w:ind w:firstLine="420"/>
        <w:spacing w:line="360" w:lineRule="auto"/>
        <w:rPr>
          <w:rFonts w:ascii="宋体"/>
          <w:szCs w:val="21"/>
          <w:u w:val="single"/>
          <w:lang w:val="zh-CN"/>
        </w:rPr>
      </w:pPr>
      <w:r>
        <w:rPr>
          <w:rFonts w:hint="eastAsia" w:ascii="宋体"/>
          <w:szCs w:val="21"/>
          <w:lang w:val="zh-CN"/>
        </w:rPr>
        <w:t xml:space="preserve">地址：                                          电话：</w:t>
      </w:r>
      <w:r>
        <w:rPr>
          <w:rFonts w:ascii="宋体"/>
          <w:szCs w:val="21"/>
          <w:u w:val="single"/>
          <w:lang w:val="zh-CN"/>
        </w:rPr>
      </w:r>
      <w:r/>
    </w:p>
    <w:p>
      <w:pPr>
        <w:pStyle w:val="902"/>
        <w:ind w:firstLine="420"/>
        <w:spacing w:line="360" w:lineRule="auto"/>
        <w:rPr>
          <w:rFonts w:ascii="宋体"/>
          <w:szCs w:val="21"/>
          <w:lang w:val="zh-CN"/>
        </w:rPr>
      </w:pPr>
      <w:r>
        <w:rPr>
          <w:rFonts w:hint="eastAsia" w:ascii="宋体"/>
          <w:szCs w:val="21"/>
          <w:lang w:val="zh-CN"/>
        </w:rPr>
        <w:t xml:space="preserve">传真：                           </w:t>
      </w:r>
      <w:r>
        <w:rPr>
          <w:rFonts w:hint="eastAsia" w:ascii="宋体"/>
          <w:szCs w:val="21"/>
          <w:lang w:val="zh-CN"/>
        </w:rPr>
        <w:t xml:space="preserve">               开户银行：</w:t>
      </w:r>
      <w:r>
        <w:rPr>
          <w:rFonts w:ascii="宋体"/>
          <w:szCs w:val="21"/>
          <w:lang w:val="zh-CN"/>
        </w:rPr>
      </w:r>
      <w:r/>
    </w:p>
    <w:p>
      <w:pPr>
        <w:pStyle w:val="902"/>
        <w:ind w:firstLine="420"/>
        <w:spacing w:line="360" w:lineRule="auto"/>
        <w:rPr>
          <w:rFonts w:ascii="宋体"/>
          <w:szCs w:val="21"/>
          <w:lang w:val="zh-CN"/>
        </w:rPr>
      </w:pPr>
      <w:r>
        <w:rPr>
          <w:rFonts w:hint="eastAsia" w:ascii="宋体"/>
          <w:szCs w:val="21"/>
          <w:lang w:val="zh-CN"/>
        </w:rPr>
        <w:t xml:space="preserve">银行账号：</w:t>
      </w:r>
      <w:r>
        <w:rPr>
          <w:rFonts w:ascii="宋体"/>
          <w:szCs w:val="21"/>
          <w:lang w:val="zh-CN"/>
        </w:rPr>
      </w:r>
      <w:r/>
    </w:p>
    <w:p>
      <w:pPr>
        <w:pStyle w:val="902"/>
        <w:ind w:firstLine="420"/>
        <w:spacing w:line="360" w:lineRule="auto"/>
        <w:rPr>
          <w:rFonts w:ascii="宋体"/>
          <w:szCs w:val="21"/>
          <w:lang w:val="zh-CN"/>
        </w:rPr>
      </w:pPr>
      <w:r>
        <w:rPr>
          <w:rFonts w:hint="eastAsia" w:ascii="宋体"/>
          <w:szCs w:val="21"/>
          <w:lang w:val="zh-CN"/>
        </w:rPr>
        <w:t xml:space="preserve">供应商（电子签章）：</w:t>
      </w:r>
      <w:r>
        <w:rPr>
          <w:rFonts w:ascii="宋体"/>
          <w:szCs w:val="21"/>
          <w:lang w:val="zh-CN"/>
        </w:rPr>
      </w:r>
      <w:r/>
    </w:p>
    <w:p>
      <w:pPr>
        <w:pStyle w:val="902"/>
        <w:ind w:firstLine="420"/>
        <w:spacing w:line="360" w:lineRule="auto"/>
        <w:rPr>
          <w:rFonts w:ascii="宋体"/>
          <w:szCs w:val="21"/>
          <w:lang w:val="zh-CN"/>
        </w:rPr>
      </w:pPr>
      <w:r>
        <w:rPr>
          <w:rFonts w:hint="eastAsia" w:ascii="宋体"/>
          <w:szCs w:val="21"/>
          <w:lang w:val="zh-CN"/>
        </w:rPr>
        <w:t xml:space="preserve">日期：   年   月   日</w:t>
      </w:r>
      <w:r>
        <w:rPr>
          <w:rFonts w:ascii="宋体"/>
          <w:szCs w:val="21"/>
          <w:lang w:val="zh-CN"/>
        </w:rPr>
      </w:r>
      <w:r/>
    </w:p>
    <w:p>
      <w:pPr>
        <w:pStyle w:val="902"/>
        <w:ind w:firstLine="420"/>
        <w:rPr>
          <w:rFonts w:hint="eastAsia" w:ascii="宋体" w:hAnsi="宋体"/>
          <w:b/>
          <w:szCs w:val="21"/>
        </w:rPr>
      </w:pPr>
      <w:r>
        <w:rPr>
          <w:rFonts w:hint="eastAsia" w:ascii="宋体" w:hAnsi="宋体"/>
          <w:b/>
          <w:szCs w:val="21"/>
        </w:rPr>
      </w:r>
      <w:r/>
    </w:p>
    <w:p>
      <w:pPr>
        <w:pStyle w:val="902"/>
        <w:ind w:firstLine="420"/>
        <w:rPr>
          <w:rFonts w:hint="eastAsia" w:ascii="宋体" w:hAnsi="宋体"/>
          <w:b/>
          <w:szCs w:val="21"/>
        </w:rPr>
      </w:pPr>
      <w:r>
        <w:rPr>
          <w:rFonts w:hint="eastAsia" w:ascii="宋体" w:hAnsi="宋体"/>
          <w:b/>
          <w:szCs w:val="21"/>
        </w:rPr>
      </w:r>
      <w:r/>
    </w:p>
    <w:p>
      <w:pPr>
        <w:pStyle w:val="931"/>
        <w:rPr>
          <w:rFonts w:hint="eastAsia"/>
        </w:rPr>
      </w:pPr>
      <w:r>
        <w:rPr>
          <w:rFonts w:hint="eastAsia"/>
        </w:rPr>
      </w:r>
      <w:r/>
    </w:p>
    <w:p>
      <w:pPr>
        <w:pStyle w:val="957"/>
        <w:spacing w:before="0" w:beforeAutospacing="0" w:after="0" w:afterAutospacing="0" w:line="360" w:lineRule="auto"/>
        <w:shd w:val="clear" w:color="auto" w:fill="ffffff"/>
        <w:rPr>
          <w:b/>
          <w:bCs/>
          <w:sz w:val="22"/>
          <w:szCs w:val="22"/>
        </w:rPr>
      </w:pPr>
      <w:r>
        <w:rPr>
          <w:rFonts w:hint="eastAsia"/>
          <w:b/>
          <w:szCs w:val="21"/>
        </w:rPr>
        <w:br w:type="page" w:clear="all"/>
      </w:r>
      <w:bookmarkStart w:id="99" w:name="_Toc11471"/>
      <w:r>
        <w:rPr>
          <w:rFonts w:hint="eastAsia"/>
          <w:b/>
          <w:bCs/>
          <w:sz w:val="22"/>
          <w:szCs w:val="22"/>
        </w:rPr>
        <w:t xml:space="preserve">附件二、法定代表人身份证明和授权委托书</w:t>
      </w:r>
      <w:bookmarkEnd w:id="99"/>
      <w:r>
        <w:rPr>
          <w:b/>
          <w:bCs/>
          <w:sz w:val="22"/>
          <w:szCs w:val="22"/>
        </w:rPr>
      </w:r>
      <w:r/>
    </w:p>
    <w:p>
      <w:pPr>
        <w:pStyle w:val="902"/>
        <w:jc w:val="center"/>
        <w:rPr>
          <w:rFonts w:hint="eastAsia" w:ascii="黑体" w:eastAsia="黑体"/>
          <w:sz w:val="36"/>
          <w:szCs w:val="36"/>
        </w:rPr>
      </w:pPr>
      <w:r/>
      <w:bookmarkStart w:id="100" w:name="_Toc503948588"/>
      <w:r/>
      <w:bookmarkStart w:id="101" w:name="_Toc503948081"/>
      <w:r>
        <w:rPr>
          <w:rFonts w:hint="eastAsia" w:ascii="黑体" w:eastAsia="黑体"/>
          <w:sz w:val="36"/>
          <w:szCs w:val="36"/>
        </w:rPr>
      </w:r>
      <w:r/>
    </w:p>
    <w:p>
      <w:pPr>
        <w:pStyle w:val="902"/>
        <w:jc w:val="center"/>
        <w:rPr>
          <w:rFonts w:hint="eastAsia" w:ascii="黑体" w:eastAsia="黑体"/>
          <w:sz w:val="36"/>
          <w:szCs w:val="36"/>
        </w:rPr>
      </w:pPr>
      <w:r/>
      <w:bookmarkEnd w:id="100"/>
      <w:r/>
      <w:bookmarkEnd w:id="101"/>
      <w:r>
        <w:rPr>
          <w:rFonts w:ascii="黑体" w:eastAsia="黑体"/>
          <w:sz w:val="36"/>
          <w:szCs w:val="36"/>
        </w:rPr>
        <w:t xml:space="preserve">法定代表人身份证明和授权委托书</w:t>
      </w:r>
      <w:r>
        <w:rPr>
          <w:rFonts w:hint="eastAsia" w:ascii="黑体" w:eastAsia="黑体"/>
          <w:sz w:val="36"/>
          <w:szCs w:val="36"/>
        </w:rPr>
      </w:r>
      <w:r/>
    </w:p>
    <w:p>
      <w:pPr>
        <w:pStyle w:val="902"/>
        <w:jc w:val="left"/>
        <w:spacing w:line="360" w:lineRule="auto"/>
        <w:widowControl/>
        <w:rPr>
          <w:rFonts w:hint="eastAsia" w:ascii="宋体"/>
          <w:szCs w:val="21"/>
          <w:lang w:val="zh-CN"/>
        </w:rPr>
      </w:pPr>
      <w:r>
        <w:rPr>
          <w:rFonts w:hint="eastAsia" w:ascii="宋体"/>
          <w:szCs w:val="21"/>
          <w:lang w:val="zh-CN"/>
        </w:rPr>
      </w:r>
      <w:r/>
    </w:p>
    <w:p>
      <w:pPr>
        <w:pStyle w:val="902"/>
        <w:ind w:left="21" w:right="1273" w:firstLine="403"/>
        <w:spacing w:before="68" w:line="378" w:lineRule="auto"/>
        <w:rPr>
          <w:rFonts w:hint="eastAsia" w:ascii="宋体" w:hAnsi="宋体" w:cs="宋体"/>
        </w:rPr>
      </w:pPr>
      <w:r>
        <w:rPr>
          <w:rFonts w:ascii="宋体" w:hAnsi="宋体" w:cs="宋体"/>
          <w:szCs w:val="21"/>
        </w:rPr>
        <w:t xml:space="preserve">投标人名称：</w:t>
      </w:r>
      <w:r>
        <w:rPr>
          <w:rFonts w:ascii="宋体" w:hAnsi="宋体" w:cs="宋体"/>
          <w:szCs w:val="21"/>
          <w:u w:val="single"/>
        </w:rPr>
        <w:t xml:space="preserve">                   </w:t>
      </w:r>
      <w:r>
        <w:rPr>
          <w:rFonts w:ascii="宋体" w:hAnsi="宋体" w:cs="宋体"/>
          <w:spacing w:val="-1"/>
          <w:szCs w:val="21"/>
          <w:u w:val="single"/>
        </w:rPr>
        <w:t xml:space="preserve">         </w:t>
      </w:r>
      <w:r>
        <w:rPr>
          <w:rFonts w:ascii="宋体" w:hAnsi="宋体" w:cs="宋体"/>
          <w:szCs w:val="21"/>
        </w:rPr>
        <w:t xml:space="preserve">  </w:t>
      </w:r>
      <w:r>
        <w:rPr>
          <w:rFonts w:ascii="宋体" w:hAnsi="宋体" w:cs="宋体"/>
          <w:spacing w:val="-3"/>
          <w:szCs w:val="21"/>
        </w:rPr>
        <w:t xml:space="preserve">地址：</w:t>
      </w:r>
      <w:r>
        <w:rPr>
          <w:rFonts w:ascii="宋体" w:hAnsi="宋体" w:cs="宋体"/>
          <w:szCs w:val="21"/>
          <w:u w:val="single"/>
        </w:rPr>
        <w:t xml:space="preserve"> </w:t>
      </w:r>
      <w:r>
        <w:rPr>
          <w:rFonts w:hint="eastAsia" w:ascii="宋体" w:hAnsi="宋体" w:cs="宋体"/>
          <w:szCs w:val="21"/>
          <w:u w:val="single"/>
        </w:rPr>
        <w:t xml:space="preserve">  </w:t>
      </w:r>
      <w:r>
        <w:rPr>
          <w:rFonts w:ascii="宋体" w:hAnsi="宋体" w:cs="宋体"/>
          <w:szCs w:val="21"/>
          <w:u w:val="single"/>
        </w:rPr>
        <w:t xml:space="preserve">              </w:t>
      </w:r>
      <w:r>
        <w:rPr>
          <w:rFonts w:ascii="宋体" w:hAnsi="宋体" w:cs="宋体"/>
          <w:szCs w:val="21"/>
          <w:u w:val="single"/>
        </w:rPr>
        <w:t xml:space="preserve">    </w:t>
      </w:r>
      <w:r>
        <w:rPr>
          <w:rFonts w:hint="eastAsia" w:ascii="宋体" w:hAnsi="宋体" w:cs="宋体"/>
        </w:rPr>
      </w:r>
      <w:r/>
    </w:p>
    <w:p>
      <w:pPr>
        <w:pStyle w:val="902"/>
        <w:ind w:left="27" w:right="2125" w:firstLine="399"/>
        <w:spacing w:before="18" w:line="374" w:lineRule="auto"/>
        <w:rPr>
          <w:rFonts w:ascii="宋体" w:hAnsi="宋体" w:cs="宋体"/>
          <w:szCs w:val="21"/>
        </w:rPr>
      </w:pPr>
      <w:r>
        <w:rPr>
          <w:rFonts w:ascii="宋体" w:hAnsi="宋体" w:cs="宋体"/>
          <w:spacing w:val="-1"/>
          <w:szCs w:val="21"/>
        </w:rPr>
        <w:t xml:space="preserve">姓名：</w:t>
      </w:r>
      <w:r>
        <w:rPr>
          <w:rFonts w:ascii="宋体" w:hAnsi="宋体" w:cs="宋体"/>
          <w:spacing w:val="-1"/>
          <w:szCs w:val="21"/>
          <w:u w:val="single"/>
        </w:rPr>
        <w:t xml:space="preserve">        </w:t>
      </w:r>
      <w:r>
        <w:rPr>
          <w:rFonts w:ascii="宋体" w:hAnsi="宋体" w:cs="宋体"/>
          <w:spacing w:val="-1"/>
          <w:szCs w:val="21"/>
        </w:rPr>
        <w:t xml:space="preserve"> 性别：</w:t>
      </w:r>
      <w:r>
        <w:rPr>
          <w:rFonts w:ascii="宋体" w:hAnsi="宋体" w:cs="宋体"/>
          <w:spacing w:val="-1"/>
          <w:szCs w:val="21"/>
          <w:u w:val="single"/>
        </w:rPr>
        <w:t xml:space="preserve">         </w:t>
      </w:r>
      <w:r>
        <w:rPr>
          <w:rFonts w:ascii="宋体" w:hAnsi="宋体" w:cs="宋体"/>
          <w:spacing w:val="22"/>
          <w:szCs w:val="21"/>
        </w:rPr>
        <w:t xml:space="preserve"> </w:t>
      </w:r>
      <w:r>
        <w:rPr>
          <w:rFonts w:ascii="宋体" w:hAnsi="宋体" w:cs="宋体"/>
          <w:spacing w:val="-1"/>
          <w:szCs w:val="21"/>
        </w:rPr>
        <w:t xml:space="preserve">年龄：</w:t>
      </w:r>
      <w:r>
        <w:rPr>
          <w:rFonts w:ascii="宋体" w:hAnsi="宋体" w:cs="宋体"/>
          <w:spacing w:val="-1"/>
          <w:szCs w:val="21"/>
          <w:u w:val="single"/>
        </w:rPr>
        <w:t xml:space="preserve">        </w:t>
      </w:r>
      <w:r>
        <w:rPr>
          <w:rFonts w:ascii="宋体" w:hAnsi="宋体" w:cs="宋体"/>
          <w:spacing w:val="-99"/>
          <w:szCs w:val="21"/>
        </w:rPr>
        <w:t xml:space="preserve"> </w:t>
      </w:r>
      <w:r>
        <w:rPr>
          <w:rFonts w:ascii="宋体" w:hAnsi="宋体" w:cs="宋体"/>
          <w:spacing w:val="-1"/>
          <w:szCs w:val="21"/>
        </w:rPr>
        <w:t xml:space="preserve">职务：</w:t>
      </w:r>
      <w:r>
        <w:rPr>
          <w:rFonts w:ascii="宋体" w:hAnsi="宋体" w:cs="宋体"/>
          <w:szCs w:val="21"/>
          <w:u w:val="single"/>
        </w:rPr>
        <w:t xml:space="preserve">        </w:t>
      </w:r>
      <w:r>
        <w:rPr>
          <w:rFonts w:ascii="宋体" w:hAnsi="宋体" w:cs="宋体"/>
          <w:szCs w:val="21"/>
        </w:rPr>
        <w:t xml:space="preserve"> </w:t>
      </w:r>
      <w:r/>
    </w:p>
    <w:p>
      <w:pPr>
        <w:pStyle w:val="902"/>
        <w:ind w:left="27" w:right="2125" w:firstLine="392"/>
        <w:spacing w:before="18" w:line="374" w:lineRule="auto"/>
        <w:rPr>
          <w:rFonts w:hint="eastAsia" w:ascii="宋体" w:hAnsi="宋体" w:cs="宋体"/>
        </w:rPr>
      </w:pPr>
      <w:r>
        <w:rPr>
          <w:rFonts w:ascii="宋体" w:hAnsi="宋体" w:cs="宋体"/>
          <w:spacing w:val="-3"/>
          <w:szCs w:val="21"/>
        </w:rPr>
        <w:t xml:space="preserve">身份证号码：</w:t>
      </w:r>
      <w:r>
        <w:rPr>
          <w:rFonts w:ascii="宋体" w:hAnsi="宋体" w:cs="宋体"/>
          <w:szCs w:val="21"/>
          <w:u w:val="single"/>
        </w:rPr>
        <w:t xml:space="preserve">                </w:t>
      </w:r>
      <w:r>
        <w:rPr>
          <w:rFonts w:hint="eastAsia" w:ascii="宋体" w:hAnsi="宋体" w:cs="宋体"/>
        </w:rPr>
      </w:r>
      <w:r/>
    </w:p>
    <w:p>
      <w:pPr>
        <w:pStyle w:val="902"/>
        <w:ind w:left="26" w:firstLine="392"/>
        <w:spacing w:before="29" w:line="219" w:lineRule="auto"/>
        <w:rPr>
          <w:rFonts w:hint="eastAsia" w:ascii="宋体" w:hAnsi="宋体" w:cs="宋体"/>
        </w:rPr>
      </w:pPr>
      <w:r>
        <w:rPr>
          <w:rFonts w:ascii="宋体" w:hAnsi="宋体" w:cs="宋体"/>
          <w:spacing w:val="-3"/>
          <w:szCs w:val="21"/>
        </w:rPr>
        <w:t xml:space="preserve">系</w:t>
      </w:r>
      <w:r>
        <w:rPr>
          <w:rFonts w:ascii="宋体" w:hAnsi="宋体" w:cs="宋体"/>
          <w:spacing w:val="-3"/>
          <w:szCs w:val="21"/>
          <w:u w:val="single"/>
        </w:rPr>
        <w:t xml:space="preserve">    （投标人名称）   </w:t>
      </w:r>
      <w:r>
        <w:rPr>
          <w:rFonts w:ascii="宋体" w:hAnsi="宋体" w:cs="宋体"/>
          <w:spacing w:val="-75"/>
          <w:szCs w:val="21"/>
        </w:rPr>
        <w:t xml:space="preserve"> </w:t>
      </w:r>
      <w:r>
        <w:rPr>
          <w:rFonts w:ascii="宋体" w:hAnsi="宋体" w:cs="宋体"/>
          <w:spacing w:val="-3"/>
          <w:szCs w:val="21"/>
        </w:rPr>
        <w:t xml:space="preserve">的法定代表人。</w:t>
      </w:r>
      <w:r>
        <w:rPr>
          <w:rFonts w:hint="eastAsia" w:ascii="宋体" w:hAnsi="宋体" w:cs="宋体"/>
        </w:rPr>
      </w:r>
      <w:r/>
    </w:p>
    <w:p>
      <w:pPr>
        <w:pStyle w:val="902"/>
        <w:ind w:left="20" w:right="6635" w:firstLine="419"/>
        <w:spacing w:before="191" w:line="392" w:lineRule="auto"/>
        <w:rPr>
          <w:rFonts w:ascii="宋体" w:hAnsi="宋体" w:cs="宋体"/>
          <w:spacing w:val="3"/>
          <w:szCs w:val="21"/>
        </w:rPr>
      </w:pPr>
      <w:r>
        <w:rPr>
          <w:rFonts w:ascii="宋体" w:hAnsi="宋体" w:cs="宋体"/>
          <w:spacing w:val="-8"/>
          <w:szCs w:val="21"/>
        </w:rPr>
        <w:t xml:space="preserve">特此证明。</w:t>
      </w:r>
      <w:r>
        <w:rPr>
          <w:rFonts w:ascii="宋体" w:hAnsi="宋体" w:cs="宋体"/>
          <w:spacing w:val="3"/>
          <w:szCs w:val="21"/>
        </w:rPr>
        <w:t xml:space="preserve"> </w:t>
      </w:r>
      <w:r/>
    </w:p>
    <w:p>
      <w:pPr>
        <w:pStyle w:val="902"/>
        <w:ind w:left="20" w:right="6235" w:firstLine="419"/>
        <w:spacing w:before="191" w:line="392" w:lineRule="auto"/>
        <w:rPr>
          <w:rFonts w:ascii="宋体" w:hAnsi="宋体" w:cs="宋体"/>
          <w:spacing w:val="-8"/>
          <w:szCs w:val="21"/>
        </w:rPr>
      </w:pPr>
      <w:r>
        <w:rPr>
          <w:rFonts w:ascii="宋体" w:hAnsi="宋体" w:cs="宋体"/>
          <w:spacing w:val="-8"/>
          <w:szCs w:val="21"/>
        </w:rPr>
        <w:t xml:space="preserve">是否授权：</w:t>
      </w:r>
      <w:r>
        <w:rPr>
          <w:rFonts w:hint="eastAsia" w:ascii="宋体" w:hAnsi="宋体" w:cs="宋体"/>
          <w:spacing w:val="-8"/>
          <w:szCs w:val="21"/>
          <w:u w:val="single"/>
        </w:rPr>
        <w:t xml:space="preserve">       </w:t>
      </w:r>
      <w:r>
        <w:rPr>
          <w:rFonts w:hint="eastAsia" w:ascii="宋体" w:hAnsi="宋体" w:cs="宋体"/>
          <w:spacing w:val="-8"/>
          <w:szCs w:val="21"/>
          <w:u w:val="single"/>
        </w:rPr>
        <w:t xml:space="preserve">（</w:t>
      </w:r>
      <w:r>
        <w:rPr>
          <w:rFonts w:ascii="宋体" w:hAnsi="宋体" w:cs="宋体"/>
          <w:spacing w:val="-8"/>
          <w:szCs w:val="21"/>
        </w:rPr>
        <w:t xml:space="preserve">是</w:t>
      </w:r>
      <w:r>
        <w:rPr>
          <w:rFonts w:hint="eastAsia" w:ascii="宋体" w:hAnsi="宋体" w:cs="宋体"/>
          <w:spacing w:val="-8"/>
          <w:szCs w:val="21"/>
        </w:rPr>
        <w:t xml:space="preserve">/否</w:t>
      </w:r>
      <w:r>
        <w:rPr>
          <w:rFonts w:hint="eastAsia" w:ascii="宋体" w:hAnsi="宋体" w:cs="宋体"/>
          <w:spacing w:val="-8"/>
          <w:szCs w:val="21"/>
        </w:rPr>
        <w:t xml:space="preserve">）</w:t>
      </w:r>
      <w:r>
        <w:rPr>
          <w:rFonts w:ascii="宋体" w:hAnsi="宋体" w:cs="宋体"/>
          <w:spacing w:val="-8"/>
          <w:szCs w:val="21"/>
        </w:rPr>
        <w:t xml:space="preserve">   </w:t>
      </w:r>
      <w:r/>
    </w:p>
    <w:p>
      <w:pPr>
        <w:pStyle w:val="902"/>
        <w:ind w:left="20" w:right="6635" w:firstLine="419"/>
        <w:spacing w:before="191" w:line="392" w:lineRule="auto"/>
        <w:rPr>
          <w:rFonts w:hint="eastAsia" w:ascii="宋体" w:hAnsi="宋体" w:cs="宋体"/>
          <w:spacing w:val="-8"/>
          <w:szCs w:val="21"/>
        </w:rPr>
      </w:pPr>
      <w:r>
        <w:rPr>
          <w:rFonts w:ascii="宋体" w:hAnsi="宋体" w:cs="宋体"/>
          <w:spacing w:val="-8"/>
          <w:szCs w:val="21"/>
        </w:rPr>
        <w:t xml:space="preserve">授权内容：</w:t>
      </w:r>
      <w:r>
        <w:rPr>
          <w:rFonts w:hint="eastAsia" w:ascii="宋体" w:hAnsi="宋体" w:cs="宋体"/>
          <w:spacing w:val="-8"/>
          <w:szCs w:val="21"/>
        </w:rPr>
      </w:r>
      <w:r/>
    </w:p>
    <w:p>
      <w:pPr>
        <w:pStyle w:val="902"/>
        <w:ind w:left="23" w:firstLine="416"/>
        <w:spacing w:before="25" w:line="218" w:lineRule="auto"/>
        <w:rPr>
          <w:rFonts w:hint="eastAsia" w:ascii="宋体" w:hAnsi="宋体" w:cs="宋体"/>
        </w:rPr>
      </w:pPr>
      <w:r>
        <w:rPr>
          <w:rFonts w:ascii="宋体" w:hAnsi="宋体" w:cs="宋体"/>
          <w:spacing w:val="-1"/>
          <w:szCs w:val="21"/>
        </w:rPr>
        <w:t xml:space="preserve">本人</w:t>
      </w:r>
      <w:r>
        <w:rPr>
          <w:rFonts w:ascii="宋体" w:hAnsi="宋体" w:cs="宋体"/>
          <w:spacing w:val="-1"/>
          <w:szCs w:val="21"/>
          <w:u w:val="single"/>
        </w:rPr>
        <w:t xml:space="preserve">  （姓名） </w:t>
      </w:r>
      <w:r>
        <w:rPr>
          <w:rFonts w:ascii="宋体" w:hAnsi="宋体" w:cs="宋体"/>
          <w:spacing w:val="-93"/>
          <w:szCs w:val="21"/>
        </w:rPr>
        <w:t xml:space="preserve"> </w:t>
      </w:r>
      <w:r>
        <w:rPr>
          <w:rFonts w:ascii="宋体" w:hAnsi="宋体" w:cs="宋体"/>
          <w:spacing w:val="-1"/>
          <w:szCs w:val="21"/>
        </w:rPr>
        <w:t xml:space="preserve">系</w:t>
      </w:r>
      <w:r>
        <w:rPr>
          <w:rFonts w:ascii="宋体" w:hAnsi="宋体" w:cs="宋体"/>
          <w:spacing w:val="-1"/>
          <w:szCs w:val="21"/>
          <w:u w:val="single"/>
        </w:rPr>
        <w:t xml:space="preserve">    （投标人名称）   </w:t>
      </w:r>
      <w:r>
        <w:rPr>
          <w:rFonts w:ascii="宋体" w:hAnsi="宋体" w:cs="宋体"/>
          <w:spacing w:val="-80"/>
          <w:szCs w:val="21"/>
        </w:rPr>
        <w:t xml:space="preserve"> </w:t>
      </w:r>
      <w:r>
        <w:rPr>
          <w:rFonts w:ascii="宋体" w:hAnsi="宋体" w:cs="宋体"/>
          <w:spacing w:val="-1"/>
          <w:szCs w:val="21"/>
        </w:rPr>
        <w:t xml:space="preserve">的法定代表人</w:t>
      </w:r>
      <w:r>
        <w:rPr>
          <w:rFonts w:ascii="宋体" w:hAnsi="宋体" w:cs="宋体"/>
          <w:spacing w:val="-2"/>
          <w:szCs w:val="21"/>
        </w:rPr>
        <w:t xml:space="preserve">，现委托</w:t>
      </w:r>
      <w:r>
        <w:rPr>
          <w:rFonts w:ascii="宋体" w:hAnsi="宋体" w:cs="宋体"/>
          <w:spacing w:val="-2"/>
          <w:szCs w:val="21"/>
          <w:u w:val="single"/>
        </w:rPr>
        <w:t xml:space="preserve">  （姓名</w:t>
      </w:r>
      <w:r>
        <w:rPr>
          <w:rFonts w:ascii="宋体" w:hAnsi="宋体" w:cs="宋体"/>
          <w:szCs w:val="21"/>
          <w:u w:val="single"/>
        </w:rPr>
        <w:t xml:space="preserve">）  </w:t>
      </w:r>
      <w:r>
        <w:rPr>
          <w:rFonts w:ascii="宋体" w:hAnsi="宋体" w:cs="宋体"/>
          <w:szCs w:val="21"/>
        </w:rPr>
        <w:t xml:space="preserve">，</w:t>
      </w:r>
      <w:r>
        <w:rPr>
          <w:rFonts w:hint="eastAsia" w:ascii="宋体" w:hAnsi="宋体" w:cs="宋体"/>
        </w:rPr>
      </w:r>
      <w:r/>
    </w:p>
    <w:p>
      <w:pPr>
        <w:pStyle w:val="902"/>
        <w:ind w:left="21" w:right="14" w:firstLine="6"/>
        <w:spacing w:before="192" w:line="378" w:lineRule="auto"/>
        <w:rPr>
          <w:rFonts w:hint="eastAsia" w:ascii="宋体" w:hAnsi="宋体" w:cs="宋体"/>
        </w:rPr>
      </w:pPr>
      <w:r>
        <w:rPr>
          <w:rFonts w:ascii="宋体" w:hAnsi="宋体" w:cs="宋体"/>
          <w:szCs w:val="21"/>
        </w:rPr>
        <w:t xml:space="preserve">身份证号码：</w:t>
      </w:r>
      <w:r>
        <w:rPr>
          <w:rFonts w:ascii="宋体" w:hAnsi="宋体" w:cs="宋体"/>
          <w:szCs w:val="21"/>
          <w:u w:val="single"/>
        </w:rPr>
        <w:t xml:space="preserve">                             </w:t>
      </w:r>
      <w:r>
        <w:rPr>
          <w:rFonts w:ascii="宋体" w:hAnsi="宋体" w:cs="宋体"/>
          <w:spacing w:val="-1"/>
          <w:szCs w:val="21"/>
          <w:u w:val="single"/>
        </w:rPr>
        <w:t xml:space="preserve">  </w:t>
      </w:r>
      <w:r>
        <w:rPr>
          <w:rFonts w:ascii="宋体" w:hAnsi="宋体" w:cs="宋体"/>
          <w:spacing w:val="-90"/>
          <w:szCs w:val="21"/>
        </w:rPr>
        <w:t xml:space="preserve"> </w:t>
      </w:r>
      <w:r>
        <w:rPr>
          <w:rFonts w:ascii="宋体" w:hAnsi="宋体" w:cs="宋体"/>
          <w:spacing w:val="-1"/>
          <w:szCs w:val="21"/>
        </w:rPr>
        <w:t xml:space="preserve">为我方法定代表人委托代理人。法定代表</w:t>
      </w:r>
      <w:r>
        <w:rPr>
          <w:rFonts w:ascii="宋体" w:hAnsi="宋体" w:cs="宋体"/>
          <w:spacing w:val="-3"/>
          <w:szCs w:val="21"/>
        </w:rPr>
        <w:t xml:space="preserve">人委托代理人根据授权，以我方名义签署、澄清、说明、补正、递交</w:t>
      </w:r>
      <w:r>
        <w:rPr>
          <w:rFonts w:ascii="宋体" w:hAnsi="宋体" w:cs="宋体"/>
          <w:spacing w:val="-4"/>
          <w:szCs w:val="21"/>
        </w:rPr>
        <w:t xml:space="preserve">、撤回、修改</w:t>
      </w:r>
      <w:r>
        <w:rPr>
          <w:rFonts w:ascii="宋体" w:hAnsi="宋体" w:cs="宋体"/>
          <w:spacing w:val="-4"/>
          <w:szCs w:val="21"/>
          <w:u w:val="single"/>
        </w:rPr>
        <w:t xml:space="preserve">（项目名</w:t>
      </w:r>
      <w:r>
        <w:rPr>
          <w:rFonts w:ascii="宋体" w:hAnsi="宋体" w:cs="宋体"/>
          <w:spacing w:val="-2"/>
          <w:szCs w:val="21"/>
          <w:u w:val="single"/>
        </w:rPr>
        <w:t xml:space="preserve">称</w:t>
      </w:r>
      <w:r>
        <w:rPr>
          <w:rFonts w:ascii="宋体" w:hAnsi="宋体" w:cs="宋体"/>
          <w:spacing w:val="-32"/>
          <w:szCs w:val="21"/>
          <w:u w:val="single"/>
        </w:rPr>
        <w:t xml:space="preserve">）（</w:t>
      </w:r>
      <w:r>
        <w:rPr>
          <w:rFonts w:hint="eastAsia" w:ascii="宋体" w:hAnsi="宋体" w:cs="宋体"/>
          <w:spacing w:val="-2"/>
          <w:szCs w:val="21"/>
          <w:u w:val="single"/>
        </w:rPr>
        <w:t xml:space="preserve">项目</w:t>
      </w:r>
      <w:r>
        <w:rPr>
          <w:rFonts w:ascii="宋体" w:hAnsi="宋体" w:cs="宋体"/>
          <w:spacing w:val="-2"/>
          <w:szCs w:val="21"/>
          <w:u w:val="single"/>
        </w:rPr>
        <w:t xml:space="preserve">编号）</w:t>
      </w:r>
      <w:r>
        <w:rPr>
          <w:rFonts w:ascii="宋体" w:hAnsi="宋体" w:cs="宋体"/>
          <w:spacing w:val="-2"/>
          <w:szCs w:val="21"/>
        </w:rPr>
        <w:t xml:space="preserve">投标文件、签订合同和处理有关事宜，其法律后</w:t>
      </w:r>
      <w:r>
        <w:rPr>
          <w:rFonts w:ascii="宋体" w:hAnsi="宋体" w:cs="宋体"/>
          <w:spacing w:val="-3"/>
          <w:szCs w:val="21"/>
        </w:rPr>
        <w:t xml:space="preserve">果由我方承担。</w:t>
      </w:r>
      <w:r>
        <w:rPr>
          <w:rFonts w:hint="eastAsia" w:ascii="宋体" w:hAnsi="宋体" w:cs="宋体"/>
        </w:rPr>
      </w:r>
      <w:r/>
    </w:p>
    <w:p>
      <w:pPr>
        <w:pStyle w:val="902"/>
        <w:ind w:left="441"/>
        <w:spacing w:before="29" w:line="220" w:lineRule="auto"/>
        <w:rPr>
          <w:rFonts w:hint="eastAsia" w:ascii="宋体" w:hAnsi="宋体" w:cs="宋体"/>
        </w:rPr>
      </w:pPr>
      <w:r>
        <w:rPr>
          <w:rFonts w:ascii="宋体" w:hAnsi="宋体" w:cs="宋体"/>
          <w:spacing w:val="-1"/>
          <w:szCs w:val="21"/>
        </w:rPr>
        <w:t xml:space="preserve">委托期限：</w:t>
      </w:r>
      <w:r>
        <w:rPr>
          <w:rFonts w:ascii="宋体" w:hAnsi="宋体" w:cs="宋体"/>
          <w:spacing w:val="-1"/>
          <w:szCs w:val="21"/>
          <w:u w:val="single"/>
        </w:rPr>
        <w:t xml:space="preserve">             </w:t>
      </w:r>
      <w:r>
        <w:rPr>
          <w:rFonts w:ascii="宋体" w:hAnsi="宋体" w:cs="宋体"/>
          <w:spacing w:val="-1"/>
          <w:szCs w:val="21"/>
        </w:rPr>
        <w:t xml:space="preserve">。</w:t>
      </w:r>
      <w:r>
        <w:rPr>
          <w:rFonts w:hint="eastAsia" w:ascii="宋体" w:hAnsi="宋体" w:cs="宋体"/>
        </w:rPr>
      </w:r>
      <w:r/>
    </w:p>
    <w:p>
      <w:pPr>
        <w:pStyle w:val="902"/>
        <w:ind w:left="443"/>
        <w:spacing w:before="190" w:line="219" w:lineRule="auto"/>
        <w:rPr>
          <w:rFonts w:hint="eastAsia" w:ascii="宋体" w:hAnsi="宋体" w:cs="宋体"/>
        </w:rPr>
      </w:pPr>
      <w:r>
        <w:rPr>
          <w:rFonts w:ascii="宋体" w:hAnsi="宋体" w:cs="宋体"/>
          <w:spacing w:val="-3"/>
          <w:szCs w:val="21"/>
        </w:rPr>
        <w:t xml:space="preserve">法定代表人委托代理人无转委托权。</w:t>
      </w:r>
      <w:r>
        <w:rPr>
          <w:rFonts w:hint="eastAsia" w:ascii="宋体" w:hAnsi="宋体" w:cs="宋体"/>
        </w:rPr>
      </w:r>
      <w:r/>
    </w:p>
    <w:p>
      <w:pPr>
        <w:pStyle w:val="931"/>
        <w:spacing w:line="248" w:lineRule="auto"/>
      </w:pPr>
      <w:r/>
      <w:r/>
    </w:p>
    <w:p>
      <w:pPr>
        <w:pStyle w:val="931"/>
        <w:spacing w:line="249" w:lineRule="auto"/>
      </w:pPr>
      <w:r/>
      <w:r/>
    </w:p>
    <w:p>
      <w:pPr>
        <w:pStyle w:val="931"/>
        <w:spacing w:line="249" w:lineRule="auto"/>
      </w:pPr>
      <w:r/>
      <w:r/>
    </w:p>
    <w:p>
      <w:pPr>
        <w:pStyle w:val="902"/>
        <w:ind w:left="3688" w:right="1718" w:hanging="937"/>
        <w:spacing w:before="70" w:line="374" w:lineRule="auto"/>
        <w:tabs>
          <w:tab w:val="left" w:pos="4423" w:leader="none"/>
        </w:tabs>
        <w:rPr>
          <w:rFonts w:ascii="宋体" w:hAnsi="宋体" w:cs="宋体"/>
          <w:szCs w:val="21"/>
        </w:rPr>
      </w:pPr>
      <w:r/>
      <w:bookmarkStart w:id="102" w:name="_Hlk232694291"/>
      <w:r>
        <w:rPr>
          <w:rFonts w:hint="eastAsia" w:ascii="宋体" w:hAnsi="宋体" w:cs="宋体"/>
          <w:szCs w:val="21"/>
        </w:rPr>
        <w:t xml:space="preserve">供应商（电</w:t>
      </w:r>
      <w:r>
        <w:rPr>
          <w:rFonts w:hint="eastAsia" w:ascii="宋体" w:hAnsi="宋体" w:cs="宋体"/>
          <w:szCs w:val="21"/>
        </w:rPr>
        <w:t xml:space="preserve">子签章）：</w:t>
      </w:r>
      <w:r>
        <w:rPr>
          <w:rFonts w:ascii="宋体" w:hAnsi="宋体" w:cs="宋体"/>
          <w:szCs w:val="21"/>
        </w:rPr>
      </w:r>
      <w:r/>
    </w:p>
    <w:p>
      <w:pPr>
        <w:pStyle w:val="902"/>
        <w:ind w:left="3688" w:right="1718" w:hanging="937"/>
        <w:spacing w:before="70" w:line="374" w:lineRule="auto"/>
        <w:tabs>
          <w:tab w:val="left" w:pos="4423" w:leader="none"/>
        </w:tabs>
        <w:rPr>
          <w:rFonts w:ascii="宋体" w:hAnsi="宋体" w:cs="宋体"/>
          <w:szCs w:val="21"/>
        </w:rPr>
      </w:pPr>
      <w:r>
        <w:rPr>
          <w:rFonts w:hint="eastAsia" w:ascii="宋体" w:hAnsi="宋体" w:cs="宋体"/>
          <w:szCs w:val="21"/>
        </w:rPr>
        <w:t xml:space="preserve">供应商法定代表人（签章</w:t>
      </w:r>
      <w:r>
        <w:rPr>
          <w:rFonts w:ascii="宋体" w:hAnsi="宋体" w:cs="宋体"/>
          <w:szCs w:val="21"/>
        </w:rPr>
        <w:t xml:space="preserve">）</w:t>
      </w:r>
      <w:r>
        <w:rPr>
          <w:rFonts w:hint="eastAsia" w:ascii="宋体" w:hAnsi="宋体" w:cs="宋体"/>
          <w:szCs w:val="21"/>
        </w:rPr>
        <w:t xml:space="preserve">：</w:t>
      </w:r>
      <w:r>
        <w:rPr>
          <w:rFonts w:ascii="宋体" w:hAnsi="宋体" w:cs="宋体"/>
          <w:szCs w:val="21"/>
        </w:rPr>
      </w:r>
      <w:r/>
    </w:p>
    <w:p>
      <w:pPr>
        <w:pStyle w:val="902"/>
        <w:ind w:left="3688" w:right="565" w:hanging="937"/>
        <w:spacing w:before="70" w:line="374" w:lineRule="auto"/>
        <w:tabs>
          <w:tab w:val="left" w:pos="4423" w:leader="none"/>
        </w:tabs>
        <w:rPr>
          <w:rFonts w:hint="eastAsia" w:ascii="宋体" w:hAnsi="宋体" w:cs="宋体"/>
          <w:szCs w:val="21"/>
        </w:rPr>
      </w:pPr>
      <w:r>
        <w:rPr>
          <w:rFonts w:hint="eastAsia" w:ascii="宋体" w:hAnsi="宋体" w:cs="宋体"/>
          <w:szCs w:val="21"/>
        </w:rPr>
        <w:t xml:space="preserve">授权委托人（签字或签章）：（如不授权此处不用签字或签章）</w:t>
      </w:r>
      <w:r>
        <w:rPr>
          <w:rFonts w:hint="eastAsia" w:ascii="宋体" w:hAnsi="宋体" w:cs="宋体"/>
          <w:szCs w:val="21"/>
        </w:rPr>
      </w:r>
      <w:r/>
    </w:p>
    <w:p>
      <w:pPr>
        <w:pStyle w:val="902"/>
        <w:ind w:left="3688" w:right="1718" w:hanging="937"/>
        <w:spacing w:before="70" w:line="374" w:lineRule="auto"/>
        <w:tabs>
          <w:tab w:val="left" w:pos="4423" w:leader="none"/>
        </w:tabs>
        <w:rPr>
          <w:rFonts w:hint="eastAsia" w:ascii="宋体" w:hAnsi="宋体" w:cs="宋体"/>
        </w:rPr>
      </w:pPr>
      <w:r/>
      <w:bookmarkEnd w:id="102"/>
      <w:r>
        <w:rPr>
          <w:rFonts w:ascii="宋体" w:hAnsi="宋体" w:cs="宋体"/>
          <w:spacing w:val="1"/>
          <w:szCs w:val="21"/>
        </w:rPr>
        <w:t xml:space="preserve"> </w:t>
      </w:r>
      <w:r>
        <w:rPr>
          <w:rFonts w:ascii="宋体" w:hAnsi="宋体" w:cs="宋体"/>
          <w:szCs w:val="21"/>
          <w:u w:val="single"/>
        </w:rPr>
        <w:tab/>
      </w:r>
      <w:r>
        <w:rPr>
          <w:rFonts w:ascii="宋体" w:hAnsi="宋体" w:cs="宋体"/>
          <w:spacing w:val="-94"/>
          <w:szCs w:val="21"/>
        </w:rPr>
        <w:t xml:space="preserve"> </w:t>
      </w:r>
      <w:r>
        <w:rPr>
          <w:rFonts w:ascii="宋体" w:hAnsi="宋体" w:cs="宋体"/>
          <w:spacing w:val="-10"/>
          <w:szCs w:val="21"/>
        </w:rPr>
        <w:t xml:space="preserve">年</w:t>
      </w:r>
      <w:r>
        <w:rPr>
          <w:rFonts w:ascii="宋体" w:hAnsi="宋体" w:cs="宋体"/>
          <w:szCs w:val="21"/>
          <w:u w:val="single"/>
        </w:rPr>
        <w:t xml:space="preserve">       </w:t>
      </w:r>
      <w:r>
        <w:rPr>
          <w:rFonts w:ascii="宋体" w:hAnsi="宋体" w:cs="宋体"/>
          <w:spacing w:val="-87"/>
          <w:szCs w:val="21"/>
        </w:rPr>
        <w:t xml:space="preserve"> </w:t>
      </w:r>
      <w:r>
        <w:rPr>
          <w:rFonts w:ascii="宋体" w:hAnsi="宋体" w:cs="宋体"/>
          <w:spacing w:val="-10"/>
          <w:szCs w:val="21"/>
        </w:rPr>
        <w:t xml:space="preserve">月</w:t>
      </w:r>
      <w:r>
        <w:rPr>
          <w:rFonts w:ascii="宋体" w:hAnsi="宋体" w:cs="宋体"/>
          <w:szCs w:val="21"/>
          <w:u w:val="single"/>
        </w:rPr>
        <w:t xml:space="preserve">       </w:t>
      </w:r>
      <w:r>
        <w:rPr>
          <w:rFonts w:ascii="宋体" w:hAnsi="宋体" w:cs="宋体"/>
          <w:spacing w:val="-61"/>
          <w:szCs w:val="21"/>
        </w:rPr>
        <w:t xml:space="preserve"> </w:t>
      </w:r>
      <w:r>
        <w:rPr>
          <w:rFonts w:ascii="宋体" w:hAnsi="宋体" w:cs="宋体"/>
          <w:spacing w:val="-10"/>
          <w:szCs w:val="21"/>
        </w:rPr>
        <w:t xml:space="preserve">日</w:t>
      </w:r>
      <w:r>
        <w:rPr>
          <w:rFonts w:hint="eastAsia" w:ascii="宋体" w:hAnsi="宋体" w:cs="宋体"/>
        </w:rPr>
      </w:r>
      <w:r/>
    </w:p>
    <w:p>
      <w:pPr>
        <w:pStyle w:val="902"/>
        <w:jc w:val="left"/>
        <w:spacing w:line="360" w:lineRule="auto"/>
        <w:widowControl/>
        <w:rPr>
          <w:rFonts w:hint="eastAsia" w:ascii="宋体" w:cs="宋体"/>
          <w:b/>
          <w:szCs w:val="21"/>
        </w:rPr>
      </w:pPr>
      <w:r>
        <w:rPr>
          <w:rFonts w:hint="eastAsia" w:ascii="宋体" w:cs="宋体"/>
          <w:b/>
          <w:szCs w:val="21"/>
        </w:rPr>
      </w:r>
      <w:r/>
    </w:p>
    <w:p>
      <w:pPr>
        <w:pStyle w:val="902"/>
        <w:ind w:firstLine="420"/>
        <w:jc w:val="left"/>
        <w:spacing w:line="360" w:lineRule="auto"/>
        <w:widowControl/>
        <w:tabs>
          <w:tab w:val="left" w:pos="1440" w:leader="none"/>
        </w:tabs>
        <w:rPr>
          <w:rFonts w:hint="eastAsia" w:ascii="宋体" w:cs="宋体"/>
          <w:b/>
          <w:szCs w:val="21"/>
          <w:lang w:val="zh-CN"/>
        </w:rPr>
      </w:pPr>
      <w:r>
        <w:rPr>
          <w:rFonts w:hint="eastAsia" w:ascii="宋体" w:cs="宋体"/>
          <w:b/>
          <w:szCs w:val="21"/>
          <w:lang w:val="zh-CN"/>
        </w:rPr>
      </w:r>
      <w:r/>
    </w:p>
    <w:p>
      <w:pPr>
        <w:pStyle w:val="902"/>
        <w:ind w:firstLine="420"/>
        <w:rPr>
          <w:rFonts w:hint="eastAsia"/>
          <w:b/>
          <w:color w:val="000000"/>
          <w:szCs w:val="21"/>
        </w:rPr>
      </w:pPr>
      <w:r>
        <w:rPr>
          <w:rFonts w:hint="eastAsia"/>
          <w:b/>
          <w:color w:val="000000"/>
          <w:szCs w:val="21"/>
        </w:rPr>
        <w:t xml:space="preserve">注：</w:t>
      </w:r>
      <w:bookmarkStart w:id="103" w:name="OLE_LINK9"/>
      <w:r>
        <w:rPr>
          <w:rFonts w:hint="eastAsia"/>
          <w:b/>
          <w:color w:val="000000"/>
          <w:szCs w:val="21"/>
        </w:rPr>
        <w:t xml:space="preserve">附</w:t>
      </w:r>
      <w:r>
        <w:rPr>
          <w:rFonts w:hint="eastAsia"/>
          <w:b/>
          <w:color w:val="000000"/>
          <w:szCs w:val="21"/>
        </w:rPr>
        <w:t xml:space="preserve">法定代表人身份证</w:t>
      </w:r>
      <w:r>
        <w:rPr>
          <w:rFonts w:hint="eastAsia"/>
          <w:b/>
          <w:color w:val="000000"/>
          <w:szCs w:val="21"/>
        </w:rPr>
        <w:t xml:space="preserve">复印件加盖公章</w:t>
      </w:r>
      <w:r>
        <w:rPr>
          <w:rFonts w:hint="eastAsia"/>
          <w:b/>
          <w:color w:val="000000"/>
          <w:szCs w:val="21"/>
        </w:rPr>
        <w:t xml:space="preserve">，如授权则同时提供</w:t>
      </w:r>
      <w:r>
        <w:rPr>
          <w:rFonts w:hint="eastAsia"/>
          <w:b/>
          <w:color w:val="000000"/>
          <w:szCs w:val="21"/>
        </w:rPr>
        <w:t xml:space="preserve">被授权委托人身份证复印件加盖公章、近</w:t>
      </w:r>
      <w:r>
        <w:rPr>
          <w:rFonts w:hint="eastAsia"/>
          <w:b/>
          <w:color w:val="000000"/>
          <w:szCs w:val="21"/>
        </w:rPr>
        <w:t xml:space="preserve">半年</w:t>
      </w:r>
      <w:r>
        <w:rPr>
          <w:rFonts w:hint="eastAsia"/>
          <w:b/>
          <w:color w:val="000000"/>
          <w:szCs w:val="21"/>
        </w:rPr>
        <w:t xml:space="preserve">内任一个月</w:t>
      </w:r>
      <w:r>
        <w:rPr>
          <w:rFonts w:hint="eastAsia"/>
          <w:b/>
          <w:color w:val="000000"/>
          <w:szCs w:val="21"/>
        </w:rPr>
        <w:t xml:space="preserve">投标单位为其缴纳的社保</w:t>
      </w:r>
      <w:r>
        <w:rPr>
          <w:rFonts w:hint="eastAsia"/>
          <w:b/>
          <w:color w:val="000000"/>
          <w:szCs w:val="21"/>
        </w:rPr>
        <w:t xml:space="preserve">有效</w:t>
      </w:r>
      <w:r>
        <w:rPr>
          <w:rFonts w:hint="eastAsia"/>
          <w:b/>
          <w:color w:val="000000"/>
          <w:szCs w:val="21"/>
        </w:rPr>
        <w:t xml:space="preserve">证明复印件加盖公章。</w:t>
      </w:r>
      <w:r/>
    </w:p>
    <w:p>
      <w:pPr>
        <w:pStyle w:val="902"/>
        <w:jc w:val="left"/>
        <w:rPr>
          <w:rFonts w:hint="eastAsia" w:ascii="宋体" w:cs="宋体"/>
          <w:b/>
          <w:szCs w:val="21"/>
        </w:rPr>
        <w:outlineLvl w:val="1"/>
      </w:pPr>
      <w:r/>
      <w:bookmarkEnd w:id="103"/>
      <w:r>
        <w:rPr>
          <w:rFonts w:hint="eastAsia" w:ascii="宋体" w:cs="宋体"/>
          <w:b/>
          <w:szCs w:val="21"/>
        </w:rPr>
      </w:r>
      <w:r/>
    </w:p>
    <w:p>
      <w:pPr>
        <w:pStyle w:val="957"/>
        <w:spacing w:before="0" w:beforeAutospacing="0" w:after="0" w:afterAutospacing="0" w:line="360" w:lineRule="auto"/>
        <w:shd w:val="clear" w:color="auto" w:fill="ffffff"/>
        <w:rPr>
          <w:rFonts w:hint="eastAsia"/>
          <w:b/>
          <w:bCs/>
          <w:sz w:val="22"/>
          <w:szCs w:val="22"/>
        </w:rPr>
      </w:pPr>
      <w:r>
        <w:rPr>
          <w:rFonts w:hint="eastAsia"/>
          <w:b/>
          <w:szCs w:val="21"/>
          <w:lang w:val="zh-CN"/>
        </w:rPr>
        <w:br w:type="page" w:clear="all"/>
      </w:r>
      <w:bookmarkStart w:id="104" w:name="_Toc31480"/>
      <w:r>
        <w:rPr>
          <w:rFonts w:hint="eastAsia"/>
          <w:b/>
          <w:bCs/>
          <w:sz w:val="22"/>
          <w:szCs w:val="22"/>
        </w:rPr>
        <w:t xml:space="preserve">附件三、磋商报价表</w:t>
      </w:r>
      <w:bookmarkEnd w:id="104"/>
      <w:r>
        <w:rPr>
          <w:rFonts w:hint="eastAsia"/>
          <w:b/>
          <w:bCs/>
          <w:sz w:val="22"/>
          <w:szCs w:val="22"/>
        </w:rPr>
        <w:t xml:space="preserve">及</w:t>
      </w:r>
      <w:bookmarkStart w:id="105" w:name="_Hlk230859463"/>
      <w:r>
        <w:rPr>
          <w:rFonts w:hint="eastAsia"/>
          <w:b/>
          <w:bCs/>
          <w:sz w:val="22"/>
          <w:szCs w:val="22"/>
        </w:rPr>
        <w:t xml:space="preserve">磋商分项明细表</w:t>
      </w:r>
      <w:bookmarkEnd w:id="105"/>
      <w:r>
        <w:rPr>
          <w:rFonts w:hint="eastAsia"/>
          <w:b/>
          <w:bCs/>
          <w:sz w:val="22"/>
          <w:szCs w:val="22"/>
        </w:rPr>
      </w:r>
      <w:r/>
    </w:p>
    <w:p>
      <w:pPr>
        <w:pStyle w:val="902"/>
        <w:jc w:val="center"/>
        <w:rPr>
          <w:rFonts w:hint="eastAsia" w:ascii="黑体" w:eastAsia="黑体"/>
          <w:sz w:val="36"/>
          <w:szCs w:val="36"/>
        </w:rPr>
      </w:pPr>
      <w:r>
        <w:rPr>
          <w:rFonts w:hint="eastAsia" w:ascii="黑体" w:eastAsia="黑体"/>
          <w:sz w:val="36"/>
          <w:szCs w:val="36"/>
        </w:rPr>
        <w:t xml:space="preserve">磋商报价表</w:t>
      </w:r>
      <w:r/>
    </w:p>
    <w:p>
      <w:pPr>
        <w:pStyle w:val="902"/>
        <w:ind w:right="-756"/>
        <w:jc w:val="left"/>
        <w:spacing w:line="440" w:lineRule="exact"/>
        <w:rPr>
          <w:rFonts w:hint="eastAsia" w:ascii="宋体" w:hAnsi="宋体" w:cs="宋体"/>
          <w:b/>
          <w:szCs w:val="21"/>
          <w:u w:val="single"/>
          <w:lang w:val="zh-CN"/>
        </w:rPr>
      </w:pPr>
      <w:r>
        <w:rPr>
          <w:rFonts w:hint="eastAsia" w:ascii="宋体" w:hAnsi="宋体" w:cs="宋体"/>
          <w:b/>
          <w:szCs w:val="21"/>
        </w:rPr>
        <w:t xml:space="preserve">本次为首次报价                         货币单位：人民币 元</w:t>
      </w:r>
      <w:r>
        <w:rPr>
          <w:rFonts w:hint="eastAsia" w:ascii="宋体" w:hAnsi="宋体" w:cs="宋体"/>
          <w:b/>
          <w:szCs w:val="21"/>
          <w:u w:val="single"/>
          <w:lang w:val="zh-CN"/>
        </w:rPr>
      </w:r>
      <w:r/>
    </w:p>
    <w:p>
      <w:pPr>
        <w:pStyle w:val="902"/>
        <w:ind w:right="-756"/>
        <w:jc w:val="left"/>
        <w:spacing w:line="440" w:lineRule="exact"/>
        <w:rPr>
          <w:rFonts w:hint="eastAsia" w:ascii="宋体" w:hAnsi="宋体" w:cs="宋体"/>
          <w:b/>
          <w:szCs w:val="21"/>
        </w:rPr>
      </w:pPr>
      <w:r>
        <w:rPr>
          <w:rFonts w:hint="eastAsia" w:ascii="宋体" w:hAnsi="宋体" w:cs="宋体"/>
          <w:b/>
          <w:szCs w:val="21"/>
        </w:rPr>
        <w:t xml:space="preserve">项目编号：                                </w:t>
      </w:r>
      <w:r/>
    </w:p>
    <w:tbl>
      <w:tblPr>
        <w:tblW w:w="975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35"/>
        <w:gridCol w:w="2735"/>
        <w:gridCol w:w="4282"/>
      </w:tblGrid>
      <w:tr>
        <w:trPr>
          <w:cantSplit/>
          <w:trHeight w:val="632"/>
        </w:trPr>
        <w:tc>
          <w:tcPr>
            <w:tcBorders>
              <w:bottom w:val="single" w:color="000000" w:sz="4" w:space="0"/>
            </w:tcBorders>
            <w:tcW w:w="2735" w:type="dxa"/>
            <w:vAlign w:val="center"/>
            <w:textDirection w:val="lrTb"/>
            <w:noWrap w:val="false"/>
          </w:tcPr>
          <w:p>
            <w:pPr>
              <w:pStyle w:val="902"/>
              <w:jc w:val="left"/>
              <w:rPr>
                <w:rFonts w:hint="eastAsia" w:ascii="宋体" w:hAnsi="宋体" w:cs="宋体"/>
                <w:bCs/>
                <w:szCs w:val="21"/>
                <w:lang w:eastAsia="en-US"/>
              </w:rPr>
            </w:pPr>
            <w:r>
              <w:rPr>
                <w:rFonts w:hint="eastAsia" w:ascii="宋体" w:hAnsi="宋体" w:cs="宋体"/>
                <w:bCs/>
                <w:szCs w:val="21"/>
                <w:lang w:eastAsia="en-US"/>
              </w:rPr>
              <w:t xml:space="preserve">项目名称</w:t>
            </w:r>
            <w:r/>
          </w:p>
        </w:tc>
        <w:tc>
          <w:tcPr>
            <w:tcBorders>
              <w:bottom w:val="single" w:color="000000" w:sz="4" w:space="0"/>
            </w:tcBorders>
            <w:tcW w:w="2735" w:type="dxa"/>
            <w:vAlign w:val="center"/>
            <w:textDirection w:val="lrTb"/>
            <w:noWrap w:val="false"/>
          </w:tcPr>
          <w:p>
            <w:pPr>
              <w:pStyle w:val="902"/>
              <w:jc w:val="left"/>
              <w:rPr>
                <w:rFonts w:hint="eastAsia" w:ascii="宋体" w:hAnsi="宋体" w:cs="宋体"/>
                <w:bCs/>
                <w:szCs w:val="21"/>
                <w:lang w:eastAsia="en-US"/>
              </w:rPr>
            </w:pPr>
            <w:r>
              <w:rPr>
                <w:rFonts w:hint="eastAsia" w:ascii="宋体" w:hAnsi="宋体" w:cs="宋体"/>
                <w:bCs/>
                <w:szCs w:val="21"/>
                <w:lang w:eastAsia="en-US"/>
              </w:rPr>
              <w:t xml:space="preserve">项目内容</w:t>
            </w:r>
            <w:r/>
          </w:p>
        </w:tc>
        <w:tc>
          <w:tcPr>
            <w:tcBorders>
              <w:bottom w:val="single" w:color="000000" w:sz="4" w:space="0"/>
            </w:tcBorders>
            <w:tcW w:w="4282" w:type="dxa"/>
            <w:vAlign w:val="center"/>
            <w:textDirection w:val="lrTb"/>
            <w:noWrap w:val="false"/>
          </w:tcPr>
          <w:p>
            <w:pPr>
              <w:pStyle w:val="902"/>
              <w:jc w:val="left"/>
              <w:rPr>
                <w:rFonts w:hint="eastAsia" w:ascii="宋体" w:hAnsi="宋体" w:cs="宋体"/>
                <w:bCs/>
                <w:szCs w:val="21"/>
                <w:lang w:eastAsia="en-US"/>
              </w:rPr>
            </w:pPr>
            <w:r>
              <w:rPr>
                <w:rFonts w:hint="eastAsia" w:ascii="宋体" w:hAnsi="宋体" w:cs="宋体"/>
                <w:bCs/>
                <w:szCs w:val="21"/>
                <w:lang w:eastAsia="en-US"/>
              </w:rPr>
              <w:t xml:space="preserve">总价（小写）</w:t>
            </w:r>
            <w:r/>
          </w:p>
        </w:tc>
      </w:tr>
      <w:tr>
        <w:trPr>
          <w:cantSplit/>
          <w:trHeight w:val="725"/>
        </w:trPr>
        <w:tc>
          <w:tcPr>
            <w:tcBorders>
              <w:top w:val="single" w:color="000000" w:sz="4" w:space="0"/>
              <w:left w:val="single" w:color="000000" w:sz="4" w:space="0"/>
              <w:bottom w:val="single" w:color="000000" w:sz="4" w:space="0"/>
              <w:right w:val="single" w:color="000000" w:sz="4" w:space="0"/>
            </w:tcBorders>
            <w:tcW w:w="2735" w:type="dxa"/>
            <w:vAlign w:val="center"/>
            <w:textDirection w:val="lrTb"/>
            <w:noWrap w:val="false"/>
          </w:tcPr>
          <w:p>
            <w:pPr>
              <w:pStyle w:val="902"/>
              <w:jc w:val="left"/>
              <w:rPr>
                <w:rFonts w:hint="eastAsia" w:ascii="宋体" w:hAnsi="宋体" w:cs="宋体"/>
                <w:bCs/>
                <w:szCs w:val="21"/>
                <w:lang w:eastAsia="en-US"/>
              </w:rPr>
            </w:pPr>
            <w:r>
              <w:rPr>
                <w:rFonts w:hint="eastAsia" w:ascii="宋体" w:hAnsi="宋体" w:cs="宋体"/>
                <w:bCs/>
                <w:szCs w:val="21"/>
                <w:lang w:eastAsia="en-US"/>
              </w:rPr>
            </w:r>
            <w:r/>
          </w:p>
        </w:tc>
        <w:tc>
          <w:tcPr>
            <w:tcBorders>
              <w:top w:val="single" w:color="000000" w:sz="4" w:space="0"/>
              <w:left w:val="single" w:color="000000" w:sz="4" w:space="0"/>
              <w:bottom w:val="single" w:color="000000" w:sz="4" w:space="0"/>
              <w:right w:val="single" w:color="000000" w:sz="4" w:space="0"/>
            </w:tcBorders>
            <w:tcW w:w="2735" w:type="dxa"/>
            <w:vAlign w:val="center"/>
            <w:textDirection w:val="lrTb"/>
            <w:noWrap w:val="false"/>
          </w:tcPr>
          <w:p>
            <w:pPr>
              <w:pStyle w:val="902"/>
              <w:jc w:val="left"/>
              <w:rPr>
                <w:rFonts w:hint="eastAsia" w:ascii="宋体" w:hAnsi="宋体" w:cs="宋体"/>
                <w:bCs/>
                <w:szCs w:val="21"/>
                <w:lang w:eastAsia="en-US"/>
              </w:rPr>
            </w:pPr>
            <w:r>
              <w:rPr>
                <w:rFonts w:hint="eastAsia" w:ascii="宋体" w:hAnsi="宋体" w:cs="宋体"/>
                <w:bCs/>
                <w:szCs w:val="21"/>
                <w:lang w:eastAsia="en-US"/>
              </w:rPr>
              <w:t xml:space="preserve">详见响应文件</w:t>
            </w:r>
            <w:r/>
          </w:p>
        </w:tc>
        <w:tc>
          <w:tcPr>
            <w:tcBorders>
              <w:top w:val="single" w:color="000000" w:sz="4" w:space="0"/>
              <w:left w:val="single" w:color="000000" w:sz="4" w:space="0"/>
              <w:bottom w:val="single" w:color="000000" w:sz="4" w:space="0"/>
              <w:right w:val="single" w:color="000000" w:sz="4" w:space="0"/>
            </w:tcBorders>
            <w:tcW w:w="4282" w:type="dxa"/>
            <w:vAlign w:val="center"/>
            <w:textDirection w:val="lrTb"/>
            <w:noWrap w:val="false"/>
          </w:tcPr>
          <w:p>
            <w:pPr>
              <w:pStyle w:val="902"/>
              <w:jc w:val="left"/>
              <w:rPr>
                <w:rFonts w:hint="eastAsia" w:ascii="宋体" w:hAnsi="宋体" w:cs="宋体"/>
                <w:bCs/>
                <w:szCs w:val="21"/>
                <w:lang w:eastAsia="en-US"/>
              </w:rPr>
            </w:pPr>
            <w:r>
              <w:rPr>
                <w:rFonts w:hint="eastAsia" w:ascii="宋体" w:hAnsi="宋体" w:cs="宋体"/>
                <w:bCs/>
                <w:szCs w:val="21"/>
                <w:lang w:eastAsia="en-US"/>
              </w:rPr>
            </w:r>
            <w:r/>
          </w:p>
        </w:tc>
      </w:tr>
      <w:tr>
        <w:trPr>
          <w:cantSplit/>
          <w:trHeight w:val="725"/>
        </w:trPr>
        <w:tc>
          <w:tcPr>
            <w:tcBorders>
              <w:top w:val="single" w:color="000000" w:sz="4" w:space="0"/>
              <w:left w:val="single" w:color="000000" w:sz="4" w:space="0"/>
              <w:bottom w:val="single" w:color="000000" w:sz="4" w:space="0"/>
              <w:right w:val="single" w:color="000000" w:sz="4" w:space="0"/>
            </w:tcBorders>
            <w:tcW w:w="2735" w:type="dxa"/>
            <w:vAlign w:val="center"/>
            <w:textDirection w:val="lrTb"/>
            <w:noWrap w:val="false"/>
          </w:tcPr>
          <w:p>
            <w:pPr>
              <w:pStyle w:val="902"/>
              <w:jc w:val="left"/>
              <w:rPr>
                <w:rFonts w:hint="eastAsia" w:ascii="宋体" w:hAnsi="宋体" w:cs="宋体"/>
                <w:bCs/>
                <w:szCs w:val="21"/>
                <w:lang w:eastAsia="en-US"/>
              </w:rPr>
            </w:pPr>
            <w:r>
              <w:rPr>
                <w:rFonts w:hint="eastAsia" w:ascii="宋体" w:hAnsi="宋体" w:cs="宋体"/>
                <w:bCs/>
                <w:szCs w:val="21"/>
                <w:lang w:eastAsia="en-US"/>
              </w:rPr>
              <w:t xml:space="preserve">总价（大写）：</w:t>
            </w:r>
            <w:r/>
          </w:p>
        </w:tc>
        <w:tc>
          <w:tcPr>
            <w:gridSpan w:val="2"/>
            <w:tcBorders>
              <w:top w:val="single" w:color="000000" w:sz="4" w:space="0"/>
              <w:left w:val="single" w:color="000000" w:sz="4" w:space="0"/>
              <w:bottom w:val="single" w:color="000000" w:sz="4" w:space="0"/>
              <w:right w:val="single" w:color="000000" w:sz="4" w:space="0"/>
            </w:tcBorders>
            <w:tcW w:w="7017" w:type="dxa"/>
            <w:vAlign w:val="center"/>
            <w:textDirection w:val="lrTb"/>
            <w:noWrap w:val="false"/>
          </w:tcPr>
          <w:p>
            <w:pPr>
              <w:pStyle w:val="902"/>
              <w:jc w:val="left"/>
              <w:rPr>
                <w:rFonts w:hint="eastAsia" w:ascii="宋体" w:hAnsi="宋体" w:cs="宋体"/>
                <w:bCs/>
                <w:szCs w:val="21"/>
                <w:lang w:eastAsia="en-US"/>
              </w:rPr>
            </w:pPr>
            <w:r>
              <w:rPr>
                <w:rFonts w:hint="eastAsia" w:ascii="宋体" w:hAnsi="宋体" w:cs="宋体"/>
                <w:bCs/>
                <w:szCs w:val="21"/>
                <w:lang w:eastAsia="en-US"/>
              </w:rPr>
            </w:r>
            <w:r/>
          </w:p>
        </w:tc>
      </w:tr>
    </w:tbl>
    <w:p>
      <w:pPr>
        <w:pStyle w:val="902"/>
        <w:jc w:val="left"/>
        <w:spacing w:line="360" w:lineRule="auto"/>
        <w:widowControl/>
        <w:rPr>
          <w:rFonts w:hint="eastAsia" w:ascii="宋体" w:hAnsi="宋体" w:cs="宋体"/>
          <w:szCs w:val="21"/>
          <w:lang w:val="zh-CN"/>
        </w:rPr>
      </w:pPr>
      <w:r>
        <w:rPr>
          <w:rFonts w:hint="eastAsia" w:ascii="宋体" w:hAnsi="宋体" w:cs="宋体"/>
          <w:szCs w:val="21"/>
          <w:lang w:val="zh-CN"/>
        </w:rPr>
      </w:r>
      <w:r/>
    </w:p>
    <w:p>
      <w:pPr>
        <w:pStyle w:val="902"/>
        <w:ind w:left="20"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报价说明：</w:t>
      </w:r>
      <w:r/>
    </w:p>
    <w:p>
      <w:pPr>
        <w:pStyle w:val="902"/>
        <w:ind w:left="20"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1、报价包括完成项目的所有费用。采购人不再支付报价以外的任何费用。</w:t>
      </w:r>
      <w:r/>
    </w:p>
    <w:p>
      <w:pPr>
        <w:pStyle w:val="902"/>
        <w:ind w:left="20"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2、报价以总价为准，大小写不一致以大写为准。</w:t>
      </w:r>
      <w:r/>
    </w:p>
    <w:p>
      <w:pPr>
        <w:pStyle w:val="902"/>
        <w:ind w:left="20"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3、偏离说明：详见《偏离表》。</w:t>
      </w:r>
      <w:r>
        <w:rPr>
          <w:rFonts w:ascii="宋体" w:hAnsi="宋体" w:cs="宋体"/>
          <w:szCs w:val="21"/>
        </w:rPr>
      </w:r>
      <w:r/>
    </w:p>
    <w:p>
      <w:pPr>
        <w:pStyle w:val="902"/>
        <w:ind w:left="20" w:firstLine="420"/>
        <w:jc w:val="left"/>
        <w:spacing w:line="360" w:lineRule="auto"/>
        <w:shd w:val="clear" w:color="auto" w:fill="ffffff"/>
        <w:widowControl/>
        <w:rPr>
          <w:rFonts w:ascii="宋体" w:hAnsi="宋体" w:cs="宋体"/>
          <w:szCs w:val="21"/>
        </w:rPr>
      </w:pPr>
      <w:r>
        <w:rPr>
          <w:rFonts w:ascii="宋体" w:hAnsi="宋体" w:cs="宋体"/>
          <w:szCs w:val="21"/>
        </w:rPr>
      </w:r>
      <w:r/>
    </w:p>
    <w:p>
      <w:pPr>
        <w:pStyle w:val="902"/>
        <w:ind w:left="20" w:firstLine="420"/>
        <w:jc w:val="left"/>
        <w:spacing w:line="360" w:lineRule="auto"/>
        <w:shd w:val="clear" w:color="auto" w:fill="ffffff"/>
        <w:widowControl/>
        <w:rPr>
          <w:rFonts w:ascii="宋体" w:hAnsi="宋体" w:cs="宋体"/>
          <w:szCs w:val="21"/>
        </w:rPr>
      </w:pPr>
      <w:r>
        <w:rPr>
          <w:rFonts w:ascii="宋体" w:hAnsi="宋体" w:cs="宋体"/>
          <w:szCs w:val="21"/>
        </w:rPr>
      </w:r>
      <w:r/>
    </w:p>
    <w:p>
      <w:pPr>
        <w:pStyle w:val="902"/>
        <w:ind w:left="20"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电子签章</w:t>
      </w:r>
      <w:r>
        <w:rPr>
          <w:rFonts w:hint="eastAsia" w:ascii="宋体" w:hAnsi="宋体" w:cs="宋体"/>
          <w:szCs w:val="21"/>
        </w:rPr>
        <w:t xml:space="preserve">）：</w:t>
      </w:r>
      <w:r>
        <w:rPr>
          <w:rFonts w:ascii="宋体" w:hAnsi="宋体" w:cs="宋体"/>
          <w:szCs w:val="21"/>
        </w:rPr>
        <w:t xml:space="preserve"> </w:t>
      </w:r>
      <w:r>
        <w:rPr>
          <w:rFonts w:ascii="宋体" w:hAnsi="宋体" w:cs="宋体"/>
          <w:szCs w:val="21"/>
        </w:rPr>
      </w:r>
      <w:r/>
    </w:p>
    <w:p>
      <w:pPr>
        <w:pStyle w:val="902"/>
        <w:ind w:left="20"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供应商法定代表人或授权代表签章：</w:t>
      </w:r>
      <w:r>
        <w:rPr>
          <w:rFonts w:hint="eastAsia" w:ascii="宋体" w:hAnsi="宋体" w:cs="宋体"/>
          <w:szCs w:val="21"/>
        </w:rPr>
      </w:r>
      <w:r/>
    </w:p>
    <w:p>
      <w:pPr>
        <w:pStyle w:val="902"/>
        <w:ind w:left="20" w:firstLine="84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年    月    日</w:t>
      </w:r>
      <w:r/>
    </w:p>
    <w:p>
      <w:pPr>
        <w:pStyle w:val="957"/>
        <w:spacing w:before="0" w:beforeAutospacing="0" w:after="0" w:afterAutospacing="0" w:line="360" w:lineRule="auto"/>
        <w:shd w:val="clear" w:color="auto" w:fill="ffffff"/>
        <w:rPr>
          <w:rFonts w:hint="eastAsia"/>
          <w:b/>
          <w:bCs/>
          <w:sz w:val="22"/>
          <w:szCs w:val="22"/>
        </w:rPr>
      </w:pPr>
      <w:r>
        <w:rPr>
          <w:rFonts w:hint="eastAsia"/>
          <w:b/>
          <w:szCs w:val="21"/>
          <w:lang w:val="zh-CN"/>
        </w:rPr>
        <w:br w:type="page" w:clear="all"/>
      </w:r>
      <w:r>
        <w:rPr>
          <w:rFonts w:hint="eastAsia"/>
          <w:b/>
          <w:bCs/>
          <w:sz w:val="22"/>
          <w:szCs w:val="22"/>
        </w:rPr>
        <w:t xml:space="preserve">附件四、分项报价明细表</w:t>
      </w:r>
      <w:r/>
    </w:p>
    <w:p>
      <w:pPr>
        <w:pStyle w:val="902"/>
        <w:ind w:firstLine="405"/>
        <w:rPr>
          <w:rFonts w:hint="eastAsia" w:ascii="宋体" w:hAnsi="宋体"/>
          <w:szCs w:val="21"/>
        </w:rPr>
      </w:pPr>
      <w:r>
        <w:rPr>
          <w:rFonts w:hint="eastAsia" w:ascii="宋体" w:hAnsi="宋体"/>
          <w:szCs w:val="21"/>
        </w:rPr>
      </w:r>
      <w:r/>
    </w:p>
    <w:p>
      <w:pPr>
        <w:pStyle w:val="902"/>
        <w:jc w:val="center"/>
        <w:rPr>
          <w:rFonts w:hint="eastAsia" w:ascii="黑体" w:hAnsi="宋体" w:eastAsia="黑体"/>
          <w:b/>
          <w:sz w:val="28"/>
          <w:szCs w:val="28"/>
        </w:rPr>
      </w:pPr>
      <w:r>
        <w:rPr>
          <w:rFonts w:hint="eastAsia" w:ascii="黑体" w:eastAsia="黑体"/>
          <w:sz w:val="36"/>
          <w:szCs w:val="36"/>
          <w:lang w:val="zh-CN"/>
        </w:rPr>
        <w:t xml:space="preserve">分项报价</w:t>
      </w:r>
      <w:r>
        <w:rPr>
          <w:rFonts w:hint="eastAsia" w:ascii="黑体" w:eastAsia="黑体"/>
          <w:sz w:val="36"/>
          <w:szCs w:val="36"/>
        </w:rPr>
        <w:t xml:space="preserve">明细</w:t>
      </w:r>
      <w:r>
        <w:rPr>
          <w:rFonts w:hint="eastAsia" w:ascii="黑体" w:eastAsia="黑体"/>
          <w:sz w:val="36"/>
          <w:szCs w:val="36"/>
          <w:lang w:val="zh-CN"/>
        </w:rPr>
        <w:t xml:space="preserve">表</w:t>
      </w:r>
      <w:r>
        <w:rPr>
          <w:rFonts w:hint="eastAsia" w:ascii="黑体" w:hAnsi="宋体" w:eastAsia="黑体"/>
          <w:b/>
          <w:sz w:val="28"/>
          <w:szCs w:val="28"/>
        </w:rPr>
      </w:r>
      <w:r/>
    </w:p>
    <w:tbl>
      <w:tblPr>
        <w:tblW w:w="9209" w:type="dxa"/>
        <w:tblInd w:w="113" w:type="dxa"/>
        <w:tblLayout w:type="autofit"/>
        <w:tblCellMar>
          <w:left w:w="108" w:type="dxa"/>
          <w:top w:w="0" w:type="dxa"/>
          <w:right w:w="108" w:type="dxa"/>
          <w:bottom w:w="0" w:type="dxa"/>
        </w:tblCellMar>
        <w:tblLook w:val="04A0" w:firstRow="1" w:lastRow="0" w:firstColumn="1" w:lastColumn="0" w:noHBand="0" w:noVBand="1"/>
      </w:tblPr>
      <w:tblGrid>
        <w:gridCol w:w="563"/>
        <w:gridCol w:w="1312"/>
        <w:gridCol w:w="850"/>
        <w:gridCol w:w="838"/>
        <w:gridCol w:w="816"/>
        <w:gridCol w:w="816"/>
        <w:gridCol w:w="816"/>
        <w:gridCol w:w="816"/>
        <w:gridCol w:w="2382"/>
      </w:tblGrid>
      <w:tr>
        <w:trPr>
          <w:trHeight w:val="795"/>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pStyle w:val="902"/>
              <w:jc w:val="center"/>
              <w:widowControl/>
              <w:rPr>
                <w:rFonts w:ascii="宋体" w:hAnsi="宋体" w:cs="宋体"/>
                <w:color w:val="000000"/>
                <w:sz w:val="20"/>
                <w:szCs w:val="20"/>
              </w:rPr>
            </w:pPr>
            <w:r/>
            <w:bookmarkStart w:id="106" w:name="OLE_LINK18"/>
            <w:r>
              <w:rPr>
                <w:rFonts w:hint="eastAsia" w:ascii="宋体" w:hAnsi="宋体" w:cs="宋体"/>
                <w:color w:val="000000"/>
                <w:sz w:val="20"/>
                <w:szCs w:val="20"/>
              </w:rPr>
              <w:t xml:space="preserve">序号</w:t>
            </w:r>
            <w:r>
              <w:rPr>
                <w:rFonts w:ascii="宋体" w:hAnsi="宋体" w:cs="宋体"/>
                <w:color w:val="000000"/>
                <w:sz w:val="20"/>
                <w:szCs w:val="20"/>
              </w:rPr>
            </w:r>
            <w:r/>
          </w:p>
        </w:tc>
        <w:tc>
          <w:tcPr>
            <w:tcBorders>
              <w:top w:val="single" w:color="000000" w:sz="4" w:space="0"/>
              <w:left w:val="none" w:color="FFFFFF" w:sz="255" w:space="0"/>
              <w:bottom w:val="single" w:color="000000" w:sz="4" w:space="0"/>
              <w:right w:val="single" w:color="000000" w:sz="4" w:space="0"/>
            </w:tcBorders>
            <w:tcW w:w="1312" w:type="dxa"/>
            <w:vAlign w:val="center"/>
            <w:textDirection w:val="lrTb"/>
            <w:noWrap w:val="false"/>
          </w:tcPr>
          <w:p>
            <w:pPr>
              <w:pStyle w:val="902"/>
              <w:jc w:val="center"/>
              <w:widowControl/>
              <w:rPr>
                <w:rFonts w:hint="eastAsia" w:ascii="宋体" w:hAnsi="宋体" w:cs="宋体"/>
                <w:color w:val="000000"/>
                <w:sz w:val="20"/>
                <w:szCs w:val="20"/>
              </w:rPr>
            </w:pPr>
            <w:r>
              <w:rPr>
                <w:rFonts w:hint="eastAsia" w:ascii="宋体" w:hAnsi="宋体" w:cs="宋体"/>
                <w:color w:val="000000"/>
                <w:sz w:val="20"/>
                <w:szCs w:val="20"/>
              </w:rPr>
              <w:t xml:space="preserve">评估项目</w:t>
            </w:r>
            <w:r/>
          </w:p>
        </w:tc>
        <w:tc>
          <w:tcPr>
            <w:tcBorders>
              <w:top w:val="single" w:color="000000" w:sz="4" w:space="0"/>
              <w:left w:val="none" w:color="FFFFFF" w:sz="255" w:space="0"/>
              <w:bottom w:val="single" w:color="000000" w:sz="4" w:space="0"/>
              <w:right w:val="single" w:color="000000" w:sz="4" w:space="0"/>
            </w:tcBorders>
            <w:tcW w:w="850" w:type="dxa"/>
            <w:vAlign w:val="center"/>
            <w:textDirection w:val="lrTb"/>
            <w:noWrap/>
          </w:tcPr>
          <w:p>
            <w:pPr>
              <w:pStyle w:val="902"/>
              <w:jc w:val="center"/>
              <w:widowControl/>
              <w:rPr>
                <w:rFonts w:hint="eastAsia" w:ascii="宋体" w:hAnsi="宋体" w:cs="宋体"/>
                <w:color w:val="000000"/>
                <w:sz w:val="20"/>
                <w:szCs w:val="20"/>
              </w:rPr>
            </w:pPr>
            <w:r>
              <w:rPr>
                <w:rFonts w:hint="eastAsia" w:ascii="宋体" w:hAnsi="宋体" w:cs="宋体"/>
                <w:color w:val="000000"/>
                <w:szCs w:val="21"/>
              </w:rPr>
              <w:t xml:space="preserve">评估评率</w:t>
            </w:r>
            <w:r>
              <w:rPr>
                <w:rFonts w:hint="eastAsia" w:ascii="宋体" w:hAnsi="宋体" w:cs="宋体"/>
                <w:color w:val="000000"/>
                <w:sz w:val="20"/>
                <w:szCs w:val="20"/>
              </w:rPr>
            </w:r>
            <w:r/>
          </w:p>
        </w:tc>
        <w:tc>
          <w:tcPr>
            <w:tcBorders>
              <w:top w:val="single" w:color="000000" w:sz="4" w:space="0"/>
              <w:left w:val="none" w:color="FFFFFF" w:sz="255" w:space="0"/>
              <w:bottom w:val="single" w:color="000000" w:sz="4" w:space="0"/>
              <w:right w:val="single" w:color="000000" w:sz="4" w:space="0"/>
            </w:tcBorders>
            <w:tcW w:w="838" w:type="dxa"/>
            <w:vAlign w:val="center"/>
            <w:textDirection w:val="lrTb"/>
            <w:noWrap w:val="false"/>
          </w:tcPr>
          <w:p>
            <w:pPr>
              <w:pStyle w:val="902"/>
              <w:jc w:val="center"/>
              <w:widowControl/>
              <w:rPr>
                <w:rFonts w:hint="eastAsia" w:ascii="宋体" w:hAnsi="宋体" w:cs="宋体"/>
                <w:color w:val="000000"/>
                <w:sz w:val="20"/>
                <w:szCs w:val="20"/>
              </w:rPr>
            </w:pPr>
            <w:r>
              <w:rPr>
                <w:rFonts w:hint="eastAsia" w:ascii="宋体" w:hAnsi="宋体" w:cs="宋体"/>
                <w:color w:val="000000"/>
                <w:szCs w:val="21"/>
              </w:rPr>
              <w:t xml:space="preserve">预计评估量</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902"/>
              <w:jc w:val="center"/>
              <w:widowControl/>
              <w:rPr>
                <w:rFonts w:hint="eastAsia" w:ascii="宋体" w:hAnsi="宋体" w:cs="宋体"/>
                <w:color w:val="000000"/>
                <w:sz w:val="20"/>
                <w:szCs w:val="20"/>
              </w:rPr>
            </w:pPr>
            <w:r>
              <w:rPr>
                <w:rFonts w:hint="eastAsia" w:ascii="宋体" w:hAnsi="宋体" w:cs="宋体"/>
                <w:color w:val="000000"/>
                <w:sz w:val="20"/>
                <w:szCs w:val="20"/>
              </w:rPr>
              <w:t xml:space="preserve">单价（元）</w:t>
            </w:r>
            <w:r/>
          </w:p>
        </w:tc>
        <w:tc>
          <w:tcPr>
            <w:tcBorders>
              <w:top w:val="single" w:color="000000" w:sz="4" w:space="0"/>
              <w:left w:val="none" w:color="FFFFFF" w:sz="255" w:space="0"/>
              <w:bottom w:val="single" w:color="000000" w:sz="4" w:space="0"/>
              <w:right w:val="single" w:color="000000" w:sz="4" w:space="0"/>
            </w:tcBorders>
            <w:tcW w:w="816" w:type="dxa"/>
            <w:vAlign w:val="center"/>
            <w:textDirection w:val="lrTb"/>
            <w:noWrap/>
          </w:tcPr>
          <w:p>
            <w:pPr>
              <w:pStyle w:val="902"/>
              <w:jc w:val="center"/>
              <w:widowControl/>
              <w:rPr>
                <w:rFonts w:hint="eastAsia" w:ascii="宋体" w:hAnsi="宋体" w:cs="宋体"/>
                <w:color w:val="000000"/>
                <w:sz w:val="20"/>
                <w:szCs w:val="20"/>
              </w:rPr>
            </w:pPr>
            <w:r>
              <w:rPr>
                <w:rFonts w:hint="eastAsia" w:ascii="宋体" w:hAnsi="宋体" w:cs="宋体"/>
                <w:color w:val="000000"/>
                <w:sz w:val="20"/>
                <w:szCs w:val="20"/>
              </w:rPr>
              <w:t xml:space="preserve">分项合价（元）</w:t>
            </w:r>
            <w:r/>
          </w:p>
        </w:tc>
        <w:tc>
          <w:tcPr>
            <w:tcBorders>
              <w:top w:val="single" w:color="000000" w:sz="4" w:space="0"/>
              <w:left w:val="none" w:color="FFFFFF" w:sz="255" w:space="0"/>
              <w:bottom w:val="single" w:color="000000" w:sz="4" w:space="0"/>
              <w:right w:val="single" w:color="000000" w:sz="4" w:space="0"/>
            </w:tcBorders>
            <w:tcW w:w="816" w:type="dxa"/>
            <w:vAlign w:val="center"/>
            <w:textDirection w:val="lrTb"/>
            <w:noWrap w:val="false"/>
          </w:tcPr>
          <w:p>
            <w:pPr>
              <w:pStyle w:val="902"/>
              <w:jc w:val="center"/>
              <w:widowControl/>
              <w:rPr>
                <w:rFonts w:hint="eastAsia" w:ascii="宋体" w:hAnsi="宋体" w:cs="宋体"/>
                <w:color w:val="000000"/>
                <w:sz w:val="20"/>
                <w:szCs w:val="20"/>
              </w:rPr>
            </w:pPr>
            <w:r>
              <w:rPr>
                <w:rFonts w:hint="eastAsia" w:ascii="宋体" w:hAnsi="宋体" w:cs="宋体"/>
                <w:color w:val="000000"/>
                <w:sz w:val="20"/>
                <w:szCs w:val="20"/>
              </w:rPr>
              <w:t xml:space="preserve">年合价（元）</w:t>
            </w:r>
            <w:r/>
          </w:p>
        </w:tc>
        <w:tc>
          <w:tcPr>
            <w:tcBorders>
              <w:top w:val="single" w:color="000000" w:sz="4" w:space="0"/>
              <w:left w:val="none" w:color="FFFFFF" w:sz="255" w:space="0"/>
              <w:bottom w:val="single" w:color="000000" w:sz="4" w:space="0"/>
              <w:right w:val="single" w:color="000000" w:sz="4" w:space="0"/>
            </w:tcBorders>
            <w:tcW w:w="816" w:type="dxa"/>
            <w:vAlign w:val="center"/>
            <w:textDirection w:val="lrTb"/>
            <w:noWrap w:val="false"/>
          </w:tcPr>
          <w:p>
            <w:pPr>
              <w:pStyle w:val="902"/>
              <w:jc w:val="center"/>
              <w:widowControl/>
              <w:rPr>
                <w:rFonts w:hint="eastAsia" w:ascii="宋体" w:hAnsi="宋体" w:cs="宋体"/>
                <w:color w:val="000000"/>
                <w:sz w:val="20"/>
                <w:szCs w:val="20"/>
              </w:rPr>
            </w:pPr>
            <w:r>
              <w:rPr>
                <w:rFonts w:hint="eastAsia" w:ascii="宋体" w:hAnsi="宋体" w:cs="宋体"/>
                <w:color w:val="000000"/>
                <w:sz w:val="20"/>
                <w:szCs w:val="20"/>
              </w:rPr>
              <w:t xml:space="preserve">3年总价（元）</w:t>
            </w:r>
            <w:r/>
          </w:p>
        </w:tc>
        <w:tc>
          <w:tcPr>
            <w:tcBorders>
              <w:top w:val="single" w:color="000000" w:sz="4" w:space="0"/>
              <w:left w:val="none" w:color="FFFFFF" w:sz="255" w:space="0"/>
              <w:bottom w:val="single" w:color="000000" w:sz="4" w:space="0"/>
              <w:right w:val="single" w:color="000000" w:sz="4" w:space="0"/>
            </w:tcBorders>
            <w:tcW w:w="2382" w:type="dxa"/>
            <w:vAlign w:val="top"/>
            <w:textDirection w:val="lrTb"/>
            <w:noWrap w:val="false"/>
          </w:tcPr>
          <w:p>
            <w:pPr>
              <w:pStyle w:val="902"/>
              <w:jc w:val="center"/>
              <w:widowControl/>
              <w:rPr>
                <w:rFonts w:hint="eastAsia" w:ascii="宋体" w:hAnsi="宋体" w:cs="宋体"/>
                <w:color w:val="000000"/>
                <w:sz w:val="20"/>
                <w:szCs w:val="20"/>
              </w:rPr>
            </w:pPr>
            <w:r>
              <w:rPr>
                <w:rFonts w:hint="eastAsia"/>
              </w:rPr>
              <w:t xml:space="preserve">评估依据</w:t>
            </w:r>
            <w:r>
              <w:rPr>
                <w:rFonts w:hint="eastAsia" w:ascii="宋体" w:hAnsi="宋体" w:cs="宋体"/>
                <w:color w:val="000000"/>
                <w:sz w:val="20"/>
                <w:szCs w:val="20"/>
              </w:rPr>
            </w:r>
            <w:r/>
          </w:p>
        </w:tc>
      </w:tr>
      <w:tr>
        <w:trPr>
          <w:cantSplit/>
          <w:trHeight w:val="564"/>
        </w:trPr>
        <w:tc>
          <w:tcPr>
            <w:tcBorders>
              <w:top w:val="none" w:color="FFFFFF" w:sz="255" w:space="0"/>
              <w:left w:val="single" w:color="000000" w:sz="4" w:space="0"/>
              <w:bottom w:val="single" w:color="000000" w:sz="4" w:space="0"/>
              <w:right w:val="single" w:color="000000" w:sz="4" w:space="0"/>
            </w:tcBorders>
            <w:tcW w:w="563" w:type="dxa"/>
            <w:vAlign w:val="center"/>
            <w:textDirection w:val="lrTb"/>
            <w:noWrap/>
          </w:tcPr>
          <w:p>
            <w:pPr>
              <w:pStyle w:val="902"/>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FFFFFF" w:sz="255" w:space="0"/>
              <w:left w:val="none" w:color="FFFFFF" w:sz="255" w:space="0"/>
              <w:bottom w:val="single" w:color="000000" w:sz="4" w:space="0"/>
              <w:right w:val="single" w:color="000000" w:sz="4" w:space="0"/>
            </w:tcBorders>
            <w:tcW w:w="1312" w:type="dxa"/>
            <w:vAlign w:val="center"/>
            <w:textDirection w:val="lrTb"/>
            <w:noWrap w:val="false"/>
          </w:tcPr>
          <w:p>
            <w:pPr>
              <w:pStyle w:val="902"/>
              <w:jc w:val="center"/>
              <w:widowControl/>
              <w:rPr>
                <w:rFonts w:hint="eastAsia" w:ascii="宋体" w:hAnsi="宋体" w:cs="宋体"/>
                <w:color w:val="000000"/>
                <w:sz w:val="20"/>
                <w:szCs w:val="20"/>
              </w:rPr>
            </w:pPr>
            <w:r>
              <w:rPr>
                <w:rFonts w:hint="eastAsia" w:ascii="宋体" w:hAnsi="宋体" w:cs="宋体"/>
                <w:color w:val="000000"/>
                <w:szCs w:val="21"/>
              </w:rPr>
              <w:t xml:space="preserve">养老机构综合运营补贴评估</w:t>
            </w:r>
            <w:r>
              <w:rPr>
                <w:rFonts w:hint="eastAsia" w:ascii="宋体" w:hAnsi="宋体" w:cs="宋体"/>
                <w:color w:val="000000"/>
                <w:sz w:val="20"/>
                <w:szCs w:val="20"/>
              </w:rPr>
            </w:r>
            <w:r/>
          </w:p>
        </w:tc>
        <w:tc>
          <w:tcPr>
            <w:tcBorders>
              <w:top w:val="none" w:color="FFFFFF" w:sz="255" w:space="0"/>
              <w:left w:val="none" w:color="FFFFFF" w:sz="255" w:space="0"/>
              <w:bottom w:val="single" w:color="000000" w:sz="4" w:space="0"/>
              <w:right w:val="single" w:color="000000" w:sz="4" w:space="0"/>
            </w:tcBorders>
            <w:tcW w:w="850" w:type="dxa"/>
            <w:vAlign w:val="center"/>
            <w:textDirection w:val="lrTb"/>
            <w:noWrap/>
          </w:tcPr>
          <w:p>
            <w:pPr>
              <w:pStyle w:val="902"/>
              <w:jc w:val="center"/>
              <w:widowControl/>
              <w:rPr>
                <w:rFonts w:hint="eastAsia" w:ascii="宋体" w:hAnsi="宋体" w:cs="宋体"/>
                <w:color w:val="000000"/>
                <w:sz w:val="20"/>
                <w:szCs w:val="20"/>
              </w:rPr>
            </w:pPr>
            <w:r>
              <w:rPr>
                <w:rFonts w:hint="eastAsia" w:ascii="宋体" w:hAnsi="宋体" w:cs="宋体"/>
                <w:color w:val="000000"/>
                <w:szCs w:val="21"/>
              </w:rPr>
              <w:t xml:space="preserve">每季度</w:t>
            </w:r>
            <w:r>
              <w:rPr>
                <w:rFonts w:hint="eastAsia" w:ascii="宋体" w:hAnsi="宋体" w:cs="宋体"/>
                <w:color w:val="000000"/>
                <w:szCs w:val="21"/>
              </w:rPr>
              <w:t xml:space="preserve">1次</w:t>
            </w:r>
            <w:r>
              <w:rPr>
                <w:rFonts w:hint="eastAsia" w:ascii="宋体" w:hAnsi="宋体" w:cs="宋体"/>
                <w:color w:val="000000"/>
                <w:sz w:val="20"/>
                <w:szCs w:val="20"/>
              </w:rPr>
            </w:r>
            <w:r/>
          </w:p>
        </w:tc>
        <w:tc>
          <w:tcPr>
            <w:tcBorders>
              <w:top w:val="single" w:color="000000" w:sz="4" w:space="0"/>
              <w:left w:val="none" w:color="FFFFFF" w:sz="255" w:space="0"/>
              <w:bottom w:val="single" w:color="000000" w:sz="4" w:space="0"/>
              <w:right w:val="single" w:color="000000" w:sz="4" w:space="0"/>
            </w:tcBorders>
            <w:tcW w:w="838" w:type="dxa"/>
            <w:vAlign w:val="center"/>
            <w:textDirection w:val="lrTb"/>
            <w:noWrap w:val="false"/>
          </w:tcPr>
          <w:p>
            <w:pPr>
              <w:pStyle w:val="902"/>
              <w:jc w:val="center"/>
              <w:widowControl/>
              <w:rPr>
                <w:rFonts w:hint="eastAsia" w:ascii="宋体" w:hAnsi="宋体" w:cs="宋体"/>
                <w:color w:val="000000"/>
                <w:sz w:val="20"/>
                <w:szCs w:val="20"/>
              </w:rPr>
            </w:pPr>
            <w:r>
              <w:rPr>
                <w:rFonts w:hint="eastAsia" w:ascii="宋体" w:hAnsi="宋体" w:cs="宋体"/>
                <w:color w:val="000000"/>
                <w:szCs w:val="21"/>
              </w:rPr>
              <w:t xml:space="preserve">140家</w:t>
            </w:r>
            <w:r>
              <w:rPr>
                <w:rFonts w:hint="eastAsia" w:ascii="宋体" w:hAnsi="宋体" w:cs="宋体"/>
                <w:color w:val="000000"/>
                <w:sz w:val="20"/>
                <w:szCs w:val="20"/>
              </w:rPr>
            </w:r>
            <w:r/>
          </w:p>
        </w:tc>
        <w:tc>
          <w:tcPr>
            <w:tcBorders>
              <w:top w:val="none" w:color="FFFFFF" w:sz="255" w:space="0"/>
              <w:left w:val="single" w:color="000000" w:sz="4" w:space="0"/>
              <w:bottom w:val="single" w:color="000000" w:sz="4" w:space="0"/>
              <w:right w:val="single" w:color="000000" w:sz="4" w:space="0"/>
            </w:tcBorders>
            <w:tcW w:w="816" w:type="dxa"/>
            <w:vAlign w:val="center"/>
            <w:textDirection w:val="lrTb"/>
            <w:noWrap/>
          </w:tcPr>
          <w:p>
            <w:pPr>
              <w:pStyle w:val="902"/>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none" w:color="FFFFFF" w:sz="255" w:space="0"/>
              <w:bottom w:val="single" w:color="000000" w:sz="4" w:space="0"/>
              <w:right w:val="single" w:color="000000" w:sz="4" w:space="0"/>
            </w:tcBorders>
            <w:tcW w:w="816" w:type="dxa"/>
            <w:vAlign w:val="center"/>
            <w:textDirection w:val="lrTb"/>
            <w:noWrap/>
          </w:tcPr>
          <w:p>
            <w:pPr>
              <w:pStyle w:val="902"/>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none" w:color="FFFFFF" w:sz="255" w:space="0"/>
              <w:right w:val="single" w:color="000000" w:sz="4" w:space="0"/>
            </w:tcBorders>
            <w:tcW w:w="816" w:type="dxa"/>
            <w:vAlign w:val="center"/>
            <w:vMerge w:val="restart"/>
            <w:textDirection w:val="lrTb"/>
            <w:noWrap w:val="false"/>
          </w:tcPr>
          <w:p>
            <w:pPr>
              <w:pStyle w:val="902"/>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none" w:color="FFFFFF" w:sz="255" w:space="0"/>
              <w:right w:val="single" w:color="000000" w:sz="4" w:space="0"/>
            </w:tcBorders>
            <w:tcW w:w="816" w:type="dxa"/>
            <w:vAlign w:val="center"/>
            <w:vMerge w:val="restart"/>
            <w:textDirection w:val="lrTb"/>
            <w:noWrap w:val="false"/>
          </w:tcPr>
          <w:p>
            <w:pPr>
              <w:pStyle w:val="902"/>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none" w:color="FFFFFF" w:sz="255" w:space="0"/>
              <w:bottom w:val="single" w:color="000000" w:sz="4" w:space="0"/>
              <w:right w:val="single" w:color="000000" w:sz="4" w:space="0"/>
            </w:tcBorders>
            <w:tcW w:w="2382" w:type="dxa"/>
            <w:vAlign w:val="top"/>
            <w:textDirection w:val="lrTb"/>
            <w:noWrap w:val="false"/>
          </w:tcPr>
          <w:p>
            <w:pPr>
              <w:pStyle w:val="902"/>
              <w:jc w:val="center"/>
              <w:widowControl/>
              <w:rPr>
                <w:rFonts w:hint="eastAsia" w:ascii="宋体" w:hAnsi="宋体" w:cs="宋体"/>
                <w:color w:val="000000"/>
                <w:sz w:val="20"/>
                <w:szCs w:val="20"/>
              </w:rPr>
            </w:pPr>
            <w:r>
              <w:rPr>
                <w:rFonts w:hint="eastAsia"/>
              </w:rPr>
              <w:t xml:space="preserve">《关于进一步完善养老服务奖补政策的通知》（宁民养老〔2023〕149 号）</w:t>
            </w:r>
            <w:r>
              <w:rPr>
                <w:rFonts w:hint="eastAsia" w:ascii="宋体" w:hAnsi="宋体" w:cs="宋体"/>
                <w:color w:val="000000"/>
                <w:sz w:val="20"/>
                <w:szCs w:val="20"/>
              </w:rPr>
            </w:r>
            <w:r/>
          </w:p>
        </w:tc>
      </w:tr>
      <w:tr>
        <w:trPr>
          <w:cantSplit/>
          <w:trHeight w:val="795"/>
        </w:trPr>
        <w:tc>
          <w:tcPr>
            <w:tcBorders>
              <w:top w:val="none" w:color="FFFFFF" w:sz="255" w:space="0"/>
              <w:left w:val="single" w:color="000000" w:sz="4" w:space="0"/>
              <w:bottom w:val="single" w:color="000000" w:sz="4" w:space="0"/>
              <w:right w:val="single" w:color="000000" w:sz="4" w:space="0"/>
            </w:tcBorders>
            <w:tcW w:w="563" w:type="dxa"/>
            <w:vAlign w:val="center"/>
            <w:textDirection w:val="lrTb"/>
            <w:noWrap/>
          </w:tcPr>
          <w:p>
            <w:pPr>
              <w:pStyle w:val="902"/>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none" w:color="FFFFFF" w:sz="255" w:space="0"/>
              <w:left w:val="none" w:color="FFFFFF" w:sz="255" w:space="0"/>
              <w:bottom w:val="single" w:color="000000" w:sz="4" w:space="0"/>
              <w:right w:val="single" w:color="000000" w:sz="4" w:space="0"/>
            </w:tcBorders>
            <w:tcW w:w="1312" w:type="dxa"/>
            <w:vAlign w:val="center"/>
            <w:textDirection w:val="lrTb"/>
            <w:noWrap w:val="false"/>
          </w:tcPr>
          <w:p>
            <w:pPr>
              <w:pStyle w:val="902"/>
              <w:jc w:val="center"/>
              <w:widowControl/>
              <w:rPr>
                <w:rFonts w:hint="eastAsia" w:ascii="宋体" w:hAnsi="宋体" w:cs="宋体"/>
                <w:color w:val="000000"/>
                <w:sz w:val="20"/>
                <w:szCs w:val="20"/>
              </w:rPr>
            </w:pPr>
            <w:r>
              <w:rPr>
                <w:rFonts w:hint="eastAsia" w:ascii="宋体" w:hAnsi="宋体" w:cs="宋体"/>
                <w:color w:val="000000"/>
                <w:szCs w:val="21"/>
              </w:rPr>
              <w:t xml:space="preserve">养老机构从业人员入职奖励补贴评估</w:t>
            </w:r>
            <w:r>
              <w:rPr>
                <w:rFonts w:hint="eastAsia" w:ascii="宋体" w:hAnsi="宋体" w:cs="宋体"/>
                <w:color w:val="000000"/>
                <w:sz w:val="20"/>
                <w:szCs w:val="20"/>
              </w:rPr>
            </w:r>
            <w:r/>
          </w:p>
        </w:tc>
        <w:tc>
          <w:tcPr>
            <w:tcBorders>
              <w:top w:val="none" w:color="FFFFFF" w:sz="255" w:space="0"/>
              <w:left w:val="none" w:color="FFFFFF" w:sz="255" w:space="0"/>
              <w:bottom w:val="single" w:color="000000" w:sz="4" w:space="0"/>
              <w:right w:val="single" w:color="000000" w:sz="4" w:space="0"/>
            </w:tcBorders>
            <w:tcW w:w="850" w:type="dxa"/>
            <w:vAlign w:val="center"/>
            <w:textDirection w:val="lrTb"/>
            <w:noWrap/>
          </w:tcPr>
          <w:p>
            <w:pPr>
              <w:pStyle w:val="902"/>
              <w:jc w:val="center"/>
              <w:widowControl/>
              <w:rPr>
                <w:rFonts w:hint="eastAsia" w:ascii="宋体" w:hAnsi="宋体" w:cs="宋体"/>
                <w:color w:val="000000"/>
                <w:sz w:val="20"/>
                <w:szCs w:val="20"/>
              </w:rPr>
            </w:pPr>
            <w:r>
              <w:rPr>
                <w:rFonts w:hint="eastAsia" w:ascii="宋体" w:hAnsi="宋体" w:cs="宋体"/>
                <w:color w:val="000000"/>
                <w:szCs w:val="21"/>
              </w:rPr>
              <w:t xml:space="preserve">每半年一次</w:t>
            </w:r>
            <w:r>
              <w:rPr>
                <w:rFonts w:hint="eastAsia" w:ascii="宋体" w:hAnsi="宋体" w:cs="宋体"/>
                <w:color w:val="000000"/>
                <w:sz w:val="20"/>
                <w:szCs w:val="20"/>
              </w:rPr>
            </w:r>
            <w:r/>
          </w:p>
        </w:tc>
        <w:tc>
          <w:tcPr>
            <w:tcBorders>
              <w:top w:val="single" w:color="000000" w:sz="4" w:space="0"/>
              <w:left w:val="none" w:color="FFFFFF" w:sz="255" w:space="0"/>
              <w:bottom w:val="single" w:color="000000" w:sz="4" w:space="0"/>
              <w:right w:val="single" w:color="000000" w:sz="4" w:space="0"/>
            </w:tcBorders>
            <w:tcW w:w="838" w:type="dxa"/>
            <w:vAlign w:val="center"/>
            <w:textDirection w:val="lrTb"/>
            <w:noWrap w:val="false"/>
          </w:tcPr>
          <w:p>
            <w:pPr>
              <w:pStyle w:val="902"/>
              <w:jc w:val="center"/>
              <w:widowControl/>
              <w:rPr>
                <w:rFonts w:hint="eastAsia" w:ascii="宋体" w:hAnsi="宋体" w:cs="宋体"/>
                <w:color w:val="000000"/>
                <w:sz w:val="20"/>
                <w:szCs w:val="20"/>
              </w:rPr>
            </w:pPr>
            <w:r>
              <w:rPr>
                <w:rFonts w:hint="eastAsia" w:ascii="宋体" w:hAnsi="宋体" w:cs="宋体"/>
                <w:color w:val="000000"/>
                <w:szCs w:val="21"/>
              </w:rPr>
              <w:t xml:space="preserve">50人</w:t>
            </w:r>
            <w:r>
              <w:rPr>
                <w:rFonts w:hint="eastAsia" w:ascii="宋体" w:hAnsi="宋体" w:cs="宋体"/>
                <w:color w:val="000000"/>
                <w:sz w:val="20"/>
                <w:szCs w:val="20"/>
              </w:rPr>
            </w:r>
            <w:r/>
          </w:p>
        </w:tc>
        <w:tc>
          <w:tcPr>
            <w:tcBorders>
              <w:top w:val="none" w:color="FFFFFF" w:sz="255" w:space="0"/>
              <w:left w:val="single" w:color="000000" w:sz="4" w:space="0"/>
              <w:bottom w:val="single" w:color="000000" w:sz="4" w:space="0"/>
              <w:right w:val="single" w:color="000000" w:sz="4" w:space="0"/>
            </w:tcBorders>
            <w:tcW w:w="816" w:type="dxa"/>
            <w:vAlign w:val="center"/>
            <w:textDirection w:val="lrTb"/>
            <w:noWrap/>
          </w:tcPr>
          <w:p>
            <w:pPr>
              <w:pStyle w:val="902"/>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none" w:color="FFFFFF" w:sz="255" w:space="0"/>
              <w:bottom w:val="single" w:color="000000" w:sz="4" w:space="0"/>
              <w:right w:val="single" w:color="000000" w:sz="4" w:space="0"/>
            </w:tcBorders>
            <w:tcW w:w="816" w:type="dxa"/>
            <w:vAlign w:val="center"/>
            <w:textDirection w:val="lrTb"/>
            <w:noWrap/>
          </w:tcPr>
          <w:p>
            <w:pPr>
              <w:pStyle w:val="902"/>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left w:val="none" w:color="FFFFFF" w:sz="255" w:space="0"/>
              <w:right w:val="single" w:color="000000" w:sz="4" w:space="0"/>
            </w:tcBorders>
            <w:tcW w:w="816" w:type="dxa"/>
            <w:vAlign w:val="center"/>
            <w:vMerge w:val="continue"/>
            <w:textDirection w:val="lrTb"/>
            <w:noWrap w:val="false"/>
          </w:tcPr>
          <w:p>
            <w:pPr>
              <w:pStyle w:val="902"/>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left w:val="none" w:color="FFFFFF" w:sz="255" w:space="0"/>
              <w:right w:val="single" w:color="000000" w:sz="4" w:space="0"/>
            </w:tcBorders>
            <w:tcW w:w="816" w:type="dxa"/>
            <w:vAlign w:val="top"/>
            <w:vMerge w:val="continue"/>
            <w:textDirection w:val="lrTb"/>
            <w:noWrap w:val="false"/>
          </w:tcPr>
          <w:p>
            <w:pPr>
              <w:pStyle w:val="902"/>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none" w:color="FFFFFF" w:sz="255" w:space="0"/>
              <w:bottom w:val="single" w:color="000000" w:sz="4" w:space="0"/>
              <w:right w:val="single" w:color="000000" w:sz="4" w:space="0"/>
            </w:tcBorders>
            <w:tcW w:w="2382" w:type="dxa"/>
            <w:vAlign w:val="top"/>
            <w:textDirection w:val="lrTb"/>
            <w:noWrap w:val="false"/>
          </w:tcPr>
          <w:p>
            <w:pPr>
              <w:pStyle w:val="902"/>
              <w:jc w:val="center"/>
              <w:widowControl/>
              <w:rPr>
                <w:rFonts w:hint="eastAsia" w:ascii="宋体" w:hAnsi="宋体" w:cs="宋体"/>
                <w:color w:val="000000"/>
                <w:sz w:val="20"/>
                <w:szCs w:val="20"/>
              </w:rPr>
            </w:pPr>
            <w:r>
              <w:rPr>
                <w:rFonts w:hint="eastAsia"/>
              </w:rPr>
              <w:t xml:space="preserve">《关于进一步完善养老服务奖补政策的通知》（宁民养老〔2023〕149 号）</w:t>
            </w:r>
            <w:r>
              <w:rPr>
                <w:rFonts w:hint="eastAsia" w:ascii="宋体" w:hAnsi="宋体" w:cs="宋体"/>
                <w:color w:val="000000"/>
                <w:sz w:val="20"/>
                <w:szCs w:val="20"/>
              </w:rPr>
            </w:r>
            <w:r/>
          </w:p>
        </w:tc>
      </w:tr>
      <w:tr>
        <w:trPr>
          <w:cantSplit/>
          <w:trHeight w:val="795"/>
        </w:trPr>
        <w:tc>
          <w:tcPr>
            <w:tcBorders>
              <w:top w:val="none" w:color="FFFFFF" w:sz="255" w:space="0"/>
              <w:left w:val="single" w:color="000000" w:sz="4" w:space="0"/>
              <w:bottom w:val="single" w:color="000000" w:sz="4" w:space="0"/>
              <w:right w:val="single" w:color="000000" w:sz="4" w:space="0"/>
            </w:tcBorders>
            <w:tcW w:w="563" w:type="dxa"/>
            <w:vAlign w:val="center"/>
            <w:textDirection w:val="lrTb"/>
            <w:noWrap/>
          </w:tcPr>
          <w:p>
            <w:pPr>
              <w:pStyle w:val="902"/>
              <w:jc w:val="center"/>
              <w:widowControl/>
              <w:rPr>
                <w:rFonts w:hint="eastAsia" w:ascii="宋体" w:hAnsi="宋体" w:cs="宋体"/>
                <w:color w:val="000000"/>
                <w:sz w:val="20"/>
                <w:szCs w:val="20"/>
              </w:rPr>
            </w:pPr>
            <w:r>
              <w:rPr>
                <w:rFonts w:hint="eastAsia" w:ascii="宋体" w:hAnsi="宋体" w:cs="宋体"/>
                <w:color w:val="000000"/>
                <w:sz w:val="20"/>
                <w:szCs w:val="20"/>
              </w:rPr>
              <w:t xml:space="preserve">3</w:t>
            </w:r>
            <w:r/>
          </w:p>
        </w:tc>
        <w:tc>
          <w:tcPr>
            <w:tcBorders>
              <w:top w:val="none" w:color="FFFFFF" w:sz="255" w:space="0"/>
              <w:left w:val="none" w:color="FFFFFF" w:sz="255" w:space="0"/>
              <w:bottom w:val="single" w:color="000000" w:sz="4" w:space="0"/>
              <w:right w:val="single" w:color="000000" w:sz="4" w:space="0"/>
            </w:tcBorders>
            <w:tcW w:w="1312" w:type="dxa"/>
            <w:vAlign w:val="center"/>
            <w:textDirection w:val="lrTb"/>
            <w:noWrap w:val="false"/>
          </w:tcPr>
          <w:p>
            <w:pPr>
              <w:pStyle w:val="902"/>
              <w:jc w:val="center"/>
              <w:widowControl/>
              <w:rPr>
                <w:rFonts w:hint="eastAsia" w:ascii="宋体" w:hAnsi="宋体" w:cs="宋体"/>
                <w:color w:val="000000"/>
                <w:sz w:val="20"/>
                <w:szCs w:val="20"/>
              </w:rPr>
            </w:pPr>
            <w:r>
              <w:rPr>
                <w:rFonts w:hint="eastAsia" w:ascii="宋体" w:hAnsi="宋体" w:cs="宋体"/>
                <w:color w:val="000000"/>
                <w:szCs w:val="21"/>
              </w:rPr>
              <w:t xml:space="preserve">养老机构从业人员岗位津贴补贴评估</w:t>
            </w:r>
            <w:r>
              <w:rPr>
                <w:rFonts w:hint="eastAsia" w:ascii="宋体" w:hAnsi="宋体" w:cs="宋体"/>
                <w:color w:val="000000"/>
                <w:sz w:val="20"/>
                <w:szCs w:val="20"/>
              </w:rPr>
            </w:r>
            <w:r/>
          </w:p>
        </w:tc>
        <w:tc>
          <w:tcPr>
            <w:tcBorders>
              <w:top w:val="none" w:color="FFFFFF" w:sz="255" w:space="0"/>
              <w:left w:val="none" w:color="FFFFFF" w:sz="255" w:space="0"/>
              <w:bottom w:val="single" w:color="000000" w:sz="4" w:space="0"/>
              <w:right w:val="single" w:color="000000" w:sz="4" w:space="0"/>
            </w:tcBorders>
            <w:tcW w:w="850" w:type="dxa"/>
            <w:vAlign w:val="center"/>
            <w:textDirection w:val="lrTb"/>
            <w:noWrap/>
          </w:tcPr>
          <w:p>
            <w:pPr>
              <w:pStyle w:val="902"/>
              <w:jc w:val="center"/>
              <w:widowControl/>
              <w:rPr>
                <w:rFonts w:hint="eastAsia" w:ascii="宋体" w:hAnsi="宋体" w:cs="宋体"/>
                <w:color w:val="000000"/>
                <w:sz w:val="20"/>
                <w:szCs w:val="20"/>
              </w:rPr>
            </w:pPr>
            <w:r>
              <w:rPr>
                <w:rFonts w:hint="eastAsia" w:ascii="宋体" w:hAnsi="宋体" w:cs="宋体"/>
                <w:color w:val="000000"/>
                <w:szCs w:val="21"/>
              </w:rPr>
              <w:t xml:space="preserve">每半年一次</w:t>
            </w:r>
            <w:r>
              <w:rPr>
                <w:rFonts w:hint="eastAsia" w:ascii="宋体" w:hAnsi="宋体" w:cs="宋体"/>
                <w:color w:val="000000"/>
                <w:sz w:val="20"/>
                <w:szCs w:val="20"/>
              </w:rPr>
            </w:r>
            <w:r/>
          </w:p>
        </w:tc>
        <w:tc>
          <w:tcPr>
            <w:tcBorders>
              <w:top w:val="single" w:color="000000" w:sz="4" w:space="0"/>
              <w:left w:val="none" w:color="FFFFFF" w:sz="255" w:space="0"/>
              <w:bottom w:val="single" w:color="000000" w:sz="4" w:space="0"/>
              <w:right w:val="single" w:color="000000" w:sz="4" w:space="0"/>
            </w:tcBorders>
            <w:tcW w:w="838" w:type="dxa"/>
            <w:vAlign w:val="center"/>
            <w:textDirection w:val="lrTb"/>
            <w:noWrap w:val="false"/>
          </w:tcPr>
          <w:p>
            <w:pPr>
              <w:pStyle w:val="902"/>
              <w:jc w:val="center"/>
              <w:widowControl/>
              <w:rPr>
                <w:rFonts w:hint="eastAsia" w:ascii="宋体" w:hAnsi="宋体" w:cs="宋体"/>
                <w:color w:val="000000"/>
                <w:sz w:val="20"/>
                <w:szCs w:val="20"/>
              </w:rPr>
            </w:pPr>
            <w:r>
              <w:rPr>
                <w:rFonts w:hint="eastAsia" w:ascii="宋体" w:hAnsi="宋体" w:cs="宋体"/>
                <w:color w:val="000000"/>
                <w:szCs w:val="21"/>
              </w:rPr>
              <w:t xml:space="preserve">170人</w:t>
            </w:r>
            <w:r>
              <w:rPr>
                <w:rFonts w:hint="eastAsia" w:ascii="宋体" w:hAnsi="宋体" w:cs="宋体"/>
                <w:color w:val="000000"/>
                <w:sz w:val="20"/>
                <w:szCs w:val="20"/>
              </w:rPr>
            </w:r>
            <w:r/>
          </w:p>
        </w:tc>
        <w:tc>
          <w:tcPr>
            <w:tcBorders>
              <w:top w:val="none" w:color="FFFFFF" w:sz="255" w:space="0"/>
              <w:left w:val="single" w:color="000000" w:sz="4" w:space="0"/>
              <w:bottom w:val="single" w:color="000000" w:sz="4" w:space="0"/>
              <w:right w:val="single" w:color="000000" w:sz="4" w:space="0"/>
            </w:tcBorders>
            <w:tcW w:w="816" w:type="dxa"/>
            <w:vAlign w:val="center"/>
            <w:textDirection w:val="lrTb"/>
            <w:noWrap/>
          </w:tcPr>
          <w:p>
            <w:pPr>
              <w:pStyle w:val="902"/>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none" w:color="FFFFFF" w:sz="255" w:space="0"/>
              <w:bottom w:val="single" w:color="000000" w:sz="4" w:space="0"/>
              <w:right w:val="single" w:color="000000" w:sz="4" w:space="0"/>
            </w:tcBorders>
            <w:tcW w:w="816" w:type="dxa"/>
            <w:vAlign w:val="center"/>
            <w:textDirection w:val="lrTb"/>
            <w:noWrap/>
          </w:tcPr>
          <w:p>
            <w:pPr>
              <w:pStyle w:val="902"/>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left w:val="none" w:color="FFFFFF" w:sz="255" w:space="0"/>
              <w:right w:val="single" w:color="000000" w:sz="4" w:space="0"/>
            </w:tcBorders>
            <w:tcW w:w="816" w:type="dxa"/>
            <w:vAlign w:val="center"/>
            <w:vMerge w:val="continue"/>
            <w:textDirection w:val="lrTb"/>
            <w:noWrap w:val="false"/>
          </w:tcPr>
          <w:p>
            <w:pPr>
              <w:pStyle w:val="902"/>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left w:val="none" w:color="FFFFFF" w:sz="255" w:space="0"/>
              <w:right w:val="single" w:color="000000" w:sz="4" w:space="0"/>
            </w:tcBorders>
            <w:tcW w:w="816" w:type="dxa"/>
            <w:vAlign w:val="top"/>
            <w:vMerge w:val="continue"/>
            <w:textDirection w:val="lrTb"/>
            <w:noWrap w:val="false"/>
          </w:tcPr>
          <w:p>
            <w:pPr>
              <w:pStyle w:val="902"/>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none" w:color="FFFFFF" w:sz="255" w:space="0"/>
              <w:bottom w:val="single" w:color="000000" w:sz="4" w:space="0"/>
              <w:right w:val="single" w:color="000000" w:sz="4" w:space="0"/>
            </w:tcBorders>
            <w:tcW w:w="2382" w:type="dxa"/>
            <w:vAlign w:val="top"/>
            <w:textDirection w:val="lrTb"/>
            <w:noWrap w:val="false"/>
          </w:tcPr>
          <w:p>
            <w:pPr>
              <w:pStyle w:val="902"/>
              <w:jc w:val="center"/>
              <w:widowControl/>
              <w:rPr>
                <w:rFonts w:hint="eastAsia" w:ascii="宋体" w:hAnsi="宋体" w:cs="宋体"/>
                <w:color w:val="000000"/>
                <w:sz w:val="20"/>
                <w:szCs w:val="20"/>
              </w:rPr>
            </w:pPr>
            <w:r>
              <w:rPr>
                <w:rFonts w:hint="eastAsia"/>
              </w:rPr>
              <w:t xml:space="preserve">《关于进一步完善养老服务奖补政策的通知》（宁民养老〔2023〕149 号）</w:t>
            </w:r>
            <w:r>
              <w:rPr>
                <w:rFonts w:hint="eastAsia" w:ascii="宋体" w:hAnsi="宋体" w:cs="宋体"/>
                <w:color w:val="000000"/>
                <w:sz w:val="20"/>
                <w:szCs w:val="20"/>
              </w:rPr>
            </w:r>
            <w:r/>
          </w:p>
        </w:tc>
      </w:tr>
      <w:tr>
        <w:trPr>
          <w:cantSplit/>
          <w:trHeight w:val="524"/>
        </w:trPr>
        <w:tc>
          <w:tcPr>
            <w:tcBorders>
              <w:top w:val="none" w:color="FFFFFF" w:sz="255" w:space="0"/>
              <w:left w:val="single" w:color="000000" w:sz="4" w:space="0"/>
              <w:bottom w:val="single" w:color="000000" w:sz="4" w:space="0"/>
              <w:right w:val="single" w:color="000000" w:sz="4" w:space="0"/>
            </w:tcBorders>
            <w:tcW w:w="563" w:type="dxa"/>
            <w:vAlign w:val="center"/>
            <w:textDirection w:val="lrTb"/>
            <w:noWrap/>
          </w:tcPr>
          <w:p>
            <w:pPr>
              <w:pStyle w:val="902"/>
              <w:jc w:val="center"/>
              <w:widowControl/>
              <w:rPr>
                <w:rFonts w:hint="eastAsia" w:ascii="宋体" w:hAnsi="宋体" w:cs="宋体"/>
                <w:color w:val="000000"/>
                <w:sz w:val="20"/>
                <w:szCs w:val="20"/>
              </w:rPr>
            </w:pPr>
            <w:r>
              <w:rPr>
                <w:rFonts w:hint="eastAsia" w:ascii="宋体" w:hAnsi="宋体" w:cs="宋体"/>
                <w:color w:val="000000"/>
                <w:sz w:val="20"/>
                <w:szCs w:val="20"/>
              </w:rPr>
              <w:t xml:space="preserve">4</w:t>
            </w:r>
            <w:r/>
          </w:p>
        </w:tc>
        <w:tc>
          <w:tcPr>
            <w:tcBorders>
              <w:top w:val="none" w:color="FFFFFF" w:sz="255" w:space="0"/>
              <w:left w:val="none" w:color="FFFFFF" w:sz="255" w:space="0"/>
              <w:bottom w:val="single" w:color="000000" w:sz="4" w:space="0"/>
              <w:right w:val="single" w:color="000000" w:sz="4" w:space="0"/>
            </w:tcBorders>
            <w:tcW w:w="1312" w:type="dxa"/>
            <w:vAlign w:val="center"/>
            <w:textDirection w:val="lrTb"/>
            <w:noWrap w:val="false"/>
          </w:tcPr>
          <w:p>
            <w:pPr>
              <w:pStyle w:val="902"/>
              <w:jc w:val="center"/>
              <w:widowControl/>
              <w:rPr>
                <w:rFonts w:hint="eastAsia" w:ascii="宋体" w:hAnsi="宋体" w:cs="宋体"/>
                <w:color w:val="000000"/>
                <w:sz w:val="20"/>
                <w:szCs w:val="20"/>
              </w:rPr>
            </w:pPr>
            <w:r>
              <w:rPr>
                <w:rFonts w:hint="eastAsia" w:ascii="宋体" w:hAnsi="宋体" w:cs="宋体"/>
                <w:color w:val="000000"/>
                <w:szCs w:val="21"/>
              </w:rPr>
              <w:t xml:space="preserve">养老机构床位建设补贴</w:t>
            </w:r>
            <w:r>
              <w:rPr>
                <w:rFonts w:hint="eastAsia" w:ascii="宋体" w:hAnsi="宋体" w:cs="宋体"/>
                <w:color w:val="000000"/>
                <w:szCs w:val="21"/>
              </w:rPr>
              <w:t xml:space="preserve">评估</w:t>
            </w:r>
            <w:r>
              <w:rPr>
                <w:rFonts w:hint="eastAsia" w:ascii="宋体" w:hAnsi="宋体" w:cs="宋体"/>
                <w:color w:val="000000"/>
                <w:sz w:val="20"/>
                <w:szCs w:val="20"/>
              </w:rPr>
            </w:r>
            <w:r/>
          </w:p>
        </w:tc>
        <w:tc>
          <w:tcPr>
            <w:tcBorders>
              <w:top w:val="none" w:color="FFFFFF" w:sz="255" w:space="0"/>
              <w:left w:val="none" w:color="FFFFFF" w:sz="255" w:space="0"/>
              <w:bottom w:val="single" w:color="000000" w:sz="4" w:space="0"/>
              <w:right w:val="single" w:color="000000" w:sz="4" w:space="0"/>
            </w:tcBorders>
            <w:tcW w:w="850" w:type="dxa"/>
            <w:vAlign w:val="center"/>
            <w:textDirection w:val="lrTb"/>
            <w:noWrap w:val="false"/>
          </w:tcPr>
          <w:p>
            <w:pPr>
              <w:pStyle w:val="902"/>
              <w:jc w:val="center"/>
              <w:widowControl/>
              <w:rPr>
                <w:rFonts w:hint="eastAsia" w:ascii="宋体" w:hAnsi="宋体" w:cs="宋体"/>
                <w:sz w:val="20"/>
                <w:szCs w:val="20"/>
              </w:rPr>
            </w:pPr>
            <w:r>
              <w:rPr>
                <w:rFonts w:hint="eastAsia" w:ascii="宋体" w:hAnsi="宋体" w:cs="宋体"/>
                <w:szCs w:val="21"/>
              </w:rPr>
              <w:t xml:space="preserve">每半年一次</w:t>
            </w:r>
            <w:r>
              <w:rPr>
                <w:rFonts w:hint="eastAsia" w:ascii="宋体" w:hAnsi="宋体" w:cs="宋体"/>
                <w:sz w:val="20"/>
                <w:szCs w:val="20"/>
              </w:rPr>
            </w:r>
            <w:r/>
          </w:p>
        </w:tc>
        <w:tc>
          <w:tcPr>
            <w:tcBorders>
              <w:top w:val="single" w:color="000000" w:sz="4" w:space="0"/>
              <w:left w:val="none" w:color="FFFFFF" w:sz="255" w:space="0"/>
              <w:bottom w:val="single" w:color="000000" w:sz="4" w:space="0"/>
              <w:right w:val="single" w:color="000000" w:sz="4" w:space="0"/>
            </w:tcBorders>
            <w:tcW w:w="838" w:type="dxa"/>
            <w:vAlign w:val="center"/>
            <w:textDirection w:val="lrTb"/>
            <w:noWrap w:val="false"/>
          </w:tcPr>
          <w:p>
            <w:pPr>
              <w:pStyle w:val="902"/>
              <w:jc w:val="center"/>
              <w:widowControl/>
              <w:rPr>
                <w:rFonts w:hint="eastAsia" w:ascii="宋体" w:hAnsi="宋体" w:cs="宋体"/>
                <w:sz w:val="20"/>
                <w:szCs w:val="20"/>
              </w:rPr>
            </w:pPr>
            <w:r>
              <w:rPr>
                <w:rFonts w:hint="eastAsia" w:ascii="宋体" w:hAnsi="宋体" w:cs="宋体"/>
                <w:szCs w:val="21"/>
              </w:rPr>
              <w:t xml:space="preserve">7家</w:t>
            </w:r>
            <w:r>
              <w:rPr>
                <w:rFonts w:hint="eastAsia" w:ascii="宋体" w:hAnsi="宋体" w:cs="宋体"/>
                <w:sz w:val="20"/>
                <w:szCs w:val="20"/>
              </w:rPr>
            </w:r>
            <w:r/>
          </w:p>
        </w:tc>
        <w:tc>
          <w:tcPr>
            <w:tcBorders>
              <w:top w:val="none" w:color="FFFFFF" w:sz="255" w:space="0"/>
              <w:left w:val="single" w:color="000000" w:sz="4" w:space="0"/>
              <w:bottom w:val="single" w:color="000000" w:sz="4" w:space="0"/>
              <w:right w:val="single" w:color="000000" w:sz="4" w:space="0"/>
            </w:tcBorders>
            <w:tcW w:w="816" w:type="dxa"/>
            <w:vAlign w:val="center"/>
            <w:textDirection w:val="lrTb"/>
            <w:noWrap/>
          </w:tcPr>
          <w:p>
            <w:pPr>
              <w:pStyle w:val="902"/>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none" w:color="FFFFFF" w:sz="255" w:space="0"/>
              <w:bottom w:val="single" w:color="000000" w:sz="4" w:space="0"/>
              <w:right w:val="single" w:color="000000" w:sz="4" w:space="0"/>
            </w:tcBorders>
            <w:tcW w:w="816" w:type="dxa"/>
            <w:vAlign w:val="center"/>
            <w:textDirection w:val="lrTb"/>
            <w:noWrap/>
          </w:tcPr>
          <w:p>
            <w:pPr>
              <w:pStyle w:val="902"/>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left w:val="none" w:color="FFFFFF" w:sz="255" w:space="0"/>
              <w:right w:val="single" w:color="000000" w:sz="4" w:space="0"/>
            </w:tcBorders>
            <w:tcW w:w="816" w:type="dxa"/>
            <w:vAlign w:val="center"/>
            <w:vMerge w:val="continue"/>
            <w:textDirection w:val="lrTb"/>
            <w:noWrap w:val="false"/>
          </w:tcPr>
          <w:p>
            <w:pPr>
              <w:pStyle w:val="902"/>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left w:val="none" w:color="FFFFFF" w:sz="255" w:space="0"/>
              <w:right w:val="single" w:color="000000" w:sz="4" w:space="0"/>
            </w:tcBorders>
            <w:tcW w:w="816" w:type="dxa"/>
            <w:vAlign w:val="top"/>
            <w:vMerge w:val="continue"/>
            <w:textDirection w:val="lrTb"/>
            <w:noWrap w:val="false"/>
          </w:tcPr>
          <w:p>
            <w:pPr>
              <w:pStyle w:val="902"/>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none" w:color="FFFFFF" w:sz="255" w:space="0"/>
              <w:bottom w:val="single" w:color="000000" w:sz="4" w:space="0"/>
              <w:right w:val="single" w:color="000000" w:sz="4" w:space="0"/>
            </w:tcBorders>
            <w:tcW w:w="2382" w:type="dxa"/>
            <w:vAlign w:val="top"/>
            <w:textDirection w:val="lrTb"/>
            <w:noWrap w:val="false"/>
          </w:tcPr>
          <w:p>
            <w:pPr>
              <w:pStyle w:val="902"/>
              <w:jc w:val="center"/>
              <w:widowControl/>
              <w:rPr>
                <w:rFonts w:hint="eastAsia" w:ascii="宋体" w:hAnsi="宋体" w:cs="宋体"/>
                <w:color w:val="000000"/>
                <w:sz w:val="20"/>
                <w:szCs w:val="20"/>
              </w:rPr>
            </w:pPr>
            <w:r>
              <w:rPr>
                <w:rFonts w:hint="eastAsia"/>
              </w:rPr>
              <w:t xml:space="preserve">《关于进一步完善养老服务奖补政策的通知》（宁民养老〔2023〕149 号）</w:t>
            </w:r>
            <w:r>
              <w:rPr>
                <w:rFonts w:hint="eastAsia" w:ascii="宋体" w:hAnsi="宋体" w:cs="宋体"/>
                <w:color w:val="000000"/>
                <w:sz w:val="20"/>
                <w:szCs w:val="20"/>
              </w:rPr>
            </w:r>
            <w:r/>
          </w:p>
        </w:tc>
      </w:tr>
      <w:tr>
        <w:trPr>
          <w:cantSplit/>
          <w:trHeight w:val="795"/>
        </w:trPr>
        <w:tc>
          <w:tcPr>
            <w:tcBorders>
              <w:top w:val="none" w:color="FFFFFF" w:sz="255" w:space="0"/>
              <w:left w:val="single" w:color="000000" w:sz="4" w:space="0"/>
              <w:bottom w:val="single" w:color="000000" w:sz="4" w:space="0"/>
              <w:right w:val="single" w:color="000000" w:sz="4" w:space="0"/>
            </w:tcBorders>
            <w:tcW w:w="563" w:type="dxa"/>
            <w:vAlign w:val="center"/>
            <w:textDirection w:val="lrTb"/>
            <w:noWrap/>
          </w:tcPr>
          <w:p>
            <w:pPr>
              <w:pStyle w:val="902"/>
              <w:jc w:val="center"/>
              <w:widowControl/>
              <w:rPr>
                <w:rFonts w:hint="eastAsia" w:ascii="宋体" w:hAnsi="宋体" w:cs="宋体"/>
                <w:color w:val="000000"/>
                <w:sz w:val="20"/>
                <w:szCs w:val="20"/>
              </w:rPr>
            </w:pPr>
            <w:r>
              <w:rPr>
                <w:rFonts w:hint="eastAsia" w:ascii="宋体" w:hAnsi="宋体" w:cs="宋体"/>
                <w:color w:val="000000"/>
                <w:sz w:val="20"/>
                <w:szCs w:val="20"/>
              </w:rPr>
              <w:t xml:space="preserve">5</w:t>
            </w:r>
            <w:r/>
          </w:p>
        </w:tc>
        <w:tc>
          <w:tcPr>
            <w:tcBorders>
              <w:top w:val="none" w:color="FFFFFF" w:sz="255" w:space="0"/>
              <w:left w:val="none" w:color="FFFFFF" w:sz="255" w:space="0"/>
              <w:bottom w:val="single" w:color="000000" w:sz="4" w:space="0"/>
              <w:right w:val="single" w:color="000000" w:sz="4" w:space="0"/>
            </w:tcBorders>
            <w:tcW w:w="1312" w:type="dxa"/>
            <w:vAlign w:val="center"/>
            <w:textDirection w:val="lrTb"/>
            <w:noWrap w:val="false"/>
          </w:tcPr>
          <w:p>
            <w:pPr>
              <w:pStyle w:val="902"/>
              <w:jc w:val="center"/>
              <w:widowControl/>
              <w:rPr>
                <w:rFonts w:hint="eastAsia" w:ascii="宋体" w:hAnsi="宋体" w:cs="宋体"/>
                <w:color w:val="000000"/>
                <w:sz w:val="20"/>
                <w:szCs w:val="20"/>
              </w:rPr>
            </w:pPr>
            <w:r>
              <w:rPr>
                <w:rFonts w:hint="eastAsia" w:ascii="宋体" w:hAnsi="宋体" w:cs="宋体"/>
                <w:color w:val="000000"/>
                <w:szCs w:val="21"/>
              </w:rPr>
              <w:t xml:space="preserve">政府养老扶助对象入住养老机构补贴评估</w:t>
            </w:r>
            <w:r>
              <w:rPr>
                <w:rFonts w:hint="eastAsia" w:ascii="宋体" w:hAnsi="宋体" w:cs="宋体"/>
                <w:color w:val="000000"/>
                <w:sz w:val="20"/>
                <w:szCs w:val="20"/>
              </w:rPr>
            </w:r>
            <w:r/>
          </w:p>
        </w:tc>
        <w:tc>
          <w:tcPr>
            <w:tcBorders>
              <w:top w:val="none" w:color="FFFFFF" w:sz="255" w:space="0"/>
              <w:left w:val="none" w:color="FFFFFF" w:sz="255" w:space="0"/>
              <w:bottom w:val="single" w:color="000000" w:sz="4" w:space="0"/>
              <w:right w:val="single" w:color="000000" w:sz="4" w:space="0"/>
            </w:tcBorders>
            <w:tcW w:w="850" w:type="dxa"/>
            <w:vAlign w:val="center"/>
            <w:textDirection w:val="lrTb"/>
            <w:noWrap w:val="false"/>
          </w:tcPr>
          <w:p>
            <w:pPr>
              <w:pStyle w:val="902"/>
              <w:jc w:val="center"/>
              <w:widowControl/>
              <w:rPr>
                <w:rFonts w:hint="eastAsia" w:ascii="宋体" w:hAnsi="宋体" w:cs="宋体"/>
                <w:color w:val="000000"/>
                <w:sz w:val="20"/>
                <w:szCs w:val="20"/>
              </w:rPr>
            </w:pPr>
            <w:r>
              <w:rPr>
                <w:rFonts w:hint="eastAsia" w:ascii="宋体" w:hAnsi="宋体" w:cs="宋体"/>
                <w:color w:val="000000"/>
                <w:szCs w:val="21"/>
              </w:rPr>
              <w:t xml:space="preserve">每半年一次</w:t>
            </w:r>
            <w:r>
              <w:rPr>
                <w:rFonts w:hint="eastAsia" w:ascii="宋体" w:hAnsi="宋体" w:cs="宋体"/>
                <w:color w:val="000000"/>
                <w:sz w:val="20"/>
                <w:szCs w:val="20"/>
              </w:rPr>
            </w:r>
            <w:r/>
          </w:p>
        </w:tc>
        <w:tc>
          <w:tcPr>
            <w:tcBorders>
              <w:top w:val="single" w:color="000000" w:sz="4" w:space="0"/>
              <w:left w:val="none" w:color="FFFFFF" w:sz="255" w:space="0"/>
              <w:bottom w:val="single" w:color="000000" w:sz="4" w:space="0"/>
              <w:right w:val="single" w:color="000000" w:sz="4" w:space="0"/>
            </w:tcBorders>
            <w:tcW w:w="838" w:type="dxa"/>
            <w:vAlign w:val="center"/>
            <w:textDirection w:val="lrTb"/>
            <w:noWrap w:val="false"/>
          </w:tcPr>
          <w:p>
            <w:pPr>
              <w:pStyle w:val="902"/>
              <w:jc w:val="center"/>
              <w:widowControl/>
              <w:rPr>
                <w:rFonts w:hint="eastAsia" w:ascii="宋体" w:hAnsi="宋体" w:cs="宋体"/>
                <w:color w:val="000000"/>
                <w:sz w:val="20"/>
                <w:szCs w:val="20"/>
              </w:rPr>
            </w:pPr>
            <w:r>
              <w:rPr>
                <w:rFonts w:hint="eastAsia" w:ascii="宋体" w:hAnsi="宋体" w:cs="宋体"/>
                <w:color w:val="000000"/>
                <w:szCs w:val="21"/>
              </w:rPr>
              <w:t xml:space="preserve">20人</w:t>
            </w:r>
            <w:r>
              <w:rPr>
                <w:rFonts w:hint="eastAsia" w:ascii="宋体" w:hAnsi="宋体" w:cs="宋体"/>
                <w:color w:val="000000"/>
                <w:sz w:val="20"/>
                <w:szCs w:val="20"/>
              </w:rPr>
            </w:r>
            <w:r/>
          </w:p>
        </w:tc>
        <w:tc>
          <w:tcPr>
            <w:tcBorders>
              <w:top w:val="none" w:color="FFFFFF" w:sz="255" w:space="0"/>
              <w:left w:val="single" w:color="000000" w:sz="4" w:space="0"/>
              <w:bottom w:val="single" w:color="000000" w:sz="4" w:space="0"/>
              <w:right w:val="single" w:color="000000" w:sz="4" w:space="0"/>
            </w:tcBorders>
            <w:tcW w:w="816" w:type="dxa"/>
            <w:vAlign w:val="center"/>
            <w:textDirection w:val="lrTb"/>
            <w:noWrap/>
          </w:tcPr>
          <w:p>
            <w:pPr>
              <w:pStyle w:val="902"/>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none" w:color="FFFFFF" w:sz="255" w:space="0"/>
              <w:bottom w:val="single" w:color="000000" w:sz="4" w:space="0"/>
              <w:right w:val="single" w:color="000000" w:sz="4" w:space="0"/>
            </w:tcBorders>
            <w:tcW w:w="816" w:type="dxa"/>
            <w:vAlign w:val="center"/>
            <w:textDirection w:val="lrTb"/>
            <w:noWrap/>
          </w:tcPr>
          <w:p>
            <w:pPr>
              <w:pStyle w:val="902"/>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left w:val="none" w:color="FFFFFF" w:sz="255" w:space="0"/>
              <w:right w:val="single" w:color="000000" w:sz="4" w:space="0"/>
            </w:tcBorders>
            <w:tcW w:w="816" w:type="dxa"/>
            <w:vAlign w:val="center"/>
            <w:vMerge w:val="continue"/>
            <w:textDirection w:val="lrTb"/>
            <w:noWrap w:val="false"/>
          </w:tcPr>
          <w:p>
            <w:pPr>
              <w:pStyle w:val="902"/>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left w:val="none" w:color="FFFFFF" w:sz="255" w:space="0"/>
              <w:right w:val="single" w:color="000000" w:sz="4" w:space="0"/>
            </w:tcBorders>
            <w:tcW w:w="816" w:type="dxa"/>
            <w:vAlign w:val="top"/>
            <w:vMerge w:val="continue"/>
            <w:textDirection w:val="lrTb"/>
            <w:noWrap w:val="false"/>
          </w:tcPr>
          <w:p>
            <w:pPr>
              <w:pStyle w:val="902"/>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none" w:color="FFFFFF" w:sz="255" w:space="0"/>
              <w:bottom w:val="single" w:color="000000" w:sz="4" w:space="0"/>
              <w:right w:val="single" w:color="000000" w:sz="4" w:space="0"/>
            </w:tcBorders>
            <w:tcW w:w="2382" w:type="dxa"/>
            <w:vAlign w:val="top"/>
            <w:textDirection w:val="lrTb"/>
            <w:noWrap w:val="false"/>
          </w:tcPr>
          <w:p>
            <w:pPr>
              <w:pStyle w:val="902"/>
              <w:jc w:val="center"/>
              <w:widowControl/>
              <w:rPr>
                <w:rFonts w:hint="eastAsia" w:ascii="宋体" w:hAnsi="宋体" w:cs="宋体"/>
                <w:color w:val="000000"/>
                <w:sz w:val="20"/>
                <w:szCs w:val="20"/>
              </w:rPr>
            </w:pPr>
            <w:r>
              <w:rPr>
                <w:rFonts w:hint="eastAsia"/>
              </w:rPr>
              <w:t xml:space="preserve">《关于进一步完善养老服务奖补政策的通知》（宁民养老〔2023〕149 号）</w:t>
            </w:r>
            <w:r>
              <w:rPr>
                <w:rFonts w:hint="eastAsia" w:ascii="宋体" w:hAnsi="宋体" w:cs="宋体"/>
                <w:color w:val="000000"/>
                <w:sz w:val="20"/>
                <w:szCs w:val="20"/>
              </w:rPr>
            </w:r>
            <w:r/>
          </w:p>
        </w:tc>
      </w:tr>
      <w:tr>
        <w:trPr>
          <w:cantSplit/>
          <w:trHeight w:val="587"/>
        </w:trPr>
        <w:tc>
          <w:tcPr>
            <w:tcBorders>
              <w:top w:val="none" w:color="FFFFFF" w:sz="255" w:space="0"/>
              <w:left w:val="single" w:color="000000" w:sz="4" w:space="0"/>
              <w:bottom w:val="single" w:color="000000" w:sz="4" w:space="0"/>
              <w:right w:val="single" w:color="000000" w:sz="4" w:space="0"/>
            </w:tcBorders>
            <w:tcW w:w="563" w:type="dxa"/>
            <w:vAlign w:val="center"/>
            <w:textDirection w:val="lrTb"/>
            <w:noWrap/>
          </w:tcPr>
          <w:p>
            <w:pPr>
              <w:pStyle w:val="902"/>
              <w:jc w:val="center"/>
              <w:widowControl/>
              <w:rPr>
                <w:rFonts w:hint="eastAsia" w:ascii="宋体" w:hAnsi="宋体" w:cs="宋体"/>
                <w:color w:val="000000"/>
                <w:sz w:val="20"/>
                <w:szCs w:val="20"/>
              </w:rPr>
            </w:pPr>
            <w:r>
              <w:rPr>
                <w:rFonts w:hint="eastAsia" w:ascii="宋体" w:hAnsi="宋体" w:cs="宋体"/>
                <w:color w:val="000000"/>
                <w:sz w:val="20"/>
                <w:szCs w:val="20"/>
              </w:rPr>
              <w:t xml:space="preserve">6</w:t>
            </w:r>
            <w:r/>
          </w:p>
        </w:tc>
        <w:tc>
          <w:tcPr>
            <w:tcBorders>
              <w:top w:val="none" w:color="FFFFFF" w:sz="255" w:space="0"/>
              <w:left w:val="none" w:color="FFFFFF" w:sz="255" w:space="0"/>
              <w:bottom w:val="single" w:color="000000" w:sz="4" w:space="0"/>
              <w:right w:val="single" w:color="000000" w:sz="4" w:space="0"/>
            </w:tcBorders>
            <w:tcW w:w="1312" w:type="dxa"/>
            <w:vAlign w:val="center"/>
            <w:textDirection w:val="lrTb"/>
            <w:noWrap w:val="false"/>
          </w:tcPr>
          <w:p>
            <w:pPr>
              <w:pStyle w:val="902"/>
              <w:jc w:val="center"/>
              <w:widowControl/>
              <w:rPr>
                <w:rFonts w:hint="eastAsia" w:ascii="宋体" w:hAnsi="宋体" w:cs="宋体"/>
                <w:color w:val="000000"/>
                <w:sz w:val="20"/>
                <w:szCs w:val="20"/>
              </w:rPr>
            </w:pPr>
            <w:r>
              <w:rPr>
                <w:rFonts w:hint="eastAsia" w:ascii="宋体" w:hAnsi="宋体" w:cs="宋体"/>
                <w:color w:val="000000"/>
                <w:szCs w:val="21"/>
              </w:rPr>
              <w:t xml:space="preserve">养老机构等级评定</w:t>
            </w:r>
            <w:r>
              <w:rPr>
                <w:rFonts w:hint="eastAsia" w:ascii="宋体" w:hAnsi="宋体" w:cs="宋体"/>
                <w:color w:val="000000"/>
                <w:sz w:val="20"/>
                <w:szCs w:val="20"/>
              </w:rPr>
            </w:r>
            <w:r/>
          </w:p>
        </w:tc>
        <w:tc>
          <w:tcPr>
            <w:tcBorders>
              <w:top w:val="none" w:color="FFFFFF" w:sz="255" w:space="0"/>
              <w:left w:val="none" w:color="FFFFFF" w:sz="255" w:space="0"/>
              <w:bottom w:val="single" w:color="000000" w:sz="4" w:space="0"/>
              <w:right w:val="single" w:color="000000" w:sz="4" w:space="0"/>
            </w:tcBorders>
            <w:tcW w:w="850" w:type="dxa"/>
            <w:vAlign w:val="center"/>
            <w:textDirection w:val="lrTb"/>
            <w:noWrap/>
          </w:tcPr>
          <w:p>
            <w:pPr>
              <w:pStyle w:val="902"/>
              <w:jc w:val="center"/>
              <w:widowControl/>
              <w:rPr>
                <w:rFonts w:hint="eastAsia" w:ascii="宋体" w:hAnsi="宋体" w:cs="宋体"/>
                <w:color w:val="000000"/>
                <w:sz w:val="20"/>
                <w:szCs w:val="20"/>
              </w:rPr>
            </w:pPr>
            <w:r>
              <w:rPr>
                <w:rFonts w:hint="eastAsia" w:ascii="宋体" w:hAnsi="宋体" w:cs="宋体"/>
                <w:color w:val="000000"/>
                <w:szCs w:val="21"/>
              </w:rPr>
              <w:t xml:space="preserve">每年一次</w:t>
            </w:r>
            <w:r>
              <w:rPr>
                <w:rFonts w:hint="eastAsia" w:ascii="宋体" w:hAnsi="宋体" w:cs="宋体"/>
                <w:color w:val="000000"/>
                <w:sz w:val="20"/>
                <w:szCs w:val="20"/>
              </w:rPr>
            </w:r>
            <w:r/>
          </w:p>
        </w:tc>
        <w:tc>
          <w:tcPr>
            <w:tcBorders>
              <w:top w:val="single" w:color="000000" w:sz="4" w:space="0"/>
              <w:left w:val="none" w:color="FFFFFF" w:sz="255" w:space="0"/>
              <w:bottom w:val="single" w:color="000000" w:sz="4" w:space="0"/>
              <w:right w:val="single" w:color="000000" w:sz="4" w:space="0"/>
            </w:tcBorders>
            <w:tcW w:w="838" w:type="dxa"/>
            <w:vAlign w:val="center"/>
            <w:textDirection w:val="lrTb"/>
            <w:noWrap w:val="false"/>
          </w:tcPr>
          <w:p>
            <w:pPr>
              <w:pStyle w:val="902"/>
              <w:jc w:val="center"/>
              <w:widowControl/>
              <w:rPr>
                <w:rFonts w:hint="eastAsia" w:ascii="宋体" w:hAnsi="宋体" w:cs="宋体"/>
                <w:color w:val="000000"/>
                <w:sz w:val="20"/>
                <w:szCs w:val="20"/>
              </w:rPr>
            </w:pPr>
            <w:r>
              <w:rPr>
                <w:rFonts w:hint="eastAsia" w:ascii="宋体" w:hAnsi="宋体" w:cs="宋体"/>
                <w:color w:val="000000"/>
                <w:szCs w:val="21"/>
              </w:rPr>
              <w:t xml:space="preserve">6家</w:t>
            </w:r>
            <w:r>
              <w:rPr>
                <w:rFonts w:hint="eastAsia" w:ascii="宋体" w:hAnsi="宋体" w:cs="宋体"/>
                <w:color w:val="000000"/>
                <w:sz w:val="20"/>
                <w:szCs w:val="20"/>
              </w:rPr>
            </w:r>
            <w:r/>
          </w:p>
        </w:tc>
        <w:tc>
          <w:tcPr>
            <w:tcBorders>
              <w:top w:val="none" w:color="FFFFFF" w:sz="255" w:space="0"/>
              <w:left w:val="single" w:color="000000" w:sz="4" w:space="0"/>
              <w:bottom w:val="single" w:color="000000" w:sz="4" w:space="0"/>
              <w:right w:val="single" w:color="000000" w:sz="4" w:space="0"/>
            </w:tcBorders>
            <w:tcW w:w="816" w:type="dxa"/>
            <w:vAlign w:val="center"/>
            <w:textDirection w:val="lrTb"/>
            <w:noWrap/>
          </w:tcPr>
          <w:p>
            <w:pPr>
              <w:pStyle w:val="902"/>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none" w:color="FFFFFF" w:sz="255" w:space="0"/>
              <w:bottom w:val="single" w:color="000000" w:sz="4" w:space="0"/>
              <w:right w:val="single" w:color="000000" w:sz="4" w:space="0"/>
            </w:tcBorders>
            <w:tcW w:w="816" w:type="dxa"/>
            <w:vAlign w:val="center"/>
            <w:textDirection w:val="lrTb"/>
            <w:noWrap/>
          </w:tcPr>
          <w:p>
            <w:pPr>
              <w:pStyle w:val="902"/>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left w:val="none" w:color="FFFFFF" w:sz="255" w:space="0"/>
              <w:right w:val="single" w:color="000000" w:sz="4" w:space="0"/>
            </w:tcBorders>
            <w:tcW w:w="816" w:type="dxa"/>
            <w:vAlign w:val="center"/>
            <w:vMerge w:val="continue"/>
            <w:textDirection w:val="lrTb"/>
            <w:noWrap w:val="false"/>
          </w:tcPr>
          <w:p>
            <w:pPr>
              <w:pStyle w:val="902"/>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left w:val="none" w:color="FFFFFF" w:sz="255" w:space="0"/>
              <w:right w:val="single" w:color="000000" w:sz="4" w:space="0"/>
            </w:tcBorders>
            <w:tcW w:w="816" w:type="dxa"/>
            <w:vAlign w:val="top"/>
            <w:vMerge w:val="continue"/>
            <w:textDirection w:val="lrTb"/>
            <w:noWrap w:val="false"/>
          </w:tcPr>
          <w:p>
            <w:pPr>
              <w:pStyle w:val="902"/>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none" w:color="FFFFFF" w:sz="255" w:space="0"/>
              <w:bottom w:val="single" w:color="000000" w:sz="4" w:space="0"/>
              <w:right w:val="single" w:color="000000" w:sz="4" w:space="0"/>
            </w:tcBorders>
            <w:tcW w:w="2382" w:type="dxa"/>
            <w:vAlign w:val="top"/>
            <w:textDirection w:val="lrTb"/>
            <w:noWrap w:val="false"/>
          </w:tcPr>
          <w:p>
            <w:pPr>
              <w:pStyle w:val="902"/>
              <w:jc w:val="left"/>
              <w:widowControl/>
              <w:rPr>
                <w:rFonts w:hint="eastAsia" w:ascii="宋体" w:hAnsi="宋体" w:cs="宋体"/>
                <w:color w:val="000000"/>
                <w:szCs w:val="21"/>
              </w:rPr>
            </w:pPr>
            <w:r>
              <w:rPr>
                <w:rFonts w:hint="eastAsia" w:ascii="宋体" w:hAnsi="宋体" w:cs="宋体"/>
                <w:color w:val="000000"/>
                <w:szCs w:val="21"/>
              </w:rPr>
              <w:t xml:space="preserve">《养老机构等级划分与评定》（GB/T 37276-2018）</w:t>
            </w:r>
            <w:r/>
          </w:p>
          <w:p>
            <w:pPr>
              <w:pStyle w:val="902"/>
              <w:jc w:val="left"/>
              <w:widowControl/>
              <w:rPr>
                <w:rFonts w:hint="eastAsia" w:ascii="宋体" w:hAnsi="宋体" w:cs="宋体"/>
                <w:color w:val="000000"/>
                <w:szCs w:val="21"/>
              </w:rPr>
            </w:pPr>
            <w:r>
              <w:rPr>
                <w:rFonts w:hint="eastAsia" w:ascii="宋体" w:hAnsi="宋体" w:cs="宋体"/>
                <w:color w:val="000000"/>
                <w:szCs w:val="21"/>
              </w:rPr>
              <w:t xml:space="preserve">《江苏省养老机构等级划分与评定评分细则（第三版）》（苏民养老〔2024〕31 号）</w:t>
            </w:r>
            <w:r/>
          </w:p>
          <w:p>
            <w:pPr>
              <w:pStyle w:val="902"/>
              <w:jc w:val="center"/>
              <w:widowControl/>
              <w:rPr>
                <w:rFonts w:hint="eastAsia" w:ascii="宋体" w:hAnsi="宋体" w:cs="宋体"/>
                <w:color w:val="000000"/>
                <w:sz w:val="20"/>
                <w:szCs w:val="20"/>
              </w:rPr>
            </w:pPr>
            <w:r>
              <w:rPr>
                <w:rFonts w:hint="eastAsia" w:ascii="宋体" w:hAnsi="宋体" w:cs="宋体"/>
                <w:color w:val="000000"/>
                <w:szCs w:val="21"/>
              </w:rPr>
              <w:t xml:space="preserve">《南京市养老服务机构等级评定管理办法》（宁民规〔2023〕5号）</w:t>
            </w:r>
            <w:r>
              <w:rPr>
                <w:rFonts w:hint="eastAsia" w:ascii="宋体" w:hAnsi="宋体" w:cs="宋体"/>
                <w:color w:val="000000"/>
                <w:sz w:val="20"/>
                <w:szCs w:val="20"/>
              </w:rPr>
            </w:r>
            <w:r/>
          </w:p>
        </w:tc>
      </w:tr>
      <w:tr>
        <w:trPr>
          <w:cantSplit/>
          <w:trHeight w:val="567"/>
        </w:trPr>
        <w:tc>
          <w:tcPr>
            <w:tcBorders>
              <w:top w:val="none" w:color="FFFFFF" w:sz="255" w:space="0"/>
              <w:left w:val="single" w:color="000000" w:sz="4" w:space="0"/>
              <w:bottom w:val="single" w:color="000000" w:sz="4" w:space="0"/>
              <w:right w:val="single" w:color="000000" w:sz="4" w:space="0"/>
            </w:tcBorders>
            <w:tcW w:w="563" w:type="dxa"/>
            <w:vAlign w:val="center"/>
            <w:textDirection w:val="lrTb"/>
            <w:noWrap/>
          </w:tcPr>
          <w:p>
            <w:pPr>
              <w:pStyle w:val="902"/>
              <w:jc w:val="center"/>
              <w:widowControl/>
              <w:rPr>
                <w:rFonts w:hint="eastAsia" w:ascii="宋体" w:hAnsi="宋体" w:cs="宋体"/>
                <w:color w:val="000000"/>
                <w:sz w:val="20"/>
                <w:szCs w:val="20"/>
              </w:rPr>
            </w:pPr>
            <w:r>
              <w:rPr>
                <w:rFonts w:hint="eastAsia" w:ascii="宋体" w:hAnsi="宋体" w:cs="宋体"/>
                <w:color w:val="000000"/>
                <w:sz w:val="20"/>
                <w:szCs w:val="20"/>
              </w:rPr>
              <w:t xml:space="preserve">7</w:t>
            </w:r>
            <w:r/>
          </w:p>
        </w:tc>
        <w:tc>
          <w:tcPr>
            <w:tcBorders>
              <w:top w:val="none" w:color="FFFFFF" w:sz="255" w:space="0"/>
              <w:left w:val="none" w:color="FFFFFF" w:sz="255" w:space="0"/>
              <w:bottom w:val="single" w:color="000000" w:sz="4" w:space="0"/>
              <w:right w:val="single" w:color="000000" w:sz="4" w:space="0"/>
            </w:tcBorders>
            <w:tcW w:w="1312" w:type="dxa"/>
            <w:vAlign w:val="center"/>
            <w:textDirection w:val="lrTb"/>
            <w:noWrap w:val="false"/>
          </w:tcPr>
          <w:p>
            <w:pPr>
              <w:pStyle w:val="902"/>
              <w:jc w:val="center"/>
              <w:widowControl/>
              <w:rPr>
                <w:rFonts w:hint="eastAsia" w:ascii="宋体" w:hAnsi="宋体" w:cs="宋体"/>
                <w:color w:val="000000"/>
                <w:sz w:val="20"/>
                <w:szCs w:val="20"/>
              </w:rPr>
            </w:pPr>
            <w:r>
              <w:rPr>
                <w:rFonts w:hint="eastAsia" w:ascii="宋体" w:hAnsi="宋体" w:cs="宋体"/>
                <w:color w:val="000000"/>
                <w:szCs w:val="21"/>
              </w:rPr>
              <w:t xml:space="preserve">社区居家养老服务中心等级评定</w:t>
            </w:r>
            <w:r>
              <w:rPr>
                <w:rFonts w:hint="eastAsia" w:ascii="宋体" w:hAnsi="宋体" w:cs="宋体"/>
                <w:color w:val="000000"/>
                <w:sz w:val="20"/>
                <w:szCs w:val="20"/>
              </w:rPr>
            </w:r>
            <w:r/>
          </w:p>
        </w:tc>
        <w:tc>
          <w:tcPr>
            <w:tcBorders>
              <w:top w:val="none" w:color="FFFFFF" w:sz="255" w:space="0"/>
              <w:left w:val="none" w:color="FFFFFF" w:sz="255" w:space="0"/>
              <w:bottom w:val="single" w:color="000000" w:sz="4" w:space="0"/>
              <w:right w:val="single" w:color="000000" w:sz="4" w:space="0"/>
            </w:tcBorders>
            <w:tcW w:w="850" w:type="dxa"/>
            <w:vAlign w:val="center"/>
            <w:textDirection w:val="lrTb"/>
            <w:noWrap/>
          </w:tcPr>
          <w:p>
            <w:pPr>
              <w:pStyle w:val="902"/>
              <w:jc w:val="center"/>
              <w:widowControl/>
              <w:rPr>
                <w:rFonts w:hint="eastAsia" w:ascii="宋体" w:hAnsi="宋体" w:cs="宋体"/>
                <w:color w:val="000000"/>
                <w:sz w:val="20"/>
                <w:szCs w:val="20"/>
              </w:rPr>
            </w:pPr>
            <w:r>
              <w:rPr>
                <w:rFonts w:hint="eastAsia" w:ascii="宋体" w:hAnsi="宋体" w:cs="宋体"/>
                <w:color w:val="000000"/>
                <w:szCs w:val="21"/>
              </w:rPr>
              <w:t xml:space="preserve">每年一次</w:t>
            </w:r>
            <w:r>
              <w:rPr>
                <w:rFonts w:hint="eastAsia" w:ascii="宋体" w:hAnsi="宋体" w:cs="宋体"/>
                <w:color w:val="000000"/>
                <w:sz w:val="20"/>
                <w:szCs w:val="20"/>
              </w:rPr>
            </w:r>
            <w:r/>
          </w:p>
        </w:tc>
        <w:tc>
          <w:tcPr>
            <w:tcBorders>
              <w:top w:val="single" w:color="000000" w:sz="4" w:space="0"/>
              <w:left w:val="none" w:color="FFFFFF" w:sz="255" w:space="0"/>
              <w:bottom w:val="single" w:color="000000" w:sz="4" w:space="0"/>
              <w:right w:val="single" w:color="000000" w:sz="4" w:space="0"/>
            </w:tcBorders>
            <w:tcW w:w="838" w:type="dxa"/>
            <w:vAlign w:val="center"/>
            <w:textDirection w:val="lrTb"/>
            <w:noWrap w:val="false"/>
          </w:tcPr>
          <w:p>
            <w:pPr>
              <w:pStyle w:val="902"/>
              <w:jc w:val="center"/>
              <w:widowControl/>
              <w:rPr>
                <w:rFonts w:hint="eastAsia" w:ascii="宋体" w:hAnsi="宋体" w:cs="宋体"/>
                <w:color w:val="000000"/>
                <w:sz w:val="20"/>
                <w:szCs w:val="20"/>
              </w:rPr>
            </w:pPr>
            <w:r>
              <w:rPr>
                <w:rFonts w:hint="eastAsia" w:ascii="宋体" w:hAnsi="宋体" w:cs="宋体"/>
                <w:color w:val="000000"/>
                <w:szCs w:val="21"/>
              </w:rPr>
              <w:t xml:space="preserve">30家</w:t>
            </w:r>
            <w:r>
              <w:rPr>
                <w:rFonts w:hint="eastAsia" w:ascii="宋体" w:hAnsi="宋体" w:cs="宋体"/>
                <w:color w:val="000000"/>
                <w:sz w:val="20"/>
                <w:szCs w:val="20"/>
              </w:rPr>
            </w:r>
            <w:r/>
          </w:p>
        </w:tc>
        <w:tc>
          <w:tcPr>
            <w:tcBorders>
              <w:top w:val="none" w:color="FFFFFF" w:sz="255" w:space="0"/>
              <w:left w:val="single" w:color="000000" w:sz="4" w:space="0"/>
              <w:bottom w:val="single" w:color="000000" w:sz="4" w:space="0"/>
              <w:right w:val="single" w:color="000000" w:sz="4" w:space="0"/>
            </w:tcBorders>
            <w:tcW w:w="816" w:type="dxa"/>
            <w:vAlign w:val="center"/>
            <w:textDirection w:val="lrTb"/>
            <w:noWrap/>
          </w:tcPr>
          <w:p>
            <w:pPr>
              <w:pStyle w:val="902"/>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none" w:color="FFFFFF" w:sz="255" w:space="0"/>
              <w:bottom w:val="single" w:color="000000" w:sz="4" w:space="0"/>
              <w:right w:val="single" w:color="000000" w:sz="4" w:space="0"/>
            </w:tcBorders>
            <w:tcW w:w="816" w:type="dxa"/>
            <w:vAlign w:val="center"/>
            <w:textDirection w:val="lrTb"/>
            <w:noWrap/>
          </w:tcPr>
          <w:p>
            <w:pPr>
              <w:pStyle w:val="902"/>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left w:val="none" w:color="FFFFFF" w:sz="255" w:space="0"/>
              <w:right w:val="single" w:color="000000" w:sz="4" w:space="0"/>
            </w:tcBorders>
            <w:tcW w:w="816" w:type="dxa"/>
            <w:vAlign w:val="center"/>
            <w:vMerge w:val="continue"/>
            <w:textDirection w:val="lrTb"/>
            <w:noWrap w:val="false"/>
          </w:tcPr>
          <w:p>
            <w:pPr>
              <w:pStyle w:val="902"/>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left w:val="none" w:color="FFFFFF" w:sz="255" w:space="0"/>
              <w:right w:val="single" w:color="000000" w:sz="4" w:space="0"/>
            </w:tcBorders>
            <w:tcW w:w="816" w:type="dxa"/>
            <w:vAlign w:val="top"/>
            <w:vMerge w:val="continue"/>
            <w:textDirection w:val="lrTb"/>
            <w:noWrap w:val="false"/>
          </w:tcPr>
          <w:p>
            <w:pPr>
              <w:pStyle w:val="902"/>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none" w:color="FFFFFF" w:sz="255" w:space="0"/>
              <w:bottom w:val="single" w:color="000000" w:sz="4" w:space="0"/>
              <w:right w:val="single" w:color="000000" w:sz="4" w:space="0"/>
            </w:tcBorders>
            <w:tcW w:w="2382" w:type="dxa"/>
            <w:vAlign w:val="center"/>
            <w:textDirection w:val="lrTb"/>
            <w:noWrap w:val="false"/>
          </w:tcPr>
          <w:p>
            <w:pPr>
              <w:pStyle w:val="902"/>
              <w:jc w:val="left"/>
              <w:widowControl/>
              <w:rPr>
                <w:rFonts w:hint="eastAsia" w:ascii="宋体" w:hAnsi="宋体" w:cs="宋体"/>
                <w:color w:val="000000"/>
                <w:szCs w:val="21"/>
              </w:rPr>
            </w:pPr>
            <w:r>
              <w:rPr>
                <w:rFonts w:hint="eastAsia" w:ascii="宋体" w:hAnsi="宋体" w:cs="宋体"/>
                <w:color w:val="000000"/>
                <w:szCs w:val="21"/>
              </w:rPr>
              <w:t xml:space="preserve">《江苏省养老机构等级划分与评定</w:t>
            </w:r>
            <w:r>
              <w:rPr>
                <w:rFonts w:hint="eastAsia" w:ascii="宋体" w:hAnsi="宋体" w:cs="宋体"/>
                <w:color w:val="000000"/>
                <w:szCs w:val="21"/>
              </w:rPr>
              <w:t xml:space="preserve">评分细则（第三版）》（苏民养老〔2024〕31 号）</w:t>
            </w:r>
            <w:r/>
          </w:p>
          <w:p>
            <w:pPr>
              <w:pStyle w:val="902"/>
              <w:jc w:val="left"/>
              <w:widowControl/>
              <w:rPr>
                <w:rFonts w:hint="eastAsia" w:ascii="宋体" w:hAnsi="宋体" w:cs="宋体"/>
                <w:color w:val="000000"/>
                <w:szCs w:val="21"/>
              </w:rPr>
            </w:pPr>
            <w:r>
              <w:rPr>
                <w:rFonts w:hint="eastAsia" w:ascii="宋体" w:hAnsi="宋体" w:cs="宋体"/>
                <w:color w:val="000000"/>
                <w:szCs w:val="21"/>
              </w:rPr>
              <w:t xml:space="preserve">《关于印发&lt;南京市社区居家养老服务管理规定（试行）&gt;的通知》（宁民养老[2021]20号）</w:t>
            </w:r>
            <w:r/>
          </w:p>
          <w:p>
            <w:pPr>
              <w:pStyle w:val="902"/>
              <w:jc w:val="center"/>
              <w:widowControl/>
              <w:rPr>
                <w:rFonts w:hint="eastAsia" w:ascii="宋体" w:hAnsi="宋体" w:cs="宋体"/>
                <w:color w:val="000000"/>
                <w:sz w:val="20"/>
                <w:szCs w:val="20"/>
              </w:rPr>
            </w:pPr>
            <w:r>
              <w:rPr>
                <w:rFonts w:hint="eastAsia" w:ascii="宋体" w:hAnsi="宋体" w:cs="宋体"/>
                <w:color w:val="000000"/>
                <w:szCs w:val="21"/>
              </w:rPr>
              <w:t xml:space="preserve"> 《南京市养老服务机构等级评定管理办法》（宁民规〔2023〕5号）</w:t>
            </w:r>
            <w:r>
              <w:rPr>
                <w:rFonts w:hint="eastAsia" w:ascii="宋体" w:hAnsi="宋体" w:cs="宋体"/>
                <w:color w:val="000000"/>
                <w:sz w:val="20"/>
                <w:szCs w:val="20"/>
              </w:rPr>
            </w:r>
            <w:r/>
          </w:p>
        </w:tc>
      </w:tr>
      <w:tr>
        <w:trPr>
          <w:cantSplit/>
          <w:trHeight w:val="547"/>
        </w:trPr>
        <w:tc>
          <w:tcPr>
            <w:tcBorders>
              <w:top w:val="none" w:color="FFFFFF" w:sz="255" w:space="0"/>
              <w:left w:val="single" w:color="000000" w:sz="4" w:space="0"/>
              <w:bottom w:val="single" w:color="000000" w:sz="4" w:space="0"/>
              <w:right w:val="single" w:color="000000" w:sz="4" w:space="0"/>
            </w:tcBorders>
            <w:tcW w:w="563" w:type="dxa"/>
            <w:vAlign w:val="center"/>
            <w:textDirection w:val="lrTb"/>
            <w:noWrap/>
          </w:tcPr>
          <w:p>
            <w:pPr>
              <w:pStyle w:val="902"/>
              <w:jc w:val="center"/>
              <w:widowControl/>
              <w:rPr>
                <w:rFonts w:hint="eastAsia" w:ascii="宋体" w:hAnsi="宋体" w:cs="宋体"/>
                <w:color w:val="000000"/>
                <w:sz w:val="20"/>
                <w:szCs w:val="20"/>
              </w:rPr>
            </w:pPr>
            <w:r>
              <w:rPr>
                <w:rFonts w:hint="eastAsia" w:ascii="宋体" w:hAnsi="宋体" w:cs="宋体"/>
                <w:color w:val="000000"/>
                <w:sz w:val="20"/>
                <w:szCs w:val="20"/>
              </w:rPr>
              <w:t xml:space="preserve">8</w:t>
            </w:r>
            <w:r/>
          </w:p>
        </w:tc>
        <w:tc>
          <w:tcPr>
            <w:tcBorders>
              <w:top w:val="none" w:color="FFFFFF" w:sz="255" w:space="0"/>
              <w:left w:val="none" w:color="FFFFFF" w:sz="255" w:space="0"/>
              <w:bottom w:val="single" w:color="000000" w:sz="4" w:space="0"/>
              <w:right w:val="single" w:color="000000" w:sz="4" w:space="0"/>
            </w:tcBorders>
            <w:tcW w:w="1312" w:type="dxa"/>
            <w:vAlign w:val="center"/>
            <w:textDirection w:val="lrTb"/>
            <w:noWrap w:val="false"/>
          </w:tcPr>
          <w:p>
            <w:pPr>
              <w:pStyle w:val="902"/>
              <w:jc w:val="center"/>
              <w:widowControl/>
              <w:rPr>
                <w:rFonts w:hint="eastAsia" w:ascii="宋体" w:hAnsi="宋体" w:cs="宋体"/>
                <w:color w:val="000000"/>
                <w:sz w:val="20"/>
                <w:szCs w:val="20"/>
              </w:rPr>
            </w:pPr>
            <w:r>
              <w:rPr>
                <w:rFonts w:hint="eastAsia" w:ascii="宋体" w:hAnsi="宋体" w:cs="宋体"/>
                <w:color w:val="000000"/>
                <w:szCs w:val="21"/>
              </w:rPr>
              <w:t xml:space="preserve">公建民营项目运营评估</w:t>
            </w:r>
            <w:r>
              <w:rPr>
                <w:rFonts w:hint="eastAsia" w:ascii="宋体" w:hAnsi="宋体" w:cs="宋体"/>
                <w:color w:val="000000"/>
                <w:sz w:val="20"/>
                <w:szCs w:val="20"/>
              </w:rPr>
            </w:r>
            <w:r/>
          </w:p>
        </w:tc>
        <w:tc>
          <w:tcPr>
            <w:tcBorders>
              <w:top w:val="none" w:color="FFFFFF" w:sz="255" w:space="0"/>
              <w:left w:val="none" w:color="FFFFFF" w:sz="255" w:space="0"/>
              <w:bottom w:val="single" w:color="000000" w:sz="4" w:space="0"/>
              <w:right w:val="single" w:color="000000" w:sz="4" w:space="0"/>
            </w:tcBorders>
            <w:tcW w:w="850" w:type="dxa"/>
            <w:vAlign w:val="center"/>
            <w:textDirection w:val="lrTb"/>
            <w:noWrap/>
          </w:tcPr>
          <w:p>
            <w:pPr>
              <w:pStyle w:val="902"/>
              <w:jc w:val="center"/>
              <w:widowControl/>
              <w:rPr>
                <w:rFonts w:hint="eastAsia" w:ascii="宋体" w:hAnsi="宋体" w:cs="宋体"/>
                <w:color w:val="000000"/>
                <w:sz w:val="20"/>
                <w:szCs w:val="20"/>
              </w:rPr>
            </w:pPr>
            <w:r>
              <w:rPr>
                <w:rFonts w:hint="eastAsia" w:ascii="宋体" w:hAnsi="宋体" w:cs="宋体"/>
                <w:color w:val="000000"/>
                <w:szCs w:val="21"/>
              </w:rPr>
              <w:t xml:space="preserve">每年一次</w:t>
            </w:r>
            <w:r>
              <w:rPr>
                <w:rFonts w:hint="eastAsia" w:ascii="宋体" w:hAnsi="宋体" w:cs="宋体"/>
                <w:color w:val="000000"/>
                <w:sz w:val="20"/>
                <w:szCs w:val="20"/>
              </w:rPr>
            </w:r>
            <w:r/>
          </w:p>
        </w:tc>
        <w:tc>
          <w:tcPr>
            <w:tcBorders>
              <w:top w:val="single" w:color="000000" w:sz="4" w:space="0"/>
              <w:left w:val="none" w:color="FFFFFF" w:sz="255" w:space="0"/>
              <w:bottom w:val="single" w:color="000000" w:sz="4" w:space="0"/>
              <w:right w:val="single" w:color="000000" w:sz="4" w:space="0"/>
            </w:tcBorders>
            <w:tcW w:w="838" w:type="dxa"/>
            <w:vAlign w:val="center"/>
            <w:textDirection w:val="lrTb"/>
            <w:noWrap w:val="false"/>
          </w:tcPr>
          <w:p>
            <w:pPr>
              <w:pStyle w:val="902"/>
              <w:jc w:val="center"/>
              <w:widowControl/>
              <w:rPr>
                <w:rFonts w:hint="eastAsia" w:ascii="宋体" w:hAnsi="宋体" w:cs="宋体"/>
                <w:color w:val="000000"/>
                <w:sz w:val="20"/>
                <w:szCs w:val="20"/>
              </w:rPr>
            </w:pPr>
            <w:r>
              <w:rPr>
                <w:rFonts w:hint="eastAsia" w:ascii="宋体" w:hAnsi="宋体" w:cs="宋体"/>
                <w:color w:val="000000"/>
                <w:szCs w:val="21"/>
              </w:rPr>
              <w:t xml:space="preserve">8家</w:t>
            </w:r>
            <w:r>
              <w:rPr>
                <w:rFonts w:hint="eastAsia" w:ascii="宋体" w:hAnsi="宋体" w:cs="宋体"/>
                <w:color w:val="000000"/>
                <w:sz w:val="20"/>
                <w:szCs w:val="20"/>
              </w:rPr>
            </w:r>
            <w:r/>
          </w:p>
        </w:tc>
        <w:tc>
          <w:tcPr>
            <w:tcBorders>
              <w:top w:val="none" w:color="FFFFFF" w:sz="255" w:space="0"/>
              <w:left w:val="single" w:color="000000" w:sz="4" w:space="0"/>
              <w:bottom w:val="single" w:color="000000" w:sz="4" w:space="0"/>
              <w:right w:val="single" w:color="000000" w:sz="4" w:space="0"/>
            </w:tcBorders>
            <w:tcW w:w="816" w:type="dxa"/>
            <w:vAlign w:val="center"/>
            <w:textDirection w:val="lrTb"/>
            <w:noWrap/>
          </w:tcPr>
          <w:p>
            <w:pPr>
              <w:pStyle w:val="902"/>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none" w:color="FFFFFF" w:sz="255" w:space="0"/>
              <w:bottom w:val="single" w:color="000000" w:sz="4" w:space="0"/>
              <w:right w:val="single" w:color="000000" w:sz="4" w:space="0"/>
            </w:tcBorders>
            <w:tcW w:w="816" w:type="dxa"/>
            <w:vAlign w:val="center"/>
            <w:textDirection w:val="lrTb"/>
            <w:noWrap/>
          </w:tcPr>
          <w:p>
            <w:pPr>
              <w:pStyle w:val="902"/>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left w:val="none" w:color="FFFFFF" w:sz="255" w:space="0"/>
              <w:right w:val="single" w:color="000000" w:sz="4" w:space="0"/>
            </w:tcBorders>
            <w:tcW w:w="816" w:type="dxa"/>
            <w:vAlign w:val="center"/>
            <w:vMerge w:val="continue"/>
            <w:textDirection w:val="lrTb"/>
            <w:noWrap w:val="false"/>
          </w:tcPr>
          <w:p>
            <w:pPr>
              <w:pStyle w:val="902"/>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left w:val="none" w:color="FFFFFF" w:sz="255" w:space="0"/>
              <w:right w:val="single" w:color="000000" w:sz="4" w:space="0"/>
            </w:tcBorders>
            <w:tcW w:w="816" w:type="dxa"/>
            <w:vAlign w:val="top"/>
            <w:vMerge w:val="continue"/>
            <w:textDirection w:val="lrTb"/>
            <w:noWrap w:val="false"/>
          </w:tcPr>
          <w:p>
            <w:pPr>
              <w:pStyle w:val="902"/>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none" w:color="FFFFFF" w:sz="255" w:space="0"/>
              <w:bottom w:val="single" w:color="000000" w:sz="4" w:space="0"/>
              <w:right w:val="single" w:color="000000" w:sz="4" w:space="0"/>
            </w:tcBorders>
            <w:tcW w:w="2382" w:type="dxa"/>
            <w:vAlign w:val="center"/>
            <w:textDirection w:val="lrTb"/>
            <w:noWrap w:val="false"/>
          </w:tcPr>
          <w:p>
            <w:pPr>
              <w:pStyle w:val="902"/>
              <w:jc w:val="center"/>
              <w:widowControl/>
              <w:rPr>
                <w:rFonts w:hint="eastAsia" w:ascii="宋体" w:hAnsi="宋体" w:cs="宋体"/>
                <w:color w:val="000000"/>
                <w:sz w:val="20"/>
                <w:szCs w:val="20"/>
              </w:rPr>
            </w:pPr>
            <w:r>
              <w:rPr>
                <w:rFonts w:hint="eastAsia" w:ascii="宋体" w:hAnsi="宋体" w:cs="宋体"/>
                <w:color w:val="000000"/>
                <w:szCs w:val="21"/>
              </w:rPr>
              <w:t xml:space="preserve">《江苏省公建养老服务机构委托运营管理办法》</w:t>
            </w:r>
            <w:r>
              <w:rPr>
                <w:rFonts w:hint="eastAsia" w:ascii="宋体" w:hAnsi="宋体" w:cs="宋体"/>
                <w:color w:val="000000"/>
                <w:sz w:val="20"/>
                <w:szCs w:val="20"/>
              </w:rPr>
            </w:r>
            <w:r/>
          </w:p>
        </w:tc>
      </w:tr>
      <w:tr>
        <w:trPr>
          <w:cantSplit/>
          <w:trHeight w:val="569"/>
        </w:trPr>
        <w:tc>
          <w:tcPr>
            <w:tcBorders>
              <w:top w:val="none" w:color="FFFFFF" w:sz="255" w:space="0"/>
              <w:left w:val="single" w:color="000000" w:sz="4" w:space="0"/>
              <w:bottom w:val="single" w:color="000000" w:sz="4" w:space="0"/>
              <w:right w:val="single" w:color="000000" w:sz="4" w:space="0"/>
            </w:tcBorders>
            <w:tcW w:w="563" w:type="dxa"/>
            <w:vAlign w:val="center"/>
            <w:textDirection w:val="lrTb"/>
            <w:noWrap/>
          </w:tcPr>
          <w:p>
            <w:pPr>
              <w:pStyle w:val="902"/>
              <w:jc w:val="center"/>
              <w:widowControl/>
              <w:rPr>
                <w:rFonts w:hint="eastAsia" w:ascii="宋体" w:hAnsi="宋体" w:cs="宋体"/>
                <w:color w:val="000000"/>
                <w:sz w:val="20"/>
                <w:szCs w:val="20"/>
              </w:rPr>
            </w:pPr>
            <w:r>
              <w:rPr>
                <w:rFonts w:hint="eastAsia" w:ascii="宋体" w:hAnsi="宋体" w:cs="宋体"/>
                <w:color w:val="000000"/>
                <w:sz w:val="20"/>
                <w:szCs w:val="20"/>
              </w:rPr>
              <w:t xml:space="preserve">9</w:t>
            </w:r>
            <w:r/>
          </w:p>
        </w:tc>
        <w:tc>
          <w:tcPr>
            <w:tcBorders>
              <w:top w:val="none" w:color="FFFFFF" w:sz="255" w:space="0"/>
              <w:left w:val="none" w:color="FFFFFF" w:sz="255" w:space="0"/>
              <w:bottom w:val="single" w:color="000000" w:sz="4" w:space="0"/>
              <w:right w:val="single" w:color="000000" w:sz="4" w:space="0"/>
            </w:tcBorders>
            <w:tcW w:w="1312" w:type="dxa"/>
            <w:vAlign w:val="center"/>
            <w:textDirection w:val="lrTb"/>
            <w:noWrap w:val="false"/>
          </w:tcPr>
          <w:p>
            <w:pPr>
              <w:pStyle w:val="902"/>
              <w:jc w:val="center"/>
              <w:widowControl/>
              <w:rPr>
                <w:rFonts w:hint="eastAsia" w:ascii="宋体" w:hAnsi="宋体" w:cs="宋体"/>
                <w:color w:val="000000"/>
                <w:sz w:val="20"/>
                <w:szCs w:val="20"/>
              </w:rPr>
            </w:pPr>
            <w:r>
              <w:rPr>
                <w:rFonts w:hint="eastAsia" w:ascii="宋体" w:hAnsi="宋体" w:cs="宋体"/>
                <w:color w:val="000000"/>
                <w:szCs w:val="21"/>
              </w:rPr>
              <w:t xml:space="preserve">预收费核查</w:t>
            </w:r>
            <w:r>
              <w:rPr>
                <w:rFonts w:hint="eastAsia" w:ascii="宋体" w:hAnsi="宋体" w:cs="宋体"/>
                <w:color w:val="000000"/>
                <w:sz w:val="20"/>
                <w:szCs w:val="20"/>
              </w:rPr>
            </w:r>
            <w:r/>
          </w:p>
        </w:tc>
        <w:tc>
          <w:tcPr>
            <w:tcBorders>
              <w:top w:val="none" w:color="FFFFFF" w:sz="255" w:space="0"/>
              <w:left w:val="none" w:color="FFFFFF" w:sz="255" w:space="0"/>
              <w:bottom w:val="single" w:color="000000" w:sz="4" w:space="0"/>
              <w:right w:val="single" w:color="000000" w:sz="4" w:space="0"/>
            </w:tcBorders>
            <w:tcW w:w="850" w:type="dxa"/>
            <w:vAlign w:val="center"/>
            <w:textDirection w:val="lrTb"/>
            <w:noWrap/>
          </w:tcPr>
          <w:p>
            <w:pPr>
              <w:pStyle w:val="902"/>
              <w:jc w:val="center"/>
              <w:widowControl/>
              <w:rPr>
                <w:rFonts w:hint="eastAsia" w:ascii="宋体" w:hAnsi="宋体" w:cs="宋体"/>
                <w:color w:val="000000"/>
                <w:sz w:val="20"/>
                <w:szCs w:val="20"/>
              </w:rPr>
            </w:pPr>
            <w:r>
              <w:rPr>
                <w:rFonts w:hint="eastAsia" w:ascii="宋体" w:hAnsi="宋体" w:cs="宋体"/>
                <w:color w:val="000000"/>
                <w:szCs w:val="21"/>
              </w:rPr>
              <w:t xml:space="preserve">每年一次</w:t>
            </w:r>
            <w:r>
              <w:rPr>
                <w:rFonts w:hint="eastAsia" w:ascii="宋体" w:hAnsi="宋体" w:cs="宋体"/>
                <w:color w:val="000000"/>
                <w:sz w:val="20"/>
                <w:szCs w:val="20"/>
              </w:rPr>
            </w:r>
            <w:r/>
          </w:p>
        </w:tc>
        <w:tc>
          <w:tcPr>
            <w:tcBorders>
              <w:top w:val="single" w:color="000000" w:sz="4" w:space="0"/>
              <w:left w:val="none" w:color="FFFFFF" w:sz="255" w:space="0"/>
              <w:bottom w:val="single" w:color="000000" w:sz="4" w:space="0"/>
              <w:right w:val="single" w:color="000000" w:sz="4" w:space="0"/>
            </w:tcBorders>
            <w:tcW w:w="838" w:type="dxa"/>
            <w:vAlign w:val="center"/>
            <w:textDirection w:val="lrTb"/>
            <w:noWrap w:val="false"/>
          </w:tcPr>
          <w:p>
            <w:pPr>
              <w:pStyle w:val="902"/>
              <w:jc w:val="center"/>
              <w:widowControl/>
              <w:rPr>
                <w:rFonts w:hint="eastAsia" w:ascii="宋体" w:hAnsi="宋体" w:cs="宋体"/>
                <w:color w:val="000000"/>
                <w:sz w:val="20"/>
                <w:szCs w:val="20"/>
              </w:rPr>
            </w:pPr>
            <w:r>
              <w:rPr>
                <w:rFonts w:hint="eastAsia" w:ascii="宋体" w:hAnsi="宋体" w:cs="宋体"/>
                <w:color w:val="000000"/>
                <w:szCs w:val="21"/>
              </w:rPr>
              <w:t xml:space="preserve">40家</w:t>
            </w:r>
            <w:r>
              <w:rPr>
                <w:rFonts w:hint="eastAsia" w:ascii="宋体" w:hAnsi="宋体" w:cs="宋体"/>
                <w:color w:val="000000"/>
                <w:sz w:val="20"/>
                <w:szCs w:val="20"/>
              </w:rPr>
            </w:r>
            <w:r/>
          </w:p>
        </w:tc>
        <w:tc>
          <w:tcPr>
            <w:tcBorders>
              <w:top w:val="none" w:color="FFFFFF" w:sz="255" w:space="0"/>
              <w:left w:val="single" w:color="000000" w:sz="4" w:space="0"/>
              <w:bottom w:val="single" w:color="000000" w:sz="4" w:space="0"/>
              <w:right w:val="single" w:color="000000" w:sz="4" w:space="0"/>
            </w:tcBorders>
            <w:tcW w:w="816" w:type="dxa"/>
            <w:vAlign w:val="center"/>
            <w:textDirection w:val="lrTb"/>
            <w:noWrap/>
          </w:tcPr>
          <w:p>
            <w:pPr>
              <w:pStyle w:val="902"/>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none" w:color="FFFFFF" w:sz="255" w:space="0"/>
              <w:bottom w:val="single" w:color="000000" w:sz="4" w:space="0"/>
              <w:right w:val="single" w:color="000000" w:sz="4" w:space="0"/>
            </w:tcBorders>
            <w:tcW w:w="816" w:type="dxa"/>
            <w:vAlign w:val="center"/>
            <w:textDirection w:val="lrTb"/>
            <w:noWrap/>
          </w:tcPr>
          <w:p>
            <w:pPr>
              <w:pStyle w:val="902"/>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left w:val="none" w:color="FFFFFF" w:sz="255" w:space="0"/>
              <w:bottom w:val="single" w:color="000000" w:sz="4" w:space="0"/>
              <w:right w:val="single" w:color="000000" w:sz="4" w:space="0"/>
            </w:tcBorders>
            <w:tcW w:w="816" w:type="dxa"/>
            <w:vAlign w:val="center"/>
            <w:vMerge w:val="continue"/>
            <w:textDirection w:val="lrTb"/>
            <w:noWrap w:val="false"/>
          </w:tcPr>
          <w:p>
            <w:pPr>
              <w:pStyle w:val="902"/>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left w:val="none" w:color="FFFFFF" w:sz="255" w:space="0"/>
              <w:bottom w:val="single" w:color="000000" w:sz="4" w:space="0"/>
              <w:right w:val="single" w:color="000000" w:sz="4" w:space="0"/>
            </w:tcBorders>
            <w:tcW w:w="816" w:type="dxa"/>
            <w:vAlign w:val="top"/>
            <w:vMerge w:val="continue"/>
            <w:textDirection w:val="lrTb"/>
            <w:noWrap w:val="false"/>
          </w:tcPr>
          <w:p>
            <w:pPr>
              <w:pStyle w:val="902"/>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none" w:color="FFFFFF" w:sz="255" w:space="0"/>
              <w:bottom w:val="single" w:color="000000" w:sz="4" w:space="0"/>
              <w:right w:val="single" w:color="000000" w:sz="4" w:space="0"/>
            </w:tcBorders>
            <w:tcW w:w="2382" w:type="dxa"/>
            <w:vAlign w:val="center"/>
            <w:textDirection w:val="lrTb"/>
            <w:noWrap w:val="false"/>
          </w:tcPr>
          <w:p>
            <w:pPr>
              <w:pStyle w:val="902"/>
              <w:jc w:val="left"/>
              <w:widowControl/>
              <w:rPr>
                <w:rFonts w:hint="eastAsia" w:ascii="宋体" w:hAnsi="宋体" w:cs="宋体"/>
                <w:color w:val="000000"/>
                <w:szCs w:val="21"/>
              </w:rPr>
            </w:pPr>
            <w:r>
              <w:rPr>
                <w:rFonts w:hint="eastAsia" w:ascii="宋体" w:hAnsi="宋体" w:cs="宋体"/>
                <w:color w:val="000000"/>
                <w:szCs w:val="21"/>
              </w:rPr>
              <w:t xml:space="preserve">《江苏省养老机构预收费管理办法》（苏民规〔2024〕1号）</w:t>
            </w:r>
            <w:r/>
          </w:p>
          <w:p>
            <w:pPr>
              <w:pStyle w:val="902"/>
              <w:jc w:val="center"/>
              <w:widowControl/>
              <w:rPr>
                <w:rFonts w:hint="eastAsia" w:ascii="宋体" w:hAnsi="宋体" w:cs="宋体"/>
                <w:color w:val="000000"/>
                <w:sz w:val="20"/>
                <w:szCs w:val="20"/>
              </w:rPr>
            </w:pPr>
            <w:r>
              <w:rPr>
                <w:rFonts w:hint="eastAsia" w:ascii="宋体" w:hAnsi="宋体" w:cs="宋体"/>
                <w:color w:val="000000"/>
                <w:szCs w:val="21"/>
              </w:rPr>
              <w:t xml:space="preserve">《南京市养老机构预收费资金存管细则（试行）》（宁民规〔2025〕1号）</w:t>
            </w:r>
            <w:r>
              <w:rPr>
                <w:rFonts w:hint="eastAsia" w:ascii="宋体" w:hAnsi="宋体" w:cs="宋体"/>
                <w:color w:val="000000"/>
                <w:sz w:val="20"/>
                <w:szCs w:val="20"/>
              </w:rPr>
            </w:r>
            <w:r/>
          </w:p>
        </w:tc>
      </w:tr>
    </w:tbl>
    <w:p>
      <w:pPr>
        <w:pStyle w:val="902"/>
        <w:spacing w:line="360" w:lineRule="auto"/>
        <w:rPr>
          <w:rFonts w:hint="eastAsia" w:ascii="宋体" w:hAnsi="宋体" w:cs="宋体"/>
          <w:szCs w:val="21"/>
        </w:rPr>
      </w:pPr>
      <w:r/>
      <w:bookmarkEnd w:id="106"/>
      <w:r>
        <w:rPr>
          <w:rFonts w:hint="eastAsia" w:ascii="宋体" w:hAnsi="宋体" w:cs="宋体"/>
          <w:szCs w:val="21"/>
        </w:rPr>
        <w:t xml:space="preserve">    </w:t>
      </w:r>
      <w:r>
        <w:rPr>
          <w:rFonts w:hint="eastAsia" w:ascii="宋体" w:hAnsi="宋体" w:cs="宋体"/>
          <w:szCs w:val="21"/>
        </w:rPr>
        <w:t xml:space="preserve">注: 1.预计评估数量为按评估频率每次评估的数量，最终以实际数量为准。供应商的服务及提交所有评估成果资料应符合评估项目对应的评估依据文件，并达到验收要求。</w:t>
      </w:r>
      <w:r/>
    </w:p>
    <w:p>
      <w:pPr>
        <w:pStyle w:val="902"/>
        <w:ind w:firstLine="840"/>
        <w:spacing w:line="360" w:lineRule="auto"/>
        <w:rPr>
          <w:rFonts w:ascii="宋体" w:hAnsi="宋体" w:cs="宋体"/>
          <w:szCs w:val="21"/>
        </w:rPr>
      </w:pPr>
      <w:r>
        <w:rPr>
          <w:rFonts w:hint="eastAsia" w:ascii="宋体" w:hAnsi="宋体" w:cs="宋体"/>
          <w:szCs w:val="21"/>
        </w:rPr>
        <w:t xml:space="preserve">2. 投标人报价是根据</w:t>
      </w:r>
      <w:bookmarkStart w:id="107" w:name="OLE_LINK31"/>
      <w:r>
        <w:rPr>
          <w:rFonts w:hint="eastAsia" w:ascii="宋体" w:hAnsi="宋体" w:cs="宋体"/>
          <w:szCs w:val="21"/>
        </w:rPr>
        <w:t xml:space="preserve">磋商</w:t>
      </w:r>
      <w:bookmarkEnd w:id="107"/>
      <w:r>
        <w:rPr>
          <w:rFonts w:hint="eastAsia" w:ascii="宋体" w:hAnsi="宋体" w:cs="宋体"/>
          <w:szCs w:val="21"/>
        </w:rPr>
        <w:t xml:space="preserve">文件所确定的范围内的全部产品和内容的价格体现，是为完成</w:t>
      </w:r>
      <w:r>
        <w:rPr>
          <w:rFonts w:hint="eastAsia" w:ascii="宋体" w:hAnsi="宋体" w:cs="宋体"/>
          <w:szCs w:val="21"/>
        </w:rPr>
        <w:t xml:space="preserve">磋商</w:t>
      </w:r>
      <w:r>
        <w:rPr>
          <w:rFonts w:hint="eastAsia" w:ascii="宋体" w:hAnsi="宋体" w:cs="宋体"/>
          <w:szCs w:val="21"/>
        </w:rPr>
        <w:t xml:space="preserve">文件规定的工作所涉及到的一切费用。包括但不仅限于人员费用（工资、福利、培训、体检、社会保险、加班费等）、工具使用维护费用、管理费用、利润、税金等支出。</w:t>
      </w:r>
      <w:r>
        <w:rPr>
          <w:rFonts w:hint="eastAsia" w:ascii="宋体" w:hAnsi="宋体" w:cs="宋体"/>
          <w:szCs w:val="21"/>
        </w:rPr>
        <w:t xml:space="preserve">磋商</w:t>
      </w:r>
      <w:r>
        <w:rPr>
          <w:rFonts w:hint="eastAsia" w:ascii="宋体" w:hAnsi="宋体" w:cs="宋体"/>
          <w:szCs w:val="21"/>
        </w:rPr>
        <w:t xml:space="preserve">文件未列明，而投标人认为必需的费用也需列入报价。本报价必须充分考虑所有可能影响到报价的价格因素，一旦</w:t>
      </w:r>
      <w:r>
        <w:rPr>
          <w:rFonts w:hint="eastAsia" w:ascii="宋体" w:hAnsi="宋体" w:cs="宋体"/>
          <w:szCs w:val="21"/>
        </w:rPr>
        <w:t xml:space="preserve">磋商</w:t>
      </w:r>
      <w:r>
        <w:rPr>
          <w:rFonts w:hint="eastAsia" w:ascii="宋体" w:hAnsi="宋体" w:cs="宋体"/>
          <w:szCs w:val="21"/>
        </w:rPr>
        <w:t xml:space="preserve">结束最终成交，</w:t>
      </w:r>
      <w:r>
        <w:rPr>
          <w:rFonts w:hint="eastAsia" w:ascii="宋体" w:hAnsi="宋体" w:cs="宋体"/>
          <w:szCs w:val="21"/>
        </w:rPr>
        <w:t xml:space="preserve">单</w:t>
      </w:r>
      <w:r>
        <w:rPr>
          <w:rFonts w:hint="eastAsia" w:ascii="宋体" w:hAnsi="宋体" w:cs="宋体"/>
          <w:szCs w:val="21"/>
        </w:rPr>
        <w:t xml:space="preserve">价将包定，合同</w:t>
      </w:r>
      <w:r>
        <w:rPr>
          <w:rFonts w:hint="eastAsia" w:ascii="宋体" w:hAnsi="宋体" w:cs="宋体"/>
          <w:szCs w:val="21"/>
        </w:rPr>
        <w:t xml:space="preserve">期内不予调整。如发生漏、缺、少项，都将被认为是中标人的报价让利行为。</w:t>
      </w:r>
      <w:r>
        <w:rPr>
          <w:rFonts w:ascii="宋体" w:hAnsi="宋体" w:cs="宋体"/>
          <w:szCs w:val="21"/>
        </w:rPr>
      </w:r>
      <w:r/>
    </w:p>
    <w:p>
      <w:pPr>
        <w:pStyle w:val="902"/>
        <w:ind w:firstLine="840"/>
        <w:spacing w:line="360" w:lineRule="auto"/>
        <w:rPr>
          <w:rFonts w:hint="eastAsia" w:ascii="宋体" w:hAnsi="宋体" w:cs="宋体"/>
          <w:szCs w:val="21"/>
          <w:lang w:val="zh-CN"/>
        </w:rPr>
      </w:pPr>
      <w:r>
        <w:rPr>
          <w:rFonts w:hint="eastAsia" w:ascii="宋体" w:hAnsi="宋体" w:cs="宋体"/>
          <w:szCs w:val="21"/>
        </w:rPr>
        <w:t xml:space="preserve">3.</w:t>
      </w:r>
      <w:r>
        <w:rPr>
          <w:rFonts w:hint="eastAsia" w:ascii="宋体" w:hAnsi="宋体" w:cs="宋体"/>
          <w:b/>
          <w:bCs/>
          <w:szCs w:val="21"/>
        </w:rPr>
        <w:t xml:space="preserve"> </w:t>
      </w:r>
      <w:r>
        <w:rPr>
          <w:rFonts w:hint="eastAsia" w:ascii="宋体" w:hAnsi="宋体" w:cs="宋体"/>
          <w:b/>
          <w:bCs/>
          <w:szCs w:val="21"/>
        </w:rPr>
        <w:t xml:space="preserve">*此表不可缺失</w:t>
      </w:r>
      <w:r>
        <w:rPr>
          <w:rFonts w:hint="eastAsia" w:ascii="宋体" w:hAnsi="宋体" w:cs="宋体"/>
          <w:szCs w:val="21"/>
        </w:rPr>
        <w:t xml:space="preserve">，磋商二轮报价时，供应商</w:t>
      </w:r>
      <w:r>
        <w:rPr>
          <w:rFonts w:hint="eastAsia" w:ascii="宋体" w:hAnsi="宋体" w:cs="宋体"/>
          <w:szCs w:val="21"/>
        </w:rPr>
        <w:t xml:space="preserve">同样</w:t>
      </w:r>
      <w:r>
        <w:rPr>
          <w:rFonts w:hint="eastAsia" w:ascii="宋体" w:hAnsi="宋体" w:cs="宋体"/>
          <w:szCs w:val="21"/>
        </w:rPr>
        <w:t xml:space="preserve">需要在苏采云系统中提交与二轮报价总金额相对应的分项报价表，各单价、分项合价、年合价、3年总价</w:t>
      </w:r>
      <w:r>
        <w:rPr>
          <w:rFonts w:hint="eastAsia" w:ascii="宋体" w:hAnsi="宋体" w:cs="宋体"/>
          <w:szCs w:val="21"/>
        </w:rPr>
        <w:t xml:space="preserve">填写或</w:t>
      </w:r>
      <w:r>
        <w:rPr>
          <w:rFonts w:hint="eastAsia" w:ascii="宋体" w:hAnsi="宋体" w:cs="宋体"/>
          <w:szCs w:val="21"/>
        </w:rPr>
        <w:t xml:space="preserve">计算</w:t>
      </w:r>
      <w:r>
        <w:rPr>
          <w:rFonts w:hint="eastAsia" w:ascii="宋体" w:hAnsi="宋体" w:cs="宋体"/>
          <w:szCs w:val="21"/>
        </w:rPr>
        <w:t xml:space="preserve">有</w:t>
      </w:r>
      <w:r>
        <w:rPr>
          <w:rFonts w:hint="eastAsia" w:ascii="宋体" w:hAnsi="宋体" w:cs="宋体"/>
          <w:szCs w:val="21"/>
        </w:rPr>
        <w:t xml:space="preserve">误的，供应商此次磋商将作无效投标处理，相关责任由供应商自行承担。</w:t>
      </w:r>
      <w:r>
        <w:rPr>
          <w:rFonts w:hint="eastAsia" w:ascii="宋体" w:hAnsi="宋体" w:cs="宋体"/>
          <w:szCs w:val="21"/>
        </w:rPr>
        <w:t xml:space="preserve">                                     </w:t>
      </w:r>
      <w:r>
        <w:rPr>
          <w:rFonts w:hint="eastAsia" w:ascii="宋体" w:hAnsi="宋体"/>
          <w:szCs w:val="21"/>
        </w:rPr>
        <w:t xml:space="preserve">            </w:t>
      </w:r>
      <w:r>
        <w:rPr>
          <w:rFonts w:hint="eastAsia" w:ascii="宋体" w:hAnsi="宋体" w:cs="宋体"/>
          <w:szCs w:val="21"/>
          <w:lang w:val="zh-CN"/>
        </w:rPr>
      </w:r>
      <w:r/>
    </w:p>
    <w:p>
      <w:pPr>
        <w:pStyle w:val="902"/>
        <w:ind w:left="6195" w:hanging="1785"/>
        <w:tabs>
          <w:tab w:val="left" w:pos="1379" w:leader="none"/>
          <w:tab w:val="left" w:pos="2219" w:leader="none"/>
          <w:tab w:val="left" w:pos="2848" w:leader="none"/>
          <w:tab w:val="left" w:pos="3374" w:leader="none"/>
        </w:tabs>
        <w:rPr>
          <w:rFonts w:ascii="宋体" w:hAnsi="宋体"/>
          <w:szCs w:val="21"/>
          <w:lang w:val="zh-CN"/>
        </w:rPr>
      </w:pPr>
      <w:r>
        <w:rPr>
          <w:rFonts w:hint="eastAsia" w:ascii="宋体" w:hAnsi="宋体" w:cs="宋体"/>
          <w:szCs w:val="21"/>
        </w:rPr>
        <w:t xml:space="preserve">                                              </w:t>
      </w:r>
      <w:r>
        <w:rPr>
          <w:rFonts w:hint="eastAsia" w:ascii="宋体"/>
          <w:szCs w:val="21"/>
          <w:lang w:val="zh-CN"/>
        </w:rPr>
        <w:t xml:space="preserve">供应商（电子签章）：</w:t>
      </w:r>
      <w:r>
        <w:rPr>
          <w:rFonts w:ascii="宋体" w:hAnsi="宋体"/>
          <w:szCs w:val="21"/>
          <w:lang w:val="zh-CN"/>
        </w:rPr>
      </w:r>
      <w:r/>
    </w:p>
    <w:p>
      <w:pPr>
        <w:pStyle w:val="902"/>
        <w:jc w:val="center"/>
        <w:spacing w:line="360" w:lineRule="auto"/>
        <w:rPr>
          <w:rFonts w:ascii="宋体" w:hAnsi="宋体" w:cs="宋体"/>
          <w:szCs w:val="21"/>
          <w:lang w:val="zh-CN"/>
        </w:rPr>
      </w:pPr>
      <w:r>
        <w:rPr>
          <w:rFonts w:hint="eastAsia" w:ascii="宋体" w:hAnsi="宋体" w:cs="宋体"/>
          <w:szCs w:val="21"/>
          <w:lang w:val="zh-CN"/>
        </w:rPr>
        <w:t xml:space="preserve">             </w:t>
      </w:r>
      <w:bookmarkStart w:id="108" w:name="_Hlk234826634"/>
      <w:r>
        <w:rPr>
          <w:rFonts w:hint="eastAsia" w:ascii="宋体" w:hAnsi="宋体" w:cs="宋体"/>
          <w:szCs w:val="21"/>
          <w:lang w:val="zh-CN"/>
        </w:rPr>
        <w:t xml:space="preserve">                                        </w:t>
      </w:r>
      <w:r>
        <w:rPr>
          <w:rFonts w:hint="eastAsia" w:ascii="宋体" w:hAnsi="宋体" w:cs="宋体"/>
          <w:szCs w:val="21"/>
          <w:lang w:val="zh-CN"/>
        </w:rPr>
        <w:t xml:space="preserve">年</w:t>
      </w:r>
      <w:r>
        <w:rPr>
          <w:rFonts w:ascii="宋体" w:hAnsi="宋体" w:cs="宋体"/>
          <w:szCs w:val="21"/>
          <w:lang w:val="zh-CN"/>
        </w:rPr>
        <w:t xml:space="preserve">    </w:t>
      </w:r>
      <w:r>
        <w:rPr>
          <w:rFonts w:hint="eastAsia" w:ascii="宋体" w:hAnsi="宋体" w:cs="宋体"/>
          <w:szCs w:val="21"/>
          <w:lang w:val="zh-CN"/>
        </w:rPr>
        <w:t xml:space="preserve">月</w:t>
      </w:r>
      <w:r>
        <w:rPr>
          <w:rFonts w:ascii="宋体" w:hAnsi="宋体" w:cs="宋体"/>
          <w:szCs w:val="21"/>
          <w:lang w:val="zh-CN"/>
        </w:rPr>
        <w:t xml:space="preserve">   </w:t>
      </w:r>
      <w:r>
        <w:rPr>
          <w:rFonts w:hint="eastAsia" w:ascii="宋体" w:hAnsi="宋体" w:cs="宋体"/>
          <w:szCs w:val="21"/>
          <w:lang w:val="zh-CN"/>
        </w:rPr>
        <w:t xml:space="preserve"> </w:t>
      </w:r>
      <w:r>
        <w:rPr>
          <w:rFonts w:hint="eastAsia" w:ascii="宋体" w:hAnsi="宋体" w:cs="宋体"/>
          <w:szCs w:val="21"/>
          <w:lang w:val="zh-CN"/>
        </w:rPr>
        <w:t xml:space="preserve">日</w:t>
      </w:r>
      <w:r>
        <w:rPr>
          <w:rFonts w:ascii="宋体" w:hAnsi="宋体" w:cs="宋体"/>
          <w:szCs w:val="21"/>
          <w:lang w:val="zh-CN"/>
        </w:rPr>
      </w:r>
      <w:r/>
    </w:p>
    <w:p>
      <w:pPr>
        <w:pStyle w:val="902"/>
        <w:rPr>
          <w:lang w:val="zh-CN"/>
        </w:rPr>
      </w:pPr>
      <w:r>
        <w:rPr>
          <w:lang w:val="zh-CN"/>
        </w:rPr>
      </w:r>
      <w:r/>
    </w:p>
    <w:p>
      <w:pPr>
        <w:pStyle w:val="957"/>
        <w:spacing w:before="0" w:beforeAutospacing="0" w:after="0" w:afterAutospacing="0" w:line="360" w:lineRule="auto"/>
        <w:shd w:val="clear" w:color="auto" w:fill="ffffff"/>
        <w:rPr>
          <w:b/>
          <w:bCs/>
          <w:sz w:val="22"/>
          <w:szCs w:val="22"/>
        </w:rPr>
      </w:pPr>
      <w:r/>
      <w:bookmarkEnd w:id="108"/>
      <w:r>
        <w:rPr>
          <w:b/>
          <w:bCs/>
          <w:sz w:val="22"/>
          <w:szCs w:val="22"/>
        </w:rPr>
      </w:r>
      <w:r/>
    </w:p>
    <w:p>
      <w:pPr>
        <w:pStyle w:val="957"/>
        <w:spacing w:before="0" w:beforeAutospacing="0" w:after="0" w:afterAutospacing="0" w:line="360" w:lineRule="auto"/>
        <w:shd w:val="clear" w:color="auto" w:fill="ffffff"/>
        <w:rPr>
          <w:b/>
          <w:bCs/>
          <w:sz w:val="22"/>
          <w:szCs w:val="22"/>
        </w:rPr>
      </w:pPr>
      <w:r>
        <w:rPr>
          <w:b/>
          <w:bCs/>
          <w:sz w:val="22"/>
          <w:szCs w:val="22"/>
        </w:rPr>
      </w:r>
      <w:r/>
    </w:p>
    <w:p>
      <w:pPr>
        <w:pStyle w:val="957"/>
        <w:spacing w:before="0" w:beforeAutospacing="0" w:after="0" w:afterAutospacing="0" w:line="360" w:lineRule="auto"/>
        <w:shd w:val="clear" w:color="auto" w:fill="ffffff"/>
        <w:rPr>
          <w:b/>
          <w:bCs/>
          <w:sz w:val="22"/>
          <w:szCs w:val="22"/>
        </w:rPr>
      </w:pPr>
      <w:r>
        <w:rPr>
          <w:b/>
          <w:bCs/>
          <w:sz w:val="22"/>
          <w:szCs w:val="22"/>
        </w:rPr>
      </w:r>
      <w:r/>
    </w:p>
    <w:p>
      <w:pPr>
        <w:pStyle w:val="957"/>
        <w:spacing w:before="0" w:beforeAutospacing="0" w:after="0" w:afterAutospacing="0" w:line="360" w:lineRule="auto"/>
        <w:shd w:val="clear" w:color="auto" w:fill="ffffff"/>
        <w:rPr>
          <w:b/>
          <w:bCs/>
          <w:sz w:val="22"/>
          <w:szCs w:val="22"/>
        </w:rPr>
      </w:pPr>
      <w:r>
        <w:rPr>
          <w:b/>
          <w:bCs/>
          <w:sz w:val="22"/>
          <w:szCs w:val="22"/>
        </w:rPr>
      </w:r>
      <w:r/>
    </w:p>
    <w:p>
      <w:pPr>
        <w:pStyle w:val="957"/>
        <w:spacing w:before="0" w:beforeAutospacing="0" w:after="0" w:afterAutospacing="0" w:line="360" w:lineRule="auto"/>
        <w:shd w:val="clear" w:color="auto" w:fill="ffffff"/>
        <w:rPr>
          <w:b/>
          <w:bCs/>
          <w:sz w:val="22"/>
          <w:szCs w:val="22"/>
        </w:rPr>
      </w:pPr>
      <w:r>
        <w:rPr>
          <w:b/>
          <w:bCs/>
          <w:sz w:val="22"/>
          <w:szCs w:val="22"/>
        </w:rPr>
      </w:r>
      <w:r/>
    </w:p>
    <w:p>
      <w:pPr>
        <w:pStyle w:val="957"/>
        <w:spacing w:before="0" w:beforeAutospacing="0" w:after="0" w:afterAutospacing="0" w:line="360" w:lineRule="auto"/>
        <w:shd w:val="clear" w:color="auto" w:fill="ffffff"/>
        <w:rPr>
          <w:b/>
          <w:bCs/>
          <w:sz w:val="22"/>
          <w:szCs w:val="22"/>
        </w:rPr>
      </w:pPr>
      <w:r>
        <w:rPr>
          <w:b/>
          <w:bCs/>
          <w:sz w:val="22"/>
          <w:szCs w:val="22"/>
        </w:rPr>
      </w:r>
      <w:r/>
    </w:p>
    <w:p>
      <w:pPr>
        <w:pStyle w:val="957"/>
        <w:spacing w:before="0" w:beforeAutospacing="0" w:after="0" w:afterAutospacing="0" w:line="360" w:lineRule="auto"/>
        <w:shd w:val="clear" w:color="auto" w:fill="ffffff"/>
        <w:rPr>
          <w:b/>
          <w:bCs/>
          <w:sz w:val="22"/>
          <w:szCs w:val="22"/>
        </w:rPr>
      </w:pPr>
      <w:r>
        <w:rPr>
          <w:b/>
          <w:bCs/>
          <w:sz w:val="22"/>
          <w:szCs w:val="22"/>
        </w:rPr>
      </w:r>
      <w:r/>
    </w:p>
    <w:p>
      <w:pPr>
        <w:pStyle w:val="957"/>
        <w:spacing w:before="0" w:beforeAutospacing="0" w:after="0" w:afterAutospacing="0" w:line="360" w:lineRule="auto"/>
        <w:shd w:val="clear" w:color="auto" w:fill="ffffff"/>
        <w:rPr>
          <w:b/>
          <w:bCs/>
          <w:sz w:val="22"/>
          <w:szCs w:val="22"/>
        </w:rPr>
      </w:pPr>
      <w:r>
        <w:rPr>
          <w:b/>
          <w:bCs/>
          <w:sz w:val="22"/>
          <w:szCs w:val="22"/>
        </w:rPr>
      </w:r>
      <w:r/>
    </w:p>
    <w:p>
      <w:pPr>
        <w:pStyle w:val="957"/>
        <w:spacing w:before="0" w:beforeAutospacing="0" w:after="0" w:afterAutospacing="0" w:line="360" w:lineRule="auto"/>
        <w:shd w:val="clear" w:color="auto" w:fill="ffffff"/>
        <w:rPr>
          <w:b/>
          <w:bCs/>
          <w:sz w:val="22"/>
          <w:szCs w:val="22"/>
        </w:rPr>
      </w:pPr>
      <w:r>
        <w:rPr>
          <w:b/>
          <w:bCs/>
          <w:sz w:val="22"/>
          <w:szCs w:val="22"/>
        </w:rPr>
      </w:r>
      <w:r/>
    </w:p>
    <w:p>
      <w:pPr>
        <w:pStyle w:val="957"/>
        <w:spacing w:before="0" w:beforeAutospacing="0" w:after="0" w:afterAutospacing="0" w:line="360" w:lineRule="auto"/>
        <w:shd w:val="clear" w:color="auto" w:fill="ffffff"/>
        <w:rPr>
          <w:b/>
          <w:bCs/>
          <w:sz w:val="22"/>
          <w:szCs w:val="22"/>
        </w:rPr>
      </w:pPr>
      <w:r>
        <w:rPr>
          <w:b/>
          <w:bCs/>
          <w:sz w:val="22"/>
          <w:szCs w:val="22"/>
        </w:rPr>
      </w:r>
      <w:r/>
    </w:p>
    <w:p>
      <w:pPr>
        <w:pStyle w:val="957"/>
        <w:spacing w:before="0" w:beforeAutospacing="0" w:after="0" w:afterAutospacing="0" w:line="360" w:lineRule="auto"/>
        <w:shd w:val="clear" w:color="auto" w:fill="ffffff"/>
        <w:rPr>
          <w:b/>
          <w:bCs/>
          <w:sz w:val="22"/>
          <w:szCs w:val="22"/>
        </w:rPr>
      </w:pPr>
      <w:r>
        <w:rPr>
          <w:b/>
          <w:bCs/>
          <w:sz w:val="22"/>
          <w:szCs w:val="22"/>
        </w:rPr>
      </w:r>
      <w:r/>
    </w:p>
    <w:p>
      <w:pPr>
        <w:pStyle w:val="957"/>
        <w:spacing w:before="0" w:beforeAutospacing="0" w:after="0" w:afterAutospacing="0" w:line="360" w:lineRule="auto"/>
        <w:shd w:val="clear" w:color="auto" w:fill="ffffff"/>
        <w:rPr>
          <w:b/>
          <w:bCs/>
          <w:sz w:val="22"/>
          <w:szCs w:val="22"/>
        </w:rPr>
      </w:pPr>
      <w:r>
        <w:rPr>
          <w:b/>
          <w:bCs/>
          <w:sz w:val="22"/>
          <w:szCs w:val="22"/>
        </w:rPr>
      </w:r>
      <w:r/>
    </w:p>
    <w:p>
      <w:pPr>
        <w:pStyle w:val="957"/>
        <w:spacing w:before="0" w:beforeAutospacing="0" w:after="0" w:afterAutospacing="0" w:line="360" w:lineRule="auto"/>
        <w:shd w:val="clear" w:color="auto" w:fill="ffffff"/>
        <w:rPr>
          <w:b/>
          <w:bCs/>
          <w:sz w:val="22"/>
          <w:szCs w:val="22"/>
        </w:rPr>
      </w:pPr>
      <w:r>
        <w:rPr>
          <w:b/>
          <w:bCs/>
          <w:sz w:val="22"/>
          <w:szCs w:val="22"/>
        </w:rPr>
      </w:r>
      <w:r/>
    </w:p>
    <w:p>
      <w:pPr>
        <w:pStyle w:val="957"/>
        <w:spacing w:before="0" w:beforeAutospacing="0" w:after="0" w:afterAutospacing="0" w:line="360" w:lineRule="auto"/>
        <w:shd w:val="clear" w:color="auto" w:fill="ffffff"/>
        <w:rPr>
          <w:b/>
          <w:bCs/>
          <w:sz w:val="22"/>
          <w:szCs w:val="22"/>
        </w:rPr>
      </w:pPr>
      <w:r>
        <w:rPr>
          <w:rFonts w:hint="eastAsia"/>
          <w:b/>
          <w:bCs/>
          <w:sz w:val="22"/>
          <w:szCs w:val="22"/>
        </w:rPr>
        <w:t xml:space="preserve">附件五、商务条款响应表</w:t>
      </w:r>
      <w:r>
        <w:rPr>
          <w:b/>
          <w:bCs/>
          <w:sz w:val="22"/>
          <w:szCs w:val="22"/>
        </w:rPr>
      </w:r>
      <w:r/>
    </w:p>
    <w:p>
      <w:pPr>
        <w:pStyle w:val="902"/>
        <w:ind w:left="223"/>
        <w:jc w:val="left"/>
        <w:rPr>
          <w:rFonts w:ascii="宋体" w:hAnsi="宋体"/>
          <w:sz w:val="24"/>
          <w:lang w:val="zh-CN"/>
        </w:rPr>
      </w:pPr>
      <w:r>
        <w:rPr>
          <w:rFonts w:ascii="宋体" w:hAnsi="宋体"/>
          <w:sz w:val="24"/>
          <w:lang w:val="zh-CN"/>
        </w:rPr>
      </w:r>
      <w:r/>
    </w:p>
    <w:p>
      <w:pPr>
        <w:pStyle w:val="902"/>
        <w:jc w:val="center"/>
        <w:rPr>
          <w:rFonts w:ascii="宋体" w:hAnsi="宋体" w:cs="宋体"/>
          <w:sz w:val="24"/>
          <w:lang w:val="zh-CN" w:bidi="zh-CN"/>
        </w:rPr>
      </w:pPr>
      <w:r>
        <w:rPr>
          <w:rFonts w:hint="eastAsia" w:ascii="黑体" w:eastAsia="黑体"/>
          <w:sz w:val="36"/>
          <w:szCs w:val="36"/>
          <w:lang w:val="zh-CN"/>
        </w:rPr>
        <w:t xml:space="preserve">商务条款响应表</w:t>
      </w:r>
      <w:r>
        <w:rPr>
          <w:rFonts w:ascii="宋体" w:hAnsi="宋体" w:cs="宋体"/>
          <w:sz w:val="24"/>
          <w:lang w:val="zh-CN" w:bidi="zh-CN"/>
        </w:rPr>
      </w:r>
      <w:r/>
    </w:p>
    <w:p>
      <w:pPr>
        <w:pStyle w:val="902"/>
        <w:ind w:left="223"/>
        <w:jc w:val="left"/>
        <w:rPr>
          <w:rFonts w:ascii="宋体" w:hAnsi="宋体" w:cs="宋体"/>
          <w:sz w:val="24"/>
          <w:lang w:val="zh-CN" w:bidi="zh-CN"/>
        </w:rPr>
      </w:pPr>
      <w:r>
        <w:rPr>
          <w:rFonts w:ascii="宋体" w:hAnsi="宋体" w:cs="宋体"/>
          <w:sz w:val="24"/>
          <w:lang w:val="zh-CN" w:bidi="zh-CN"/>
        </w:rPr>
      </w:r>
      <w:r/>
    </w:p>
    <w:p>
      <w:pPr>
        <w:pStyle w:val="902"/>
        <w:ind w:left="223"/>
        <w:jc w:val="left"/>
        <w:rPr>
          <w:rFonts w:ascii="宋体" w:hAnsi="宋体" w:cs="宋体"/>
          <w:szCs w:val="21"/>
          <w:lang w:val="zh-CN" w:bidi="zh-CN"/>
        </w:rPr>
      </w:pPr>
      <w:r>
        <w:rPr>
          <w:rFonts w:hint="eastAsia" w:ascii="宋体" w:hAnsi="宋体" w:cs="宋体"/>
          <w:szCs w:val="21"/>
          <w:lang w:val="zh-CN" w:bidi="zh-CN"/>
        </w:rPr>
        <w:t xml:space="preserve">项目编号：</w:t>
      </w:r>
      <w:r>
        <w:rPr>
          <w:rFonts w:ascii="宋体" w:hAnsi="宋体" w:cs="宋体"/>
          <w:szCs w:val="21"/>
          <w:lang w:val="zh-CN" w:bidi="zh-CN"/>
        </w:rPr>
      </w:r>
      <w:r/>
    </w:p>
    <w:p>
      <w:pPr>
        <w:pStyle w:val="902"/>
        <w:ind w:left="223"/>
        <w:spacing w:before="119"/>
        <w:rPr>
          <w:rFonts w:ascii="宋体" w:hAnsi="宋体" w:cs="宋体"/>
          <w:szCs w:val="21"/>
          <w:lang w:val="zh-CN"/>
        </w:rPr>
      </w:pPr>
      <w:r>
        <w:rPr>
          <w:rFonts w:hint="eastAsia" w:ascii="宋体" w:hAnsi="宋体" w:cs="宋体"/>
          <w:szCs w:val="21"/>
          <w:lang w:val="zh-CN" w:bidi="zh-CN"/>
        </w:rPr>
        <w:t xml:space="preserve">项目名称：</w:t>
      </w:r>
      <w:r>
        <w:rPr>
          <w:rFonts w:ascii="宋体" w:hAnsi="宋体" w:cs="宋体"/>
          <w:szCs w:val="21"/>
          <w:lang w:val="zh-CN"/>
        </w:rPr>
      </w:r>
      <w:r/>
    </w:p>
    <w:tbl>
      <w:tblPr>
        <w:tblW w:w="5269" w:type="pct"/>
        <w:jc w:val="center"/>
        <w:tblInd w:w="78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992"/>
        <w:gridCol w:w="2687"/>
        <w:gridCol w:w="2507"/>
        <w:gridCol w:w="2139"/>
        <w:gridCol w:w="1250"/>
      </w:tblGrid>
      <w:tr>
        <w:trPr>
          <w:trHeight w:val="468"/>
        </w:trPr>
        <w:tc>
          <w:tcPr>
            <w:tcW w:w="518" w:type="pct"/>
            <w:vAlign w:val="center"/>
            <w:textDirection w:val="lrTb"/>
            <w:noWrap w:val="false"/>
          </w:tcPr>
          <w:p>
            <w:pPr>
              <w:pStyle w:val="902"/>
              <w:jc w:val="center"/>
              <w:spacing w:before="98"/>
              <w:rPr>
                <w:rFonts w:ascii="宋体" w:hAnsi="宋体" w:cs="宋体"/>
                <w:b/>
                <w:szCs w:val="21"/>
                <w:lang w:val="zh-CN" w:bidi="zh-CN"/>
              </w:rPr>
            </w:pPr>
            <w:r>
              <w:rPr>
                <w:rFonts w:hint="eastAsia" w:ascii="宋体" w:hAnsi="宋体" w:cs="宋体"/>
                <w:b/>
                <w:szCs w:val="21"/>
                <w:lang w:val="zh-CN" w:bidi="zh-CN"/>
              </w:rPr>
              <w:t xml:space="preserve">序号</w:t>
            </w:r>
            <w:r>
              <w:rPr>
                <w:rFonts w:ascii="宋体" w:hAnsi="宋体" w:cs="宋体"/>
                <w:b/>
                <w:szCs w:val="21"/>
                <w:lang w:val="zh-CN" w:bidi="zh-CN"/>
              </w:rPr>
            </w:r>
            <w:r/>
          </w:p>
        </w:tc>
        <w:tc>
          <w:tcPr>
            <w:tcW w:w="1403" w:type="pct"/>
            <w:vAlign w:val="center"/>
            <w:textDirection w:val="lrTb"/>
            <w:noWrap w:val="false"/>
          </w:tcPr>
          <w:p>
            <w:pPr>
              <w:pStyle w:val="902"/>
              <w:jc w:val="center"/>
              <w:spacing w:before="98"/>
              <w:rPr>
                <w:rFonts w:ascii="宋体" w:hAnsi="宋体" w:cs="宋体"/>
                <w:b/>
                <w:szCs w:val="21"/>
                <w:lang w:val="zh-CN" w:bidi="zh-CN"/>
              </w:rPr>
            </w:pPr>
            <w:r>
              <w:rPr>
                <w:rFonts w:hint="eastAsia" w:ascii="宋体" w:hAnsi="宋体" w:cs="宋体"/>
                <w:b/>
                <w:szCs w:val="21"/>
                <w:lang w:val="zh-CN" w:bidi="zh-CN"/>
              </w:rPr>
              <w:t xml:space="preserve">采购文件的商务条款</w:t>
            </w:r>
            <w:r>
              <w:rPr>
                <w:rFonts w:ascii="宋体" w:hAnsi="宋体" w:cs="宋体"/>
                <w:b/>
                <w:szCs w:val="21"/>
                <w:lang w:val="zh-CN" w:bidi="zh-CN"/>
              </w:rPr>
            </w:r>
            <w:r/>
          </w:p>
        </w:tc>
        <w:tc>
          <w:tcPr>
            <w:tcW w:w="1309" w:type="pct"/>
            <w:vAlign w:val="top"/>
            <w:textDirection w:val="lrTb"/>
            <w:noWrap w:val="false"/>
          </w:tcPr>
          <w:p>
            <w:pPr>
              <w:pStyle w:val="902"/>
              <w:jc w:val="center"/>
              <w:spacing w:before="98"/>
              <w:rPr>
                <w:rFonts w:hint="eastAsia" w:ascii="宋体" w:hAnsi="宋体" w:cs="宋体"/>
                <w:b/>
                <w:szCs w:val="21"/>
                <w:lang w:val="zh-CN" w:bidi="zh-CN"/>
              </w:rPr>
            </w:pPr>
            <w:r>
              <w:rPr>
                <w:rFonts w:hint="eastAsia" w:ascii="宋体" w:hAnsi="宋体" w:cs="宋体"/>
                <w:b/>
                <w:szCs w:val="21"/>
                <w:lang w:val="zh-CN" w:bidi="zh-CN"/>
              </w:rPr>
              <w:t xml:space="preserve">实际响应</w:t>
            </w:r>
            <w:r/>
          </w:p>
        </w:tc>
        <w:tc>
          <w:tcPr>
            <w:tcW w:w="1117" w:type="pct"/>
            <w:vAlign w:val="top"/>
            <w:textDirection w:val="lrTb"/>
            <w:noWrap w:val="false"/>
          </w:tcPr>
          <w:p>
            <w:pPr>
              <w:pStyle w:val="902"/>
              <w:jc w:val="center"/>
              <w:spacing w:before="98"/>
              <w:rPr>
                <w:rFonts w:hint="eastAsia" w:ascii="宋体" w:hAnsi="宋体" w:cs="宋体"/>
                <w:b/>
                <w:szCs w:val="21"/>
                <w:lang w:val="zh-CN" w:bidi="zh-CN"/>
              </w:rPr>
            </w:pPr>
            <w:r>
              <w:rPr>
                <w:rFonts w:hint="eastAsia" w:ascii="宋体" w:hAnsi="宋体" w:cs="宋体"/>
                <w:b/>
                <w:szCs w:val="21"/>
                <w:lang w:val="zh-CN" w:bidi="zh-CN"/>
              </w:rPr>
              <w:t xml:space="preserve">符合/正偏离/负偏离</w:t>
            </w:r>
            <w:r/>
          </w:p>
        </w:tc>
        <w:tc>
          <w:tcPr>
            <w:tcW w:w="653" w:type="pct"/>
            <w:vAlign w:val="top"/>
            <w:textDirection w:val="lrTb"/>
            <w:noWrap w:val="false"/>
          </w:tcPr>
          <w:p>
            <w:pPr>
              <w:pStyle w:val="902"/>
              <w:jc w:val="center"/>
              <w:spacing w:before="98"/>
              <w:rPr>
                <w:rFonts w:hint="eastAsia" w:ascii="宋体" w:hAnsi="宋体" w:cs="宋体"/>
                <w:b/>
                <w:szCs w:val="21"/>
                <w:lang w:val="zh-CN" w:bidi="zh-CN"/>
              </w:rPr>
            </w:pPr>
            <w:r>
              <w:rPr>
                <w:rFonts w:hint="eastAsia" w:ascii="宋体" w:hAnsi="宋体" w:cs="宋体"/>
                <w:b/>
                <w:szCs w:val="21"/>
                <w:lang w:val="zh-CN" w:bidi="zh-CN"/>
              </w:rPr>
              <w:t xml:space="preserve">备注</w:t>
            </w:r>
            <w:r/>
          </w:p>
        </w:tc>
      </w:tr>
      <w:tr>
        <w:trPr>
          <w:trHeight w:val="467"/>
        </w:trPr>
        <w:tc>
          <w:tcPr>
            <w:tcW w:w="518" w:type="pct"/>
            <w:vAlign w:val="center"/>
            <w:textDirection w:val="lrTb"/>
            <w:noWrap w:val="false"/>
          </w:tcPr>
          <w:p>
            <w:pPr>
              <w:pStyle w:val="902"/>
              <w:ind w:left="11"/>
              <w:jc w:val="center"/>
              <w:rPr>
                <w:rFonts w:ascii="宋体" w:hAnsi="宋体" w:cs="宋体"/>
                <w:szCs w:val="21"/>
                <w:lang w:val="zh-CN" w:bidi="zh-CN"/>
              </w:rPr>
            </w:pPr>
            <w:r>
              <w:rPr>
                <w:rFonts w:ascii="宋体" w:hAnsi="宋体" w:cs="宋体"/>
                <w:szCs w:val="21"/>
                <w:lang w:val="zh-CN" w:bidi="zh-CN"/>
              </w:rPr>
            </w:r>
            <w:r/>
          </w:p>
        </w:tc>
        <w:tc>
          <w:tcPr>
            <w:tcW w:w="1403" w:type="pct"/>
            <w:vAlign w:val="center"/>
            <w:textDirection w:val="lrTb"/>
            <w:noWrap w:val="false"/>
          </w:tcPr>
          <w:p>
            <w:pPr>
              <w:pStyle w:val="902"/>
              <w:ind w:right="1190"/>
              <w:jc w:val="left"/>
              <w:rPr>
                <w:rFonts w:ascii="宋体" w:hAnsi="宋体" w:cs="宋体"/>
                <w:szCs w:val="21"/>
                <w:lang w:bidi="zh-CN"/>
              </w:rPr>
            </w:pPr>
            <w:r>
              <w:rPr>
                <w:rFonts w:ascii="宋体" w:hAnsi="宋体" w:cs="宋体"/>
                <w:szCs w:val="21"/>
                <w:lang w:bidi="zh-CN"/>
              </w:rPr>
            </w:r>
            <w:r/>
          </w:p>
        </w:tc>
        <w:tc>
          <w:tcPr>
            <w:tcW w:w="1309" w:type="pct"/>
            <w:vAlign w:val="top"/>
            <w:textDirection w:val="lrTb"/>
            <w:noWrap w:val="false"/>
          </w:tcPr>
          <w:p>
            <w:pPr>
              <w:pStyle w:val="902"/>
              <w:jc w:val="center"/>
              <w:spacing w:before="98"/>
              <w:rPr>
                <w:rFonts w:hint="eastAsia" w:ascii="宋体" w:hAnsi="宋体" w:cs="宋体"/>
                <w:b/>
                <w:szCs w:val="21"/>
                <w:lang w:val="zh-CN" w:bidi="zh-CN"/>
              </w:rPr>
            </w:pPr>
            <w:r>
              <w:rPr>
                <w:rFonts w:hint="eastAsia" w:ascii="宋体" w:hAnsi="宋体" w:cs="宋体"/>
                <w:b/>
                <w:szCs w:val="21"/>
                <w:lang w:val="zh-CN" w:bidi="zh-CN"/>
              </w:rPr>
            </w:r>
            <w:r/>
          </w:p>
        </w:tc>
        <w:tc>
          <w:tcPr>
            <w:tcW w:w="1117" w:type="pct"/>
            <w:vAlign w:val="top"/>
            <w:textDirection w:val="lrTb"/>
            <w:noWrap w:val="false"/>
          </w:tcPr>
          <w:p>
            <w:pPr>
              <w:pStyle w:val="902"/>
              <w:jc w:val="center"/>
              <w:spacing w:before="98"/>
              <w:rPr>
                <w:rFonts w:hint="eastAsia" w:ascii="宋体" w:hAnsi="宋体" w:cs="宋体"/>
                <w:b/>
                <w:szCs w:val="21"/>
                <w:lang w:val="zh-CN" w:bidi="zh-CN"/>
              </w:rPr>
            </w:pPr>
            <w:r>
              <w:rPr>
                <w:rFonts w:hint="eastAsia" w:ascii="宋体" w:hAnsi="宋体" w:cs="宋体"/>
                <w:b/>
                <w:szCs w:val="21"/>
                <w:lang w:val="zh-CN" w:bidi="zh-CN"/>
              </w:rPr>
            </w:r>
            <w:r/>
          </w:p>
        </w:tc>
        <w:tc>
          <w:tcPr>
            <w:tcW w:w="653" w:type="pct"/>
            <w:vAlign w:val="top"/>
            <w:textDirection w:val="lrTb"/>
            <w:noWrap w:val="false"/>
          </w:tcPr>
          <w:p>
            <w:pPr>
              <w:pStyle w:val="902"/>
              <w:jc w:val="center"/>
              <w:spacing w:before="98"/>
              <w:rPr>
                <w:rFonts w:hint="eastAsia" w:ascii="宋体" w:hAnsi="宋体" w:cs="宋体"/>
                <w:b/>
                <w:szCs w:val="21"/>
                <w:lang w:val="zh-CN" w:bidi="zh-CN"/>
              </w:rPr>
            </w:pPr>
            <w:r>
              <w:rPr>
                <w:rFonts w:hint="eastAsia" w:ascii="宋体" w:hAnsi="宋体" w:cs="宋体"/>
                <w:b/>
                <w:szCs w:val="21"/>
                <w:lang w:val="zh-CN" w:bidi="zh-CN"/>
              </w:rPr>
            </w:r>
            <w:r/>
          </w:p>
        </w:tc>
      </w:tr>
      <w:tr>
        <w:trPr>
          <w:trHeight w:val="467"/>
        </w:trPr>
        <w:tc>
          <w:tcPr>
            <w:tcW w:w="518" w:type="pct"/>
            <w:vAlign w:val="center"/>
            <w:textDirection w:val="lrTb"/>
            <w:noWrap w:val="false"/>
          </w:tcPr>
          <w:p>
            <w:pPr>
              <w:pStyle w:val="902"/>
              <w:ind w:left="11"/>
              <w:jc w:val="center"/>
              <w:spacing w:before="99"/>
              <w:rPr>
                <w:rFonts w:ascii="宋体" w:hAnsi="宋体" w:cs="宋体"/>
                <w:szCs w:val="21"/>
                <w:lang w:val="zh-CN" w:bidi="zh-CN"/>
              </w:rPr>
            </w:pPr>
            <w:r>
              <w:rPr>
                <w:rFonts w:ascii="宋体" w:hAnsi="宋体" w:cs="宋体"/>
                <w:szCs w:val="21"/>
                <w:lang w:val="zh-CN" w:bidi="zh-CN"/>
              </w:rPr>
            </w:r>
            <w:r/>
          </w:p>
        </w:tc>
        <w:tc>
          <w:tcPr>
            <w:tcW w:w="1403" w:type="pct"/>
            <w:vAlign w:val="center"/>
            <w:textDirection w:val="lrTb"/>
            <w:noWrap w:val="false"/>
          </w:tcPr>
          <w:p>
            <w:pPr>
              <w:pStyle w:val="902"/>
              <w:jc w:val="left"/>
              <w:spacing w:before="99"/>
              <w:rPr>
                <w:rFonts w:ascii="宋体" w:hAnsi="宋体" w:cs="宋体"/>
                <w:szCs w:val="21"/>
                <w:lang w:val="zh-CN" w:bidi="zh-CN"/>
              </w:rPr>
            </w:pPr>
            <w:r>
              <w:rPr>
                <w:rFonts w:ascii="宋体" w:hAnsi="宋体" w:cs="宋体"/>
                <w:szCs w:val="21"/>
                <w:lang w:val="zh-CN" w:bidi="zh-CN"/>
              </w:rPr>
            </w:r>
            <w:r/>
          </w:p>
        </w:tc>
        <w:tc>
          <w:tcPr>
            <w:tcW w:w="1309" w:type="pct"/>
            <w:vAlign w:val="top"/>
            <w:textDirection w:val="lrTb"/>
            <w:noWrap w:val="false"/>
          </w:tcPr>
          <w:p>
            <w:pPr>
              <w:pStyle w:val="902"/>
              <w:spacing w:line="360" w:lineRule="auto"/>
              <w:rPr>
                <w:rFonts w:ascii="宋体" w:hAnsi="宋体" w:cs="宋体"/>
                <w:szCs w:val="21"/>
                <w:lang w:val="zh-CN" w:bidi="zh-CN"/>
              </w:rPr>
            </w:pPr>
            <w:r>
              <w:rPr>
                <w:rFonts w:ascii="宋体" w:hAnsi="宋体" w:cs="宋体"/>
                <w:szCs w:val="21"/>
                <w:lang w:val="zh-CN" w:bidi="zh-CN"/>
              </w:rPr>
            </w:r>
            <w:r/>
          </w:p>
        </w:tc>
        <w:tc>
          <w:tcPr>
            <w:tcW w:w="1117" w:type="pct"/>
            <w:vAlign w:val="top"/>
            <w:textDirection w:val="lrTb"/>
            <w:noWrap w:val="false"/>
          </w:tcPr>
          <w:p>
            <w:pPr>
              <w:pStyle w:val="902"/>
              <w:spacing w:line="360" w:lineRule="auto"/>
              <w:rPr>
                <w:rFonts w:ascii="宋体" w:hAnsi="宋体" w:cs="宋体"/>
                <w:szCs w:val="21"/>
                <w:lang w:val="zh-CN" w:bidi="zh-CN"/>
              </w:rPr>
            </w:pPr>
            <w:r>
              <w:rPr>
                <w:rFonts w:ascii="宋体" w:hAnsi="宋体" w:cs="宋体"/>
                <w:szCs w:val="21"/>
                <w:lang w:val="zh-CN" w:bidi="zh-CN"/>
              </w:rPr>
            </w:r>
            <w:r/>
          </w:p>
        </w:tc>
        <w:tc>
          <w:tcPr>
            <w:tcW w:w="653" w:type="pct"/>
            <w:vAlign w:val="top"/>
            <w:textDirection w:val="lrTb"/>
            <w:noWrap w:val="false"/>
          </w:tcPr>
          <w:p>
            <w:pPr>
              <w:pStyle w:val="902"/>
              <w:spacing w:line="360" w:lineRule="auto"/>
              <w:rPr>
                <w:rFonts w:ascii="宋体" w:hAnsi="宋体" w:cs="宋体"/>
                <w:szCs w:val="21"/>
                <w:lang w:val="zh-CN" w:bidi="zh-CN"/>
              </w:rPr>
            </w:pPr>
            <w:r>
              <w:rPr>
                <w:rFonts w:ascii="宋体" w:hAnsi="宋体" w:cs="宋体"/>
                <w:szCs w:val="21"/>
                <w:lang w:val="zh-CN" w:bidi="zh-CN"/>
              </w:rPr>
            </w:r>
            <w:r/>
          </w:p>
        </w:tc>
      </w:tr>
      <w:tr>
        <w:trPr>
          <w:trHeight w:val="468"/>
        </w:trPr>
        <w:tc>
          <w:tcPr>
            <w:tcW w:w="518" w:type="pct"/>
            <w:vAlign w:val="center"/>
            <w:textDirection w:val="lrTb"/>
            <w:noWrap w:val="false"/>
          </w:tcPr>
          <w:p>
            <w:pPr>
              <w:pStyle w:val="902"/>
              <w:ind w:left="11"/>
              <w:jc w:val="center"/>
              <w:spacing w:before="99"/>
              <w:rPr>
                <w:rFonts w:ascii="宋体" w:hAnsi="宋体" w:cs="宋体"/>
                <w:szCs w:val="21"/>
                <w:lang w:val="zh-CN" w:bidi="zh-CN"/>
              </w:rPr>
            </w:pPr>
            <w:r>
              <w:rPr>
                <w:rFonts w:ascii="宋体" w:hAnsi="宋体" w:cs="宋体"/>
                <w:szCs w:val="21"/>
                <w:lang w:val="zh-CN" w:bidi="zh-CN"/>
              </w:rPr>
            </w:r>
            <w:r/>
          </w:p>
        </w:tc>
        <w:tc>
          <w:tcPr>
            <w:tcW w:w="1403" w:type="pct"/>
            <w:vAlign w:val="center"/>
            <w:textDirection w:val="lrTb"/>
            <w:noWrap w:val="false"/>
          </w:tcPr>
          <w:p>
            <w:pPr>
              <w:pStyle w:val="902"/>
              <w:jc w:val="left"/>
              <w:spacing w:before="99"/>
              <w:rPr>
                <w:rFonts w:ascii="宋体" w:hAnsi="宋体" w:cs="宋体"/>
                <w:szCs w:val="21"/>
                <w:lang w:val="zh-CN" w:bidi="zh-CN"/>
              </w:rPr>
            </w:pPr>
            <w:r>
              <w:rPr>
                <w:rFonts w:ascii="宋体" w:hAnsi="宋体" w:cs="宋体"/>
                <w:szCs w:val="21"/>
                <w:lang w:val="zh-CN" w:bidi="zh-CN"/>
              </w:rPr>
            </w:r>
            <w:r/>
          </w:p>
        </w:tc>
        <w:tc>
          <w:tcPr>
            <w:tcW w:w="1309" w:type="pct"/>
            <w:vAlign w:val="top"/>
            <w:textDirection w:val="lrTb"/>
            <w:noWrap w:val="false"/>
          </w:tcPr>
          <w:p>
            <w:pPr>
              <w:pStyle w:val="902"/>
              <w:spacing w:line="360" w:lineRule="auto"/>
              <w:rPr>
                <w:rFonts w:ascii="宋体" w:hAnsi="宋体" w:cs="宋体"/>
                <w:szCs w:val="21"/>
                <w:lang w:val="zh-CN" w:bidi="zh-CN"/>
              </w:rPr>
            </w:pPr>
            <w:r>
              <w:rPr>
                <w:rFonts w:ascii="宋体" w:hAnsi="宋体" w:cs="宋体"/>
                <w:szCs w:val="21"/>
                <w:lang w:val="zh-CN" w:bidi="zh-CN"/>
              </w:rPr>
            </w:r>
            <w:r/>
          </w:p>
        </w:tc>
        <w:tc>
          <w:tcPr>
            <w:tcW w:w="1117" w:type="pct"/>
            <w:vAlign w:val="top"/>
            <w:textDirection w:val="lrTb"/>
            <w:noWrap w:val="false"/>
          </w:tcPr>
          <w:p>
            <w:pPr>
              <w:pStyle w:val="902"/>
              <w:spacing w:line="360" w:lineRule="auto"/>
              <w:rPr>
                <w:rFonts w:ascii="宋体" w:hAnsi="宋体" w:cs="宋体"/>
                <w:szCs w:val="21"/>
                <w:lang w:val="zh-CN" w:bidi="zh-CN"/>
              </w:rPr>
            </w:pPr>
            <w:r>
              <w:rPr>
                <w:rFonts w:ascii="宋体" w:hAnsi="宋体" w:cs="宋体"/>
                <w:szCs w:val="21"/>
                <w:lang w:val="zh-CN" w:bidi="zh-CN"/>
              </w:rPr>
            </w:r>
            <w:r/>
          </w:p>
        </w:tc>
        <w:tc>
          <w:tcPr>
            <w:tcW w:w="653" w:type="pct"/>
            <w:vAlign w:val="top"/>
            <w:textDirection w:val="lrTb"/>
            <w:noWrap w:val="false"/>
          </w:tcPr>
          <w:p>
            <w:pPr>
              <w:pStyle w:val="902"/>
              <w:spacing w:line="360" w:lineRule="auto"/>
              <w:rPr>
                <w:rFonts w:ascii="宋体" w:hAnsi="宋体" w:cs="宋体"/>
                <w:szCs w:val="21"/>
                <w:lang w:val="zh-CN" w:bidi="zh-CN"/>
              </w:rPr>
            </w:pPr>
            <w:r>
              <w:rPr>
                <w:rFonts w:ascii="宋体" w:hAnsi="宋体" w:cs="宋体"/>
                <w:szCs w:val="21"/>
                <w:lang w:val="zh-CN" w:bidi="zh-CN"/>
              </w:rPr>
            </w:r>
            <w:r/>
          </w:p>
        </w:tc>
      </w:tr>
      <w:tr>
        <w:trPr>
          <w:trHeight w:val="467"/>
        </w:trPr>
        <w:tc>
          <w:tcPr>
            <w:tcW w:w="518" w:type="pct"/>
            <w:vAlign w:val="center"/>
            <w:textDirection w:val="lrTb"/>
            <w:noWrap w:val="false"/>
          </w:tcPr>
          <w:p>
            <w:pPr>
              <w:pStyle w:val="902"/>
              <w:jc w:val="center"/>
              <w:spacing w:before="98"/>
              <w:rPr>
                <w:rFonts w:ascii="宋体" w:hAnsi="宋体" w:cs="宋体"/>
                <w:szCs w:val="21"/>
                <w:lang w:val="zh-CN" w:bidi="zh-CN"/>
              </w:rPr>
            </w:pPr>
            <w:r>
              <w:rPr>
                <w:rFonts w:hint="eastAsia" w:ascii="宋体" w:hAnsi="宋体" w:cs="宋体"/>
                <w:szCs w:val="21"/>
                <w:lang w:val="zh-CN" w:bidi="zh-CN"/>
              </w:rPr>
              <w:t xml:space="preserve">…</w:t>
            </w:r>
            <w:r>
              <w:rPr>
                <w:rFonts w:ascii="宋体" w:hAnsi="宋体" w:cs="宋体"/>
                <w:szCs w:val="21"/>
                <w:lang w:val="zh-CN" w:bidi="zh-CN"/>
              </w:rPr>
            </w:r>
            <w:r/>
          </w:p>
        </w:tc>
        <w:tc>
          <w:tcPr>
            <w:tcW w:w="1403" w:type="pct"/>
            <w:vAlign w:val="center"/>
            <w:textDirection w:val="lrTb"/>
            <w:noWrap w:val="false"/>
          </w:tcPr>
          <w:p>
            <w:pPr>
              <w:pStyle w:val="902"/>
              <w:jc w:val="center"/>
              <w:spacing w:before="98"/>
              <w:rPr>
                <w:rFonts w:ascii="宋体" w:hAnsi="宋体" w:cs="宋体"/>
                <w:szCs w:val="21"/>
                <w:lang w:val="zh-CN" w:bidi="zh-CN"/>
              </w:rPr>
            </w:pPr>
            <w:r>
              <w:rPr>
                <w:rFonts w:hint="eastAsia" w:ascii="宋体" w:hAnsi="宋体" w:cs="宋体"/>
                <w:szCs w:val="21"/>
                <w:lang w:val="zh-CN" w:bidi="zh-CN"/>
              </w:rPr>
              <w:t xml:space="preserve">…</w:t>
            </w:r>
            <w:r>
              <w:rPr>
                <w:rFonts w:ascii="宋体" w:hAnsi="宋体" w:cs="宋体"/>
                <w:szCs w:val="21"/>
                <w:lang w:val="zh-CN" w:bidi="zh-CN"/>
              </w:rPr>
            </w:r>
            <w:r/>
          </w:p>
        </w:tc>
        <w:tc>
          <w:tcPr>
            <w:tcW w:w="1309" w:type="pct"/>
            <w:vAlign w:val="top"/>
            <w:textDirection w:val="lrTb"/>
            <w:noWrap w:val="false"/>
          </w:tcPr>
          <w:p>
            <w:pPr>
              <w:pStyle w:val="902"/>
              <w:jc w:val="center"/>
              <w:spacing w:line="360" w:lineRule="auto"/>
              <w:rPr>
                <w:rFonts w:ascii="宋体" w:hAnsi="宋体" w:cs="宋体"/>
                <w:szCs w:val="21"/>
                <w:lang w:val="zh-CN" w:bidi="zh-CN"/>
              </w:rPr>
            </w:pPr>
            <w:r>
              <w:rPr>
                <w:rFonts w:hint="eastAsia" w:ascii="宋体" w:hAnsi="宋体" w:cs="宋体"/>
                <w:szCs w:val="21"/>
                <w:lang w:val="zh-CN" w:bidi="zh-CN"/>
              </w:rPr>
              <w:t xml:space="preserve">…</w:t>
            </w:r>
            <w:r>
              <w:rPr>
                <w:rFonts w:ascii="宋体" w:hAnsi="宋体" w:cs="宋体"/>
                <w:szCs w:val="21"/>
                <w:lang w:val="zh-CN" w:bidi="zh-CN"/>
              </w:rPr>
            </w:r>
            <w:r/>
          </w:p>
        </w:tc>
        <w:tc>
          <w:tcPr>
            <w:tcW w:w="1117" w:type="pct"/>
            <w:vAlign w:val="top"/>
            <w:textDirection w:val="lrTb"/>
            <w:noWrap w:val="false"/>
          </w:tcPr>
          <w:p>
            <w:pPr>
              <w:pStyle w:val="902"/>
              <w:jc w:val="center"/>
              <w:spacing w:line="360" w:lineRule="auto"/>
              <w:rPr>
                <w:rFonts w:ascii="宋体" w:hAnsi="宋体" w:cs="宋体"/>
                <w:szCs w:val="21"/>
                <w:lang w:val="zh-CN" w:bidi="zh-CN"/>
              </w:rPr>
            </w:pPr>
            <w:r>
              <w:rPr>
                <w:rFonts w:hint="eastAsia" w:ascii="宋体" w:hAnsi="宋体" w:cs="宋体"/>
                <w:szCs w:val="21"/>
                <w:lang w:val="zh-CN" w:bidi="zh-CN"/>
              </w:rPr>
              <w:t xml:space="preserve">…</w:t>
            </w:r>
            <w:r>
              <w:rPr>
                <w:rFonts w:ascii="宋体" w:hAnsi="宋体" w:cs="宋体"/>
                <w:szCs w:val="21"/>
                <w:lang w:val="zh-CN" w:bidi="zh-CN"/>
              </w:rPr>
            </w:r>
            <w:r/>
          </w:p>
        </w:tc>
        <w:tc>
          <w:tcPr>
            <w:tcW w:w="653" w:type="pct"/>
            <w:vAlign w:val="top"/>
            <w:textDirection w:val="lrTb"/>
            <w:noWrap w:val="false"/>
          </w:tcPr>
          <w:p>
            <w:pPr>
              <w:pStyle w:val="902"/>
              <w:jc w:val="center"/>
              <w:spacing w:line="360" w:lineRule="auto"/>
              <w:rPr>
                <w:rFonts w:hint="eastAsia" w:ascii="宋体" w:hAnsi="宋体" w:cs="宋体"/>
                <w:szCs w:val="21"/>
                <w:lang w:val="zh-CN" w:bidi="zh-CN"/>
              </w:rPr>
            </w:pPr>
            <w:r>
              <w:rPr>
                <w:rFonts w:hint="eastAsia" w:ascii="宋体" w:hAnsi="宋体" w:cs="宋体"/>
                <w:szCs w:val="21"/>
                <w:lang w:val="zh-CN" w:bidi="zh-CN"/>
              </w:rPr>
              <w:t xml:space="preserve">…</w:t>
            </w:r>
            <w:r/>
          </w:p>
        </w:tc>
      </w:tr>
      <w:tr>
        <w:trPr>
          <w:trHeight w:val="467"/>
        </w:trPr>
        <w:tc>
          <w:tcPr>
            <w:tcW w:w="518" w:type="pct"/>
            <w:vAlign w:val="center"/>
            <w:textDirection w:val="lrTb"/>
            <w:noWrap w:val="false"/>
          </w:tcPr>
          <w:p>
            <w:pPr>
              <w:pStyle w:val="902"/>
              <w:jc w:val="center"/>
              <w:rPr>
                <w:rFonts w:ascii="宋体" w:hAnsi="宋体" w:cs="宋体"/>
                <w:szCs w:val="21"/>
                <w:lang w:val="zh-CN" w:bidi="zh-CN"/>
              </w:rPr>
            </w:pPr>
            <w:r>
              <w:rPr>
                <w:rFonts w:ascii="宋体" w:hAnsi="宋体" w:cs="宋体"/>
                <w:szCs w:val="21"/>
                <w:lang w:val="zh-CN" w:bidi="zh-CN"/>
              </w:rPr>
            </w:r>
            <w:r/>
          </w:p>
        </w:tc>
        <w:tc>
          <w:tcPr>
            <w:tcW w:w="1403" w:type="pct"/>
            <w:vAlign w:val="center"/>
            <w:textDirection w:val="lrTb"/>
            <w:noWrap w:val="false"/>
          </w:tcPr>
          <w:p>
            <w:pPr>
              <w:pStyle w:val="902"/>
              <w:jc w:val="center"/>
              <w:rPr>
                <w:rFonts w:ascii="宋体" w:hAnsi="宋体" w:cs="宋体"/>
                <w:szCs w:val="21"/>
                <w:lang w:val="zh-CN" w:bidi="zh-CN"/>
              </w:rPr>
            </w:pPr>
            <w:r>
              <w:rPr>
                <w:rFonts w:hint="eastAsia" w:ascii="宋体" w:hAnsi="宋体" w:cs="宋体"/>
                <w:szCs w:val="21"/>
                <w:lang w:val="zh-CN" w:bidi="zh-CN"/>
              </w:rPr>
              <w:t xml:space="preserve">（行数不够，自行添加）</w:t>
            </w:r>
            <w:r>
              <w:rPr>
                <w:rFonts w:ascii="宋体" w:hAnsi="宋体" w:cs="宋体"/>
                <w:szCs w:val="21"/>
                <w:lang w:val="zh-CN" w:bidi="zh-CN"/>
              </w:rPr>
            </w:r>
            <w:r/>
          </w:p>
        </w:tc>
        <w:tc>
          <w:tcPr>
            <w:tcW w:w="1309" w:type="pct"/>
            <w:vAlign w:val="top"/>
            <w:textDirection w:val="lrTb"/>
            <w:noWrap w:val="false"/>
          </w:tcPr>
          <w:p>
            <w:pPr>
              <w:pStyle w:val="902"/>
              <w:jc w:val="center"/>
              <w:rPr>
                <w:rFonts w:ascii="宋体" w:hAnsi="宋体" w:cs="宋体"/>
                <w:szCs w:val="21"/>
                <w:lang w:val="zh-CN" w:bidi="zh-CN"/>
              </w:rPr>
            </w:pPr>
            <w:r>
              <w:rPr>
                <w:rFonts w:ascii="宋体" w:hAnsi="宋体" w:cs="宋体"/>
                <w:szCs w:val="21"/>
                <w:lang w:val="zh-CN" w:bidi="zh-CN"/>
              </w:rPr>
            </w:r>
            <w:r/>
          </w:p>
        </w:tc>
        <w:tc>
          <w:tcPr>
            <w:tcW w:w="1117" w:type="pct"/>
            <w:vAlign w:val="top"/>
            <w:textDirection w:val="lrTb"/>
            <w:noWrap w:val="false"/>
          </w:tcPr>
          <w:p>
            <w:pPr>
              <w:pStyle w:val="902"/>
              <w:jc w:val="center"/>
              <w:rPr>
                <w:rFonts w:ascii="宋体" w:hAnsi="宋体" w:cs="宋体"/>
                <w:szCs w:val="21"/>
                <w:lang w:val="zh-CN" w:bidi="zh-CN"/>
              </w:rPr>
            </w:pPr>
            <w:r>
              <w:rPr>
                <w:rFonts w:ascii="宋体" w:hAnsi="宋体" w:cs="宋体"/>
                <w:szCs w:val="21"/>
                <w:lang w:val="zh-CN" w:bidi="zh-CN"/>
              </w:rPr>
            </w:r>
            <w:r/>
          </w:p>
        </w:tc>
        <w:tc>
          <w:tcPr>
            <w:tcW w:w="653" w:type="pct"/>
            <w:vAlign w:val="top"/>
            <w:textDirection w:val="lrTb"/>
            <w:noWrap w:val="false"/>
          </w:tcPr>
          <w:p>
            <w:pPr>
              <w:pStyle w:val="902"/>
              <w:jc w:val="center"/>
              <w:rPr>
                <w:rFonts w:ascii="宋体" w:hAnsi="宋体" w:cs="宋体"/>
                <w:szCs w:val="21"/>
                <w:lang w:val="zh-CN" w:bidi="zh-CN"/>
              </w:rPr>
            </w:pPr>
            <w:r>
              <w:rPr>
                <w:rFonts w:ascii="宋体" w:hAnsi="宋体" w:cs="宋体"/>
                <w:szCs w:val="21"/>
                <w:lang w:val="zh-CN" w:bidi="zh-CN"/>
              </w:rPr>
            </w:r>
            <w:r/>
          </w:p>
        </w:tc>
      </w:tr>
    </w:tbl>
    <w:p>
      <w:pPr>
        <w:pStyle w:val="902"/>
        <w:jc w:val="left"/>
        <w:spacing w:line="360" w:lineRule="auto"/>
        <w:widowControl/>
        <w:rPr>
          <w:rFonts w:hint="eastAsia" w:ascii="宋体" w:hAnsi="宋体" w:cs="宋体"/>
          <w:szCs w:val="21"/>
        </w:rPr>
      </w:pPr>
      <w:r>
        <w:rPr>
          <w:rFonts w:hint="eastAsia" w:ascii="宋体" w:hAnsi="宋体" w:cs="宋体"/>
          <w:szCs w:val="21"/>
        </w:rPr>
        <w:t xml:space="preserve">说明：</w:t>
      </w:r>
      <w:r/>
    </w:p>
    <w:p>
      <w:pPr>
        <w:pStyle w:val="902"/>
        <w:ind w:firstLine="480"/>
        <w:jc w:val="left"/>
        <w:spacing w:line="360" w:lineRule="auto"/>
        <w:widowControl/>
        <w:rPr>
          <w:rFonts w:hint="eastAsia" w:ascii="宋体" w:hAnsi="宋体" w:cs="宋体"/>
          <w:szCs w:val="21"/>
        </w:rPr>
      </w:pPr>
      <w:r>
        <w:rPr>
          <w:rFonts w:hint="eastAsia" w:ascii="宋体" w:hAnsi="宋体" w:cs="宋体"/>
          <w:szCs w:val="21"/>
        </w:rPr>
        <w:t xml:space="preserve">1.如果行数不够，请自行增加。</w:t>
      </w:r>
      <w:r/>
    </w:p>
    <w:p>
      <w:pPr>
        <w:pStyle w:val="902"/>
        <w:ind w:firstLine="480"/>
        <w:jc w:val="left"/>
        <w:spacing w:line="360" w:lineRule="auto"/>
        <w:widowControl/>
        <w:rPr>
          <w:rFonts w:hint="eastAsia" w:ascii="宋体" w:hAnsi="宋体" w:cs="宋体"/>
          <w:szCs w:val="21"/>
        </w:rPr>
      </w:pPr>
      <w:r>
        <w:rPr>
          <w:rFonts w:hint="eastAsia" w:ascii="宋体" w:hAnsi="宋体" w:cs="宋体"/>
          <w:szCs w:val="21"/>
        </w:rPr>
        <w:t xml:space="preserve">2.供应商必须仔细阅读磋商文件所有条款，并对所有符合或偏离的条目列入上表，未列入上表的视作供应商完全接受。</w:t>
      </w:r>
      <w:r/>
    </w:p>
    <w:p>
      <w:pPr>
        <w:pStyle w:val="902"/>
        <w:ind w:left="4410"/>
        <w:tabs>
          <w:tab w:val="left" w:pos="1379" w:leader="none"/>
          <w:tab w:val="left" w:pos="2219" w:leader="none"/>
          <w:tab w:val="left" w:pos="2848" w:leader="none"/>
          <w:tab w:val="left" w:pos="3374" w:leader="none"/>
        </w:tabs>
        <w:rPr>
          <w:rFonts w:ascii="宋体" w:hAnsi="宋体"/>
          <w:szCs w:val="21"/>
        </w:rPr>
      </w:pPr>
      <w:r>
        <w:rPr>
          <w:rFonts w:ascii="宋体" w:hAnsi="宋体"/>
          <w:szCs w:val="21"/>
        </w:rPr>
      </w:r>
      <w:r/>
    </w:p>
    <w:p>
      <w:pPr>
        <w:pStyle w:val="902"/>
        <w:ind w:left="4410"/>
        <w:tabs>
          <w:tab w:val="left" w:pos="1379" w:leader="none"/>
          <w:tab w:val="left" w:pos="2219" w:leader="none"/>
          <w:tab w:val="left" w:pos="2848" w:leader="none"/>
          <w:tab w:val="left" w:pos="3374" w:leader="none"/>
        </w:tabs>
        <w:rPr>
          <w:rFonts w:ascii="宋体" w:hAnsi="宋体"/>
          <w:szCs w:val="21"/>
          <w:lang w:val="zh-CN"/>
        </w:rPr>
      </w:pPr>
      <w:r>
        <w:rPr>
          <w:rFonts w:hint="eastAsia" w:ascii="宋体" w:hAnsi="宋体" w:cs="宋体"/>
          <w:szCs w:val="21"/>
        </w:rPr>
        <w:t xml:space="preserve">供应商（电子签章）：</w:t>
      </w:r>
      <w:r>
        <w:rPr>
          <w:rFonts w:ascii="宋体" w:hAnsi="宋体"/>
          <w:szCs w:val="21"/>
          <w:lang w:val="zh-CN"/>
        </w:rPr>
      </w:r>
      <w:r/>
    </w:p>
    <w:p>
      <w:pPr>
        <w:pStyle w:val="902"/>
        <w:ind w:left="4410"/>
        <w:tabs>
          <w:tab w:val="left" w:pos="1379" w:leader="none"/>
          <w:tab w:val="left" w:pos="2219" w:leader="none"/>
          <w:tab w:val="left" w:pos="2848" w:leader="none"/>
          <w:tab w:val="left" w:pos="3374" w:leader="none"/>
        </w:tabs>
        <w:rPr>
          <w:rFonts w:ascii="宋体" w:hAnsi="宋体"/>
          <w:szCs w:val="21"/>
          <w:lang w:val="zh-CN"/>
        </w:rPr>
      </w:pPr>
      <w:r>
        <w:rPr>
          <w:rFonts w:ascii="宋体" w:hAnsi="宋体"/>
          <w:szCs w:val="21"/>
          <w:lang w:val="zh-CN"/>
        </w:rPr>
      </w:r>
      <w:r/>
    </w:p>
    <w:p>
      <w:pPr>
        <w:pStyle w:val="902"/>
        <w:ind w:left="4410" w:firstLine="210"/>
        <w:tabs>
          <w:tab w:val="left" w:pos="1379" w:leader="none"/>
          <w:tab w:val="left" w:pos="2219" w:leader="none"/>
          <w:tab w:val="left" w:pos="2848" w:leader="none"/>
          <w:tab w:val="left" w:pos="3374" w:leader="none"/>
        </w:tabs>
        <w:rPr>
          <w:rFonts w:ascii="宋体" w:hAnsi="宋体"/>
          <w:szCs w:val="21"/>
          <w:lang w:val="zh-CN"/>
        </w:rPr>
      </w:pPr>
      <w:r>
        <w:rPr>
          <w:rFonts w:hint="eastAsia" w:ascii="宋体" w:hAnsi="宋体"/>
          <w:szCs w:val="21"/>
          <w:lang w:val="zh-CN"/>
        </w:rPr>
        <w:t xml:space="preserve"> 年</w:t>
      </w:r>
      <w:r>
        <w:rPr>
          <w:rFonts w:hint="eastAsia" w:ascii="宋体" w:hAnsi="宋体"/>
          <w:szCs w:val="21"/>
          <w:lang w:val="zh-CN"/>
        </w:rPr>
        <w:t xml:space="preserve">  </w:t>
      </w:r>
      <w:r>
        <w:rPr>
          <w:rFonts w:hint="eastAsia" w:ascii="宋体" w:hAnsi="宋体"/>
          <w:szCs w:val="21"/>
          <w:lang w:val="zh-CN"/>
        </w:rPr>
        <w:t xml:space="preserve"> 月 </w:t>
      </w:r>
      <w:r>
        <w:rPr>
          <w:rFonts w:hint="eastAsia" w:ascii="宋体" w:hAnsi="宋体"/>
          <w:szCs w:val="21"/>
          <w:lang w:val="zh-CN"/>
        </w:rPr>
        <w:t xml:space="preserve">  </w:t>
      </w:r>
      <w:r>
        <w:rPr>
          <w:rFonts w:hint="eastAsia" w:ascii="宋体" w:hAnsi="宋体"/>
          <w:szCs w:val="21"/>
          <w:lang w:val="zh-CN"/>
        </w:rPr>
        <w:t xml:space="preserve">日</w:t>
      </w:r>
      <w:r>
        <w:rPr>
          <w:rFonts w:ascii="宋体" w:hAnsi="宋体"/>
          <w:szCs w:val="21"/>
          <w:lang w:val="zh-CN"/>
        </w:rPr>
      </w:r>
      <w:r/>
    </w:p>
    <w:p>
      <w:pPr>
        <w:pStyle w:val="902"/>
        <w:ind w:right="287"/>
        <w:spacing w:before="58" w:line="360" w:lineRule="auto"/>
        <w:rPr>
          <w:rFonts w:ascii="宋体" w:hAnsi="宋体" w:cs="宋体"/>
          <w:b/>
          <w:szCs w:val="21"/>
          <w:lang w:val="zh-CN" w:bidi="zh-CN"/>
        </w:rPr>
      </w:pPr>
      <w:r>
        <w:rPr>
          <w:rFonts w:ascii="宋体" w:hAnsi="宋体" w:cs="宋体"/>
          <w:b/>
          <w:szCs w:val="21"/>
          <w:lang w:val="zh-CN" w:bidi="zh-CN"/>
        </w:rPr>
      </w:r>
      <w:r/>
    </w:p>
    <w:p>
      <w:pPr>
        <w:pStyle w:val="957"/>
      </w:pPr>
      <w:r/>
      <w:bookmarkStart w:id="109" w:name="_Toc22560"/>
      <w:r/>
      <w:r/>
    </w:p>
    <w:p>
      <w:pPr>
        <w:pStyle w:val="957"/>
        <w:spacing w:before="0" w:beforeAutospacing="0" w:after="0" w:afterAutospacing="0" w:line="360" w:lineRule="auto"/>
        <w:shd w:val="clear" w:color="auto" w:fill="ffffff"/>
        <w:rPr>
          <w:b/>
          <w:bCs/>
          <w:sz w:val="22"/>
          <w:szCs w:val="22"/>
        </w:rPr>
      </w:pPr>
      <w:r>
        <w:rPr>
          <w:rFonts w:hint="eastAsia"/>
          <w:lang w:val="zh-CN"/>
        </w:rPr>
        <w:br w:type="page" w:clear="all"/>
      </w:r>
      <w:r>
        <w:rPr>
          <w:rFonts w:hint="eastAsia"/>
          <w:b/>
          <w:bCs/>
          <w:sz w:val="22"/>
          <w:szCs w:val="22"/>
        </w:rPr>
        <w:t xml:space="preserve">附件六、</w:t>
      </w:r>
      <w:bookmarkEnd w:id="109"/>
      <w:r>
        <w:rPr>
          <w:rFonts w:hint="eastAsia"/>
          <w:b/>
          <w:bCs/>
          <w:sz w:val="22"/>
          <w:szCs w:val="22"/>
        </w:rPr>
        <w:t xml:space="preserve">技术条款偏离表</w:t>
      </w:r>
      <w:r>
        <w:rPr>
          <w:b/>
          <w:bCs/>
          <w:sz w:val="22"/>
          <w:szCs w:val="22"/>
        </w:rPr>
      </w:r>
      <w:r/>
    </w:p>
    <w:p>
      <w:pPr>
        <w:pStyle w:val="902"/>
        <w:ind w:left="223"/>
        <w:jc w:val="left"/>
        <w:rPr>
          <w:rFonts w:ascii="宋体" w:hAnsi="宋体"/>
          <w:sz w:val="24"/>
          <w:lang w:val="zh-CN"/>
        </w:rPr>
      </w:pPr>
      <w:r>
        <w:rPr>
          <w:rFonts w:ascii="宋体" w:hAnsi="宋体"/>
          <w:sz w:val="24"/>
          <w:lang w:val="zh-CN"/>
        </w:rPr>
      </w:r>
      <w:r/>
    </w:p>
    <w:p>
      <w:pPr>
        <w:pStyle w:val="902"/>
        <w:jc w:val="center"/>
        <w:rPr>
          <w:rFonts w:ascii="宋体" w:hAnsi="宋体" w:cs="宋体"/>
          <w:sz w:val="24"/>
          <w:lang w:val="zh-CN" w:bidi="zh-CN"/>
        </w:rPr>
      </w:pPr>
      <w:r>
        <w:rPr>
          <w:rFonts w:hint="eastAsia" w:ascii="黑体" w:eastAsia="黑体"/>
          <w:sz w:val="36"/>
          <w:szCs w:val="36"/>
          <w:lang w:val="zh-CN"/>
        </w:rPr>
        <w:t xml:space="preserve">技术条款偏离表</w:t>
      </w:r>
      <w:r>
        <w:rPr>
          <w:rFonts w:ascii="宋体" w:hAnsi="宋体" w:cs="宋体"/>
          <w:sz w:val="24"/>
          <w:lang w:val="zh-CN" w:bidi="zh-CN"/>
        </w:rPr>
      </w:r>
      <w:r/>
    </w:p>
    <w:p>
      <w:pPr>
        <w:pStyle w:val="902"/>
        <w:ind w:left="223"/>
        <w:jc w:val="left"/>
        <w:rPr>
          <w:rFonts w:ascii="宋体" w:hAnsi="宋体" w:cs="宋体"/>
          <w:sz w:val="24"/>
          <w:lang w:val="zh-CN" w:bidi="zh-CN"/>
        </w:rPr>
      </w:pPr>
      <w:r>
        <w:rPr>
          <w:rFonts w:ascii="宋体" w:hAnsi="宋体" w:cs="宋体"/>
          <w:sz w:val="24"/>
          <w:lang w:val="zh-CN" w:bidi="zh-CN"/>
        </w:rPr>
      </w:r>
      <w:r/>
    </w:p>
    <w:p>
      <w:pPr>
        <w:pStyle w:val="902"/>
        <w:ind w:left="223"/>
        <w:jc w:val="left"/>
        <w:rPr>
          <w:rFonts w:ascii="宋体" w:hAnsi="宋体" w:cs="宋体"/>
          <w:szCs w:val="21"/>
          <w:lang w:val="zh-CN" w:bidi="zh-CN"/>
        </w:rPr>
      </w:pPr>
      <w:r>
        <w:rPr>
          <w:rFonts w:hint="eastAsia" w:ascii="宋体" w:hAnsi="宋体" w:cs="宋体"/>
          <w:szCs w:val="21"/>
          <w:lang w:val="zh-CN" w:bidi="zh-CN"/>
        </w:rPr>
        <w:t xml:space="preserve">项目编号：</w:t>
      </w:r>
      <w:r>
        <w:rPr>
          <w:rFonts w:ascii="宋体" w:hAnsi="宋体" w:cs="宋体"/>
          <w:szCs w:val="21"/>
          <w:lang w:val="zh-CN" w:bidi="zh-CN"/>
        </w:rPr>
      </w:r>
      <w:r/>
    </w:p>
    <w:p>
      <w:pPr>
        <w:pStyle w:val="902"/>
        <w:ind w:left="223"/>
        <w:spacing w:before="119"/>
        <w:rPr>
          <w:rFonts w:ascii="宋体" w:hAnsi="宋体" w:cs="宋体"/>
          <w:szCs w:val="21"/>
          <w:lang w:val="zh-CN" w:bidi="zh-CN"/>
        </w:rPr>
      </w:pPr>
      <w:r>
        <w:rPr>
          <w:rFonts w:hint="eastAsia" w:ascii="宋体" w:hAnsi="宋体" w:cs="宋体"/>
          <w:szCs w:val="21"/>
          <w:lang w:val="zh-CN" w:bidi="zh-CN"/>
        </w:rPr>
        <w:t xml:space="preserve">项目名称：</w:t>
      </w:r>
      <w:r>
        <w:rPr>
          <w:rFonts w:ascii="宋体" w:hAnsi="宋体" w:cs="宋体"/>
          <w:szCs w:val="21"/>
          <w:lang w:val="zh-CN" w:bidi="zh-CN"/>
        </w:rPr>
      </w:r>
      <w:r/>
    </w:p>
    <w:tbl>
      <w:tblPr>
        <w:tblW w:w="4998" w:type="pct"/>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1134"/>
        <w:gridCol w:w="2185"/>
        <w:gridCol w:w="2463"/>
        <w:gridCol w:w="2045"/>
        <w:gridCol w:w="1255"/>
      </w:tblGrid>
      <w:tr>
        <w:trPr>
          <w:trHeight w:val="465"/>
        </w:trPr>
        <w:tc>
          <w:tcPr>
            <w:tcW w:w="624" w:type="pct"/>
            <w:vAlign w:val="top"/>
            <w:textDirection w:val="lrTb"/>
            <w:noWrap w:val="false"/>
          </w:tcPr>
          <w:p>
            <w:pPr>
              <w:pStyle w:val="902"/>
              <w:jc w:val="center"/>
              <w:spacing w:line="360" w:lineRule="auto"/>
              <w:rPr>
                <w:rFonts w:ascii="宋体" w:hAnsi="宋体" w:cs="宋体"/>
                <w:b/>
                <w:szCs w:val="21"/>
                <w:lang w:val="zh-CN" w:bidi="zh-CN"/>
              </w:rPr>
            </w:pPr>
            <w:r>
              <w:rPr>
                <w:rFonts w:hint="eastAsia" w:ascii="宋体" w:hAnsi="宋体" w:cs="宋体"/>
                <w:b/>
                <w:szCs w:val="21"/>
                <w:lang w:val="zh-CN" w:bidi="zh-CN"/>
              </w:rPr>
              <w:t xml:space="preserve">序号</w:t>
            </w:r>
            <w:r>
              <w:rPr>
                <w:rFonts w:ascii="宋体" w:hAnsi="宋体" w:cs="宋体"/>
                <w:b/>
                <w:szCs w:val="21"/>
                <w:lang w:val="zh-CN" w:bidi="zh-CN"/>
              </w:rPr>
            </w:r>
            <w:r/>
          </w:p>
        </w:tc>
        <w:tc>
          <w:tcPr>
            <w:tcW w:w="1203" w:type="pct"/>
            <w:vAlign w:val="top"/>
            <w:textDirection w:val="lrTb"/>
            <w:noWrap w:val="false"/>
          </w:tcPr>
          <w:p>
            <w:pPr>
              <w:pStyle w:val="902"/>
              <w:jc w:val="center"/>
              <w:spacing w:line="360" w:lineRule="auto"/>
              <w:rPr>
                <w:rFonts w:ascii="宋体" w:hAnsi="宋体" w:cs="宋体"/>
                <w:b/>
                <w:szCs w:val="21"/>
                <w:lang w:val="zh-CN" w:bidi="zh-CN"/>
              </w:rPr>
            </w:pPr>
            <w:r>
              <w:rPr>
                <w:rFonts w:hint="eastAsia" w:ascii="宋体" w:hAnsi="宋体" w:cs="宋体"/>
                <w:b/>
                <w:szCs w:val="21"/>
                <w:lang w:val="zh-CN" w:bidi="zh-CN"/>
              </w:rPr>
              <w:t xml:space="preserve">采购文件的</w:t>
            </w:r>
            <w:r>
              <w:rPr>
                <w:rFonts w:hint="eastAsia" w:ascii="宋体" w:hAnsi="宋体" w:cs="宋体"/>
                <w:b/>
                <w:szCs w:val="21"/>
                <w:lang w:bidi="zh-CN"/>
              </w:rPr>
              <w:t xml:space="preserve">技术</w:t>
            </w:r>
            <w:r>
              <w:rPr>
                <w:rFonts w:hint="eastAsia" w:ascii="宋体" w:hAnsi="宋体" w:cs="宋体"/>
                <w:b/>
                <w:szCs w:val="21"/>
                <w:lang w:val="zh-CN" w:bidi="zh-CN"/>
              </w:rPr>
              <w:t xml:space="preserve">参数</w:t>
            </w:r>
            <w:r>
              <w:rPr>
                <w:rFonts w:ascii="宋体" w:hAnsi="宋体" w:cs="宋体"/>
                <w:b/>
                <w:szCs w:val="21"/>
                <w:lang w:val="zh-CN" w:bidi="zh-CN"/>
              </w:rPr>
            </w:r>
            <w:r/>
          </w:p>
        </w:tc>
        <w:tc>
          <w:tcPr>
            <w:tcW w:w="1356" w:type="pct"/>
            <w:vAlign w:val="top"/>
            <w:textDirection w:val="lrTb"/>
            <w:noWrap w:val="false"/>
          </w:tcPr>
          <w:p>
            <w:pPr>
              <w:pStyle w:val="902"/>
              <w:jc w:val="center"/>
              <w:spacing w:line="360" w:lineRule="auto"/>
              <w:rPr>
                <w:rFonts w:ascii="宋体" w:hAnsi="宋体" w:cs="宋体"/>
                <w:b/>
                <w:szCs w:val="21"/>
                <w:lang w:val="zh-CN" w:bidi="zh-CN"/>
              </w:rPr>
            </w:pPr>
            <w:r>
              <w:rPr>
                <w:rFonts w:hint="eastAsia" w:ascii="宋体" w:hAnsi="宋体" w:cs="宋体"/>
                <w:b/>
                <w:szCs w:val="21"/>
                <w:lang w:val="zh-CN" w:bidi="zh-CN"/>
              </w:rPr>
              <w:t xml:space="preserve">实际响应</w:t>
            </w:r>
            <w:r>
              <w:rPr>
                <w:rFonts w:ascii="宋体" w:hAnsi="宋体" w:cs="宋体"/>
                <w:b/>
                <w:szCs w:val="21"/>
                <w:lang w:val="zh-CN" w:bidi="zh-CN"/>
              </w:rPr>
            </w:r>
            <w:r/>
          </w:p>
        </w:tc>
        <w:tc>
          <w:tcPr>
            <w:tcW w:w="1126" w:type="pct"/>
            <w:vAlign w:val="top"/>
            <w:textDirection w:val="lrTb"/>
            <w:noWrap w:val="false"/>
          </w:tcPr>
          <w:p>
            <w:pPr>
              <w:pStyle w:val="902"/>
              <w:jc w:val="center"/>
              <w:spacing w:line="360" w:lineRule="auto"/>
              <w:rPr>
                <w:rFonts w:ascii="宋体" w:hAnsi="宋体" w:cs="宋体"/>
                <w:b/>
                <w:szCs w:val="21"/>
                <w:lang w:val="zh-CN" w:bidi="zh-CN"/>
              </w:rPr>
            </w:pPr>
            <w:r>
              <w:rPr>
                <w:rFonts w:hint="eastAsia" w:ascii="宋体" w:hAnsi="宋体" w:cs="宋体"/>
                <w:b/>
                <w:szCs w:val="21"/>
                <w:lang w:val="zh-CN" w:bidi="zh-CN"/>
              </w:rPr>
              <w:t xml:space="preserve">符合/正偏离/负偏离</w:t>
            </w:r>
            <w:r>
              <w:rPr>
                <w:rFonts w:ascii="宋体" w:hAnsi="宋体" w:cs="宋体"/>
                <w:b/>
                <w:szCs w:val="21"/>
                <w:lang w:val="zh-CN" w:bidi="zh-CN"/>
              </w:rPr>
            </w:r>
            <w:r/>
          </w:p>
        </w:tc>
        <w:tc>
          <w:tcPr>
            <w:tcW w:w="691" w:type="pct"/>
            <w:vAlign w:val="top"/>
            <w:textDirection w:val="lrTb"/>
            <w:noWrap w:val="false"/>
          </w:tcPr>
          <w:p>
            <w:pPr>
              <w:pStyle w:val="902"/>
              <w:jc w:val="center"/>
              <w:spacing w:line="360" w:lineRule="auto"/>
              <w:rPr>
                <w:rFonts w:ascii="宋体" w:hAnsi="宋体" w:cs="宋体"/>
                <w:b/>
                <w:szCs w:val="21"/>
                <w:lang w:val="zh-CN" w:bidi="zh-CN"/>
              </w:rPr>
            </w:pPr>
            <w:r>
              <w:rPr>
                <w:rFonts w:hint="eastAsia" w:ascii="宋体" w:hAnsi="宋体" w:cs="宋体"/>
                <w:b/>
                <w:szCs w:val="21"/>
                <w:lang w:val="zh-CN" w:bidi="zh-CN"/>
              </w:rPr>
              <w:t xml:space="preserve">备注</w:t>
            </w:r>
            <w:r>
              <w:rPr>
                <w:rFonts w:ascii="宋体" w:hAnsi="宋体" w:cs="宋体"/>
                <w:b/>
                <w:szCs w:val="21"/>
                <w:lang w:val="zh-CN" w:bidi="zh-CN"/>
              </w:rPr>
            </w:r>
            <w:r/>
          </w:p>
        </w:tc>
      </w:tr>
      <w:tr>
        <w:trPr>
          <w:trHeight w:val="467"/>
        </w:trPr>
        <w:tc>
          <w:tcPr>
            <w:tcW w:w="624" w:type="pct"/>
            <w:vAlign w:val="top"/>
            <w:textDirection w:val="lrTb"/>
            <w:noWrap w:val="false"/>
          </w:tcPr>
          <w:p>
            <w:pPr>
              <w:pStyle w:val="902"/>
              <w:spacing w:line="360" w:lineRule="auto"/>
              <w:rPr>
                <w:rFonts w:ascii="宋体" w:hAnsi="宋体" w:cs="宋体"/>
                <w:szCs w:val="21"/>
                <w:lang w:val="zh-CN" w:bidi="zh-CN"/>
              </w:rPr>
            </w:pPr>
            <w:r>
              <w:rPr>
                <w:rFonts w:ascii="宋体" w:hAnsi="宋体" w:cs="宋体"/>
                <w:szCs w:val="21"/>
                <w:lang w:val="zh-CN" w:bidi="zh-CN"/>
              </w:rPr>
            </w:r>
            <w:r/>
          </w:p>
        </w:tc>
        <w:tc>
          <w:tcPr>
            <w:tcW w:w="1203" w:type="pct"/>
            <w:vAlign w:val="top"/>
            <w:textDirection w:val="lrTb"/>
            <w:noWrap w:val="false"/>
          </w:tcPr>
          <w:p>
            <w:pPr>
              <w:pStyle w:val="902"/>
              <w:spacing w:line="360" w:lineRule="auto"/>
              <w:rPr>
                <w:rFonts w:ascii="宋体" w:hAnsi="宋体" w:cs="宋体"/>
                <w:szCs w:val="21"/>
                <w:lang w:bidi="zh-CN"/>
              </w:rPr>
            </w:pPr>
            <w:r>
              <w:rPr>
                <w:rFonts w:ascii="宋体" w:hAnsi="宋体" w:cs="宋体"/>
                <w:szCs w:val="21"/>
                <w:lang w:bidi="zh-CN"/>
              </w:rPr>
            </w:r>
            <w:r/>
          </w:p>
        </w:tc>
        <w:tc>
          <w:tcPr>
            <w:tcW w:w="1356" w:type="pct"/>
            <w:vAlign w:val="top"/>
            <w:textDirection w:val="lrTb"/>
            <w:noWrap w:val="false"/>
          </w:tcPr>
          <w:p>
            <w:pPr>
              <w:pStyle w:val="902"/>
              <w:spacing w:line="360" w:lineRule="auto"/>
              <w:rPr>
                <w:rFonts w:ascii="宋体" w:hAnsi="宋体" w:cs="宋体"/>
                <w:szCs w:val="21"/>
                <w:lang w:val="zh-CN" w:bidi="zh-CN"/>
              </w:rPr>
            </w:pPr>
            <w:r>
              <w:rPr>
                <w:rFonts w:ascii="宋体" w:hAnsi="宋体" w:cs="宋体"/>
                <w:szCs w:val="21"/>
                <w:lang w:val="zh-CN" w:bidi="zh-CN"/>
              </w:rPr>
            </w:r>
            <w:r/>
          </w:p>
        </w:tc>
        <w:tc>
          <w:tcPr>
            <w:tcW w:w="1126" w:type="pct"/>
            <w:vAlign w:val="top"/>
            <w:textDirection w:val="lrTb"/>
            <w:noWrap w:val="false"/>
          </w:tcPr>
          <w:p>
            <w:pPr>
              <w:pStyle w:val="902"/>
              <w:spacing w:line="360" w:lineRule="auto"/>
              <w:rPr>
                <w:rFonts w:ascii="宋体" w:hAnsi="宋体" w:cs="宋体"/>
                <w:szCs w:val="21"/>
                <w:lang w:val="zh-CN" w:bidi="zh-CN"/>
              </w:rPr>
            </w:pPr>
            <w:r>
              <w:rPr>
                <w:rFonts w:ascii="宋体" w:hAnsi="宋体" w:cs="宋体"/>
                <w:szCs w:val="21"/>
                <w:lang w:val="zh-CN" w:bidi="zh-CN"/>
              </w:rPr>
            </w:r>
            <w:r/>
          </w:p>
        </w:tc>
        <w:tc>
          <w:tcPr>
            <w:tcW w:w="691" w:type="pct"/>
            <w:vAlign w:val="top"/>
            <w:textDirection w:val="lrTb"/>
            <w:noWrap w:val="false"/>
          </w:tcPr>
          <w:p>
            <w:pPr>
              <w:pStyle w:val="902"/>
              <w:spacing w:line="360" w:lineRule="auto"/>
              <w:rPr>
                <w:rFonts w:ascii="宋体" w:hAnsi="宋体" w:cs="宋体"/>
                <w:szCs w:val="21"/>
                <w:lang w:val="zh-CN" w:bidi="zh-CN"/>
              </w:rPr>
            </w:pPr>
            <w:r>
              <w:rPr>
                <w:rFonts w:ascii="宋体" w:hAnsi="宋体" w:cs="宋体"/>
                <w:szCs w:val="21"/>
                <w:lang w:val="zh-CN" w:bidi="zh-CN"/>
              </w:rPr>
            </w:r>
            <w:r/>
          </w:p>
        </w:tc>
      </w:tr>
      <w:tr>
        <w:trPr>
          <w:trHeight w:val="468"/>
        </w:trPr>
        <w:tc>
          <w:tcPr>
            <w:tcW w:w="624" w:type="pct"/>
            <w:vAlign w:val="top"/>
            <w:textDirection w:val="lrTb"/>
            <w:noWrap w:val="false"/>
          </w:tcPr>
          <w:p>
            <w:pPr>
              <w:pStyle w:val="902"/>
              <w:spacing w:line="360" w:lineRule="auto"/>
              <w:rPr>
                <w:rFonts w:ascii="宋体" w:hAnsi="宋体" w:cs="宋体"/>
                <w:szCs w:val="21"/>
                <w:lang w:val="zh-CN" w:bidi="zh-CN"/>
              </w:rPr>
            </w:pPr>
            <w:r>
              <w:rPr>
                <w:rFonts w:ascii="宋体" w:hAnsi="宋体" w:cs="宋体"/>
                <w:szCs w:val="21"/>
                <w:lang w:val="zh-CN" w:bidi="zh-CN"/>
              </w:rPr>
            </w:r>
            <w:r/>
          </w:p>
        </w:tc>
        <w:tc>
          <w:tcPr>
            <w:tcW w:w="1203" w:type="pct"/>
            <w:vAlign w:val="top"/>
            <w:textDirection w:val="lrTb"/>
            <w:noWrap w:val="false"/>
          </w:tcPr>
          <w:p>
            <w:pPr>
              <w:pStyle w:val="902"/>
              <w:spacing w:line="360" w:lineRule="auto"/>
              <w:rPr>
                <w:rFonts w:ascii="宋体" w:hAnsi="宋体" w:cs="宋体"/>
                <w:szCs w:val="21"/>
                <w:lang w:val="zh-CN" w:bidi="zh-CN"/>
              </w:rPr>
            </w:pPr>
            <w:r>
              <w:rPr>
                <w:rFonts w:ascii="宋体" w:hAnsi="宋体" w:cs="宋体"/>
                <w:szCs w:val="21"/>
                <w:lang w:val="zh-CN" w:bidi="zh-CN"/>
              </w:rPr>
            </w:r>
            <w:r/>
          </w:p>
        </w:tc>
        <w:tc>
          <w:tcPr>
            <w:tcW w:w="1356" w:type="pct"/>
            <w:vAlign w:val="top"/>
            <w:textDirection w:val="lrTb"/>
            <w:noWrap w:val="false"/>
          </w:tcPr>
          <w:p>
            <w:pPr>
              <w:pStyle w:val="902"/>
              <w:spacing w:line="360" w:lineRule="auto"/>
              <w:rPr>
                <w:rFonts w:ascii="宋体" w:hAnsi="宋体" w:cs="宋体"/>
                <w:szCs w:val="21"/>
                <w:lang w:val="zh-CN" w:bidi="zh-CN"/>
              </w:rPr>
            </w:pPr>
            <w:r>
              <w:rPr>
                <w:rFonts w:ascii="宋体" w:hAnsi="宋体" w:cs="宋体"/>
                <w:szCs w:val="21"/>
                <w:lang w:val="zh-CN" w:bidi="zh-CN"/>
              </w:rPr>
            </w:r>
            <w:r/>
          </w:p>
        </w:tc>
        <w:tc>
          <w:tcPr>
            <w:tcW w:w="1126" w:type="pct"/>
            <w:vAlign w:val="top"/>
            <w:textDirection w:val="lrTb"/>
            <w:noWrap w:val="false"/>
          </w:tcPr>
          <w:p>
            <w:pPr>
              <w:pStyle w:val="902"/>
              <w:spacing w:line="360" w:lineRule="auto"/>
              <w:rPr>
                <w:rFonts w:ascii="宋体" w:hAnsi="宋体" w:cs="宋体"/>
                <w:szCs w:val="21"/>
                <w:lang w:val="zh-CN" w:bidi="zh-CN"/>
              </w:rPr>
            </w:pPr>
            <w:r>
              <w:rPr>
                <w:rFonts w:ascii="宋体" w:hAnsi="宋体" w:cs="宋体"/>
                <w:szCs w:val="21"/>
                <w:lang w:val="zh-CN" w:bidi="zh-CN"/>
              </w:rPr>
            </w:r>
            <w:r/>
          </w:p>
        </w:tc>
        <w:tc>
          <w:tcPr>
            <w:tcW w:w="691" w:type="pct"/>
            <w:vAlign w:val="top"/>
            <w:textDirection w:val="lrTb"/>
            <w:noWrap w:val="false"/>
          </w:tcPr>
          <w:p>
            <w:pPr>
              <w:pStyle w:val="902"/>
              <w:spacing w:line="360" w:lineRule="auto"/>
              <w:rPr>
                <w:rFonts w:ascii="宋体" w:hAnsi="宋体" w:cs="宋体"/>
                <w:szCs w:val="21"/>
                <w:lang w:val="zh-CN" w:bidi="zh-CN"/>
              </w:rPr>
            </w:pPr>
            <w:r>
              <w:rPr>
                <w:rFonts w:ascii="宋体" w:hAnsi="宋体" w:cs="宋体"/>
                <w:szCs w:val="21"/>
                <w:lang w:val="zh-CN" w:bidi="zh-CN"/>
              </w:rPr>
            </w:r>
            <w:r/>
          </w:p>
        </w:tc>
      </w:tr>
      <w:tr>
        <w:trPr>
          <w:trHeight w:val="467"/>
        </w:trPr>
        <w:tc>
          <w:tcPr>
            <w:tcW w:w="624" w:type="pct"/>
            <w:vAlign w:val="top"/>
            <w:textDirection w:val="lrTb"/>
            <w:noWrap w:val="false"/>
          </w:tcPr>
          <w:p>
            <w:pPr>
              <w:pStyle w:val="902"/>
              <w:spacing w:line="360" w:lineRule="auto"/>
              <w:rPr>
                <w:rFonts w:ascii="宋体" w:hAnsi="宋体" w:cs="宋体"/>
                <w:szCs w:val="21"/>
                <w:lang w:val="zh-CN" w:bidi="zh-CN"/>
              </w:rPr>
            </w:pPr>
            <w:r>
              <w:rPr>
                <w:rFonts w:ascii="宋体" w:hAnsi="宋体" w:cs="宋体"/>
                <w:szCs w:val="21"/>
                <w:lang w:val="zh-CN" w:bidi="zh-CN"/>
              </w:rPr>
            </w:r>
            <w:r/>
          </w:p>
        </w:tc>
        <w:tc>
          <w:tcPr>
            <w:tcW w:w="1203" w:type="pct"/>
            <w:vAlign w:val="top"/>
            <w:textDirection w:val="lrTb"/>
            <w:noWrap w:val="false"/>
          </w:tcPr>
          <w:p>
            <w:pPr>
              <w:pStyle w:val="902"/>
              <w:spacing w:line="360" w:lineRule="auto"/>
              <w:rPr>
                <w:rFonts w:ascii="宋体" w:hAnsi="宋体" w:cs="宋体"/>
                <w:szCs w:val="21"/>
                <w:lang w:val="zh-CN" w:bidi="zh-CN"/>
              </w:rPr>
            </w:pPr>
            <w:r>
              <w:rPr>
                <w:rFonts w:ascii="宋体" w:hAnsi="宋体" w:cs="宋体"/>
                <w:szCs w:val="21"/>
                <w:lang w:val="zh-CN" w:bidi="zh-CN"/>
              </w:rPr>
            </w:r>
            <w:r/>
          </w:p>
        </w:tc>
        <w:tc>
          <w:tcPr>
            <w:tcW w:w="1356" w:type="pct"/>
            <w:vAlign w:val="top"/>
            <w:textDirection w:val="lrTb"/>
            <w:noWrap w:val="false"/>
          </w:tcPr>
          <w:p>
            <w:pPr>
              <w:pStyle w:val="902"/>
              <w:spacing w:line="360" w:lineRule="auto"/>
              <w:rPr>
                <w:rFonts w:ascii="宋体" w:hAnsi="宋体" w:cs="宋体"/>
                <w:szCs w:val="21"/>
                <w:lang w:val="zh-CN" w:bidi="zh-CN"/>
              </w:rPr>
            </w:pPr>
            <w:r>
              <w:rPr>
                <w:rFonts w:ascii="宋体" w:hAnsi="宋体" w:cs="宋体"/>
                <w:szCs w:val="21"/>
                <w:lang w:val="zh-CN" w:bidi="zh-CN"/>
              </w:rPr>
            </w:r>
            <w:r/>
          </w:p>
        </w:tc>
        <w:tc>
          <w:tcPr>
            <w:tcW w:w="1126" w:type="pct"/>
            <w:vAlign w:val="top"/>
            <w:textDirection w:val="lrTb"/>
            <w:noWrap w:val="false"/>
          </w:tcPr>
          <w:p>
            <w:pPr>
              <w:pStyle w:val="902"/>
              <w:spacing w:line="360" w:lineRule="auto"/>
              <w:rPr>
                <w:rFonts w:ascii="宋体" w:hAnsi="宋体" w:cs="宋体"/>
                <w:szCs w:val="21"/>
                <w:lang w:val="zh-CN" w:bidi="zh-CN"/>
              </w:rPr>
            </w:pPr>
            <w:r>
              <w:rPr>
                <w:rFonts w:ascii="宋体" w:hAnsi="宋体" w:cs="宋体"/>
                <w:szCs w:val="21"/>
                <w:lang w:val="zh-CN" w:bidi="zh-CN"/>
              </w:rPr>
            </w:r>
            <w:r/>
          </w:p>
        </w:tc>
        <w:tc>
          <w:tcPr>
            <w:tcW w:w="691" w:type="pct"/>
            <w:vAlign w:val="top"/>
            <w:textDirection w:val="lrTb"/>
            <w:noWrap w:val="false"/>
          </w:tcPr>
          <w:p>
            <w:pPr>
              <w:pStyle w:val="902"/>
              <w:spacing w:line="360" w:lineRule="auto"/>
              <w:rPr>
                <w:rFonts w:ascii="宋体" w:hAnsi="宋体" w:cs="宋体"/>
                <w:szCs w:val="21"/>
                <w:lang w:val="zh-CN" w:bidi="zh-CN"/>
              </w:rPr>
            </w:pPr>
            <w:r>
              <w:rPr>
                <w:rFonts w:ascii="宋体" w:hAnsi="宋体" w:cs="宋体"/>
                <w:szCs w:val="21"/>
                <w:lang w:val="zh-CN" w:bidi="zh-CN"/>
              </w:rPr>
            </w:r>
            <w:r/>
          </w:p>
        </w:tc>
      </w:tr>
      <w:tr>
        <w:trPr>
          <w:trHeight w:val="468"/>
        </w:trPr>
        <w:tc>
          <w:tcPr>
            <w:tcW w:w="624" w:type="pct"/>
            <w:vAlign w:val="top"/>
            <w:textDirection w:val="lrTb"/>
            <w:noWrap w:val="false"/>
          </w:tcPr>
          <w:p>
            <w:pPr>
              <w:pStyle w:val="902"/>
              <w:jc w:val="center"/>
              <w:spacing w:line="360" w:lineRule="auto"/>
              <w:rPr>
                <w:rFonts w:ascii="宋体" w:hAnsi="宋体" w:cs="宋体"/>
                <w:szCs w:val="21"/>
                <w:lang w:val="zh-CN" w:bidi="zh-CN"/>
              </w:rPr>
            </w:pPr>
            <w:r>
              <w:rPr>
                <w:rFonts w:hint="eastAsia" w:ascii="宋体" w:hAnsi="宋体" w:cs="宋体"/>
                <w:szCs w:val="21"/>
                <w:lang w:val="zh-CN" w:bidi="zh-CN"/>
              </w:rPr>
              <w:t xml:space="preserve">…</w:t>
            </w:r>
            <w:r>
              <w:rPr>
                <w:rFonts w:ascii="宋体" w:hAnsi="宋体" w:cs="宋体"/>
                <w:szCs w:val="21"/>
                <w:lang w:val="zh-CN" w:bidi="zh-CN"/>
              </w:rPr>
            </w:r>
            <w:r/>
          </w:p>
        </w:tc>
        <w:tc>
          <w:tcPr>
            <w:tcW w:w="1203" w:type="pct"/>
            <w:vAlign w:val="top"/>
            <w:textDirection w:val="lrTb"/>
            <w:noWrap w:val="false"/>
          </w:tcPr>
          <w:p>
            <w:pPr>
              <w:pStyle w:val="902"/>
              <w:jc w:val="center"/>
              <w:spacing w:line="360" w:lineRule="auto"/>
              <w:rPr>
                <w:rFonts w:ascii="宋体" w:hAnsi="宋体" w:cs="宋体"/>
                <w:szCs w:val="21"/>
                <w:lang w:val="zh-CN" w:bidi="zh-CN"/>
              </w:rPr>
            </w:pPr>
            <w:r>
              <w:rPr>
                <w:rFonts w:hint="eastAsia" w:ascii="宋体" w:hAnsi="宋体" w:cs="宋体"/>
                <w:szCs w:val="21"/>
                <w:lang w:val="zh-CN" w:bidi="zh-CN"/>
              </w:rPr>
              <w:t xml:space="preserve">…</w:t>
            </w:r>
            <w:r>
              <w:rPr>
                <w:rFonts w:ascii="宋体" w:hAnsi="宋体" w:cs="宋体"/>
                <w:szCs w:val="21"/>
                <w:lang w:val="zh-CN" w:bidi="zh-CN"/>
              </w:rPr>
            </w:r>
            <w:r/>
          </w:p>
        </w:tc>
        <w:tc>
          <w:tcPr>
            <w:tcW w:w="1356" w:type="pct"/>
            <w:vAlign w:val="top"/>
            <w:textDirection w:val="lrTb"/>
            <w:noWrap w:val="false"/>
          </w:tcPr>
          <w:p>
            <w:pPr>
              <w:pStyle w:val="902"/>
              <w:jc w:val="center"/>
              <w:spacing w:line="360" w:lineRule="auto"/>
              <w:rPr>
                <w:rFonts w:ascii="宋体" w:hAnsi="宋体" w:cs="宋体"/>
                <w:szCs w:val="21"/>
                <w:lang w:val="zh-CN" w:bidi="zh-CN"/>
              </w:rPr>
            </w:pPr>
            <w:r>
              <w:rPr>
                <w:rFonts w:hint="eastAsia" w:ascii="宋体" w:hAnsi="宋体" w:cs="宋体"/>
                <w:szCs w:val="21"/>
                <w:lang w:val="zh-CN" w:bidi="zh-CN"/>
              </w:rPr>
              <w:t xml:space="preserve">…</w:t>
            </w:r>
            <w:r>
              <w:rPr>
                <w:rFonts w:ascii="宋体" w:hAnsi="宋体" w:cs="宋体"/>
                <w:szCs w:val="21"/>
                <w:lang w:val="zh-CN" w:bidi="zh-CN"/>
              </w:rPr>
            </w:r>
            <w:r/>
          </w:p>
        </w:tc>
        <w:tc>
          <w:tcPr>
            <w:tcW w:w="1126" w:type="pct"/>
            <w:vAlign w:val="top"/>
            <w:textDirection w:val="lrTb"/>
            <w:noWrap w:val="false"/>
          </w:tcPr>
          <w:p>
            <w:pPr>
              <w:pStyle w:val="902"/>
              <w:jc w:val="center"/>
              <w:spacing w:line="360" w:lineRule="auto"/>
              <w:rPr>
                <w:rFonts w:ascii="宋体" w:hAnsi="宋体" w:cs="宋体"/>
                <w:szCs w:val="21"/>
                <w:lang w:val="zh-CN" w:bidi="zh-CN"/>
              </w:rPr>
            </w:pPr>
            <w:r>
              <w:rPr>
                <w:rFonts w:hint="eastAsia" w:ascii="宋体" w:hAnsi="宋体" w:cs="宋体"/>
                <w:szCs w:val="21"/>
                <w:lang w:val="zh-CN" w:bidi="zh-CN"/>
              </w:rPr>
              <w:t xml:space="preserve">…</w:t>
            </w:r>
            <w:r>
              <w:rPr>
                <w:rFonts w:ascii="宋体" w:hAnsi="宋体" w:cs="宋体"/>
                <w:szCs w:val="21"/>
                <w:lang w:val="zh-CN" w:bidi="zh-CN"/>
              </w:rPr>
            </w:r>
            <w:r/>
          </w:p>
        </w:tc>
        <w:tc>
          <w:tcPr>
            <w:tcW w:w="691" w:type="pct"/>
            <w:vAlign w:val="top"/>
            <w:textDirection w:val="lrTb"/>
            <w:noWrap w:val="false"/>
          </w:tcPr>
          <w:p>
            <w:pPr>
              <w:pStyle w:val="902"/>
              <w:jc w:val="center"/>
              <w:spacing w:line="360" w:lineRule="auto"/>
              <w:rPr>
                <w:rFonts w:ascii="宋体" w:hAnsi="宋体" w:cs="宋体"/>
                <w:szCs w:val="21"/>
                <w:lang w:val="zh-CN" w:bidi="zh-CN"/>
              </w:rPr>
            </w:pPr>
            <w:r>
              <w:rPr>
                <w:rFonts w:hint="eastAsia" w:ascii="宋体" w:hAnsi="宋体" w:cs="宋体"/>
                <w:szCs w:val="21"/>
                <w:lang w:val="zh-CN" w:bidi="zh-CN"/>
              </w:rPr>
              <w:t xml:space="preserve">…</w:t>
            </w:r>
            <w:r>
              <w:rPr>
                <w:rFonts w:ascii="宋体" w:hAnsi="宋体" w:cs="宋体"/>
                <w:szCs w:val="21"/>
                <w:lang w:val="zh-CN" w:bidi="zh-CN"/>
              </w:rPr>
            </w:r>
            <w:r/>
          </w:p>
        </w:tc>
      </w:tr>
      <w:tr>
        <w:trPr>
          <w:trHeight w:val="467"/>
        </w:trPr>
        <w:tc>
          <w:tcPr>
            <w:tcW w:w="624" w:type="pct"/>
            <w:vAlign w:val="top"/>
            <w:textDirection w:val="lrTb"/>
            <w:noWrap w:val="false"/>
          </w:tcPr>
          <w:p>
            <w:pPr>
              <w:pStyle w:val="902"/>
              <w:jc w:val="center"/>
              <w:rPr>
                <w:rFonts w:ascii="宋体" w:hAnsi="宋体" w:cs="宋体"/>
                <w:szCs w:val="21"/>
                <w:lang w:val="zh-CN" w:bidi="zh-CN"/>
              </w:rPr>
            </w:pPr>
            <w:r>
              <w:rPr>
                <w:rFonts w:ascii="宋体" w:hAnsi="宋体" w:cs="宋体"/>
                <w:szCs w:val="21"/>
                <w:lang w:val="zh-CN" w:bidi="zh-CN"/>
              </w:rPr>
            </w:r>
            <w:r/>
          </w:p>
        </w:tc>
        <w:tc>
          <w:tcPr>
            <w:tcW w:w="1203" w:type="pct"/>
            <w:vAlign w:val="top"/>
            <w:textDirection w:val="lrTb"/>
            <w:noWrap w:val="false"/>
          </w:tcPr>
          <w:p>
            <w:pPr>
              <w:pStyle w:val="902"/>
              <w:jc w:val="center"/>
              <w:rPr>
                <w:rFonts w:ascii="宋体" w:hAnsi="宋体" w:cs="宋体"/>
                <w:szCs w:val="21"/>
                <w:lang w:val="zh-CN" w:bidi="zh-CN"/>
              </w:rPr>
            </w:pPr>
            <w:r>
              <w:rPr>
                <w:rFonts w:hint="eastAsia" w:ascii="宋体" w:hAnsi="宋体" w:cs="宋体"/>
                <w:szCs w:val="21"/>
                <w:lang w:val="zh-CN" w:bidi="zh-CN"/>
              </w:rPr>
              <w:t xml:space="preserve">（行数不够，自行添加）</w:t>
            </w:r>
            <w:r>
              <w:rPr>
                <w:rFonts w:ascii="宋体" w:hAnsi="宋体" w:cs="宋体"/>
                <w:szCs w:val="21"/>
                <w:lang w:val="zh-CN" w:bidi="zh-CN"/>
              </w:rPr>
            </w:r>
            <w:r/>
          </w:p>
        </w:tc>
        <w:tc>
          <w:tcPr>
            <w:tcW w:w="1356" w:type="pct"/>
            <w:vAlign w:val="top"/>
            <w:textDirection w:val="lrTb"/>
            <w:noWrap w:val="false"/>
          </w:tcPr>
          <w:p>
            <w:pPr>
              <w:pStyle w:val="902"/>
              <w:jc w:val="center"/>
              <w:rPr>
                <w:rFonts w:ascii="宋体" w:hAnsi="宋体" w:cs="宋体"/>
                <w:szCs w:val="21"/>
                <w:lang w:val="zh-CN" w:bidi="zh-CN"/>
              </w:rPr>
            </w:pPr>
            <w:r>
              <w:rPr>
                <w:rFonts w:ascii="宋体" w:hAnsi="宋体" w:cs="宋体"/>
                <w:szCs w:val="21"/>
                <w:lang w:val="zh-CN" w:bidi="zh-CN"/>
              </w:rPr>
            </w:r>
            <w:r/>
          </w:p>
        </w:tc>
        <w:tc>
          <w:tcPr>
            <w:tcW w:w="1126" w:type="pct"/>
            <w:vAlign w:val="top"/>
            <w:textDirection w:val="lrTb"/>
            <w:noWrap w:val="false"/>
          </w:tcPr>
          <w:p>
            <w:pPr>
              <w:pStyle w:val="902"/>
              <w:jc w:val="center"/>
              <w:rPr>
                <w:rFonts w:ascii="宋体" w:hAnsi="宋体" w:cs="宋体"/>
                <w:szCs w:val="21"/>
                <w:lang w:val="zh-CN" w:bidi="zh-CN"/>
              </w:rPr>
            </w:pPr>
            <w:r>
              <w:rPr>
                <w:rFonts w:ascii="宋体" w:hAnsi="宋体" w:cs="宋体"/>
                <w:szCs w:val="21"/>
                <w:lang w:val="zh-CN" w:bidi="zh-CN"/>
              </w:rPr>
            </w:r>
            <w:r/>
          </w:p>
        </w:tc>
        <w:tc>
          <w:tcPr>
            <w:tcW w:w="691" w:type="pct"/>
            <w:vAlign w:val="top"/>
            <w:textDirection w:val="lrTb"/>
            <w:noWrap w:val="false"/>
          </w:tcPr>
          <w:p>
            <w:pPr>
              <w:pStyle w:val="902"/>
              <w:jc w:val="center"/>
              <w:rPr>
                <w:rFonts w:ascii="宋体" w:hAnsi="宋体" w:cs="宋体"/>
                <w:szCs w:val="21"/>
                <w:lang w:val="zh-CN" w:bidi="zh-CN"/>
              </w:rPr>
            </w:pPr>
            <w:r>
              <w:rPr>
                <w:rFonts w:ascii="宋体" w:hAnsi="宋体" w:cs="宋体"/>
                <w:szCs w:val="21"/>
                <w:lang w:val="zh-CN" w:bidi="zh-CN"/>
              </w:rPr>
            </w:r>
            <w:r/>
          </w:p>
        </w:tc>
      </w:tr>
    </w:tbl>
    <w:p>
      <w:pPr>
        <w:pStyle w:val="902"/>
        <w:jc w:val="left"/>
        <w:spacing w:line="360" w:lineRule="auto"/>
        <w:widowControl/>
        <w:rPr>
          <w:rFonts w:hint="eastAsia" w:ascii="宋体" w:hAnsi="宋体" w:cs="宋体"/>
          <w:szCs w:val="21"/>
        </w:rPr>
      </w:pPr>
      <w:r>
        <w:rPr>
          <w:rFonts w:hint="eastAsia" w:ascii="宋体" w:hAnsi="宋体" w:cs="宋体"/>
          <w:szCs w:val="21"/>
        </w:rPr>
        <w:t xml:space="preserve">说明：</w:t>
      </w:r>
      <w:r/>
    </w:p>
    <w:p>
      <w:pPr>
        <w:pStyle w:val="902"/>
        <w:ind w:firstLine="480"/>
        <w:jc w:val="left"/>
        <w:spacing w:line="360" w:lineRule="auto"/>
        <w:widowControl/>
        <w:rPr>
          <w:rFonts w:hint="eastAsia" w:ascii="宋体" w:hAnsi="宋体" w:cs="宋体"/>
          <w:szCs w:val="21"/>
        </w:rPr>
      </w:pPr>
      <w:r>
        <w:rPr>
          <w:rFonts w:hint="eastAsia" w:ascii="宋体" w:hAnsi="宋体" w:cs="宋体"/>
          <w:szCs w:val="21"/>
        </w:rPr>
        <w:t xml:space="preserve">1.如果行数不够，请自行增加。</w:t>
      </w:r>
      <w:r/>
    </w:p>
    <w:p>
      <w:pPr>
        <w:pStyle w:val="902"/>
        <w:ind w:firstLine="480"/>
        <w:jc w:val="left"/>
        <w:spacing w:line="360" w:lineRule="auto"/>
        <w:widowControl/>
        <w:rPr>
          <w:rFonts w:hint="eastAsia" w:ascii="宋体" w:hAnsi="宋体" w:cs="宋体"/>
          <w:szCs w:val="21"/>
        </w:rPr>
      </w:pPr>
      <w:r>
        <w:rPr>
          <w:rFonts w:hint="eastAsia" w:ascii="宋体" w:hAnsi="宋体" w:cs="宋体"/>
          <w:szCs w:val="21"/>
        </w:rPr>
        <w:t xml:space="preserve">2.供应商必须仔细阅读磋商文件所有条款，并对所有符合或偏离的条目列入上表，未列入上表的视作供应商完全接受。</w:t>
      </w:r>
      <w:r/>
    </w:p>
    <w:p>
      <w:pPr>
        <w:pStyle w:val="902"/>
        <w:ind w:firstLine="6300"/>
        <w:tabs>
          <w:tab w:val="left" w:pos="7067" w:leader="none"/>
          <w:tab w:val="left" w:pos="8327" w:leader="none"/>
          <w:tab w:val="left" w:pos="8956" w:leader="none"/>
          <w:tab w:val="left" w:pos="9482" w:leader="none"/>
        </w:tabs>
        <w:rPr>
          <w:rFonts w:ascii="宋体" w:hAnsi="宋体" w:cs="宋体"/>
          <w:szCs w:val="21"/>
          <w:lang w:bidi="zh-CN"/>
        </w:rPr>
      </w:pPr>
      <w:r>
        <w:rPr>
          <w:rFonts w:ascii="宋体" w:hAnsi="宋体" w:cs="宋体"/>
          <w:szCs w:val="21"/>
          <w:lang w:bidi="zh-CN"/>
        </w:rPr>
      </w:r>
      <w:r/>
    </w:p>
    <w:p>
      <w:pPr>
        <w:pStyle w:val="902"/>
        <w:ind w:left="4410"/>
        <w:tabs>
          <w:tab w:val="left" w:pos="1379" w:leader="none"/>
          <w:tab w:val="left" w:pos="2219" w:leader="none"/>
          <w:tab w:val="left" w:pos="2848" w:leader="none"/>
          <w:tab w:val="left" w:pos="3374" w:leader="none"/>
        </w:tabs>
        <w:rPr>
          <w:rFonts w:ascii="宋体" w:hAnsi="宋体" w:cs="宋体"/>
          <w:szCs w:val="21"/>
          <w:lang w:val="zh-CN" w:bidi="zh-CN"/>
        </w:rPr>
      </w:pPr>
      <w:r>
        <w:rPr>
          <w:rFonts w:hint="eastAsia" w:ascii="宋体" w:hAnsi="宋体" w:cs="宋体"/>
          <w:szCs w:val="21"/>
        </w:rPr>
        <w:t xml:space="preserve">供应商（电子签章）：</w:t>
      </w:r>
      <w:r>
        <w:rPr>
          <w:rFonts w:hint="eastAsia" w:ascii="宋体" w:hAnsi="宋体" w:cs="宋体"/>
          <w:szCs w:val="21"/>
          <w:lang w:val="zh-CN" w:bidi="zh-CN"/>
        </w:rPr>
        <w:t xml:space="preserve"> </w:t>
      </w:r>
      <w:r>
        <w:rPr>
          <w:rFonts w:ascii="宋体" w:hAnsi="宋体" w:cs="宋体"/>
          <w:szCs w:val="21"/>
          <w:lang w:val="zh-CN" w:bidi="zh-CN"/>
        </w:rPr>
      </w:r>
      <w:r/>
    </w:p>
    <w:p>
      <w:pPr>
        <w:pStyle w:val="902"/>
        <w:ind w:left="4410"/>
        <w:tabs>
          <w:tab w:val="left" w:pos="1379" w:leader="none"/>
          <w:tab w:val="left" w:pos="2219" w:leader="none"/>
          <w:tab w:val="left" w:pos="2848" w:leader="none"/>
          <w:tab w:val="left" w:pos="3374" w:leader="none"/>
        </w:tabs>
        <w:rPr>
          <w:rFonts w:ascii="宋体" w:hAnsi="宋体"/>
          <w:szCs w:val="21"/>
          <w:lang w:val="zh-CN"/>
        </w:rPr>
      </w:pPr>
      <w:r>
        <w:rPr>
          <w:rFonts w:ascii="宋体" w:hAnsi="宋体"/>
          <w:szCs w:val="21"/>
          <w:lang w:val="zh-CN"/>
        </w:rPr>
      </w:r>
      <w:r/>
    </w:p>
    <w:p>
      <w:pPr>
        <w:pStyle w:val="902"/>
        <w:ind w:firstLine="4620"/>
        <w:jc w:val="left"/>
        <w:spacing w:line="360" w:lineRule="auto"/>
        <w:widowControl/>
        <w:rPr>
          <w:rFonts w:ascii="宋体" w:hAnsi="宋体" w:cs="宋体"/>
          <w:szCs w:val="21"/>
        </w:rPr>
      </w:pPr>
      <w:r>
        <w:rPr>
          <w:rFonts w:hint="eastAsia" w:ascii="宋体" w:hAnsi="宋体" w:cs="宋体"/>
          <w:szCs w:val="21"/>
        </w:rPr>
        <w:t xml:space="preserve">  年 </w:t>
      </w:r>
      <w:r>
        <w:rPr>
          <w:rFonts w:hint="eastAsia" w:ascii="宋体" w:hAnsi="宋体" w:cs="宋体"/>
          <w:szCs w:val="21"/>
        </w:rPr>
        <w:t xml:space="preserve">  </w:t>
      </w:r>
      <w:r>
        <w:rPr>
          <w:rFonts w:hint="eastAsia" w:ascii="宋体" w:hAnsi="宋体" w:cs="宋体"/>
          <w:szCs w:val="21"/>
        </w:rPr>
        <w:t xml:space="preserve">月 </w:t>
      </w:r>
      <w:r>
        <w:rPr>
          <w:rFonts w:hint="eastAsia" w:ascii="宋体" w:hAnsi="宋体" w:cs="宋体"/>
          <w:szCs w:val="21"/>
        </w:rPr>
        <w:t xml:space="preserve">  </w:t>
      </w:r>
      <w:r>
        <w:rPr>
          <w:rFonts w:hint="eastAsia" w:ascii="宋体" w:hAnsi="宋体" w:cs="宋体"/>
          <w:szCs w:val="21"/>
        </w:rPr>
        <w:t xml:space="preserve">日</w:t>
      </w:r>
      <w:r>
        <w:rPr>
          <w:rFonts w:ascii="宋体" w:hAnsi="宋体" w:cs="宋体"/>
          <w:szCs w:val="21"/>
        </w:rPr>
      </w:r>
      <w:r/>
    </w:p>
    <w:p>
      <w:pPr>
        <w:pStyle w:val="957"/>
        <w:spacing w:before="0" w:beforeAutospacing="0" w:after="0" w:afterAutospacing="0" w:line="360" w:lineRule="auto"/>
        <w:shd w:val="clear" w:color="auto" w:fill="ffffff"/>
        <w:rPr>
          <w:rFonts w:hint="eastAsia"/>
          <w:b/>
          <w:bCs/>
          <w:sz w:val="22"/>
          <w:szCs w:val="22"/>
        </w:rPr>
      </w:pPr>
      <w:r>
        <w:rPr>
          <w:rFonts w:hint="eastAsia"/>
          <w:b/>
          <w:szCs w:val="21"/>
        </w:rPr>
        <w:br w:type="page" w:clear="all"/>
      </w:r>
      <w:r>
        <w:rPr>
          <w:rFonts w:hint="eastAsia"/>
          <w:b/>
          <w:bCs/>
          <w:sz w:val="22"/>
          <w:szCs w:val="22"/>
        </w:rPr>
        <w:t xml:space="preserve">附件七、采购</w:t>
      </w:r>
      <w:r>
        <w:rPr>
          <w:rFonts w:hint="eastAsia"/>
          <w:b/>
          <w:bCs/>
          <w:sz w:val="22"/>
          <w:szCs w:val="22"/>
        </w:rPr>
        <w:t xml:space="preserve">文件</w:t>
      </w:r>
      <w:r>
        <w:rPr>
          <w:rFonts w:hint="eastAsia"/>
          <w:b/>
          <w:bCs/>
          <w:sz w:val="22"/>
          <w:szCs w:val="22"/>
        </w:rPr>
        <w:t xml:space="preserve">中规定的资格条件证明文件</w:t>
      </w:r>
      <w:r/>
    </w:p>
    <w:p>
      <w:pPr>
        <w:pStyle w:val="902"/>
        <w:rPr>
          <w:rFonts w:hint="eastAsia" w:ascii="宋体" w:hAnsi="宋体" w:cs="宋体"/>
          <w:bCs/>
          <w:szCs w:val="21"/>
          <w:lang w:val="zh-CN"/>
        </w:rPr>
        <w:outlineLvl w:val="0"/>
      </w:pPr>
      <w:r>
        <w:rPr>
          <w:rFonts w:hint="eastAsia" w:ascii="宋体" w:hAnsi="宋体" w:cs="宋体"/>
          <w:bCs/>
          <w:szCs w:val="21"/>
          <w:lang w:val="zh-CN"/>
        </w:rPr>
      </w:r>
      <w:r/>
    </w:p>
    <w:p>
      <w:pPr>
        <w:pStyle w:val="902"/>
        <w:rPr>
          <w:rFonts w:hint="eastAsia" w:ascii="宋体" w:hAnsi="宋体" w:cs="宋体"/>
          <w:bCs/>
          <w:szCs w:val="21"/>
          <w:lang w:val="zh-CN"/>
        </w:rPr>
        <w:outlineLvl w:val="0"/>
      </w:pPr>
      <w:r>
        <w:rPr>
          <w:rFonts w:hint="eastAsia" w:ascii="宋体" w:hAnsi="宋体" w:cs="宋体"/>
          <w:bCs/>
          <w:szCs w:val="21"/>
          <w:lang w:val="zh-CN"/>
        </w:rPr>
      </w:r>
      <w:r/>
    </w:p>
    <w:p>
      <w:pPr>
        <w:pStyle w:val="902"/>
        <w:rPr>
          <w:rFonts w:hint="eastAsia" w:ascii="宋体" w:hAnsi="宋体" w:cs="宋体"/>
          <w:bCs/>
          <w:szCs w:val="21"/>
          <w:lang w:val="zh-CN"/>
        </w:rPr>
        <w:outlineLvl w:val="0"/>
      </w:pPr>
      <w:r>
        <w:rPr>
          <w:rFonts w:hint="eastAsia" w:ascii="宋体" w:hAnsi="宋体" w:cs="宋体"/>
          <w:bCs/>
          <w:szCs w:val="21"/>
          <w:lang w:val="zh-CN"/>
        </w:rPr>
      </w:r>
      <w:r/>
    </w:p>
    <w:p>
      <w:pPr>
        <w:pStyle w:val="902"/>
        <w:rPr>
          <w:rFonts w:hint="eastAsia" w:ascii="宋体" w:hAnsi="宋体" w:cs="宋体"/>
          <w:bCs/>
          <w:szCs w:val="21"/>
          <w:lang w:val="zh-CN"/>
        </w:rPr>
        <w:outlineLvl w:val="0"/>
      </w:pPr>
      <w:r>
        <w:rPr>
          <w:rFonts w:hint="eastAsia" w:ascii="宋体" w:hAnsi="宋体" w:cs="宋体"/>
          <w:bCs/>
          <w:szCs w:val="21"/>
          <w:lang w:val="zh-CN"/>
        </w:rPr>
      </w:r>
      <w:r/>
    </w:p>
    <w:p>
      <w:pPr>
        <w:pStyle w:val="902"/>
        <w:rPr>
          <w:rFonts w:hint="eastAsia" w:ascii="宋体" w:hAnsi="宋体"/>
          <w:b/>
          <w:szCs w:val="21"/>
        </w:rPr>
        <w:outlineLvl w:val="0"/>
      </w:pPr>
      <w:r>
        <w:rPr>
          <w:rFonts w:hint="eastAsia" w:ascii="宋体" w:hAnsi="宋体"/>
          <w:b/>
          <w:szCs w:val="21"/>
        </w:rPr>
      </w:r>
      <w:r/>
    </w:p>
    <w:p>
      <w:pPr>
        <w:pStyle w:val="902"/>
        <w:rPr>
          <w:rFonts w:hint="eastAsia" w:ascii="宋体" w:hAnsi="宋体"/>
          <w:b/>
          <w:szCs w:val="21"/>
        </w:rPr>
        <w:outlineLvl w:val="0"/>
      </w:pPr>
      <w:r>
        <w:rPr>
          <w:rFonts w:hint="eastAsia" w:ascii="宋体" w:hAnsi="宋体"/>
          <w:b/>
          <w:szCs w:val="21"/>
        </w:rPr>
      </w:r>
      <w:r/>
    </w:p>
    <w:p>
      <w:pPr>
        <w:pStyle w:val="902"/>
        <w:rPr>
          <w:rFonts w:ascii="宋体" w:hAnsi="宋体"/>
          <w:b/>
          <w:szCs w:val="21"/>
        </w:rPr>
        <w:outlineLvl w:val="1"/>
      </w:pPr>
      <w:r>
        <w:rPr>
          <w:rFonts w:ascii="宋体" w:hAnsi="宋体"/>
          <w:b/>
          <w:szCs w:val="21"/>
        </w:rPr>
      </w:r>
      <w:r/>
    </w:p>
    <w:p>
      <w:pPr>
        <w:pStyle w:val="902"/>
        <w:rPr>
          <w:rFonts w:ascii="宋体" w:hAnsi="宋体"/>
          <w:b/>
          <w:szCs w:val="21"/>
        </w:rPr>
        <w:outlineLvl w:val="1"/>
      </w:pPr>
      <w:r>
        <w:rPr>
          <w:rFonts w:ascii="宋体" w:hAnsi="宋体"/>
          <w:b/>
          <w:szCs w:val="21"/>
        </w:rPr>
      </w:r>
      <w:r/>
    </w:p>
    <w:p>
      <w:pPr>
        <w:pStyle w:val="902"/>
        <w:rPr>
          <w:rFonts w:ascii="宋体" w:hAnsi="宋体"/>
          <w:b/>
          <w:szCs w:val="21"/>
        </w:rPr>
        <w:outlineLvl w:val="1"/>
      </w:pPr>
      <w:r>
        <w:rPr>
          <w:rFonts w:ascii="宋体" w:hAnsi="宋体"/>
          <w:b/>
          <w:szCs w:val="21"/>
        </w:rPr>
      </w:r>
      <w:r/>
    </w:p>
    <w:p>
      <w:pPr>
        <w:pStyle w:val="902"/>
        <w:rPr>
          <w:rFonts w:ascii="宋体" w:hAnsi="宋体"/>
          <w:b/>
          <w:szCs w:val="21"/>
        </w:rPr>
        <w:outlineLvl w:val="1"/>
      </w:pPr>
      <w:r>
        <w:rPr>
          <w:rFonts w:ascii="宋体" w:hAnsi="宋体"/>
          <w:b/>
          <w:szCs w:val="21"/>
        </w:rPr>
      </w:r>
      <w:r/>
    </w:p>
    <w:p>
      <w:pPr>
        <w:pStyle w:val="902"/>
        <w:rPr>
          <w:rFonts w:ascii="宋体" w:hAnsi="宋体"/>
          <w:b/>
          <w:szCs w:val="21"/>
        </w:rPr>
        <w:outlineLvl w:val="1"/>
      </w:pPr>
      <w:r>
        <w:rPr>
          <w:rFonts w:ascii="宋体" w:hAnsi="宋体"/>
          <w:b/>
          <w:szCs w:val="21"/>
        </w:rPr>
      </w:r>
      <w:r/>
    </w:p>
    <w:p>
      <w:pPr>
        <w:pStyle w:val="902"/>
      </w:pPr>
      <w:r/>
      <w:r/>
    </w:p>
    <w:p>
      <w:pPr>
        <w:pStyle w:val="903"/>
        <w:rPr>
          <w:rFonts w:hint="eastAsia"/>
        </w:rPr>
      </w:pPr>
      <w:r>
        <w:rPr>
          <w:rFonts w:hint="eastAsia"/>
        </w:rPr>
      </w:r>
      <w:r/>
    </w:p>
    <w:p>
      <w:pPr>
        <w:pStyle w:val="902"/>
        <w:rPr>
          <w:rFonts w:ascii="宋体" w:hAnsi="宋体"/>
          <w:b/>
          <w:szCs w:val="21"/>
        </w:rPr>
        <w:outlineLvl w:val="1"/>
      </w:pPr>
      <w:r>
        <w:rPr>
          <w:rFonts w:ascii="宋体" w:hAnsi="宋体"/>
          <w:b/>
          <w:szCs w:val="21"/>
        </w:rPr>
      </w:r>
      <w:r/>
    </w:p>
    <w:p>
      <w:pPr>
        <w:pStyle w:val="957"/>
        <w:spacing w:before="0" w:beforeAutospacing="0" w:after="0" w:afterAutospacing="0" w:line="360" w:lineRule="auto"/>
        <w:shd w:val="clear" w:color="auto" w:fill="ffffff"/>
        <w:rPr>
          <w:b/>
          <w:bCs/>
          <w:sz w:val="22"/>
          <w:szCs w:val="22"/>
        </w:rPr>
      </w:pPr>
      <w:r>
        <w:rPr>
          <w:rFonts w:hint="eastAsia"/>
          <w:b/>
          <w:bCs/>
          <w:sz w:val="22"/>
          <w:szCs w:val="22"/>
        </w:rPr>
        <w:t xml:space="preserve">附件八、无重大违法记录声明</w:t>
      </w:r>
      <w:r>
        <w:rPr>
          <w:b/>
          <w:bCs/>
          <w:sz w:val="22"/>
          <w:szCs w:val="22"/>
        </w:rPr>
      </w:r>
      <w:r/>
    </w:p>
    <w:p>
      <w:pPr>
        <w:pStyle w:val="902"/>
        <w:jc w:val="left"/>
        <w:widowControl/>
        <w:rPr>
          <w:b/>
        </w:rPr>
      </w:pPr>
      <w:r>
        <w:rPr>
          <w:b/>
        </w:rPr>
      </w:r>
      <w:r/>
    </w:p>
    <w:p>
      <w:pPr>
        <w:pStyle w:val="902"/>
        <w:jc w:val="center"/>
        <w:rPr>
          <w:rFonts w:hint="eastAsia" w:ascii="黑体" w:eastAsia="黑体"/>
          <w:sz w:val="36"/>
          <w:szCs w:val="36"/>
        </w:rPr>
      </w:pPr>
      <w:r>
        <w:rPr>
          <w:rFonts w:hint="eastAsia" w:ascii="黑体" w:eastAsia="黑体"/>
          <w:sz w:val="36"/>
          <w:szCs w:val="36"/>
        </w:rPr>
      </w:r>
      <w:r/>
    </w:p>
    <w:p>
      <w:pPr>
        <w:pStyle w:val="902"/>
        <w:jc w:val="center"/>
        <w:rPr>
          <w:rFonts w:ascii="黑体" w:eastAsia="黑体"/>
          <w:sz w:val="36"/>
          <w:szCs w:val="36"/>
        </w:rPr>
      </w:pPr>
      <w:r>
        <w:rPr>
          <w:rFonts w:hint="eastAsia" w:ascii="黑体" w:eastAsia="黑体"/>
          <w:sz w:val="36"/>
          <w:szCs w:val="36"/>
        </w:rPr>
        <w:t xml:space="preserve">无重大违法记录声明</w:t>
      </w:r>
      <w:r>
        <w:rPr>
          <w:rFonts w:ascii="黑体" w:eastAsia="黑体"/>
          <w:sz w:val="36"/>
          <w:szCs w:val="36"/>
        </w:rPr>
      </w:r>
      <w:r/>
    </w:p>
    <w:p>
      <w:pPr>
        <w:pStyle w:val="902"/>
        <w:jc w:val="left"/>
        <w:rPr>
          <w:rFonts w:hint="eastAsia"/>
        </w:rPr>
      </w:pPr>
      <w:r>
        <w:rPr>
          <w:rFonts w:hint="eastAsia"/>
        </w:rPr>
      </w:r>
      <w:r/>
    </w:p>
    <w:p>
      <w:pPr>
        <w:pStyle w:val="902"/>
        <w:jc w:val="left"/>
      </w:pPr>
      <w:r>
        <w:rPr>
          <w:rFonts w:hint="eastAsia"/>
        </w:rPr>
        <w:t xml:space="preserve">南京市江宁区民政局</w:t>
      </w:r>
      <w:r>
        <w:rPr>
          <w:rFonts w:hint="eastAsia"/>
        </w:rPr>
        <w:t xml:space="preserve">：</w:t>
      </w:r>
      <w:r/>
    </w:p>
    <w:p>
      <w:pPr>
        <w:pStyle w:val="902"/>
        <w:jc w:val="left"/>
      </w:pPr>
      <w:r/>
      <w:r/>
    </w:p>
    <w:p>
      <w:pPr>
        <w:pStyle w:val="902"/>
        <w:ind w:firstLine="420"/>
        <w:jc w:val="left"/>
        <w:spacing w:line="360" w:lineRule="auto"/>
        <w:rPr>
          <w:rFonts w:hint="eastAsia" w:ascii="宋体" w:hAnsi="宋体" w:cs="宋体"/>
        </w:rPr>
      </w:pPr>
      <w:r>
        <w:rPr>
          <w:rFonts w:hint="eastAsia" w:ascii="宋体" w:hAnsi="宋体" w:cs="宋体"/>
        </w:rPr>
        <w:t xml:space="preserve">我单位（供应商名称）</w:t>
      </w:r>
      <w:r>
        <w:rPr>
          <w:rFonts w:hint="eastAsia" w:ascii="宋体" w:hAnsi="宋体" w:cs="宋体"/>
        </w:rPr>
        <w:t xml:space="preserve">郑重声明：</w:t>
      </w:r>
      <w:r/>
    </w:p>
    <w:p>
      <w:pPr>
        <w:pStyle w:val="902"/>
        <w:ind w:firstLine="420"/>
        <w:jc w:val="left"/>
        <w:spacing w:line="360" w:lineRule="auto"/>
        <w:rPr>
          <w:rFonts w:hint="eastAsia" w:ascii="宋体" w:hAnsi="宋体" w:cs="宋体"/>
        </w:rPr>
      </w:pPr>
      <w:r>
        <w:rPr>
          <w:rFonts w:hint="eastAsia" w:ascii="宋体" w:hAnsi="宋体" w:cs="宋体"/>
        </w:rPr>
        <w:t xml:space="preserve">参加本次采购活动前3年内在经营活动中 </w:t>
      </w:r>
      <w:r>
        <w:rPr>
          <w:rFonts w:hint="eastAsia" w:ascii="宋体" w:hAnsi="宋体" w:cs="宋体"/>
          <w:u w:val="single"/>
        </w:rPr>
        <w:t xml:space="preserve">         （</w:t>
      </w:r>
      <w:r>
        <w:rPr>
          <w:rFonts w:hint="eastAsia" w:ascii="宋体" w:hAnsi="宋体" w:cs="宋体"/>
        </w:rPr>
        <w:t xml:space="preserve">在下划线上如实填写：有或没有）重大违法记录。</w:t>
      </w:r>
      <w:r/>
    </w:p>
    <w:p>
      <w:pPr>
        <w:pStyle w:val="902"/>
        <w:ind w:firstLine="420"/>
        <w:jc w:val="left"/>
        <w:spacing w:line="360" w:lineRule="auto"/>
        <w:rPr>
          <w:rFonts w:hint="eastAsia" w:ascii="宋体" w:hAnsi="宋体" w:cs="宋体"/>
        </w:rPr>
      </w:pPr>
      <w:r>
        <w:rPr>
          <w:rFonts w:hint="eastAsia" w:ascii="宋体" w:hAnsi="宋体" w:cs="宋体"/>
        </w:rPr>
        <w:t xml:space="preserve">（说明：政府采购法第二十二条第一款第五项所称重大违法记录，是指供应商因违法经营受到刑事处罚或者责令停产停业、吊销许可证或者执照、较大数额罚款等行政处罚。）</w:t>
      </w:r>
      <w:r/>
    </w:p>
    <w:p>
      <w:pPr>
        <w:pStyle w:val="902"/>
        <w:ind w:firstLine="420"/>
        <w:jc w:val="left"/>
      </w:pPr>
      <w:r/>
      <w:r/>
    </w:p>
    <w:p>
      <w:pPr>
        <w:pStyle w:val="902"/>
        <w:ind w:firstLine="7140"/>
        <w:jc w:val="left"/>
      </w:pPr>
      <w:r>
        <w:rPr>
          <w:rFonts w:hint="eastAsia"/>
        </w:rPr>
        <w:t xml:space="preserve">供应商（电子签章）：</w:t>
      </w:r>
      <w:r/>
    </w:p>
    <w:p>
      <w:pPr>
        <w:pStyle w:val="902"/>
        <w:jc w:val="left"/>
      </w:pPr>
      <w:r/>
      <w:r/>
    </w:p>
    <w:p>
      <w:pPr>
        <w:pStyle w:val="902"/>
        <w:jc w:val="right"/>
      </w:pPr>
      <w:r>
        <w:rPr>
          <w:rFonts w:hint="eastAsia"/>
        </w:rPr>
        <w:t xml:space="preserve">年      月      日</w:t>
      </w:r>
      <w:r/>
    </w:p>
    <w:p>
      <w:pPr>
        <w:pStyle w:val="902"/>
        <w:rPr>
          <w:rFonts w:hint="eastAsia"/>
        </w:rPr>
      </w:pPr>
      <w:r>
        <w:rPr>
          <w:rFonts w:hint="eastAsia"/>
        </w:rPr>
      </w:r>
      <w:r/>
    </w:p>
    <w:p>
      <w:pPr>
        <w:pStyle w:val="924"/>
        <w:rPr>
          <w:rFonts w:hint="eastAsia"/>
        </w:rPr>
      </w:pPr>
      <w:r>
        <w:rPr>
          <w:rFonts w:hint="eastAsia"/>
        </w:rPr>
      </w:r>
      <w:r/>
    </w:p>
    <w:p>
      <w:pPr>
        <w:pStyle w:val="902"/>
        <w:spacing w:line="360" w:lineRule="auto"/>
        <w:rPr>
          <w:rFonts w:hint="eastAsia" w:ascii="宋体" w:hAnsi="宋体" w:cs="宋体"/>
          <w:b/>
          <w:spacing w:val="15"/>
          <w:szCs w:val="21"/>
        </w:rPr>
        <w:outlineLvl w:val="1"/>
      </w:pPr>
      <w:r>
        <w:rPr>
          <w:rFonts w:hint="eastAsia" w:ascii="宋体" w:hAnsi="宋体" w:cs="宋体"/>
          <w:b/>
          <w:spacing w:val="15"/>
          <w:szCs w:val="21"/>
        </w:rPr>
      </w:r>
      <w:r/>
    </w:p>
    <w:p>
      <w:pPr>
        <w:pStyle w:val="902"/>
        <w:spacing w:line="360" w:lineRule="auto"/>
        <w:rPr>
          <w:rFonts w:hint="eastAsia" w:ascii="宋体" w:hAnsi="宋体" w:cs="宋体"/>
          <w:b/>
          <w:spacing w:val="15"/>
          <w:szCs w:val="21"/>
        </w:rPr>
        <w:outlineLvl w:val="1"/>
      </w:pPr>
      <w:r>
        <w:rPr>
          <w:rFonts w:hint="eastAsia" w:ascii="宋体" w:hAnsi="宋体" w:cs="宋体"/>
          <w:b/>
          <w:spacing w:val="15"/>
          <w:szCs w:val="21"/>
        </w:rPr>
      </w:r>
      <w:r/>
    </w:p>
    <w:p>
      <w:pPr>
        <w:pStyle w:val="957"/>
        <w:spacing w:before="0" w:beforeAutospacing="0" w:after="0" w:afterAutospacing="0" w:line="360" w:lineRule="auto"/>
        <w:shd w:val="clear" w:color="auto" w:fill="ffffff"/>
        <w:rPr>
          <w:rFonts w:hint="eastAsia"/>
          <w:b/>
          <w:bCs/>
          <w:sz w:val="22"/>
          <w:szCs w:val="22"/>
        </w:rPr>
      </w:pPr>
      <w:r/>
      <w:bookmarkStart w:id="110" w:name="_Toc23310"/>
      <w:r>
        <w:rPr>
          <w:rFonts w:hint="eastAsia"/>
          <w:b/>
          <w:spacing w:val="15"/>
          <w:szCs w:val="21"/>
        </w:rPr>
        <w:br w:type="page" w:clear="all"/>
      </w:r>
      <w:r>
        <w:rPr>
          <w:rFonts w:hint="eastAsia"/>
          <w:b/>
          <w:bCs/>
          <w:sz w:val="22"/>
          <w:szCs w:val="22"/>
        </w:rPr>
        <w:t xml:space="preserve">附件九、</w:t>
      </w:r>
      <w:bookmarkEnd w:id="110"/>
      <w:r>
        <w:rPr>
          <w:rFonts w:hint="eastAsia"/>
          <w:b/>
          <w:bCs/>
          <w:sz w:val="22"/>
          <w:szCs w:val="22"/>
        </w:rPr>
        <w:t xml:space="preserve">安全责任承诺书</w:t>
      </w:r>
      <w:r/>
    </w:p>
    <w:p>
      <w:pPr>
        <w:pStyle w:val="902"/>
        <w:jc w:val="center"/>
        <w:rPr>
          <w:rFonts w:hint="eastAsia" w:ascii="黑体" w:eastAsia="黑体"/>
          <w:sz w:val="36"/>
          <w:szCs w:val="36"/>
        </w:rPr>
      </w:pPr>
      <w:r>
        <w:rPr>
          <w:rFonts w:hint="eastAsia" w:ascii="黑体" w:eastAsia="黑体"/>
          <w:sz w:val="36"/>
          <w:szCs w:val="36"/>
        </w:rPr>
      </w:r>
      <w:r/>
    </w:p>
    <w:p>
      <w:pPr>
        <w:pStyle w:val="902"/>
        <w:jc w:val="center"/>
        <w:rPr>
          <w:rFonts w:hint="eastAsia" w:ascii="宋体" w:hAnsi="宋体" w:cs="宋体"/>
          <w:b/>
          <w:bCs/>
          <w:spacing w:val="15"/>
          <w:szCs w:val="21"/>
        </w:rPr>
      </w:pPr>
      <w:r>
        <w:rPr>
          <w:rFonts w:hint="eastAsia" w:ascii="黑体" w:eastAsia="黑体"/>
          <w:sz w:val="36"/>
          <w:szCs w:val="36"/>
        </w:rPr>
        <w:t xml:space="preserve">安全责任承诺书</w:t>
      </w:r>
      <w:r>
        <w:rPr>
          <w:rFonts w:hint="eastAsia" w:ascii="宋体" w:hAnsi="宋体" w:cs="宋体"/>
          <w:b/>
          <w:bCs/>
          <w:spacing w:val="15"/>
          <w:szCs w:val="21"/>
        </w:rPr>
      </w:r>
      <w:r/>
    </w:p>
    <w:p>
      <w:pPr>
        <w:pStyle w:val="902"/>
        <w:jc w:val="center"/>
        <w:rPr>
          <w:rFonts w:ascii="宋体" w:hAnsi="宋体" w:cs="宋体"/>
          <w:b/>
          <w:bCs/>
          <w:spacing w:val="15"/>
          <w:szCs w:val="21"/>
        </w:rPr>
      </w:pPr>
      <w:r>
        <w:rPr>
          <w:rFonts w:ascii="宋体" w:hAnsi="宋体" w:cs="宋体"/>
          <w:b/>
          <w:bCs/>
          <w:spacing w:val="15"/>
          <w:szCs w:val="21"/>
        </w:rPr>
      </w:r>
      <w:r/>
    </w:p>
    <w:p>
      <w:pPr>
        <w:pStyle w:val="902"/>
        <w:jc w:val="left"/>
        <w:rPr>
          <w:rFonts w:hint="eastAsia"/>
        </w:rPr>
      </w:pPr>
      <w:r>
        <w:rPr>
          <w:rFonts w:hint="eastAsia"/>
        </w:rPr>
        <w:t xml:space="preserve">南京市江宁区民政局</w:t>
      </w:r>
      <w:r>
        <w:rPr>
          <w:rFonts w:hint="eastAsia"/>
        </w:rPr>
      </w:r>
      <w:r/>
    </w:p>
    <w:p>
      <w:pPr>
        <w:pStyle w:val="902"/>
        <w:jc w:val="left"/>
        <w:rPr>
          <w:rFonts w:hint="eastAsia"/>
        </w:rPr>
      </w:pPr>
      <w:r>
        <w:rPr>
          <w:rFonts w:hint="eastAsia"/>
        </w:rPr>
      </w:r>
      <w:r/>
    </w:p>
    <w:p>
      <w:pPr>
        <w:pStyle w:val="902"/>
        <w:ind w:firstLine="480"/>
        <w:jc w:val="left"/>
        <w:rPr>
          <w:rFonts w:ascii="宋体" w:hAnsi="宋体" w:cs="宋体"/>
          <w:spacing w:val="15"/>
          <w:szCs w:val="21"/>
        </w:rPr>
      </w:pPr>
      <w:r>
        <w:rPr>
          <w:rFonts w:hint="eastAsia" w:ascii="宋体" w:hAnsi="宋体" w:cs="宋体"/>
          <w:spacing w:val="15"/>
          <w:szCs w:val="21"/>
        </w:rPr>
        <w:t xml:space="preserve">我公司现向贵单位承诺，我公司在</w:t>
      </w:r>
      <w:r>
        <w:rPr>
          <w:rFonts w:hint="eastAsia" w:ascii="宋体" w:hAnsi="宋体"/>
          <w:b/>
          <w:szCs w:val="21"/>
        </w:rPr>
        <w:t xml:space="preserve">项目名称：</w:t>
      </w:r>
      <w:r>
        <w:rPr>
          <w:rFonts w:hint="eastAsia" w:ascii="宋体" w:hAnsi="宋体"/>
          <w:b/>
          <w:szCs w:val="21"/>
          <w:u w:val="single"/>
        </w:rPr>
        <w:t xml:space="preserve"> </w:t>
      </w:r>
      <w:r>
        <w:rPr>
          <w:rFonts w:ascii="宋体" w:hAnsi="宋体"/>
          <w:b/>
          <w:szCs w:val="21"/>
          <w:u w:val="single"/>
        </w:rPr>
        <w:t xml:space="preserve">           </w:t>
      </w:r>
      <w:r>
        <w:rPr>
          <w:rFonts w:hint="eastAsia" w:ascii="宋体" w:hAnsi="宋体" w:cs="宋体"/>
          <w:szCs w:val="21"/>
        </w:rPr>
        <w:t xml:space="preserve">实施</w:t>
      </w:r>
      <w:r>
        <w:rPr>
          <w:rFonts w:hint="eastAsia" w:ascii="宋体" w:hAnsi="宋体" w:cs="宋体"/>
          <w:spacing w:val="15"/>
          <w:szCs w:val="21"/>
        </w:rPr>
        <w:t xml:space="preserve">过程中，保证不发生重大安全事故，在此服务过程中所发生的一切工伤事故，均由我公司承担一切责任，如发生重大安全事故，我方将在承担一切责任的基础上自愿终止合同。</w:t>
      </w:r>
      <w:r>
        <w:rPr>
          <w:rFonts w:ascii="宋体" w:hAnsi="宋体" w:cs="宋体"/>
          <w:spacing w:val="15"/>
          <w:szCs w:val="21"/>
        </w:rPr>
      </w:r>
      <w:r/>
    </w:p>
    <w:p>
      <w:pPr>
        <w:pStyle w:val="902"/>
        <w:ind w:firstLine="480"/>
        <w:jc w:val="left"/>
        <w:rPr>
          <w:rFonts w:ascii="宋体" w:hAnsi="宋体" w:cs="宋体"/>
          <w:spacing w:val="15"/>
          <w:szCs w:val="21"/>
        </w:rPr>
      </w:pPr>
      <w:r>
        <w:rPr>
          <w:rFonts w:ascii="宋体" w:hAnsi="宋体" w:cs="宋体"/>
          <w:spacing w:val="15"/>
          <w:szCs w:val="21"/>
        </w:rPr>
      </w:r>
      <w:r/>
    </w:p>
    <w:p>
      <w:pPr>
        <w:pStyle w:val="902"/>
        <w:ind w:firstLine="480"/>
        <w:jc w:val="left"/>
        <w:rPr>
          <w:rFonts w:ascii="宋体" w:hAnsi="宋体" w:cs="宋体"/>
          <w:spacing w:val="15"/>
          <w:szCs w:val="21"/>
          <w:u w:val="single"/>
        </w:rPr>
      </w:pPr>
      <w:r>
        <w:rPr>
          <w:rFonts w:hint="eastAsia" w:ascii="宋体" w:hAnsi="宋体" w:cs="宋体"/>
          <w:spacing w:val="15"/>
          <w:szCs w:val="21"/>
        </w:rPr>
        <w:t xml:space="preserve">供应商（电子签章）：</w:t>
      </w:r>
      <w:r>
        <w:rPr>
          <w:rFonts w:ascii="宋体" w:hAnsi="宋体" w:cs="宋体"/>
          <w:spacing w:val="15"/>
          <w:szCs w:val="21"/>
          <w:u w:val="single"/>
        </w:rPr>
      </w:r>
      <w:r/>
    </w:p>
    <w:p>
      <w:pPr>
        <w:pStyle w:val="902"/>
        <w:ind w:firstLine="480"/>
        <w:jc w:val="left"/>
        <w:rPr>
          <w:rFonts w:ascii="宋体" w:hAnsi="宋体"/>
          <w:spacing w:val="15"/>
          <w:szCs w:val="21"/>
        </w:rPr>
      </w:pPr>
      <w:r>
        <w:rPr>
          <w:rFonts w:ascii="宋体" w:hAnsi="宋体"/>
          <w:spacing w:val="15"/>
          <w:szCs w:val="21"/>
        </w:rPr>
      </w:r>
      <w:r/>
    </w:p>
    <w:p>
      <w:pPr>
        <w:pStyle w:val="902"/>
        <w:ind w:firstLine="480"/>
        <w:jc w:val="left"/>
        <w:rPr>
          <w:rFonts w:hint="eastAsia" w:ascii="宋体" w:hAnsi="宋体" w:cs="宋体"/>
          <w:spacing w:val="15"/>
          <w:szCs w:val="21"/>
        </w:rPr>
      </w:pPr>
      <w:r/>
      <w:bookmarkStart w:id="111" w:name="_Toc4178"/>
      <w:r/>
      <w:bookmarkStart w:id="112" w:name="_Toc232694597"/>
      <w:r>
        <w:rPr>
          <w:rFonts w:hint="eastAsia" w:ascii="宋体" w:hAnsi="宋体" w:cs="宋体"/>
          <w:spacing w:val="15"/>
          <w:szCs w:val="21"/>
        </w:rPr>
        <w:t xml:space="preserve">日期：</w:t>
      </w:r>
      <w:bookmarkEnd w:id="111"/>
      <w:r/>
      <w:bookmarkEnd w:id="112"/>
      <w:r>
        <w:rPr>
          <w:rFonts w:hint="eastAsia" w:ascii="宋体" w:hAnsi="宋体" w:cs="宋体"/>
          <w:spacing w:val="15"/>
          <w:szCs w:val="21"/>
        </w:rPr>
      </w:r>
      <w:r/>
    </w:p>
    <w:p>
      <w:pPr>
        <w:pStyle w:val="902"/>
        <w:ind w:firstLine="480"/>
        <w:spacing w:line="360" w:lineRule="auto"/>
        <w:rPr>
          <w:rFonts w:hint="eastAsia" w:ascii="宋体" w:hAnsi="宋体" w:cs="宋体"/>
          <w:spacing w:val="15"/>
          <w:szCs w:val="21"/>
        </w:rPr>
        <w:outlineLvl w:val="1"/>
      </w:pPr>
      <w:r>
        <w:rPr>
          <w:rFonts w:hint="eastAsia" w:ascii="宋体" w:hAnsi="宋体" w:cs="宋体"/>
          <w:spacing w:val="15"/>
          <w:szCs w:val="21"/>
        </w:rPr>
      </w:r>
      <w:r/>
    </w:p>
    <w:p>
      <w:pPr>
        <w:pStyle w:val="902"/>
        <w:ind w:firstLine="480"/>
        <w:spacing w:line="360" w:lineRule="auto"/>
        <w:rPr>
          <w:rFonts w:hint="eastAsia" w:ascii="宋体" w:hAnsi="宋体" w:cs="宋体"/>
          <w:spacing w:val="15"/>
          <w:szCs w:val="21"/>
        </w:rPr>
        <w:outlineLvl w:val="1"/>
      </w:pPr>
      <w:r>
        <w:rPr>
          <w:rFonts w:hint="eastAsia" w:ascii="宋体" w:hAnsi="宋体" w:cs="宋体"/>
          <w:spacing w:val="15"/>
          <w:szCs w:val="21"/>
        </w:rPr>
      </w:r>
      <w:r/>
    </w:p>
    <w:p>
      <w:pPr>
        <w:pStyle w:val="902"/>
        <w:spacing w:line="360" w:lineRule="auto"/>
        <w:rPr>
          <w:rFonts w:ascii="宋体" w:hAnsi="宋体" w:cs="宋体"/>
          <w:b/>
          <w:spacing w:val="15"/>
          <w:szCs w:val="21"/>
        </w:rPr>
        <w:outlineLvl w:val="1"/>
      </w:pPr>
      <w:r>
        <w:rPr>
          <w:rFonts w:ascii="宋体" w:hAnsi="宋体" w:cs="宋体"/>
          <w:b/>
          <w:spacing w:val="15"/>
          <w:szCs w:val="21"/>
        </w:rPr>
      </w:r>
      <w:r/>
    </w:p>
    <w:p>
      <w:pPr>
        <w:pStyle w:val="902"/>
        <w:spacing w:line="360" w:lineRule="auto"/>
        <w:rPr>
          <w:rFonts w:ascii="宋体" w:hAnsi="宋体" w:cs="宋体"/>
          <w:b/>
          <w:spacing w:val="15"/>
          <w:szCs w:val="21"/>
        </w:rPr>
        <w:outlineLvl w:val="1"/>
      </w:pPr>
      <w:r>
        <w:rPr>
          <w:rFonts w:ascii="宋体" w:hAnsi="宋体" w:cs="宋体"/>
          <w:b/>
          <w:spacing w:val="15"/>
          <w:szCs w:val="21"/>
        </w:rPr>
      </w:r>
      <w:r/>
    </w:p>
    <w:p>
      <w:pPr>
        <w:pStyle w:val="902"/>
        <w:spacing w:line="360" w:lineRule="auto"/>
        <w:rPr>
          <w:rFonts w:ascii="宋体" w:hAnsi="宋体" w:cs="宋体"/>
          <w:b/>
          <w:spacing w:val="15"/>
          <w:szCs w:val="21"/>
        </w:rPr>
        <w:outlineLvl w:val="1"/>
      </w:pPr>
      <w:r>
        <w:rPr>
          <w:rFonts w:ascii="宋体" w:hAnsi="宋体" w:cs="宋体"/>
          <w:b/>
          <w:spacing w:val="15"/>
          <w:szCs w:val="21"/>
        </w:rPr>
      </w:r>
      <w:r/>
    </w:p>
    <w:p>
      <w:pPr>
        <w:pStyle w:val="957"/>
        <w:spacing w:before="0" w:beforeAutospacing="0" w:after="0" w:afterAutospacing="0" w:line="360" w:lineRule="auto"/>
        <w:shd w:val="clear" w:color="auto" w:fill="ffffff"/>
        <w:rPr>
          <w:rFonts w:hint="eastAsia"/>
          <w:b/>
          <w:bCs/>
          <w:sz w:val="22"/>
          <w:szCs w:val="22"/>
        </w:rPr>
      </w:pPr>
      <w:r>
        <w:rPr>
          <w:rFonts w:hint="eastAsia"/>
          <w:b/>
          <w:bCs/>
          <w:sz w:val="22"/>
          <w:szCs w:val="22"/>
        </w:rPr>
        <w:t xml:space="preserve">附件十、具备履行合同所必需的设备和专业技术能力的声明</w:t>
      </w:r>
      <w:r/>
    </w:p>
    <w:p>
      <w:pPr>
        <w:pStyle w:val="902"/>
        <w:jc w:val="center"/>
        <w:rPr>
          <w:rFonts w:hint="eastAsia" w:ascii="黑体" w:eastAsia="黑体"/>
          <w:sz w:val="36"/>
          <w:szCs w:val="36"/>
        </w:rPr>
      </w:pPr>
      <w:r>
        <w:rPr>
          <w:rFonts w:hint="eastAsia" w:ascii="黑体" w:eastAsia="黑体"/>
          <w:sz w:val="36"/>
          <w:szCs w:val="36"/>
        </w:rPr>
      </w:r>
      <w:r/>
    </w:p>
    <w:p>
      <w:pPr>
        <w:pStyle w:val="902"/>
        <w:jc w:val="center"/>
        <w:rPr>
          <w:rFonts w:hint="eastAsia" w:ascii="黑体" w:eastAsia="黑体"/>
          <w:sz w:val="36"/>
          <w:szCs w:val="36"/>
        </w:rPr>
      </w:pPr>
      <w:r>
        <w:rPr>
          <w:rFonts w:hint="eastAsia" w:ascii="黑体" w:eastAsia="黑体"/>
          <w:sz w:val="36"/>
          <w:szCs w:val="36"/>
        </w:rPr>
        <w:t xml:space="preserve">具备履行合同所必需的设备和专业技术能力的声明</w:t>
      </w:r>
      <w:r/>
    </w:p>
    <w:p>
      <w:pPr>
        <w:pStyle w:val="902"/>
        <w:jc w:val="left"/>
        <w:rPr>
          <w:rFonts w:hint="eastAsia"/>
        </w:rPr>
      </w:pPr>
      <w:r>
        <w:rPr>
          <w:rFonts w:hint="eastAsia"/>
        </w:rPr>
      </w:r>
      <w:r/>
    </w:p>
    <w:p>
      <w:pPr>
        <w:pStyle w:val="902"/>
        <w:jc w:val="left"/>
      </w:pPr>
      <w:r>
        <w:rPr>
          <w:rFonts w:hint="eastAsia"/>
        </w:rPr>
        <w:t xml:space="preserve">南京市江宁区民政局</w:t>
      </w:r>
      <w:r>
        <w:rPr>
          <w:rFonts w:hint="eastAsia"/>
        </w:rPr>
        <w:t xml:space="preserve">：</w:t>
      </w:r>
      <w:r/>
    </w:p>
    <w:p>
      <w:pPr>
        <w:pStyle w:val="902"/>
        <w:spacing w:line="360" w:lineRule="auto"/>
        <w:rPr>
          <w:rFonts w:ascii="宋体" w:hAnsi="宋体"/>
          <w:szCs w:val="21"/>
        </w:rPr>
      </w:pPr>
      <w:r>
        <w:rPr>
          <w:rFonts w:ascii="宋体" w:hAnsi="宋体"/>
          <w:szCs w:val="21"/>
        </w:rPr>
      </w:r>
      <w:r/>
    </w:p>
    <w:p>
      <w:pPr>
        <w:pStyle w:val="902"/>
        <w:ind w:firstLine="492"/>
        <w:spacing w:line="360" w:lineRule="auto"/>
        <w:rPr>
          <w:rFonts w:ascii="宋体" w:hAnsi="宋体"/>
          <w:szCs w:val="21"/>
        </w:rPr>
      </w:pPr>
      <w:r>
        <w:rPr>
          <w:rFonts w:hint="eastAsia" w:ascii="宋体" w:hAnsi="宋体"/>
          <w:szCs w:val="21"/>
        </w:rPr>
        <w:t xml:space="preserve">我单位 （供应商名称）郑重声明：我公司具备履行本项采购合同所必需的设备和专业技术能力，为履行本项采购合同我单位具备如下主要设备和主要专业技术能力：</w:t>
      </w:r>
      <w:r>
        <w:rPr>
          <w:rFonts w:ascii="宋体" w:hAnsi="宋体"/>
          <w:szCs w:val="21"/>
        </w:rPr>
      </w:r>
      <w:r/>
    </w:p>
    <w:p>
      <w:pPr>
        <w:pStyle w:val="902"/>
        <w:ind w:firstLine="492"/>
        <w:spacing w:line="360" w:lineRule="auto"/>
        <w:rPr>
          <w:rFonts w:ascii="宋体" w:hAnsi="宋体"/>
          <w:szCs w:val="21"/>
        </w:rPr>
      </w:pPr>
      <w:r>
        <w:rPr>
          <w:rFonts w:hint="eastAsia" w:ascii="宋体" w:hAnsi="宋体"/>
          <w:szCs w:val="21"/>
        </w:rPr>
        <w:t xml:space="preserve">主要设备有</w:t>
      </w:r>
      <w:r>
        <w:rPr>
          <w:rFonts w:hint="eastAsia" w:ascii="宋体" w:hAnsi="宋体"/>
          <w:szCs w:val="21"/>
          <w:u w:val="single"/>
        </w:rPr>
        <w:t xml:space="preserve">：                  </w:t>
      </w:r>
      <w:r>
        <w:rPr>
          <w:rFonts w:hint="eastAsia" w:ascii="宋体" w:hAnsi="宋体"/>
          <w:szCs w:val="21"/>
        </w:rPr>
        <w:t xml:space="preserve">。</w:t>
      </w:r>
      <w:r>
        <w:rPr>
          <w:rFonts w:ascii="宋体" w:hAnsi="宋体"/>
          <w:szCs w:val="21"/>
        </w:rPr>
      </w:r>
      <w:r/>
    </w:p>
    <w:p>
      <w:pPr>
        <w:pStyle w:val="902"/>
        <w:ind w:firstLine="492"/>
        <w:spacing w:line="360" w:lineRule="auto"/>
        <w:rPr>
          <w:rFonts w:ascii="宋体" w:hAnsi="宋体"/>
          <w:szCs w:val="21"/>
        </w:rPr>
      </w:pPr>
      <w:r>
        <w:rPr>
          <w:rFonts w:hint="eastAsia" w:ascii="宋体" w:hAnsi="宋体"/>
          <w:szCs w:val="21"/>
        </w:rPr>
        <w:t xml:space="preserve">主要专业技术能力有</w:t>
      </w:r>
      <w:r>
        <w:rPr>
          <w:rFonts w:hint="eastAsia"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w:t>
      </w:r>
      <w:r>
        <w:rPr>
          <w:rFonts w:ascii="宋体" w:hAnsi="宋体"/>
          <w:szCs w:val="21"/>
        </w:rPr>
      </w:r>
      <w:r/>
    </w:p>
    <w:p>
      <w:pPr>
        <w:pStyle w:val="902"/>
        <w:ind w:firstLine="492"/>
        <w:jc w:val="right"/>
        <w:spacing w:line="360" w:lineRule="auto"/>
        <w:rPr>
          <w:rFonts w:hint="eastAsia" w:ascii="宋体" w:hAnsi="宋体"/>
          <w:szCs w:val="21"/>
        </w:rPr>
      </w:pPr>
      <w:r>
        <w:rPr>
          <w:rFonts w:hint="eastAsia" w:ascii="宋体" w:hAnsi="宋体"/>
          <w:szCs w:val="21"/>
        </w:rPr>
        <w:t xml:space="preserve">供应商（电子签章）：</w:t>
      </w:r>
      <w:r>
        <w:rPr>
          <w:rFonts w:hint="eastAsia" w:ascii="宋体" w:hAnsi="宋体"/>
          <w:szCs w:val="21"/>
        </w:rPr>
      </w:r>
      <w:r/>
    </w:p>
    <w:p>
      <w:pPr>
        <w:pStyle w:val="902"/>
        <w:jc w:val="left"/>
      </w:pPr>
      <w:r/>
      <w:r/>
    </w:p>
    <w:p>
      <w:pPr>
        <w:pStyle w:val="902"/>
        <w:jc w:val="right"/>
      </w:pPr>
      <w:r>
        <w:rPr>
          <w:rFonts w:hint="eastAsia"/>
        </w:rPr>
        <w:t xml:space="preserve">年      月      日</w:t>
      </w:r>
      <w:r/>
    </w:p>
    <w:p>
      <w:pPr>
        <w:pStyle w:val="902"/>
        <w:jc w:val="left"/>
      </w:pPr>
      <w:r/>
      <w:r/>
    </w:p>
    <w:p>
      <w:pPr>
        <w:pStyle w:val="902"/>
        <w:ind w:right="1512"/>
        <w:jc w:val="right"/>
        <w:spacing w:before="1" w:after="200"/>
        <w:rPr>
          <w:rFonts w:hint="eastAsia"/>
        </w:rPr>
        <w:outlineLvl w:val="0"/>
      </w:pPr>
      <w:r>
        <w:rPr>
          <w:rFonts w:hint="eastAsia"/>
        </w:rPr>
      </w:r>
      <w:r/>
    </w:p>
    <w:p>
      <w:pPr>
        <w:pStyle w:val="902"/>
        <w:spacing w:line="85" w:lineRule="atLeast"/>
        <w:rPr>
          <w:rFonts w:ascii="宋体" w:hAnsi="宋体" w:cs="宋体"/>
          <w:b/>
          <w:color w:val="000000"/>
          <w:szCs w:val="21"/>
        </w:rPr>
        <w:pBdr>
          <w:top w:val="none" w:color="000000" w:sz="0" w:space="0"/>
          <w:left w:val="none" w:color="000000" w:sz="0" w:space="0"/>
          <w:bottom w:val="none" w:color="000000" w:sz="0" w:space="0"/>
          <w:right w:val="none" w:color="000000" w:sz="0" w:space="0"/>
        </w:pBdr>
        <w:outlineLvl w:val="1"/>
      </w:pPr>
      <w:r>
        <w:rPr>
          <w:rFonts w:ascii="宋体" w:hAnsi="宋体" w:cs="宋体"/>
          <w:b/>
          <w:color w:val="000000"/>
          <w:szCs w:val="21"/>
        </w:rPr>
      </w:r>
      <w:r/>
    </w:p>
    <w:p>
      <w:pPr>
        <w:pStyle w:val="957"/>
        <w:spacing w:before="0" w:beforeAutospacing="0" w:after="0" w:afterAutospacing="0" w:line="360" w:lineRule="auto"/>
        <w:shd w:val="clear" w:color="auto" w:fill="ffffff"/>
        <w:rPr>
          <w:b/>
          <w:bCs/>
          <w:sz w:val="22"/>
          <w:szCs w:val="22"/>
        </w:rPr>
      </w:pPr>
      <w:r>
        <w:rPr>
          <w:b/>
          <w:color w:val="000000"/>
          <w:szCs w:val="21"/>
        </w:rPr>
        <w:br w:type="page" w:clear="all"/>
      </w:r>
      <w:r>
        <w:rPr>
          <w:b/>
          <w:bCs/>
          <w:sz w:val="22"/>
          <w:szCs w:val="22"/>
        </w:rPr>
        <w:t xml:space="preserve">附件</w:t>
      </w:r>
      <w:r>
        <w:rPr>
          <w:rFonts w:hint="eastAsia"/>
          <w:b/>
          <w:bCs/>
          <w:sz w:val="22"/>
          <w:szCs w:val="22"/>
        </w:rPr>
        <w:t xml:space="preserve">十一</w:t>
      </w:r>
      <w:r>
        <w:rPr>
          <w:b/>
          <w:bCs/>
          <w:sz w:val="22"/>
          <w:szCs w:val="22"/>
        </w:rPr>
        <w:t xml:space="preserve">、中小企业声明函</w:t>
      </w:r>
      <w:r/>
    </w:p>
    <w:p>
      <w:pPr>
        <w:pStyle w:val="902"/>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p>
      <w:pPr>
        <w:pStyle w:val="902"/>
        <w:jc w:val="center"/>
        <w:spacing w:line="85" w:lineRule="atLeast"/>
        <w:pBdr>
          <w:top w:val="none" w:color="000000" w:sz="0" w:space="0"/>
          <w:left w:val="none" w:color="000000" w:sz="0" w:space="0"/>
          <w:bottom w:val="none" w:color="000000" w:sz="0" w:space="0"/>
          <w:right w:val="none" w:color="000000" w:sz="0" w:space="0"/>
        </w:pBdr>
      </w:pPr>
      <w:r>
        <w:rPr>
          <w:rFonts w:hint="eastAsia" w:ascii="黑体" w:eastAsia="黑体"/>
          <w:sz w:val="36"/>
          <w:szCs w:val="36"/>
        </w:rPr>
        <w:t xml:space="preserve">中小企业声明函</w:t>
      </w:r>
      <w:r/>
    </w:p>
    <w:p>
      <w:pPr>
        <w:pStyle w:val="902"/>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pacing w:val="15"/>
          <w:sz w:val="22"/>
        </w:rPr>
        <w:t xml:space="preserve"> </w:t>
      </w:r>
      <w:r/>
    </w:p>
    <w:p>
      <w:pPr>
        <w:pStyle w:val="902"/>
        <w:ind w:firstLine="480"/>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rPr>
        <w:t xml:space="preserve">本公司（联合体）郑重声明，根据《政府采购促进中小企业发展管理办法》（财库﹝2020﹞46 号）的规定，本公司（联合体）参加</w:t>
      </w:r>
      <w:r>
        <w:rPr>
          <w:rFonts w:hint="eastAsia" w:ascii="宋体" w:hAnsi="宋体"/>
          <w:b/>
          <w:szCs w:val="21"/>
          <w:u w:val="single"/>
        </w:rPr>
        <w:t xml:space="preserve"> </w:t>
      </w:r>
      <w:r>
        <w:rPr>
          <w:rFonts w:ascii="宋体" w:hAnsi="宋体" w:cs="宋体"/>
          <w:color w:val="000000"/>
          <w:spacing w:val="15"/>
          <w:szCs w:val="21"/>
          <w:u w:val="single"/>
        </w:rPr>
        <w:t xml:space="preserve">（单位名称）</w:t>
      </w:r>
      <w:r>
        <w:rPr>
          <w:rFonts w:ascii="宋体" w:hAnsi="宋体" w:cs="宋体"/>
          <w:color w:val="000000"/>
          <w:spacing w:val="15"/>
          <w:szCs w:val="21"/>
        </w:rPr>
        <w:t xml:space="preserve">的</w:t>
      </w:r>
      <w:r>
        <w:rPr>
          <w:rFonts w:hint="eastAsia" w:ascii="宋体" w:hAnsi="宋体"/>
          <w:b/>
          <w:szCs w:val="21"/>
          <w:u w:val="single"/>
        </w:rPr>
        <w:t xml:space="preserve"> </w:t>
      </w:r>
      <w:r>
        <w:rPr>
          <w:rFonts w:ascii="宋体" w:hAnsi="宋体" w:cs="宋体"/>
          <w:color w:val="000000"/>
          <w:spacing w:val="15"/>
          <w:szCs w:val="21"/>
          <w:u w:val="single"/>
        </w:rPr>
        <w:t xml:space="preserve">（项目名称）</w:t>
      </w:r>
      <w:r>
        <w:rPr>
          <w:rFonts w:ascii="宋体" w:hAnsi="宋体" w:cs="宋体"/>
          <w:color w:val="000000"/>
          <w:spacing w:val="15"/>
          <w:szCs w:val="21"/>
        </w:rPr>
        <w:t xml:space="preserve">采购活动，服务全部由符合政策要求的中小企业承接。相关企业（含联合体中的中小企业、签订分包意向协议的中小企业）的具体情况如下： </w:t>
      </w:r>
      <w:r>
        <w:rPr>
          <w:szCs w:val="21"/>
        </w:rPr>
      </w:r>
      <w:r/>
    </w:p>
    <w:p>
      <w:pPr>
        <w:pStyle w:val="902"/>
        <w:ind w:firstLine="480"/>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rPr>
        <w:t xml:space="preserve">1.</w:t>
      </w:r>
      <w:r>
        <w:rPr>
          <w:rFonts w:ascii="宋体" w:hAnsi="宋体" w:cs="宋体"/>
          <w:color w:val="000000"/>
          <w:spacing w:val="15"/>
          <w:szCs w:val="21"/>
          <w:u w:val="single"/>
        </w:rPr>
        <w:t xml:space="preserve">（标的名称）</w:t>
      </w:r>
      <w:r>
        <w:rPr>
          <w:rFonts w:ascii="宋体" w:hAnsi="宋体" w:cs="宋体"/>
          <w:color w:val="000000"/>
          <w:spacing w:val="15"/>
          <w:szCs w:val="21"/>
        </w:rPr>
        <w:t xml:space="preserve">，属于</w:t>
      </w:r>
      <w:r>
        <w:rPr>
          <w:rFonts w:ascii="宋体" w:hAnsi="宋体" w:cs="宋体"/>
          <w:color w:val="000000"/>
          <w:spacing w:val="15"/>
          <w:szCs w:val="21"/>
          <w:u w:val="single"/>
        </w:rPr>
        <w:t xml:space="preserve">（采购文件中明确的所属行业）</w:t>
      </w:r>
      <w:r>
        <w:rPr>
          <w:rFonts w:ascii="宋体" w:hAnsi="宋体" w:cs="宋体"/>
          <w:color w:val="000000"/>
          <w:spacing w:val="15"/>
          <w:szCs w:val="21"/>
        </w:rPr>
        <w:t xml:space="preserve">；承接企业为</w:t>
      </w:r>
      <w:r>
        <w:rPr>
          <w:rFonts w:ascii="宋体" w:hAnsi="宋体" w:cs="宋体"/>
          <w:color w:val="000000"/>
          <w:spacing w:val="15"/>
          <w:szCs w:val="21"/>
          <w:u w:val="single"/>
        </w:rPr>
        <w:t xml:space="preserve">（企业名称）</w:t>
      </w:r>
      <w:r>
        <w:rPr>
          <w:rFonts w:ascii="宋体" w:hAnsi="宋体" w:cs="宋体"/>
          <w:color w:val="000000"/>
          <w:spacing w:val="15"/>
          <w:szCs w:val="21"/>
        </w:rPr>
        <w:t xml:space="preserve">，从业人员</w:t>
      </w:r>
      <w:r>
        <w:rPr>
          <w:rFonts w:hint="eastAsia" w:ascii="宋体" w:hAnsi="宋体"/>
          <w:szCs w:val="21"/>
          <w:u w:val="single"/>
        </w:rPr>
        <w:t xml:space="preserve"> </w:t>
      </w:r>
      <w:r>
        <w:rPr>
          <w:rFonts w:ascii="宋体" w:hAnsi="宋体"/>
          <w:szCs w:val="21"/>
          <w:u w:val="single"/>
        </w:rPr>
        <w:t xml:space="preserve">       </w:t>
      </w:r>
      <w:r>
        <w:rPr>
          <w:rFonts w:ascii="宋体" w:hAnsi="宋体" w:cs="宋体"/>
          <w:color w:val="000000"/>
          <w:spacing w:val="15"/>
          <w:szCs w:val="21"/>
        </w:rPr>
        <w:t xml:space="preserve">人，营业收入为</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万元</w:t>
      </w:r>
      <w:r>
        <w:rPr>
          <w:rFonts w:ascii="宋体" w:hAnsi="宋体" w:cs="宋体"/>
          <w:color w:val="000000"/>
          <w:spacing w:val="15"/>
          <w:szCs w:val="21"/>
        </w:rPr>
        <w:t xml:space="preserve">，资产总额为</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万元</w:t>
      </w:r>
      <w:r>
        <w:rPr>
          <w:rFonts w:ascii="宋体" w:hAnsi="宋体" w:cs="宋体"/>
          <w:color w:val="000000"/>
          <w:spacing w:val="15"/>
          <w:szCs w:val="21"/>
        </w:rPr>
        <w:t xml:space="preserve"> ，属于</w:t>
      </w:r>
      <w:r>
        <w:rPr>
          <w:rFonts w:ascii="宋体" w:hAnsi="宋体" w:cs="宋体"/>
          <w:color w:val="000000"/>
          <w:spacing w:val="15"/>
          <w:szCs w:val="21"/>
          <w:u w:val="single"/>
        </w:rPr>
        <w:t xml:space="preserve">（中型企业、小型企业、微型企业）</w:t>
      </w:r>
      <w:r>
        <w:rPr>
          <w:rFonts w:ascii="宋体" w:hAnsi="宋体" w:cs="宋体"/>
          <w:color w:val="000000"/>
          <w:spacing w:val="15"/>
          <w:szCs w:val="21"/>
        </w:rPr>
        <w:t xml:space="preserve">； </w:t>
      </w:r>
      <w:r>
        <w:rPr>
          <w:szCs w:val="21"/>
        </w:rPr>
      </w:r>
      <w:r/>
    </w:p>
    <w:p>
      <w:pPr>
        <w:pStyle w:val="902"/>
        <w:ind w:firstLine="480"/>
        <w:spacing w:line="85" w:lineRule="atLeast"/>
        <w:rPr>
          <w:rFonts w:ascii="宋体" w:hAnsi="宋体" w:cs="宋体"/>
          <w:color w:val="000000"/>
          <w:spacing w:val="15"/>
          <w:szCs w:val="21"/>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rPr>
      </w:r>
      <w:r/>
    </w:p>
    <w:p>
      <w:pPr>
        <w:pStyle w:val="902"/>
        <w:ind w:firstLine="480"/>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rPr>
        <w:t xml:space="preserve">…… </w:t>
      </w:r>
      <w:r>
        <w:rPr>
          <w:szCs w:val="21"/>
        </w:rPr>
      </w:r>
      <w:r/>
    </w:p>
    <w:p>
      <w:pPr>
        <w:pStyle w:val="902"/>
        <w:ind w:firstLine="480"/>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rPr>
        <w:t xml:space="preserve">以上企业，不属于大企业的分支机构，不存在控股股东为大企业的情形，也不存在与大企业的负责人为同一人的情形。 </w:t>
      </w:r>
      <w:r>
        <w:rPr>
          <w:szCs w:val="21"/>
        </w:rPr>
      </w:r>
      <w:r/>
    </w:p>
    <w:p>
      <w:pPr>
        <w:pStyle w:val="902"/>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rPr>
        <w:t xml:space="preserve">本企业对上述声明内容的真实性负责。如有虚假，将依法承担相应责任。</w:t>
      </w:r>
      <w:r/>
    </w:p>
    <w:p>
      <w:pPr>
        <w:pStyle w:val="902"/>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rPr>
        <w:t xml:space="preserve"> </w:t>
      </w:r>
      <w:r>
        <w:rPr>
          <w:rFonts w:ascii="宋体" w:hAnsi="宋体" w:cs="宋体"/>
          <w:color w:val="000000"/>
          <w:spacing w:val="15"/>
          <w:sz w:val="22"/>
        </w:rPr>
        <w:t xml:space="preserve"> </w:t>
      </w:r>
      <w:r/>
    </w:p>
    <w:p>
      <w:pPr>
        <w:pStyle w:val="902"/>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pacing w:val="15"/>
          <w:sz w:val="22"/>
        </w:rPr>
        <w:t xml:space="preserve"> </w:t>
      </w:r>
      <w:r/>
    </w:p>
    <w:p>
      <w:pPr>
        <w:pStyle w:val="902"/>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pacing w:val="15"/>
          <w:sz w:val="22"/>
        </w:rPr>
        <w:t xml:space="preserve"> </w:t>
      </w:r>
      <w:r/>
    </w:p>
    <w:p>
      <w:pPr>
        <w:pStyle w:val="902"/>
        <w:ind w:firstLine="4560"/>
        <w:spacing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5"/>
          <w:sz w:val="22"/>
        </w:rPr>
        <w:t xml:space="preserve">企业名称</w:t>
      </w:r>
      <w:r>
        <w:rPr>
          <w:rFonts w:hint="eastAsia" w:ascii="宋体" w:hAnsi="宋体" w:cs="宋体"/>
          <w:color w:val="000000"/>
          <w:spacing w:val="15"/>
          <w:sz w:val="22"/>
        </w:rPr>
        <w:t xml:space="preserve">（电子签章）：</w:t>
      </w:r>
      <w:r/>
    </w:p>
    <w:p>
      <w:pPr>
        <w:pStyle w:val="902"/>
        <w:ind w:firstLine="4560"/>
        <w:spacing w:line="85" w:lineRule="atLeast"/>
        <w:rPr>
          <w:rFonts w:ascii="宋体" w:hAnsi="宋体" w:cs="宋体"/>
          <w:color w:val="000000"/>
          <w:spacing w:val="15"/>
          <w:sz w:val="22"/>
        </w:rPr>
        <w:pBdr>
          <w:top w:val="none" w:color="000000" w:sz="0" w:space="0"/>
          <w:left w:val="none" w:color="000000" w:sz="0" w:space="0"/>
          <w:bottom w:val="none" w:color="000000" w:sz="0" w:space="0"/>
          <w:right w:val="none" w:color="000000" w:sz="0" w:space="0"/>
        </w:pBdr>
      </w:pPr>
      <w:r>
        <w:rPr>
          <w:rFonts w:ascii="宋体" w:hAnsi="宋体" w:cs="宋体"/>
          <w:color w:val="000000"/>
          <w:spacing w:val="15"/>
          <w:sz w:val="22"/>
        </w:rPr>
        <w:t xml:space="preserve">日 期：</w:t>
      </w:r>
      <w:r>
        <w:rPr>
          <w:rFonts w:ascii="宋体" w:hAnsi="宋体" w:cs="宋体"/>
          <w:color w:val="000000"/>
          <w:spacing w:val="15"/>
          <w:sz w:val="22"/>
        </w:rPr>
      </w:r>
      <w:r/>
    </w:p>
    <w:p>
      <w:pPr>
        <w:pStyle w:val="902"/>
        <w:ind w:firstLine="4560"/>
        <w:spacing w:line="85" w:lineRule="atLeast"/>
        <w:rPr>
          <w:rFonts w:ascii="宋体" w:hAnsi="宋体" w:cs="宋体"/>
          <w:color w:val="000000"/>
          <w:spacing w:val="15"/>
          <w:sz w:val="22"/>
        </w:rPr>
        <w:pBdr>
          <w:top w:val="none" w:color="000000" w:sz="0" w:space="0"/>
          <w:left w:val="none" w:color="000000" w:sz="0" w:space="0"/>
          <w:bottom w:val="none" w:color="000000" w:sz="0" w:space="0"/>
          <w:right w:val="none" w:color="000000" w:sz="0" w:space="0"/>
        </w:pBdr>
      </w:pPr>
      <w:r>
        <w:rPr>
          <w:rFonts w:ascii="宋体" w:hAnsi="宋体" w:cs="宋体"/>
          <w:color w:val="000000"/>
          <w:spacing w:val="15"/>
          <w:sz w:val="22"/>
        </w:rPr>
      </w:r>
      <w:r/>
    </w:p>
    <w:p>
      <w:pPr>
        <w:pStyle w:val="902"/>
        <w:ind w:firstLine="284"/>
        <w:jc w:val="left"/>
        <w:spacing w:line="85" w:lineRule="atLeast"/>
        <w:rPr>
          <w:b/>
          <w:bCs/>
          <w:sz w:val="22"/>
          <w:szCs w:val="22"/>
        </w:rPr>
        <w:pBdr>
          <w:top w:val="none" w:color="000000" w:sz="0" w:space="0"/>
          <w:left w:val="none" w:color="000000" w:sz="0" w:space="0"/>
          <w:bottom w:val="none" w:color="000000" w:sz="0" w:space="0"/>
          <w:right w:val="none" w:color="000000" w:sz="0" w:space="0"/>
        </w:pBdr>
      </w:pPr>
      <w:r>
        <w:rPr>
          <w:b/>
          <w:bCs/>
          <w:sz w:val="22"/>
          <w:szCs w:val="22"/>
        </w:rPr>
      </w:r>
      <w:r/>
    </w:p>
    <w:p>
      <w:pPr>
        <w:pStyle w:val="902"/>
        <w:ind w:firstLine="284"/>
        <w:jc w:val="left"/>
        <w:spacing w:line="85" w:lineRule="atLeast"/>
        <w:rPr>
          <w:b/>
          <w:bCs/>
          <w:sz w:val="22"/>
          <w:szCs w:val="22"/>
        </w:rPr>
        <w:pBdr>
          <w:top w:val="none" w:color="000000" w:sz="0" w:space="0"/>
          <w:left w:val="none" w:color="000000" w:sz="0" w:space="0"/>
          <w:bottom w:val="none" w:color="000000" w:sz="0" w:space="0"/>
          <w:right w:val="none" w:color="000000" w:sz="0" w:space="0"/>
        </w:pBdr>
      </w:pPr>
      <w:r>
        <w:rPr>
          <w:b/>
          <w:bCs/>
          <w:sz w:val="22"/>
          <w:szCs w:val="22"/>
        </w:rPr>
      </w:r>
      <w:r/>
    </w:p>
    <w:p>
      <w:pPr>
        <w:pStyle w:val="902"/>
        <w:ind w:firstLine="284"/>
        <w:jc w:val="left"/>
        <w:spacing w:line="85" w:lineRule="atLeast"/>
        <w:rPr>
          <w:b/>
          <w:bCs/>
          <w:sz w:val="22"/>
          <w:szCs w:val="22"/>
        </w:rPr>
        <w:pBdr>
          <w:top w:val="none" w:color="000000" w:sz="0" w:space="0"/>
          <w:left w:val="none" w:color="000000" w:sz="0" w:space="0"/>
          <w:bottom w:val="none" w:color="000000" w:sz="0" w:space="0"/>
          <w:right w:val="none" w:color="000000" w:sz="0" w:space="0"/>
        </w:pBdr>
      </w:pPr>
      <w:r>
        <w:rPr>
          <w:b/>
          <w:bCs/>
          <w:sz w:val="22"/>
          <w:szCs w:val="22"/>
        </w:rPr>
      </w:r>
      <w:r/>
    </w:p>
    <w:p>
      <w:pPr>
        <w:pStyle w:val="902"/>
        <w:ind w:firstLine="284"/>
        <w:jc w:val="left"/>
        <w:spacing w:line="85" w:lineRule="atLeast"/>
        <w:rPr>
          <w:rFonts w:hint="eastAsia" w:ascii="宋体" w:hAnsi="宋体" w:cs="宋体"/>
          <w:color w:val="000000"/>
          <w:spacing w:val="15"/>
          <w:sz w:val="22"/>
        </w:rPr>
        <w:pBdr>
          <w:top w:val="none" w:color="000000" w:sz="0" w:space="0"/>
          <w:left w:val="none" w:color="000000" w:sz="0" w:space="0"/>
          <w:bottom w:val="none" w:color="000000" w:sz="0" w:space="0"/>
          <w:right w:val="none" w:color="000000" w:sz="0" w:space="0"/>
        </w:pBdr>
      </w:pPr>
      <w:r>
        <w:rPr>
          <w:rFonts w:hint="eastAsia"/>
          <w:b/>
          <w:bCs/>
          <w:sz w:val="22"/>
          <w:szCs w:val="22"/>
        </w:rPr>
        <w:t xml:space="preserve">注：其他组织或自然人不享受小微企业价格扣除，</w:t>
      </w:r>
      <w:r>
        <w:rPr>
          <w:rFonts w:hint="eastAsia"/>
          <w:b/>
          <w:bCs/>
          <w:sz w:val="22"/>
          <w:szCs w:val="22"/>
        </w:rPr>
        <w:t xml:space="preserve">提供此</w:t>
      </w:r>
      <w:r>
        <w:rPr>
          <w:rFonts w:hint="eastAsia"/>
          <w:b/>
          <w:bCs/>
          <w:sz w:val="22"/>
          <w:szCs w:val="22"/>
        </w:rPr>
        <w:t xml:space="preserve">函无效。</w:t>
      </w:r>
      <w:r>
        <w:rPr>
          <w:rFonts w:hint="eastAsia" w:ascii="宋体" w:hAnsi="宋体" w:cs="宋体"/>
          <w:color w:val="000000"/>
          <w:spacing w:val="15"/>
          <w:sz w:val="22"/>
        </w:rPr>
      </w:r>
      <w:r/>
    </w:p>
    <w:p>
      <w:pPr>
        <w:pStyle w:val="902"/>
        <w:jc w:val="left"/>
        <w:spacing w:line="85" w:lineRule="atLeast"/>
        <w:rPr>
          <w:rFonts w:hint="eastAsia" w:ascii="宋体" w:hAnsi="宋体" w:cs="宋体"/>
          <w:b/>
          <w:bCs/>
          <w:color w:val="000000"/>
          <w:spacing w:val="15"/>
          <w:szCs w:val="21"/>
        </w:rPr>
        <w:pBdr>
          <w:top w:val="none" w:color="000000" w:sz="0" w:space="0"/>
          <w:left w:val="none" w:color="000000" w:sz="0" w:space="0"/>
          <w:bottom w:val="none" w:color="000000" w:sz="0" w:space="0"/>
          <w:right w:val="none" w:color="000000" w:sz="0" w:space="0"/>
        </w:pBdr>
      </w:pPr>
      <w:r/>
      <w:bookmarkStart w:id="113" w:name="_Toc232694600"/>
      <w:r>
        <w:rPr>
          <w:rFonts w:ascii="宋体" w:hAnsi="宋体" w:cs="宋体"/>
          <w:color w:val="000000"/>
          <w:spacing w:val="15"/>
          <w:szCs w:val="21"/>
        </w:rPr>
        <w:br w:type="page" w:clear="all"/>
      </w:r>
      <w:r>
        <w:rPr>
          <w:rFonts w:ascii="宋体" w:hAnsi="宋体" w:cs="宋体"/>
          <w:b/>
          <w:bCs/>
          <w:color w:val="000000"/>
          <w:spacing w:val="15"/>
          <w:szCs w:val="21"/>
        </w:rPr>
        <w:t xml:space="preserve">附件</w:t>
      </w:r>
      <w:r>
        <w:rPr>
          <w:rFonts w:hint="eastAsia" w:ascii="宋体" w:hAnsi="宋体" w:cs="宋体"/>
          <w:b/>
          <w:bCs/>
          <w:color w:val="000000"/>
          <w:spacing w:val="15"/>
          <w:szCs w:val="21"/>
        </w:rPr>
        <w:t xml:space="preserve">十二</w:t>
      </w:r>
      <w:r>
        <w:rPr>
          <w:rFonts w:ascii="宋体" w:hAnsi="宋体" w:cs="宋体"/>
          <w:b/>
          <w:bCs/>
          <w:color w:val="000000"/>
          <w:spacing w:val="15"/>
          <w:szCs w:val="21"/>
        </w:rPr>
        <w:t xml:space="preserve">、残疾人福利性单位声明函</w:t>
      </w:r>
      <w:bookmarkEnd w:id="113"/>
      <w:r>
        <w:rPr>
          <w:rFonts w:hint="eastAsia" w:ascii="宋体" w:hAnsi="宋体" w:cs="宋体"/>
          <w:b/>
          <w:bCs/>
          <w:color w:val="000000"/>
          <w:spacing w:val="15"/>
          <w:szCs w:val="21"/>
        </w:rPr>
      </w:r>
      <w:r/>
    </w:p>
    <w:p>
      <w:pPr>
        <w:pStyle w:val="902"/>
        <w:spacing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pacing w:val="15"/>
          <w:sz w:val="22"/>
        </w:rPr>
        <w:t xml:space="preserve"> </w:t>
      </w:r>
      <w:r/>
    </w:p>
    <w:p>
      <w:pPr>
        <w:pStyle w:val="902"/>
        <w:jc w:val="center"/>
        <w:spacing w:line="85" w:lineRule="atLeast"/>
        <w:pBdr>
          <w:top w:val="none" w:color="000000" w:sz="0" w:space="0"/>
          <w:left w:val="none" w:color="000000" w:sz="0" w:space="0"/>
          <w:bottom w:val="none" w:color="000000" w:sz="0" w:space="0"/>
          <w:right w:val="none" w:color="000000" w:sz="0" w:space="0"/>
        </w:pBdr>
      </w:pPr>
      <w:r>
        <w:rPr>
          <w:rFonts w:hint="eastAsia" w:ascii="黑体" w:eastAsia="黑体"/>
          <w:sz w:val="36"/>
          <w:szCs w:val="36"/>
        </w:rPr>
        <w:t xml:space="preserve">残疾人福利性单位声明函</w:t>
      </w:r>
      <w:r/>
    </w:p>
    <w:p>
      <w:pPr>
        <w:pStyle w:val="902"/>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b/>
          <w:color w:val="000000"/>
          <w:spacing w:val="15"/>
          <w:sz w:val="22"/>
        </w:rPr>
        <w:t xml:space="preserve"> </w:t>
      </w:r>
      <w:r>
        <w:rPr>
          <w:szCs w:val="21"/>
        </w:rPr>
      </w:r>
      <w:r/>
    </w:p>
    <w:p>
      <w:pPr>
        <w:pStyle w:val="902"/>
        <w:ind w:firstLine="480"/>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rPr>
        <w:t xml:space="preserve">本单位郑重声明，根</w:t>
      </w:r>
      <w:r>
        <w:rPr>
          <w:rFonts w:ascii="宋体" w:hAnsi="宋体" w:cs="宋体"/>
          <w:color w:val="000000"/>
          <w:spacing w:val="15"/>
          <w:szCs w:val="21"/>
        </w:rPr>
        <w:t xml:space="preserve">据《财政部 民政部 中国残疾人联合会关于促进残疾人就业政府采 购政策的通知》（财库〔2017〕 141 号）的规定，本单位为符合条件的残疾人福利性单位， 且本单位参加</w:t>
      </w:r>
      <w:r>
        <w:rPr>
          <w:rFonts w:hint="eastAsia" w:ascii="宋体" w:hAnsi="宋体"/>
          <w:b/>
          <w:szCs w:val="21"/>
          <w:u w:val="single"/>
        </w:rPr>
        <w:t xml:space="preserve"> </w:t>
      </w:r>
      <w:r>
        <w:rPr>
          <w:rFonts w:ascii="宋体" w:hAnsi="宋体"/>
          <w:b/>
          <w:szCs w:val="21"/>
          <w:u w:val="single"/>
        </w:rPr>
        <w:t xml:space="preserve">         </w:t>
      </w:r>
      <w:r>
        <w:rPr>
          <w:rFonts w:ascii="宋体" w:hAnsi="宋体" w:cs="宋体"/>
          <w:color w:val="000000"/>
          <w:spacing w:val="15"/>
          <w:szCs w:val="21"/>
        </w:rPr>
        <w:t xml:space="preserve">单位的</w:t>
      </w:r>
      <w:r>
        <w:rPr>
          <w:rFonts w:hint="eastAsia" w:ascii="宋体" w:hAnsi="宋体"/>
          <w:b/>
          <w:szCs w:val="21"/>
          <w:u w:val="single"/>
        </w:rPr>
        <w:t xml:space="preserve"> </w:t>
      </w:r>
      <w:r>
        <w:rPr>
          <w:rFonts w:ascii="宋体" w:hAnsi="宋体"/>
          <w:b/>
          <w:szCs w:val="21"/>
          <w:u w:val="single"/>
        </w:rPr>
        <w:t xml:space="preserve">         </w:t>
      </w:r>
      <w:r>
        <w:rPr>
          <w:rFonts w:ascii="宋体" w:hAnsi="宋体" w:cs="宋体"/>
          <w:color w:val="000000"/>
          <w:spacing w:val="15"/>
          <w:szCs w:val="21"/>
        </w:rPr>
        <w:t xml:space="preserve">项目采购活动提供本单位制造的货物（由本单位承担工程 /提供服务），或者提供其他残疾人福利性单位制造的货物（不包括使用非残疾人福利性单 位注册商标的货物）。 </w:t>
      </w:r>
      <w:r>
        <w:rPr>
          <w:szCs w:val="21"/>
        </w:rPr>
      </w:r>
      <w:r/>
    </w:p>
    <w:p>
      <w:pPr>
        <w:pStyle w:val="902"/>
        <w:ind w:firstLine="480"/>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b/>
          <w:bCs/>
          <w:color w:val="000000"/>
          <w:spacing w:val="15"/>
          <w:szCs w:val="21"/>
        </w:rPr>
        <w:t xml:space="preserve">本单位对上述声明的真实性负责。如有虚假，将依法承担相应责任</w:t>
      </w:r>
      <w:r>
        <w:rPr>
          <w:rFonts w:ascii="宋体" w:hAnsi="宋体" w:cs="宋体"/>
          <w:color w:val="000000"/>
          <w:spacing w:val="15"/>
          <w:szCs w:val="21"/>
        </w:rPr>
        <w:t xml:space="preserve">。 </w:t>
      </w:r>
      <w:r>
        <w:rPr>
          <w:szCs w:val="21"/>
        </w:rPr>
      </w:r>
      <w:r/>
    </w:p>
    <w:p>
      <w:pPr>
        <w:pStyle w:val="902"/>
        <w:ind w:firstLine="482"/>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b/>
          <w:color w:val="000000"/>
          <w:spacing w:val="15"/>
          <w:szCs w:val="21"/>
        </w:rPr>
        <w:t xml:space="preserve"> </w:t>
      </w:r>
      <w:r>
        <w:rPr>
          <w:szCs w:val="21"/>
        </w:rPr>
      </w:r>
      <w:r/>
    </w:p>
    <w:p>
      <w:pPr>
        <w:pStyle w:val="902"/>
        <w:ind w:firstLine="482"/>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b/>
          <w:color w:val="000000"/>
          <w:spacing w:val="15"/>
          <w:szCs w:val="21"/>
        </w:rPr>
        <w:t xml:space="preserve"> </w:t>
      </w:r>
      <w:r>
        <w:rPr>
          <w:szCs w:val="21"/>
        </w:rPr>
      </w:r>
      <w:r/>
    </w:p>
    <w:p>
      <w:pPr>
        <w:pStyle w:val="902"/>
        <w:ind w:firstLine="3240"/>
        <w:spacing w:line="85" w:lineRule="atLeast"/>
        <w:rPr>
          <w:rFonts w:ascii="宋体" w:hAnsi="宋体" w:cs="宋体"/>
          <w:color w:val="000000"/>
          <w:spacing w:val="15"/>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5"/>
          <w:szCs w:val="21"/>
        </w:rPr>
        <w:t xml:space="preserve">供应商（电子签章）：</w:t>
      </w:r>
      <w:r>
        <w:rPr>
          <w:rFonts w:ascii="宋体" w:hAnsi="宋体" w:cs="宋体"/>
          <w:color w:val="000000"/>
          <w:spacing w:val="15"/>
          <w:szCs w:val="21"/>
        </w:rPr>
      </w:r>
      <w:r/>
    </w:p>
    <w:p>
      <w:pPr>
        <w:pStyle w:val="902"/>
        <w:ind w:firstLine="3240"/>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rPr>
        <w:t xml:space="preserve"> </w:t>
      </w:r>
      <w:r>
        <w:rPr>
          <w:szCs w:val="21"/>
        </w:rPr>
      </w:r>
      <w:r/>
    </w:p>
    <w:p>
      <w:pPr>
        <w:pStyle w:val="902"/>
        <w:ind w:firstLine="3240"/>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rPr>
        <w:t xml:space="preserve">日 期：</w:t>
      </w:r>
      <w:r>
        <w:rPr>
          <w:szCs w:val="21"/>
        </w:rPr>
      </w:r>
      <w:r/>
    </w:p>
    <w:p>
      <w:pPr>
        <w:pStyle w:val="902"/>
        <w:jc w:val="left"/>
        <w:spacing w:line="85" w:lineRule="atLeast"/>
        <w:rPr>
          <w:rFonts w:ascii="宋体" w:hAnsi="宋体" w:cs="宋体"/>
          <w:color w:val="000000"/>
          <w:spacing w:val="15"/>
          <w:szCs w:val="21"/>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rPr>
        <w:t xml:space="preserve"> </w:t>
      </w:r>
      <w:r>
        <w:rPr>
          <w:rFonts w:ascii="宋体" w:hAnsi="宋体" w:cs="宋体"/>
          <w:color w:val="000000"/>
          <w:spacing w:val="15"/>
          <w:szCs w:val="21"/>
        </w:rPr>
      </w:r>
      <w:r/>
    </w:p>
    <w:p>
      <w:pPr>
        <w:pStyle w:val="902"/>
        <w:jc w:val="left"/>
        <w:spacing w:line="85" w:lineRule="atLeast"/>
        <w:rPr>
          <w:rFonts w:ascii="宋体" w:hAnsi="宋体" w:cs="宋体"/>
          <w:color w:val="000000"/>
          <w:spacing w:val="15"/>
          <w:szCs w:val="21"/>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rPr>
      </w:r>
      <w:r/>
    </w:p>
    <w:p>
      <w:pPr>
        <w:pStyle w:val="902"/>
        <w:jc w:val="left"/>
        <w:spacing w:line="85" w:lineRule="atLeast"/>
        <w:rPr>
          <w:rFonts w:ascii="宋体" w:hAnsi="宋体" w:cs="宋体"/>
          <w:color w:val="000000"/>
          <w:spacing w:val="15"/>
          <w:szCs w:val="21"/>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rPr>
      </w:r>
      <w:r/>
    </w:p>
    <w:p>
      <w:pPr>
        <w:pStyle w:val="902"/>
        <w:jc w:val="left"/>
        <w:spacing w:line="85" w:lineRule="atLeast"/>
        <w:rPr>
          <w:rFonts w:hint="eastAsia" w:ascii="宋体" w:hAnsi="宋体" w:cs="宋体"/>
          <w:b/>
          <w:bCs/>
          <w:color w:val="000000"/>
          <w:spacing w:val="15"/>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5"/>
          <w:szCs w:val="21"/>
        </w:rPr>
        <w:t xml:space="preserve">注：</w:t>
      </w:r>
      <w:bookmarkStart w:id="114" w:name="_Hlk241489004"/>
      <w:r>
        <w:rPr>
          <w:rFonts w:hint="eastAsia" w:ascii="宋体" w:hAnsi="宋体" w:cs="宋体"/>
          <w:b/>
          <w:bCs/>
          <w:color w:val="000000"/>
          <w:spacing w:val="15"/>
          <w:szCs w:val="21"/>
        </w:rPr>
        <w:t xml:space="preserve">如</w:t>
      </w:r>
      <w:r>
        <w:rPr>
          <w:rFonts w:hint="eastAsia" w:ascii="宋体" w:hAnsi="宋体" w:cs="宋体"/>
          <w:b/>
          <w:bCs/>
          <w:color w:val="000000"/>
          <w:spacing w:val="15"/>
          <w:szCs w:val="21"/>
        </w:rPr>
        <w:t xml:space="preserve">不属于</w:t>
      </w:r>
      <w:r>
        <w:rPr>
          <w:rFonts w:hint="eastAsia" w:ascii="宋体" w:hAnsi="宋体" w:cs="宋体"/>
          <w:b/>
          <w:bCs/>
          <w:color w:val="000000"/>
          <w:spacing w:val="15"/>
          <w:szCs w:val="21"/>
        </w:rPr>
        <w:t xml:space="preserve">残疾人福利性单位</w:t>
      </w:r>
      <w:r>
        <w:rPr>
          <w:rFonts w:hint="eastAsia" w:ascii="宋体" w:hAnsi="宋体" w:cs="宋体"/>
          <w:b/>
          <w:bCs/>
          <w:color w:val="000000"/>
          <w:spacing w:val="15"/>
          <w:szCs w:val="21"/>
        </w:rPr>
        <w:t xml:space="preserve">，不</w:t>
      </w:r>
      <w:r>
        <w:rPr>
          <w:rFonts w:hint="eastAsia" w:ascii="宋体" w:hAnsi="宋体" w:cs="宋体"/>
          <w:b/>
          <w:bCs/>
          <w:color w:val="000000"/>
          <w:spacing w:val="15"/>
          <w:szCs w:val="21"/>
        </w:rPr>
        <w:t xml:space="preserve">需</w:t>
      </w:r>
      <w:r>
        <w:rPr>
          <w:rFonts w:hint="eastAsia" w:ascii="宋体" w:hAnsi="宋体" w:cs="宋体"/>
          <w:b/>
          <w:bCs/>
          <w:color w:val="000000"/>
          <w:spacing w:val="15"/>
          <w:szCs w:val="21"/>
        </w:rPr>
        <w:t xml:space="preserve">提供此项</w:t>
      </w:r>
      <w:bookmarkEnd w:id="114"/>
      <w:r>
        <w:rPr>
          <w:rFonts w:hint="eastAsia" w:ascii="宋体" w:hAnsi="宋体" w:cs="宋体"/>
          <w:b/>
          <w:bCs/>
          <w:color w:val="000000"/>
          <w:spacing w:val="15"/>
          <w:szCs w:val="21"/>
        </w:rPr>
        <w:t xml:space="preserve">函</w:t>
      </w:r>
      <w:r>
        <w:rPr>
          <w:rFonts w:hint="eastAsia" w:ascii="宋体" w:hAnsi="宋体" w:cs="宋体"/>
          <w:b/>
          <w:bCs/>
          <w:color w:val="000000"/>
          <w:spacing w:val="15"/>
          <w:szCs w:val="21"/>
        </w:rPr>
      </w:r>
      <w:r/>
    </w:p>
    <w:p>
      <w:pPr>
        <w:pStyle w:val="902"/>
        <w:spacing w:line="85" w:lineRule="atLeast"/>
        <w:rPr>
          <w:rFonts w:ascii="宋体" w:hAnsi="宋体" w:cs="宋体"/>
          <w:color w:val="000000"/>
          <w:spacing w:val="15"/>
          <w:szCs w:val="21"/>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rPr>
      </w:r>
      <w:r/>
    </w:p>
    <w:p>
      <w:pPr>
        <w:pStyle w:val="903"/>
      </w:pPr>
      <w:r/>
      <w:r/>
    </w:p>
    <w:p>
      <w:pPr>
        <w:pStyle w:val="902"/>
        <w:rPr>
          <w:rFonts w:hint="eastAsia"/>
        </w:rPr>
      </w:pPr>
      <w:r>
        <w:rPr>
          <w:rFonts w:hint="eastAsia"/>
        </w:rPr>
      </w:r>
      <w:r/>
    </w:p>
    <w:p>
      <w:pPr>
        <w:pStyle w:val="902"/>
        <w:spacing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pacing w:val="15"/>
          <w:sz w:val="22"/>
        </w:rPr>
        <w:t xml:space="preserve"> </w:t>
      </w:r>
      <w:r/>
    </w:p>
    <w:p>
      <w:pPr>
        <w:pStyle w:val="902"/>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pacing w:val="15"/>
          <w:sz w:val="22"/>
        </w:rPr>
        <w:t xml:space="preserve"> </w:t>
      </w:r>
      <w:r/>
    </w:p>
    <w:p>
      <w:pPr>
        <w:pStyle w:val="902"/>
        <w:jc w:val="left"/>
        <w:spacing w:line="85" w:lineRule="atLeast"/>
        <w:rPr>
          <w:rFonts w:hint="eastAsia" w:ascii="宋体" w:hAnsi="宋体" w:cs="宋体"/>
          <w:b/>
          <w:color w:val="000000"/>
          <w:spacing w:val="15"/>
          <w:szCs w:val="21"/>
        </w:rPr>
        <w:pBdr>
          <w:top w:val="none" w:color="000000" w:sz="0" w:space="0"/>
          <w:left w:val="none" w:color="000000" w:sz="0" w:space="0"/>
          <w:bottom w:val="none" w:color="000000" w:sz="0" w:space="0"/>
          <w:right w:val="none" w:color="000000" w:sz="0" w:space="0"/>
        </w:pBdr>
      </w:pPr>
      <w:r>
        <w:rPr>
          <w:rFonts w:ascii="宋体" w:hAnsi="宋体" w:cs="宋体"/>
          <w:b/>
          <w:color w:val="000000"/>
          <w:spacing w:val="15"/>
          <w:szCs w:val="21"/>
        </w:rPr>
        <w:t xml:space="preserve">附</w:t>
      </w:r>
      <w:r>
        <w:rPr>
          <w:rFonts w:hint="eastAsia" w:ascii="宋体" w:hAnsi="宋体" w:cs="宋体"/>
          <w:b/>
          <w:color w:val="000000"/>
          <w:spacing w:val="15"/>
          <w:szCs w:val="21"/>
        </w:rPr>
        <w:t xml:space="preserve">件十三、属于</w:t>
      </w:r>
      <w:bookmarkStart w:id="115" w:name="OLE_LINK32"/>
      <w:r>
        <w:rPr>
          <w:rFonts w:hint="eastAsia" w:ascii="宋体" w:hAnsi="宋体" w:cs="宋体"/>
          <w:b/>
          <w:color w:val="000000"/>
          <w:spacing w:val="15"/>
          <w:szCs w:val="21"/>
        </w:rPr>
        <w:t xml:space="preserve">监狱企业</w:t>
      </w:r>
      <w:bookmarkEnd w:id="115"/>
      <w:r>
        <w:rPr>
          <w:rFonts w:hint="eastAsia" w:ascii="宋体" w:hAnsi="宋体" w:cs="宋体"/>
          <w:b/>
          <w:color w:val="000000"/>
          <w:spacing w:val="15"/>
          <w:szCs w:val="21"/>
        </w:rPr>
        <w:t xml:space="preserve">的证明文件（如有，无则不提供此项）</w:t>
      </w:r>
      <w:r/>
    </w:p>
    <w:p>
      <w:pPr>
        <w:pStyle w:val="902"/>
        <w:jc w:val="cente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rPr>
        <w:t xml:space="preserve"> </w:t>
      </w:r>
      <w:r>
        <w:rPr>
          <w:rFonts w:hint="eastAsia" w:ascii="宋体" w:hAnsi="宋体" w:cs="宋体"/>
          <w:szCs w:val="21"/>
        </w:rPr>
      </w:r>
      <w:r/>
    </w:p>
    <w:p>
      <w:pPr>
        <w:pStyle w:val="902"/>
        <w:jc w:val="center"/>
        <w:spacing w:line="85" w:lineRule="atLeast"/>
        <w:rPr>
          <w:rFonts w:hint="eastAsia" w:ascii="宋体" w:hAnsi="宋体" w:cs="宋体"/>
          <w:bCs/>
          <w:szCs w:val="2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pacing w:val="15"/>
          <w:szCs w:val="21"/>
        </w:rPr>
        <w:t xml:space="preserve">属于监狱企业的证明文件</w:t>
      </w:r>
      <w:r>
        <w:rPr>
          <w:rFonts w:hint="eastAsia" w:ascii="宋体" w:hAnsi="宋体" w:cs="宋体"/>
          <w:bCs/>
          <w:szCs w:val="21"/>
        </w:rPr>
      </w:r>
      <w:r/>
    </w:p>
    <w:p>
      <w:pPr>
        <w:pStyle w:val="902"/>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5"/>
          <w:szCs w:val="21"/>
        </w:rPr>
        <w:t xml:space="preserve">（提供由省级以上监狱管理局、戒毒管理局(含新疆生产建设兵团)出具的属于监狱企业的证 明文件）</w:t>
      </w:r>
      <w:r>
        <w:rPr>
          <w:rFonts w:hint="eastAsia" w:ascii="宋体" w:hAnsi="宋体" w:cs="宋体"/>
          <w:szCs w:val="21"/>
        </w:rPr>
      </w:r>
      <w:r/>
    </w:p>
    <w:p>
      <w:pPr>
        <w:pStyle w:val="902"/>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rPr>
        <w:t xml:space="preserve"> </w:t>
      </w:r>
      <w:r>
        <w:rPr>
          <w:rFonts w:hint="eastAsia" w:ascii="宋体" w:hAnsi="宋体" w:cs="宋体"/>
          <w:szCs w:val="21"/>
        </w:rPr>
      </w:r>
      <w:r/>
    </w:p>
    <w:p>
      <w:pPr>
        <w:pStyle w:val="902"/>
        <w:spacing w:line="85" w:lineRule="atLeast"/>
        <w:rPr>
          <w:rFonts w:hint="eastAsia" w:ascii="宋体" w:hAnsi="宋体" w:cs="宋体"/>
          <w:b/>
          <w:color w:val="000000"/>
          <w:spacing w:val="15"/>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rPr>
      </w:r>
      <w:r/>
    </w:p>
    <w:p>
      <w:pPr>
        <w:pStyle w:val="902"/>
        <w:spacing w:line="85" w:lineRule="atLeast"/>
        <w:rPr>
          <w:rFonts w:hint="eastAsia" w:ascii="宋体" w:hAnsi="宋体" w:cs="宋体"/>
          <w:b/>
          <w:color w:val="000000"/>
          <w:spacing w:val="15"/>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5"/>
          <w:szCs w:val="21"/>
        </w:rPr>
        <w:t xml:space="preserve">注：</w:t>
      </w:r>
      <w:r>
        <w:rPr>
          <w:rFonts w:hint="eastAsia" w:ascii="宋体" w:hAnsi="宋体" w:cs="宋体"/>
          <w:b/>
          <w:bCs/>
          <w:color w:val="000000"/>
          <w:spacing w:val="15"/>
          <w:szCs w:val="21"/>
        </w:rPr>
        <w:t xml:space="preserve">如</w:t>
      </w:r>
      <w:r>
        <w:rPr>
          <w:rFonts w:hint="eastAsia" w:ascii="宋体" w:hAnsi="宋体" w:cs="宋体"/>
          <w:b/>
          <w:bCs/>
          <w:color w:val="000000"/>
          <w:spacing w:val="15"/>
          <w:szCs w:val="21"/>
        </w:rPr>
        <w:t xml:space="preserve">不属于</w:t>
      </w:r>
      <w:r>
        <w:rPr>
          <w:rFonts w:hint="eastAsia" w:ascii="宋体" w:hAnsi="宋体" w:cs="宋体"/>
          <w:b/>
          <w:color w:val="000000"/>
          <w:spacing w:val="15"/>
          <w:szCs w:val="21"/>
        </w:rPr>
        <w:t xml:space="preserve">监狱企业</w:t>
      </w:r>
      <w:r>
        <w:rPr>
          <w:rFonts w:hint="eastAsia" w:ascii="宋体" w:hAnsi="宋体" w:cs="宋体"/>
          <w:b/>
          <w:bCs/>
          <w:color w:val="000000"/>
          <w:spacing w:val="15"/>
          <w:szCs w:val="21"/>
        </w:rPr>
        <w:t xml:space="preserve">，不</w:t>
      </w:r>
      <w:r>
        <w:rPr>
          <w:rFonts w:hint="eastAsia" w:ascii="宋体" w:hAnsi="宋体" w:cs="宋体"/>
          <w:b/>
          <w:bCs/>
          <w:color w:val="000000"/>
          <w:spacing w:val="15"/>
          <w:szCs w:val="21"/>
        </w:rPr>
        <w:t xml:space="preserve">需</w:t>
      </w:r>
      <w:r>
        <w:rPr>
          <w:rFonts w:hint="eastAsia" w:ascii="宋体" w:hAnsi="宋体" w:cs="宋体"/>
          <w:b/>
          <w:bCs/>
          <w:color w:val="000000"/>
          <w:spacing w:val="15"/>
          <w:szCs w:val="21"/>
        </w:rPr>
        <w:t xml:space="preserve">提供</w:t>
      </w:r>
      <w:r>
        <w:rPr>
          <w:rFonts w:hint="eastAsia" w:ascii="宋体" w:hAnsi="宋体" w:cs="宋体"/>
          <w:b/>
          <w:bCs/>
          <w:color w:val="000000"/>
          <w:spacing w:val="15"/>
          <w:szCs w:val="21"/>
        </w:rPr>
        <w:t xml:space="preserve">相关证明文件</w:t>
      </w:r>
      <w:r>
        <w:rPr>
          <w:rFonts w:hint="eastAsia" w:ascii="宋体" w:hAnsi="宋体" w:cs="宋体"/>
          <w:b/>
          <w:color w:val="000000"/>
          <w:spacing w:val="15"/>
          <w:szCs w:val="21"/>
        </w:rPr>
      </w:r>
      <w:r/>
    </w:p>
    <w:p>
      <w:pPr>
        <w:pStyle w:val="902"/>
        <w:ind w:right="1512"/>
        <w:jc w:val="center"/>
        <w:spacing w:before="1" w:after="200"/>
        <w:rPr>
          <w:rFonts w:hint="eastAsia" w:ascii="宋体" w:hAnsi="宋体" w:cs="宋体"/>
          <w:b/>
          <w:spacing w:val="15"/>
          <w:szCs w:val="21"/>
        </w:rPr>
        <w:outlineLvl w:val="0"/>
      </w:pPr>
      <w:r>
        <w:rPr>
          <w:rFonts w:hint="eastAsia" w:ascii="宋体" w:hAnsi="宋体" w:cs="宋体"/>
          <w:b/>
          <w:spacing w:val="15"/>
          <w:szCs w:val="21"/>
        </w:rPr>
      </w:r>
      <w:r/>
    </w:p>
    <w:p>
      <w:pPr>
        <w:pStyle w:val="902"/>
        <w:ind w:right="1512"/>
        <w:spacing w:before="1" w:after="200"/>
        <w:rPr>
          <w:rFonts w:hint="eastAsia" w:ascii="宋体" w:hAnsi="宋体" w:cs="宋体"/>
          <w:b/>
          <w:spacing w:val="15"/>
          <w:szCs w:val="21"/>
        </w:rPr>
        <w:outlineLvl w:val="0"/>
      </w:pPr>
      <w:r>
        <w:rPr>
          <w:rFonts w:hint="eastAsia" w:ascii="宋体" w:hAnsi="宋体" w:cs="宋体"/>
          <w:b/>
          <w:spacing w:val="15"/>
          <w:szCs w:val="21"/>
        </w:rPr>
      </w:r>
      <w:r/>
    </w:p>
    <w:p>
      <w:pPr>
        <w:pStyle w:val="902"/>
        <w:ind w:right="1512"/>
        <w:spacing w:before="1" w:after="200"/>
        <w:rPr>
          <w:rFonts w:ascii="宋体" w:hAnsi="宋体" w:cs="宋体"/>
          <w:b/>
          <w:spacing w:val="15"/>
          <w:szCs w:val="21"/>
        </w:rPr>
        <w:outlineLvl w:val="0"/>
      </w:pPr>
      <w:r>
        <w:rPr>
          <w:rFonts w:ascii="宋体" w:hAnsi="宋体" w:cs="宋体"/>
          <w:b/>
          <w:spacing w:val="15"/>
          <w:szCs w:val="21"/>
        </w:rPr>
      </w:r>
      <w:r/>
    </w:p>
    <w:p>
      <w:pPr>
        <w:pStyle w:val="902"/>
        <w:ind w:right="1512"/>
        <w:spacing w:before="1" w:after="200"/>
        <w:rPr>
          <w:rFonts w:ascii="宋体" w:hAnsi="宋体" w:cs="宋体"/>
          <w:b/>
          <w:spacing w:val="15"/>
          <w:szCs w:val="21"/>
        </w:rPr>
        <w:outlineLvl w:val="0"/>
      </w:pPr>
      <w:r>
        <w:rPr>
          <w:rFonts w:ascii="宋体" w:hAnsi="宋体" w:cs="宋体"/>
          <w:b/>
          <w:spacing w:val="15"/>
          <w:szCs w:val="21"/>
        </w:rPr>
      </w:r>
      <w:r/>
    </w:p>
    <w:p>
      <w:pPr>
        <w:pStyle w:val="902"/>
        <w:ind w:right="1512"/>
        <w:spacing w:before="1" w:after="200"/>
        <w:rPr>
          <w:rFonts w:ascii="宋体" w:hAnsi="宋体" w:cs="宋体"/>
          <w:b/>
          <w:spacing w:val="15"/>
          <w:szCs w:val="21"/>
        </w:rPr>
        <w:outlineLvl w:val="0"/>
      </w:pPr>
      <w:r>
        <w:rPr>
          <w:rFonts w:ascii="宋体" w:hAnsi="宋体" w:cs="宋体"/>
          <w:b/>
          <w:spacing w:val="15"/>
          <w:szCs w:val="21"/>
        </w:rPr>
      </w:r>
      <w:r/>
    </w:p>
    <w:p>
      <w:pPr>
        <w:pStyle w:val="902"/>
        <w:ind w:right="1512"/>
        <w:spacing w:before="1" w:after="200"/>
        <w:rPr>
          <w:rFonts w:hint="eastAsia" w:ascii="宋体" w:hAnsi="宋体" w:cs="宋体"/>
          <w:b/>
          <w:spacing w:val="15"/>
          <w:szCs w:val="21"/>
        </w:rPr>
        <w:outlineLvl w:val="0"/>
      </w:pPr>
      <w:r>
        <w:rPr>
          <w:rFonts w:hint="eastAsia" w:ascii="宋体" w:hAnsi="宋体" w:cs="宋体"/>
          <w:b/>
          <w:spacing w:val="15"/>
          <w:szCs w:val="21"/>
        </w:rPr>
      </w:r>
      <w:r/>
    </w:p>
    <w:p>
      <w:pPr>
        <w:pStyle w:val="902"/>
        <w:ind w:right="1512"/>
        <w:spacing w:before="1" w:after="200"/>
        <w:rPr>
          <w:rFonts w:hint="eastAsia" w:ascii="宋体" w:hAnsi="宋体" w:cs="宋体"/>
          <w:b/>
          <w:spacing w:val="15"/>
          <w:szCs w:val="21"/>
        </w:rPr>
        <w:outlineLvl w:val="0"/>
      </w:pPr>
      <w:r>
        <w:rPr>
          <w:rFonts w:hint="eastAsia" w:ascii="宋体" w:hAnsi="宋体" w:cs="宋体"/>
          <w:b/>
          <w:spacing w:val="15"/>
          <w:szCs w:val="21"/>
        </w:rPr>
      </w:r>
      <w:r/>
    </w:p>
    <w:p>
      <w:pPr>
        <w:pStyle w:val="902"/>
        <w:jc w:val="left"/>
        <w:spacing w:line="85" w:lineRule="atLeast"/>
        <w:rPr>
          <w:rFonts w:hint="eastAsia" w:ascii="宋体" w:hAnsi="宋体" w:cs="宋体"/>
          <w:b/>
          <w:color w:val="000000"/>
          <w:spacing w:val="15"/>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rPr>
        <w:t xml:space="preserve">附件十</w:t>
      </w:r>
      <w:r>
        <w:rPr>
          <w:rFonts w:hint="eastAsia" w:ascii="宋体" w:hAnsi="宋体" w:cs="宋体"/>
          <w:b/>
          <w:color w:val="000000"/>
          <w:spacing w:val="15"/>
          <w:szCs w:val="21"/>
        </w:rPr>
        <w:t xml:space="preserve">四</w:t>
      </w:r>
      <w:r>
        <w:rPr>
          <w:rFonts w:hint="eastAsia" w:ascii="宋体" w:hAnsi="宋体" w:cs="宋体"/>
          <w:b/>
          <w:color w:val="000000"/>
          <w:spacing w:val="15"/>
          <w:szCs w:val="21"/>
        </w:rPr>
        <w:t xml:space="preserve">、</w:t>
      </w:r>
      <w:r>
        <w:rPr>
          <w:rFonts w:hint="eastAsia" w:ascii="宋体" w:hAnsi="宋体" w:cs="宋体"/>
          <w:b/>
          <w:color w:val="000000"/>
          <w:spacing w:val="15"/>
          <w:szCs w:val="21"/>
        </w:rPr>
        <w:t xml:space="preserve">南京市政府采购供应商信用承诺书</w:t>
      </w:r>
      <w:r>
        <w:rPr>
          <w:rFonts w:hint="eastAsia" w:ascii="宋体" w:hAnsi="宋体" w:cs="宋体"/>
          <w:b/>
          <w:color w:val="000000"/>
          <w:spacing w:val="15"/>
          <w:szCs w:val="21"/>
        </w:rPr>
      </w:r>
      <w:r/>
    </w:p>
    <w:p>
      <w:pPr>
        <w:pStyle w:val="902"/>
        <w:rPr>
          <w:rFonts w:ascii="宋体" w:hAnsi="宋体" w:cs="宋体"/>
          <w:b/>
          <w:spacing w:val="15"/>
          <w:szCs w:val="21"/>
        </w:rPr>
      </w:pPr>
      <w:r>
        <w:rPr>
          <w:rFonts w:ascii="宋体" w:hAnsi="宋体" w:cs="宋体"/>
          <w:b/>
          <w:spacing w:val="15"/>
          <w:szCs w:val="21"/>
        </w:rPr>
      </w:r>
      <w:r/>
    </w:p>
    <w:p>
      <w:pPr>
        <w:pStyle w:val="902"/>
        <w:jc w:val="center"/>
        <w:rPr>
          <w:rFonts w:hint="eastAsia" w:ascii="方正小标宋简体" w:hAnsi="方正小标宋简体" w:eastAsia="方正小标宋简体" w:cs="方正小标宋简体"/>
          <w:sz w:val="44"/>
          <w:szCs w:val="52"/>
        </w:rPr>
      </w:pPr>
      <w:r>
        <w:rPr>
          <w:rFonts w:hint="eastAsia" w:ascii="方正小标宋简体" w:hAnsi="方正小标宋简体" w:eastAsia="方正小标宋简体" w:cs="方正小标宋简体"/>
          <w:sz w:val="44"/>
          <w:szCs w:val="52"/>
        </w:rPr>
        <w:t xml:space="preserve">南京市政府采购供应商信用承诺书</w:t>
      </w:r>
      <w:r/>
    </w:p>
    <w:p>
      <w:pPr>
        <w:pStyle w:val="902"/>
        <w:jc w:val="right"/>
        <w:rPr>
          <w:rFonts w:hint="eastAsia" w:ascii="方正小标宋简体" w:hAnsi="方正小标宋简体" w:eastAsia="方正小标宋简体" w:cs="方正小标宋简体"/>
          <w:sz w:val="22"/>
          <w:szCs w:val="28"/>
        </w:rPr>
      </w:pPr>
      <w:r>
        <w:rPr>
          <w:rFonts w:hint="eastAsia" w:ascii="方正小标宋简体" w:hAnsi="方正小标宋简体" w:eastAsia="方正小标宋简体" w:cs="方正小标宋简体"/>
          <w:sz w:val="22"/>
          <w:szCs w:val="28"/>
        </w:rPr>
        <w:t xml:space="preserve">XXXX年XX月XX日</w:t>
      </w:r>
      <w:r/>
    </w:p>
    <w:p>
      <w:pPr>
        <w:pStyle w:val="902"/>
        <w:jc w:val="center"/>
      </w:pPr>
      <w:r/>
      <w:r/>
    </w:p>
    <w:tbl>
      <w:tblPr>
        <w:tblpPr w:horzAnchor="text" w:tblpXSpec="center" w:vertAnchor="text" w:tblpY="1" w:leftFromText="180" w:topFromText="0" w:rightFromText="180" w:bottomFromText="0"/>
        <w:tblW w:w="9596" w:type="dxa"/>
        <w:tblInd w:w="2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pStyle w:val="902"/>
              <w:ind w:left="-420"/>
              <w:jc w:val="center"/>
              <w:tabs>
                <w:tab w:val="left" w:pos="2520" w:leader="none"/>
              </w:tabs>
              <w:rPr>
                <w:rFonts w:ascii="宋体" w:hAnsi="宋体"/>
                <w:sz w:val="24"/>
                <w:szCs w:val="32"/>
              </w:rPr>
              <w:framePr w:hSpace="180" w:wrap="around" w:vAnchor="text" w:hAnchor="text" w:xAlign="center" w:y="1"/>
            </w:pPr>
            <w:r>
              <w:rPr>
                <w:rFonts w:hint="eastAsia" w:ascii="宋体" w:hAnsi="宋体"/>
                <w:sz w:val="24"/>
                <w:szCs w:val="32"/>
              </w:rPr>
              <w:t xml:space="preserve">   单位名称</w:t>
            </w:r>
            <w:r>
              <w:rPr>
                <w:rFonts w:ascii="宋体" w:hAnsi="宋体"/>
                <w:sz w:val="24"/>
                <w:szCs w:val="32"/>
              </w:rPr>
            </w:r>
            <w:r/>
          </w:p>
        </w:tc>
        <w:tc>
          <w:tcPr>
            <w:tcW w:w="2284" w:type="dxa"/>
            <w:vAlign w:val="center"/>
            <w:textDirection w:val="lrTb"/>
            <w:noWrap w:val="false"/>
          </w:tcPr>
          <w:p>
            <w:pPr>
              <w:pStyle w:val="902"/>
              <w:jc w:val="center"/>
              <w:rPr>
                <w:rFonts w:ascii="宋体" w:hAnsi="宋体"/>
                <w:sz w:val="24"/>
                <w:szCs w:val="32"/>
              </w:rPr>
              <w:framePr w:hSpace="180" w:wrap="around" w:vAnchor="text" w:hAnchor="text" w:xAlign="center" w:y="1"/>
            </w:pPr>
            <w:r>
              <w:rPr>
                <w:rFonts w:ascii="宋体" w:hAnsi="宋体"/>
                <w:sz w:val="24"/>
                <w:szCs w:val="32"/>
              </w:rPr>
            </w:r>
            <w:r/>
          </w:p>
        </w:tc>
        <w:tc>
          <w:tcPr>
            <w:tcW w:w="1833" w:type="dxa"/>
            <w:vAlign w:val="center"/>
            <w:textDirection w:val="lrTb"/>
            <w:noWrap w:val="false"/>
          </w:tcPr>
          <w:p>
            <w:pPr>
              <w:pStyle w:val="902"/>
              <w:jc w:val="center"/>
              <w:rPr>
                <w:rFonts w:ascii="宋体" w:hAnsi="宋体"/>
                <w:sz w:val="24"/>
                <w:szCs w:val="32"/>
              </w:rPr>
              <w:framePr w:hSpace="180" w:wrap="around" w:vAnchor="text" w:hAnchor="text" w:xAlign="center" w:y="1"/>
            </w:pPr>
            <w:r>
              <w:rPr>
                <w:rFonts w:hint="eastAsia" w:ascii="宋体" w:hAnsi="宋体"/>
                <w:sz w:val="24"/>
                <w:szCs w:val="32"/>
              </w:rPr>
              <w:t xml:space="preserve">统一社会信用代码</w:t>
            </w:r>
            <w:r>
              <w:rPr>
                <w:rFonts w:ascii="宋体" w:hAnsi="宋体"/>
                <w:sz w:val="24"/>
                <w:szCs w:val="32"/>
              </w:rPr>
            </w:r>
            <w:r/>
          </w:p>
        </w:tc>
        <w:tc>
          <w:tcPr>
            <w:tcW w:w="3331" w:type="dxa"/>
            <w:vAlign w:val="center"/>
            <w:textDirection w:val="lrTb"/>
            <w:noWrap w:val="false"/>
          </w:tcPr>
          <w:p>
            <w:pPr>
              <w:pStyle w:val="902"/>
              <w:ind w:right="-678"/>
              <w:jc w:val="center"/>
              <w:tabs>
                <w:tab w:val="left" w:pos="2320" w:leader="none"/>
              </w:tabs>
              <w:rPr>
                <w:rFonts w:ascii="宋体" w:hAnsi="宋体"/>
              </w:rPr>
              <w:framePr w:hSpace="180" w:wrap="around" w:vAnchor="text" w:hAnchor="text" w:xAlign="center" w:y="1"/>
            </w:pPr>
            <w:r>
              <w:rPr>
                <w:rFonts w:ascii="宋体" w:hAnsi="宋体"/>
              </w:rPr>
            </w:r>
            <w:r/>
          </w:p>
        </w:tc>
      </w:tr>
      <w:tr>
        <w:trPr>
          <w:trHeight w:val="567"/>
        </w:trPr>
        <w:tc>
          <w:tcPr>
            <w:tcW w:w="2148" w:type="dxa"/>
            <w:vAlign w:val="center"/>
            <w:textDirection w:val="lrTb"/>
            <w:noWrap w:val="false"/>
          </w:tcPr>
          <w:p>
            <w:pPr>
              <w:pStyle w:val="902"/>
              <w:jc w:val="center"/>
              <w:rPr>
                <w:rFonts w:ascii="宋体" w:hAnsi="宋体"/>
                <w:sz w:val="24"/>
                <w:szCs w:val="32"/>
              </w:rPr>
              <w:framePr w:hSpace="180" w:wrap="around" w:vAnchor="text" w:hAnchor="text" w:xAlign="center" w:y="1"/>
            </w:pPr>
            <w:r>
              <w:rPr>
                <w:rFonts w:hint="eastAsia" w:ascii="宋体" w:hAnsi="宋体"/>
                <w:sz w:val="24"/>
                <w:szCs w:val="32"/>
              </w:rPr>
              <w:t xml:space="preserve">法定代表人</w:t>
            </w:r>
            <w:r>
              <w:rPr>
                <w:rFonts w:ascii="宋体" w:hAnsi="宋体"/>
                <w:sz w:val="24"/>
                <w:szCs w:val="32"/>
              </w:rPr>
            </w:r>
            <w:r/>
          </w:p>
        </w:tc>
        <w:tc>
          <w:tcPr>
            <w:tcW w:w="2284" w:type="dxa"/>
            <w:vAlign w:val="center"/>
            <w:textDirection w:val="lrTb"/>
            <w:noWrap w:val="false"/>
          </w:tcPr>
          <w:p>
            <w:pPr>
              <w:pStyle w:val="902"/>
              <w:jc w:val="center"/>
              <w:rPr>
                <w:rFonts w:ascii="宋体" w:hAnsi="宋体"/>
                <w:sz w:val="24"/>
                <w:szCs w:val="32"/>
              </w:rPr>
              <w:framePr w:hSpace="180" w:wrap="around" w:vAnchor="text" w:hAnchor="text" w:xAlign="center" w:y="1"/>
            </w:pPr>
            <w:r>
              <w:rPr>
                <w:rFonts w:ascii="宋体" w:hAnsi="宋体"/>
                <w:sz w:val="24"/>
                <w:szCs w:val="32"/>
              </w:rPr>
            </w:r>
            <w:r/>
          </w:p>
        </w:tc>
        <w:tc>
          <w:tcPr>
            <w:tcW w:w="1833" w:type="dxa"/>
            <w:vAlign w:val="center"/>
            <w:textDirection w:val="lrTb"/>
            <w:noWrap w:val="false"/>
          </w:tcPr>
          <w:p>
            <w:pPr>
              <w:pStyle w:val="902"/>
              <w:jc w:val="center"/>
              <w:rPr>
                <w:rFonts w:ascii="宋体" w:hAnsi="宋体"/>
                <w:sz w:val="24"/>
                <w:szCs w:val="32"/>
              </w:rPr>
              <w:framePr w:hSpace="180" w:wrap="around" w:vAnchor="text" w:hAnchor="text" w:xAlign="center" w:y="1"/>
            </w:pPr>
            <w:r>
              <w:rPr>
                <w:rFonts w:hint="eastAsia" w:ascii="宋体" w:hAnsi="宋体"/>
                <w:sz w:val="24"/>
                <w:szCs w:val="32"/>
              </w:rPr>
              <w:t xml:space="preserve">联系人</w:t>
            </w:r>
            <w:r>
              <w:rPr>
                <w:rFonts w:ascii="宋体" w:hAnsi="宋体"/>
                <w:sz w:val="24"/>
                <w:szCs w:val="32"/>
              </w:rPr>
            </w:r>
            <w:r/>
          </w:p>
        </w:tc>
        <w:tc>
          <w:tcPr>
            <w:tcW w:w="3331" w:type="dxa"/>
            <w:vAlign w:val="center"/>
            <w:textDirection w:val="lrTb"/>
            <w:noWrap w:val="false"/>
          </w:tcPr>
          <w:p>
            <w:pPr>
              <w:pStyle w:val="902"/>
              <w:jc w:val="center"/>
              <w:rPr>
                <w:rFonts w:ascii="宋体" w:hAnsi="宋体"/>
              </w:rPr>
              <w:framePr w:hSpace="180" w:wrap="around" w:vAnchor="text" w:hAnchor="text" w:xAlign="center" w:y="1"/>
            </w:pPr>
            <w:r>
              <w:rPr>
                <w:rFonts w:ascii="宋体" w:hAnsi="宋体"/>
              </w:rPr>
            </w:r>
            <w:r/>
          </w:p>
        </w:tc>
      </w:tr>
      <w:tr>
        <w:trPr>
          <w:trHeight w:val="567"/>
        </w:trPr>
        <w:tc>
          <w:tcPr>
            <w:tcW w:w="2148" w:type="dxa"/>
            <w:vAlign w:val="center"/>
            <w:textDirection w:val="lrTb"/>
            <w:noWrap w:val="false"/>
          </w:tcPr>
          <w:p>
            <w:pPr>
              <w:pStyle w:val="902"/>
              <w:jc w:val="center"/>
              <w:rPr>
                <w:rFonts w:ascii="宋体" w:hAnsi="宋体"/>
                <w:sz w:val="24"/>
                <w:szCs w:val="32"/>
              </w:rPr>
              <w:framePr w:hSpace="180" w:wrap="around" w:vAnchor="text" w:hAnchor="text" w:xAlign="center" w:y="1"/>
            </w:pPr>
            <w:r>
              <w:rPr>
                <w:rFonts w:hint="eastAsia" w:ascii="宋体" w:hAnsi="宋体"/>
                <w:sz w:val="24"/>
                <w:szCs w:val="32"/>
              </w:rPr>
              <w:t xml:space="preserve">联系地址</w:t>
            </w:r>
            <w:r>
              <w:rPr>
                <w:rFonts w:ascii="宋体" w:hAnsi="宋体"/>
                <w:sz w:val="24"/>
                <w:szCs w:val="32"/>
              </w:rPr>
            </w:r>
            <w:r/>
          </w:p>
        </w:tc>
        <w:tc>
          <w:tcPr>
            <w:tcW w:w="2284" w:type="dxa"/>
            <w:vAlign w:val="center"/>
            <w:textDirection w:val="lrTb"/>
            <w:noWrap w:val="false"/>
          </w:tcPr>
          <w:p>
            <w:pPr>
              <w:pStyle w:val="902"/>
              <w:jc w:val="center"/>
              <w:rPr>
                <w:rFonts w:ascii="宋体" w:hAnsi="宋体"/>
                <w:sz w:val="24"/>
                <w:szCs w:val="32"/>
              </w:rPr>
              <w:framePr w:hSpace="180" w:wrap="around" w:vAnchor="text" w:hAnchor="text" w:xAlign="center" w:y="1"/>
            </w:pPr>
            <w:r>
              <w:rPr>
                <w:rFonts w:ascii="宋体" w:hAnsi="宋体"/>
                <w:sz w:val="24"/>
                <w:szCs w:val="32"/>
              </w:rPr>
            </w:r>
            <w:r/>
          </w:p>
        </w:tc>
        <w:tc>
          <w:tcPr>
            <w:tcW w:w="1833" w:type="dxa"/>
            <w:vAlign w:val="center"/>
            <w:textDirection w:val="lrTb"/>
            <w:noWrap w:val="false"/>
          </w:tcPr>
          <w:p>
            <w:pPr>
              <w:pStyle w:val="902"/>
              <w:jc w:val="center"/>
              <w:rPr>
                <w:rFonts w:ascii="宋体" w:hAnsi="宋体"/>
                <w:sz w:val="24"/>
                <w:szCs w:val="32"/>
              </w:rPr>
              <w:framePr w:hSpace="180" w:wrap="around" w:vAnchor="text" w:hAnchor="text" w:xAlign="center" w:y="1"/>
            </w:pPr>
            <w:r>
              <w:rPr>
                <w:rFonts w:hint="eastAsia" w:ascii="宋体" w:hAnsi="宋体"/>
                <w:sz w:val="24"/>
                <w:szCs w:val="32"/>
              </w:rPr>
              <w:t xml:space="preserve">联系电话</w:t>
            </w:r>
            <w:r>
              <w:rPr>
                <w:rFonts w:ascii="宋体" w:hAnsi="宋体"/>
                <w:sz w:val="24"/>
                <w:szCs w:val="32"/>
              </w:rPr>
            </w:r>
            <w:r/>
          </w:p>
        </w:tc>
        <w:tc>
          <w:tcPr>
            <w:tcW w:w="3331" w:type="dxa"/>
            <w:vAlign w:val="center"/>
            <w:textDirection w:val="lrTb"/>
            <w:noWrap w:val="false"/>
          </w:tcPr>
          <w:p>
            <w:pPr>
              <w:pStyle w:val="902"/>
              <w:jc w:val="center"/>
              <w:rPr>
                <w:rFonts w:ascii="宋体" w:hAnsi="宋体"/>
              </w:rPr>
              <w:framePr w:hSpace="180" w:wrap="around" w:vAnchor="text" w:hAnchor="text" w:xAlign="center" w:y="1"/>
            </w:pPr>
            <w:r>
              <w:rPr>
                <w:rFonts w:ascii="宋体" w:hAnsi="宋体"/>
              </w:rPr>
            </w:r>
            <w:r/>
          </w:p>
        </w:tc>
      </w:tr>
      <w:tr>
        <w:trPr>
          <w:trHeight w:val="4730"/>
        </w:trPr>
        <w:tc>
          <w:tcPr>
            <w:tcW w:w="2148" w:type="dxa"/>
            <w:vAlign w:val="center"/>
            <w:textDirection w:val="lrTb"/>
            <w:noWrap w:val="false"/>
          </w:tcPr>
          <w:p>
            <w:pPr>
              <w:pStyle w:val="902"/>
              <w:jc w:val="center"/>
              <w:rPr>
                <w:rFonts w:ascii="宋体" w:hAnsi="宋体"/>
                <w:sz w:val="24"/>
                <w:szCs w:val="32"/>
              </w:rPr>
              <w:framePr w:hSpace="180" w:wrap="around" w:vAnchor="text" w:hAnchor="text" w:xAlign="center" w:y="1"/>
            </w:pPr>
            <w:r>
              <w:rPr>
                <w:rFonts w:hint="eastAsia" w:ascii="宋体" w:hAnsi="宋体"/>
                <w:sz w:val="24"/>
                <w:szCs w:val="32"/>
              </w:rPr>
              <w:t xml:space="preserve">信用承诺</w:t>
            </w:r>
            <w:r>
              <w:rPr>
                <w:rFonts w:ascii="宋体" w:hAnsi="宋体"/>
                <w:sz w:val="24"/>
                <w:szCs w:val="32"/>
              </w:rPr>
            </w:r>
            <w:r/>
          </w:p>
        </w:tc>
        <w:tc>
          <w:tcPr>
            <w:gridSpan w:val="3"/>
            <w:tcW w:w="7448" w:type="dxa"/>
            <w:vAlign w:val="center"/>
            <w:textDirection w:val="lrTb"/>
            <w:noWrap w:val="false"/>
          </w:tcPr>
          <w:p>
            <w:pPr>
              <w:pStyle w:val="902"/>
              <w:ind w:firstLine="420"/>
              <w:rPr>
                <w:rFonts w:ascii="宋体" w:hAnsi="宋体"/>
              </w:rPr>
              <w:framePr w:hSpace="180" w:wrap="around" w:vAnchor="text" w:hAnchor="text" w:xAlign="center" w:y="1"/>
            </w:pPr>
            <w:r>
              <w:rPr>
                <w:rFonts w:hint="eastAsia" w:ascii="宋体" w:hAnsi="宋体"/>
              </w:rPr>
              <w:t xml:space="preserve">我公司自愿参加贵中心（公司）组</w:t>
            </w:r>
            <w:r>
              <w:rPr>
                <w:rFonts w:hint="eastAsia" w:ascii="宋体" w:hAnsi="宋体"/>
              </w:rPr>
              <w:t xml:space="preserve">织的本次采购活动，严格遵守《中华人民共和国政府采购法》及相关</w:t>
            </w:r>
            <w:r>
              <w:rPr>
                <w:rFonts w:hint="eastAsia" w:ascii="宋体" w:hAnsi="宋体"/>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rPr>
                <w:rFonts w:ascii="宋体" w:hAnsi="宋体"/>
              </w:rPr>
            </w:r>
            <w:r/>
          </w:p>
          <w:p>
            <w:pPr>
              <w:pStyle w:val="902"/>
              <w:ind w:firstLine="420"/>
              <w:rPr>
                <w:rFonts w:ascii="宋体" w:hAnsi="宋体"/>
              </w:rPr>
              <w:framePr w:hSpace="180" w:wrap="around" w:vAnchor="text" w:hAnchor="text" w:xAlign="center" w:y="1"/>
            </w:pPr>
            <w:r>
              <w:rPr>
                <w:rFonts w:ascii="宋体" w:hAnsi="宋体"/>
              </w:rPr>
            </w:r>
            <w:r/>
          </w:p>
          <w:p>
            <w:pPr>
              <w:pStyle w:val="902"/>
              <w:ind w:firstLine="420"/>
              <w:jc w:val="center"/>
              <w:rPr>
                <w:rFonts w:ascii="宋体" w:hAnsi="宋体"/>
              </w:rPr>
              <w:framePr w:hSpace="180" w:wrap="around" w:vAnchor="text" w:hAnchor="text" w:xAlign="center" w:y="1"/>
            </w:pPr>
            <w:r>
              <w:rPr>
                <w:rFonts w:hint="eastAsia" w:ascii="宋体" w:hAnsi="宋体"/>
              </w:rPr>
              <w:t xml:space="preserve">供应商名称（盖章）：</w:t>
            </w:r>
            <w:r>
              <w:rPr>
                <w:rFonts w:ascii="宋体" w:hAnsi="宋体"/>
              </w:rPr>
            </w:r>
            <w:r/>
          </w:p>
          <w:p>
            <w:pPr>
              <w:pStyle w:val="902"/>
              <w:ind w:firstLine="420"/>
              <w:jc w:val="center"/>
              <w:rPr>
                <w:rFonts w:ascii="宋体" w:hAnsi="宋体"/>
              </w:rPr>
              <w:framePr w:hSpace="180" w:wrap="around" w:vAnchor="text" w:hAnchor="text" w:xAlign="center" w:y="1"/>
            </w:pPr>
            <w:r>
              <w:rPr>
                <w:rFonts w:ascii="宋体" w:hAnsi="宋体"/>
              </w:rPr>
            </w:r>
            <w:r/>
          </w:p>
          <w:p>
            <w:pPr>
              <w:pStyle w:val="902"/>
              <w:ind w:firstLine="420"/>
              <w:jc w:val="center"/>
              <w:rPr>
                <w:rFonts w:ascii="宋体" w:hAnsi="宋体"/>
              </w:rPr>
              <w:framePr w:hSpace="180" w:wrap="around" w:vAnchor="text" w:hAnchor="text" w:xAlign="center" w:y="1"/>
            </w:pPr>
            <w:r>
              <w:rPr>
                <w:rFonts w:hint="eastAsia" w:ascii="宋体" w:hAnsi="宋体"/>
              </w:rPr>
              <w:t xml:space="preserve">法定代表人（签字）：</w:t>
            </w:r>
            <w:r>
              <w:rPr>
                <w:rFonts w:ascii="宋体" w:hAnsi="宋体"/>
              </w:rPr>
            </w:r>
            <w:r/>
          </w:p>
          <w:p>
            <w:pPr>
              <w:pStyle w:val="902"/>
              <w:ind w:firstLine="420"/>
              <w:jc w:val="center"/>
              <w:rPr>
                <w:rFonts w:ascii="宋体" w:hAnsi="宋体"/>
              </w:rPr>
              <w:framePr w:hSpace="180" w:wrap="around" w:vAnchor="text" w:hAnchor="text" w:xAlign="center" w:y="1"/>
            </w:pPr>
            <w:r>
              <w:rPr>
                <w:rFonts w:ascii="宋体" w:hAnsi="宋体"/>
              </w:rPr>
            </w:r>
            <w:r/>
          </w:p>
          <w:p>
            <w:pPr>
              <w:pStyle w:val="902"/>
              <w:ind w:firstLine="420"/>
              <w:jc w:val="center"/>
              <w:rPr>
                <w:rFonts w:ascii="宋体" w:hAnsi="宋体"/>
              </w:rPr>
              <w:framePr w:hSpace="180" w:wrap="around" w:vAnchor="text" w:hAnchor="text" w:xAlign="center" w:y="1"/>
            </w:pPr>
            <w:r>
              <w:rPr>
                <w:rFonts w:hint="eastAsia" w:ascii="宋体" w:hAnsi="宋体"/>
              </w:rPr>
              <w:t xml:space="preserve">XXXX年XX月XX日</w:t>
            </w:r>
            <w:r>
              <w:rPr>
                <w:rFonts w:ascii="宋体" w:hAnsi="宋体"/>
              </w:rPr>
            </w:r>
            <w:r/>
          </w:p>
        </w:tc>
      </w:tr>
    </w:tbl>
    <w:p>
      <w:pPr>
        <w:pStyle w:val="902"/>
        <w:jc w:val="center"/>
      </w:pPr>
      <w:r/>
      <w:r/>
    </w:p>
    <w:p>
      <w:pPr>
        <w:pStyle w:val="902"/>
        <w:ind w:firstLine="315"/>
        <w:rPr>
          <w:rFonts w:hint="eastAsia"/>
        </w:rPr>
      </w:pPr>
      <w:r>
        <w:rPr>
          <w:rFonts w:hint="eastAsia"/>
        </w:rPr>
        <w:t xml:space="preserve">注：</w:t>
      </w:r>
      <w:r>
        <w:rPr>
          <w:rFonts w:hint="eastAsia"/>
        </w:rPr>
        <w:t xml:space="preserve">供应商按以上表格形式，补充相应内容后，由法定代表人签字，并加盖供应商电子公章方可有效，未按要求提供作无效</w:t>
      </w:r>
      <w:r>
        <w:rPr>
          <w:rFonts w:hint="eastAsia"/>
        </w:rPr>
        <w:t xml:space="preserve">投标处理。</w:t>
      </w:r>
      <w:r>
        <w:rPr>
          <w:rFonts w:hint="eastAsia"/>
        </w:rPr>
      </w:r>
      <w:r/>
    </w:p>
    <w:p>
      <w:pPr>
        <w:pStyle w:val="902"/>
        <w:jc w:val="left"/>
        <w:rPr>
          <w:rFonts w:hint="eastAsia" w:ascii="宋体" w:hAnsi="宋体" w:cs="宋体"/>
          <w:b/>
          <w:spacing w:val="15"/>
          <w:szCs w:val="21"/>
        </w:rPr>
        <w:outlineLvl w:val="0"/>
      </w:pPr>
      <w:r>
        <w:rPr>
          <w:rFonts w:hint="eastAsia" w:ascii="宋体" w:hAnsi="宋体" w:cs="宋体"/>
          <w:b/>
          <w:spacing w:val="15"/>
          <w:szCs w:val="21"/>
        </w:rPr>
      </w:r>
      <w:r/>
    </w:p>
    <w:p>
      <w:pPr>
        <w:pStyle w:val="902"/>
        <w:jc w:val="left"/>
        <w:rPr>
          <w:rFonts w:hint="eastAsia" w:ascii="宋体" w:hAnsi="宋体" w:cs="宋体"/>
          <w:b/>
          <w:spacing w:val="15"/>
          <w:szCs w:val="21"/>
        </w:rPr>
        <w:outlineLvl w:val="0"/>
      </w:pPr>
      <w:r>
        <w:rPr>
          <w:rFonts w:hint="eastAsia" w:ascii="宋体" w:hAnsi="宋体" w:cs="宋体"/>
          <w:b/>
          <w:spacing w:val="15"/>
          <w:szCs w:val="21"/>
        </w:rPr>
      </w:r>
      <w:r/>
    </w:p>
    <w:p>
      <w:pPr>
        <w:pStyle w:val="902"/>
        <w:jc w:val="left"/>
        <w:rPr>
          <w:rFonts w:hint="eastAsia" w:ascii="宋体" w:hAnsi="宋体" w:cs="宋体"/>
          <w:b/>
          <w:spacing w:val="15"/>
          <w:szCs w:val="21"/>
        </w:rPr>
        <w:outlineLvl w:val="0"/>
      </w:pPr>
      <w:r>
        <w:rPr>
          <w:rFonts w:hint="eastAsia" w:ascii="宋体" w:hAnsi="宋体" w:cs="宋体"/>
          <w:b/>
          <w:spacing w:val="15"/>
          <w:szCs w:val="21"/>
        </w:rPr>
      </w:r>
      <w:r/>
    </w:p>
    <w:p>
      <w:pPr>
        <w:pStyle w:val="902"/>
        <w:jc w:val="left"/>
        <w:spacing w:line="85" w:lineRule="atLeast"/>
        <w:rPr>
          <w:rFonts w:hint="eastAsia" w:ascii="宋体" w:hAnsi="宋体" w:cs="宋体"/>
          <w:b/>
          <w:color w:val="000000"/>
          <w:spacing w:val="15"/>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rPr>
        <w:t xml:space="preserve">附件十</w:t>
      </w:r>
      <w:r>
        <w:rPr>
          <w:rFonts w:hint="eastAsia" w:ascii="宋体" w:hAnsi="宋体" w:cs="宋体"/>
          <w:b/>
          <w:color w:val="000000"/>
          <w:spacing w:val="15"/>
          <w:szCs w:val="21"/>
        </w:rPr>
        <w:t xml:space="preserve">五</w:t>
      </w:r>
      <w:r>
        <w:rPr>
          <w:rFonts w:hint="eastAsia" w:ascii="宋体" w:hAnsi="宋体" w:cs="宋体"/>
          <w:b/>
          <w:color w:val="000000"/>
          <w:spacing w:val="15"/>
          <w:szCs w:val="21"/>
        </w:rPr>
        <w:t xml:space="preserve">、磋商供应商认为需提供的其他资料</w:t>
      </w:r>
      <w:r/>
    </w:p>
    <w:p>
      <w:pPr>
        <w:pStyle w:val="902"/>
        <w:rPr>
          <w:rFonts w:hint="eastAsia" w:ascii="宋体" w:hAnsi="宋体" w:cs="宋体"/>
          <w:b/>
          <w:spacing w:val="15"/>
          <w:szCs w:val="21"/>
        </w:rPr>
      </w:pPr>
      <w:r>
        <w:rPr>
          <w:rFonts w:hint="eastAsia" w:ascii="宋体" w:hAnsi="宋体" w:cs="宋体"/>
          <w:b/>
          <w:spacing w:val="15"/>
          <w:szCs w:val="21"/>
        </w:rPr>
      </w:r>
      <w:r/>
    </w:p>
    <w:p>
      <w:pPr>
        <w:pStyle w:val="902"/>
        <w:rPr>
          <w:rFonts w:hint="eastAsia" w:ascii="宋体" w:hAnsi="宋体" w:cs="宋体"/>
          <w:b/>
          <w:spacing w:val="15"/>
          <w:szCs w:val="21"/>
        </w:rPr>
      </w:pPr>
      <w:r>
        <w:rPr>
          <w:rFonts w:hint="eastAsia" w:ascii="宋体" w:hAnsi="宋体" w:cs="宋体"/>
          <w:b/>
          <w:spacing w:val="15"/>
          <w:szCs w:val="21"/>
        </w:rPr>
      </w:r>
      <w:r/>
    </w:p>
    <w:p>
      <w:pPr>
        <w:pStyle w:val="903"/>
        <w:rPr>
          <w:rFonts w:hint="eastAsia"/>
        </w:rPr>
      </w:pPr>
      <w:r>
        <w:rPr>
          <w:rFonts w:hint="eastAsia"/>
        </w:rPr>
      </w:r>
      <w:r/>
    </w:p>
    <w:p>
      <w:pPr>
        <w:pStyle w:val="902"/>
        <w:jc w:val="left"/>
        <w:spacing w:line="85" w:lineRule="atLeast"/>
        <w:rPr>
          <w:rFonts w:hint="eastAsia" w:ascii="宋体" w:hAnsi="宋体" w:cs="宋体"/>
          <w:b/>
          <w:color w:val="000000"/>
          <w:spacing w:val="15"/>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rPr>
        <w:t xml:space="preserve">附件十</w:t>
      </w:r>
      <w:r>
        <w:rPr>
          <w:rFonts w:hint="eastAsia" w:ascii="宋体" w:hAnsi="宋体" w:cs="宋体"/>
          <w:b/>
          <w:color w:val="000000"/>
          <w:spacing w:val="15"/>
          <w:szCs w:val="21"/>
        </w:rPr>
        <w:t xml:space="preserve">六</w:t>
      </w:r>
      <w:r>
        <w:rPr>
          <w:rFonts w:hint="eastAsia" w:ascii="宋体" w:hAnsi="宋体" w:cs="宋体"/>
          <w:b/>
          <w:color w:val="000000"/>
          <w:spacing w:val="15"/>
          <w:szCs w:val="21"/>
        </w:rPr>
        <w:t xml:space="preserve">、“信用中国”、“中国政府采购网”网站截图</w:t>
      </w:r>
      <w:r/>
    </w:p>
    <w:p>
      <w:pPr>
        <w:pStyle w:val="902"/>
        <w:rPr>
          <w:rFonts w:hint="eastAsia" w:ascii="宋体" w:hAnsi="宋体" w:cs="宋体"/>
          <w:b/>
          <w:spacing w:val="15"/>
          <w:szCs w:val="21"/>
        </w:rPr>
      </w:pPr>
      <w:r>
        <w:rPr>
          <w:rFonts w:hint="eastAsia" w:ascii="宋体" w:hAnsi="宋体" w:cs="宋体"/>
          <w:b/>
          <w:spacing w:val="15"/>
          <w:szCs w:val="21"/>
        </w:rPr>
      </w:r>
      <w:r/>
    </w:p>
    <w:p>
      <w:pPr>
        <w:pStyle w:val="902"/>
        <w:rPr>
          <w:rFonts w:hint="eastAsia" w:ascii="宋体" w:hAnsi="宋体" w:cs="宋体"/>
          <w:b/>
          <w:spacing w:val="15"/>
          <w:szCs w:val="21"/>
        </w:rPr>
      </w:pPr>
      <w:r>
        <w:rPr>
          <w:rFonts w:hint="eastAsia" w:ascii="宋体" w:hAnsi="宋体" w:cs="宋体"/>
          <w:b/>
          <w:spacing w:val="15"/>
          <w:szCs w:val="21"/>
        </w:rPr>
      </w:r>
      <w:r/>
    </w:p>
    <w:p>
      <w:pPr>
        <w:pStyle w:val="902"/>
        <w:jc w:val="left"/>
        <w:rPr>
          <w:rFonts w:ascii="宋体" w:hAnsi="宋体" w:cs="宋体"/>
          <w:b/>
          <w:spacing w:val="15"/>
          <w:szCs w:val="21"/>
        </w:rPr>
        <w:outlineLvl w:val="0"/>
      </w:pPr>
      <w:r>
        <w:rPr>
          <w:rFonts w:ascii="宋体" w:hAnsi="宋体" w:cs="宋体"/>
          <w:b/>
          <w:spacing w:val="15"/>
          <w:szCs w:val="21"/>
        </w:rPr>
      </w:r>
      <w:r/>
    </w:p>
    <w:p>
      <w:pPr>
        <w:pStyle w:val="902"/>
        <w:jc w:val="left"/>
        <w:rPr>
          <w:rFonts w:ascii="宋体" w:hAnsi="宋体" w:cs="宋体"/>
          <w:b/>
          <w:spacing w:val="15"/>
          <w:szCs w:val="21"/>
        </w:rPr>
        <w:outlineLvl w:val="1"/>
      </w:pPr>
      <w:r/>
      <w:bookmarkStart w:id="116" w:name="_Toc9834"/>
      <w:r>
        <w:rPr>
          <w:rFonts w:ascii="宋体" w:hAnsi="宋体" w:cs="宋体"/>
          <w:b/>
          <w:spacing w:val="15"/>
          <w:szCs w:val="21"/>
        </w:rPr>
      </w:r>
      <w:r/>
    </w:p>
    <w:p>
      <w:pPr>
        <w:pStyle w:val="902"/>
        <w:jc w:val="left"/>
        <w:spacing w:line="85" w:lineRule="atLeast"/>
        <w:rPr>
          <w:rFonts w:hint="eastAsia" w:ascii="宋体" w:hAnsi="宋体" w:cs="宋体"/>
          <w:b/>
          <w:color w:val="000000"/>
          <w:spacing w:val="15"/>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rPr>
        <w:t xml:space="preserve">附件十七、承诺书</w:t>
      </w:r>
      <w:bookmarkEnd w:id="116"/>
      <w:r>
        <w:rPr>
          <w:rFonts w:hint="eastAsia" w:ascii="宋体" w:hAnsi="宋体" w:cs="宋体"/>
          <w:b/>
          <w:color w:val="000000"/>
          <w:spacing w:val="15"/>
          <w:szCs w:val="21"/>
        </w:rPr>
      </w:r>
      <w:r/>
    </w:p>
    <w:p>
      <w:pPr>
        <w:pStyle w:val="902"/>
        <w:rPr>
          <w:rFonts w:hint="eastAsia" w:ascii="宋体" w:hAnsi="宋体" w:cs="宋体"/>
          <w:b/>
          <w:spacing w:val="15"/>
          <w:szCs w:val="21"/>
        </w:rPr>
      </w:pPr>
      <w:r>
        <w:rPr>
          <w:rFonts w:hint="eastAsia" w:ascii="宋体" w:hAnsi="宋体" w:cs="宋体"/>
          <w:b/>
          <w:spacing w:val="15"/>
          <w:szCs w:val="21"/>
        </w:rPr>
      </w:r>
      <w:r/>
    </w:p>
    <w:p>
      <w:pPr>
        <w:pStyle w:val="902"/>
        <w:jc w:val="center"/>
        <w:spacing w:line="85" w:lineRule="atLeast"/>
        <w:rPr>
          <w:rFonts w:hint="eastAsia" w:ascii="黑体" w:eastAsia="黑体"/>
          <w:sz w:val="36"/>
          <w:szCs w:val="36"/>
        </w:rPr>
        <w:pBdr>
          <w:top w:val="none" w:color="000000" w:sz="0" w:space="0"/>
          <w:left w:val="none" w:color="000000" w:sz="0" w:space="0"/>
          <w:bottom w:val="none" w:color="000000" w:sz="0" w:space="0"/>
          <w:right w:val="none" w:color="000000" w:sz="0" w:space="0"/>
        </w:pBdr>
      </w:pPr>
      <w:r>
        <w:rPr>
          <w:rFonts w:hint="eastAsia" w:ascii="黑体" w:eastAsia="黑体"/>
          <w:sz w:val="36"/>
          <w:szCs w:val="36"/>
        </w:rPr>
        <w:t xml:space="preserve">承诺书</w:t>
      </w:r>
      <w:r/>
    </w:p>
    <w:p>
      <w:pPr>
        <w:pStyle w:val="902"/>
        <w:ind w:firstLine="480"/>
        <w:spacing w:line="400" w:lineRule="exact"/>
        <w:rPr>
          <w:rFonts w:hint="eastAsia" w:ascii="宋体" w:hAnsi="宋体"/>
          <w:sz w:val="24"/>
        </w:rPr>
      </w:pPr>
      <w:r>
        <w:rPr>
          <w:rFonts w:hint="eastAsia" w:ascii="宋体" w:hAnsi="宋体"/>
          <w:sz w:val="24"/>
        </w:rPr>
      </w:r>
      <w:r/>
    </w:p>
    <w:p>
      <w:pPr>
        <w:pStyle w:val="902"/>
        <w:jc w:val="left"/>
        <w:spacing w:line="360" w:lineRule="auto"/>
        <w:widowControl/>
        <w:rPr>
          <w:rFonts w:hint="eastAsia"/>
        </w:rPr>
      </w:pPr>
      <w:r>
        <w:rPr>
          <w:rFonts w:hint="eastAsia"/>
        </w:rPr>
        <w:t xml:space="preserve">南京市江宁区民政局</w:t>
      </w:r>
      <w:r>
        <w:rPr>
          <w:rFonts w:hint="eastAsia"/>
        </w:rPr>
        <w:t xml:space="preserve">：</w:t>
      </w:r>
      <w:r/>
    </w:p>
    <w:p>
      <w:pPr>
        <w:pStyle w:val="902"/>
        <w:ind w:firstLine="420"/>
        <w:jc w:val="left"/>
        <w:spacing w:line="360" w:lineRule="auto"/>
        <w:widowControl/>
        <w:rPr>
          <w:rFonts w:hint="eastAsia" w:ascii="宋体" w:hAnsi="宋体" w:cs="宋体"/>
        </w:rPr>
      </w:pPr>
      <w:r>
        <w:rPr>
          <w:rFonts w:hint="eastAsia" w:ascii="宋体" w:hAnsi="宋体" w:cs="宋体"/>
        </w:rPr>
        <w:t xml:space="preserve">我单位承诺本次采购活动中，</w:t>
      </w:r>
      <w:r>
        <w:rPr>
          <w:rFonts w:hint="eastAsia" w:ascii="宋体" w:hAnsi="宋体" w:cs="宋体"/>
        </w:rPr>
        <w:t xml:space="preserve">没</w:t>
      </w:r>
      <w:r>
        <w:rPr>
          <w:rFonts w:hint="eastAsia" w:ascii="宋体" w:hAnsi="宋体" w:cs="宋体"/>
        </w:rPr>
        <w:t xml:space="preserve">有以下情形。</w:t>
      </w:r>
      <w:r/>
    </w:p>
    <w:p>
      <w:pPr>
        <w:pStyle w:val="902"/>
        <w:ind w:firstLine="420"/>
        <w:jc w:val="left"/>
        <w:spacing w:line="360" w:lineRule="auto"/>
        <w:widowControl/>
        <w:rPr>
          <w:rFonts w:hint="eastAsia" w:ascii="宋体" w:hAnsi="宋体" w:cs="宋体"/>
        </w:rPr>
      </w:pPr>
      <w:r>
        <w:rPr>
          <w:rFonts w:hint="eastAsia" w:ascii="宋体" w:hAnsi="宋体" w:cs="宋体"/>
        </w:rPr>
        <w:t xml:space="preserve">（1）供应商单位负责人为同一人或者存在直接控</w:t>
      </w:r>
      <w:r>
        <w:rPr>
          <w:rFonts w:hint="eastAsia" w:ascii="宋体" w:hAnsi="宋体" w:cs="宋体"/>
        </w:rPr>
        <w:t xml:space="preserve">股、管理关系的不同供应商，不得参加同一合同项下的采购活动。</w:t>
      </w:r>
      <w:r/>
    </w:p>
    <w:p>
      <w:pPr>
        <w:pStyle w:val="902"/>
        <w:ind w:firstLine="420"/>
        <w:jc w:val="left"/>
        <w:spacing w:line="360" w:lineRule="auto"/>
        <w:widowControl/>
        <w:rPr>
          <w:rFonts w:hint="eastAsia" w:ascii="宋体" w:hAnsi="宋体" w:cs="宋体"/>
        </w:rPr>
      </w:pPr>
      <w:r>
        <w:rPr>
          <w:rFonts w:hint="eastAsia" w:ascii="宋体" w:hAnsi="宋体" w:cs="宋体"/>
        </w:rPr>
        <w:t xml:space="preserve">（2）凡为采购项目提供整体设计、规范编制或者项目管理、监理、检测等服务的供应商，不得再参加本项目的采购活动。</w:t>
      </w:r>
      <w:r/>
    </w:p>
    <w:p>
      <w:pPr>
        <w:pStyle w:val="902"/>
        <w:ind w:firstLine="420"/>
        <w:jc w:val="left"/>
        <w:spacing w:line="360" w:lineRule="auto"/>
        <w:widowControl/>
        <w:rPr>
          <w:rFonts w:hint="eastAsia"/>
        </w:rPr>
      </w:pPr>
      <w:r>
        <w:rPr>
          <w:rFonts w:hint="eastAsia" w:ascii="宋体" w:hAnsi="宋体" w:cs="宋体"/>
        </w:rPr>
        <w:t xml:space="preserve">（3）供</w:t>
      </w:r>
      <w:r>
        <w:rPr>
          <w:rFonts w:hint="eastAsia"/>
        </w:rPr>
        <w:t xml:space="preserve">应商被“信用中国”网站、“中国政府采购网”列入失信被执行人或重大税收违法案件当事人名单或政府采购严重违法失信行为记录名单。</w:t>
      </w:r>
      <w:r/>
    </w:p>
    <w:p>
      <w:pPr>
        <w:pStyle w:val="902"/>
        <w:jc w:val="left"/>
        <w:rPr>
          <w:rFonts w:ascii="宋体" w:hAnsi="宋体" w:cs="宋体"/>
          <w:b/>
          <w:spacing w:val="15"/>
          <w:szCs w:val="21"/>
        </w:rPr>
        <w:outlineLvl w:val="0"/>
      </w:pPr>
      <w:r>
        <w:rPr>
          <w:rFonts w:ascii="宋体" w:hAnsi="宋体" w:cs="宋体"/>
          <w:b/>
          <w:spacing w:val="15"/>
          <w:szCs w:val="21"/>
        </w:rPr>
      </w:r>
      <w:r/>
    </w:p>
    <w:p>
      <w:pPr>
        <w:pStyle w:val="902"/>
        <w:ind w:firstLine="480"/>
        <w:jc w:val="left"/>
        <w:rPr>
          <w:rFonts w:ascii="宋体"/>
          <w:szCs w:val="21"/>
          <w:lang w:val="zh-CN"/>
        </w:rPr>
      </w:pPr>
      <w:r>
        <w:rPr>
          <w:rFonts w:hint="eastAsia" w:ascii="宋体" w:hAnsi="宋体" w:cs="宋体"/>
          <w:spacing w:val="15"/>
          <w:szCs w:val="21"/>
        </w:rPr>
        <w:t xml:space="preserve">供应商（电子签章）：</w:t>
      </w:r>
      <w:r>
        <w:rPr>
          <w:rFonts w:ascii="宋体"/>
          <w:szCs w:val="21"/>
          <w:lang w:val="zh-CN"/>
        </w:rPr>
      </w:r>
      <w:r/>
    </w:p>
    <w:p>
      <w:pPr>
        <w:pStyle w:val="1182"/>
        <w:rPr>
          <w:rFonts w:hint="eastAsia"/>
          <w:lang w:val="zh-CN"/>
        </w:rPr>
      </w:pPr>
      <w:r>
        <w:rPr>
          <w:rFonts w:hint="eastAsia"/>
          <w:lang w:val="zh-CN"/>
        </w:rPr>
      </w:r>
      <w:r/>
    </w:p>
    <w:p>
      <w:pPr>
        <w:pStyle w:val="902"/>
        <w:ind w:firstLine="480"/>
        <w:spacing w:line="85" w:lineRule="atLeast"/>
        <w:rPr>
          <w:rFonts w:hint="eastAsia" w:ascii="宋体" w:hAnsi="宋体" w:cs="宋体"/>
          <w:spacing w:val="15"/>
          <w:szCs w:val="21"/>
        </w:rPr>
        <w:pBdr>
          <w:top w:val="none" w:color="000000" w:sz="0" w:space="0"/>
          <w:left w:val="none" w:color="000000" w:sz="0" w:space="0"/>
          <w:bottom w:val="none" w:color="000000" w:sz="0" w:space="0"/>
          <w:right w:val="none" w:color="000000" w:sz="0" w:space="0"/>
        </w:pBdr>
      </w:pPr>
      <w:r>
        <w:rPr>
          <w:rFonts w:hint="eastAsia" w:ascii="宋体" w:hAnsi="宋体" w:cs="宋体"/>
          <w:spacing w:val="15"/>
          <w:szCs w:val="21"/>
        </w:rPr>
        <w:t xml:space="preserve">日期：</w:t>
      </w:r>
      <w:r/>
    </w:p>
    <w:p>
      <w:pPr>
        <w:pStyle w:val="902"/>
        <w:jc w:val="left"/>
        <w:rPr>
          <w:rFonts w:hint="eastAsia" w:ascii="宋体" w:hAnsi="宋体" w:cs="宋体"/>
          <w:b/>
          <w:spacing w:val="15"/>
          <w:szCs w:val="21"/>
        </w:rPr>
        <w:outlineLvl w:val="0"/>
      </w:pPr>
      <w:r>
        <w:rPr>
          <w:rFonts w:hint="eastAsia" w:ascii="宋体" w:hAnsi="宋体" w:cs="宋体"/>
          <w:b/>
          <w:spacing w:val="15"/>
          <w:szCs w:val="21"/>
        </w:rPr>
      </w:r>
      <w:r/>
    </w:p>
    <w:p>
      <w:pPr>
        <w:pStyle w:val="902"/>
        <w:rPr>
          <w:rFonts w:hint="eastAsia"/>
        </w:rPr>
      </w:pPr>
      <w:r>
        <w:rPr>
          <w:rFonts w:hint="eastAsia"/>
        </w:rPr>
      </w:r>
      <w:r/>
    </w:p>
    <w:p>
      <w:pPr>
        <w:pStyle w:val="902"/>
        <w:jc w:val="left"/>
        <w:rPr>
          <w:rFonts w:ascii="宋体" w:hAnsi="宋体" w:cs="宋体"/>
          <w:b/>
          <w:spacing w:val="15"/>
          <w:szCs w:val="21"/>
        </w:rPr>
        <w:outlineLvl w:val="0"/>
      </w:pPr>
      <w:r>
        <w:rPr>
          <w:rFonts w:ascii="宋体" w:hAnsi="宋体" w:cs="宋体"/>
          <w:b/>
          <w:spacing w:val="15"/>
          <w:szCs w:val="21"/>
        </w:rPr>
      </w:r>
      <w:r/>
    </w:p>
    <w:p>
      <w:pPr>
        <w:pStyle w:val="902"/>
        <w:jc w:val="left"/>
        <w:rPr>
          <w:rFonts w:ascii="宋体" w:hAnsi="宋体" w:cs="宋体"/>
          <w:b/>
          <w:spacing w:val="15"/>
          <w:szCs w:val="21"/>
        </w:rPr>
        <w:outlineLvl w:val="0"/>
      </w:pPr>
      <w:r>
        <w:rPr>
          <w:rFonts w:ascii="宋体" w:hAnsi="宋体" w:cs="宋体"/>
          <w:b/>
          <w:spacing w:val="15"/>
          <w:szCs w:val="21"/>
        </w:rPr>
      </w:r>
      <w:r/>
    </w:p>
    <w:p>
      <w:pPr>
        <w:pStyle w:val="902"/>
        <w:jc w:val="left"/>
        <w:rPr>
          <w:rFonts w:ascii="宋体" w:hAnsi="宋体" w:cs="宋体"/>
          <w:b/>
          <w:spacing w:val="15"/>
          <w:szCs w:val="21"/>
        </w:rPr>
        <w:outlineLvl w:val="0"/>
      </w:pPr>
      <w:r>
        <w:rPr>
          <w:rFonts w:ascii="宋体" w:hAnsi="宋体" w:cs="宋体"/>
          <w:b/>
          <w:spacing w:val="15"/>
          <w:szCs w:val="21"/>
        </w:rPr>
      </w:r>
      <w:r/>
    </w:p>
    <w:p>
      <w:pPr>
        <w:pStyle w:val="902"/>
        <w:jc w:val="left"/>
        <w:rPr>
          <w:rFonts w:ascii="宋体" w:hAnsi="宋体" w:cs="宋体"/>
          <w:b/>
          <w:spacing w:val="15"/>
          <w:szCs w:val="21"/>
        </w:rPr>
        <w:outlineLvl w:val="0"/>
      </w:pPr>
      <w:r>
        <w:rPr>
          <w:rFonts w:ascii="宋体" w:hAnsi="宋体" w:cs="宋体"/>
          <w:b/>
          <w:spacing w:val="15"/>
          <w:szCs w:val="21"/>
        </w:rPr>
      </w:r>
      <w:r/>
    </w:p>
    <w:p>
      <w:pPr>
        <w:pStyle w:val="903"/>
        <w:rPr>
          <w:rFonts w:hint="eastAsia"/>
        </w:rPr>
      </w:pPr>
      <w:r>
        <w:rPr>
          <w:rFonts w:hint="eastAsia"/>
        </w:rPr>
      </w:r>
      <w:r/>
    </w:p>
    <w:p>
      <w:pPr>
        <w:pStyle w:val="902"/>
        <w:jc w:val="left"/>
        <w:rPr>
          <w:rFonts w:ascii="宋体" w:hAnsi="宋体" w:cs="宋体"/>
          <w:b/>
          <w:spacing w:val="15"/>
          <w:szCs w:val="21"/>
        </w:rPr>
        <w:outlineLvl w:val="0"/>
      </w:pPr>
      <w:r>
        <w:rPr>
          <w:rFonts w:ascii="宋体" w:hAnsi="宋体" w:cs="宋体"/>
          <w:b/>
          <w:spacing w:val="15"/>
          <w:szCs w:val="21"/>
        </w:rPr>
      </w:r>
      <w:r/>
    </w:p>
    <w:p>
      <w:pPr>
        <w:pStyle w:val="902"/>
        <w:jc w:val="left"/>
        <w:spacing w:line="85" w:lineRule="atLeast"/>
        <w:rPr>
          <w:rFonts w:hint="eastAsia" w:ascii="宋体" w:hAnsi="宋体" w:cs="宋体"/>
          <w:b/>
          <w:color w:val="000000"/>
          <w:spacing w:val="15"/>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rPr>
        <w:t xml:space="preserve">附件</w:t>
      </w:r>
      <w:r>
        <w:rPr>
          <w:rFonts w:hint="eastAsia" w:ascii="宋体" w:hAnsi="宋体" w:cs="宋体"/>
          <w:b/>
          <w:color w:val="000000"/>
          <w:spacing w:val="15"/>
          <w:szCs w:val="21"/>
        </w:rPr>
        <w:t xml:space="preserve">十</w:t>
      </w:r>
      <w:r>
        <w:rPr>
          <w:rFonts w:hint="eastAsia" w:ascii="宋体" w:hAnsi="宋体" w:cs="宋体"/>
          <w:b/>
          <w:color w:val="000000"/>
          <w:spacing w:val="15"/>
          <w:szCs w:val="21"/>
        </w:rPr>
        <w:t xml:space="preserve">八</w:t>
      </w:r>
      <w:r>
        <w:rPr>
          <w:rFonts w:hint="eastAsia" w:ascii="宋体" w:hAnsi="宋体" w:cs="宋体"/>
          <w:b/>
          <w:color w:val="000000"/>
          <w:spacing w:val="15"/>
          <w:szCs w:val="21"/>
        </w:rPr>
        <w:t xml:space="preserve">、方案文件(格式自拟)</w:t>
      </w:r>
      <w:r/>
    </w:p>
    <w:p>
      <w:pPr>
        <w:pStyle w:val="902"/>
        <w:rPr>
          <w:rFonts w:hint="eastAsia" w:ascii="宋体" w:cs="宋体"/>
          <w:szCs w:val="21"/>
          <w:lang w:val="zh-CN"/>
        </w:rPr>
      </w:pPr>
      <w:r>
        <w:rPr>
          <w:rFonts w:hint="eastAsia" w:ascii="宋体" w:cs="宋体"/>
          <w:szCs w:val="21"/>
          <w:lang w:val="zh-CN"/>
        </w:rPr>
      </w:r>
      <w:r/>
    </w:p>
    <w:p>
      <w:pPr>
        <w:pStyle w:val="902"/>
        <w:jc w:val="left"/>
        <w:widowControl/>
        <w:rPr>
          <w:rFonts w:hint="eastAsia" w:ascii="宋体" w:hAnsi="宋体"/>
          <w:szCs w:val="21"/>
        </w:rPr>
      </w:pPr>
      <w:r>
        <w:rPr>
          <w:rFonts w:hint="eastAsia" w:ascii="宋体" w:hAnsi="宋体"/>
          <w:szCs w:val="21"/>
        </w:rPr>
      </w:r>
      <w:r/>
    </w:p>
    <w:p>
      <w:pPr>
        <w:pStyle w:val="902"/>
        <w:rPr>
          <w:lang w:val="zh-CN"/>
        </w:rPr>
      </w:pPr>
      <w:r>
        <w:rPr>
          <w:lang w:val="zh-CN"/>
        </w:rPr>
      </w:r>
      <w:r/>
    </w:p>
    <w:p>
      <w:pPr>
        <w:pStyle w:val="902"/>
        <w:rPr>
          <w:lang w:val="zh-CN"/>
        </w:rPr>
      </w:pPr>
      <w:r>
        <w:rPr>
          <w:lang w:val="zh-CN"/>
        </w:rPr>
      </w:r>
      <w:r/>
    </w:p>
    <w:p>
      <w:pPr>
        <w:pStyle w:val="902"/>
        <w:rPr>
          <w:lang w:val="zh-CN"/>
        </w:rPr>
      </w:pPr>
      <w:r>
        <w:rPr>
          <w:lang w:val="zh-CN"/>
        </w:rPr>
      </w:r>
      <w:r/>
    </w:p>
    <w:p>
      <w:pPr>
        <w:pStyle w:val="902"/>
        <w:rPr>
          <w:lang w:val="zh-CN"/>
        </w:rPr>
      </w:pPr>
      <w:r>
        <w:rPr>
          <w:lang w:val="zh-CN"/>
        </w:rPr>
      </w:r>
      <w:r/>
    </w:p>
    <w:p>
      <w:pPr>
        <w:pStyle w:val="903"/>
        <w:rPr>
          <w:rFonts w:hint="eastAsia"/>
          <w:lang w:val="zh-CN"/>
        </w:rPr>
      </w:pPr>
      <w:r>
        <w:rPr>
          <w:rFonts w:hint="eastAsia"/>
          <w:lang w:val="zh-CN"/>
        </w:rPr>
      </w:r>
      <w:r/>
    </w:p>
    <w:p>
      <w:pPr>
        <w:pStyle w:val="902"/>
        <w:rPr>
          <w:lang w:val="zh-CN"/>
        </w:rPr>
      </w:pPr>
      <w:r>
        <w:rPr>
          <w:lang w:val="zh-CN"/>
        </w:rPr>
      </w:r>
      <w:r/>
    </w:p>
    <w:p>
      <w:pPr>
        <w:pStyle w:val="902"/>
        <w:rPr>
          <w:rFonts w:ascii="宋体" w:hAnsi="宋体" w:cs="宋体"/>
          <w:b/>
          <w:color w:val="000000"/>
          <w:spacing w:val="15"/>
          <w:szCs w:val="21"/>
        </w:rPr>
      </w:pPr>
      <w:r>
        <w:rPr>
          <w:rFonts w:hint="eastAsia"/>
          <w:lang w:val="zh-CN"/>
        </w:rPr>
        <w:t xml:space="preserve"> </w:t>
      </w:r>
      <w:r>
        <w:rPr>
          <w:rFonts w:hint="eastAsia" w:ascii="宋体" w:hAnsi="宋体" w:cs="宋体"/>
          <w:b/>
          <w:color w:val="000000"/>
          <w:spacing w:val="15"/>
          <w:szCs w:val="21"/>
        </w:rPr>
        <w:t xml:space="preserve"> </w:t>
      </w:r>
      <w:r>
        <w:rPr>
          <w:rFonts w:hint="eastAsia" w:ascii="宋体" w:hAnsi="宋体" w:cs="宋体"/>
          <w:b/>
          <w:color w:val="000000"/>
          <w:spacing w:val="15"/>
          <w:szCs w:val="21"/>
        </w:rPr>
        <w:t xml:space="preserve">附件十</w:t>
      </w:r>
      <w:r>
        <w:rPr>
          <w:rFonts w:hint="eastAsia" w:ascii="宋体" w:hAnsi="宋体" w:cs="宋体"/>
          <w:b/>
          <w:color w:val="000000"/>
          <w:spacing w:val="15"/>
          <w:szCs w:val="21"/>
        </w:rPr>
        <w:t xml:space="preserve">九</w:t>
      </w:r>
      <w:r>
        <w:rPr>
          <w:rFonts w:hint="eastAsia" w:ascii="宋体" w:hAnsi="宋体" w:cs="宋体"/>
          <w:b/>
          <w:color w:val="000000"/>
          <w:spacing w:val="15"/>
          <w:szCs w:val="21"/>
        </w:rPr>
        <w:t xml:space="preserve">、</w:t>
      </w:r>
      <w:r>
        <w:rPr>
          <w:rFonts w:hint="eastAsia" w:ascii="宋体" w:hAnsi="宋体" w:cs="宋体"/>
          <w:b/>
          <w:color w:val="000000"/>
          <w:spacing w:val="15"/>
          <w:szCs w:val="21"/>
        </w:rPr>
        <w:t xml:space="preserve">关于符合本国产品标准的声明函</w:t>
      </w:r>
      <w:r>
        <w:rPr>
          <w:rFonts w:ascii="宋体" w:hAnsi="宋体" w:cs="宋体"/>
          <w:b/>
          <w:color w:val="000000"/>
          <w:spacing w:val="15"/>
          <w:szCs w:val="21"/>
        </w:rPr>
      </w:r>
      <w:r/>
    </w:p>
    <w:p>
      <w:pPr>
        <w:pStyle w:val="902"/>
        <w:jc w:val="center"/>
        <w:spacing w:line="360" w:lineRule="auto"/>
        <w:rPr>
          <w:rFonts w:ascii="宋体" w:hAnsi="宋体" w:cs="Trebuchet MS"/>
          <w:b/>
          <w:bCs/>
          <w:spacing w:val="15"/>
          <w:szCs w:val="21"/>
        </w:rPr>
      </w:pPr>
      <w:r>
        <w:rPr>
          <w:rFonts w:ascii="宋体" w:hAnsi="宋体" w:cs="Trebuchet MS"/>
          <w:b/>
          <w:bCs/>
          <w:spacing w:val="15"/>
          <w:szCs w:val="21"/>
        </w:rPr>
      </w:r>
      <w:r/>
    </w:p>
    <w:p>
      <w:pPr>
        <w:pStyle w:val="902"/>
        <w:jc w:val="center"/>
        <w:spacing w:line="360" w:lineRule="auto"/>
        <w:rPr>
          <w:rFonts w:hint="eastAsia" w:ascii="宋体" w:hAnsi="宋体" w:cs="Trebuchet MS"/>
          <w:b/>
          <w:bCs/>
          <w:spacing w:val="15"/>
          <w:szCs w:val="21"/>
        </w:rPr>
      </w:pPr>
      <w:r>
        <w:rPr>
          <w:rFonts w:hint="eastAsia" w:ascii="宋体" w:hAnsi="宋体" w:cs="Trebuchet MS"/>
          <w:b/>
          <w:bCs/>
          <w:spacing w:val="15"/>
          <w:szCs w:val="21"/>
        </w:rPr>
        <w:t xml:space="preserve">关于符合本国产品标准的声明函</w:t>
      </w:r>
      <w:r/>
    </w:p>
    <w:p>
      <w:pPr>
        <w:pStyle w:val="902"/>
        <w:spacing w:line="360" w:lineRule="auto"/>
        <w:rPr>
          <w:rFonts w:hint="eastAsia" w:ascii="宋体" w:hAnsi="宋体" w:cs="Trebuchet MS"/>
          <w:b/>
          <w:bCs/>
          <w:spacing w:val="15"/>
          <w:szCs w:val="21"/>
        </w:rPr>
      </w:pPr>
      <w:r>
        <w:rPr>
          <w:rFonts w:ascii="宋体" w:hAnsi="宋体" w:cs="Trebuchet MS"/>
          <w:b/>
          <w:bCs/>
          <w:spacing w:val="15"/>
          <w:szCs w:val="21"/>
        </w:rPr>
        <w:t xml:space="preserve"> </w:t>
      </w:r>
      <w:r>
        <w:rPr>
          <w:rFonts w:hint="eastAsia" w:ascii="宋体" w:hAnsi="宋体" w:cs="Trebuchet MS"/>
          <w:b/>
          <w:bCs/>
          <w:spacing w:val="15"/>
          <w:szCs w:val="21"/>
        </w:rPr>
      </w:r>
      <w:r/>
    </w:p>
    <w:p>
      <w:pPr>
        <w:pStyle w:val="902"/>
        <w:ind w:firstLine="564"/>
        <w:spacing w:line="360" w:lineRule="auto"/>
        <w:rPr>
          <w:rFonts w:hint="eastAsia" w:ascii="宋体" w:hAnsi="宋体" w:cs="Trebuchet MS"/>
          <w:spacing w:val="15"/>
          <w:szCs w:val="21"/>
        </w:rPr>
      </w:pPr>
      <w:r>
        <w:rPr>
          <w:rFonts w:hint="eastAsia" w:ascii="宋体" w:hAnsi="宋体" w:cs="Trebuchet MS"/>
          <w:spacing w:val="15"/>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02"/>
        <w:ind w:firstLine="564"/>
        <w:spacing w:line="360" w:lineRule="auto"/>
        <w:rPr>
          <w:rFonts w:hint="eastAsia" w:ascii="宋体" w:hAnsi="宋体" w:cs="Trebuchet MS"/>
          <w:spacing w:val="15"/>
          <w:szCs w:val="21"/>
        </w:rPr>
      </w:pPr>
      <w:r>
        <w:rPr>
          <w:rFonts w:hint="eastAsia" w:ascii="宋体" w:hAnsi="宋体" w:cs="Trebuchet MS"/>
          <w:spacing w:val="15"/>
          <w:szCs w:val="21"/>
        </w:rPr>
        <w:t xml:space="preserve">1.</w:t>
      </w:r>
      <w:r>
        <w:rPr>
          <w:rFonts w:hint="eastAsia" w:ascii="宋体" w:hAnsi="宋体" w:cs="Trebuchet MS"/>
          <w:spacing w:val="15"/>
          <w:szCs w:val="21"/>
          <w:u w:val="single"/>
        </w:rPr>
        <w:t xml:space="preserve">（产品名称1）</w:t>
      </w:r>
      <w:r>
        <w:rPr>
          <w:rFonts w:hint="eastAsia" w:ascii="宋体" w:hAnsi="宋体" w:cs="Trebuchet MS"/>
          <w:spacing w:val="15"/>
          <w:szCs w:val="21"/>
          <w:vertAlign w:val="superscript"/>
        </w:rPr>
        <w:t xml:space="preserve">1</w:t>
      </w:r>
      <w:r>
        <w:rPr>
          <w:rFonts w:hint="eastAsia" w:ascii="宋体" w:hAnsi="宋体" w:cs="Trebuchet MS"/>
          <w:spacing w:val="15"/>
          <w:szCs w:val="21"/>
        </w:rPr>
        <w:t xml:space="preserve">，生产厂为</w:t>
      </w:r>
      <w:r>
        <w:rPr>
          <w:rFonts w:hint="eastAsia" w:ascii="宋体" w:hAnsi="宋体" w:cs="Trebuchet MS"/>
          <w:spacing w:val="15"/>
          <w:szCs w:val="21"/>
          <w:u w:val="single"/>
        </w:rPr>
        <w:t xml:space="preserve">（厂名）</w:t>
      </w:r>
      <w:r>
        <w:rPr>
          <w:rFonts w:hint="eastAsia" w:ascii="宋体" w:hAnsi="宋体" w:cs="Trebuchet MS"/>
          <w:spacing w:val="15"/>
          <w:szCs w:val="21"/>
          <w:vertAlign w:val="superscript"/>
        </w:rPr>
        <w:t xml:space="preserve">2</w:t>
      </w:r>
      <w:r>
        <w:rPr>
          <w:rFonts w:hint="eastAsia" w:ascii="宋体" w:hAnsi="宋体" w:cs="Trebuchet MS"/>
          <w:spacing w:val="15"/>
          <w:szCs w:val="21"/>
        </w:rPr>
        <w:t xml:space="preserve">，厂址为</w:t>
      </w:r>
      <w:r>
        <w:rPr>
          <w:rFonts w:hint="eastAsia" w:ascii="宋体" w:hAnsi="宋体" w:cs="Trebuchet MS"/>
          <w:spacing w:val="15"/>
          <w:szCs w:val="21"/>
          <w:u w:val="single"/>
        </w:rPr>
        <w:t xml:space="preserve">（生产厂址）</w:t>
      </w:r>
      <w:r>
        <w:rPr>
          <w:rFonts w:hint="eastAsia" w:ascii="宋体" w:hAnsi="宋体" w:cs="Trebuchet MS"/>
          <w:spacing w:val="15"/>
          <w:szCs w:val="21"/>
        </w:rPr>
        <w:t xml:space="preserve">。</w:t>
      </w:r>
      <w:r>
        <w:rPr>
          <w:rFonts w:hint="eastAsia" w:ascii="宋体" w:hAnsi="宋体" w:cs="Trebuchet MS"/>
          <w:spacing w:val="15"/>
          <w:szCs w:val="21"/>
          <w:u w:val="single"/>
        </w:rPr>
        <w:t xml:space="preserve"> / </w:t>
      </w:r>
      <w:r>
        <w:rPr>
          <w:rFonts w:hint="eastAsia" w:ascii="宋体" w:hAnsi="宋体" w:cs="Trebuchet MS"/>
          <w:spacing w:val="15"/>
          <w:szCs w:val="21"/>
        </w:rPr>
        <w:t xml:space="preserve">的中国境内生产的组件成本占比≥</w:t>
      </w:r>
      <w:r>
        <w:rPr>
          <w:rFonts w:hint="eastAsia" w:ascii="宋体" w:hAnsi="宋体" w:cs="Trebuchet MS"/>
          <w:spacing w:val="15"/>
          <w:szCs w:val="21"/>
          <w:u w:val="single"/>
        </w:rPr>
        <w:t xml:space="preserve">  /  </w:t>
      </w:r>
      <w:r>
        <w:rPr>
          <w:rFonts w:hint="eastAsia" w:ascii="宋体" w:hAnsi="宋体" w:cs="Trebuchet MS"/>
          <w:spacing w:val="15"/>
          <w:szCs w:val="21"/>
          <w:vertAlign w:val="superscript"/>
        </w:rPr>
        <w:t xml:space="preserve">3</w:t>
      </w:r>
      <w:r>
        <w:rPr>
          <w:rFonts w:hint="eastAsia" w:ascii="宋体" w:hAnsi="宋体" w:cs="Trebuchet MS"/>
          <w:spacing w:val="15"/>
          <w:szCs w:val="21"/>
        </w:rPr>
        <w:t xml:space="preserve">。</w:t>
      </w:r>
      <w:r>
        <w:rPr>
          <w:rFonts w:hint="eastAsia" w:ascii="宋体" w:hAnsi="宋体" w:cs="Trebuchet MS"/>
          <w:spacing w:val="15"/>
          <w:szCs w:val="21"/>
          <w:u w:val="single"/>
        </w:rPr>
        <w:t xml:space="preserve">  /  </w:t>
      </w:r>
      <w:r>
        <w:rPr>
          <w:rFonts w:hint="eastAsia" w:ascii="宋体" w:hAnsi="宋体" w:cs="Trebuchet MS"/>
          <w:spacing w:val="15"/>
          <w:szCs w:val="21"/>
        </w:rPr>
        <w:t xml:space="preserve">的</w:t>
      </w:r>
      <w:r>
        <w:rPr>
          <w:rFonts w:hint="eastAsia" w:ascii="宋体" w:hAnsi="宋体" w:cs="Trebuchet MS"/>
          <w:spacing w:val="15"/>
          <w:szCs w:val="21"/>
          <w:u w:val="single"/>
        </w:rPr>
        <w:t xml:space="preserve">  /  </w:t>
      </w:r>
      <w:r>
        <w:rPr>
          <w:rFonts w:hint="eastAsia" w:ascii="宋体" w:hAnsi="宋体" w:cs="Trebuchet MS"/>
          <w:spacing w:val="15"/>
          <w:szCs w:val="21"/>
          <w:vertAlign w:val="superscript"/>
        </w:rPr>
        <w:t xml:space="preserve">4</w:t>
      </w:r>
      <w:r>
        <w:rPr>
          <w:rFonts w:hint="eastAsia" w:ascii="宋体" w:hAnsi="宋体" w:cs="Trebuchet MS"/>
          <w:spacing w:val="15"/>
          <w:szCs w:val="21"/>
        </w:rPr>
        <w:t xml:space="preserve">在中国境内生产。</w:t>
      </w:r>
      <w:r>
        <w:rPr>
          <w:rFonts w:hint="eastAsia" w:ascii="宋体" w:hAnsi="宋体" w:cs="Trebuchet MS"/>
          <w:spacing w:val="15"/>
          <w:szCs w:val="21"/>
          <w:u w:val="single"/>
        </w:rPr>
        <w:t xml:space="preserve">  /  </w:t>
      </w:r>
      <w:r>
        <w:rPr>
          <w:rFonts w:hint="eastAsia" w:ascii="宋体" w:hAnsi="宋体" w:cs="Trebuchet MS"/>
          <w:spacing w:val="15"/>
          <w:szCs w:val="21"/>
        </w:rPr>
        <w:t xml:space="preserve">的</w:t>
      </w:r>
      <w:r>
        <w:rPr>
          <w:rFonts w:hint="eastAsia" w:ascii="宋体" w:hAnsi="宋体" w:cs="Trebuchet MS"/>
          <w:spacing w:val="15"/>
          <w:szCs w:val="21"/>
          <w:u w:val="single"/>
        </w:rPr>
        <w:t xml:space="preserve">  /  </w:t>
      </w:r>
      <w:r>
        <w:rPr>
          <w:rFonts w:hint="eastAsia" w:ascii="宋体" w:hAnsi="宋体" w:cs="Trebuchet MS"/>
          <w:spacing w:val="15"/>
          <w:szCs w:val="21"/>
          <w:vertAlign w:val="superscript"/>
        </w:rPr>
        <w:t xml:space="preserve">5</w:t>
      </w:r>
      <w:r>
        <w:rPr>
          <w:rFonts w:hint="eastAsia" w:ascii="宋体" w:hAnsi="宋体" w:cs="Trebuchet MS"/>
          <w:spacing w:val="15"/>
          <w:szCs w:val="21"/>
        </w:rPr>
        <w:t xml:space="preserve">在中国境内完成。</w:t>
      </w:r>
      <w:r/>
    </w:p>
    <w:p>
      <w:pPr>
        <w:pStyle w:val="902"/>
        <w:ind w:firstLine="564"/>
        <w:spacing w:line="360" w:lineRule="auto"/>
        <w:rPr>
          <w:rFonts w:hint="eastAsia" w:ascii="宋体" w:hAnsi="宋体" w:cs="Trebuchet MS"/>
          <w:spacing w:val="15"/>
          <w:szCs w:val="21"/>
        </w:rPr>
      </w:pPr>
      <w:r>
        <w:rPr>
          <w:rFonts w:hint="eastAsia" w:ascii="宋体" w:hAnsi="宋体" w:cs="Trebuchet MS"/>
          <w:spacing w:val="15"/>
          <w:szCs w:val="21"/>
        </w:rPr>
        <w:t xml:space="preserve">2.</w:t>
      </w:r>
      <w:r>
        <w:rPr>
          <w:rFonts w:hint="eastAsia" w:ascii="宋体" w:hAnsi="宋体" w:cs="Trebuchet MS"/>
          <w:spacing w:val="15"/>
          <w:szCs w:val="21"/>
          <w:u w:val="single"/>
        </w:rPr>
        <w:t xml:space="preserve">（产品名称2）</w:t>
      </w:r>
      <w:r>
        <w:rPr>
          <w:rFonts w:hint="eastAsia" w:ascii="宋体" w:hAnsi="宋体" w:cs="Trebuchet MS"/>
          <w:spacing w:val="15"/>
          <w:szCs w:val="21"/>
        </w:rPr>
        <w:t xml:space="preserve">，生产厂为</w:t>
      </w:r>
      <w:r>
        <w:rPr>
          <w:rFonts w:hint="eastAsia" w:ascii="宋体" w:hAnsi="宋体" w:cs="Trebuchet MS"/>
          <w:spacing w:val="15"/>
          <w:szCs w:val="21"/>
          <w:u w:val="single"/>
        </w:rPr>
        <w:t xml:space="preserve">（厂名）</w:t>
      </w:r>
      <w:r>
        <w:rPr>
          <w:rFonts w:hint="eastAsia" w:ascii="宋体" w:hAnsi="宋体" w:cs="Trebuchet MS"/>
          <w:spacing w:val="15"/>
          <w:szCs w:val="21"/>
        </w:rPr>
        <w:t xml:space="preserve">，厂址为</w:t>
      </w:r>
      <w:r>
        <w:rPr>
          <w:rFonts w:hint="eastAsia" w:ascii="宋体" w:hAnsi="宋体" w:cs="Trebuchet MS"/>
          <w:spacing w:val="15"/>
          <w:szCs w:val="21"/>
          <w:u w:val="single"/>
        </w:rPr>
        <w:t xml:space="preserve">（生产厂址）</w:t>
      </w:r>
      <w:r>
        <w:rPr>
          <w:rFonts w:hint="eastAsia" w:ascii="宋体" w:hAnsi="宋体" w:cs="Trebuchet MS"/>
          <w:spacing w:val="15"/>
          <w:szCs w:val="21"/>
        </w:rPr>
        <w:t xml:space="preserve">。</w:t>
      </w:r>
      <w:r>
        <w:rPr>
          <w:rFonts w:hint="eastAsia" w:ascii="宋体" w:hAnsi="宋体" w:cs="Trebuchet MS"/>
          <w:spacing w:val="15"/>
          <w:szCs w:val="21"/>
          <w:u w:val="single"/>
        </w:rPr>
        <w:t xml:space="preserve"> /  </w:t>
      </w:r>
      <w:r>
        <w:rPr>
          <w:rFonts w:hint="eastAsia" w:ascii="宋体" w:hAnsi="宋体" w:cs="Trebuchet MS"/>
          <w:spacing w:val="15"/>
          <w:szCs w:val="21"/>
        </w:rPr>
        <w:t xml:space="preserve">的中国境内生产的组件成本占比≥</w:t>
      </w:r>
      <w:r>
        <w:rPr>
          <w:rFonts w:hint="eastAsia" w:ascii="宋体" w:hAnsi="宋体" w:cs="Trebuchet MS"/>
          <w:spacing w:val="15"/>
          <w:szCs w:val="21"/>
          <w:u w:val="single"/>
        </w:rPr>
        <w:t xml:space="preserve">  /  </w:t>
      </w:r>
      <w:r>
        <w:rPr>
          <w:rFonts w:hint="eastAsia" w:ascii="宋体" w:hAnsi="宋体" w:cs="Trebuchet MS"/>
          <w:spacing w:val="15"/>
          <w:szCs w:val="21"/>
        </w:rPr>
        <w:t xml:space="preserve">。</w:t>
      </w:r>
      <w:r>
        <w:rPr>
          <w:rFonts w:hint="eastAsia" w:ascii="宋体" w:hAnsi="宋体" w:cs="Trebuchet MS"/>
          <w:spacing w:val="15"/>
          <w:szCs w:val="21"/>
          <w:u w:val="single"/>
        </w:rPr>
        <w:t xml:space="preserve">  /  </w:t>
      </w:r>
      <w:r>
        <w:rPr>
          <w:rFonts w:hint="eastAsia" w:ascii="宋体" w:hAnsi="宋体" w:cs="Trebuchet MS"/>
          <w:spacing w:val="15"/>
          <w:szCs w:val="21"/>
        </w:rPr>
        <w:t xml:space="preserve">的</w:t>
      </w:r>
      <w:r>
        <w:rPr>
          <w:rFonts w:hint="eastAsia" w:ascii="宋体" w:hAnsi="宋体" w:cs="Trebuchet MS"/>
          <w:spacing w:val="15"/>
          <w:szCs w:val="21"/>
          <w:u w:val="single"/>
        </w:rPr>
        <w:t xml:space="preserve">  /  </w:t>
      </w:r>
      <w:r>
        <w:rPr>
          <w:rFonts w:hint="eastAsia" w:ascii="宋体" w:hAnsi="宋体" w:cs="Trebuchet MS"/>
          <w:spacing w:val="15"/>
          <w:szCs w:val="21"/>
        </w:rPr>
        <w:t xml:space="preserve">在中国境内生产。</w:t>
      </w:r>
      <w:r>
        <w:rPr>
          <w:rFonts w:hint="eastAsia" w:ascii="宋体" w:hAnsi="宋体" w:cs="Trebuchet MS"/>
          <w:spacing w:val="15"/>
          <w:szCs w:val="21"/>
          <w:u w:val="single"/>
        </w:rPr>
        <w:t xml:space="preserve">  /  </w:t>
      </w:r>
      <w:r>
        <w:rPr>
          <w:rFonts w:hint="eastAsia" w:ascii="宋体" w:hAnsi="宋体" w:cs="Trebuchet MS"/>
          <w:spacing w:val="15"/>
          <w:szCs w:val="21"/>
        </w:rPr>
        <w:t xml:space="preserve">的</w:t>
      </w:r>
      <w:r>
        <w:rPr>
          <w:rFonts w:hint="eastAsia" w:ascii="宋体" w:hAnsi="宋体" w:cs="Trebuchet MS"/>
          <w:spacing w:val="15"/>
          <w:szCs w:val="21"/>
          <w:u w:val="single"/>
        </w:rPr>
        <w:t xml:space="preserve">  /</w:t>
      </w:r>
      <w:r>
        <w:rPr>
          <w:rFonts w:hint="eastAsia" w:ascii="宋体" w:hAnsi="宋体" w:cs="Trebuchet MS"/>
          <w:spacing w:val="15"/>
          <w:szCs w:val="21"/>
          <w:u w:val="single"/>
        </w:rPr>
        <w:t xml:space="preserve">  </w:t>
      </w:r>
      <w:r>
        <w:rPr>
          <w:rFonts w:hint="eastAsia" w:ascii="宋体" w:hAnsi="宋体" w:cs="Trebuchet MS"/>
          <w:spacing w:val="15"/>
          <w:szCs w:val="21"/>
        </w:rPr>
        <w:t xml:space="preserve">在中国境内完成。</w:t>
      </w:r>
      <w:r/>
    </w:p>
    <w:p>
      <w:pPr>
        <w:pStyle w:val="902"/>
        <w:ind w:firstLine="564"/>
        <w:spacing w:line="360" w:lineRule="auto"/>
        <w:rPr>
          <w:rFonts w:hint="eastAsia" w:ascii="宋体" w:hAnsi="宋体" w:cs="Trebuchet MS"/>
          <w:spacing w:val="15"/>
          <w:szCs w:val="21"/>
        </w:rPr>
      </w:pPr>
      <w:r>
        <w:rPr>
          <w:rFonts w:hint="eastAsia" w:ascii="宋体" w:hAnsi="宋体" w:cs="Trebuchet MS"/>
          <w:spacing w:val="15"/>
          <w:szCs w:val="21"/>
        </w:rPr>
        <w:t xml:space="preserve">……</w:t>
      </w:r>
      <w:r/>
    </w:p>
    <w:p>
      <w:pPr>
        <w:pStyle w:val="902"/>
        <w:ind w:firstLine="564"/>
        <w:spacing w:line="360" w:lineRule="auto"/>
        <w:rPr>
          <w:rFonts w:hint="eastAsia" w:ascii="宋体" w:hAnsi="宋体" w:cs="Trebuchet MS"/>
          <w:spacing w:val="15"/>
          <w:szCs w:val="21"/>
        </w:rPr>
      </w:pPr>
      <w:r>
        <w:rPr>
          <w:rFonts w:hint="eastAsia" w:ascii="宋体" w:hAnsi="宋体" w:cs="Trebuchet MS"/>
          <w:spacing w:val="15"/>
          <w:szCs w:val="21"/>
        </w:rPr>
        <w:t xml:space="preserve">本公司（单位）对上述声明内容的真实性负责。如有虚假，愿承担相应法律责任。</w:t>
      </w:r>
      <w:r/>
    </w:p>
    <w:p>
      <w:pPr>
        <w:pStyle w:val="902"/>
        <w:ind w:firstLine="564"/>
        <w:spacing w:line="360" w:lineRule="auto"/>
        <w:rPr>
          <w:rFonts w:hint="eastAsia" w:ascii="宋体" w:hAnsi="宋体" w:cs="Trebuchet MS"/>
          <w:spacing w:val="15"/>
          <w:szCs w:val="21"/>
        </w:rPr>
      </w:pPr>
      <w:r>
        <w:rPr>
          <w:rFonts w:ascii="宋体" w:hAnsi="宋体" w:cs="Trebuchet MS"/>
          <w:spacing w:val="15"/>
          <w:szCs w:val="21"/>
        </w:rPr>
        <w:t xml:space="preserve"> </w:t>
      </w:r>
      <w:r>
        <w:rPr>
          <w:rFonts w:hint="eastAsia" w:ascii="宋体" w:hAnsi="宋体" w:cs="Trebuchet MS"/>
          <w:spacing w:val="15"/>
          <w:szCs w:val="21"/>
        </w:rPr>
      </w:r>
      <w:r/>
    </w:p>
    <w:p>
      <w:pPr>
        <w:pStyle w:val="902"/>
        <w:spacing w:line="360" w:lineRule="auto"/>
        <w:rPr>
          <w:rFonts w:hint="eastAsia" w:ascii="宋体" w:hAnsi="宋体" w:cs="Trebuchet MS"/>
          <w:spacing w:val="15"/>
          <w:szCs w:val="21"/>
        </w:rPr>
      </w:pPr>
      <w:r>
        <w:rPr>
          <w:rFonts w:hint="eastAsia" w:ascii="宋体" w:hAnsi="宋体" w:cs="Trebuchet MS"/>
          <w:spacing w:val="15"/>
          <w:szCs w:val="21"/>
        </w:rPr>
        <w:t xml:space="preserve">   公司（单位）名称（加盖CA电子公章）：         </w:t>
      </w:r>
      <w:r/>
    </w:p>
    <w:p>
      <w:pPr>
        <w:pStyle w:val="902"/>
        <w:spacing w:line="360" w:lineRule="auto"/>
        <w:rPr>
          <w:rFonts w:hint="eastAsia" w:ascii="宋体" w:hAnsi="宋体" w:cs="Trebuchet MS"/>
          <w:spacing w:val="15"/>
          <w:szCs w:val="21"/>
        </w:rPr>
      </w:pPr>
      <w:r>
        <w:rPr>
          <w:rFonts w:hint="eastAsia" w:ascii="宋体" w:hAnsi="宋体" w:cs="Trebuchet MS"/>
          <w:spacing w:val="15"/>
          <w:szCs w:val="21"/>
        </w:rPr>
        <w:t xml:space="preserve">           日期：      年   月   日         </w:t>
      </w:r>
      <w:r/>
    </w:p>
    <w:p>
      <w:pPr>
        <w:pStyle w:val="902"/>
        <w:spacing w:line="360" w:lineRule="auto"/>
        <w:rPr>
          <w:rFonts w:hint="eastAsia" w:ascii="宋体" w:hAnsi="宋体" w:cs="Trebuchet MS"/>
          <w:spacing w:val="15"/>
          <w:szCs w:val="21"/>
        </w:rPr>
      </w:pPr>
      <w:r>
        <w:rPr>
          <w:rFonts w:ascii="宋体" w:hAnsi="宋体" w:cs="Trebuchet MS"/>
          <w:spacing w:val="15"/>
          <w:szCs w:val="21"/>
        </w:rPr>
        <w:t xml:space="preserve"> </w:t>
      </w:r>
      <w:r>
        <w:rPr>
          <w:rFonts w:hint="eastAsia" w:ascii="宋体" w:hAnsi="宋体" w:cs="Trebuchet MS"/>
          <w:spacing w:val="15"/>
          <w:szCs w:val="21"/>
        </w:rPr>
        <w:t xml:space="preserve">_________________</w:t>
      </w:r>
      <w:r/>
    </w:p>
    <w:p>
      <w:pPr>
        <w:pStyle w:val="902"/>
        <w:spacing w:line="360" w:lineRule="auto"/>
        <w:rPr>
          <w:rFonts w:hint="eastAsia" w:ascii="宋体" w:hAnsi="宋体" w:cs="Trebuchet MS"/>
          <w:spacing w:val="15"/>
          <w:szCs w:val="21"/>
        </w:rPr>
      </w:pPr>
      <w:r>
        <w:rPr>
          <w:rFonts w:hint="eastAsia" w:ascii="宋体" w:hAnsi="宋体" w:cs="Trebuchet MS"/>
          <w:spacing w:val="15"/>
          <w:szCs w:val="21"/>
        </w:rPr>
        <w:t xml:space="preserve">1.产品如有型号，请在“产品名称”栏一并填写。</w:t>
      </w:r>
      <w:r/>
    </w:p>
    <w:p>
      <w:pPr>
        <w:pStyle w:val="902"/>
        <w:spacing w:line="360" w:lineRule="auto"/>
        <w:rPr>
          <w:rFonts w:hint="eastAsia" w:ascii="宋体" w:hAnsi="宋体" w:cs="Trebuchet MS"/>
          <w:spacing w:val="15"/>
          <w:szCs w:val="21"/>
        </w:rPr>
      </w:pPr>
      <w:r>
        <w:rPr>
          <w:rFonts w:hint="eastAsia" w:ascii="宋体" w:hAnsi="宋体" w:cs="Trebuchet MS"/>
          <w:spacing w:val="15"/>
          <w:szCs w:val="21"/>
        </w:rPr>
        <w:t xml:space="preserve">2.生产厂名与厂址应与生产厂营业执照载明的相关信息保持一致。</w:t>
      </w:r>
      <w:r/>
    </w:p>
    <w:p>
      <w:pPr>
        <w:pStyle w:val="902"/>
        <w:spacing w:line="360" w:lineRule="auto"/>
        <w:rPr>
          <w:rFonts w:hint="eastAsia" w:ascii="宋体" w:hAnsi="宋体" w:cs="Trebuchet MS"/>
          <w:spacing w:val="15"/>
          <w:szCs w:val="21"/>
        </w:rPr>
      </w:pPr>
      <w:r>
        <w:rPr>
          <w:rFonts w:hint="eastAsia" w:ascii="宋体" w:hAnsi="宋体" w:cs="Trebuchet MS"/>
          <w:spacing w:val="15"/>
          <w:szCs w:val="21"/>
        </w:rPr>
        <w:t xml:space="preserve">3.该产品的中国境内生产的组件成本占比相关要求实施前，“规定比例”栏可不填，下同。</w:t>
      </w:r>
      <w:r/>
    </w:p>
    <w:p>
      <w:pPr>
        <w:pStyle w:val="902"/>
        <w:spacing w:line="360" w:lineRule="auto"/>
        <w:rPr>
          <w:rFonts w:hint="eastAsia" w:ascii="宋体" w:hAnsi="宋体" w:cs="Trebuchet MS"/>
          <w:spacing w:val="15"/>
          <w:szCs w:val="21"/>
        </w:rPr>
      </w:pPr>
      <w:r>
        <w:rPr>
          <w:rFonts w:hint="eastAsia" w:ascii="宋体" w:hAnsi="宋体" w:cs="Trebuchet MS"/>
          <w:spacing w:val="15"/>
          <w:szCs w:val="21"/>
        </w:rPr>
        <w:t xml:space="preserve">4.该产品的关键组件要求实施前，“关键组件”栏可不填，下同。</w:t>
      </w:r>
      <w:r/>
    </w:p>
    <w:p>
      <w:pPr>
        <w:pStyle w:val="902"/>
        <w:spacing w:line="360" w:lineRule="auto"/>
        <w:rPr>
          <w:rFonts w:hint="eastAsia" w:ascii="宋体" w:hAnsi="宋体" w:cs="Trebuchet MS"/>
          <w:spacing w:val="15"/>
          <w:szCs w:val="21"/>
        </w:rPr>
      </w:pPr>
      <w:r>
        <w:rPr>
          <w:rFonts w:hint="eastAsia" w:ascii="宋体" w:hAnsi="宋体" w:cs="Trebuchet MS"/>
          <w:spacing w:val="15"/>
          <w:szCs w:val="21"/>
        </w:rPr>
        <w:t xml:space="preserve">5.该产品的关键工序要求实施前，“关键工序”栏可不填，下同。</w:t>
      </w:r>
      <w:r/>
    </w:p>
    <w:p>
      <w:pPr>
        <w:pStyle w:val="902"/>
        <w:spacing w:line="360" w:lineRule="auto"/>
        <w:rPr>
          <w:rFonts w:hint="eastAsia" w:ascii="宋体" w:hAnsi="宋体" w:cs="Trebuchet MS"/>
          <w:spacing w:val="15"/>
          <w:szCs w:val="21"/>
        </w:rPr>
      </w:pPr>
      <w:r>
        <w:rPr>
          <w:rFonts w:hint="eastAsia" w:ascii="宋体" w:hAnsi="宋体" w:cs="Trebuchet MS"/>
          <w:spacing w:val="15"/>
          <w:szCs w:val="21"/>
        </w:rPr>
        <w:t xml:space="preserve">6.《声明函》中标注“</w:t>
      </w:r>
      <w:r>
        <w:rPr>
          <w:rFonts w:hint="eastAsia" w:ascii="宋体" w:hAnsi="宋体" w:cs="Trebuchet MS"/>
          <w:spacing w:val="15"/>
          <w:szCs w:val="21"/>
          <w:u w:val="single"/>
        </w:rPr>
        <w:t xml:space="preserve">  /  </w:t>
      </w:r>
      <w:r>
        <w:rPr>
          <w:rFonts w:hint="eastAsia" w:ascii="宋体" w:hAnsi="宋体" w:cs="Trebuchet MS"/>
          <w:spacing w:val="15"/>
          <w:szCs w:val="21"/>
        </w:rPr>
        <w:t xml:space="preserve">”的地方无需填写。</w:t>
      </w:r>
      <w:r/>
    </w:p>
    <w:p>
      <w:pPr>
        <w:pStyle w:val="902"/>
        <w:jc w:val="left"/>
        <w:widowControl/>
        <w:rPr>
          <w:rFonts w:ascii="宋体" w:hAnsi="宋体"/>
          <w:szCs w:val="21"/>
        </w:rPr>
      </w:pPr>
      <w:r>
        <w:rPr>
          <w:rFonts w:ascii="宋体" w:hAnsi="宋体"/>
          <w:szCs w:val="21"/>
        </w:rPr>
      </w:r>
      <w:r/>
    </w:p>
    <w:p>
      <w:pPr>
        <w:pStyle w:val="902"/>
        <w:jc w:val="left"/>
        <w:widowControl/>
        <w:rPr>
          <w:rFonts w:ascii="宋体" w:hAnsi="宋体"/>
          <w:szCs w:val="21"/>
        </w:rPr>
      </w:pPr>
      <w:r>
        <w:rPr>
          <w:rFonts w:ascii="宋体" w:hAnsi="宋体"/>
          <w:szCs w:val="21"/>
        </w:rPr>
      </w:r>
      <w:r/>
    </w:p>
    <w:p>
      <w:pPr>
        <w:pStyle w:val="902"/>
        <w:jc w:val="left"/>
        <w:widowControl/>
        <w:rPr>
          <w:rFonts w:ascii="宋体" w:hAnsi="宋体"/>
          <w:szCs w:val="21"/>
        </w:rPr>
      </w:pPr>
      <w:r>
        <w:rPr>
          <w:rFonts w:ascii="宋体" w:hAnsi="宋体"/>
          <w:szCs w:val="21"/>
        </w:rPr>
      </w:r>
      <w:r/>
    </w:p>
    <w:p>
      <w:pPr>
        <w:pStyle w:val="902"/>
        <w:jc w:val="left"/>
        <w:widowControl/>
        <w:rPr>
          <w:rFonts w:ascii="宋体" w:hAnsi="宋体"/>
          <w:szCs w:val="21"/>
        </w:rPr>
      </w:pPr>
      <w:r>
        <w:rPr>
          <w:rFonts w:hint="eastAsia" w:ascii="宋体" w:hAnsi="宋体"/>
          <w:szCs w:val="21"/>
        </w:rPr>
        <w:t xml:space="preserve">说明：</w:t>
      </w:r>
      <w:r>
        <w:rPr>
          <w:rFonts w:ascii="宋体" w:hAnsi="宋体"/>
          <w:szCs w:val="21"/>
        </w:rPr>
      </w:r>
      <w:r/>
    </w:p>
    <w:p>
      <w:pPr>
        <w:pStyle w:val="902"/>
        <w:ind w:firstLine="424"/>
        <w:jc w:val="left"/>
        <w:widowControl/>
        <w:rPr>
          <w:rFonts w:ascii="宋体" w:hAnsi="宋体"/>
          <w:szCs w:val="21"/>
        </w:rPr>
      </w:pPr>
      <w:r>
        <w:rPr>
          <w:rFonts w:hint="eastAsia" w:ascii="宋体" w:hAnsi="宋体"/>
          <w:szCs w:val="21"/>
        </w:rPr>
        <w:t xml:space="preserve">1.</w:t>
      </w:r>
      <w:r>
        <w:rPr>
          <w:rFonts w:hint="eastAsia" w:ascii="宋体" w:hAnsi="宋体"/>
          <w:szCs w:val="21"/>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ascii="宋体" w:hAnsi="宋体"/>
          <w:szCs w:val="21"/>
        </w:rPr>
      </w:r>
      <w:r/>
    </w:p>
    <w:p>
      <w:pPr>
        <w:pStyle w:val="902"/>
        <w:ind w:firstLine="424"/>
        <w:jc w:val="left"/>
        <w:widowControl/>
        <w:rPr>
          <w:rFonts w:ascii="宋体" w:hAnsi="宋体"/>
          <w:szCs w:val="21"/>
        </w:rPr>
      </w:pPr>
      <w:r>
        <w:rPr>
          <w:rFonts w:hint="eastAsia" w:ascii="宋体" w:hAnsi="宋体"/>
          <w:szCs w:val="21"/>
        </w:rPr>
        <w:t xml:space="preserve">2.如有对应货物需填写此表；</w:t>
      </w:r>
      <w:r>
        <w:rPr>
          <w:rFonts w:hint="eastAsia" w:ascii="宋体" w:hAnsi="宋体"/>
          <w:b/>
          <w:bCs/>
          <w:szCs w:val="21"/>
        </w:rPr>
        <w:t xml:space="preserve">无对应货物，此表不填写</w:t>
      </w:r>
      <w:r>
        <w:rPr>
          <w:rFonts w:hint="eastAsia" w:ascii="宋体" w:hAnsi="宋体"/>
          <w:szCs w:val="21"/>
        </w:rPr>
        <w:t xml:space="preserve">。</w:t>
      </w:r>
      <w:r>
        <w:rPr>
          <w:rFonts w:ascii="宋体" w:hAnsi="宋体"/>
          <w:szCs w:val="21"/>
        </w:rPr>
      </w:r>
      <w:r/>
    </w:p>
    <w:p>
      <w:pPr>
        <w:pStyle w:val="902"/>
        <w:ind w:firstLine="424"/>
        <w:jc w:val="left"/>
        <w:widowControl/>
        <w:rPr>
          <w:rFonts w:hint="eastAsia" w:ascii="宋体" w:hAnsi="宋体"/>
          <w:szCs w:val="21"/>
        </w:rPr>
      </w:pPr>
      <w:r>
        <w:rPr>
          <w:rFonts w:hint="eastAsia" w:ascii="宋体" w:hAnsi="宋体"/>
          <w:szCs w:val="21"/>
        </w:rPr>
        <w:t xml:space="preserve">3.本次</w:t>
      </w:r>
      <w:r>
        <w:rPr>
          <w:rFonts w:hint="eastAsia" w:ascii="宋体" w:hAnsi="宋体"/>
          <w:szCs w:val="21"/>
        </w:rPr>
        <w:t xml:space="preserve">采购活动</w:t>
      </w:r>
      <w:r>
        <w:rPr>
          <w:rFonts w:hint="eastAsia" w:ascii="宋体" w:hAnsi="宋体"/>
          <w:szCs w:val="21"/>
        </w:rPr>
        <w:t xml:space="preserve">不接受</w:t>
      </w:r>
      <w:r>
        <w:rPr>
          <w:rFonts w:hint="eastAsia" w:ascii="宋体" w:hAnsi="宋体"/>
          <w:szCs w:val="21"/>
        </w:rPr>
        <w:t xml:space="preserve">非本国产品参与竞争，对本国产品的报价</w:t>
      </w:r>
      <w:r>
        <w:rPr>
          <w:rFonts w:hint="eastAsia" w:ascii="宋体" w:hAnsi="宋体"/>
          <w:szCs w:val="21"/>
        </w:rPr>
        <w:t xml:space="preserve">不</w:t>
      </w:r>
      <w:r>
        <w:rPr>
          <w:rFonts w:hint="eastAsia" w:ascii="宋体" w:hAnsi="宋体"/>
          <w:szCs w:val="21"/>
        </w:rPr>
        <w:t xml:space="preserve">给予扣除。</w:t>
      </w:r>
      <w:r/>
    </w:p>
    <w:sectPr>
      <w:headerReference w:type="default" r:id="rId12"/>
      <w:footnotePr/>
      <w:endnotePr/>
      <w:type w:val="nextPage"/>
      <w:pgSz w:w="11906" w:h="16838" w:orient="portrait"/>
      <w:pgMar w:top="1418" w:right="1418" w:bottom="1418" w:left="1418" w:header="720" w:footer="72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KNLe">
    <w:panose1 w:val="020B0503020202020204"/>
  </w:font>
  <w:font w:name="华文楷体">
    <w:panose1 w:val="02010600040101010101"/>
  </w:font>
  <w:font w:name="华文细黑">
    <w:panose1 w:val="02010600040101010101"/>
  </w:font>
  <w:font w:name="Tahoma">
    <w:panose1 w:val="020B0604030504040204"/>
  </w:font>
  <w:font w:name="Calibri Light">
    <w:panose1 w:val="020F0302020204030204"/>
  </w:font>
  <w:font w:name="楷体_GB2312">
    <w:panose1 w:val="02010609060101010101"/>
  </w:font>
  <w:font w:name="ˎ̥">
    <w:panose1 w:val="020B0503020202020204"/>
  </w:font>
  <w:font w:name="Cambria">
    <w:panose1 w:val="02040503050406030204"/>
  </w:font>
  <w:font w:name="方正小标宋简体">
    <w:panose1 w:val="020B0503020202020204"/>
  </w:font>
  <w:font w:name="Trebuchet MS">
    <w:panose1 w:val="020B0603020202020204"/>
  </w:font>
  <w:font w:name="Courier New">
    <w:panose1 w:val="02070309020205020404"/>
  </w:font>
  <w:font w:name="ヒラギノ角ゴ Pro W3">
    <w:panose1 w:val="020B0503020202020204"/>
  </w:font>
  <w:font w:name="Calibri">
    <w:panose1 w:val="020F0502020204030204"/>
  </w:font>
  <w:font w:name="微软雅黑">
    <w:panose1 w:val="020B0503020204020204"/>
  </w:font>
  <w:font w:name="方正大黑简体">
    <w:panose1 w:val="020B0503020202020204"/>
  </w:font>
  <w:font w:name="仿宋_GB2312">
    <w:panose1 w:val="02010609060101010101"/>
  </w:font>
  <w:font w:name="Verdana">
    <w:panose1 w:val="020B0604030504040204"/>
  </w:font>
  <w:font w:name="黑体">
    <w:panose1 w:val="02010609060101010101"/>
  </w:font>
  <w:font w:name="Arial">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jc w:val="center"/>
      <w:rPr>
        <w:rFonts w:hint="eastAsia"/>
      </w:rP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lang w:val="zh-CN"/>
      </w:rPr>
      <w:t xml:space="preserve">2</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lang w:val="zh-CN"/>
      </w:rPr>
      <w:t xml:space="preserve">2</w:t>
    </w:r>
    <w:r>
      <w:rPr>
        <w:b/>
        <w:bCs/>
        <w:sz w:val="24"/>
        <w:szCs w:val="24"/>
      </w:rPr>
      <w:fldChar w:fldCharType="end"/>
    </w:r>
    <w:r>
      <w:rPr>
        <w:rFonts w:hint="eastAsia"/>
      </w:rPr>
    </w:r>
    <w:r/>
  </w:p>
  <w:p>
    <w:pPr>
      <w:pStyle w:val="94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jc w:val="center"/>
      <w:rPr>
        <w:rFonts w:hint="eastAsia" w:ascii="宋体" w:hAnsi="宋体" w:cs="宋体"/>
      </w:rPr>
    </w:pPr>
    <w:r>
      <w:rPr>
        <w:rFonts w:hint="eastAsia" w:ascii="宋体" w:hAnsi="宋体" w:cs="宋体"/>
        <w:lang w:val="zh-CN"/>
      </w:rPr>
      <w:t xml:space="preserve">南京润宸项目管理咨询有限公司</w:t>
    </w:r>
    <w:r>
      <w:rPr>
        <w:rFonts w:hint="eastAsia" w:ascii="宋体" w:hAnsi="宋体" w:cs="宋体"/>
      </w:rPr>
      <w:t xml:space="preserve">   </w:t>
    </w:r>
    <w:r>
      <w:rPr>
        <w:rFonts w:hint="eastAsia" w:ascii="宋体" w:hAnsi="宋体" w:cs="宋体"/>
        <w:lang w:val="zh-CN"/>
      </w:rPr>
      <w:t xml:space="preserve">025-52707363</w:t>
    </w:r>
    <w:r>
      <w:rPr>
        <w:rFonts w:hint="eastAsia" w:ascii="宋体" w:hAnsi="宋体" w:cs="宋体"/>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rPr>
        <w:rFonts w:hint="eastAsia" w:ascii="宋体" w:hAnsi="宋体" w:cs="宋体"/>
      </w:rPr>
    </w:pPr>
    <w:r>
      <w:rPr>
        <w:rFonts w:hint="eastAsia" w:ascii="宋体" w:hAnsi="宋体" w:cs="宋体"/>
      </w:rPr>
      <w:t xml:space="preserve">江宁区养老服务第三方评估服务</w:t>
    </w:r>
    <w:r>
      <w:rPr>
        <w:rFonts w:hint="eastAsia" w:ascii="宋体" w:hAnsi="宋体" w:cs="宋体"/>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rPr>
        <w:rFonts w:hint="eastAsia" w:ascii="宋体" w:hAnsi="宋体" w:cs="宋体"/>
      </w:rPr>
    </w:pPr>
    <w:r>
      <w:rPr>
        <w:rFonts w:hint="eastAsia" w:ascii="宋体" w:hAnsi="宋体" w:cs="宋体"/>
      </w:rPr>
      <w:t xml:space="preserve">江宁区养老服务第三方评估服务</w:t>
    </w:r>
    <w:r>
      <w:rPr>
        <w:rFonts w:hint="eastAsia" w:ascii="宋体" w:hAnsi="宋体" w:cs="宋体"/>
      </w:rPr>
    </w:r>
    <w:r/>
  </w:p>
  <w:p>
    <w:pPr>
      <w:pStyle w:val="902"/>
      <w:spacing w:line="200" w:lineRule="exact"/>
      <w:rPr>
        <w:sz w:val="20"/>
      </w:rPr>
    </w:pPr>
    <w:r>
      <w:rPr>
        <w:sz w:val="2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条"/>
      <w:lvlJc w:val="left"/>
      <w:pPr>
        <w:pStyle w:val="902"/>
        <w:ind w:left="1536" w:hanging="975"/>
      </w:pPr>
    </w:lvl>
    <w:lvl w:ilvl="1">
      <w:start w:val="1"/>
      <w:numFmt w:val="lowerLetter"/>
      <w:isLgl w:val="false"/>
      <w:suff w:val="tab"/>
      <w:lvlText w:val="%2)"/>
      <w:lvlJc w:val="left"/>
      <w:pPr>
        <w:pStyle w:val="902"/>
        <w:ind w:left="1401" w:hanging="420"/>
      </w:pPr>
    </w:lvl>
    <w:lvl w:ilvl="2">
      <w:start w:val="1"/>
      <w:numFmt w:val="lowerRoman"/>
      <w:isLgl w:val="false"/>
      <w:suff w:val="tab"/>
      <w:lvlText w:val="%3."/>
      <w:lvlJc w:val="right"/>
      <w:pPr>
        <w:pStyle w:val="902"/>
        <w:ind w:left="1821" w:hanging="420"/>
      </w:pPr>
    </w:lvl>
    <w:lvl w:ilvl="3">
      <w:start w:val="1"/>
      <w:numFmt w:val="decimal"/>
      <w:isLgl w:val="false"/>
      <w:suff w:val="tab"/>
      <w:lvlText w:val="%4."/>
      <w:lvlJc w:val="left"/>
      <w:pPr>
        <w:pStyle w:val="902"/>
        <w:ind w:left="2241" w:hanging="420"/>
      </w:pPr>
    </w:lvl>
    <w:lvl w:ilvl="4">
      <w:start w:val="1"/>
      <w:numFmt w:val="lowerLetter"/>
      <w:isLgl w:val="false"/>
      <w:suff w:val="tab"/>
      <w:lvlText w:val="%5)"/>
      <w:lvlJc w:val="left"/>
      <w:pPr>
        <w:pStyle w:val="902"/>
        <w:ind w:left="2661" w:hanging="420"/>
      </w:pPr>
    </w:lvl>
    <w:lvl w:ilvl="5">
      <w:start w:val="1"/>
      <w:numFmt w:val="lowerRoman"/>
      <w:isLgl w:val="false"/>
      <w:suff w:val="tab"/>
      <w:lvlText w:val="%6."/>
      <w:lvlJc w:val="right"/>
      <w:pPr>
        <w:pStyle w:val="902"/>
        <w:ind w:left="3081" w:hanging="420"/>
      </w:pPr>
    </w:lvl>
    <w:lvl w:ilvl="6">
      <w:start w:val="1"/>
      <w:numFmt w:val="decimal"/>
      <w:isLgl w:val="false"/>
      <w:suff w:val="tab"/>
      <w:lvlText w:val="%7."/>
      <w:lvlJc w:val="left"/>
      <w:pPr>
        <w:pStyle w:val="902"/>
        <w:ind w:left="3501" w:hanging="420"/>
      </w:pPr>
    </w:lvl>
    <w:lvl w:ilvl="7">
      <w:start w:val="1"/>
      <w:numFmt w:val="lowerLetter"/>
      <w:isLgl w:val="false"/>
      <w:suff w:val="tab"/>
      <w:lvlText w:val="%8)"/>
      <w:lvlJc w:val="left"/>
      <w:pPr>
        <w:pStyle w:val="902"/>
        <w:ind w:left="3921" w:hanging="420"/>
      </w:pPr>
    </w:lvl>
    <w:lvl w:ilvl="8">
      <w:start w:val="1"/>
      <w:numFmt w:val="lowerRoman"/>
      <w:isLgl w:val="false"/>
      <w:suff w:val="tab"/>
      <w:lvlText w:val="%9."/>
      <w:lvlJc w:val="right"/>
      <w:pPr>
        <w:pStyle w:val="902"/>
        <w:ind w:left="4341"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1">
    <w:name w:val="Heading 1"/>
    <w:basedOn w:val="902"/>
    <w:next w:val="902"/>
    <w:link w:val="991"/>
    <w:uiPriority w:val="9"/>
    <w:qFormat/>
    <w:pPr>
      <w:keepLines/>
      <w:keepNext/>
      <w:spacing w:before="480" w:after="200"/>
      <w:outlineLvl w:val="0"/>
    </w:pPr>
    <w:rPr>
      <w:rFonts w:ascii="Arial" w:hAnsi="Arial" w:eastAsia="Arial" w:cs="Arial"/>
      <w:sz w:val="40"/>
      <w:szCs w:val="40"/>
    </w:rPr>
  </w:style>
  <w:style w:type="paragraph" w:styleId="732">
    <w:name w:val="Heading 2"/>
    <w:basedOn w:val="902"/>
    <w:next w:val="902"/>
    <w:link w:val="1014"/>
    <w:uiPriority w:val="9"/>
    <w:unhideWhenUsed/>
    <w:qFormat/>
    <w:pPr>
      <w:keepLines/>
      <w:keepNext/>
      <w:spacing w:before="360" w:after="200"/>
      <w:outlineLvl w:val="1"/>
    </w:pPr>
    <w:rPr>
      <w:rFonts w:ascii="Arial" w:hAnsi="Arial" w:eastAsia="Arial" w:cs="Arial"/>
      <w:sz w:val="34"/>
    </w:rPr>
  </w:style>
  <w:style w:type="paragraph" w:styleId="733">
    <w:name w:val="Heading 3"/>
    <w:basedOn w:val="902"/>
    <w:next w:val="902"/>
    <w:link w:val="734"/>
    <w:uiPriority w:val="9"/>
    <w:unhideWhenUsed/>
    <w:qFormat/>
    <w:pPr>
      <w:keepLines/>
      <w:keepNext/>
      <w:spacing w:before="320" w:after="200"/>
      <w:outlineLvl w:val="2"/>
    </w:pPr>
    <w:rPr>
      <w:rFonts w:ascii="Arial" w:hAnsi="Arial" w:eastAsia="Arial" w:cs="Arial"/>
      <w:sz w:val="30"/>
      <w:szCs w:val="30"/>
    </w:rPr>
  </w:style>
  <w:style w:type="character" w:styleId="734">
    <w:name w:val="Heading 3 Char"/>
    <w:link w:val="733"/>
    <w:uiPriority w:val="9"/>
    <w:rPr>
      <w:rFonts w:ascii="Arial" w:hAnsi="Arial" w:eastAsia="Arial" w:cs="Arial"/>
      <w:sz w:val="30"/>
      <w:szCs w:val="30"/>
    </w:rPr>
  </w:style>
  <w:style w:type="paragraph" w:styleId="735">
    <w:name w:val="Heading 4"/>
    <w:basedOn w:val="902"/>
    <w:next w:val="902"/>
    <w:link w:val="736"/>
    <w:uiPriority w:val="9"/>
    <w:unhideWhenUsed/>
    <w:qFormat/>
    <w:pPr>
      <w:keepLines/>
      <w:keepNext/>
      <w:spacing w:before="320" w:after="200"/>
      <w:outlineLvl w:val="3"/>
    </w:pPr>
    <w:rPr>
      <w:rFonts w:ascii="Arial" w:hAnsi="Arial" w:eastAsia="Arial" w:cs="Arial"/>
      <w:b/>
      <w:bCs/>
      <w:sz w:val="26"/>
      <w:szCs w:val="26"/>
    </w:rPr>
  </w:style>
  <w:style w:type="character" w:styleId="736">
    <w:name w:val="Heading 4 Char"/>
    <w:link w:val="735"/>
    <w:uiPriority w:val="9"/>
    <w:rPr>
      <w:rFonts w:ascii="Arial" w:hAnsi="Arial" w:eastAsia="Arial" w:cs="Arial"/>
      <w:b/>
      <w:bCs/>
      <w:sz w:val="26"/>
      <w:szCs w:val="26"/>
    </w:rPr>
  </w:style>
  <w:style w:type="paragraph" w:styleId="737">
    <w:name w:val="Heading 5"/>
    <w:basedOn w:val="902"/>
    <w:next w:val="902"/>
    <w:link w:val="738"/>
    <w:uiPriority w:val="9"/>
    <w:unhideWhenUsed/>
    <w:qFormat/>
    <w:pPr>
      <w:keepLines/>
      <w:keepNext/>
      <w:spacing w:before="320" w:after="200"/>
      <w:outlineLvl w:val="4"/>
    </w:pPr>
    <w:rPr>
      <w:rFonts w:ascii="Arial" w:hAnsi="Arial" w:eastAsia="Arial" w:cs="Arial"/>
      <w:b/>
      <w:bCs/>
      <w:sz w:val="24"/>
      <w:szCs w:val="24"/>
    </w:rPr>
  </w:style>
  <w:style w:type="character" w:styleId="738">
    <w:name w:val="Heading 5 Char"/>
    <w:link w:val="737"/>
    <w:uiPriority w:val="9"/>
    <w:rPr>
      <w:rFonts w:ascii="Arial" w:hAnsi="Arial" w:eastAsia="Arial" w:cs="Arial"/>
      <w:b/>
      <w:bCs/>
      <w:sz w:val="24"/>
      <w:szCs w:val="24"/>
    </w:rPr>
  </w:style>
  <w:style w:type="paragraph" w:styleId="739">
    <w:name w:val="Heading 6"/>
    <w:basedOn w:val="902"/>
    <w:next w:val="902"/>
    <w:link w:val="740"/>
    <w:uiPriority w:val="9"/>
    <w:unhideWhenUsed/>
    <w:qFormat/>
    <w:pPr>
      <w:keepLines/>
      <w:keepNext/>
      <w:spacing w:before="320" w:after="200"/>
      <w:outlineLvl w:val="5"/>
    </w:pPr>
    <w:rPr>
      <w:rFonts w:ascii="Arial" w:hAnsi="Arial" w:eastAsia="Arial" w:cs="Arial"/>
      <w:b/>
      <w:bCs/>
      <w:sz w:val="22"/>
      <w:szCs w:val="22"/>
    </w:rPr>
  </w:style>
  <w:style w:type="character" w:styleId="740">
    <w:name w:val="Heading 6 Char"/>
    <w:link w:val="739"/>
    <w:uiPriority w:val="9"/>
    <w:rPr>
      <w:rFonts w:ascii="Arial" w:hAnsi="Arial" w:eastAsia="Arial" w:cs="Arial"/>
      <w:b/>
      <w:bCs/>
      <w:sz w:val="22"/>
      <w:szCs w:val="22"/>
    </w:rPr>
  </w:style>
  <w:style w:type="paragraph" w:styleId="741">
    <w:name w:val="Heading 7"/>
    <w:basedOn w:val="902"/>
    <w:next w:val="902"/>
    <w:link w:val="742"/>
    <w:uiPriority w:val="9"/>
    <w:unhideWhenUsed/>
    <w:qFormat/>
    <w:pPr>
      <w:keepLines/>
      <w:keepNext/>
      <w:spacing w:before="320" w:after="200"/>
      <w:outlineLvl w:val="6"/>
    </w:pPr>
    <w:rPr>
      <w:rFonts w:ascii="Arial" w:hAnsi="Arial" w:eastAsia="Arial" w:cs="Arial"/>
      <w:b/>
      <w:bCs/>
      <w:i/>
      <w:iCs/>
      <w:sz w:val="22"/>
      <w:szCs w:val="22"/>
    </w:rPr>
  </w:style>
  <w:style w:type="character" w:styleId="742">
    <w:name w:val="Heading 7 Char"/>
    <w:link w:val="741"/>
    <w:uiPriority w:val="9"/>
    <w:rPr>
      <w:rFonts w:ascii="Arial" w:hAnsi="Arial" w:eastAsia="Arial" w:cs="Arial"/>
      <w:b/>
      <w:bCs/>
      <w:i/>
      <w:iCs/>
      <w:sz w:val="22"/>
      <w:szCs w:val="22"/>
    </w:rPr>
  </w:style>
  <w:style w:type="paragraph" w:styleId="743">
    <w:name w:val="Heading 8"/>
    <w:basedOn w:val="902"/>
    <w:next w:val="902"/>
    <w:link w:val="744"/>
    <w:uiPriority w:val="9"/>
    <w:unhideWhenUsed/>
    <w:qFormat/>
    <w:pPr>
      <w:keepLines/>
      <w:keepNext/>
      <w:spacing w:before="320" w:after="200"/>
      <w:outlineLvl w:val="7"/>
    </w:pPr>
    <w:rPr>
      <w:rFonts w:ascii="Arial" w:hAnsi="Arial" w:eastAsia="Arial" w:cs="Arial"/>
      <w:i/>
      <w:iCs/>
      <w:sz w:val="22"/>
      <w:szCs w:val="22"/>
    </w:rPr>
  </w:style>
  <w:style w:type="character" w:styleId="744">
    <w:name w:val="Heading 8 Char"/>
    <w:link w:val="743"/>
    <w:uiPriority w:val="9"/>
    <w:rPr>
      <w:rFonts w:ascii="Arial" w:hAnsi="Arial" w:eastAsia="Arial" w:cs="Arial"/>
      <w:i/>
      <w:iCs/>
      <w:sz w:val="22"/>
      <w:szCs w:val="22"/>
    </w:rPr>
  </w:style>
  <w:style w:type="paragraph" w:styleId="745">
    <w:name w:val="Heading 9"/>
    <w:basedOn w:val="902"/>
    <w:next w:val="902"/>
    <w:link w:val="746"/>
    <w:uiPriority w:val="9"/>
    <w:unhideWhenUsed/>
    <w:qFormat/>
    <w:pPr>
      <w:keepLines/>
      <w:keepNext/>
      <w:spacing w:before="320" w:after="200"/>
      <w:outlineLvl w:val="8"/>
    </w:pPr>
    <w:rPr>
      <w:rFonts w:ascii="Arial" w:hAnsi="Arial" w:eastAsia="Arial" w:cs="Arial"/>
      <w:i/>
      <w:iCs/>
      <w:sz w:val="21"/>
      <w:szCs w:val="21"/>
    </w:rPr>
  </w:style>
  <w:style w:type="character" w:styleId="746">
    <w:name w:val="Heading 9 Char"/>
    <w:link w:val="745"/>
    <w:uiPriority w:val="9"/>
    <w:rPr>
      <w:rFonts w:ascii="Arial" w:hAnsi="Arial" w:eastAsia="Arial" w:cs="Arial"/>
      <w:i/>
      <w:iCs/>
      <w:sz w:val="21"/>
      <w:szCs w:val="21"/>
    </w:rPr>
  </w:style>
  <w:style w:type="paragraph" w:styleId="747">
    <w:name w:val="List Paragraph"/>
    <w:basedOn w:val="902"/>
    <w:uiPriority w:val="34"/>
    <w:qFormat/>
    <w:pPr>
      <w:contextualSpacing/>
      <w:ind w:left="720"/>
    </w:pPr>
  </w:style>
  <w:style w:type="paragraph" w:styleId="748">
    <w:name w:val="No Spacing"/>
    <w:uiPriority w:val="1"/>
    <w:qFormat/>
    <w:pPr>
      <w:spacing w:before="0" w:after="0" w:line="240" w:lineRule="auto"/>
    </w:pPr>
  </w:style>
  <w:style w:type="paragraph" w:styleId="749">
    <w:name w:val="Title"/>
    <w:basedOn w:val="902"/>
    <w:next w:val="902"/>
    <w:link w:val="750"/>
    <w:uiPriority w:val="10"/>
    <w:qFormat/>
    <w:pPr>
      <w:contextualSpacing/>
      <w:spacing w:before="300" w:after="200"/>
    </w:pPr>
    <w:rPr>
      <w:sz w:val="48"/>
      <w:szCs w:val="48"/>
    </w:rPr>
  </w:style>
  <w:style w:type="character" w:styleId="750">
    <w:name w:val="Title Char"/>
    <w:link w:val="749"/>
    <w:uiPriority w:val="10"/>
    <w:rPr>
      <w:sz w:val="48"/>
      <w:szCs w:val="48"/>
    </w:rPr>
  </w:style>
  <w:style w:type="paragraph" w:styleId="751">
    <w:name w:val="Subtitle"/>
    <w:basedOn w:val="902"/>
    <w:next w:val="902"/>
    <w:link w:val="752"/>
    <w:uiPriority w:val="11"/>
    <w:qFormat/>
    <w:pPr>
      <w:spacing w:before="200" w:after="200"/>
    </w:pPr>
    <w:rPr>
      <w:sz w:val="24"/>
      <w:szCs w:val="24"/>
    </w:rPr>
  </w:style>
  <w:style w:type="character" w:styleId="752">
    <w:name w:val="Subtitle Char"/>
    <w:link w:val="751"/>
    <w:uiPriority w:val="11"/>
    <w:rPr>
      <w:sz w:val="24"/>
      <w:szCs w:val="24"/>
    </w:rPr>
  </w:style>
  <w:style w:type="paragraph" w:styleId="753">
    <w:name w:val="Quote"/>
    <w:basedOn w:val="902"/>
    <w:next w:val="902"/>
    <w:link w:val="754"/>
    <w:uiPriority w:val="29"/>
    <w:qFormat/>
    <w:pPr>
      <w:ind w:left="720" w:right="720"/>
    </w:pPr>
    <w:rPr>
      <w:i/>
    </w:rPr>
  </w:style>
  <w:style w:type="character" w:styleId="754">
    <w:name w:val="Quote Char"/>
    <w:link w:val="753"/>
    <w:uiPriority w:val="29"/>
    <w:rPr>
      <w:i/>
    </w:rPr>
  </w:style>
  <w:style w:type="paragraph" w:styleId="755">
    <w:name w:val="Intense Quote"/>
    <w:basedOn w:val="902"/>
    <w:next w:val="902"/>
    <w:link w:val="75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6">
    <w:name w:val="Intense Quote Char"/>
    <w:link w:val="755"/>
    <w:uiPriority w:val="30"/>
    <w:rPr>
      <w:i/>
    </w:rPr>
  </w:style>
  <w:style w:type="paragraph" w:styleId="757">
    <w:name w:val="Header"/>
    <w:basedOn w:val="902"/>
    <w:link w:val="990"/>
    <w:uiPriority w:val="99"/>
    <w:unhideWhenUsed/>
    <w:pPr>
      <w:spacing w:after="0" w:line="240" w:lineRule="auto"/>
      <w:tabs>
        <w:tab w:val="center" w:pos="7143" w:leader="none"/>
        <w:tab w:val="right" w:pos="14287" w:leader="none"/>
      </w:tabs>
    </w:pPr>
  </w:style>
  <w:style w:type="paragraph" w:styleId="758">
    <w:name w:val="Footer"/>
    <w:basedOn w:val="902"/>
    <w:link w:val="760"/>
    <w:uiPriority w:val="99"/>
    <w:unhideWhenUsed/>
    <w:pPr>
      <w:spacing w:after="0" w:line="240" w:lineRule="auto"/>
      <w:tabs>
        <w:tab w:val="center" w:pos="7143" w:leader="none"/>
        <w:tab w:val="right" w:pos="14287" w:leader="none"/>
      </w:tabs>
    </w:pPr>
  </w:style>
  <w:style w:type="paragraph" w:styleId="759">
    <w:name w:val="Caption"/>
    <w:basedOn w:val="902"/>
    <w:next w:val="902"/>
    <w:uiPriority w:val="35"/>
    <w:semiHidden/>
    <w:unhideWhenUsed/>
    <w:qFormat/>
    <w:pPr>
      <w:spacing w:line="276" w:lineRule="auto"/>
    </w:pPr>
    <w:rPr>
      <w:b/>
      <w:bCs/>
      <w:color w:val="4f81bd" w:themeColor="accent1"/>
      <w:sz w:val="18"/>
      <w:szCs w:val="18"/>
    </w:rPr>
  </w:style>
  <w:style w:type="character" w:styleId="760">
    <w:name w:val="Caption Char"/>
    <w:basedOn w:val="759"/>
    <w:link w:val="758"/>
    <w:uiPriority w:val="99"/>
  </w:style>
  <w:style w:type="table" w:styleId="76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7">
    <w:name w:val="Hyperlink"/>
    <w:uiPriority w:val="99"/>
    <w:unhideWhenUsed/>
    <w:rPr>
      <w:color w:val="0000ff" w:themeColor="hyperlink"/>
      <w:u w:val="single"/>
    </w:rPr>
  </w:style>
  <w:style w:type="paragraph" w:styleId="888">
    <w:name w:val="footnote text"/>
    <w:basedOn w:val="902"/>
    <w:link w:val="889"/>
    <w:uiPriority w:val="99"/>
    <w:semiHidden/>
    <w:unhideWhenUsed/>
    <w:pPr>
      <w:spacing w:after="40" w:line="240" w:lineRule="auto"/>
    </w:pPr>
    <w:rPr>
      <w:sz w:val="18"/>
    </w:rPr>
  </w:style>
  <w:style w:type="character" w:styleId="889">
    <w:name w:val="Footnote Text Char"/>
    <w:link w:val="888"/>
    <w:uiPriority w:val="99"/>
    <w:rPr>
      <w:sz w:val="18"/>
    </w:rPr>
  </w:style>
  <w:style w:type="character" w:styleId="890">
    <w:name w:val="footnote reference"/>
    <w:uiPriority w:val="99"/>
    <w:unhideWhenUsed/>
    <w:rPr>
      <w:vertAlign w:val="superscript"/>
    </w:rPr>
  </w:style>
  <w:style w:type="paragraph" w:styleId="891">
    <w:name w:val="endnote text"/>
    <w:basedOn w:val="902"/>
    <w:link w:val="892"/>
    <w:uiPriority w:val="99"/>
    <w:semiHidden/>
    <w:unhideWhenUsed/>
    <w:pPr>
      <w:spacing w:after="0" w:line="240" w:lineRule="auto"/>
    </w:pPr>
    <w:rPr>
      <w:sz w:val="20"/>
    </w:rPr>
  </w:style>
  <w:style w:type="character" w:styleId="892">
    <w:name w:val="Endnote Text Char"/>
    <w:link w:val="891"/>
    <w:uiPriority w:val="99"/>
    <w:rPr>
      <w:sz w:val="20"/>
    </w:rPr>
  </w:style>
  <w:style w:type="character" w:styleId="893">
    <w:name w:val="endnote reference"/>
    <w:uiPriority w:val="99"/>
    <w:semiHidden/>
    <w:unhideWhenUsed/>
    <w:rPr>
      <w:vertAlign w:val="superscript"/>
    </w:rPr>
  </w:style>
  <w:style w:type="paragraph" w:styleId="894">
    <w:name w:val="toc 4"/>
    <w:basedOn w:val="902"/>
    <w:next w:val="902"/>
    <w:uiPriority w:val="39"/>
    <w:unhideWhenUsed/>
    <w:pPr>
      <w:ind w:left="850" w:right="0" w:firstLine="0"/>
      <w:spacing w:after="57"/>
    </w:pPr>
  </w:style>
  <w:style w:type="paragraph" w:styleId="895">
    <w:name w:val="toc 5"/>
    <w:basedOn w:val="902"/>
    <w:next w:val="902"/>
    <w:uiPriority w:val="39"/>
    <w:unhideWhenUsed/>
    <w:pPr>
      <w:ind w:left="1134" w:right="0" w:firstLine="0"/>
      <w:spacing w:after="57"/>
    </w:pPr>
  </w:style>
  <w:style w:type="paragraph" w:styleId="896">
    <w:name w:val="toc 6"/>
    <w:basedOn w:val="902"/>
    <w:next w:val="902"/>
    <w:uiPriority w:val="39"/>
    <w:unhideWhenUsed/>
    <w:pPr>
      <w:ind w:left="1417" w:right="0" w:firstLine="0"/>
      <w:spacing w:after="57"/>
    </w:pPr>
  </w:style>
  <w:style w:type="paragraph" w:styleId="897">
    <w:name w:val="toc 7"/>
    <w:basedOn w:val="902"/>
    <w:next w:val="902"/>
    <w:uiPriority w:val="39"/>
    <w:unhideWhenUsed/>
    <w:pPr>
      <w:ind w:left="1701" w:right="0" w:firstLine="0"/>
      <w:spacing w:after="57"/>
    </w:pPr>
  </w:style>
  <w:style w:type="paragraph" w:styleId="898">
    <w:name w:val="toc 8"/>
    <w:basedOn w:val="902"/>
    <w:next w:val="902"/>
    <w:uiPriority w:val="39"/>
    <w:unhideWhenUsed/>
    <w:pPr>
      <w:ind w:left="1984" w:right="0" w:firstLine="0"/>
      <w:spacing w:after="57"/>
    </w:pPr>
  </w:style>
  <w:style w:type="paragraph" w:styleId="899">
    <w:name w:val="toc 9"/>
    <w:basedOn w:val="902"/>
    <w:next w:val="902"/>
    <w:uiPriority w:val="39"/>
    <w:unhideWhenUsed/>
    <w:pPr>
      <w:ind w:left="2268" w:right="0" w:firstLine="0"/>
      <w:spacing w:after="57"/>
    </w:pPr>
  </w:style>
  <w:style w:type="paragraph" w:styleId="900">
    <w:name w:val="TOC Heading"/>
    <w:uiPriority w:val="39"/>
    <w:unhideWhenUsed/>
  </w:style>
  <w:style w:type="paragraph" w:styleId="901">
    <w:name w:val="table of figures"/>
    <w:basedOn w:val="902"/>
    <w:next w:val="902"/>
    <w:uiPriority w:val="99"/>
    <w:unhideWhenUsed/>
    <w:pPr>
      <w:spacing w:after="0" w:afterAutospacing="0"/>
    </w:pPr>
  </w:style>
  <w:style w:type="paragraph" w:styleId="902" w:default="1">
    <w:name w:val="Normal"/>
    <w:next w:val="903"/>
    <w:link w:val="902"/>
    <w:qFormat/>
    <w:pPr>
      <w:jc w:val="both"/>
      <w:widowControl w:val="off"/>
    </w:pPr>
    <w:rPr>
      <w:sz w:val="21"/>
      <w:szCs w:val="24"/>
      <w:lang w:val="en-US" w:eastAsia="zh-CN" w:bidi="ar-SA"/>
    </w:rPr>
  </w:style>
  <w:style w:type="paragraph" w:styleId="903">
    <w:name w:val="标题 1"/>
    <w:basedOn w:val="902"/>
    <w:next w:val="902"/>
    <w:link w:val="915"/>
    <w:qFormat/>
    <w:pPr>
      <w:keepLines/>
      <w:keepNext/>
      <w:spacing w:before="340" w:after="330" w:line="576" w:lineRule="auto"/>
      <w:outlineLvl w:val="0"/>
    </w:pPr>
    <w:rPr>
      <w:b/>
      <w:bCs/>
      <w:sz w:val="44"/>
      <w:szCs w:val="44"/>
    </w:rPr>
  </w:style>
  <w:style w:type="paragraph" w:styleId="904">
    <w:name w:val="标题 2"/>
    <w:basedOn w:val="902"/>
    <w:next w:val="902"/>
    <w:link w:val="916"/>
    <w:qFormat/>
    <w:pPr>
      <w:keepLines/>
      <w:keepNext/>
      <w:spacing w:before="260" w:after="260" w:line="413" w:lineRule="auto"/>
      <w:outlineLvl w:val="1"/>
    </w:pPr>
    <w:rPr>
      <w:rFonts w:ascii="Arial" w:hAnsi="Arial" w:eastAsia="黑体"/>
      <w:b/>
      <w:bCs/>
      <w:sz w:val="32"/>
      <w:szCs w:val="32"/>
    </w:rPr>
  </w:style>
  <w:style w:type="paragraph" w:styleId="905">
    <w:name w:val="标题 3"/>
    <w:basedOn w:val="902"/>
    <w:next w:val="902"/>
    <w:link w:val="917"/>
    <w:qFormat/>
    <w:pPr>
      <w:keepLines/>
      <w:keepNext/>
      <w:spacing w:before="260" w:after="260" w:line="413" w:lineRule="auto"/>
      <w:outlineLvl w:val="2"/>
    </w:pPr>
    <w:rPr>
      <w:b/>
      <w:bCs/>
      <w:sz w:val="32"/>
      <w:szCs w:val="32"/>
    </w:rPr>
  </w:style>
  <w:style w:type="paragraph" w:styleId="906">
    <w:name w:val="标题 4"/>
    <w:basedOn w:val="902"/>
    <w:next w:val="902"/>
    <w:link w:val="918"/>
    <w:qFormat/>
    <w:pPr>
      <w:keepLines/>
      <w:keepNext/>
      <w:spacing w:before="120" w:after="120"/>
      <w:outlineLvl w:val="3"/>
    </w:pPr>
    <w:rPr>
      <w:rFonts w:ascii="Arial" w:hAnsi="Arial" w:eastAsia="黑体"/>
      <w:b/>
      <w:sz w:val="28"/>
      <w:szCs w:val="20"/>
    </w:rPr>
  </w:style>
  <w:style w:type="paragraph" w:styleId="907">
    <w:name w:val="标题 5"/>
    <w:basedOn w:val="902"/>
    <w:next w:val="902"/>
    <w:link w:val="919"/>
    <w:qFormat/>
    <w:pPr>
      <w:ind w:left="1008" w:hanging="1008"/>
      <w:keepLines/>
      <w:keepNext/>
      <w:spacing w:before="280" w:after="290" w:line="372" w:lineRule="auto"/>
      <w:tabs>
        <w:tab w:val="left" w:pos="1008" w:leader="none"/>
      </w:tabs>
      <w:outlineLvl w:val="4"/>
    </w:pPr>
    <w:rPr>
      <w:b/>
      <w:bCs/>
      <w:sz w:val="28"/>
      <w:szCs w:val="28"/>
    </w:rPr>
  </w:style>
  <w:style w:type="paragraph" w:styleId="908">
    <w:name w:val="标题 6"/>
    <w:basedOn w:val="902"/>
    <w:next w:val="902"/>
    <w:link w:val="920"/>
    <w:qFormat/>
    <w:pPr>
      <w:ind w:left="1152" w:hanging="1152"/>
      <w:keepLines/>
      <w:keepNext/>
      <w:spacing w:before="240" w:after="64" w:line="317" w:lineRule="auto"/>
      <w:tabs>
        <w:tab w:val="left" w:pos="1152" w:leader="none"/>
      </w:tabs>
      <w:outlineLvl w:val="5"/>
    </w:pPr>
    <w:rPr>
      <w:rFonts w:ascii="Arial" w:hAnsi="Arial" w:eastAsia="黑体"/>
      <w:b/>
      <w:bCs/>
      <w:sz w:val="24"/>
    </w:rPr>
  </w:style>
  <w:style w:type="paragraph" w:styleId="909">
    <w:name w:val="标题 7"/>
    <w:basedOn w:val="902"/>
    <w:next w:val="902"/>
    <w:link w:val="921"/>
    <w:qFormat/>
    <w:pPr>
      <w:ind w:left="1296" w:hanging="1296"/>
      <w:keepLines/>
      <w:keepNext/>
      <w:spacing w:before="240" w:after="64" w:line="317" w:lineRule="auto"/>
      <w:tabs>
        <w:tab w:val="left" w:pos="1296" w:leader="none"/>
      </w:tabs>
      <w:outlineLvl w:val="6"/>
    </w:pPr>
    <w:rPr>
      <w:b/>
      <w:bCs/>
      <w:sz w:val="24"/>
    </w:rPr>
  </w:style>
  <w:style w:type="paragraph" w:styleId="910">
    <w:name w:val="标题 8"/>
    <w:basedOn w:val="902"/>
    <w:next w:val="902"/>
    <w:link w:val="902"/>
    <w:qFormat/>
    <w:pPr>
      <w:ind w:left="1440" w:hanging="1440"/>
      <w:keepLines/>
      <w:keepNext/>
      <w:spacing w:before="240" w:after="64" w:line="317" w:lineRule="auto"/>
      <w:tabs>
        <w:tab w:val="left" w:pos="1440" w:leader="none"/>
      </w:tabs>
      <w:outlineLvl w:val="7"/>
    </w:pPr>
    <w:rPr>
      <w:rFonts w:ascii="Arial" w:hAnsi="Arial" w:eastAsia="黑体"/>
      <w:sz w:val="24"/>
    </w:rPr>
  </w:style>
  <w:style w:type="paragraph" w:styleId="911">
    <w:name w:val="标题 9"/>
    <w:basedOn w:val="902"/>
    <w:next w:val="902"/>
    <w:link w:val="902"/>
    <w:qFormat/>
    <w:pPr>
      <w:ind w:left="1584" w:hanging="1584"/>
      <w:keepLines/>
      <w:keepNext/>
      <w:spacing w:before="240" w:after="64" w:line="317" w:lineRule="auto"/>
      <w:tabs>
        <w:tab w:val="left" w:pos="1584" w:leader="none"/>
      </w:tabs>
      <w:outlineLvl w:val="8"/>
    </w:pPr>
    <w:rPr>
      <w:rFonts w:ascii="Arial" w:hAnsi="Arial" w:eastAsia="黑体"/>
      <w:szCs w:val="21"/>
    </w:rPr>
  </w:style>
  <w:style w:type="character" w:styleId="912">
    <w:name w:val="默认段落字体"/>
    <w:next w:val="912"/>
    <w:link w:val="902"/>
    <w:uiPriority w:val="1"/>
    <w:unhideWhenUsed/>
  </w:style>
  <w:style w:type="table" w:styleId="913">
    <w:name w:val="普通表格"/>
    <w:next w:val="913"/>
    <w:link w:val="902"/>
    <w:uiPriority w:val="99"/>
    <w:unhideWhenUsed/>
    <w:qFormat/>
    <w:tblPr/>
  </w:style>
  <w:style w:type="numbering" w:styleId="914">
    <w:name w:val="无列表"/>
    <w:next w:val="914"/>
    <w:link w:val="902"/>
    <w:uiPriority w:val="99"/>
    <w:semiHidden/>
    <w:unhideWhenUsed/>
  </w:style>
  <w:style w:type="character" w:styleId="915">
    <w:name w:val="标题 1 字符"/>
    <w:next w:val="915"/>
    <w:link w:val="903"/>
    <w:qFormat/>
    <w:rPr>
      <w:rFonts w:eastAsia="宋体"/>
      <w:b/>
      <w:bCs/>
      <w:sz w:val="44"/>
      <w:szCs w:val="44"/>
      <w:lang w:val="en-US" w:eastAsia="zh-CN" w:bidi="ar-SA"/>
    </w:rPr>
  </w:style>
  <w:style w:type="character" w:styleId="916">
    <w:name w:val="标题 2 字符"/>
    <w:next w:val="916"/>
    <w:link w:val="904"/>
    <w:semiHidden/>
    <w:qFormat/>
    <w:rPr>
      <w:rFonts w:ascii="Arial" w:hAnsi="Arial" w:eastAsia="黑体"/>
      <w:b/>
      <w:bCs/>
      <w:sz w:val="32"/>
      <w:szCs w:val="32"/>
      <w:lang w:val="en-US" w:eastAsia="zh-CN" w:bidi="ar-SA"/>
    </w:rPr>
  </w:style>
  <w:style w:type="character" w:styleId="917">
    <w:name w:val="标题 3 字符"/>
    <w:next w:val="917"/>
    <w:link w:val="905"/>
    <w:semiHidden/>
    <w:qFormat/>
    <w:rPr>
      <w:rFonts w:eastAsia="宋体"/>
      <w:b/>
      <w:bCs/>
      <w:sz w:val="32"/>
      <w:szCs w:val="32"/>
      <w:lang w:val="en-US" w:eastAsia="zh-CN" w:bidi="ar-SA"/>
    </w:rPr>
  </w:style>
  <w:style w:type="character" w:styleId="918">
    <w:name w:val="标题 4 字符"/>
    <w:next w:val="918"/>
    <w:link w:val="906"/>
    <w:qFormat/>
    <w:rPr>
      <w:rFonts w:ascii="Arial" w:hAnsi="Arial" w:eastAsia="黑体"/>
      <w:b/>
      <w:sz w:val="28"/>
      <w:lang w:val="en-US" w:eastAsia="zh-CN" w:bidi="ar-SA"/>
    </w:rPr>
  </w:style>
  <w:style w:type="character" w:styleId="919">
    <w:name w:val="标题 5 字符"/>
    <w:next w:val="919"/>
    <w:link w:val="907"/>
    <w:semiHidden/>
    <w:qFormat/>
    <w:rPr>
      <w:rFonts w:eastAsia="宋体"/>
      <w:b/>
      <w:bCs/>
      <w:sz w:val="28"/>
      <w:szCs w:val="28"/>
      <w:lang w:val="en-US" w:eastAsia="zh-CN" w:bidi="ar-SA"/>
    </w:rPr>
  </w:style>
  <w:style w:type="character" w:styleId="920">
    <w:name w:val="标题 6 字符"/>
    <w:next w:val="920"/>
    <w:link w:val="908"/>
    <w:semiHidden/>
    <w:qFormat/>
    <w:rPr>
      <w:rFonts w:ascii="Arial" w:hAnsi="Arial" w:eastAsia="黑体"/>
      <w:b/>
      <w:bCs/>
      <w:sz w:val="24"/>
      <w:szCs w:val="24"/>
      <w:lang w:val="en-US" w:eastAsia="zh-CN" w:bidi="ar-SA"/>
    </w:rPr>
  </w:style>
  <w:style w:type="character" w:styleId="921">
    <w:name w:val="标题 7 字符"/>
    <w:next w:val="921"/>
    <w:link w:val="909"/>
    <w:semiHidden/>
    <w:qFormat/>
    <w:rPr>
      <w:rFonts w:eastAsia="宋体"/>
      <w:b/>
      <w:bCs/>
      <w:sz w:val="24"/>
      <w:szCs w:val="24"/>
      <w:lang w:val="en-US" w:eastAsia="zh-CN" w:bidi="ar-SA"/>
    </w:rPr>
  </w:style>
  <w:style w:type="paragraph" w:styleId="922">
    <w:name w:val="列表编号 2"/>
    <w:basedOn w:val="902"/>
    <w:next w:val="922"/>
    <w:link w:val="902"/>
    <w:qFormat/>
    <w:pPr>
      <w:ind w:left="1440" w:hanging="1440"/>
      <w:spacing w:line="360" w:lineRule="auto"/>
      <w:tabs>
        <w:tab w:val="left" w:pos="1440" w:leader="none"/>
      </w:tabs>
    </w:pPr>
    <w:rPr>
      <w:sz w:val="24"/>
    </w:rPr>
  </w:style>
  <w:style w:type="paragraph" w:styleId="923">
    <w:name w:val="列表编号"/>
    <w:basedOn w:val="902"/>
    <w:next w:val="923"/>
    <w:link w:val="902"/>
    <w:qFormat/>
    <w:pPr>
      <w:ind w:left="2952" w:hanging="432"/>
      <w:tabs>
        <w:tab w:val="left" w:pos="2952" w:leader="none"/>
      </w:tabs>
    </w:pPr>
  </w:style>
  <w:style w:type="paragraph" w:styleId="924">
    <w:name w:val="正文缩进"/>
    <w:basedOn w:val="902"/>
    <w:next w:val="924"/>
    <w:link w:val="1184"/>
    <w:qFormat/>
    <w:pPr>
      <w:ind w:firstLine="420"/>
    </w:pPr>
    <w:rPr>
      <w:szCs w:val="20"/>
    </w:rPr>
  </w:style>
  <w:style w:type="paragraph" w:styleId="925">
    <w:name w:val="文档结构图"/>
    <w:basedOn w:val="902"/>
    <w:next w:val="925"/>
    <w:link w:val="926"/>
    <w:qFormat/>
    <w:pPr>
      <w:shd w:val="clear" w:color="auto" w:fill="000080"/>
    </w:pPr>
  </w:style>
  <w:style w:type="character" w:styleId="926">
    <w:name w:val="文档结构图 字符"/>
    <w:next w:val="926"/>
    <w:link w:val="925"/>
    <w:semiHidden/>
    <w:qFormat/>
    <w:rPr>
      <w:rFonts w:eastAsia="宋体"/>
      <w:sz w:val="21"/>
      <w:szCs w:val="24"/>
      <w:lang w:val="en-US" w:eastAsia="zh-CN" w:bidi="ar-SA"/>
    </w:rPr>
  </w:style>
  <w:style w:type="paragraph" w:styleId="927">
    <w:name w:val="批注文字"/>
    <w:basedOn w:val="902"/>
    <w:next w:val="927"/>
    <w:link w:val="928"/>
    <w:qFormat/>
    <w:pPr>
      <w:jc w:val="left"/>
    </w:pPr>
    <w:rPr>
      <w:szCs w:val="20"/>
    </w:rPr>
  </w:style>
  <w:style w:type="character" w:styleId="928">
    <w:name w:val="批注文字 字符"/>
    <w:next w:val="928"/>
    <w:link w:val="927"/>
    <w:qFormat/>
    <w:rPr>
      <w:rFonts w:eastAsia="宋体"/>
      <w:sz w:val="21"/>
      <w:lang w:val="en-US" w:eastAsia="zh-CN" w:bidi="ar-SA"/>
    </w:rPr>
  </w:style>
  <w:style w:type="paragraph" w:styleId="929">
    <w:name w:val="称呼"/>
    <w:basedOn w:val="902"/>
    <w:next w:val="902"/>
    <w:link w:val="902"/>
    <w:qFormat/>
    <w:rPr>
      <w:rFonts w:ascii="仿宋_GB2312" w:eastAsia="仿宋_GB2312"/>
      <w:sz w:val="28"/>
      <w:szCs w:val="20"/>
    </w:rPr>
  </w:style>
  <w:style w:type="paragraph" w:styleId="930">
    <w:name w:val="正文文本 3"/>
    <w:basedOn w:val="902"/>
    <w:next w:val="930"/>
    <w:link w:val="902"/>
    <w:qFormat/>
    <w:pPr>
      <w:spacing w:after="120"/>
    </w:pPr>
    <w:rPr>
      <w:sz w:val="16"/>
      <w:szCs w:val="16"/>
    </w:rPr>
  </w:style>
  <w:style w:type="paragraph" w:styleId="931">
    <w:name w:val="正文文本"/>
    <w:basedOn w:val="902"/>
    <w:next w:val="902"/>
    <w:link w:val="902"/>
    <w:qFormat/>
    <w:pPr>
      <w:jc w:val="center"/>
    </w:pPr>
    <w:rPr>
      <w:rFonts w:ascii="方正大黑简体" w:eastAsia="方正大黑简体"/>
      <w:position w:val="6"/>
      <w:sz w:val="30"/>
      <w:szCs w:val="20"/>
    </w:rPr>
  </w:style>
  <w:style w:type="paragraph" w:styleId="932">
    <w:name w:val="正文文本缩进"/>
    <w:basedOn w:val="902"/>
    <w:next w:val="932"/>
    <w:link w:val="902"/>
    <w:qFormat/>
    <w:pPr>
      <w:ind w:left="420"/>
      <w:spacing w:after="120"/>
    </w:pPr>
  </w:style>
  <w:style w:type="paragraph" w:styleId="933">
    <w:name w:val="索引 4"/>
    <w:basedOn w:val="902"/>
    <w:next w:val="902"/>
    <w:link w:val="902"/>
    <w:uiPriority w:val="99"/>
    <w:qFormat/>
    <w:pPr>
      <w:ind w:left="1260"/>
    </w:pPr>
    <w:rPr>
      <w:rFonts w:ascii="Calibri" w:hAnsi="Calibri"/>
      <w:szCs w:val="22"/>
    </w:rPr>
  </w:style>
  <w:style w:type="paragraph" w:styleId="934">
    <w:name w:val="toc 3"/>
    <w:basedOn w:val="902"/>
    <w:next w:val="902"/>
    <w:link w:val="902"/>
    <w:uiPriority w:val="39"/>
    <w:qFormat/>
    <w:pPr>
      <w:ind w:left="840"/>
    </w:pPr>
  </w:style>
  <w:style w:type="paragraph" w:styleId="935">
    <w:name w:val="纯文本"/>
    <w:basedOn w:val="902"/>
    <w:next w:val="935"/>
    <w:link w:val="936"/>
    <w:qFormat/>
    <w:rPr>
      <w:rFonts w:ascii="宋体" w:hAnsi="Courier New"/>
      <w:szCs w:val="21"/>
    </w:rPr>
  </w:style>
  <w:style w:type="character" w:styleId="936">
    <w:name w:val="纯文本 字符"/>
    <w:next w:val="936"/>
    <w:link w:val="935"/>
    <w:qFormat/>
    <w:rPr>
      <w:rFonts w:ascii="宋体" w:hAnsi="Courier New" w:eastAsia="宋体"/>
      <w:sz w:val="21"/>
      <w:szCs w:val="21"/>
      <w:lang w:val="en-US" w:eastAsia="zh-CN" w:bidi="ar-SA"/>
    </w:rPr>
  </w:style>
  <w:style w:type="paragraph" w:styleId="937">
    <w:name w:val="索引 3"/>
    <w:basedOn w:val="902"/>
    <w:next w:val="902"/>
    <w:link w:val="902"/>
    <w:qFormat/>
    <w:pPr>
      <w:ind w:left="840"/>
    </w:pPr>
    <w:rPr>
      <w:szCs w:val="20"/>
    </w:rPr>
  </w:style>
  <w:style w:type="paragraph" w:styleId="938">
    <w:name w:val="日期"/>
    <w:basedOn w:val="902"/>
    <w:next w:val="902"/>
    <w:link w:val="902"/>
    <w:qFormat/>
    <w:pPr>
      <w:ind w:left="100"/>
    </w:pPr>
    <w:rPr>
      <w:sz w:val="28"/>
      <w:szCs w:val="20"/>
    </w:rPr>
  </w:style>
  <w:style w:type="paragraph" w:styleId="939">
    <w:name w:val="正文文本缩进 2"/>
    <w:basedOn w:val="902"/>
    <w:next w:val="902"/>
    <w:link w:val="902"/>
    <w:qFormat/>
    <w:pPr>
      <w:ind w:firstLine="480"/>
      <w:spacing w:line="400" w:lineRule="exact"/>
    </w:pPr>
    <w:rPr>
      <w:rFonts w:ascii="宋体" w:hAnsi="宋体"/>
      <w:sz w:val="24"/>
    </w:rPr>
  </w:style>
  <w:style w:type="paragraph" w:styleId="940">
    <w:name w:val="批注框文本"/>
    <w:basedOn w:val="902"/>
    <w:next w:val="940"/>
    <w:link w:val="941"/>
    <w:qFormat/>
    <w:rPr>
      <w:sz w:val="18"/>
      <w:szCs w:val="18"/>
    </w:rPr>
  </w:style>
  <w:style w:type="character" w:styleId="941">
    <w:name w:val="批注框文本 字符"/>
    <w:next w:val="941"/>
    <w:link w:val="940"/>
    <w:semiHidden/>
    <w:qFormat/>
    <w:rPr>
      <w:rFonts w:eastAsia="宋体"/>
      <w:sz w:val="18"/>
      <w:szCs w:val="18"/>
      <w:lang w:val="en-US" w:eastAsia="zh-CN" w:bidi="ar-SA"/>
    </w:rPr>
  </w:style>
  <w:style w:type="paragraph" w:styleId="942">
    <w:name w:val="页脚"/>
    <w:basedOn w:val="902"/>
    <w:next w:val="942"/>
    <w:link w:val="943"/>
    <w:uiPriority w:val="99"/>
    <w:qFormat/>
    <w:pPr>
      <w:jc w:val="left"/>
      <w:tabs>
        <w:tab w:val="center" w:pos="4153" w:leader="none"/>
        <w:tab w:val="right" w:pos="8306" w:leader="none"/>
      </w:tabs>
    </w:pPr>
    <w:rPr>
      <w:sz w:val="18"/>
      <w:szCs w:val="18"/>
    </w:rPr>
  </w:style>
  <w:style w:type="character" w:styleId="943">
    <w:name w:val="页脚 字符"/>
    <w:next w:val="943"/>
    <w:link w:val="942"/>
    <w:uiPriority w:val="99"/>
    <w:qFormat/>
    <w:rPr>
      <w:rFonts w:eastAsia="宋体"/>
      <w:sz w:val="18"/>
      <w:szCs w:val="18"/>
      <w:lang w:val="en-US" w:eastAsia="zh-CN" w:bidi="ar-SA"/>
    </w:rPr>
  </w:style>
  <w:style w:type="paragraph" w:styleId="944">
    <w:name w:val="页眉"/>
    <w:basedOn w:val="902"/>
    <w:next w:val="944"/>
    <w:link w:val="945"/>
    <w:uiPriority w:val="99"/>
    <w:qFormat/>
    <w:pPr>
      <w:jc w:val="center"/>
      <w:tabs>
        <w:tab w:val="center" w:pos="4153" w:leader="none"/>
        <w:tab w:val="right" w:pos="8306" w:leader="none"/>
      </w:tabs>
      <w:pBdr>
        <w:bottom w:val="single" w:color="000000" w:sz="6" w:space="1"/>
      </w:pBdr>
    </w:pPr>
    <w:rPr>
      <w:sz w:val="18"/>
      <w:szCs w:val="18"/>
    </w:rPr>
  </w:style>
  <w:style w:type="character" w:styleId="945">
    <w:name w:val="页眉 字符"/>
    <w:next w:val="945"/>
    <w:link w:val="944"/>
    <w:uiPriority w:val="99"/>
    <w:qFormat/>
    <w:rPr>
      <w:rFonts w:eastAsia="宋体"/>
      <w:sz w:val="18"/>
      <w:szCs w:val="18"/>
      <w:lang w:val="en-US" w:eastAsia="zh-CN" w:bidi="ar-SA"/>
    </w:rPr>
  </w:style>
  <w:style w:type="paragraph" w:styleId="946">
    <w:name w:val="签名"/>
    <w:basedOn w:val="902"/>
    <w:next w:val="946"/>
    <w:link w:val="902"/>
    <w:qFormat/>
    <w:pPr>
      <w:jc w:val="center"/>
      <w:spacing w:after="600" w:line="312" w:lineRule="atLeast"/>
    </w:pPr>
    <w:rPr>
      <w:rFonts w:eastAsia="仿宋_GB2312"/>
      <w:sz w:val="24"/>
      <w:szCs w:val="20"/>
    </w:rPr>
  </w:style>
  <w:style w:type="paragraph" w:styleId="947">
    <w:name w:val="toc 1"/>
    <w:basedOn w:val="902"/>
    <w:next w:val="902"/>
    <w:link w:val="902"/>
    <w:uiPriority w:val="39"/>
    <w:qFormat/>
  </w:style>
  <w:style w:type="paragraph" w:styleId="948">
    <w:name w:val="索引标题"/>
    <w:basedOn w:val="902"/>
    <w:next w:val="949"/>
    <w:link w:val="902"/>
    <w:qFormat/>
    <w:rPr>
      <w:szCs w:val="20"/>
    </w:rPr>
  </w:style>
  <w:style w:type="paragraph" w:styleId="949">
    <w:name w:val="索引 1"/>
    <w:basedOn w:val="902"/>
    <w:next w:val="902"/>
    <w:link w:val="902"/>
    <w:qFormat/>
    <w:pPr>
      <w:jc w:val="center"/>
      <w:tabs>
        <w:tab w:val="left" w:pos="1260" w:leader="none"/>
      </w:tabs>
    </w:pPr>
    <w:rPr>
      <w:rFonts w:ascii="仿宋_GB2312" w:hAnsi="宋体" w:eastAsia="仿宋_GB2312"/>
      <w:sz w:val="30"/>
      <w:szCs w:val="20"/>
    </w:rPr>
  </w:style>
  <w:style w:type="paragraph" w:styleId="950">
    <w:name w:val="副标题"/>
    <w:basedOn w:val="902"/>
    <w:next w:val="902"/>
    <w:link w:val="951"/>
    <w:qFormat/>
    <w:pPr>
      <w:jc w:val="center"/>
      <w:spacing w:after="560"/>
      <w:widowControl/>
    </w:pPr>
    <w:rPr>
      <w:rFonts w:ascii="Cambria" w:hAnsi="Cambria"/>
      <w:caps/>
      <w:spacing w:val="20"/>
      <w:sz w:val="18"/>
      <w:szCs w:val="18"/>
      <w:lang w:eastAsia="en-US" w:bidi="en-US"/>
    </w:rPr>
  </w:style>
  <w:style w:type="character" w:styleId="951">
    <w:name w:val="副标题 字符"/>
    <w:next w:val="951"/>
    <w:link w:val="950"/>
    <w:qFormat/>
    <w:rPr>
      <w:rFonts w:ascii="Cambria" w:hAnsi="Cambria" w:eastAsia="宋体"/>
      <w:caps/>
      <w:spacing w:val="20"/>
      <w:sz w:val="18"/>
      <w:szCs w:val="18"/>
      <w:lang w:val="en-US" w:eastAsia="en-US" w:bidi="en-US"/>
    </w:rPr>
  </w:style>
  <w:style w:type="paragraph" w:styleId="952">
    <w:name w:val="脚注文本"/>
    <w:basedOn w:val="902"/>
    <w:next w:val="952"/>
    <w:link w:val="902"/>
    <w:qFormat/>
    <w:pPr>
      <w:jc w:val="left"/>
    </w:pPr>
    <w:rPr>
      <w:sz w:val="18"/>
      <w:szCs w:val="18"/>
    </w:rPr>
  </w:style>
  <w:style w:type="paragraph" w:styleId="953">
    <w:name w:val="正文文本缩进 3"/>
    <w:basedOn w:val="902"/>
    <w:next w:val="953"/>
    <w:link w:val="902"/>
    <w:qFormat/>
    <w:pPr>
      <w:ind w:left="480"/>
      <w:spacing w:before="120" w:after="120" w:line="264" w:lineRule="auto"/>
    </w:pPr>
    <w:rPr>
      <w:b/>
      <w:bCs/>
      <w:sz w:val="24"/>
      <w:szCs w:val="20"/>
    </w:rPr>
  </w:style>
  <w:style w:type="paragraph" w:styleId="954">
    <w:name w:val="toc 2"/>
    <w:basedOn w:val="902"/>
    <w:next w:val="902"/>
    <w:link w:val="902"/>
    <w:uiPriority w:val="39"/>
    <w:qFormat/>
    <w:pPr>
      <w:ind w:left="420"/>
    </w:pPr>
  </w:style>
  <w:style w:type="paragraph" w:styleId="955">
    <w:name w:val="正文文本 2"/>
    <w:basedOn w:val="902"/>
    <w:next w:val="955"/>
    <w:link w:val="902"/>
    <w:qFormat/>
    <w:pPr>
      <w:jc w:val="center"/>
    </w:pPr>
    <w:rPr>
      <w:b/>
      <w:bCs/>
      <w:sz w:val="72"/>
      <w:szCs w:val="20"/>
    </w:rPr>
  </w:style>
  <w:style w:type="paragraph" w:styleId="956">
    <w:name w:val="HTML 预设格式"/>
    <w:basedOn w:val="902"/>
    <w:next w:val="956"/>
    <w:link w:val="90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957">
    <w:name w:val="普通(网站)"/>
    <w:basedOn w:val="902"/>
    <w:next w:val="957"/>
    <w:link w:val="902"/>
    <w:uiPriority w:val="99"/>
    <w:qFormat/>
    <w:pPr>
      <w:jc w:val="left"/>
      <w:spacing w:before="100" w:beforeAutospacing="1" w:after="100" w:afterAutospacing="1"/>
      <w:widowControl/>
    </w:pPr>
    <w:rPr>
      <w:rFonts w:ascii="宋体" w:hAnsi="宋体" w:cs="宋体"/>
      <w:sz w:val="24"/>
    </w:rPr>
  </w:style>
  <w:style w:type="paragraph" w:styleId="958">
    <w:name w:val="标题"/>
    <w:basedOn w:val="902"/>
    <w:next w:val="958"/>
    <w:link w:val="902"/>
    <w:qFormat/>
    <w:pPr>
      <w:jc w:val="center"/>
      <w:spacing w:line="420" w:lineRule="exact"/>
      <w:widowControl/>
    </w:pPr>
    <w:rPr>
      <w:rFonts w:eastAsia="黑体"/>
      <w:b/>
      <w:sz w:val="28"/>
      <w:szCs w:val="20"/>
      <w:lang w:val="en-GB"/>
    </w:rPr>
  </w:style>
  <w:style w:type="paragraph" w:styleId="959">
    <w:name w:val="批注主题"/>
    <w:basedOn w:val="927"/>
    <w:next w:val="927"/>
    <w:link w:val="902"/>
    <w:qFormat/>
    <w:rPr>
      <w:b/>
      <w:bCs/>
      <w:szCs w:val="24"/>
    </w:rPr>
  </w:style>
  <w:style w:type="paragraph" w:styleId="960">
    <w:name w:val="正文文本首行缩进"/>
    <w:basedOn w:val="931"/>
    <w:next w:val="960"/>
    <w:link w:val="961"/>
    <w:qFormat/>
    <w:pPr>
      <w:ind w:firstLine="420"/>
      <w:jc w:val="both"/>
      <w:spacing w:after="120"/>
    </w:pPr>
    <w:rPr>
      <w:rFonts w:ascii="Times New Roman" w:eastAsia="宋体"/>
      <w:position w:val="0"/>
      <w:sz w:val="21"/>
      <w:szCs w:val="24"/>
    </w:rPr>
  </w:style>
  <w:style w:type="character" w:styleId="961">
    <w:name w:val="正文文本首行缩进 字符"/>
    <w:next w:val="961"/>
    <w:link w:val="960"/>
    <w:qFormat/>
    <w:rPr>
      <w:rFonts w:eastAsia="宋体"/>
      <w:sz w:val="21"/>
      <w:szCs w:val="24"/>
      <w:lang w:val="en-US" w:eastAsia="zh-CN" w:bidi="ar-SA"/>
    </w:rPr>
  </w:style>
  <w:style w:type="paragraph" w:styleId="962">
    <w:name w:val="正文文本首行缩进 2"/>
    <w:basedOn w:val="932"/>
    <w:next w:val="962"/>
    <w:link w:val="902"/>
    <w:uiPriority w:val="99"/>
    <w:qFormat/>
    <w:pPr>
      <w:ind w:left="0" w:firstLine="420"/>
      <w:spacing w:after="0" w:line="360" w:lineRule="auto"/>
    </w:pPr>
    <w:rPr>
      <w:rFonts w:ascii="宋体" w:hAnsi="宋体"/>
    </w:rPr>
  </w:style>
  <w:style w:type="table" w:styleId="963">
    <w:name w:val="网格型"/>
    <w:basedOn w:val="913"/>
    <w:next w:val="963"/>
    <w:link w:val="902"/>
    <w:uiPriority w:val="59"/>
    <w:rPr>
      <w:rFonts w:ascii="Calibri" w:hAnsi="Calibri" w:eastAsia="宋体" w:cs="Times New Roman"/>
      <w:sz w:val="21"/>
      <w:szCs w:val="22"/>
    </w:rPr>
    <w:tblPr/>
  </w:style>
  <w:style w:type="character" w:styleId="964">
    <w:name w:val="要点"/>
    <w:next w:val="964"/>
    <w:link w:val="902"/>
    <w:qFormat/>
    <w:rPr>
      <w:b/>
      <w:bCs/>
    </w:rPr>
  </w:style>
  <w:style w:type="character" w:styleId="965">
    <w:name w:val="页码"/>
    <w:next w:val="965"/>
    <w:link w:val="902"/>
    <w:qFormat/>
  </w:style>
  <w:style w:type="character" w:styleId="966">
    <w:name w:val="访问过的超链接"/>
    <w:next w:val="966"/>
    <w:link w:val="902"/>
    <w:qFormat/>
    <w:rPr>
      <w:color w:val="800080"/>
      <w:u w:val="single"/>
    </w:rPr>
  </w:style>
  <w:style w:type="character" w:styleId="967">
    <w:name w:val="强调"/>
    <w:next w:val="967"/>
    <w:link w:val="902"/>
    <w:uiPriority w:val="20"/>
    <w:qFormat/>
    <w:rPr>
      <w:i/>
    </w:rPr>
  </w:style>
  <w:style w:type="character" w:styleId="968">
    <w:name w:val="行号"/>
    <w:next w:val="968"/>
    <w:link w:val="902"/>
    <w:qFormat/>
  </w:style>
  <w:style w:type="character" w:styleId="969">
    <w:name w:val="超链接"/>
    <w:next w:val="969"/>
    <w:link w:val="902"/>
    <w:uiPriority w:val="99"/>
    <w:qFormat/>
    <w:rPr>
      <w:color w:val="0000ff"/>
      <w:u w:val="single"/>
    </w:rPr>
  </w:style>
  <w:style w:type="character" w:styleId="970">
    <w:name w:val="批注引用"/>
    <w:next w:val="970"/>
    <w:link w:val="902"/>
    <w:qFormat/>
    <w:rPr>
      <w:sz w:val="21"/>
      <w:szCs w:val="21"/>
    </w:rPr>
  </w:style>
  <w:style w:type="character" w:styleId="971">
    <w:name w:val="脚注引用"/>
    <w:next w:val="971"/>
    <w:link w:val="902"/>
    <w:qFormat/>
    <w:rPr>
      <w:vertAlign w:val="superscript"/>
    </w:rPr>
  </w:style>
  <w:style w:type="paragraph" w:styleId="972">
    <w:name w:val="列表段落"/>
    <w:basedOn w:val="902"/>
    <w:next w:val="902"/>
    <w:link w:val="902"/>
    <w:uiPriority w:val="34"/>
    <w:qFormat/>
    <w:pPr>
      <w:ind w:firstLine="420"/>
    </w:pPr>
  </w:style>
  <w:style w:type="paragraph" w:styleId="973">
    <w:name w:val="标题 11"/>
    <w:basedOn w:val="902"/>
    <w:next w:val="902"/>
    <w:link w:val="902"/>
    <w:qFormat/>
    <w:pPr>
      <w:keepLines/>
      <w:keepNext/>
      <w:spacing w:before="340" w:after="330" w:line="576" w:lineRule="auto"/>
      <w:outlineLvl w:val="0"/>
    </w:pPr>
    <w:rPr>
      <w:b/>
      <w:bCs/>
      <w:sz w:val="44"/>
      <w:szCs w:val="44"/>
    </w:rPr>
  </w:style>
  <w:style w:type="paragraph" w:styleId="974">
    <w:name w:val="首行缩进"/>
    <w:basedOn w:val="902"/>
    <w:next w:val="974"/>
    <w:link w:val="902"/>
    <w:uiPriority w:val="99"/>
    <w:qFormat/>
    <w:pPr>
      <w:ind w:firstLine="420"/>
      <w:spacing w:line="360" w:lineRule="auto"/>
    </w:pPr>
  </w:style>
  <w:style w:type="character" w:styleId="975">
    <w:name w:val="正文 + 宋体 Char"/>
    <w:next w:val="975"/>
    <w:link w:val="902"/>
    <w:qFormat/>
    <w:rPr>
      <w:rFonts w:eastAsia="宋体"/>
      <w:sz w:val="21"/>
      <w:szCs w:val="24"/>
      <w:lang w:val="en-US" w:eastAsia="zh-CN" w:bidi="ar-SA"/>
    </w:rPr>
  </w:style>
  <w:style w:type="character" w:styleId="976">
    <w:name w:val="样式 样式 样式 样式 内容 + 首行缩进:  2 字符18 + 首行缩进:  5.71 厘米 + 首行缩进:  8.04 厘米... Char"/>
    <w:next w:val="976"/>
    <w:link w:val="977"/>
    <w:rPr>
      <w:rFonts w:ascii="Trebuchet MS" w:hAnsi="Trebuchet MS"/>
      <w:color w:val="404040"/>
      <w:sz w:val="24"/>
      <w:lang w:eastAsia="en-US" w:bidi="en-US"/>
    </w:rPr>
  </w:style>
  <w:style w:type="paragraph" w:styleId="977">
    <w:name w:val="样式 样式 样式 样式 内容 + 首行缩进:  2 字符18 + 首行缩进:  5.71 厘米 + 首行缩进:  8.04 厘米..."/>
    <w:basedOn w:val="902"/>
    <w:next w:val="977"/>
    <w:link w:val="976"/>
    <w:pPr>
      <w:ind w:firstLine="480"/>
      <w:jc w:val="left"/>
      <w:spacing w:line="360" w:lineRule="auto"/>
      <w:widowControl/>
    </w:pPr>
    <w:rPr>
      <w:rFonts w:ascii="Trebuchet MS" w:hAnsi="Trebuchet MS"/>
      <w:color w:val="404040"/>
      <w:sz w:val="24"/>
      <w:szCs w:val="20"/>
      <w:lang w:eastAsia="en-US" w:bidi="en-US"/>
    </w:rPr>
  </w:style>
  <w:style w:type="character" w:styleId="978">
    <w:name w:val="style131"/>
    <w:next w:val="978"/>
    <w:link w:val="902"/>
    <w:qFormat/>
    <w:rPr>
      <w:rFonts w:cs="Times New Roman"/>
      <w:sz w:val="18"/>
      <w:szCs w:val="18"/>
    </w:rPr>
  </w:style>
  <w:style w:type="character" w:styleId="979">
    <w:name w:val="1page sec3 Char2"/>
    <w:next w:val="979"/>
    <w:link w:val="902"/>
    <w:qFormat/>
    <w:rPr>
      <w:rFonts w:eastAsia="宋体"/>
      <w:sz w:val="18"/>
      <w:szCs w:val="18"/>
      <w:lang w:val="en-US" w:eastAsia="zh-CN" w:bidi="ar-SA"/>
    </w:rPr>
  </w:style>
  <w:style w:type="character" w:styleId="980">
    <w:name w:val="华宇段落1 Char Char Char"/>
    <w:next w:val="980"/>
    <w:link w:val="902"/>
    <w:qFormat/>
    <w:rPr>
      <w:rFonts w:eastAsia="宋体"/>
      <w:bCs/>
      <w:sz w:val="24"/>
      <w:szCs w:val="24"/>
      <w:lang w:val="en-US" w:eastAsia="zh-CN" w:bidi="ar-SA"/>
    </w:rPr>
  </w:style>
  <w:style w:type="character" w:styleId="981">
    <w:name w:val="h Char Char"/>
    <w:next w:val="981"/>
    <w:link w:val="902"/>
    <w:qFormat/>
    <w:rPr>
      <w:sz w:val="18"/>
      <w:szCs w:val="18"/>
    </w:rPr>
  </w:style>
  <w:style w:type="character" w:styleId="982">
    <w:name w:val="小四 段落 宋体 Char1"/>
    <w:next w:val="982"/>
    <w:link w:val="902"/>
    <w:qFormat/>
    <w:rPr>
      <w:rFonts w:eastAsia="宋体"/>
      <w:sz w:val="24"/>
      <w:szCs w:val="24"/>
      <w:lang w:val="en-US" w:eastAsia="zh-CN" w:bidi="ar-SA"/>
    </w:rPr>
  </w:style>
  <w:style w:type="character" w:styleId="983">
    <w:name w:val="正文缩进 Char1"/>
    <w:next w:val="983"/>
    <w:link w:val="984"/>
    <w:qFormat/>
    <w:rPr>
      <w:rFonts w:eastAsia="宋体"/>
      <w:lang w:bidi="ar-SA"/>
    </w:rPr>
  </w:style>
  <w:style w:type="paragraph" w:styleId="984">
    <w:name w:val="正文缩进1"/>
    <w:basedOn w:val="902"/>
    <w:next w:val="984"/>
    <w:link w:val="983"/>
    <w:qFormat/>
    <w:pPr>
      <w:ind w:firstLine="420"/>
    </w:pPr>
    <w:rPr>
      <w:sz w:val="20"/>
      <w:szCs w:val="20"/>
    </w:rPr>
  </w:style>
  <w:style w:type="character" w:styleId="985">
    <w:name w:val="无间隔 Char"/>
    <w:next w:val="985"/>
    <w:link w:val="986"/>
    <w:qFormat/>
    <w:rPr>
      <w:rFonts w:ascii="Calibri" w:hAnsi="Calibri" w:eastAsia="微软雅黑"/>
      <w:sz w:val="24"/>
      <w:szCs w:val="22"/>
      <w:lang w:val="en-US" w:eastAsia="zh-CN" w:bidi="ar-SA"/>
    </w:rPr>
  </w:style>
  <w:style w:type="paragraph" w:styleId="986">
    <w:name w:val="无间隔1"/>
    <w:next w:val="986"/>
    <w:link w:val="985"/>
    <w:qFormat/>
    <w:pPr>
      <w:jc w:val="both"/>
      <w:widowControl w:val="off"/>
    </w:pPr>
    <w:rPr>
      <w:rFonts w:ascii="Calibri" w:hAnsi="Calibri" w:eastAsia="微软雅黑"/>
      <w:sz w:val="24"/>
      <w:szCs w:val="22"/>
      <w:lang w:val="en-US" w:eastAsia="zh-CN" w:bidi="ar-SA"/>
    </w:rPr>
  </w:style>
  <w:style w:type="character" w:styleId="987">
    <w:name w:val="引用 Char"/>
    <w:next w:val="987"/>
    <w:link w:val="988"/>
    <w:qFormat/>
    <w:rPr>
      <w:rFonts w:ascii="Cambria" w:hAnsi="Cambria" w:eastAsia="宋体"/>
      <w:i/>
      <w:iCs/>
      <w:sz w:val="22"/>
      <w:szCs w:val="22"/>
      <w:lang w:val="en-US" w:eastAsia="en-US" w:bidi="en-US"/>
    </w:rPr>
  </w:style>
  <w:style w:type="paragraph" w:styleId="988">
    <w:name w:val="引用1"/>
    <w:basedOn w:val="902"/>
    <w:next w:val="902"/>
    <w:link w:val="987"/>
    <w:qFormat/>
    <w:pPr>
      <w:jc w:val="left"/>
      <w:spacing w:after="200" w:line="252" w:lineRule="auto"/>
      <w:widowControl/>
    </w:pPr>
    <w:rPr>
      <w:rFonts w:ascii="Cambria" w:hAnsi="Cambria"/>
      <w:i/>
      <w:iCs/>
      <w:sz w:val="22"/>
      <w:szCs w:val="22"/>
      <w:lang w:eastAsia="en-US" w:bidi="en-US"/>
    </w:rPr>
  </w:style>
  <w:style w:type="character" w:styleId="989">
    <w:name w:val="特点 Char1"/>
    <w:next w:val="989"/>
    <w:link w:val="902"/>
    <w:qFormat/>
    <w:rPr>
      <w:rFonts w:eastAsia="宋体"/>
      <w:sz w:val="21"/>
      <w:lang w:val="en-US" w:eastAsia="zh-CN" w:bidi="ar-SA"/>
    </w:rPr>
  </w:style>
  <w:style w:type="character" w:styleId="990">
    <w:name w:val="Header Char"/>
    <w:next w:val="990"/>
    <w:link w:val="902"/>
    <w:qFormat/>
    <w:rPr>
      <w:rFonts w:cs="Times New Roman"/>
      <w:sz w:val="18"/>
      <w:szCs w:val="18"/>
    </w:rPr>
  </w:style>
  <w:style w:type="character" w:styleId="991">
    <w:name w:val="Heading 1 Char"/>
    <w:next w:val="991"/>
    <w:link w:val="902"/>
    <w:qFormat/>
    <w:rPr>
      <w:rFonts w:ascii="Times New Roman" w:hAnsi="Times New Roman" w:eastAsia="宋体" w:cs="Times New Roman"/>
      <w:b/>
      <w:bCs/>
      <w:sz w:val="44"/>
      <w:szCs w:val="44"/>
    </w:rPr>
  </w:style>
  <w:style w:type="character" w:styleId="992">
    <w:name w:val="标题 21,H21,h22,heading 2+ Indent: Left 0.25 in1,二级1,节名1,1.1  heading 21,heading 2TOC1,DO NOT USE_h21,h211,Heading B1,Level 2 Topic Heading1,第一章 标题 21,Heading 2 Hidden1,Heading 2 CCBS1,heading 21,sect 1.21,chn1,Chapter Number/Appendix Letter1,prop21,l2 C"/>
    <w:next w:val="992"/>
    <w:link w:val="902"/>
    <w:rPr>
      <w:rFonts w:ascii="黑体" w:eastAsia="黑体"/>
      <w:b/>
      <w:sz w:val="30"/>
      <w:szCs w:val="30"/>
      <w:lang w:val="en-US" w:eastAsia="zh-CN" w:bidi="ar-SA"/>
    </w:rPr>
  </w:style>
  <w:style w:type="character" w:styleId="993">
    <w:name w:val="Char Char2"/>
    <w:next w:val="993"/>
    <w:link w:val="902"/>
    <w:qFormat/>
    <w:rPr>
      <w:rFonts w:ascii="宋体" w:hAnsi="Courier New" w:eastAsia="宋体"/>
      <w:sz w:val="21"/>
      <w:szCs w:val="21"/>
      <w:lang w:val="en-US" w:eastAsia="zh-CN" w:bidi="ar-SA"/>
    </w:rPr>
  </w:style>
  <w:style w:type="character" w:styleId="994">
    <w:name w:val="1page sec3 Char"/>
    <w:next w:val="994"/>
    <w:link w:val="902"/>
    <w:qFormat/>
    <w:rPr>
      <w:rFonts w:eastAsia="宋体"/>
      <w:sz w:val="18"/>
      <w:lang w:val="en-US" w:eastAsia="zh-CN"/>
    </w:rPr>
  </w:style>
  <w:style w:type="character" w:styleId="995">
    <w:name w:val="normalfont1"/>
    <w:next w:val="995"/>
    <w:link w:val="902"/>
    <w:qFormat/>
    <w:rPr>
      <w:rFonts w:ascii="ˎ̥" w:hAnsi="ˎ̥"/>
      <w:sz w:val="18"/>
      <w:szCs w:val="18"/>
      <w:u w:val="none"/>
    </w:rPr>
  </w:style>
  <w:style w:type="character" w:styleId="996">
    <w:name w:val="sect1.2.3 Char1"/>
    <w:next w:val="996"/>
    <w:link w:val="902"/>
    <w:qFormat/>
    <w:rPr>
      <w:rFonts w:eastAsia="宋体"/>
      <w:b/>
      <w:bCs/>
      <w:sz w:val="32"/>
      <w:szCs w:val="32"/>
      <w:lang w:val="en-US" w:eastAsia="zh-CN" w:bidi="ar-SA"/>
    </w:rPr>
  </w:style>
  <w:style w:type="character" w:styleId="997">
    <w:name w:val="样式 宋体 小四"/>
    <w:next w:val="997"/>
    <w:link w:val="902"/>
    <w:qFormat/>
    <w:rPr>
      <w:rFonts w:ascii="宋体" w:hAnsi="宋体"/>
      <w:sz w:val="24"/>
    </w:rPr>
  </w:style>
  <w:style w:type="character" w:styleId="998">
    <w:name w:val="页脚 Char"/>
    <w:next w:val="998"/>
    <w:link w:val="902"/>
    <w:uiPriority w:val="99"/>
    <w:rPr>
      <w:lang w:eastAsia="zh-CN"/>
    </w:rPr>
  </w:style>
  <w:style w:type="character" w:styleId="999">
    <w:name w:val="样式 首行缩进:  2 字符 Char Char"/>
    <w:next w:val="999"/>
    <w:link w:val="1000"/>
    <w:qFormat/>
    <w:rPr>
      <w:rFonts w:eastAsia="宋体" w:cs="宋体"/>
      <w:sz w:val="24"/>
      <w:lang w:val="en-US" w:eastAsia="zh-CN" w:bidi="ar-SA"/>
    </w:rPr>
  </w:style>
  <w:style w:type="paragraph" w:styleId="1000">
    <w:name w:val="样式 首行缩进:  2 字符"/>
    <w:basedOn w:val="902"/>
    <w:next w:val="1000"/>
    <w:link w:val="999"/>
    <w:qFormat/>
    <w:pPr>
      <w:ind w:firstLine="480"/>
      <w:spacing w:line="360" w:lineRule="auto"/>
    </w:pPr>
    <w:rPr>
      <w:rFonts w:cs="宋体"/>
      <w:sz w:val="24"/>
      <w:szCs w:val="20"/>
    </w:rPr>
  </w:style>
  <w:style w:type="character" w:styleId="1001">
    <w:name w:val="textcontents"/>
    <w:next w:val="1001"/>
    <w:link w:val="902"/>
    <w:qFormat/>
  </w:style>
  <w:style w:type="character" w:styleId="1002">
    <w:name w:val="明显引用 Char"/>
    <w:next w:val="1002"/>
    <w:link w:val="1003"/>
    <w:qFormat/>
    <w:rPr>
      <w:rFonts w:ascii="Cambria" w:hAnsi="Cambria" w:eastAsia="宋体"/>
      <w:caps/>
      <w:color w:val="622423"/>
      <w:spacing w:val="5"/>
      <w:lang w:val="en-US" w:eastAsia="en-US" w:bidi="en-US"/>
    </w:rPr>
  </w:style>
  <w:style w:type="paragraph" w:styleId="1003">
    <w:name w:val="明显引用1"/>
    <w:basedOn w:val="902"/>
    <w:next w:val="902"/>
    <w:link w:val="1002"/>
    <w:qFormat/>
    <w:pPr>
      <w:ind w:left="1440" w:right="1440"/>
      <w:jc w:val="left"/>
      <w:spacing w:before="160" w:after="200" w:line="300" w:lineRule="auto"/>
      <w:widowControl/>
      <w:pBdr>
        <w:top w:val="single" w:color="632423" w:sz="2" w:space="10"/>
        <w:bottom w:val="single" w:color="632423" w:sz="2" w:space="4"/>
      </w:pBdr>
    </w:pPr>
    <w:rPr>
      <w:rFonts w:ascii="Cambria" w:hAnsi="Cambria"/>
      <w:caps/>
      <w:color w:val="622423"/>
      <w:spacing w:val="5"/>
      <w:sz w:val="20"/>
      <w:szCs w:val="20"/>
      <w:lang w:eastAsia="en-US" w:bidi="en-US"/>
    </w:rPr>
  </w:style>
  <w:style w:type="character" w:styleId="1004">
    <w:name w:val="ih151"/>
    <w:next w:val="1004"/>
    <w:link w:val="902"/>
    <w:qFormat/>
    <w:rPr>
      <w:color w:val="666666"/>
      <w:sz w:val="18"/>
      <w:szCs w:val="18"/>
      <w:u w:val="none"/>
    </w:rPr>
  </w:style>
  <w:style w:type="character" w:styleId="1005">
    <w:name w:val="content_lineheight1"/>
    <w:next w:val="1005"/>
    <w:link w:val="902"/>
    <w:qFormat/>
  </w:style>
  <w:style w:type="character" w:styleId="1006">
    <w:name w:val="标题 3 Char1"/>
    <w:next w:val="1006"/>
    <w:link w:val="902"/>
    <w:qFormat/>
    <w:rPr>
      <w:rFonts w:eastAsia="宋体"/>
      <w:b/>
      <w:bCs/>
      <w:sz w:val="32"/>
      <w:szCs w:val="32"/>
      <w:lang w:val="en-US" w:eastAsia="zh-CN" w:bidi="ar-SA"/>
    </w:rPr>
  </w:style>
  <w:style w:type="character" w:styleId="1007">
    <w:name w:val="apple-style-span"/>
    <w:next w:val="1007"/>
    <w:link w:val="902"/>
    <w:qFormat/>
  </w:style>
  <w:style w:type="character" w:styleId="1008">
    <w:name w:val="标题 3 Char Char Char Char Char Char Char Char Char Char Char Char Char Char Char Char Char Char Char Char Char Char Char Char Char Char Char Char Char Char Char Char Char Char Char Char Char Char Char Char Char Char Char Char Char Char Char Char Cha Char"/>
    <w:next w:val="1008"/>
    <w:link w:val="902"/>
    <w:qFormat/>
    <w:rPr>
      <w:rFonts w:eastAsia="宋体"/>
      <w:b/>
      <w:bCs/>
      <w:sz w:val="32"/>
      <w:szCs w:val="32"/>
      <w:lang w:val="en-US" w:eastAsia="zh-CN" w:bidi="ar-SA"/>
    </w:rPr>
  </w:style>
  <w:style w:type="character" w:styleId="1009">
    <w:name w:val="样式 宋体"/>
    <w:next w:val="1009"/>
    <w:link w:val="902"/>
    <w:qFormat/>
    <w:rPr>
      <w:rFonts w:ascii="宋体" w:hAnsi="宋体" w:eastAsia="宋体"/>
      <w:sz w:val="24"/>
      <w:szCs w:val="24"/>
    </w:rPr>
  </w:style>
  <w:style w:type="character" w:styleId="1010">
    <w:name w:val="Title1 Char"/>
    <w:next w:val="1010"/>
    <w:link w:val="902"/>
    <w:qFormat/>
    <w:rPr>
      <w:rFonts w:eastAsia="宋体"/>
      <w:b/>
      <w:bCs/>
      <w:sz w:val="44"/>
      <w:szCs w:val="44"/>
      <w:lang w:val="en-US" w:eastAsia="zh-CN" w:bidi="ar-SA"/>
    </w:rPr>
  </w:style>
  <w:style w:type="character" w:styleId="1011">
    <w:name w:val="1page sec3 Char1"/>
    <w:next w:val="1011"/>
    <w:link w:val="902"/>
    <w:qFormat/>
    <w:rPr>
      <w:sz w:val="18"/>
      <w:szCs w:val="18"/>
    </w:rPr>
  </w:style>
  <w:style w:type="character" w:styleId="1012">
    <w:name w:val="小四 段落 宋体 Char Char Char1"/>
    <w:next w:val="1012"/>
    <w:link w:val="902"/>
    <w:qFormat/>
    <w:rPr>
      <w:rFonts w:ascii="宋体" w:hAnsi="宋体" w:eastAsia="宋体"/>
      <w:sz w:val="24"/>
      <w:szCs w:val="24"/>
      <w:lang w:val="en-US" w:eastAsia="zh-CN" w:bidi="ar-SA"/>
    </w:rPr>
  </w:style>
  <w:style w:type="character" w:styleId="1013">
    <w:name w:val="小四 段落 宋体 Char Char Char Char Char Char Char Char"/>
    <w:next w:val="1013"/>
    <w:link w:val="902"/>
    <w:qFormat/>
    <w:rPr>
      <w:rFonts w:eastAsia="宋体"/>
      <w:sz w:val="24"/>
      <w:szCs w:val="24"/>
      <w:lang w:val="en-US" w:eastAsia="zh-CN" w:bidi="ar-SA"/>
    </w:rPr>
  </w:style>
  <w:style w:type="character" w:styleId="1014">
    <w:name w:val="Heading 2 Char"/>
    <w:next w:val="1014"/>
    <w:link w:val="902"/>
    <w:qFormat/>
    <w:rPr>
      <w:rFonts w:ascii="Calibri Light" w:hAnsi="Calibri Light" w:eastAsia="宋体" w:cs="Times New Roman"/>
      <w:b/>
      <w:bCs/>
      <w:sz w:val="32"/>
      <w:szCs w:val="32"/>
    </w:rPr>
  </w:style>
  <w:style w:type="character" w:styleId="1015">
    <w:name w:val="小四 段落 宋体 Char Char Char Char1"/>
    <w:next w:val="1015"/>
    <w:link w:val="902"/>
    <w:qFormat/>
    <w:rPr>
      <w:rFonts w:eastAsia="宋体"/>
      <w:sz w:val="24"/>
      <w:szCs w:val="24"/>
      <w:lang w:val="en-US" w:eastAsia="zh-CN" w:bidi="ar-SA"/>
    </w:rPr>
  </w:style>
  <w:style w:type="character" w:styleId="1016">
    <w:name w:val="标题 3 Char"/>
    <w:next w:val="1016"/>
    <w:link w:val="902"/>
    <w:qFormat/>
    <w:rPr>
      <w:rFonts w:eastAsia="仿宋_GB2312"/>
      <w:b/>
      <w:bCs/>
      <w:sz w:val="28"/>
      <w:szCs w:val="32"/>
      <w:lang w:val="en-US" w:eastAsia="zh-CN" w:bidi="ar-SA"/>
    </w:rPr>
  </w:style>
  <w:style w:type="character" w:styleId="1017">
    <w:name w:val="标准小四 Char Char"/>
    <w:next w:val="1017"/>
    <w:link w:val="902"/>
    <w:qFormat/>
    <w:rPr>
      <w:rFonts w:ascii="Arial" w:hAnsi="Arial" w:eastAsia="宋体"/>
      <w:sz w:val="24"/>
      <w:szCs w:val="21"/>
      <w:lang w:val="en-US" w:eastAsia="zh-CN" w:bidi="ar-SA"/>
    </w:rPr>
  </w:style>
  <w:style w:type="character" w:styleId="1018">
    <w:name w:val="subtitle1"/>
    <w:next w:val="1018"/>
    <w:link w:val="902"/>
    <w:qFormat/>
    <w:rPr>
      <w:rFonts w:ascii="Georgia" w:hAnsi="Georgia"/>
      <w:b/>
      <w:bCs/>
      <w:color w:val="666666"/>
      <w:sz w:val="18"/>
      <w:szCs w:val="18"/>
    </w:rPr>
  </w:style>
  <w:style w:type="character" w:styleId="1019">
    <w:name w:val="标准文本 Char Char"/>
    <w:next w:val="1019"/>
    <w:link w:val="902"/>
    <w:qFormat/>
    <w:rPr>
      <w:rFonts w:eastAsia="宋体" w:cs="宋体"/>
      <w:sz w:val="24"/>
      <w:szCs w:val="24"/>
      <w:lang w:val="en-US" w:eastAsia="zh-CN" w:bidi="ar-SA"/>
    </w:rPr>
  </w:style>
  <w:style w:type="character" w:styleId="1020">
    <w:name w:val="3zw"/>
    <w:next w:val="1020"/>
    <w:link w:val="902"/>
    <w:qFormat/>
  </w:style>
  <w:style w:type="character" w:styleId="1021">
    <w:name w:val="t1"/>
    <w:next w:val="1021"/>
    <w:link w:val="902"/>
    <w:qFormat/>
  </w:style>
  <w:style w:type="character" w:styleId="1022">
    <w:name w:val="H2 Char1"/>
    <w:next w:val="1022"/>
    <w:link w:val="902"/>
    <w:qFormat/>
    <w:rPr>
      <w:rFonts w:ascii="Arial" w:hAnsi="Arial" w:eastAsia="黑体"/>
      <w:b/>
      <w:bCs/>
      <w:sz w:val="32"/>
      <w:szCs w:val="32"/>
      <w:lang w:val="en-US" w:eastAsia="zh-CN" w:bidi="ar-SA"/>
    </w:rPr>
  </w:style>
  <w:style w:type="character" w:styleId="1023">
    <w:name w:val="2nd level Char"/>
    <w:next w:val="1023"/>
    <w:link w:val="902"/>
    <w:qFormat/>
    <w:rPr>
      <w:rFonts w:ascii="Arial" w:hAnsi="Arial" w:eastAsia="黑体"/>
      <w:b/>
      <w:bCs/>
      <w:sz w:val="32"/>
      <w:szCs w:val="32"/>
      <w:lang w:val="en-US" w:eastAsia="zh-CN" w:bidi="ar-SA"/>
    </w:rPr>
  </w:style>
  <w:style w:type="character" w:styleId="1024">
    <w:name w:val="Footer Char"/>
    <w:next w:val="1024"/>
    <w:link w:val="902"/>
    <w:qFormat/>
    <w:rPr>
      <w:rFonts w:cs="Times New Roman"/>
      <w:sz w:val="18"/>
      <w:szCs w:val="18"/>
    </w:rPr>
  </w:style>
  <w:style w:type="character" w:styleId="1025">
    <w:name w:val="副标题 字符1"/>
    <w:next w:val="1025"/>
    <w:link w:val="902"/>
    <w:rPr>
      <w:rFonts w:ascii="Cambria" w:hAnsi="Cambria"/>
      <w:sz w:val="24"/>
      <w:szCs w:val="24"/>
    </w:rPr>
  </w:style>
  <w:style w:type="paragraph" w:styleId="1026">
    <w:name w:val="p16"/>
    <w:basedOn w:val="902"/>
    <w:next w:val="1026"/>
    <w:link w:val="902"/>
    <w:qFormat/>
    <w:pPr>
      <w:ind w:left="720"/>
      <w:jc w:val="left"/>
      <w:widowControl/>
    </w:pPr>
    <w:rPr>
      <w:rFonts w:ascii="Arial" w:hAnsi="Arial" w:cs="Arial"/>
      <w:sz w:val="24"/>
    </w:rPr>
  </w:style>
  <w:style w:type="paragraph" w:styleId="1027">
    <w:name w:val="Char Char Char Char Char Char Char Char Char Char Char Char Char Char Char Char Char Char Char Char Char Char Char"/>
    <w:basedOn w:val="902"/>
    <w:next w:val="1027"/>
    <w:link w:val="902"/>
    <w:qFormat/>
    <w:rPr>
      <w:rFonts w:ascii="Tahoma" w:hAnsi="Tahoma"/>
      <w:sz w:val="24"/>
      <w:szCs w:val="20"/>
    </w:rPr>
  </w:style>
  <w:style w:type="paragraph" w:styleId="1028">
    <w:name w:val="段"/>
    <w:next w:val="902"/>
    <w:link w:val="902"/>
    <w:qFormat/>
    <w:pPr>
      <w:ind w:firstLine="200"/>
      <w:jc w:val="both"/>
    </w:pPr>
    <w:rPr>
      <w:rFonts w:ascii="宋体"/>
      <w:sz w:val="21"/>
      <w:lang w:val="en-US" w:eastAsia="zh-CN" w:bidi="ar-SA"/>
    </w:rPr>
  </w:style>
  <w:style w:type="paragraph" w:styleId="1029">
    <w:name w:val="华宇段落1 Char"/>
    <w:basedOn w:val="902"/>
    <w:next w:val="1029"/>
    <w:link w:val="902"/>
    <w:qFormat/>
    <w:pPr>
      <w:ind w:firstLine="200"/>
      <w:spacing w:line="360" w:lineRule="auto"/>
    </w:pPr>
    <w:rPr>
      <w:bCs/>
      <w:sz w:val="24"/>
    </w:rPr>
  </w:style>
  <w:style w:type="paragraph" w:styleId="1030">
    <w:name w:val="xl44"/>
    <w:basedOn w:val="902"/>
    <w:next w:val="1030"/>
    <w:link w:val="902"/>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31">
    <w:name w:val="样式 样式 首行缩进:  2 字符 + 行距: 1.5 倍行距"/>
    <w:basedOn w:val="902"/>
    <w:next w:val="1031"/>
    <w:link w:val="902"/>
    <w:qFormat/>
    <w:pPr>
      <w:ind w:firstLine="470"/>
      <w:spacing w:line="360" w:lineRule="auto"/>
    </w:pPr>
    <w:rPr>
      <w:sz w:val="24"/>
      <w:szCs w:val="20"/>
    </w:rPr>
  </w:style>
  <w:style w:type="paragraph" w:styleId="1032">
    <w:name w:val="xl33"/>
    <w:basedOn w:val="902"/>
    <w:next w:val="1032"/>
    <w:link w:val="902"/>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033">
    <w:name w:val="1"/>
    <w:basedOn w:val="902"/>
    <w:next w:val="955"/>
    <w:link w:val="902"/>
    <w:qFormat/>
    <w:pPr>
      <w:spacing w:line="360" w:lineRule="auto"/>
    </w:pPr>
    <w:rPr>
      <w:rFonts w:eastAsia="仿宋_GB2312"/>
      <w:sz w:val="24"/>
    </w:rPr>
  </w:style>
  <w:style w:type="paragraph" w:styleId="1034">
    <w:name w:val="xl37"/>
    <w:basedOn w:val="902"/>
    <w:next w:val="1034"/>
    <w:link w:val="902"/>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sz w:val="20"/>
      <w:szCs w:val="20"/>
    </w:rPr>
  </w:style>
  <w:style w:type="paragraph" w:styleId="1035">
    <w:name w:val="xl39"/>
    <w:basedOn w:val="902"/>
    <w:next w:val="1035"/>
    <w:link w:val="902"/>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36">
    <w:name w:val="z-窗体底端1"/>
    <w:basedOn w:val="902"/>
    <w:next w:val="902"/>
    <w:link w:val="902"/>
    <w:qFormat/>
    <w:pPr>
      <w:jc w:val="center"/>
      <w:widowControl/>
      <w:pBdr>
        <w:top w:val="single" w:color="000000" w:sz="6" w:space="1"/>
      </w:pBdr>
    </w:pPr>
    <w:rPr>
      <w:rFonts w:ascii="Arial" w:hAnsi="Arial" w:cs="Arial"/>
      <w:vanish/>
      <w:sz w:val="16"/>
      <w:szCs w:val="16"/>
    </w:rPr>
  </w:style>
  <w:style w:type="paragraph" w:styleId="1037">
    <w:name w:val="xl40"/>
    <w:basedOn w:val="902"/>
    <w:next w:val="1037"/>
    <w:link w:val="902"/>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38">
    <w:name w:val="正文 + 宋体"/>
    <w:basedOn w:val="902"/>
    <w:next w:val="1038"/>
    <w:link w:val="902"/>
    <w:qFormat/>
    <w:pPr>
      <w:ind w:firstLine="420"/>
      <w:spacing w:line="360" w:lineRule="auto"/>
    </w:pPr>
  </w:style>
  <w:style w:type="paragraph" w:styleId="1039">
    <w:name w:val="正文格式"/>
    <w:basedOn w:val="902"/>
    <w:next w:val="1039"/>
    <w:link w:val="902"/>
    <w:qFormat/>
    <w:pPr>
      <w:ind w:left="178" w:right="44" w:hanging="178"/>
      <w:jc w:val="left"/>
      <w:spacing w:line="360" w:lineRule="auto"/>
      <w:widowControl/>
    </w:pPr>
    <w:rPr>
      <w:rFonts w:ascii="宋体" w:hAnsi="宋体"/>
      <w:bCs/>
      <w:szCs w:val="21"/>
    </w:rPr>
  </w:style>
  <w:style w:type="paragraph" w:styleId="1040">
    <w:name w:val="flName"/>
    <w:basedOn w:val="1041"/>
    <w:next w:val="1040"/>
    <w:link w:val="902"/>
    <w:qFormat/>
    <w:pPr>
      <w:spacing w:before="0" w:line="113" w:lineRule="atLeast"/>
    </w:pPr>
  </w:style>
  <w:style w:type="paragraph" w:styleId="1041">
    <w:name w:val="flNote"/>
    <w:basedOn w:val="902"/>
    <w:next w:val="1041"/>
    <w:link w:val="902"/>
    <w:qFormat/>
    <w:pPr>
      <w:jc w:val="center"/>
      <w:spacing w:before="567" w:line="360" w:lineRule="atLeast"/>
    </w:pPr>
    <w:rPr>
      <w:rFonts w:eastAsia="黑体"/>
      <w:b/>
      <w:sz w:val="24"/>
      <w:szCs w:val="20"/>
    </w:rPr>
  </w:style>
  <w:style w:type="paragraph" w:styleId="1042">
    <w:name w:val="标题 4宋体"/>
    <w:basedOn w:val="906"/>
    <w:next w:val="1042"/>
    <w:link w:val="902"/>
    <w:qFormat/>
    <w:pPr>
      <w:jc w:val="left"/>
      <w:keepLines w:val="0"/>
      <w:spacing w:before="0" w:after="0" w:line="360" w:lineRule="auto"/>
    </w:pPr>
    <w:rPr>
      <w:rFonts w:ascii="宋体" w:hAnsi="宋体" w:eastAsia="宋体"/>
      <w:bCs/>
      <w:color w:val="000000"/>
      <w:sz w:val="24"/>
    </w:rPr>
  </w:style>
  <w:style w:type="paragraph" w:styleId="1043">
    <w:name w:val="Char Char Char Char Char Char Char Char Char Char Char"/>
    <w:basedOn w:val="902"/>
    <w:next w:val="1043"/>
    <w:link w:val="902"/>
    <w:qFormat/>
    <w:rPr>
      <w:rFonts w:ascii="Tahoma" w:hAnsi="Tahoma"/>
      <w:sz w:val="24"/>
      <w:szCs w:val="20"/>
    </w:rPr>
  </w:style>
  <w:style w:type="paragraph" w:styleId="1044">
    <w:name w:val="xl38"/>
    <w:basedOn w:val="902"/>
    <w:next w:val="1044"/>
    <w:link w:val="902"/>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045">
    <w:name w:val="font7"/>
    <w:basedOn w:val="902"/>
    <w:next w:val="1045"/>
    <w:link w:val="902"/>
    <w:qFormat/>
    <w:pPr>
      <w:jc w:val="left"/>
      <w:spacing w:before="100" w:beforeAutospacing="1" w:after="100" w:afterAutospacing="1"/>
      <w:widowControl/>
    </w:pPr>
    <w:rPr>
      <w:rFonts w:hint="eastAsia" w:ascii="宋体" w:hAnsi="宋体"/>
      <w:b/>
      <w:bCs/>
      <w:sz w:val="24"/>
    </w:rPr>
  </w:style>
  <w:style w:type="paragraph" w:styleId="1046">
    <w:name w:val="Default"/>
    <w:next w:val="902"/>
    <w:link w:val="902"/>
    <w:qFormat/>
    <w:pPr>
      <w:widowControl w:val="off"/>
    </w:pPr>
    <w:rPr>
      <w:rFonts w:ascii="宋体" w:cs="宋体"/>
      <w:color w:val="000000"/>
      <w:sz w:val="24"/>
      <w:szCs w:val="24"/>
      <w:lang w:val="en-US" w:eastAsia="zh-CN" w:bidi="ar-SA"/>
    </w:rPr>
  </w:style>
  <w:style w:type="paragraph" w:styleId="1047">
    <w:name w:val="章标题"/>
    <w:next w:val="1028"/>
    <w:link w:val="902"/>
    <w:qFormat/>
    <w:pPr>
      <w:jc w:val="both"/>
      <w:outlineLvl w:val="1"/>
    </w:pPr>
    <w:rPr>
      <w:rFonts w:eastAsia="黑体"/>
      <w:sz w:val="21"/>
      <w:lang w:val="en-US" w:eastAsia="zh-CN" w:bidi="ar-SA"/>
    </w:rPr>
  </w:style>
  <w:style w:type="paragraph" w:styleId="1048">
    <w:name w:val="样式2"/>
    <w:basedOn w:val="902"/>
    <w:next w:val="1048"/>
    <w:link w:val="902"/>
    <w:qFormat/>
    <w:pPr>
      <w:ind w:left="200"/>
      <w:spacing w:line="360" w:lineRule="auto"/>
    </w:pPr>
    <w:rPr>
      <w:rFonts w:ascii="宋体" w:hAnsi="宋体"/>
      <w:b/>
      <w:sz w:val="24"/>
    </w:rPr>
  </w:style>
  <w:style w:type="paragraph" w:styleId="1049">
    <w:name w:val="表头_5"/>
    <w:basedOn w:val="902"/>
    <w:next w:val="1049"/>
    <w:link w:val="902"/>
    <w:qFormat/>
    <w:pPr>
      <w:spacing w:line="360" w:lineRule="auto"/>
    </w:pPr>
    <w:rPr>
      <w:b/>
      <w:bCs/>
      <w:sz w:val="28"/>
      <w:szCs w:val="21"/>
    </w:rPr>
  </w:style>
  <w:style w:type="paragraph" w:styleId="1050">
    <w:name w:val="符号与编号 Char Char"/>
    <w:basedOn w:val="902"/>
    <w:next w:val="1050"/>
    <w:link w:val="902"/>
    <w:qFormat/>
    <w:pPr>
      <w:ind w:left="839" w:hanging="419"/>
      <w:spacing w:line="400" w:lineRule="atLeast"/>
      <w:tabs>
        <w:tab w:val="left" w:pos="840" w:leader="none"/>
      </w:tabs>
    </w:pPr>
    <w:rPr>
      <w:sz w:val="24"/>
    </w:rPr>
  </w:style>
  <w:style w:type="paragraph" w:styleId="1051">
    <w:name w:val="段落"/>
    <w:next w:val="1051"/>
    <w:link w:val="902"/>
    <w:qFormat/>
    <w:pPr>
      <w:ind w:firstLine="480"/>
      <w:jc w:val="both"/>
      <w:spacing w:before="120" w:after="120" w:line="360" w:lineRule="auto"/>
    </w:pPr>
    <w:rPr>
      <w:rFonts w:eastAsia="仿宋_GB2312"/>
      <w:sz w:val="24"/>
      <w:szCs w:val="24"/>
      <w:lang w:val="en-US" w:eastAsia="zh-CN" w:bidi="ar-SA"/>
    </w:rPr>
  </w:style>
  <w:style w:type="paragraph" w:styleId="1052">
    <w:name w:val="标准小四"/>
    <w:basedOn w:val="902"/>
    <w:next w:val="1052"/>
    <w:link w:val="902"/>
    <w:qFormat/>
    <w:pPr>
      <w:ind w:firstLine="480"/>
      <w:spacing w:line="360" w:lineRule="auto"/>
    </w:pPr>
    <w:rPr>
      <w:rFonts w:ascii="Arial" w:hAnsi="Arial"/>
      <w:sz w:val="24"/>
      <w:szCs w:val="21"/>
    </w:rPr>
  </w:style>
  <w:style w:type="paragraph" w:styleId="1053">
    <w:name w:val="标题1，章节第一层"/>
    <w:basedOn w:val="1039"/>
    <w:next w:val="1039"/>
    <w:link w:val="902"/>
    <w:qFormat/>
    <w:pPr>
      <w:ind w:left="272" w:hanging="272"/>
      <w:jc w:val="center"/>
      <w:tabs>
        <w:tab w:val="left" w:pos="693" w:leader="none"/>
      </w:tabs>
      <w:outlineLvl w:val="0"/>
    </w:pPr>
    <w:rPr>
      <w:rFonts w:eastAsia="黑体"/>
      <w:color w:val="000000"/>
      <w:sz w:val="32"/>
      <w:szCs w:val="24"/>
      <w:lang w:val="zh-CN"/>
    </w:rPr>
  </w:style>
  <w:style w:type="paragraph" w:styleId="1054">
    <w:name w:val="样式 样式 标题 3H3sect1.2.3BOD 0Heading 3 - oldh3l3CTLevel 3 Head... +..."/>
    <w:basedOn w:val="902"/>
    <w:next w:val="1054"/>
    <w:link w:val="902"/>
    <w:qFormat/>
    <w:pPr>
      <w:jc w:val="left"/>
      <w:keepLines/>
      <w:keepNext/>
      <w:outlineLvl w:val="2"/>
    </w:pPr>
    <w:rPr>
      <w:rFonts w:cs="宋体"/>
      <w:b/>
      <w:bCs/>
      <w:sz w:val="24"/>
      <w:szCs w:val="20"/>
    </w:rPr>
  </w:style>
  <w:style w:type="paragraph" w:styleId="1055">
    <w:name w:val="部分1"/>
    <w:basedOn w:val="902"/>
    <w:next w:val="1055"/>
    <w:link w:val="902"/>
    <w:qFormat/>
    <w:pPr>
      <w:jc w:val="center"/>
      <w:keepNext/>
      <w:pageBreakBefore/>
      <w:spacing w:line="360" w:lineRule="auto"/>
      <w:tabs>
        <w:tab w:val="left" w:pos="360" w:leader="none"/>
      </w:tabs>
      <w:outlineLvl w:val="0"/>
    </w:pPr>
    <w:rPr>
      <w:rFonts w:eastAsia="黑体"/>
      <w:b/>
      <w:sz w:val="36"/>
      <w:szCs w:val="20"/>
    </w:rPr>
  </w:style>
  <w:style w:type="paragraph" w:styleId="1056">
    <w:name w:val="Char Char Char Char Char Char Char Char Char Char Char Char Char Char"/>
    <w:basedOn w:val="902"/>
    <w:next w:val="1056"/>
    <w:link w:val="902"/>
    <w:qFormat/>
    <w:rPr>
      <w:rFonts w:ascii="Tahoma" w:hAnsi="Tahoma"/>
      <w:sz w:val="24"/>
      <w:szCs w:val="20"/>
    </w:rPr>
  </w:style>
  <w:style w:type="paragraph" w:styleId="1057">
    <w:name w:val="xl45"/>
    <w:basedOn w:val="902"/>
    <w:next w:val="1057"/>
    <w:link w:val="902"/>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58">
    <w:name w:val="小四 段落 宋体 Char"/>
    <w:basedOn w:val="923"/>
    <w:next w:val="1058"/>
    <w:link w:val="902"/>
    <w:qFormat/>
    <w:pPr>
      <w:ind w:left="0" w:right="-33" w:firstLine="600"/>
      <w:jc w:val="left"/>
      <w:tabs>
        <w:tab w:val="clear" w:pos="2952" w:leader="none"/>
      </w:tabs>
    </w:pPr>
    <w:rPr>
      <w:rFonts w:ascii="仿宋_GB2312" w:eastAsia="仿宋_GB2312"/>
      <w:sz w:val="30"/>
      <w:szCs w:val="30"/>
    </w:rPr>
  </w:style>
  <w:style w:type="paragraph" w:styleId="1059">
    <w:name w:val="正文 首行缩进:  2 字符 Char"/>
    <w:basedOn w:val="902"/>
    <w:next w:val="1059"/>
    <w:link w:val="902"/>
    <w:qFormat/>
    <w:pPr>
      <w:ind w:firstLine="480"/>
      <w:spacing w:line="360" w:lineRule="auto"/>
    </w:pPr>
    <w:rPr>
      <w:rFonts w:cs="宋体"/>
      <w:sz w:val="24"/>
      <w:szCs w:val="20"/>
    </w:rPr>
  </w:style>
  <w:style w:type="paragraph" w:styleId="1060">
    <w:name w:val="7"/>
    <w:basedOn w:val="902"/>
    <w:next w:val="957"/>
    <w:link w:val="902"/>
    <w:qFormat/>
    <w:pPr>
      <w:jc w:val="left"/>
      <w:spacing w:before="100" w:beforeAutospacing="1" w:after="100" w:afterAutospacing="1"/>
      <w:widowControl/>
    </w:pPr>
    <w:rPr>
      <w:rFonts w:ascii="宋体" w:hAnsi="宋体"/>
      <w:sz w:val="24"/>
      <w:szCs w:val="20"/>
    </w:rPr>
  </w:style>
  <w:style w:type="paragraph" w:styleId="1061">
    <w:name w:val="列出段落1"/>
    <w:basedOn w:val="902"/>
    <w:next w:val="1061"/>
    <w:link w:val="902"/>
    <w:qFormat/>
    <w:pPr>
      <w:ind w:firstLine="420"/>
    </w:pPr>
    <w:rPr>
      <w:rFonts w:ascii="Calibri" w:hAnsi="Calibri"/>
      <w:szCs w:val="22"/>
    </w:rPr>
  </w:style>
  <w:style w:type="paragraph" w:styleId="1062">
    <w:name w:val="Char Char Char Char"/>
    <w:basedOn w:val="902"/>
    <w:next w:val="1062"/>
    <w:link w:val="902"/>
    <w:qFormat/>
    <w:pPr>
      <w:jc w:val="center"/>
      <w:spacing w:after="160" w:line="240" w:lineRule="exact"/>
      <w:widowControl/>
    </w:pPr>
    <w:rPr>
      <w:rFonts w:ascii="黑体" w:hAnsi="Verdana" w:eastAsia="黑体"/>
      <w:sz w:val="32"/>
      <w:szCs w:val="32"/>
      <w:lang w:eastAsia="en-US"/>
    </w:rPr>
  </w:style>
  <w:style w:type="paragraph" w:styleId="1063">
    <w:name w:val="项目符号，二级"/>
    <w:basedOn w:val="1039"/>
    <w:next w:val="1039"/>
    <w:link w:val="902"/>
    <w:qFormat/>
    <w:pPr>
      <w:ind w:left="1337" w:right="-27" w:firstLine="480"/>
      <w:tabs>
        <w:tab w:val="left" w:pos="1211" w:leader="none"/>
        <w:tab w:val="left" w:pos="1337" w:leader="none"/>
      </w:tabs>
    </w:pPr>
    <w:rPr>
      <w:bCs w:val="0"/>
      <w:color w:val="000000"/>
      <w:sz w:val="24"/>
      <w:szCs w:val="24"/>
    </w:rPr>
  </w:style>
  <w:style w:type="paragraph" w:styleId="1064">
    <w:name w:val="项目符号，一级"/>
    <w:basedOn w:val="1039"/>
    <w:next w:val="1039"/>
    <w:link w:val="902"/>
    <w:qFormat/>
    <w:pPr>
      <w:ind w:left="376" w:firstLine="0"/>
      <w:spacing w:line="240" w:lineRule="atLeast"/>
      <w:tabs>
        <w:tab w:val="left" w:pos="1320" w:leader="none"/>
      </w:tabs>
    </w:pPr>
    <w:rPr>
      <w:bCs w:val="0"/>
      <w:color w:val="000000"/>
      <w:szCs w:val="24"/>
    </w:rPr>
  </w:style>
  <w:style w:type="paragraph" w:styleId="1065">
    <w:name w:val="样式1"/>
    <w:basedOn w:val="902"/>
    <w:next w:val="1065"/>
    <w:link w:val="902"/>
    <w:qFormat/>
    <w:pPr>
      <w:ind w:firstLine="480"/>
      <w:spacing w:line="300" w:lineRule="auto"/>
    </w:pPr>
    <w:rPr>
      <w:sz w:val="24"/>
    </w:rPr>
  </w:style>
  <w:style w:type="paragraph" w:styleId="1066">
    <w:name w:val="样式 标题 2第一章 标题 2Heading 2 HiddenHeading 2 CCBSheading 2H2h2..."/>
    <w:basedOn w:val="904"/>
    <w:next w:val="1066"/>
    <w:link w:val="902"/>
    <w:qFormat/>
    <w:pPr>
      <w:ind w:left="360" w:hanging="360"/>
      <w:jc w:val="center"/>
      <w:keepLines w:val="0"/>
      <w:spacing w:line="240" w:lineRule="auto"/>
      <w:tabs>
        <w:tab w:val="left" w:pos="360" w:leader="none"/>
      </w:tabs>
    </w:pPr>
    <w:rPr>
      <w:rFonts w:ascii="黑体" w:hAnsi="Times New Roman" w:cs="宋体"/>
      <w:b w:val="0"/>
      <w:bCs w:val="0"/>
      <w:szCs w:val="20"/>
    </w:rPr>
  </w:style>
  <w:style w:type="paragraph" w:styleId="1067">
    <w:name w:val="Char Char Char Char Char Char Char"/>
    <w:basedOn w:val="902"/>
    <w:next w:val="1067"/>
    <w:link w:val="902"/>
    <w:qFormat/>
    <w:rPr>
      <w:rFonts w:ascii="Tahoma" w:hAnsi="Tahoma"/>
      <w:sz w:val="24"/>
      <w:szCs w:val="20"/>
    </w:rPr>
  </w:style>
  <w:style w:type="paragraph" w:styleId="1068">
    <w:name w:val="默认段落字体 Para Char Char Char Char Char Char Char"/>
    <w:basedOn w:val="902"/>
    <w:next w:val="1068"/>
    <w:link w:val="902"/>
    <w:qFormat/>
    <w:rPr>
      <w:rFonts w:ascii="Tahoma" w:hAnsi="Tahoma"/>
      <w:sz w:val="24"/>
      <w:szCs w:val="20"/>
    </w:rPr>
  </w:style>
  <w:style w:type="paragraph" w:styleId="1069">
    <w:name w:val="马刚标题3"/>
    <w:basedOn w:val="902"/>
    <w:next w:val="902"/>
    <w:link w:val="902"/>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070">
    <w:name w:val="Char Char Char Char Char Char Char Char Char Char Char Char Char Char Char Char Char Char Char Char Char"/>
    <w:basedOn w:val="902"/>
    <w:next w:val="1070"/>
    <w:link w:val="902"/>
    <w:qFormat/>
    <w:rPr>
      <w:rFonts w:ascii="Tahoma" w:hAnsi="Tahoma"/>
      <w:sz w:val="24"/>
      <w:szCs w:val="20"/>
    </w:rPr>
  </w:style>
  <w:style w:type="paragraph" w:styleId="1071">
    <w:name w:val="正文_0_0"/>
    <w:next w:val="1071"/>
    <w:link w:val="902"/>
    <w:qFormat/>
    <w:pPr>
      <w:jc w:val="both"/>
      <w:widowControl w:val="off"/>
    </w:pPr>
    <w:rPr>
      <w:sz w:val="21"/>
      <w:szCs w:val="24"/>
      <w:lang w:val="en-US" w:eastAsia="zh-CN" w:bidi="ar-SA"/>
    </w:rPr>
  </w:style>
  <w:style w:type="paragraph" w:styleId="1072">
    <w:name w:val="正文 居中"/>
    <w:basedOn w:val="902"/>
    <w:next w:val="1072"/>
    <w:link w:val="902"/>
    <w:qFormat/>
    <w:pPr>
      <w:jc w:val="center"/>
      <w:spacing w:line="360" w:lineRule="auto"/>
    </w:pPr>
    <w:rPr>
      <w:sz w:val="24"/>
      <w:szCs w:val="20"/>
    </w:rPr>
  </w:style>
  <w:style w:type="paragraph" w:styleId="1073">
    <w:name w:val="Char Char Char1"/>
    <w:basedOn w:val="902"/>
    <w:next w:val="1073"/>
    <w:link w:val="902"/>
    <w:qFormat/>
    <w:rPr>
      <w:rFonts w:ascii="Tahoma" w:hAnsi="Tahoma"/>
      <w:sz w:val="24"/>
      <w:szCs w:val="20"/>
    </w:rPr>
  </w:style>
  <w:style w:type="paragraph" w:styleId="1074">
    <w:name w:val="宏图高科"/>
    <w:basedOn w:val="902"/>
    <w:next w:val="1074"/>
    <w:link w:val="902"/>
    <w:qFormat/>
    <w:pPr>
      <w:ind w:firstLine="480"/>
      <w:spacing w:line="360" w:lineRule="auto"/>
    </w:pPr>
    <w:rPr>
      <w:rFonts w:eastAsia="楷体_GB2312"/>
      <w:sz w:val="24"/>
      <w:szCs w:val="20"/>
    </w:rPr>
  </w:style>
  <w:style w:type="paragraph" w:styleId="1075">
    <w:name w:val="小四 段落 宋体 Char Char Char Char"/>
    <w:basedOn w:val="902"/>
    <w:next w:val="1075"/>
    <w:link w:val="902"/>
    <w:qFormat/>
    <w:pPr>
      <w:ind w:right="-33" w:firstLine="480"/>
      <w:jc w:val="left"/>
      <w:spacing w:line="360" w:lineRule="auto"/>
    </w:pPr>
    <w:rPr>
      <w:sz w:val="24"/>
    </w:rPr>
  </w:style>
  <w:style w:type="paragraph" w:styleId="1076">
    <w:name w:val="tableau"/>
    <w:basedOn w:val="902"/>
    <w:next w:val="1076"/>
    <w:link w:val="902"/>
    <w:qFormat/>
    <w:pPr>
      <w:jc w:val="center"/>
      <w:spacing w:before="20" w:after="20"/>
      <w:widowControl/>
    </w:pPr>
    <w:rPr>
      <w:rFonts w:ascii="Arial" w:hAnsi="Arial"/>
      <w:sz w:val="16"/>
      <w:szCs w:val="20"/>
      <w:lang w:val="en-GB" w:eastAsia="en-US"/>
    </w:rPr>
  </w:style>
  <w:style w:type="paragraph" w:styleId="1077">
    <w:name w:val="content_lineheight"/>
    <w:basedOn w:val="902"/>
    <w:next w:val="1077"/>
    <w:link w:val="902"/>
    <w:qFormat/>
    <w:pPr>
      <w:jc w:val="left"/>
      <w:spacing w:before="100" w:beforeAutospacing="1" w:after="100" w:afterAutospacing="1"/>
      <w:widowControl/>
    </w:pPr>
    <w:rPr>
      <w:rFonts w:ascii="宋体" w:hAnsi="宋体"/>
      <w:sz w:val="24"/>
    </w:rPr>
  </w:style>
  <w:style w:type="paragraph" w:styleId="1078">
    <w:name w:val="样式 样式 首行缩进:  0.74 厘米 行距: 1.5 倍行距 + 段后: 0.5 行"/>
    <w:basedOn w:val="902"/>
    <w:next w:val="1078"/>
    <w:link w:val="902"/>
    <w:qFormat/>
    <w:pPr>
      <w:ind w:firstLine="420"/>
      <w:spacing w:line="360" w:lineRule="auto"/>
    </w:pPr>
    <w:rPr>
      <w:rFonts w:ascii="楷体_GB2312" w:eastAsia="楷体_GB2312"/>
      <w:bCs/>
      <w:sz w:val="24"/>
      <w:szCs w:val="20"/>
    </w:rPr>
  </w:style>
  <w:style w:type="paragraph" w:styleId="1079">
    <w:name w:val="Char Char Char Char Char Char Char Char Char1"/>
    <w:basedOn w:val="902"/>
    <w:next w:val="1079"/>
    <w:link w:val="902"/>
    <w:qFormat/>
    <w:pPr>
      <w:ind w:left="360" w:hanging="360"/>
      <w:tabs>
        <w:tab w:val="left" w:pos="360" w:leader="none"/>
      </w:tabs>
    </w:pPr>
    <w:rPr>
      <w:sz w:val="24"/>
    </w:rPr>
  </w:style>
  <w:style w:type="paragraph" w:styleId="1080">
    <w:name w:val="项目符号：一级"/>
    <w:basedOn w:val="1039"/>
    <w:next w:val="1039"/>
    <w:link w:val="902"/>
    <w:qFormat/>
    <w:pPr>
      <w:ind w:right="-134"/>
    </w:pPr>
    <w:rPr>
      <w:bCs w:val="0"/>
    </w:rPr>
  </w:style>
  <w:style w:type="paragraph" w:styleId="1081">
    <w:name w:val="正文缩进2字符"/>
    <w:basedOn w:val="902"/>
    <w:next w:val="1081"/>
    <w:link w:val="902"/>
    <w:qFormat/>
    <w:pPr>
      <w:ind w:firstLine="200"/>
      <w:spacing w:line="300" w:lineRule="auto"/>
    </w:pPr>
    <w:rPr>
      <w:rFonts w:ascii="仿宋_GB2312" w:eastAsia="仿宋_GB2312"/>
      <w:sz w:val="32"/>
      <w:szCs w:val="32"/>
    </w:rPr>
  </w:style>
  <w:style w:type="paragraph" w:styleId="1082">
    <w:name w:val="font6"/>
    <w:basedOn w:val="902"/>
    <w:next w:val="1082"/>
    <w:link w:val="902"/>
    <w:qFormat/>
    <w:pPr>
      <w:jc w:val="left"/>
      <w:spacing w:before="100" w:beforeAutospacing="1" w:after="100" w:afterAutospacing="1"/>
      <w:widowControl/>
    </w:pPr>
    <w:rPr>
      <w:szCs w:val="21"/>
    </w:rPr>
  </w:style>
  <w:style w:type="paragraph" w:styleId="1083">
    <w:name w:val="标题3，章节第三层"/>
    <w:basedOn w:val="902"/>
    <w:next w:val="1039"/>
    <w:link w:val="902"/>
    <w:qFormat/>
    <w:pPr>
      <w:spacing w:before="78" w:line="300" w:lineRule="auto"/>
      <w:outlineLvl w:val="2"/>
    </w:pPr>
    <w:rPr>
      <w:rFonts w:ascii="Arial" w:hAnsi="Arial" w:eastAsia="华文细黑"/>
      <w:sz w:val="30"/>
    </w:rPr>
  </w:style>
  <w:style w:type="paragraph" w:styleId="1084">
    <w:name w:val="表蕊"/>
    <w:basedOn w:val="902"/>
    <w:next w:val="1084"/>
    <w:link w:val="902"/>
    <w:qFormat/>
    <w:pPr>
      <w:jc w:val="left"/>
      <w:spacing w:line="320" w:lineRule="atLeast"/>
    </w:pPr>
    <w:rPr>
      <w:rFonts w:eastAsia="楷体_GB2312"/>
      <w:spacing w:val="-10"/>
      <w:szCs w:val="20"/>
    </w:rPr>
  </w:style>
  <w:style w:type="paragraph" w:styleId="1085">
    <w:name w:val="公文正文"/>
    <w:basedOn w:val="932"/>
    <w:next w:val="1085"/>
    <w:link w:val="902"/>
    <w:qFormat/>
    <w:pPr>
      <w:ind w:left="0" w:firstLine="200"/>
      <w:spacing w:after="0"/>
    </w:pPr>
    <w:rPr>
      <w:rFonts w:ascii="仿宋_GB2312" w:hAnsi="宋体" w:eastAsia="仿宋_GB2312"/>
      <w:sz w:val="28"/>
    </w:rPr>
  </w:style>
  <w:style w:type="paragraph" w:styleId="1086">
    <w:name w:val="样式4 Char"/>
    <w:basedOn w:val="902"/>
    <w:next w:val="1086"/>
    <w:link w:val="902"/>
    <w:qFormat/>
    <w:pPr>
      <w:ind w:firstLine="480"/>
      <w:jc w:val="left"/>
      <w:spacing w:line="360" w:lineRule="auto"/>
      <w:widowControl/>
    </w:pPr>
    <w:rPr>
      <w:rFonts w:cs="宋体"/>
      <w:color w:val="000000"/>
      <w:sz w:val="24"/>
    </w:rPr>
  </w:style>
  <w:style w:type="paragraph" w:styleId="1087">
    <w:name w:val="zw"/>
    <w:basedOn w:val="902"/>
    <w:next w:val="1087"/>
    <w:link w:val="902"/>
    <w:qFormat/>
    <w:pPr>
      <w:ind w:firstLine="480"/>
      <w:jc w:val="left"/>
      <w:spacing w:line="360" w:lineRule="auto"/>
      <w:widowControl/>
    </w:pPr>
    <w:rPr>
      <w:rFonts w:ascii="宋体" w:hAnsi="宋体"/>
      <w:bCs/>
      <w:sz w:val="24"/>
      <w:szCs w:val="20"/>
    </w:rPr>
  </w:style>
  <w:style w:type="paragraph" w:styleId="1088">
    <w:name w:val="retrait3"/>
    <w:basedOn w:val="902"/>
    <w:next w:val="1088"/>
    <w:link w:val="902"/>
    <w:qFormat/>
    <w:pPr>
      <w:ind w:left="851"/>
      <w:jc w:val="left"/>
      <w:spacing w:before="20" w:after="20"/>
      <w:widowControl/>
    </w:pPr>
    <w:rPr>
      <w:rFonts w:ascii="Arial" w:hAnsi="Arial"/>
      <w:sz w:val="24"/>
      <w:szCs w:val="20"/>
      <w:lang w:val="en-GB"/>
    </w:rPr>
  </w:style>
  <w:style w:type="paragraph" w:styleId="1089">
    <w:name w:val="Char2"/>
    <w:basedOn w:val="925"/>
    <w:next w:val="1089"/>
    <w:link w:val="902"/>
    <w:qFormat/>
    <w:rPr>
      <w:rFonts w:ascii="Tahoma" w:hAnsi="Tahoma"/>
      <w:sz w:val="24"/>
    </w:rPr>
  </w:style>
  <w:style w:type="paragraph" w:styleId="1090">
    <w:name w:val="方案正文"/>
    <w:basedOn w:val="902"/>
    <w:next w:val="1090"/>
    <w:link w:val="902"/>
    <w:qFormat/>
    <w:pPr>
      <w:ind w:firstLine="359"/>
      <w:jc w:val="left"/>
      <w:spacing w:before="156" w:line="360" w:lineRule="auto"/>
    </w:pPr>
    <w:rPr>
      <w:rFonts w:ascii="Arial" w:hAnsi="Arial" w:cs="宋体"/>
      <w:sz w:val="24"/>
      <w:szCs w:val="21"/>
    </w:rPr>
  </w:style>
  <w:style w:type="paragraph" w:styleId="1091">
    <w:name w:val="标题4，章节第四层"/>
    <w:basedOn w:val="902"/>
    <w:next w:val="902"/>
    <w:link w:val="902"/>
    <w:qFormat/>
    <w:pPr>
      <w:spacing w:line="360" w:lineRule="auto"/>
      <w:tabs>
        <w:tab w:val="left" w:pos="0" w:leader="none"/>
      </w:tabs>
      <w:outlineLvl w:val="3"/>
    </w:pPr>
    <w:rPr>
      <w:rFonts w:ascii="宋体" w:hAnsi="宋体"/>
      <w:b/>
      <w:sz w:val="24"/>
    </w:rPr>
  </w:style>
  <w:style w:type="paragraph" w:styleId="1092">
    <w:name w:val="小四 段落 宋体 Char Char Char"/>
    <w:basedOn w:val="923"/>
    <w:next w:val="1092"/>
    <w:link w:val="902"/>
    <w:qFormat/>
    <w:pPr>
      <w:ind w:left="0" w:right="-33" w:firstLine="545"/>
      <w:jc w:val="left"/>
      <w:spacing w:line="360" w:lineRule="auto"/>
      <w:tabs>
        <w:tab w:val="clear" w:pos="2952" w:leader="none"/>
      </w:tabs>
    </w:pPr>
    <w:rPr>
      <w:sz w:val="24"/>
    </w:rPr>
  </w:style>
  <w:style w:type="paragraph" w:styleId="1093">
    <w:name w:val="文档正文"/>
    <w:basedOn w:val="902"/>
    <w:next w:val="1093"/>
    <w:link w:val="902"/>
    <w:qFormat/>
    <w:pPr>
      <w:spacing w:line="360" w:lineRule="auto"/>
    </w:pPr>
    <w:rPr>
      <w:rFonts w:ascii="宋体" w:hAnsi="宋体"/>
      <w:b/>
      <w:bCs/>
    </w:rPr>
  </w:style>
  <w:style w:type="paragraph" w:styleId="1094">
    <w:name w:val="丁华标题2"/>
    <w:basedOn w:val="904"/>
    <w:next w:val="1095"/>
    <w:link w:val="902"/>
    <w:qFormat/>
    <w:pPr>
      <w:ind w:left="567" w:hanging="567"/>
      <w:jc w:val="left"/>
      <w:spacing w:before="120" w:after="120"/>
      <w:tabs>
        <w:tab w:val="left" w:pos="567" w:leader="none"/>
      </w:tabs>
    </w:pPr>
    <w:rPr>
      <w:color w:val="000000"/>
      <w:sz w:val="28"/>
      <w:szCs w:val="20"/>
    </w:rPr>
  </w:style>
  <w:style w:type="paragraph" w:styleId="1095">
    <w:name w:val="丁华正文"/>
    <w:basedOn w:val="953"/>
    <w:next w:val="1095"/>
    <w:link w:val="902"/>
    <w:qFormat/>
    <w:pPr>
      <w:ind w:left="0" w:firstLine="510"/>
      <w:spacing w:before="0" w:after="0" w:line="360" w:lineRule="auto"/>
    </w:pPr>
    <w:rPr>
      <w:rFonts w:ascii="宋体" w:hAnsi="Arial"/>
      <w:bCs w:val="0"/>
      <w:color w:val="000000"/>
      <w:szCs w:val="16"/>
    </w:rPr>
  </w:style>
  <w:style w:type="paragraph" w:styleId="1096">
    <w:name w:val="表格内容"/>
    <w:basedOn w:val="902"/>
    <w:next w:val="1096"/>
    <w:link w:val="902"/>
    <w:qFormat/>
    <w:pPr>
      <w:jc w:val="center"/>
      <w:spacing w:before="60" w:line="300" w:lineRule="auto"/>
      <w:widowControl/>
    </w:pPr>
    <w:rPr>
      <w:szCs w:val="20"/>
    </w:rPr>
  </w:style>
  <w:style w:type="paragraph" w:styleId="1097">
    <w:name w:val="样式 小四 段前: 3 磅 段后: 3 磅 行距: 1.5 倍行距"/>
    <w:basedOn w:val="902"/>
    <w:next w:val="1097"/>
    <w:link w:val="902"/>
    <w:qFormat/>
    <w:pPr>
      <w:ind w:firstLine="540"/>
      <w:spacing w:before="60" w:after="60" w:line="360" w:lineRule="auto"/>
    </w:pPr>
    <w:rPr>
      <w:rFonts w:cs="宋体"/>
      <w:sz w:val="24"/>
    </w:rPr>
  </w:style>
  <w:style w:type="paragraph" w:styleId="1098">
    <w:name w:val="正文表标题"/>
    <w:next w:val="1028"/>
    <w:link w:val="902"/>
    <w:qFormat/>
    <w:pPr>
      <w:ind w:left="900" w:hanging="420"/>
      <w:jc w:val="center"/>
      <w:tabs>
        <w:tab w:val="left" w:pos="900" w:leader="none"/>
      </w:tabs>
    </w:pPr>
    <w:rPr>
      <w:rFonts w:ascii="黑体" w:eastAsia="黑体"/>
      <w:sz w:val="21"/>
      <w:lang w:val="en-US" w:eastAsia="zh-CN" w:bidi="ar-SA"/>
    </w:rPr>
  </w:style>
  <w:style w:type="paragraph" w:styleId="1099">
    <w:name w:val="列出段落11"/>
    <w:basedOn w:val="902"/>
    <w:next w:val="1099"/>
    <w:link w:val="902"/>
    <w:qFormat/>
    <w:pPr>
      <w:contextualSpacing/>
      <w:ind w:left="720"/>
      <w:jc w:val="left"/>
      <w:widowControl/>
    </w:pPr>
    <w:rPr>
      <w:rFonts w:ascii="Arial" w:hAnsi="Arial" w:eastAsia="黑体"/>
      <w:sz w:val="24"/>
      <w:lang w:eastAsia="en-US"/>
    </w:rPr>
  </w:style>
  <w:style w:type="paragraph" w:styleId="1100">
    <w:name w:val="正文--表格内正文"/>
    <w:basedOn w:val="902"/>
    <w:next w:val="1100"/>
    <w:link w:val="902"/>
    <w:qFormat/>
    <w:pPr>
      <w:jc w:val="center"/>
      <w:spacing w:line="0" w:lineRule="atLeast"/>
    </w:pPr>
    <w:rPr>
      <w:rFonts w:ascii="宋体" w:hAnsi="宋体"/>
      <w:color w:val="000000"/>
      <w:sz w:val="24"/>
    </w:rPr>
  </w:style>
  <w:style w:type="paragraph" w:styleId="1101">
    <w:name w:val="公文标题 2"/>
    <w:basedOn w:val="902"/>
    <w:next w:val="1085"/>
    <w:link w:val="902"/>
    <w:qFormat/>
    <w:pPr>
      <w:outlineLvl w:val="1"/>
    </w:pPr>
    <w:rPr>
      <w:rFonts w:ascii="仿宋_GB2312" w:hAnsi="宋体" w:eastAsia="仿宋_GB2312"/>
      <w:sz w:val="28"/>
    </w:rPr>
  </w:style>
  <w:style w:type="paragraph" w:styleId="1102">
    <w:name w:val="标题5，章节第五层"/>
    <w:basedOn w:val="902"/>
    <w:next w:val="902"/>
    <w:link w:val="902"/>
    <w:qFormat/>
    <w:pPr>
      <w:ind w:left="2100" w:hanging="420"/>
      <w:spacing w:before="78"/>
      <w:tabs>
        <w:tab w:val="left" w:pos="1050" w:leader="none"/>
        <w:tab w:val="left" w:pos="2100" w:leader="none"/>
      </w:tabs>
      <w:outlineLvl w:val="4"/>
    </w:pPr>
    <w:rPr>
      <w:rFonts w:ascii="Arial" w:hAnsi="Arial" w:eastAsia="华文细黑"/>
      <w:sz w:val="30"/>
    </w:rPr>
  </w:style>
  <w:style w:type="paragraph" w:styleId="1103">
    <w:name w:val="样式 段后: 0.5 行 左  0.75 字符"/>
    <w:basedOn w:val="902"/>
    <w:next w:val="1103"/>
    <w:link w:val="902"/>
    <w:qFormat/>
    <w:pPr>
      <w:ind w:firstLine="420"/>
      <w:spacing w:line="360" w:lineRule="auto"/>
      <w:widowControl/>
    </w:pPr>
    <w:rPr>
      <w:rFonts w:hAnsi="Arial" w:cs="Arial"/>
      <w:szCs w:val="21"/>
    </w:rPr>
  </w:style>
  <w:style w:type="paragraph" w:styleId="1104">
    <w:name w:val="Char Char2 Char"/>
    <w:basedOn w:val="902"/>
    <w:next w:val="1104"/>
    <w:link w:val="902"/>
    <w:qFormat/>
    <w:pPr>
      <w:ind w:left="390" w:hanging="390"/>
      <w:keepLines/>
      <w:keepNext/>
      <w:pageBreakBefore/>
      <w:tabs>
        <w:tab w:val="left" w:pos="390" w:leader="none"/>
      </w:tabs>
    </w:pPr>
    <w:rPr>
      <w:rFonts w:ascii="Tahoma" w:hAnsi="Tahoma"/>
      <w:sz w:val="24"/>
      <w:szCs w:val="20"/>
    </w:rPr>
  </w:style>
  <w:style w:type="paragraph" w:styleId="1105">
    <w:name w:val="Char1 Char Char Char"/>
    <w:basedOn w:val="902"/>
    <w:next w:val="1105"/>
    <w:link w:val="902"/>
    <w:qFormat/>
    <w:rPr>
      <w:rFonts w:ascii="Tahoma" w:hAnsi="Tahoma"/>
      <w:sz w:val="24"/>
      <w:szCs w:val="20"/>
    </w:rPr>
  </w:style>
  <w:style w:type="paragraph" w:styleId="1106">
    <w:name w:val="z-窗体顶端1"/>
    <w:basedOn w:val="902"/>
    <w:next w:val="902"/>
    <w:link w:val="902"/>
    <w:qFormat/>
    <w:pPr>
      <w:jc w:val="center"/>
      <w:widowControl/>
      <w:pBdr>
        <w:bottom w:val="single" w:color="000000" w:sz="6" w:space="1"/>
      </w:pBdr>
    </w:pPr>
    <w:rPr>
      <w:rFonts w:ascii="Arial" w:hAnsi="Arial" w:cs="Arial"/>
      <w:vanish/>
      <w:sz w:val="16"/>
      <w:szCs w:val="16"/>
    </w:rPr>
  </w:style>
  <w:style w:type="paragraph" w:styleId="1107">
    <w:name w:val="Char Char Char Char Char Char Char1"/>
    <w:basedOn w:val="902"/>
    <w:next w:val="1107"/>
    <w:link w:val="902"/>
    <w:qFormat/>
    <w:pPr>
      <w:jc w:val="left"/>
    </w:pPr>
    <w:rPr>
      <w:rFonts w:ascii="Tahoma" w:hAnsi="Tahoma"/>
      <w:sz w:val="24"/>
      <w:szCs w:val="20"/>
    </w:rPr>
  </w:style>
  <w:style w:type="paragraph" w:styleId="1108">
    <w:name w:val="条1"/>
    <w:basedOn w:val="902"/>
    <w:next w:val="1108"/>
    <w:link w:val="902"/>
    <w:qFormat/>
    <w:pPr>
      <w:ind w:left="780" w:hanging="360"/>
      <w:spacing w:before="156" w:line="360" w:lineRule="auto"/>
      <w:tabs>
        <w:tab w:val="left" w:pos="780" w:leader="none"/>
      </w:tabs>
    </w:pPr>
    <w:rPr>
      <w:rFonts w:eastAsia="黑体"/>
      <w:sz w:val="24"/>
      <w:szCs w:val="20"/>
    </w:rPr>
  </w:style>
  <w:style w:type="paragraph" w:styleId="1109">
    <w:name w:val="正文文本 New New"/>
    <w:basedOn w:val="902"/>
    <w:next w:val="1109"/>
    <w:link w:val="902"/>
    <w:qFormat/>
    <w:pPr>
      <w:ind w:firstLine="200"/>
      <w:spacing w:before="60" w:after="60" w:line="360" w:lineRule="auto"/>
      <w:widowControl/>
    </w:pPr>
    <w:rPr>
      <w:rFonts w:eastAsia="华文楷体"/>
      <w:sz w:val="24"/>
    </w:rPr>
  </w:style>
  <w:style w:type="paragraph" w:styleId="1110">
    <w:name w:val="Char Char1 Char Char Char Char1 Char Char Char Char Char Char"/>
    <w:basedOn w:val="902"/>
    <w:next w:val="1110"/>
    <w:link w:val="902"/>
    <w:qFormat/>
    <w:rPr>
      <w:rFonts w:ascii="Tahoma" w:hAnsi="Tahoma"/>
      <w:sz w:val="24"/>
      <w:szCs w:val="20"/>
    </w:rPr>
  </w:style>
  <w:style w:type="paragraph" w:styleId="1111">
    <w:name w:val="表格内文字"/>
    <w:basedOn w:val="902"/>
    <w:next w:val="1111"/>
    <w:link w:val="902"/>
    <w:qFormat/>
    <w:pPr>
      <w:spacing w:line="300" w:lineRule="atLeast"/>
    </w:pPr>
    <w:rPr>
      <w:sz w:val="18"/>
    </w:rPr>
  </w:style>
  <w:style w:type="paragraph" w:styleId="1112">
    <w:name w:val="正文 首行缩进:  2 字符 Char Char"/>
    <w:basedOn w:val="902"/>
    <w:next w:val="1112"/>
    <w:link w:val="902"/>
    <w:qFormat/>
    <w:pPr>
      <w:ind w:firstLine="480"/>
      <w:spacing w:line="360" w:lineRule="auto"/>
    </w:pPr>
    <w:rPr>
      <w:rFonts w:ascii="楷体_GB2312" w:eastAsia="楷体_GB2312"/>
      <w:bCs/>
      <w:sz w:val="24"/>
    </w:rPr>
  </w:style>
  <w:style w:type="paragraph" w:styleId="1113">
    <w:name w:val="xl28"/>
    <w:basedOn w:val="902"/>
    <w:next w:val="1113"/>
    <w:link w:val="902"/>
    <w:qFormat/>
    <w:pPr>
      <w:jc w:val="center"/>
      <w:spacing w:before="100" w:beforeAutospacing="1" w:after="100" w:afterAutospacing="1"/>
      <w:widowControl/>
      <w:pBdr>
        <w:left w:val="single" w:color="000000" w:sz="4" w:space="0"/>
        <w:bottom w:val="single" w:color="000000" w:sz="4" w:space="0"/>
      </w:pBdr>
    </w:pPr>
    <w:rPr>
      <w:rFonts w:ascii="宋体" w:hAnsi="宋体"/>
      <w:sz w:val="24"/>
      <w:szCs w:val="20"/>
    </w:rPr>
  </w:style>
  <w:style w:type="paragraph" w:styleId="1114">
    <w:name w:val="正文lzq"/>
    <w:basedOn w:val="902"/>
    <w:next w:val="1114"/>
    <w:link w:val="902"/>
    <w:qFormat/>
    <w:pPr>
      <w:ind w:firstLine="480"/>
      <w:spacing w:line="360" w:lineRule="auto"/>
    </w:pPr>
    <w:rPr>
      <w:sz w:val="24"/>
      <w:szCs w:val="20"/>
    </w:rPr>
  </w:style>
  <w:style w:type="paragraph" w:styleId="1115">
    <w:name w:val="标题2，章节第二层"/>
    <w:basedOn w:val="902"/>
    <w:next w:val="1039"/>
    <w:link w:val="902"/>
    <w:qFormat/>
    <w:pPr>
      <w:ind w:left="992" w:hanging="567"/>
      <w:spacing w:before="312" w:after="312" w:line="300" w:lineRule="auto"/>
      <w:tabs>
        <w:tab w:val="left" w:pos="630" w:leader="none"/>
        <w:tab w:val="left" w:pos="992" w:leader="none"/>
      </w:tabs>
      <w:outlineLvl w:val="1"/>
    </w:pPr>
    <w:rPr>
      <w:rFonts w:ascii="Arial" w:hAnsi="Arial" w:eastAsia="黑体"/>
      <w:sz w:val="28"/>
      <w:lang w:val="zh-CN"/>
    </w:rPr>
  </w:style>
  <w:style w:type="paragraph" w:styleId="1116">
    <w:name w:val="目录标题"/>
    <w:basedOn w:val="903"/>
    <w:next w:val="902"/>
    <w:link w:val="902"/>
    <w:uiPriority w:val="39"/>
    <w:unhideWhenUsed/>
    <w:qFormat/>
    <w:pPr>
      <w:jc w:val="left"/>
      <w:spacing w:before="480" w:after="0" w:line="276" w:lineRule="auto"/>
      <w:widowControl/>
      <w:outlineLvl w:val="9"/>
    </w:pPr>
    <w:rPr>
      <w:rFonts w:ascii="Cambria" w:hAnsi="Cambria" w:eastAsia="宋体" w:cs="Times New Roman"/>
      <w:color w:val="365f91"/>
      <w:sz w:val="28"/>
      <w:szCs w:val="28"/>
    </w:rPr>
  </w:style>
  <w:style w:type="paragraph" w:styleId="1117">
    <w:name w:val="Test2"/>
    <w:basedOn w:val="904"/>
    <w:next w:val="1117"/>
    <w:link w:val="902"/>
    <w:qFormat/>
    <w:pPr>
      <w:jc w:val="center"/>
      <w:spacing w:line="480" w:lineRule="exact"/>
      <w:widowControl/>
    </w:pPr>
    <w:rPr>
      <w:rFonts w:ascii="黑体"/>
      <w:sz w:val="24"/>
      <w:szCs w:val="24"/>
    </w:rPr>
  </w:style>
  <w:style w:type="paragraph" w:styleId="1118">
    <w:name w:val="Char Char11"/>
    <w:basedOn w:val="902"/>
    <w:next w:val="1118"/>
    <w:link w:val="902"/>
    <w:qFormat/>
    <w:rPr>
      <w:rFonts w:ascii="Tahoma" w:hAnsi="Tahoma"/>
      <w:sz w:val="24"/>
      <w:szCs w:val="20"/>
    </w:rPr>
  </w:style>
  <w:style w:type="paragraph" w:styleId="1119">
    <w:name w:val="样式 模板正文 + 左侧:  2 字符 段前: 0 磅 行距: 单倍行距"/>
    <w:basedOn w:val="902"/>
    <w:next w:val="1119"/>
    <w:link w:val="902"/>
    <w:qFormat/>
    <w:pPr>
      <w:ind w:firstLine="200"/>
      <w:spacing w:before="120" w:line="320" w:lineRule="exact"/>
    </w:pPr>
    <w:rPr>
      <w:rFonts w:ascii="Arial" w:hAnsi="Arial" w:cs="宋体"/>
      <w:szCs w:val="20"/>
    </w:rPr>
  </w:style>
  <w:style w:type="paragraph" w:styleId="1120">
    <w:name w:val="flType"/>
    <w:basedOn w:val="1040"/>
    <w:next w:val="1120"/>
    <w:link w:val="902"/>
    <w:qFormat/>
    <w:pPr>
      <w:spacing w:after="284"/>
    </w:pPr>
    <w:rPr>
      <w:rFonts w:eastAsia="宋体"/>
      <w:b w:val="0"/>
    </w:rPr>
  </w:style>
  <w:style w:type="paragraph" w:styleId="1121">
    <w:name w:val="Char Char Char Char Char Char Char Char Char"/>
    <w:basedOn w:val="902"/>
    <w:next w:val="1121"/>
    <w:link w:val="902"/>
    <w:qFormat/>
    <w:rPr>
      <w:szCs w:val="21"/>
    </w:rPr>
  </w:style>
  <w:style w:type="paragraph" w:styleId="1122">
    <w:name w:val="Char"/>
    <w:basedOn w:val="902"/>
    <w:next w:val="1122"/>
    <w:link w:val="902"/>
    <w:qFormat/>
    <w:pPr>
      <w:spacing w:line="360" w:lineRule="auto"/>
    </w:pPr>
    <w:rPr>
      <w:rFonts w:ascii="Tahoma" w:hAnsi="Tahoma"/>
      <w:sz w:val="24"/>
      <w:szCs w:val="20"/>
    </w:rPr>
  </w:style>
  <w:style w:type="paragraph" w:styleId="1123">
    <w:name w:val="a0"/>
    <w:basedOn w:val="902"/>
    <w:next w:val="1123"/>
    <w:link w:val="902"/>
    <w:qFormat/>
    <w:pPr>
      <w:spacing w:before="100" w:beforeAutospacing="1" w:after="100" w:afterAutospacing="1"/>
      <w:widowControl/>
    </w:pPr>
    <w:rPr>
      <w:rFonts w:ascii="宋体" w:hAnsi="宋体" w:cs="宋体"/>
      <w:sz w:val="24"/>
    </w:rPr>
  </w:style>
  <w:style w:type="paragraph" w:styleId="1124">
    <w:name w:val="xl34"/>
    <w:basedOn w:val="902"/>
    <w:next w:val="1124"/>
    <w:link w:val="902"/>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25">
    <w:name w:val="正文1"/>
    <w:basedOn w:val="902"/>
    <w:next w:val="902"/>
    <w:link w:val="902"/>
    <w:qFormat/>
    <w:pPr>
      <w:ind w:firstLine="510"/>
      <w:spacing w:before="156" w:line="360" w:lineRule="auto"/>
    </w:pPr>
    <w:rPr>
      <w:sz w:val="24"/>
      <w:szCs w:val="20"/>
    </w:rPr>
  </w:style>
  <w:style w:type="paragraph" w:styleId="1126">
    <w:name w:val="a"/>
    <w:basedOn w:val="902"/>
    <w:next w:val="1126"/>
    <w:link w:val="902"/>
    <w:qFormat/>
    <w:pPr>
      <w:spacing w:before="100" w:beforeAutospacing="1" w:after="100" w:afterAutospacing="1"/>
      <w:widowControl/>
    </w:pPr>
    <w:rPr>
      <w:rFonts w:ascii="宋体" w:hAnsi="宋体" w:cs="宋体"/>
      <w:sz w:val="24"/>
    </w:rPr>
  </w:style>
  <w:style w:type="paragraph" w:styleId="1127">
    <w:name w:val="标准文本"/>
    <w:basedOn w:val="902"/>
    <w:next w:val="1127"/>
    <w:link w:val="902"/>
    <w:qFormat/>
    <w:pPr>
      <w:ind w:firstLine="480"/>
      <w:spacing w:line="360" w:lineRule="auto"/>
    </w:pPr>
    <w:rPr>
      <w:rFonts w:cs="宋体"/>
      <w:sz w:val="24"/>
    </w:rPr>
  </w:style>
  <w:style w:type="paragraph" w:styleId="1128">
    <w:name w:val="CD 正文"/>
    <w:basedOn w:val="902"/>
    <w:next w:val="1128"/>
    <w:link w:val="902"/>
    <w:qFormat/>
    <w:pPr>
      <w:jc w:val="left"/>
    </w:pPr>
    <w:rPr>
      <w:rFonts w:ascii="Arial" w:hAnsi="Arial" w:eastAsia="微软雅黑"/>
    </w:rPr>
  </w:style>
  <w:style w:type="paragraph" w:styleId="1129">
    <w:name w:val="样式 标题 3H3sect1.2.3BOD 0Heading 3 - oldh3l3CTLevel 3 Head..."/>
    <w:basedOn w:val="905"/>
    <w:next w:val="1129"/>
    <w:link w:val="902"/>
    <w:qFormat/>
    <w:pPr>
      <w:jc w:val="left"/>
      <w:spacing w:line="240" w:lineRule="auto"/>
    </w:pPr>
    <w:rPr>
      <w:rFonts w:cs="宋体"/>
      <w:sz w:val="30"/>
      <w:szCs w:val="20"/>
    </w:rPr>
  </w:style>
  <w:style w:type="paragraph" w:styleId="1130">
    <w:name w:val="正文文本 21"/>
    <w:basedOn w:val="902"/>
    <w:next w:val="1130"/>
    <w:link w:val="902"/>
    <w:qFormat/>
    <w:pPr>
      <w:ind w:left="720" w:hanging="720"/>
      <w:widowControl/>
    </w:pPr>
    <w:rPr>
      <w:sz w:val="24"/>
      <w:szCs w:val="20"/>
      <w:lang w:val="en-GB"/>
    </w:rPr>
  </w:style>
  <w:style w:type="paragraph" w:styleId="1131">
    <w:name w:val="Char Char Char"/>
    <w:basedOn w:val="925"/>
    <w:next w:val="1131"/>
    <w:link w:val="902"/>
    <w:qFormat/>
    <w:pPr>
      <w:spacing w:line="436" w:lineRule="exact"/>
    </w:pPr>
  </w:style>
  <w:style w:type="paragraph" w:styleId="1132">
    <w:name w:val="xl36"/>
    <w:basedOn w:val="902"/>
    <w:next w:val="1132"/>
    <w:link w:val="902"/>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33">
    <w:name w:val="普通(网站)1"/>
    <w:basedOn w:val="902"/>
    <w:next w:val="1133"/>
    <w:link w:val="902"/>
    <w:qFormat/>
    <w:pPr>
      <w:jc w:val="left"/>
      <w:spacing w:before="100" w:beforeAutospacing="1" w:after="100" w:afterAutospacing="1"/>
      <w:widowControl/>
    </w:pPr>
    <w:rPr>
      <w:rFonts w:ascii="宋体" w:cs="宋体"/>
      <w:sz w:val="24"/>
    </w:rPr>
  </w:style>
  <w:style w:type="paragraph" w:styleId="1134">
    <w:name w:val="Char Char Char Char Char Char Char Char Char Char Char1 Char Char Char1"/>
    <w:basedOn w:val="902"/>
    <w:next w:val="1134"/>
    <w:link w:val="902"/>
    <w:qFormat/>
    <w:pPr>
      <w:ind w:firstLine="200"/>
      <w:jc w:val="left"/>
    </w:pPr>
    <w:rPr>
      <w:rFonts w:ascii="Tahoma" w:hAnsi="Tahoma"/>
      <w:sz w:val="24"/>
    </w:rPr>
  </w:style>
  <w:style w:type="paragraph" w:styleId="1135">
    <w:name w:val="方案文档"/>
    <w:basedOn w:val="902"/>
    <w:next w:val="1135"/>
    <w:link w:val="902"/>
    <w:qFormat/>
    <w:pPr>
      <w:ind w:firstLine="225"/>
      <w:spacing w:before="60" w:after="60" w:line="360" w:lineRule="auto"/>
    </w:pPr>
    <w:rPr>
      <w:rFonts w:ascii="宋体"/>
      <w:color w:val="000000"/>
      <w:sz w:val="24"/>
      <w:szCs w:val="20"/>
    </w:rPr>
  </w:style>
  <w:style w:type="paragraph" w:styleId="1136">
    <w:name w:val="af17cgridlangnp1033langf"/>
    <w:next w:val="1136"/>
    <w:link w:val="902"/>
    <w:qFormat/>
    <w:pPr>
      <w:ind w:left="567" w:firstLine="510"/>
      <w:jc w:val="both"/>
      <w:spacing w:before="156" w:line="360" w:lineRule="atLeast"/>
      <w:widowControl w:val="off"/>
    </w:pPr>
    <w:rPr>
      <w:lang w:val="en-US" w:eastAsia="zh-CN" w:bidi="ar-SA"/>
    </w:rPr>
  </w:style>
  <w:style w:type="paragraph" w:styleId="1137">
    <w:name w:val="Char Char Char Char Char"/>
    <w:basedOn w:val="902"/>
    <w:next w:val="1137"/>
    <w:link w:val="902"/>
    <w:qFormat/>
    <w:rPr>
      <w:rFonts w:ascii="Tahoma" w:hAnsi="Tahoma"/>
      <w:sz w:val="24"/>
      <w:szCs w:val="20"/>
    </w:rPr>
  </w:style>
  <w:style w:type="paragraph" w:styleId="1138">
    <w:name w:val="Char Char1 Char1"/>
    <w:basedOn w:val="902"/>
    <w:next w:val="1138"/>
    <w:link w:val="902"/>
    <w:qFormat/>
    <w:pPr>
      <w:jc w:val="left"/>
      <w:spacing w:after="160" w:line="240" w:lineRule="exact"/>
      <w:widowControl/>
    </w:pPr>
    <w:rPr>
      <w:rFonts w:ascii="Verdana" w:hAnsi="Verdana"/>
      <w:sz w:val="20"/>
      <w:szCs w:val="20"/>
      <w:lang w:eastAsia="en-US"/>
    </w:rPr>
  </w:style>
  <w:style w:type="paragraph" w:styleId="1139">
    <w:name w:val="xl43"/>
    <w:basedOn w:val="902"/>
    <w:next w:val="1139"/>
    <w:link w:val="902"/>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40">
    <w:name w:val="样式3"/>
    <w:basedOn w:val="902"/>
    <w:next w:val="902"/>
    <w:link w:val="902"/>
    <w:qFormat/>
    <w:pPr>
      <w:spacing w:line="360" w:lineRule="auto"/>
    </w:pPr>
    <w:rPr>
      <w:szCs w:val="20"/>
    </w:rPr>
  </w:style>
  <w:style w:type="paragraph" w:styleId="1141">
    <w:name w:val="样式"/>
    <w:basedOn w:val="902"/>
    <w:next w:val="1141"/>
    <w:link w:val="902"/>
    <w:qFormat/>
    <w:pPr>
      <w:spacing w:before="120" w:after="120" w:line="360" w:lineRule="auto"/>
    </w:pPr>
    <w:rPr>
      <w:rFonts w:ascii="宋体"/>
      <w:sz w:val="24"/>
      <w:szCs w:val="20"/>
    </w:rPr>
  </w:style>
  <w:style w:type="paragraph" w:styleId="1142">
    <w:name w:val="符号与编号"/>
    <w:basedOn w:val="902"/>
    <w:next w:val="1142"/>
    <w:link w:val="902"/>
    <w:qFormat/>
    <w:pPr>
      <w:ind w:left="900" w:hanging="420"/>
      <w:spacing w:line="400" w:lineRule="atLeast"/>
      <w:tabs>
        <w:tab w:val="left" w:pos="900" w:leader="none"/>
      </w:tabs>
    </w:pPr>
    <w:rPr>
      <w:sz w:val="24"/>
    </w:rPr>
  </w:style>
  <w:style w:type="paragraph" w:styleId="1143">
    <w:name w:val="默认段落字体 Para Char"/>
    <w:basedOn w:val="902"/>
    <w:next w:val="1143"/>
    <w:link w:val="902"/>
    <w:qFormat/>
    <w:pPr>
      <w:spacing w:line="360" w:lineRule="auto"/>
    </w:pPr>
    <w:rPr>
      <w:sz w:val="24"/>
    </w:rPr>
  </w:style>
  <w:style w:type="paragraph" w:styleId="1144">
    <w:name w:val="无间隔"/>
    <w:next w:val="1144"/>
    <w:link w:val="902"/>
    <w:uiPriority w:val="1"/>
    <w:qFormat/>
    <w:pPr>
      <w:contextualSpacing/>
      <w:jc w:val="both"/>
      <w:widowControl w:val="off"/>
    </w:pPr>
    <w:rPr>
      <w:sz w:val="24"/>
      <w:lang w:val="en-US" w:eastAsia="zh-CN" w:bidi="ar-SA"/>
    </w:rPr>
  </w:style>
  <w:style w:type="paragraph" w:styleId="1145">
    <w:name w:val="二级条标题"/>
    <w:basedOn w:val="902"/>
    <w:next w:val="1028"/>
    <w:link w:val="902"/>
    <w:qFormat/>
    <w:pPr>
      <w:ind w:hanging="420"/>
      <w:widowControl/>
      <w:tabs>
        <w:tab w:val="left" w:pos="2240" w:leader="none"/>
      </w:tabs>
      <w:outlineLvl w:val="3"/>
    </w:pPr>
    <w:rPr>
      <w:rFonts w:eastAsia="黑体"/>
      <w:szCs w:val="20"/>
    </w:rPr>
  </w:style>
  <w:style w:type="paragraph" w:styleId="1146">
    <w:name w:val="xl35"/>
    <w:basedOn w:val="902"/>
    <w:next w:val="1146"/>
    <w:link w:val="902"/>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47">
    <w:name w:val="马刚标题4"/>
    <w:basedOn w:val="1069"/>
    <w:next w:val="902"/>
    <w:link w:val="902"/>
    <w:qFormat/>
    <w:pPr>
      <w:spacing w:before="100" w:after="40"/>
      <w:tabs>
        <w:tab w:val="left" w:pos="567" w:leader="none"/>
        <w:tab w:val="left" w:pos="735" w:leader="none"/>
        <w:tab w:val="left" w:pos="1050" w:leader="none"/>
      </w:tabs>
      <w:outlineLvl w:val="3"/>
    </w:pPr>
    <w:rPr>
      <w:b w:val="0"/>
    </w:rPr>
  </w:style>
  <w:style w:type="paragraph" w:styleId="1148">
    <w:name w:val="插图"/>
    <w:basedOn w:val="902"/>
    <w:next w:val="1148"/>
    <w:link w:val="902"/>
    <w:qFormat/>
    <w:pPr>
      <w:jc w:val="center"/>
      <w:tabs>
        <w:tab w:val="left" w:pos="1620" w:leader="none"/>
      </w:tabs>
    </w:pPr>
    <w:rPr>
      <w:bCs/>
      <w:color w:val="000000"/>
      <w:szCs w:val="22"/>
    </w:rPr>
  </w:style>
  <w:style w:type="paragraph" w:styleId="1149">
    <w:name w:val="普通(网站)11"/>
    <w:basedOn w:val="902"/>
    <w:next w:val="1149"/>
    <w:link w:val="902"/>
    <w:qFormat/>
    <w:pPr>
      <w:jc w:val="left"/>
      <w:spacing w:before="100" w:beforeAutospacing="1" w:after="100" w:afterAutospacing="1"/>
      <w:widowControl/>
    </w:pPr>
    <w:rPr>
      <w:rFonts w:ascii="宋体" w:hAnsi="宋体" w:cs="宋体"/>
      <w:sz w:val="24"/>
      <w:szCs w:val="24"/>
    </w:rPr>
  </w:style>
  <w:style w:type="paragraph" w:styleId="1150">
    <w:name w:val="Char Char1 Char"/>
    <w:basedOn w:val="902"/>
    <w:next w:val="1150"/>
    <w:link w:val="902"/>
    <w:qFormat/>
    <w:pPr>
      <w:jc w:val="left"/>
      <w:spacing w:after="160" w:line="240" w:lineRule="exact"/>
      <w:widowControl/>
    </w:pPr>
    <w:rPr>
      <w:rFonts w:ascii="Verdana" w:hAnsi="Verdana"/>
      <w:sz w:val="20"/>
      <w:szCs w:val="20"/>
      <w:lang w:eastAsia="en-US"/>
    </w:rPr>
  </w:style>
  <w:style w:type="paragraph" w:styleId="1151">
    <w:name w:val="样式 标题 3H32nd Subheadl3CTh3Level 3 Headlevel_3PIM 3Headi...2"/>
    <w:basedOn w:val="905"/>
    <w:next w:val="1151"/>
    <w:link w:val="902"/>
    <w:qFormat/>
    <w:pPr>
      <w:ind w:left="709" w:hanging="709"/>
      <w:jc w:val="left"/>
      <w:spacing w:after="120" w:line="360" w:lineRule="auto"/>
      <w:tabs>
        <w:tab w:val="left" w:pos="709" w:leader="none"/>
      </w:tabs>
    </w:pPr>
    <w:rPr>
      <w:rFonts w:cs="宋体"/>
      <w:sz w:val="30"/>
      <w:szCs w:val="20"/>
    </w:rPr>
  </w:style>
  <w:style w:type="paragraph" w:styleId="1152">
    <w:name w:val="大标题"/>
    <w:basedOn w:val="902"/>
    <w:next w:val="902"/>
    <w:link w:val="902"/>
    <w:qFormat/>
    <w:pPr>
      <w:ind w:hanging="420"/>
      <w:pageBreakBefore/>
      <w:spacing w:line="360" w:lineRule="auto"/>
      <w:tabs>
        <w:tab w:val="left" w:pos="420" w:leader="none"/>
      </w:tabs>
      <w:outlineLvl w:val="0"/>
    </w:pPr>
    <w:rPr>
      <w:b/>
      <w:iCs/>
      <w:sz w:val="44"/>
    </w:rPr>
  </w:style>
  <w:style w:type="paragraph" w:styleId="1153">
    <w:name w:val="默认段落字体 Para Char Char Char Char Char Char Char Char Char1 Char Char Char Char Char Char Char"/>
    <w:basedOn w:val="925"/>
    <w:next w:val="1153"/>
    <w:link w:val="902"/>
    <w:qFormat/>
    <w:rPr>
      <w:szCs w:val="20"/>
    </w:rPr>
  </w:style>
  <w:style w:type="paragraph" w:styleId="1154">
    <w:name w:val="xl41"/>
    <w:basedOn w:val="902"/>
    <w:next w:val="1154"/>
    <w:link w:val="902"/>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155">
    <w:name w:val="正文2"/>
    <w:basedOn w:val="902"/>
    <w:next w:val="1155"/>
    <w:link w:val="902"/>
    <w:qFormat/>
    <w:pPr>
      <w:ind w:firstLine="510"/>
      <w:spacing w:before="156" w:line="360" w:lineRule="auto"/>
    </w:pPr>
    <w:rPr>
      <w:sz w:val="24"/>
      <w:szCs w:val="20"/>
    </w:rPr>
  </w:style>
  <w:style w:type="paragraph" w:styleId="1156">
    <w:name w:val="font5"/>
    <w:basedOn w:val="902"/>
    <w:next w:val="1156"/>
    <w:link w:val="902"/>
    <w:qFormat/>
    <w:pPr>
      <w:jc w:val="left"/>
      <w:spacing w:before="100" w:beforeAutospacing="1" w:after="100" w:afterAutospacing="1"/>
      <w:widowControl/>
    </w:pPr>
    <w:rPr>
      <w:rFonts w:ascii="宋体" w:hAnsi="宋体" w:cs="宋体"/>
      <w:sz w:val="18"/>
      <w:szCs w:val="18"/>
    </w:rPr>
  </w:style>
  <w:style w:type="paragraph" w:styleId="1157">
    <w:name w:val="样式 加点正文 + 段前: 0.5 行 段后: 0.5 行1"/>
    <w:basedOn w:val="902"/>
    <w:next w:val="1157"/>
    <w:link w:val="902"/>
    <w:qFormat/>
    <w:pPr>
      <w:ind w:left="1268" w:hanging="420"/>
      <w:spacing w:line="300" w:lineRule="auto"/>
      <w:tabs>
        <w:tab w:val="left" w:pos="1268" w:leader="none"/>
      </w:tabs>
    </w:pPr>
    <w:rPr>
      <w:sz w:val="24"/>
      <w:szCs w:val="20"/>
    </w:rPr>
  </w:style>
  <w:style w:type="paragraph" w:styleId="1158">
    <w:name w:val="Char Char1"/>
    <w:basedOn w:val="902"/>
    <w:next w:val="1158"/>
    <w:link w:val="902"/>
    <w:qFormat/>
    <w:pPr>
      <w:jc w:val="left"/>
      <w:spacing w:after="160" w:line="240" w:lineRule="exact"/>
      <w:widowControl/>
    </w:pPr>
    <w:rPr>
      <w:rFonts w:eastAsia="仿宋_GB2312"/>
      <w:sz w:val="28"/>
    </w:rPr>
  </w:style>
  <w:style w:type="paragraph" w:styleId="1159">
    <w:name w:val="p0"/>
    <w:basedOn w:val="902"/>
    <w:next w:val="1159"/>
    <w:link w:val="902"/>
    <w:qFormat/>
    <w:pPr>
      <w:widowControl/>
    </w:pPr>
    <w:rPr>
      <w:szCs w:val="21"/>
    </w:rPr>
  </w:style>
  <w:style w:type="paragraph" w:styleId="1160">
    <w:name w:val="列出段落2"/>
    <w:basedOn w:val="902"/>
    <w:next w:val="1160"/>
    <w:link w:val="902"/>
    <w:qFormat/>
    <w:pPr>
      <w:contextualSpacing/>
      <w:ind w:left="720"/>
      <w:jc w:val="left"/>
      <w:widowControl/>
    </w:pPr>
    <w:rPr>
      <w:rFonts w:ascii="Arial" w:hAnsi="Arial" w:eastAsia="黑体"/>
      <w:sz w:val="24"/>
      <w:lang w:eastAsia="en-US"/>
    </w:rPr>
  </w:style>
  <w:style w:type="paragraph" w:styleId="1161">
    <w:name w:val="Char1"/>
    <w:basedOn w:val="902"/>
    <w:next w:val="1161"/>
    <w:link w:val="902"/>
    <w:qFormat/>
    <w:rPr>
      <w:rFonts w:ascii="仿宋_GB2312" w:eastAsia="仿宋_GB2312"/>
      <w:b/>
      <w:sz w:val="32"/>
      <w:szCs w:val="32"/>
    </w:rPr>
  </w:style>
  <w:style w:type="paragraph" w:styleId="1162">
    <w:name w:val="qw"/>
    <w:next w:val="1162"/>
    <w:link w:val="902"/>
    <w:qFormat/>
    <w:pPr>
      <w:jc w:val="both"/>
      <w:spacing w:line="312" w:lineRule="atLeast"/>
      <w:widowControl w:val="off"/>
    </w:pPr>
    <w:rPr>
      <w:rFonts w:ascii="宋体"/>
      <w:sz w:val="24"/>
      <w:lang w:val="en-US" w:eastAsia="zh-CN" w:bidi="ar-SA"/>
    </w:rPr>
  </w:style>
  <w:style w:type="paragraph" w:styleId="1163">
    <w:name w:val="小四 段落 宋体"/>
    <w:basedOn w:val="923"/>
    <w:next w:val="1163"/>
    <w:link w:val="902"/>
    <w:qFormat/>
    <w:pPr>
      <w:ind w:left="113" w:right="113" w:firstLine="425"/>
      <w:jc w:val="left"/>
      <w:spacing w:line="360" w:lineRule="auto"/>
      <w:tabs>
        <w:tab w:val="clear" w:pos="2952" w:leader="none"/>
      </w:tabs>
    </w:pPr>
    <w:rPr>
      <w:sz w:val="24"/>
    </w:rPr>
  </w:style>
  <w:style w:type="paragraph" w:styleId="1164">
    <w:name w:val="xl42"/>
    <w:basedOn w:val="902"/>
    <w:next w:val="1164"/>
    <w:link w:val="902"/>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165">
    <w:name w:val="xl32"/>
    <w:basedOn w:val="902"/>
    <w:next w:val="1165"/>
    <w:link w:val="902"/>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66">
    <w:name w:val="马刚标题1"/>
    <w:basedOn w:val="903"/>
    <w:next w:val="902"/>
    <w:link w:val="902"/>
    <w:qFormat/>
    <w:pPr>
      <w:ind w:left="567" w:hanging="567"/>
      <w:jc w:val="left"/>
      <w:spacing w:before="400" w:after="120"/>
      <w:tabs>
        <w:tab w:val="left" w:pos="315" w:leader="none"/>
        <w:tab w:val="left" w:pos="567" w:leader="none"/>
      </w:tabs>
    </w:pPr>
    <w:rPr>
      <w:rFonts w:eastAsia="黑体"/>
      <w:b w:val="0"/>
      <w:bCs w:val="0"/>
      <w:sz w:val="32"/>
      <w:szCs w:val="20"/>
    </w:rPr>
  </w:style>
  <w:style w:type="paragraph" w:styleId="1167">
    <w:name w:val="TOC 标题"/>
    <w:basedOn w:val="903"/>
    <w:next w:val="902"/>
    <w:link w:val="902"/>
    <w:uiPriority w:val="39"/>
    <w:qFormat/>
    <w:pPr>
      <w:jc w:val="left"/>
      <w:spacing w:before="480" w:after="0" w:line="276" w:lineRule="auto"/>
      <w:widowControl/>
      <w:outlineLvl w:val="9"/>
    </w:pPr>
    <w:rPr>
      <w:rFonts w:ascii="Cambria" w:hAnsi="Cambria" w:eastAsia="宋体" w:cs="Times New Roman"/>
      <w:color w:val="365f91"/>
      <w:sz w:val="28"/>
      <w:szCs w:val="28"/>
    </w:rPr>
  </w:style>
  <w:style w:type="character" w:styleId="1168">
    <w:name w:val="font21"/>
    <w:next w:val="1168"/>
    <w:link w:val="902"/>
    <w:rPr>
      <w:rFonts w:ascii="Times New Roman" w:hAnsi="Times New Roman"/>
      <w:color w:val="000000"/>
      <w:sz w:val="20"/>
      <w:u w:val="none"/>
    </w:rPr>
  </w:style>
  <w:style w:type="character" w:styleId="1169">
    <w:name w:val="纯文本 字符1,纯文本 Char Char Char Char Char Char Char Char Char Char Char Char Char 字符,表格文字 字符"/>
    <w:next w:val="1169"/>
    <w:link w:val="902"/>
    <w:rPr>
      <w:rFonts w:ascii="宋体" w:hAnsi="Courier New"/>
      <w:sz w:val="21"/>
    </w:rPr>
  </w:style>
  <w:style w:type="paragraph" w:styleId="1170">
    <w:name w:val="正文 A"/>
    <w:next w:val="1170"/>
    <w:link w:val="902"/>
    <w:qFormat/>
    <w:pPr>
      <w:jc w:val="both"/>
      <w:widowControl w:val="off"/>
    </w:pPr>
    <w:rPr>
      <w:rFonts w:eastAsia="ヒラギノ角ゴ Pro W3"/>
      <w:color w:val="000000"/>
      <w:sz w:val="21"/>
      <w:lang w:val="en-US" w:eastAsia="zh-CN" w:bidi="ar-SA"/>
    </w:rPr>
  </w:style>
  <w:style w:type="character" w:styleId="1171">
    <w:name w:val="rvts9"/>
    <w:next w:val="1171"/>
    <w:link w:val="902"/>
    <w:uiPriority w:val="99"/>
    <w:qFormat/>
    <w:rPr>
      <w:rFonts w:ascii="KNLe" w:hAnsi="KNLe"/>
    </w:rPr>
  </w:style>
  <w:style w:type="character" w:styleId="1172">
    <w:name w:val="rvts11"/>
    <w:next w:val="1172"/>
    <w:link w:val="902"/>
    <w:qFormat/>
    <w:rPr>
      <w:rFonts w:ascii="KNLe" w:hAnsi="KNLe" w:cs="Times New Roman"/>
      <w:u w:val="single"/>
    </w:rPr>
  </w:style>
  <w:style w:type="paragraph" w:styleId="1173">
    <w:name w:val="WPSOffice手动目录 1"/>
    <w:next w:val="1173"/>
    <w:link w:val="902"/>
    <w:rPr>
      <w:lang w:val="en-US" w:eastAsia="zh-CN" w:bidi="ar-SA"/>
    </w:rPr>
  </w:style>
  <w:style w:type="paragraph" w:styleId="1174">
    <w:name w:val="WPSOffice手动目录 2"/>
    <w:next w:val="1174"/>
    <w:link w:val="902"/>
    <w:rPr>
      <w:lang w:val="en-US" w:eastAsia="zh-CN" w:bidi="ar-SA"/>
    </w:rPr>
  </w:style>
  <w:style w:type="paragraph" w:styleId="1175">
    <w:name w:val="yzz表文"/>
    <w:basedOn w:val="902"/>
    <w:next w:val="1175"/>
    <w:link w:val="902"/>
    <w:qFormat/>
    <w:pPr>
      <w:jc w:val="center"/>
      <w:widowControl/>
    </w:pPr>
    <w:rPr>
      <w:lang w:val="en-GB"/>
    </w:rPr>
  </w:style>
  <w:style w:type="character" w:styleId="1176">
    <w:name w:val="NormalCharacter1"/>
    <w:next w:val="1176"/>
    <w:link w:val="902"/>
    <w:semiHidden/>
    <w:qFormat/>
  </w:style>
  <w:style w:type="paragraph" w:styleId="1177">
    <w:name w:val="正文（绿盟科技）"/>
    <w:next w:val="1177"/>
    <w:link w:val="902"/>
    <w:qFormat/>
    <w:pPr>
      <w:spacing w:line="300" w:lineRule="auto"/>
    </w:pPr>
    <w:rPr>
      <w:rFonts w:ascii="Arial" w:hAnsi="Arial" w:cs="黑体"/>
      <w:sz w:val="21"/>
      <w:szCs w:val="21"/>
      <w:lang w:val="en-US" w:eastAsia="zh-CN" w:bidi="ar-SA"/>
    </w:rPr>
  </w:style>
  <w:style w:type="paragraph" w:styleId="1178">
    <w:name w:val="Table Paragraph"/>
    <w:basedOn w:val="902"/>
    <w:next w:val="1178"/>
    <w:link w:val="902"/>
    <w:uiPriority w:val="99"/>
    <w:qFormat/>
    <w:pPr>
      <w:jc w:val="left"/>
    </w:pPr>
    <w:rPr>
      <w:rFonts w:ascii="Calibri" w:hAnsi="Calibri"/>
      <w:sz w:val="22"/>
      <w:szCs w:val="22"/>
      <w:lang w:eastAsia="en-US"/>
    </w:rPr>
  </w:style>
  <w:style w:type="paragraph" w:styleId="1179">
    <w:name w:val="普通(网站)111"/>
    <w:basedOn w:val="902"/>
    <w:next w:val="1179"/>
    <w:link w:val="902"/>
    <w:uiPriority w:val="99"/>
    <w:qFormat/>
    <w:pPr>
      <w:jc w:val="left"/>
      <w:spacing w:before="100" w:beforeAutospacing="1" w:after="100" w:afterAutospacing="1"/>
      <w:widowControl/>
    </w:pPr>
    <w:rPr>
      <w:rFonts w:ascii="Trebuchet MS" w:hAnsi="Trebuchet MS" w:cs="Trebuchet MS"/>
      <w:sz w:val="24"/>
    </w:rPr>
  </w:style>
  <w:style w:type="paragraph" w:styleId="1180">
    <w:name w:val="文章内容"/>
    <w:next w:val="1180"/>
    <w:link w:val="902"/>
    <w:qFormat/>
    <w:pPr>
      <w:ind w:firstLine="200"/>
      <w:jc w:val="both"/>
      <w:spacing w:line="360" w:lineRule="auto"/>
      <w:widowControl w:val="off"/>
    </w:pPr>
    <w:rPr>
      <w:rFonts w:ascii="宋体"/>
      <w:sz w:val="28"/>
      <w:szCs w:val="28"/>
      <w:lang w:val="en-US" w:eastAsia="zh-CN" w:bidi="ar-SA"/>
    </w:rPr>
  </w:style>
  <w:style w:type="paragraph" w:styleId="1181">
    <w:name w:val="样式 样式 样式 左侧:  2 字符1 + 首行缩进:  2 字符1 + 首行缩进:  2 字符"/>
    <w:next w:val="1181"/>
    <w:link w:val="902"/>
    <w:qFormat/>
    <w:pPr>
      <w:ind w:firstLine="480"/>
      <w:jc w:val="both"/>
      <w:spacing w:before="60" w:after="120" w:line="440" w:lineRule="atLeast"/>
    </w:pPr>
    <w:rPr>
      <w:rFonts w:eastAsia="微软雅黑"/>
      <w:sz w:val="24"/>
      <w:szCs w:val="24"/>
      <w:lang w:val="en-US" w:eastAsia="zh-CN" w:bidi="ar-SA"/>
    </w:rPr>
  </w:style>
  <w:style w:type="paragraph" w:styleId="1182">
    <w:name w:val="正文文本缩进11"/>
    <w:basedOn w:val="902"/>
    <w:next w:val="902"/>
    <w:link w:val="902"/>
    <w:unhideWhenUsed/>
    <w:qFormat/>
    <w:pPr>
      <w:ind w:left="420"/>
      <w:spacing w:after="120"/>
    </w:pPr>
  </w:style>
  <w:style w:type="character" w:styleId="1183">
    <w:name w:val="页脚 字符1"/>
    <w:next w:val="1183"/>
    <w:link w:val="902"/>
    <w:qFormat/>
    <w:rPr>
      <w:rFonts w:eastAsia="Calibri"/>
      <w:sz w:val="18"/>
      <w:szCs w:val="22"/>
      <w:lang w:eastAsia="en-US"/>
    </w:rPr>
  </w:style>
  <w:style w:type="character" w:styleId="1184">
    <w:name w:val="正文缩进 字符"/>
    <w:next w:val="1184"/>
    <w:link w:val="924"/>
    <w:qFormat/>
    <w:rPr>
      <w:sz w:val="21"/>
    </w:rPr>
  </w:style>
  <w:style w:type="character" w:styleId="1185" w:default="1">
    <w:name w:val="Default Paragraph Font"/>
    <w:uiPriority w:val="1"/>
    <w:semiHidden/>
    <w:unhideWhenUsed/>
  </w:style>
  <w:style w:type="numbering" w:styleId="1186" w:default="1">
    <w:name w:val="No List"/>
    <w:uiPriority w:val="99"/>
    <w:semiHidden/>
    <w:unhideWhenUsed/>
  </w:style>
  <w:style w:type="table" w:styleId="118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image" Target="media/image1.png"/><Relationship Id="rId17"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nanjingshi</dc:creator>
  <cp:lastModifiedBy>刘轶轩</cp:lastModifiedBy>
  <cp:revision>137</cp:revision>
  <dcterms:created xsi:type="dcterms:W3CDTF">2022-04-02T06:48:00Z</dcterms:created>
  <dcterms:modified xsi:type="dcterms:W3CDTF">2026-10-19T08:07:32Z</dcterms:modified>
  <cp:version>1048576</cp:version>
</cp:coreProperties>
</file>