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1"/>
        <w:rPr>
          <w:rFonts w:hint="eastAsia"/>
          <w:color w:val="000000"/>
          <w:highlight w:val="none"/>
        </w:rPr>
      </w:pPr>
      <w:r>
        <w:rPr>
          <w:rFonts w:hint="eastAsia"/>
          <w:color w:val="000000"/>
          <w:highlight w:val="none"/>
        </w:rPr>
      </w:r>
      <w:r/>
    </w:p>
    <w:p>
      <w:pPr>
        <w:pStyle w:val="962"/>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71"/>
        <w:ind w:firstLine="1506"/>
        <w:rPr>
          <w:b/>
          <w:color w:val="000000"/>
          <w:sz w:val="30"/>
          <w:szCs w:val="30"/>
          <w:highlight w:val="none"/>
          <w:u w:val="single"/>
        </w:rPr>
      </w:pPr>
      <w:r>
        <w:rPr>
          <w:rFonts w:hint="eastAsia"/>
          <w:b/>
          <w:color w:val="000000"/>
          <w:sz w:val="30"/>
          <w:szCs w:val="30"/>
          <w:highlight w:val="none"/>
        </w:rPr>
        <w:t xml:space="preserve">项目名称：南京农业科技大厦电梯</w:t>
      </w:r>
      <w:r>
        <w:rPr>
          <w:b/>
          <w:color w:val="000000"/>
          <w:sz w:val="30"/>
          <w:szCs w:val="30"/>
          <w:highlight w:val="none"/>
          <w:u w:val="single"/>
        </w:rPr>
      </w:r>
      <w:r/>
    </w:p>
    <w:p>
      <w:pPr>
        <w:pStyle w:val="87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JSZC-320100-JZCG-G2026-0381</w:t>
      </w:r>
      <w:r>
        <w:rPr>
          <w:rFonts w:hint="eastAsia"/>
          <w:b/>
          <w:color w:val="000000"/>
          <w:sz w:val="30"/>
          <w:szCs w:val="30"/>
          <w:highlight w:val="none"/>
        </w:rPr>
      </w:r>
      <w:r/>
    </w:p>
    <w:p>
      <w:pPr>
        <w:pStyle w:val="87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center"/>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2"/>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71"/>
        <w:jc w:val="center"/>
        <w:rPr>
          <w:rFonts w:hint="eastAsia"/>
          <w:b/>
          <w:color w:val="000000"/>
          <w:sz w:val="32"/>
          <w:szCs w:val="32"/>
          <w:highlight w:val="none"/>
        </w:rPr>
      </w:pPr>
      <w:r>
        <w:rPr>
          <w:rFonts w:hint="eastAsia"/>
          <w:b/>
          <w:color w:val="000000"/>
          <w:sz w:val="32"/>
          <w:szCs w:val="32"/>
          <w:highlight w:val="none"/>
        </w:rPr>
        <w:t xml:space="preserve">2026年10月</w:t>
      </w:r>
      <w:r>
        <w:rPr>
          <w:rFonts w:hint="eastAsia"/>
          <w:b/>
          <w:color w:val="000000"/>
          <w:sz w:val="32"/>
          <w:szCs w:val="32"/>
          <w:highlight w:val="none"/>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left"/>
        <w:spacing w:before="120" w:after="120" w:line="360" w:lineRule="auto"/>
        <w:rPr>
          <w:color w:val="000000"/>
          <w:szCs w:val="21"/>
          <w:highlight w:val="none"/>
        </w:rPr>
      </w:pPr>
      <w:r>
        <w:rPr>
          <w:rFonts w:hint="eastAsia" w:ascii="Arial" w:hAnsi="Arial"/>
          <w:color w:val="000000"/>
          <w:sz w:val="24"/>
          <w:szCs w:val="24"/>
          <w:highlight w:val="none"/>
        </w:rPr>
        <w:t xml:space="preserve"> </w:t>
      </w:r>
      <w:r>
        <w:rPr>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0"/>
      </w:pPr>
      <w:r>
        <w:rPr>
          <w:rFonts w:hint="eastAsia" w:ascii="黑体" w:hAnsi="宋体" w:eastAsia="黑体"/>
          <w:color w:val="000000"/>
          <w:sz w:val="36"/>
          <w:szCs w:val="21"/>
          <w:highlight w:val="none"/>
        </w:rPr>
        <w:t xml:space="preserve">投标邀请…………………………………… 2</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0"/>
      </w:pPr>
      <w:r>
        <w:rPr>
          <w:rFonts w:hint="eastAsia" w:ascii="黑体" w:hAnsi="宋体" w:eastAsia="黑体"/>
          <w:color w:val="000000"/>
          <w:sz w:val="36"/>
          <w:szCs w:val="21"/>
          <w:highlight w:val="none"/>
        </w:rPr>
        <w:t xml:space="preserve">投标人须知………………………………… 4</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0"/>
      </w:pPr>
      <w:r>
        <w:rPr>
          <w:rFonts w:hint="eastAsia" w:ascii="黑体" w:hAnsi="宋体" w:eastAsia="黑体"/>
          <w:color w:val="000000"/>
          <w:sz w:val="36"/>
          <w:szCs w:val="21"/>
          <w:highlight w:val="none"/>
        </w:rPr>
        <w:t xml:space="preserve">合同文本……………………………………10</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0"/>
      </w:pPr>
      <w:r>
        <w:rPr>
          <w:rFonts w:hint="eastAsia" w:ascii="黑体" w:hAnsi="宋体" w:eastAsia="黑体"/>
          <w:color w:val="000000"/>
          <w:sz w:val="36"/>
          <w:szCs w:val="21"/>
          <w:highlight w:val="none"/>
        </w:rPr>
        <w:t xml:space="preserve">采购需求……………………………………15</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0"/>
      </w:pPr>
      <w:r>
        <w:rPr>
          <w:rFonts w:hint="eastAsia" w:ascii="黑体" w:hAnsi="宋体" w:eastAsia="黑体"/>
          <w:color w:val="000000"/>
          <w:sz w:val="36"/>
          <w:szCs w:val="21"/>
          <w:highlight w:val="none"/>
        </w:rPr>
        <w:t xml:space="preserve">评标方法与评标标准………………………20</w:t>
      </w:r>
      <w:r>
        <w:rPr>
          <w:rFonts w:hint="eastAsia" w:ascii="黑体" w:hAnsi="宋体" w:eastAsia="黑体"/>
          <w:color w:val="000000"/>
          <w:sz w:val="36"/>
          <w:szCs w:val="21"/>
          <w:highlight w:val="none"/>
        </w:rPr>
      </w:r>
      <w:r/>
    </w:p>
    <w:p>
      <w:pPr>
        <w:pStyle w:val="87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投标文件格式………………………………24</w:t>
      </w:r>
      <w:r>
        <w:rPr>
          <w:rFonts w:hint="eastAsia" w:ascii="黑体" w:hAnsi="宋体" w:eastAsia="黑体"/>
          <w:color w:val="000000"/>
          <w:sz w:val="36"/>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bookmarkEnd w:id="0"/>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ind w:firstLine="480"/>
        <w:spacing w:line="252" w:lineRule="auto"/>
        <w:rPr>
          <w:rFonts w:hint="eastAsia" w:ascii="宋体" w:hAnsi="宋体"/>
          <w:color w:val="000000"/>
          <w:sz w:val="24"/>
          <w:szCs w:val="24"/>
          <w:highlight w:val="none"/>
          <w14:ligatures w14:val="none"/>
        </w:rPr>
      </w:pPr>
      <w:r>
        <w:rPr>
          <w:rFonts w:hint="eastAsia" w:ascii="宋体" w:hAnsi="宋体"/>
          <w:color w:val="000000"/>
          <w:sz w:val="24"/>
          <w:szCs w:val="24"/>
          <w:highlight w:val="none"/>
        </w:rPr>
      </w:r>
      <w:bookmarkEnd w:id="11"/>
      <w:r>
        <w:rPr>
          <w:rFonts w:hint="eastAsia" w:ascii="宋体" w:hAnsi="宋体"/>
          <w:color w:val="000000"/>
          <w:sz w:val="24"/>
          <w:szCs w:val="24"/>
          <w:highlight w:val="none"/>
        </w:rPr>
      </w:r>
      <w:bookmarkStart w:id="12" w:name="_Toc35393622"/>
      <w:r>
        <w:rPr>
          <w:rFonts w:hint="eastAsia" w:ascii="宋体" w:hAnsi="宋体"/>
          <w:color w:val="000000"/>
          <w:sz w:val="24"/>
          <w:szCs w:val="24"/>
          <w:highlight w:val="none"/>
        </w:rPr>
      </w:r>
      <w:bookmarkStart w:id="13" w:name="_Toc35393791"/>
      <w:r>
        <w:rPr>
          <w:rFonts w:hint="eastAsia" w:ascii="宋体" w:hAnsi="宋体"/>
          <w:color w:val="000000"/>
          <w:sz w:val="24"/>
          <w:szCs w:val="24"/>
          <w:highlight w:val="none"/>
        </w:rPr>
      </w:r>
      <w:bookmarkStart w:id="14" w:name="_Toc28359080"/>
      <w:r>
        <w:rPr>
          <w:rFonts w:hint="eastAsia" w:ascii="宋体" w:hAnsi="宋体"/>
          <w:color w:val="000000"/>
          <w:sz w:val="24"/>
          <w:szCs w:val="24"/>
          <w:highlight w:val="none"/>
        </w:rPr>
      </w:r>
      <w:bookmarkStart w:id="15" w:name="_Toc38985264"/>
      <w:r>
        <w:rPr>
          <w:rFonts w:hint="eastAsia" w:ascii="宋体" w:hAnsi="宋体"/>
          <w:color w:val="000000"/>
          <w:sz w:val="24"/>
          <w:szCs w:val="24"/>
          <w:highlight w:val="none"/>
        </w:rPr>
      </w:r>
      <w:bookmarkStart w:id="16" w:name="_Toc28359003"/>
      <w:r>
        <w:rPr>
          <w:rFonts w:hint="eastAsia" w:ascii="宋体" w:hAnsi="宋体"/>
          <w:color w:val="000000"/>
          <w:sz w:val="24"/>
          <w:szCs w:val="24"/>
          <w:highlight w:val="none"/>
        </w:rPr>
        <w:t xml:space="preserve">1.项目编号：JSZC-320100-JZCG-G2026-0381 </w:t>
      </w:r>
      <w:r>
        <w:rPr>
          <w:rFonts w:hint="eastAsia" w:ascii="宋体" w:hAnsi="宋体"/>
          <w:color w:val="000000"/>
          <w:sz w:val="24"/>
          <w:szCs w:val="24"/>
          <w:highlight w:val="none"/>
        </w:rPr>
      </w:r>
      <w:r/>
    </w:p>
    <w:p>
      <w:pPr>
        <w:ind w:firstLine="480"/>
        <w:spacing w:line="252" w:lineRule="auto"/>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2.项目名称：南京农业科技大厦电梯采购</w:t>
      </w:r>
      <w:r>
        <w:rPr>
          <w:rFonts w:hint="eastAsia" w:ascii="宋体" w:hAnsi="宋体"/>
          <w:color w:val="000000"/>
          <w:sz w:val="24"/>
          <w:szCs w:val="24"/>
          <w:highlight w:val="none"/>
        </w:rPr>
      </w:r>
      <w:r/>
    </w:p>
    <w:p>
      <w:pPr>
        <w:ind w:firstLine="480"/>
        <w:spacing w:line="252" w:lineRule="auto"/>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3.预算金额：70万元</w:t>
      </w:r>
      <w:r>
        <w:rPr>
          <w:rFonts w:hint="eastAsia" w:ascii="宋体" w:hAnsi="宋体"/>
          <w:color w:val="000000"/>
          <w:sz w:val="24"/>
          <w:szCs w:val="24"/>
          <w:highlight w:val="none"/>
        </w:rPr>
      </w:r>
      <w:r/>
    </w:p>
    <w:p>
      <w:pPr>
        <w:ind w:firstLine="480"/>
        <w:spacing w:line="252" w:lineRule="auto"/>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4.最高限价：70万元</w:t>
      </w:r>
      <w:r>
        <w:rPr>
          <w:rFonts w:hint="eastAsia" w:ascii="宋体" w:hAnsi="宋体"/>
          <w:color w:val="000000"/>
          <w:sz w:val="24"/>
          <w:szCs w:val="24"/>
          <w:highlight w:val="none"/>
        </w:rPr>
      </w:r>
      <w:r/>
    </w:p>
    <w:p>
      <w:pPr>
        <w:ind w:firstLine="480"/>
        <w:spacing w:line="252" w:lineRule="auto"/>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南京农业科技大厦电梯采购，2部电梯更新，要求将原电梯拆除，施工安装新电梯（含对现有电梯井道完善等工作内容）。</w:t>
      </w:r>
      <w:r>
        <w:rPr>
          <w:rFonts w:hint="eastAsia" w:ascii="宋体" w:hAnsi="宋体"/>
          <w:color w:val="000000"/>
          <w:sz w:val="24"/>
          <w:szCs w:val="24"/>
          <w:highlight w:val="none"/>
        </w:rPr>
      </w:r>
      <w:r/>
    </w:p>
    <w:p>
      <w:pPr>
        <w:ind w:firstLine="480"/>
        <w:spacing w:line="252" w:lineRule="auto"/>
        <w:rPr>
          <w:rFonts w:hint="eastAsia" w:ascii="宋体" w:hAnsi="宋体"/>
          <w:color w:val="000000"/>
          <w:sz w:val="24"/>
          <w:szCs w:val="24"/>
          <w:highlight w:val="none"/>
          <w14:ligatures w14:val="none"/>
        </w:rPr>
      </w:pPr>
      <w:r>
        <w:rPr>
          <w:rFonts w:hint="eastAsia" w:ascii="宋体" w:hAnsi="宋体"/>
          <w:color w:val="000000"/>
          <w:sz w:val="24"/>
          <w:szCs w:val="24"/>
          <w:highlight w:val="none"/>
        </w:rPr>
        <w:t xml:space="preserve">6.合同履行期限：60天</w:t>
      </w:r>
      <w:r/>
    </w:p>
    <w:p>
      <w:pPr>
        <w:pStyle w:val="871"/>
        <w:ind w:firstLine="482"/>
        <w:spacing w:line="252" w:lineRule="auto"/>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7.</w:t>
      </w:r>
      <w:r>
        <w:rPr>
          <w:rFonts w:hint="eastAsia" w:ascii="宋体" w:hAnsi="宋体" w:cs="宋体"/>
          <w:b/>
          <w:bCs/>
          <w:color w:val="000000"/>
          <w:sz w:val="24"/>
          <w:szCs w:val="24"/>
          <w:highlight w:val="none"/>
        </w:rPr>
        <w:t xml:space="preserve">本项目不接受联合体投标。</w:t>
      </w:r>
      <w:r>
        <w:rPr>
          <w:rFonts w:hint="eastAsia" w:ascii="宋体" w:hAnsi="宋体" w:cs="宋体"/>
          <w:b/>
          <w:bCs/>
          <w:color w:val="000000"/>
          <w:sz w:val="24"/>
          <w:szCs w:val="24"/>
          <w:highlight w:val="none"/>
        </w:rPr>
      </w:r>
      <w:r/>
    </w:p>
    <w:p>
      <w:pPr>
        <w:pStyle w:val="871"/>
        <w:ind w:firstLine="482"/>
        <w:spacing w:line="252" w:lineRule="auto"/>
        <w:rPr>
          <w:rFonts w:hint="eastAsia" w:ascii="宋体" w:hAnsi="宋体"/>
          <w:b/>
          <w:bCs/>
          <w:color w:val="000000"/>
          <w:sz w:val="24"/>
          <w:szCs w:val="24"/>
          <w:highlight w:val="none"/>
        </w:rPr>
      </w:pPr>
      <w:r>
        <w:rPr>
          <w:rFonts w:hint="eastAsia" w:ascii="宋体" w:hAnsi="宋体" w:cs="宋体"/>
          <w:b/>
          <w:bCs/>
          <w:color w:val="000000"/>
          <w:sz w:val="24"/>
          <w:szCs w:val="24"/>
          <w:highlight w:val="none"/>
        </w:rPr>
        <w:t xml:space="preserve">8.</w:t>
      </w:r>
      <w:r>
        <w:rPr>
          <w:rFonts w:hint="eastAsia" w:ascii="宋体" w:hAnsi="宋体"/>
          <w:b/>
          <w:bCs/>
          <w:color w:val="000000"/>
          <w:sz w:val="24"/>
          <w:szCs w:val="24"/>
          <w:highlight w:val="none"/>
        </w:rPr>
        <w:t xml:space="preserve">本项目不接受进口产品投标。</w:t>
      </w:r>
      <w:r>
        <w:rPr>
          <w:rFonts w:hint="eastAsia" w:ascii="宋体" w:hAnsi="宋体"/>
          <w:b/>
          <w:bCs/>
          <w:color w:val="000000"/>
          <w:sz w:val="24"/>
          <w:szCs w:val="24"/>
          <w:highlight w:val="none"/>
        </w:rPr>
      </w:r>
      <w:r/>
    </w:p>
    <w:p>
      <w:pPr>
        <w:pStyle w:val="871"/>
        <w:ind w:firstLine="482"/>
        <w:spacing w:line="25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9.本项目</w:t>
      </w:r>
      <w:r>
        <w:rPr>
          <w:rFonts w:hint="eastAsia" w:ascii="宋体" w:hAnsi="宋体"/>
          <w:b/>
          <w:bCs/>
          <w:color w:val="000000"/>
          <w:sz w:val="24"/>
          <w:szCs w:val="24"/>
          <w:highlight w:val="none"/>
        </w:rPr>
        <w:t xml:space="preserve">不</w:t>
      </w:r>
      <w:r>
        <w:rPr>
          <w:rFonts w:hint="eastAsia" w:ascii="宋体" w:hAnsi="宋体" w:cs="宋体"/>
          <w:b/>
          <w:bCs/>
          <w:color w:val="000000"/>
          <w:sz w:val="24"/>
          <w:szCs w:val="24"/>
          <w:highlight w:val="none"/>
        </w:rPr>
        <w:t xml:space="preserve">允许分包。</w:t>
      </w:r>
      <w:r>
        <w:rPr>
          <w:rFonts w:hint="eastAsia" w:ascii="宋体" w:hAnsi="宋体" w:cs="宋体"/>
          <w:b/>
          <w:bCs/>
          <w:color w:val="000000"/>
          <w:sz w:val="24"/>
          <w:szCs w:val="24"/>
          <w:highlight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color w:val="000000"/>
          <w:sz w:val="24"/>
          <w:szCs w:val="24"/>
          <w:highlight w:val="none"/>
        </w:rPr>
        <w:outlineLvl w:val="2"/>
      </w:pPr>
      <w:r/>
      <w:bookmarkStart w:id="17" w:name="_Toc38985265"/>
      <w:r/>
      <w:bookmarkStart w:id="18" w:name="_Toc35393623"/>
      <w:r/>
      <w:bookmarkStart w:id="19" w:name="_Toc35393792"/>
      <w:r/>
      <w:bookmarkStart w:id="20" w:name="_Toc28359004"/>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w:t>
      </w: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zh-CN"/>
        </w:rPr>
        <w:t xml:space="preserve">信用承诺函》（格式见第六章）。</w:t>
      </w:r>
      <w:r>
        <w:rPr>
          <w:rFonts w:hint="eastAsia" w:ascii="宋体" w:hAnsi="宋体"/>
          <w:color w:val="000000"/>
          <w:sz w:val="24"/>
          <w:szCs w:val="24"/>
          <w:highlight w:val="none"/>
          <w:lang w:val="zh-CN"/>
        </w:rPr>
      </w:r>
      <w:r/>
    </w:p>
    <w:p>
      <w:pPr>
        <w:pStyle w:val="87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highlight w:val="none"/>
          <w:lang w:val="zh-CN"/>
        </w:rPr>
      </w:r>
      <w:r/>
    </w:p>
    <w:p>
      <w:pPr>
        <w:pStyle w:val="871"/>
        <w:ind w:firstLine="480"/>
        <w:spacing w:line="252" w:lineRule="auto"/>
        <w:rPr>
          <w:rFonts w:hint="eastAsia" w:ascii="宋体" w:hAnsi="宋体"/>
          <w:color w:val="000000"/>
          <w:sz w:val="24"/>
          <w:szCs w:val="24"/>
          <w:highlight w:val="none"/>
          <w:lang w:val="zh-CN"/>
        </w:rPr>
        <w:outlineLvl w:val="2"/>
      </w:pPr>
      <w:r>
        <w:rPr>
          <w:rFonts w:hint="eastAsia" w:ascii="宋体" w:hAnsi="宋体"/>
          <w:color w:val="000000"/>
          <w:sz w:val="24"/>
          <w:szCs w:val="24"/>
          <w:highlight w:val="none"/>
        </w:rPr>
        <w:t xml:space="preserve">（二）</w:t>
      </w:r>
      <w:r>
        <w:rPr>
          <w:rFonts w:hint="eastAsia" w:ascii="宋体" w:hAnsi="宋体"/>
          <w:color w:val="000000"/>
          <w:sz w:val="24"/>
          <w:szCs w:val="24"/>
          <w:highlight w:val="none"/>
          <w:lang w:val="zh-CN"/>
        </w:rPr>
        <w:t xml:space="preserve">落实政府采购政策需满足的资格要求：</w:t>
      </w:r>
      <w:r>
        <w:rPr>
          <w:rFonts w:hint="eastAsia" w:ascii="宋体" w:hAnsi="宋体"/>
          <w:color w:val="000000"/>
          <w:sz w:val="24"/>
          <w:szCs w:val="24"/>
          <w:highlight w:val="none"/>
        </w:rPr>
        <w:t xml:space="preserve">无</w:t>
      </w:r>
      <w:r>
        <w:rPr>
          <w:rFonts w:hint="eastAsia" w:ascii="宋体" w:hAnsi="宋体"/>
          <w:color w:val="000000"/>
          <w:sz w:val="24"/>
          <w:szCs w:val="24"/>
          <w:highlight w:val="none"/>
          <w:lang w:val="zh-CN"/>
        </w:rPr>
      </w:r>
      <w:r/>
    </w:p>
    <w:p>
      <w:pPr>
        <w:pStyle w:val="871"/>
        <w:ind w:firstLine="480"/>
        <w:spacing w:line="252" w:lineRule="auto"/>
        <w:widowControl/>
        <w:rPr>
          <w:rFonts w:hint="eastAsia" w:ascii="宋体" w:hAnsi="宋体"/>
          <w:color w:val="000000"/>
          <w:sz w:val="24"/>
          <w:szCs w:val="24"/>
          <w:highlight w:val="none"/>
          <w:lang w:val="zh-CN"/>
        </w:rPr>
        <w:outlineLvl w:val="2"/>
      </w:pPr>
      <w:r>
        <w:rPr>
          <w:rFonts w:hint="eastAsia" w:ascii="宋体" w:hAnsi="宋体"/>
          <w:color w:val="000000"/>
          <w:sz w:val="24"/>
          <w:szCs w:val="24"/>
          <w:highlight w:val="none"/>
          <w:lang w:val="zh-CN"/>
        </w:rPr>
        <w:t xml:space="preserve">（三）本项目的特定资格要求：</w:t>
      </w:r>
      <w:r>
        <w:rPr>
          <w:rFonts w:hint="eastAsia" w:ascii="宋体" w:hAnsi="宋体"/>
          <w:color w:val="000000"/>
          <w:sz w:val="24"/>
          <w:szCs w:val="24"/>
          <w:highlight w:val="none"/>
          <w:lang w:val="zh-CN"/>
        </w:rPr>
      </w:r>
      <w:r/>
    </w:p>
    <w:p>
      <w:pPr>
        <w:pStyle w:val="871"/>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（1）供应商如为</w:t>
      </w:r>
      <w:r>
        <w:rPr>
          <w:rFonts w:hint="eastAsia" w:ascii="宋体" w:hAnsi="宋体"/>
          <w:color w:val="000000"/>
          <w:sz w:val="24"/>
          <w:szCs w:val="24"/>
          <w:highlight w:val="none"/>
        </w:rPr>
        <w:t xml:space="preserve">电梯</w:t>
      </w:r>
      <w:r>
        <w:rPr>
          <w:rFonts w:hint="eastAsia" w:ascii="宋体" w:hAnsi="宋体"/>
          <w:color w:val="000000"/>
          <w:sz w:val="24"/>
          <w:szCs w:val="24"/>
          <w:highlight w:val="none"/>
          <w:lang w:val="zh-CN"/>
        </w:rPr>
        <w:t xml:space="preserve">制造商，须具有有效的《中华人民共和国特种设备生产许可证》许可项目电梯制造（含安装、修理、改造；许可子项目曳引驱动乘客电梯）（提供证书或证明文件扫描件）；</w:t>
      </w:r>
      <w:r>
        <w:rPr>
          <w:rFonts w:hint="eastAsia" w:ascii="宋体" w:hAnsi="宋体"/>
          <w:color w:val="000000"/>
          <w:sz w:val="24"/>
          <w:szCs w:val="24"/>
          <w:highlight w:val="none"/>
          <w:lang w:val="zh-CN"/>
        </w:rPr>
      </w:r>
      <w:r/>
    </w:p>
    <w:p>
      <w:pPr>
        <w:pStyle w:val="871"/>
        <w:ind w:firstLine="480"/>
        <w:spacing w:line="252" w:lineRule="auto"/>
        <w:rPr>
          <w:rFonts w:hint="eastAsia" w:ascii="宋体" w:hAnsi="宋体"/>
          <w:b/>
          <w:bCs/>
          <w:color w:val="000000"/>
          <w:sz w:val="24"/>
          <w:szCs w:val="24"/>
          <w:highlight w:val="none"/>
          <w:lang w:val="zh-CN"/>
        </w:rPr>
      </w:pPr>
      <w:r>
        <w:rPr>
          <w:rFonts w:hint="eastAsia" w:ascii="宋体" w:hAnsi="宋体"/>
          <w:color w:val="000000"/>
          <w:sz w:val="24"/>
          <w:szCs w:val="24"/>
          <w:highlight w:val="none"/>
          <w:lang w:val="zh-CN"/>
        </w:rPr>
        <w:t xml:space="preserve">（2）供应商如为</w:t>
      </w:r>
      <w:r>
        <w:rPr>
          <w:rFonts w:hint="eastAsia" w:ascii="宋体" w:hAnsi="宋体"/>
          <w:color w:val="000000"/>
          <w:sz w:val="24"/>
          <w:szCs w:val="24"/>
          <w:highlight w:val="none"/>
        </w:rPr>
        <w:t xml:space="preserve">经销商或</w:t>
      </w:r>
      <w:r>
        <w:rPr>
          <w:rFonts w:hint="eastAsia" w:ascii="宋体" w:hAnsi="宋体"/>
          <w:color w:val="000000"/>
          <w:sz w:val="24"/>
          <w:szCs w:val="24"/>
          <w:highlight w:val="none"/>
          <w:lang w:val="zh-CN"/>
        </w:rPr>
        <w:t xml:space="preserve">代理商，须具有有效的《中华人民共和国特种设备生产许可证》许可项目电梯安装（含修理；许可子项目曳引驱动乘客电梯）；其</w:t>
      </w:r>
      <w:r>
        <w:rPr>
          <w:rFonts w:hint="eastAsia" w:ascii="宋体" w:hAnsi="宋体"/>
          <w:color w:val="000000"/>
          <w:sz w:val="24"/>
          <w:szCs w:val="24"/>
          <w:highlight w:val="none"/>
        </w:rPr>
        <w:t xml:space="preserve">经销或</w:t>
      </w:r>
      <w:r>
        <w:rPr>
          <w:rFonts w:hint="eastAsia" w:ascii="宋体" w:hAnsi="宋体"/>
          <w:color w:val="000000"/>
          <w:sz w:val="24"/>
          <w:szCs w:val="24"/>
          <w:highlight w:val="none"/>
          <w:lang w:val="zh-CN"/>
        </w:rPr>
        <w:t xml:space="preserve">代理的电梯制造商应具有有效的《中华人民共和国特种设备生产许可证》许可项目电梯制造（含安装、修理、改造；许可子项目曳引驱动乘客电梯）（提供证书或证明文件扫描件）。</w:t>
      </w:r>
      <w:r>
        <w:rPr>
          <w:rFonts w:hint="eastAsia" w:ascii="宋体" w:hAnsi="宋体"/>
          <w:b/>
          <w:bCs/>
          <w:color w:val="000000"/>
          <w:sz w:val="24"/>
          <w:szCs w:val="24"/>
          <w:highlight w:val="none"/>
          <w:lang w:val="zh-CN"/>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ascii="宋体" w:hAnsi="宋体" w:cs="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hint="eastAsia" w:ascii="宋体" w:hAnsi="宋体"/>
          <w:bCs/>
          <w:color w:val="000000"/>
          <w:sz w:val="24"/>
          <w:szCs w:val="24"/>
          <w:highlight w:val="none"/>
          <w:u w:val="single"/>
        </w:rPr>
      </w:pPr>
      <w:r/>
      <w:bookmarkStart w:id="27" w:name="_Toc28359084"/>
      <w:r/>
      <w:bookmarkStart w:id="28" w:name="_Toc28359007"/>
      <w:r/>
      <w:bookmarkStart w:id="29" w:name="_Toc35393625"/>
      <w:r/>
      <w:bookmarkStart w:id="30" w:name="_Toc38985267"/>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hint="eastAsia" w:ascii="宋体" w:hAnsi="宋体"/>
          <w:bCs/>
          <w:color w:val="000000"/>
          <w:sz w:val="24"/>
          <w:szCs w:val="24"/>
          <w:highlight w:val="none"/>
        </w:rPr>
        <w:t xml:space="preserve">月18</w:t>
      </w:r>
      <w:r>
        <w:rPr>
          <w:rFonts w:hint="eastAsia" w:ascii="宋体" w:hAnsi="宋体"/>
          <w:bCs/>
          <w:color w:val="000000"/>
          <w:sz w:val="24"/>
          <w:szCs w:val="24"/>
          <w:highlight w:val="none"/>
        </w:rPr>
        <w:t xml:space="preserve">日</w:t>
      </w:r>
      <w:r>
        <w:rPr>
          <w:rFonts w:hint="eastAsia" w:ascii="宋体" w:hAnsi="宋体" w:cs="宋体"/>
          <w:color w:val="000000"/>
          <w:sz w:val="24"/>
          <w:szCs w:val="24"/>
          <w:highlight w:val="none"/>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bCs/>
          <w:color w:val="000000"/>
          <w:sz w:val="24"/>
          <w:szCs w:val="24"/>
          <w:highlight w:val="none"/>
        </w:rPr>
        <w:t xml:space="preserve">分（北京时间）。</w:t>
      </w:r>
      <w:r>
        <w:rPr>
          <w:rFonts w:hint="eastAsia" w:ascii="宋体" w:hAnsi="宋体"/>
          <w:bCs/>
          <w:color w:val="000000"/>
          <w:sz w:val="24"/>
          <w:szCs w:val="24"/>
          <w:highlight w:val="none"/>
          <w:u w:val="single"/>
        </w:rPr>
      </w:r>
      <w:r/>
    </w:p>
    <w:p>
      <w:pPr>
        <w:pStyle w:val="871"/>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spacing w:line="252" w:lineRule="auto"/>
        <w:tabs>
          <w:tab w:val="left" w:pos="900" w:leader="none"/>
        </w:tabs>
        <w:rPr>
          <w:rFonts w:hint="eastAsia" w:ascii="宋体" w:hAnsi="宋体"/>
          <w:bCs/>
          <w:color w:val="000000"/>
          <w:sz w:val="24"/>
          <w:szCs w:val="24"/>
          <w:highlight w:val="none"/>
        </w:rPr>
      </w:pPr>
      <w:r/>
      <w:bookmarkStart w:id="35" w:name="_Toc35393796"/>
      <w:r/>
      <w:bookmarkStart w:id="36" w:name="_Toc28359085"/>
      <w:r/>
      <w:bookmarkStart w:id="37" w:name="_Toc38985269"/>
      <w:r/>
      <w:bookmarkStart w:id="38" w:name="_Toc35393627"/>
      <w:r/>
      <w:bookmarkStart w:id="39" w:name="_Toc28359008"/>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投标人代表携带加盖单位公章的营业执照复印件、法定代表人授权委托书、身份证参加。</w:t>
      </w:r>
      <w:r>
        <w:rPr>
          <w:rFonts w:ascii="SimSun" w:hAnsi="SimSun" w:eastAsia="SimSun" w:cs="SimSun"/>
          <w:color w:val="000000"/>
          <w:sz w:val="24"/>
        </w:rPr>
        <w:t xml:space="preserve">签到时间：2026年11月6日10时至10时30分</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color w:val="000000"/>
          <w:sz w:val="24"/>
          <w:szCs w:val="21"/>
          <w:highlight w:val="none"/>
        </w:rPr>
        <w:t xml:space="preserve">南京市建邺区汉中门大街169号</w:t>
      </w: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color w:val="000000"/>
          <w:sz w:val="24"/>
          <w:highlight w:val="none"/>
        </w:rPr>
        <w:t xml:space="preserve">柏先生</w:t>
      </w:r>
      <w:r>
        <w:rPr>
          <w:rFonts w:hint="eastAsia" w:ascii="宋体" w:hAnsi="宋体" w:eastAsia="宋体" w:cs="宋体"/>
          <w:color w:val="000000"/>
          <w:sz w:val="24"/>
          <w:szCs w:val="24"/>
          <w:highlight w:val="none"/>
          <w:u w:val="none"/>
          <w:lang w:val="en-US" w:eastAsia="zh-CN"/>
        </w:rPr>
        <w:t xml:space="preserve">，联系电话：</w:t>
      </w:r>
      <w:r>
        <w:rPr>
          <w:rFonts w:hint="eastAsia" w:ascii="宋体" w:hAnsi="宋体"/>
          <w:color w:val="000000"/>
          <w:sz w:val="24"/>
          <w:highlight w:val="none"/>
        </w:rPr>
        <w:t xml:space="preserve">025-86570217</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71"/>
        <w:ind w:firstLine="480"/>
        <w:spacing w:line="252" w:lineRule="auto"/>
        <w:rPr>
          <w:color w:val="000000"/>
          <w:highlight w:val="none"/>
        </w:rPr>
      </w:pPr>
      <w:r>
        <w:rPr>
          <w:rFonts w:hint="eastAsia" w:ascii="宋体" w:hAnsi="宋体" w:cs="宋体"/>
          <w:color w:val="000000"/>
          <w:sz w:val="24"/>
          <w:szCs w:val="24"/>
          <w:highlight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highlight w:val="none"/>
        </w:rPr>
      </w:r>
      <w:r/>
    </w:p>
    <w:p>
      <w:pPr>
        <w:pStyle w:val="87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szCs w:val="21"/>
          <w:highlight w:val="none"/>
        </w:rPr>
        <w:t xml:space="preserve">5.</w:t>
      </w:r>
      <w:r>
        <w:rPr>
          <w:rFonts w:hint="eastAsia" w:ascii="宋体" w:hAnsi="宋体"/>
          <w:b/>
          <w:bCs/>
          <w:color w:val="000000"/>
          <w:sz w:val="24"/>
          <w:highlight w:val="none"/>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采购人《质疑函》收件人：柏先生，收件地址：</w:t>
      </w:r>
      <w:r>
        <w:rPr>
          <w:rFonts w:hint="eastAsia" w:ascii="宋体" w:hAnsi="宋体"/>
          <w:color w:val="000000"/>
          <w:sz w:val="24"/>
          <w:szCs w:val="21"/>
          <w:highlight w:val="none"/>
        </w:rPr>
        <w:t xml:space="preserve">南京市建邺区汉中门大街169号，</w:t>
      </w:r>
      <w:r>
        <w:rPr>
          <w:rFonts w:hint="eastAsia" w:ascii="宋体" w:hAnsi="宋体"/>
          <w:color w:val="000000"/>
          <w:sz w:val="24"/>
          <w:highlight w:val="none"/>
        </w:rPr>
        <w:t xml:space="preserve">联系电话：025-86570217。</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交易中心《质疑函》收件人：南京市公共资源交易中心政府集中采购处，收件地址：南京市建邺区江东中路265号南京市公共资源交易中心北门，联系电话：025-68505926。</w:t>
      </w:r>
      <w:r>
        <w:rPr>
          <w:rFonts w:hint="eastAsia" w:ascii="宋体" w:hAnsi="宋体"/>
          <w:color w:val="000000"/>
          <w:sz w:val="24"/>
          <w:highlight w:val="none"/>
        </w:rPr>
      </w:r>
      <w:r/>
    </w:p>
    <w:p>
      <w:pPr>
        <w:pStyle w:val="87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1.采购人</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名  称：南京市水产科学研究所       </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szCs w:val="21"/>
          <w:highlight w:val="none"/>
        </w:rPr>
        <w:t xml:space="preserve">南京市建邺区汉中门大街169号</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联系人：柏先生</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联系电话：025-</w:t>
      </w:r>
      <w:bookmarkStart w:id="40" w:name="_Toc28359009"/>
      <w:r/>
      <w:bookmarkStart w:id="41" w:name="_Toc28359086"/>
      <w:r>
        <w:rPr>
          <w:rFonts w:hint="eastAsia" w:ascii="宋体" w:hAnsi="宋体"/>
          <w:color w:val="000000"/>
          <w:sz w:val="24"/>
          <w:highlight w:val="none"/>
        </w:rPr>
        <w:t xml:space="preserve">86570217</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2.交易中心</w:t>
      </w:r>
      <w:bookmarkEnd w:id="40"/>
      <w:r/>
      <w:bookmarkEnd w:id="41"/>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地　址：南京市建邺区江东中路265号</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联系人：郭先生</w:t>
      </w:r>
      <w:r>
        <w:rPr>
          <w:rFonts w:hint="eastAsia" w:ascii="宋体" w:hAnsi="宋体"/>
          <w:color w:val="000000"/>
          <w:sz w:val="24"/>
          <w:highlight w:val="none"/>
        </w:rPr>
      </w:r>
      <w:r/>
    </w:p>
    <w:p>
      <w:pPr>
        <w:pStyle w:val="871"/>
        <w:ind w:firstLine="480"/>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联系电话：025-68505815</w:t>
      </w:r>
      <w:r>
        <w:rPr>
          <w:rFonts w:hint="eastAsia" w:ascii="宋体" w:hAnsi="宋体"/>
          <w:color w:val="000000"/>
          <w:sz w:val="24"/>
          <w:highlight w:val="none"/>
        </w:rPr>
      </w:r>
      <w:r/>
    </w:p>
    <w:p>
      <w:pPr>
        <w:pStyle w:val="951"/>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lang w:val="en-US"/>
        </w:rPr>
        <w:t xml:space="preserve">第二章  投标人须知</w:t>
      </w:r>
      <w:r>
        <w:rPr>
          <w:rFonts w:hint="eastAsia" w:ascii="方正小标宋简体" w:hAnsi="方正小标宋简体" w:eastAsia="方正小标宋简体" w:cs="方正小标宋简体"/>
          <w:color w:val="000000"/>
          <w:sz w:val="36"/>
          <w:szCs w:val="36"/>
          <w:highlight w:val="none"/>
          <w:lang w:val="en-US"/>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en-US" w:eastAsia="zh-CN"/>
        </w:rPr>
        <w:t xml:space="preserve">.</w:t>
      </w:r>
      <w:r>
        <w:rPr>
          <w:rFonts w:hint="eastAsia" w:ascii="方正楷体_GBK" w:hAnsi="方正楷体_GBK" w:eastAsia="方正楷体_GBK" w:cs="方正楷体_GBK"/>
          <w:color w:val="000000"/>
          <w:highlight w:val="none"/>
        </w:rPr>
        <w:t xml:space="preserve">招标方式</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r>
        <w:rPr>
          <w:rFonts w:hint="eastAsia" w:ascii="方正楷体_GBK" w:hAnsi="方正楷体_GBK" w:eastAsia="方正楷体_GBK" w:cs="方正楷体_GBK"/>
          <w:color w:val="000000"/>
          <w:highlight w:val="none"/>
          <w:lang w:val="en-US" w:eastAsia="zh-CN"/>
        </w:rPr>
        <w:t xml:space="preserve">.</w:t>
      </w:r>
      <w:r>
        <w:rPr>
          <w:rFonts w:hint="eastAsia" w:ascii="方正楷体_GBK" w:hAnsi="方正楷体_GBK" w:eastAsia="方正楷体_GBK" w:cs="方正楷体_GBK"/>
          <w:color w:val="000000"/>
          <w:highlight w:val="none"/>
        </w:rPr>
        <w:t xml:space="preserve">合格的投标人</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满足招标公告对投标人资格要求。</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w:t>
      </w:r>
      <w:r>
        <w:rPr>
          <w:rFonts w:hint="eastAsia" w:ascii="方正楷体_GBK" w:hAnsi="方正楷体_GBK" w:eastAsia="方正楷体_GBK" w:cs="方正楷体_GBK"/>
          <w:color w:val="000000"/>
          <w:highlight w:val="none"/>
          <w:lang w:val="en-US" w:eastAsia="zh-CN"/>
        </w:rPr>
        <w:t xml:space="preserve">.</w:t>
      </w:r>
      <w:r>
        <w:rPr>
          <w:rFonts w:hint="eastAsia" w:ascii="方正楷体_GBK" w:hAnsi="方正楷体_GBK" w:eastAsia="方正楷体_GBK" w:cs="方正楷体_GBK"/>
          <w:color w:val="000000"/>
          <w:highlight w:val="none"/>
        </w:rPr>
        <w:t xml:space="preserve">适用法律</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w:t>
      </w:r>
      <w:r>
        <w:rPr>
          <w:rFonts w:hint="eastAsia" w:ascii="方正楷体_GBK" w:hAnsi="方正楷体_GBK" w:eastAsia="方正楷体_GBK" w:cs="方正楷体_GBK"/>
          <w:color w:val="000000"/>
          <w:highlight w:val="none"/>
          <w:lang w:val="en-US" w:eastAsia="zh-CN"/>
        </w:rPr>
        <w:t xml:space="preserve">.</w:t>
      </w:r>
      <w:r>
        <w:rPr>
          <w:rFonts w:hint="eastAsia" w:ascii="方正楷体_GBK" w:hAnsi="方正楷体_GBK" w:eastAsia="方正楷体_GBK" w:cs="方正楷体_GBK"/>
          <w:color w:val="000000"/>
          <w:highlight w:val="none"/>
        </w:rPr>
        <w:t xml:space="preserve">投标费用</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投标人应自行承担所有与参加投标有关的费用，交易中心在任何情况下均无义务和责任承担这些费用。</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w:t>
      </w:r>
      <w:r>
        <w:rPr>
          <w:rFonts w:hint="eastAsia" w:ascii="方正楷体_GBK" w:hAnsi="方正楷体_GBK" w:eastAsia="方正楷体_GBK" w:cs="方正楷体_GBK"/>
          <w:color w:val="000000"/>
          <w:highlight w:val="none"/>
          <w:lang w:val="en-US" w:eastAsia="zh-CN"/>
        </w:rPr>
        <w:t xml:space="preserve">.</w:t>
      </w:r>
      <w:r>
        <w:rPr>
          <w:rFonts w:hint="eastAsia" w:ascii="方正楷体_GBK" w:hAnsi="方正楷体_GBK" w:eastAsia="方正楷体_GBK" w:cs="方正楷体_GBK"/>
          <w:color w:val="000000"/>
          <w:highlight w:val="none"/>
        </w:rPr>
        <w:t xml:space="preserve">招标文件的约束力</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6</w:t>
      </w:r>
      <w:r>
        <w:rPr>
          <w:rFonts w:hint="eastAsia" w:ascii="方正楷体_GBK" w:hAnsi="方正楷体_GBK" w:eastAsia="方正楷体_GBK" w:cs="方正楷体_GBK"/>
          <w:color w:val="000000"/>
          <w:highlight w:val="none"/>
          <w:lang w:val="en-US" w:eastAsia="zh-CN"/>
        </w:rPr>
        <w:t xml:space="preserve">.</w:t>
      </w:r>
      <w:r>
        <w:rPr>
          <w:rFonts w:hint="eastAsia" w:ascii="方正楷体_GBK" w:hAnsi="方正楷体_GBK" w:eastAsia="方正楷体_GBK" w:cs="方正楷体_GBK"/>
          <w:color w:val="000000"/>
          <w:highlight w:val="none"/>
        </w:rPr>
        <w:t xml:space="preserve">招标文件构成</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7.</w:t>
      </w:r>
      <w:r>
        <w:rPr>
          <w:rFonts w:hint="eastAsia" w:ascii="方正楷体_GBK" w:hAnsi="方正楷体_GBK" w:eastAsia="方正楷体_GBK" w:cs="方正楷体_GBK"/>
          <w:color w:val="000000"/>
          <w:highlight w:val="none"/>
        </w:rPr>
        <w:t xml:space="preserve">招标文件的澄清</w:t>
      </w:r>
      <w:r>
        <w:rPr>
          <w:rFonts w:hint="eastAsia" w:ascii="方正楷体_GBK" w:hAnsi="方正楷体_GBK" w:eastAsia="方正楷体_GBK" w:cs="方正楷体_GBK"/>
          <w:color w:val="000000"/>
          <w:highlight w:val="none"/>
          <w:lang w:val="en-US" w:eastAsia="zh-CN"/>
        </w:rPr>
        <w:t xml:space="preserve">或</w:t>
      </w:r>
      <w:r>
        <w:rPr>
          <w:rFonts w:hint="eastAsia" w:ascii="方正楷体_GBK" w:hAnsi="方正楷体_GBK" w:eastAsia="方正楷体_GBK" w:cs="方正楷体_GBK"/>
          <w:color w:val="000000"/>
          <w:highlight w:val="none"/>
        </w:rPr>
        <w:t xml:space="preserve">修改</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7.1 在投标截止时间前，交易中心可以对已发出的招标文件进行必要的澄清或者修改，并在原</w:t>
      </w:r>
      <w:r>
        <w:rPr>
          <w:rFonts w:ascii="宋体" w:hAnsi="宋体"/>
          <w:color w:val="000000"/>
          <w:sz w:val="24"/>
          <w:highlight w:val="none"/>
        </w:rPr>
        <w:t xml:space="preserve">公告</w:t>
      </w:r>
      <w:r>
        <w:rPr>
          <w:rFonts w:hint="eastAsia" w:ascii="宋体" w:hAnsi="宋体"/>
          <w:color w:val="000000"/>
          <w:sz w:val="24"/>
          <w:highlight w:val="none"/>
        </w:rPr>
        <w:t xml:space="preserve">发布媒体发布更正公告，澄清或者修改的内容将作为招标文件的组成部分，并对投标人具有约束力。</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7.3 交易中心有权按照法定要求推迟投标截止日期和开标日期，并在原公告发布媒体发布更正公告。</w:t>
      </w:r>
      <w:r>
        <w:rPr>
          <w:rFonts w:hint="eastAsia" w:ascii="宋体" w:hAnsi="宋体"/>
          <w:color w:val="000000"/>
          <w:sz w:val="24"/>
          <w:highlight w:val="none"/>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8.</w:t>
      </w:r>
      <w:r>
        <w:rPr>
          <w:rFonts w:hint="eastAsia" w:ascii="方正楷体_GBK" w:hAnsi="方正楷体_GBK" w:eastAsia="方正楷体_GBK" w:cs="方正楷体_GBK"/>
          <w:color w:val="000000"/>
          <w:highlight w:val="none"/>
        </w:rPr>
        <w:t xml:space="preserve">投标文件的语言及度量衡单位</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8.1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8.2 除技术性能另有规定外，投标文件所使用的度量衡单位，均须采用国家法定计量单位。</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9.</w:t>
      </w:r>
      <w:r>
        <w:rPr>
          <w:rFonts w:hint="eastAsia" w:ascii="方正楷体_GBK" w:hAnsi="方正楷体_GBK" w:eastAsia="方正楷体_GBK" w:cs="方正楷体_GBK"/>
          <w:color w:val="000000"/>
          <w:highlight w:val="none"/>
        </w:rPr>
        <w:t xml:space="preserve">投标文件构成</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9.1 投标文件应包括资格证明文件、符合性证明文件、开标一览表、投标分项报价表、响应及偏离表、投标函、法定代表人授权委托书。</w:t>
      </w:r>
      <w:r>
        <w:rPr>
          <w:rFonts w:hint="eastAsia" w:ascii="宋体" w:hAnsi="宋体"/>
          <w:color w:val="000000"/>
          <w:sz w:val="24"/>
          <w:szCs w:val="21"/>
          <w:highlight w:val="none"/>
        </w:rPr>
      </w:r>
      <w:r/>
    </w:p>
    <w:p>
      <w:pPr>
        <w:pStyle w:val="871"/>
        <w:ind w:firstLine="420"/>
        <w:rPr>
          <w:rFonts w:hint="eastAsia" w:ascii="宋体" w:hAnsi="宋体"/>
          <w:color w:val="000000"/>
          <w:sz w:val="24"/>
          <w:szCs w:val="21"/>
          <w:highlight w:val="none"/>
        </w:rPr>
      </w:pPr>
      <w:r>
        <w:rPr>
          <w:rFonts w:hint="eastAsia" w:ascii="宋体" w:hAnsi="宋体"/>
          <w:color w:val="000000"/>
          <w:sz w:val="24"/>
          <w:szCs w:val="21"/>
          <w:highlight w:val="none"/>
        </w:rPr>
        <w:t xml:space="preserve">9.2 </w:t>
      </w:r>
      <w:r>
        <w:rPr>
          <w:rFonts w:hint="eastAsia" w:ascii="宋体" w:hAnsi="宋体"/>
          <w:b/>
          <w:bCs/>
          <w:color w:val="000000"/>
          <w:sz w:val="24"/>
          <w:szCs w:val="21"/>
          <w:highlight w:val="none"/>
        </w:rPr>
        <w:t xml:space="preserve">如标书制作工具与“江苏政府采购网”发布的招标文件内容不一致，以“江苏政府采购网”发布的招标文件内容为准。</w:t>
      </w:r>
      <w:r>
        <w:rPr>
          <w:rFonts w:hint="eastAsia" w:ascii="宋体" w:hAnsi="宋体"/>
          <w:color w:val="000000"/>
          <w:sz w:val="24"/>
          <w:szCs w:val="21"/>
          <w:highlight w:val="none"/>
        </w:rPr>
      </w:r>
      <w:r/>
    </w:p>
    <w:p>
      <w:pPr>
        <w:pStyle w:val="871"/>
        <w:ind w:firstLine="490"/>
        <w:rPr>
          <w:rFonts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10.投标报价</w:t>
      </w:r>
      <w:r>
        <w:rPr>
          <w:rFonts w:ascii="方正楷体_GBK" w:hAnsi="方正楷体_GBK" w:eastAsia="方正楷体_GBK" w:cs="方正楷体_GBK"/>
          <w:b/>
          <w:bCs/>
          <w:color w:val="000000"/>
          <w:sz w:val="28"/>
          <w:szCs w:val="28"/>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10.1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10.2 </w:t>
      </w:r>
      <w:r>
        <w:rPr>
          <w:rFonts w:hint="eastAsia" w:ascii="宋体" w:hAnsi="宋体"/>
          <w:b/>
          <w:bCs/>
          <w:color w:val="000000"/>
          <w:sz w:val="24"/>
          <w:highlight w:val="none"/>
          <w:lang w:val="zh-CN"/>
        </w:rPr>
        <w:t xml:space="preserve">投标人应按照招标文件规定完整、</w:t>
      </w:r>
      <w:r>
        <w:rPr>
          <w:rFonts w:hint="eastAsia" w:ascii="宋体" w:hAnsi="宋体"/>
          <w:b/>
          <w:bCs/>
          <w:color w:val="000000"/>
          <w:sz w:val="24"/>
          <w:highlight w:val="none"/>
        </w:rPr>
        <w:t xml:space="preserve">准</w:t>
      </w:r>
      <w:r>
        <w:rPr>
          <w:rFonts w:hint="eastAsia" w:ascii="宋体" w:hAnsi="宋体"/>
          <w:b/>
          <w:bCs/>
          <w:color w:val="000000"/>
          <w:sz w:val="24"/>
          <w:highlight w:val="none"/>
          <w:lang w:val="zh-CN"/>
        </w:rPr>
        <w:t xml:space="preserve">确填报开标一览表</w:t>
      </w:r>
      <w:r>
        <w:rPr>
          <w:rFonts w:hint="eastAsia" w:ascii="宋体" w:hAnsi="宋体"/>
          <w:b/>
          <w:bCs/>
          <w:color w:val="000000"/>
          <w:sz w:val="24"/>
          <w:highlight w:val="none"/>
        </w:rPr>
        <w:t xml:space="preserve">和投标分项报价表，否则作为无效投标。</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en-US" w:eastAsia="zh-CN"/>
        </w:rPr>
        <w:t xml:space="preserve">1.</w:t>
      </w:r>
      <w:r>
        <w:rPr>
          <w:rFonts w:hint="eastAsia" w:ascii="方正楷体_GBK" w:hAnsi="方正楷体_GBK" w:eastAsia="方正楷体_GBK" w:cs="方正楷体_GBK"/>
          <w:color w:val="000000"/>
          <w:highlight w:val="none"/>
        </w:rPr>
        <w:t xml:space="preserve">响应及偏离表</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投标人需对招标文件中的技术要求与商务要求逐项作出响应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投标人可以在投标文件中提供认为需要的其他技术文件或说明。</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lang w:val="en-US" w:eastAsia="zh-CN"/>
        </w:rPr>
      </w:pP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en-US" w:eastAsia="zh-CN"/>
        </w:rPr>
        <w:t xml:space="preserve">2.</w:t>
      </w:r>
      <w:r>
        <w:rPr>
          <w:rFonts w:hint="eastAsia" w:ascii="方正楷体_GBK" w:hAnsi="方正楷体_GBK" w:eastAsia="方正楷体_GBK" w:cs="方正楷体_GBK"/>
          <w:color w:val="000000"/>
          <w:highlight w:val="none"/>
        </w:rPr>
        <w:t xml:space="preserve">投标函和</w:t>
      </w:r>
      <w:r>
        <w:rPr>
          <w:rFonts w:hint="eastAsia" w:ascii="方正楷体_GBK" w:hAnsi="方正楷体_GBK" w:eastAsia="方正楷体_GBK" w:cs="方正楷体_GBK"/>
          <w:color w:val="000000"/>
          <w:highlight w:val="none"/>
          <w:lang w:val="en-US" w:eastAsia="zh-CN"/>
        </w:rPr>
        <w:t xml:space="preserve">授权委托书</w:t>
      </w:r>
      <w:r>
        <w:rPr>
          <w:rFonts w:ascii="方正楷体_GBK" w:hAnsi="方正楷体_GBK" w:eastAsia="方正楷体_GBK" w:cs="方正楷体_GBK"/>
          <w:color w:val="000000"/>
          <w:highlight w:val="none"/>
          <w:lang w:val="en-US" w:eastAsia="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 </w:t>
      </w:r>
      <w:r>
        <w:rPr>
          <w:rFonts w:hint="eastAsia" w:ascii="宋体" w:hAnsi="宋体"/>
          <w:b/>
          <w:bCs/>
          <w:color w:val="000000"/>
          <w:sz w:val="24"/>
          <w:highlight w:val="none"/>
          <w:lang w:val="zh-CN"/>
        </w:rPr>
        <w:t xml:space="preserve">投标人应按照招标文件规定完整、正确填报投标函</w:t>
      </w:r>
      <w:r>
        <w:rPr>
          <w:rFonts w:hint="eastAsia" w:ascii="宋体" w:hAnsi="宋体"/>
          <w:b/>
          <w:bCs/>
          <w:color w:val="000000"/>
          <w:sz w:val="24"/>
          <w:highlight w:val="none"/>
        </w:rPr>
        <w:t xml:space="preserve">和</w:t>
      </w:r>
      <w:r>
        <w:rPr>
          <w:rFonts w:hint="eastAsia" w:ascii="宋体" w:hAnsi="宋体"/>
          <w:b/>
          <w:bCs/>
          <w:color w:val="000000"/>
          <w:sz w:val="24"/>
          <w:szCs w:val="21"/>
          <w:highlight w:val="none"/>
        </w:rPr>
        <w:t xml:space="preserve">法定代表人授权委托书，</w:t>
      </w:r>
      <w:r>
        <w:rPr>
          <w:rFonts w:hint="eastAsia" w:ascii="宋体" w:hAnsi="宋体"/>
          <w:b/>
          <w:bCs/>
          <w:color w:val="000000"/>
          <w:sz w:val="24"/>
          <w:highlight w:val="none"/>
        </w:rPr>
        <w:t xml:space="preserve">否则作为无效投标</w:t>
      </w:r>
      <w:r>
        <w:rPr>
          <w:rFonts w:hint="eastAsia" w:ascii="宋体" w:hAnsi="宋体"/>
          <w:b/>
          <w:bCs/>
          <w:color w:val="000000"/>
          <w:sz w:val="24"/>
          <w:highlight w:val="none"/>
          <w:lang w:val="zh-CN"/>
        </w:rPr>
        <w:t xml:space="preserve">。</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en-US" w:eastAsia="zh-CN"/>
        </w:rPr>
        <w:t xml:space="preserve">3.</w:t>
      </w:r>
      <w:r>
        <w:rPr>
          <w:rFonts w:hint="eastAsia" w:ascii="方正楷体_GBK" w:hAnsi="方正楷体_GBK" w:eastAsia="方正楷体_GBK" w:cs="方正楷体_GBK"/>
          <w:color w:val="000000"/>
          <w:highlight w:val="none"/>
        </w:rPr>
        <w:t xml:space="preserve">投标有效期</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 投标有效期为招标公告规定的开标之日起六十天。投标有效期比规定短的将被视为未实质性响应招标文件，</w:t>
      </w:r>
      <w:r>
        <w:rPr>
          <w:rFonts w:hint="eastAsia" w:ascii="宋体" w:hAnsi="宋体"/>
          <w:color w:val="000000"/>
          <w:sz w:val="24"/>
          <w:highlight w:val="none"/>
        </w:rPr>
        <w:t xml:space="preserve">其投标将</w:t>
      </w:r>
      <w:r>
        <w:rPr>
          <w:rFonts w:hint="eastAsia" w:ascii="宋体" w:hAnsi="宋体"/>
          <w:color w:val="000000"/>
          <w:sz w:val="24"/>
          <w:highlight w:val="none"/>
          <w:lang w:val="zh-CN"/>
        </w:rPr>
        <w:t xml:space="preserve">被拒绝。</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en-US" w:eastAsia="zh-CN"/>
        </w:rPr>
        <w:t xml:space="preserve">4.</w:t>
      </w:r>
      <w:r>
        <w:rPr>
          <w:rFonts w:hint="eastAsia" w:ascii="方正楷体_GBK" w:hAnsi="方正楷体_GBK" w:eastAsia="方正楷体_GBK" w:cs="方正楷体_GBK"/>
          <w:color w:val="000000"/>
          <w:highlight w:val="none"/>
        </w:rPr>
        <w:t xml:space="preserve">投标有效期的延长</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highlight w:val="none"/>
        </w:rPr>
        <w:t xml:space="preserve">满</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4"/>
        <w:ind w:firstLine="465"/>
        <w:spacing w:before="145" w:after="145" w:line="240" w:lineRule="auto"/>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en-US" w:eastAsia="zh-CN"/>
        </w:rPr>
        <w:t xml:space="preserve">5.</w:t>
      </w:r>
      <w:r>
        <w:rPr>
          <w:rFonts w:hint="eastAsia" w:ascii="方正楷体_GBK" w:hAnsi="方正楷体_GBK" w:eastAsia="方正楷体_GBK" w:cs="方正楷体_GBK"/>
          <w:color w:val="000000"/>
          <w:highlight w:val="none"/>
        </w:rPr>
        <w:t xml:space="preserve">投标文件的递交</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 投标人应在招标公告规定的投标截止时间前制作并上传电子投标文件。投标截止时间后上传的投标文件将被拒绝。</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.1条规定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无效投标处理。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rPr>
        <w:t xml:space="preserve">投标文件的撤回和修改</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在投标截止时间至招标文件中规定的投标有效期满之间的这段时间内，投标人不得撤回其投标。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16</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17.</w:t>
      </w:r>
      <w:r>
        <w:rPr>
          <w:rFonts w:hint="eastAsia" w:ascii="方正楷体_GBK" w:hAnsi="方正楷体_GBK" w:eastAsia="方正楷体_GBK" w:cs="方正楷体_GBK"/>
          <w:color w:val="000000"/>
          <w:highlight w:val="none"/>
        </w:rPr>
        <w:t xml:space="preserve">开标</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w:t>
      </w:r>
      <w:r>
        <w:rPr>
          <w:rFonts w:hint="eastAsia" w:ascii="宋体" w:hAnsi="宋体"/>
          <w:color w:val="000000"/>
          <w:sz w:val="24"/>
          <w:highlight w:val="none"/>
        </w:rPr>
        <w:t xml:space="preserve">通过苏采云系统进行</w:t>
      </w:r>
      <w:r>
        <w:rPr>
          <w:rFonts w:hint="eastAsia" w:ascii="宋体" w:hAnsi="宋体"/>
          <w:color w:val="000000"/>
          <w:sz w:val="24"/>
          <w:highlight w:val="none"/>
          <w:lang w:val="zh-CN"/>
        </w:rPr>
        <w:t xml:space="preserve">投标文件解密、开标结果确认等工作。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投标人如果对开标过程和开标结果有疑义，应</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苏采云系统提出，苏采云系统中《开标记录表》公布后5分钟内未提出的，视同认可开标结果。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17.4 如出现投标截止时间递交投标文件的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不足三家的情况，按政府采购相关规定执行。</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lang w:val="en-US"/>
        </w:rPr>
      </w:pPr>
      <w:r>
        <w:rPr>
          <w:rFonts w:hint="eastAsia" w:ascii="方正楷体_GBK" w:hAnsi="方正楷体_GBK" w:eastAsia="方正楷体_GBK" w:cs="方正楷体_GBK"/>
          <w:color w:val="000000"/>
          <w:highlight w:val="none"/>
          <w:lang w:val="en-US" w:eastAsia="zh-CN"/>
        </w:rPr>
        <w:t xml:space="preserve">18.</w:t>
      </w:r>
      <w:r>
        <w:rPr>
          <w:rFonts w:hint="eastAsia" w:ascii="方正楷体_GBK" w:hAnsi="方正楷体_GBK" w:eastAsia="方正楷体_GBK" w:cs="方正楷体_GBK"/>
          <w:color w:val="000000"/>
          <w:highlight w:val="none"/>
          <w:lang w:val="en-US"/>
        </w:rPr>
        <w:t xml:space="preserve">评标</w:t>
      </w:r>
      <w:r>
        <w:rPr>
          <w:rFonts w:hint="eastAsia" w:ascii="方正楷体_GBK" w:hAnsi="方正楷体_GBK" w:eastAsia="方正楷体_GBK" w:cs="方正楷体_GBK"/>
          <w:color w:val="000000"/>
          <w:highlight w:val="none"/>
          <w:lang w:val="en-US"/>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18.1 评标由依法组建的评标委员会（以下简称“评委会”）进行。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18</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18</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19.</w:t>
      </w:r>
      <w:r>
        <w:rPr>
          <w:rFonts w:hint="eastAsia" w:ascii="方正楷体_GBK" w:hAnsi="方正楷体_GBK" w:eastAsia="方正楷体_GBK" w:cs="方正楷体_GBK"/>
          <w:color w:val="000000"/>
          <w:highlight w:val="none"/>
        </w:rPr>
        <w:t xml:space="preserve">评标过程的保密与公正</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投标人不得以任何方式影响评标。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rPr>
        <w:t xml:space="preserve">投标文件的澄清</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lang w:eastAsia="zh-CN"/>
        </w:rPr>
      </w:pPr>
      <w:r>
        <w:rPr>
          <w:rFonts w:hint="eastAsia" w:ascii="方正楷体_GBK" w:hAnsi="方正楷体_GBK" w:eastAsia="方正楷体_GBK" w:cs="方正楷体_GBK"/>
          <w:color w:val="000000"/>
          <w:highlight w:val="none"/>
        </w:rPr>
        <w:t xml:space="preserve">2</w:t>
      </w:r>
      <w:r>
        <w:rPr>
          <w:rFonts w:hint="eastAsia" w:ascii="方正楷体_GBK" w:hAnsi="方正楷体_GBK" w:eastAsia="方正楷体_GBK" w:cs="方正楷体_GBK"/>
          <w:color w:val="000000"/>
          <w:highlight w:val="none"/>
          <w:lang w:val="en-US" w:eastAsia="zh-CN"/>
        </w:rPr>
        <w:t xml:space="preserve">1.</w:t>
      </w:r>
      <w:r>
        <w:rPr>
          <w:rFonts w:hint="eastAsia" w:ascii="方正楷体_GBK" w:hAnsi="方正楷体_GBK" w:eastAsia="方正楷体_GBK" w:cs="方正楷体_GBK"/>
          <w:color w:val="000000"/>
          <w:highlight w:val="none"/>
        </w:rPr>
        <w:t xml:space="preserve">投标文件的</w:t>
      </w:r>
      <w:r>
        <w:rPr>
          <w:rFonts w:hint="eastAsia" w:ascii="方正楷体_GBK" w:hAnsi="方正楷体_GBK" w:eastAsia="方正楷体_GBK" w:cs="方正楷体_GBK"/>
          <w:color w:val="000000"/>
          <w:highlight w:val="none"/>
          <w:lang w:eastAsia="zh-CN"/>
        </w:rPr>
        <w:t xml:space="preserve">审查</w:t>
      </w:r>
      <w:r>
        <w:rPr>
          <w:rFonts w:hint="eastAsia" w:ascii="方正楷体_GBK" w:hAnsi="方正楷体_GBK" w:eastAsia="方正楷体_GBK" w:cs="方正楷体_GBK"/>
          <w:color w:val="000000"/>
          <w:highlight w:val="none"/>
          <w:lang w:eastAsia="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投标文件审查分为资格审查和符合性审查。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.1.2 符合性审查。评委会</w:t>
      </w:r>
      <w:r>
        <w:rPr>
          <w:rFonts w:hint="eastAsia" w:ascii="宋体" w:hAnsi="宋体"/>
          <w:color w:val="000000"/>
          <w:sz w:val="24"/>
          <w:szCs w:val="21"/>
          <w:highlight w:val="none"/>
          <w:lang w:val="zh-CN"/>
        </w:rPr>
        <w:t xml:space="preserve">对</w:t>
      </w:r>
      <w:r>
        <w:rPr>
          <w:rFonts w:hint="eastAsia" w:ascii="宋体" w:hAnsi="宋体"/>
          <w:color w:val="000000"/>
          <w:sz w:val="24"/>
          <w:szCs w:val="21"/>
          <w:highlight w:val="none"/>
        </w:rPr>
        <w:t xml:space="preserve">通过</w:t>
      </w:r>
      <w:r>
        <w:rPr>
          <w:rFonts w:hint="eastAsia" w:ascii="宋体" w:hAnsi="宋体"/>
          <w:color w:val="000000"/>
          <w:sz w:val="24"/>
          <w:szCs w:val="21"/>
          <w:highlight w:val="none"/>
          <w:lang w:val="zh-CN"/>
        </w:rPr>
        <w:t xml:space="preserve">资格</w:t>
      </w:r>
      <w:r>
        <w:rPr>
          <w:rFonts w:hint="eastAsia" w:ascii="宋体" w:hAnsi="宋体"/>
          <w:color w:val="000000"/>
          <w:sz w:val="24"/>
          <w:szCs w:val="21"/>
          <w:highlight w:val="none"/>
        </w:rPr>
        <w:t xml:space="preserve">审查</w:t>
      </w:r>
      <w:r>
        <w:rPr>
          <w:rFonts w:hint="eastAsia" w:ascii="宋体" w:hAnsi="宋体"/>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highlight w:val="none"/>
          <w:lang w:val="zh-CN"/>
        </w:rPr>
        <w:t xml:space="preserve">本文件中打“</w:t>
      </w:r>
      <w:r>
        <w:rPr>
          <w:rFonts w:hint="eastAsia" w:ascii="宋体" w:hAnsi="宋体"/>
          <w:b/>
          <w:bCs/>
          <w:iCs/>
          <w:color w:val="000000"/>
          <w:sz w:val="24"/>
          <w:highlight w:val="none"/>
        </w:rPr>
        <w:t xml:space="preserve">★</w:t>
      </w:r>
      <w:r>
        <w:rPr>
          <w:rFonts w:hint="eastAsia" w:ascii="宋体" w:hAnsi="宋体"/>
          <w:b/>
          <w:bCs/>
          <w:iCs/>
          <w:color w:val="000000"/>
          <w:sz w:val="24"/>
          <w:highlight w:val="none"/>
          <w:lang w:val="zh-CN"/>
        </w:rPr>
        <w:t xml:space="preserve">”内容为实质性要求。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.1.3 未通过资格审查或符合性审查的投标人，</w:t>
      </w:r>
      <w:r>
        <w:rPr>
          <w:rFonts w:hint="eastAsia" w:ascii="宋体" w:hAnsi="宋体"/>
          <w:color w:val="000000"/>
          <w:sz w:val="24"/>
          <w:highlight w:val="none"/>
        </w:rPr>
        <w:t xml:space="preserve">评委会</w:t>
      </w:r>
      <w:r>
        <w:rPr>
          <w:rFonts w:hint="eastAsia" w:ascii="宋体" w:hAnsi="宋体"/>
          <w:color w:val="000000"/>
          <w:sz w:val="24"/>
          <w:highlight w:val="none"/>
          <w:lang w:val="zh-CN"/>
        </w:rPr>
        <w:t xml:space="preserve">将通过苏采云系统告知其具体原因，评标结束后不再接受有关询问。</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w:t>
      </w:r>
      <w:r>
        <w:rPr>
          <w:rFonts w:hint="eastAsia" w:ascii="宋体" w:hAnsi="宋体"/>
          <w:color w:val="000000"/>
          <w:sz w:val="24"/>
          <w:highlight w:val="none"/>
        </w:rPr>
        <w:t xml:space="preserve">不一致</w:t>
      </w:r>
      <w:r>
        <w:rPr>
          <w:rFonts w:hint="eastAsia" w:ascii="宋体" w:hAnsi="宋体"/>
          <w:color w:val="000000"/>
          <w:sz w:val="24"/>
          <w:highlight w:val="none"/>
          <w:lang w:val="zh-CN"/>
        </w:rPr>
        <w:t xml:space="preserve">的，按照前款规定的顺序修正。</w:t>
      </w:r>
      <w:r>
        <w:rPr>
          <w:rFonts w:hint="eastAsia" w:ascii="宋体" w:hAnsi="宋体"/>
          <w:color w:val="000000"/>
          <w:sz w:val="24"/>
          <w:highlight w:val="none"/>
          <w:lang w:val="zh-CN"/>
        </w:rPr>
      </w:r>
      <w:r/>
    </w:p>
    <w:p>
      <w:pPr>
        <w:pStyle w:val="87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评委会按上述</w:t>
      </w:r>
      <w:r>
        <w:rPr>
          <w:rFonts w:hint="eastAsia" w:ascii="宋体" w:hAnsi="宋体"/>
          <w:b/>
          <w:bCs/>
          <w:color w:val="000000"/>
          <w:sz w:val="24"/>
          <w:highlight w:val="none"/>
        </w:rPr>
        <w:t xml:space="preserve">规定修正</w:t>
      </w:r>
      <w:r>
        <w:rPr>
          <w:rFonts w:hint="eastAsia" w:ascii="宋体" w:hAnsi="宋体"/>
          <w:b/>
          <w:bCs/>
          <w:color w:val="000000"/>
          <w:sz w:val="24"/>
          <w:highlight w:val="none"/>
          <w:lang w:val="zh-CN"/>
        </w:rPr>
        <w:t xml:space="preserve">投标文件报价</w:t>
      </w:r>
      <w:r>
        <w:rPr>
          <w:rFonts w:hint="eastAsia" w:ascii="宋体" w:hAnsi="宋体"/>
          <w:b/>
          <w:bCs/>
          <w:color w:val="000000"/>
          <w:sz w:val="24"/>
          <w:highlight w:val="none"/>
        </w:rPr>
        <w:t xml:space="preserve">的</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应</w:t>
      </w:r>
      <w:r>
        <w:rPr>
          <w:rFonts w:hint="eastAsia" w:ascii="宋体" w:hAnsi="宋体"/>
          <w:b/>
          <w:bCs/>
          <w:color w:val="000000"/>
          <w:sz w:val="24"/>
          <w:highlight w:val="none"/>
          <w:lang w:val="zh-CN"/>
        </w:rPr>
        <w:t xml:space="preserve">通过苏采云系统</w:t>
      </w:r>
      <w:r>
        <w:rPr>
          <w:rFonts w:hint="eastAsia" w:ascii="宋体" w:hAnsi="宋体"/>
          <w:b/>
          <w:bCs/>
          <w:color w:val="000000"/>
          <w:sz w:val="24"/>
          <w:highlight w:val="none"/>
        </w:rPr>
        <w:t xml:space="preserve">要求</w:t>
      </w:r>
      <w:r>
        <w:rPr>
          <w:rFonts w:hint="eastAsia" w:ascii="宋体" w:hAnsi="宋体"/>
          <w:b/>
          <w:bCs/>
          <w:color w:val="000000"/>
          <w:sz w:val="24"/>
          <w:highlight w:val="none"/>
          <w:lang w:val="zh-CN"/>
        </w:rPr>
        <w:t xml:space="preserve">投标人</w:t>
      </w:r>
      <w:r>
        <w:rPr>
          <w:rFonts w:hint="eastAsia" w:ascii="宋体" w:hAnsi="宋体"/>
          <w:b/>
          <w:bCs/>
          <w:color w:val="000000"/>
          <w:sz w:val="24"/>
          <w:highlight w:val="none"/>
        </w:rPr>
        <w:t xml:space="preserve">确认</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修正后的报价按照本章第20条规定经投标人确认后产生约束力，投标人不确认的，其投标无效。</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 </w:t>
      </w:r>
      <w:r>
        <w:rPr>
          <w:rFonts w:hint="eastAsia" w:ascii="宋体" w:hAnsi="宋体"/>
          <w:color w:val="000000"/>
          <w:sz w:val="24"/>
          <w:highlight w:val="none"/>
          <w:lang w:val="zh-CN"/>
        </w:rPr>
        <w:t xml:space="preserve">投标人在开、评标全过程中应保持通讯畅通，及时登录苏采云系统查阅、答复相关信息。</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 </w:t>
      </w:r>
      <w:r>
        <w:rPr>
          <w:rFonts w:hint="eastAsia" w:ascii="宋体" w:hAnsi="宋体"/>
          <w:color w:val="000000"/>
          <w:sz w:val="24"/>
          <w:highlight w:val="none"/>
          <w:lang w:val="zh-CN"/>
        </w:rPr>
        <w:t xml:space="preserve">异常低价审查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评标过程中出现下列情形之一的，评委会应当启动异常低价审查程序：</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（1）投标报价低于全部通过符合性审查投标人投标报价平均值</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的，即投标报价&lt;全部通过符合性审查投标人投标报价平均值×</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（2）投标报价低于通过符合性审查的次低报价投标人投标报价</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的，即投标报价&lt;通过符合性审查的次低报价投标人投标报价×</w:t>
      </w:r>
      <w:r>
        <w:rPr>
          <w:rFonts w:hint="eastAsia" w:ascii="宋体" w:hAnsi="宋体"/>
          <w:color w:val="000000"/>
          <w:sz w:val="24"/>
          <w:highlight w:val="none"/>
          <w:u w:val="single"/>
          <w:lang w:val="zh-CN"/>
        </w:rPr>
        <w:t xml:space="preserve">50%</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（3）投标报价低于采购项目最高限价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的，即投标报价&lt;采购项目最高限价×</w:t>
      </w:r>
      <w:r>
        <w:rPr>
          <w:rFonts w:hint="eastAsia" w:ascii="宋体" w:hAnsi="宋体"/>
          <w:color w:val="000000"/>
          <w:sz w:val="24"/>
          <w:highlight w:val="none"/>
          <w:u w:val="single"/>
        </w:rPr>
        <w:t xml:space="preserve">65</w:t>
      </w:r>
      <w:r>
        <w:rPr>
          <w:rFonts w:hint="eastAsia" w:ascii="宋体" w:hAnsi="宋体"/>
          <w:color w:val="000000"/>
          <w:sz w:val="24"/>
          <w:highlight w:val="none"/>
          <w:u w:val="single"/>
          <w:lang w:val="zh-CN"/>
        </w:rPr>
        <w:t xml:space="preserve">%</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（4）评委会基于专业判断，认为投标报价过低，有可能影响产品质量或者不能诚信履约的其他情形。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r>
        <w:rPr>
          <w:rFonts w:hint="eastAsia" w:ascii="方正楷体_GBK" w:hAnsi="方正楷体_GBK" w:eastAsia="方正楷体_GBK" w:cs="方正楷体_GBK"/>
          <w:color w:val="000000"/>
          <w:highlight w:val="none"/>
          <w:lang w:eastAsia="zh-CN"/>
        </w:rPr>
        <w:t xml:space="preserve">2</w:t>
      </w:r>
      <w:r>
        <w:rPr>
          <w:rFonts w:hint="eastAsia" w:ascii="方正楷体_GBK" w:hAnsi="方正楷体_GBK" w:eastAsia="方正楷体_GBK" w:cs="方正楷体_GBK"/>
          <w:color w:val="000000"/>
          <w:highlight w:val="none"/>
          <w:lang w:val="en-US" w:eastAsia="zh-CN"/>
        </w:rPr>
        <w:t xml:space="preserve">.</w:t>
      </w:r>
      <w:r>
        <w:rPr>
          <w:rFonts w:hint="eastAsia" w:ascii="方正楷体_GBK" w:hAnsi="方正楷体_GBK" w:eastAsia="方正楷体_GBK" w:cs="方正楷体_GBK"/>
          <w:color w:val="000000"/>
          <w:highlight w:val="none"/>
        </w:rPr>
        <w:t xml:space="preserve">无效投标和废标</w:t>
      </w:r>
      <w:r>
        <w:rPr>
          <w:rFonts w:hint="eastAsia" w:ascii="方正楷体_GBK" w:hAnsi="方正楷体_GBK" w:eastAsia="方正楷体_GBK" w:cs="方正楷体_GBK"/>
          <w:color w:val="000000"/>
          <w:highlight w:val="none"/>
        </w:rPr>
      </w:r>
      <w:r/>
    </w:p>
    <w:p>
      <w:pPr>
        <w:pStyle w:val="87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.1</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无效投标情形</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rPr>
        <w:t xml:space="preserve">招标文件另有约定的除外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资格要求。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 </w:t>
      </w:r>
      <w:r>
        <w:rPr>
          <w:rFonts w:hint="eastAsia" w:ascii="宋体" w:hAnsi="宋体"/>
          <w:color w:val="000000"/>
          <w:sz w:val="24"/>
          <w:highlight w:val="none"/>
          <w:lang w:val="zh-CN"/>
        </w:rPr>
        <w:t xml:space="preserve">评委会</w:t>
      </w:r>
      <w:r>
        <w:rPr>
          <w:rFonts w:hint="eastAsia" w:ascii="宋体" w:hAnsi="宋体"/>
          <w:color w:val="000000"/>
          <w:sz w:val="24"/>
          <w:szCs w:val="21"/>
          <w:highlight w:val="none"/>
        </w:rPr>
        <w:t xml:space="preserve">按照本招标文件规定对投标人进行异常低价审查后，认为投标人不能证明其报价合理性的。</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9 </w:t>
      </w:r>
      <w:r>
        <w:rPr>
          <w:rFonts w:hint="eastAsia" w:ascii="宋体" w:hAnsi="宋体"/>
          <w:color w:val="000000"/>
          <w:sz w:val="24"/>
          <w:highlight w:val="none"/>
          <w:lang w:val="zh-CN"/>
        </w:rPr>
        <w:t xml:space="preserve">投标文件未按照招标文件要求加盖电子公章。</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22.1.10 投标人串通投标。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71"/>
        <w:ind w:firstLine="420"/>
        <w:rPr>
          <w:rFonts w:hint="eastAsia" w:ascii="宋体" w:hAnsi="宋体"/>
          <w:color w:val="000000"/>
          <w:sz w:val="24"/>
          <w:szCs w:val="21"/>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.5</w:t>
      </w:r>
      <w:r>
        <w:rPr>
          <w:rFonts w:hint="eastAsia" w:ascii="宋体" w:hAnsi="宋体"/>
          <w:color w:val="000000"/>
          <w:sz w:val="24"/>
          <w:szCs w:val="21"/>
          <w:highlight w:val="none"/>
          <w:lang w:val="zh-CN"/>
        </w:rPr>
        <w:t xml:space="preserve"> 不同投标人的投标文件相互混装。</w:t>
      </w:r>
      <w:r>
        <w:rPr>
          <w:rFonts w:hint="eastAsia" w:ascii="宋体" w:hAnsi="宋体"/>
          <w:color w:val="000000"/>
          <w:sz w:val="24"/>
          <w:szCs w:val="21"/>
          <w:highlight w:val="none"/>
          <w:lang w:val="zh-CN"/>
        </w:rPr>
      </w:r>
      <w:r/>
    </w:p>
    <w:p>
      <w:pPr>
        <w:pStyle w:val="871"/>
        <w:ind w:firstLine="420"/>
        <w:rPr>
          <w:rFonts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.6 不同投标人的MAC地址</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标书制作工具客户端标识码一致。</w:t>
      </w:r>
      <w:r>
        <w:rPr>
          <w:rFonts w:ascii="宋体" w:hAnsi="宋体"/>
          <w:color w:val="000000"/>
          <w:sz w:val="24"/>
          <w:highlight w:val="none"/>
          <w:lang w:val="zh-CN"/>
        </w:rPr>
      </w:r>
      <w:r/>
    </w:p>
    <w:p>
      <w:pPr>
        <w:pStyle w:val="87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2</w:t>
      </w:r>
      <w:r>
        <w:rPr>
          <w:rFonts w:hint="eastAsia" w:ascii="宋体" w:hAnsi="宋体"/>
          <w:b/>
          <w:bCs/>
          <w:color w:val="000000"/>
          <w:sz w:val="24"/>
          <w:highlight w:val="none"/>
        </w:rPr>
        <w:t xml:space="preserve">2</w:t>
      </w:r>
      <w:r>
        <w:rPr>
          <w:rFonts w:hint="eastAsia" w:ascii="宋体" w:hAnsi="宋体"/>
          <w:b/>
          <w:bCs/>
          <w:color w:val="000000"/>
          <w:sz w:val="24"/>
          <w:highlight w:val="none"/>
          <w:lang w:val="zh-CN"/>
        </w:rPr>
        <w:t xml:space="preserve">.</w:t>
      </w:r>
      <w:r>
        <w:rPr>
          <w:rFonts w:hint="eastAsia" w:ascii="宋体" w:hAnsi="宋体"/>
          <w:b/>
          <w:bCs/>
          <w:color w:val="000000"/>
          <w:sz w:val="24"/>
          <w:highlight w:val="none"/>
        </w:rPr>
        <w:t xml:space="preserve">3 </w:t>
      </w:r>
      <w:r>
        <w:rPr>
          <w:rFonts w:hint="eastAsia" w:ascii="宋体" w:hAnsi="宋体"/>
          <w:b/>
          <w:bCs/>
          <w:color w:val="000000"/>
          <w:sz w:val="24"/>
          <w:highlight w:val="none"/>
          <w:lang w:val="zh-CN"/>
        </w:rPr>
        <w:t xml:space="preserve">废标情形</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w:t>
      </w:r>
      <w:r>
        <w:rPr>
          <w:rFonts w:hint="eastAsia" w:ascii="宋体" w:hAnsi="宋体"/>
          <w:color w:val="000000"/>
          <w:sz w:val="24"/>
          <w:highlight w:val="none"/>
        </w:rPr>
        <w:t xml:space="preserve">专业</w:t>
      </w:r>
      <w:r>
        <w:rPr>
          <w:rFonts w:hint="eastAsia" w:ascii="宋体" w:hAnsi="宋体"/>
          <w:color w:val="000000"/>
          <w:sz w:val="24"/>
          <w:highlight w:val="none"/>
          <w:lang w:val="zh-CN"/>
        </w:rPr>
        <w:t xml:space="preserve">条件的投标人或者对招标文件作实质响应的投标人不足三家。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投标人的报价均超过了采购预算或最高限价</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r>
        <w:rPr>
          <w:rFonts w:hint="eastAsia" w:ascii="方正楷体_GBK" w:hAnsi="方正楷体_GBK" w:eastAsia="方正楷体_GBK" w:cs="方正楷体_GBK"/>
          <w:color w:val="000000"/>
          <w:highlight w:val="none"/>
          <w:lang w:val="en-US" w:eastAsia="zh-CN"/>
        </w:rPr>
        <w:t xml:space="preserve">3.</w:t>
      </w:r>
      <w:r>
        <w:rPr>
          <w:rFonts w:hint="eastAsia" w:ascii="方正楷体_GBK" w:hAnsi="方正楷体_GBK" w:eastAsia="方正楷体_GBK" w:cs="方正楷体_GBK"/>
          <w:color w:val="000000"/>
          <w:highlight w:val="none"/>
        </w:rPr>
        <w:t xml:space="preserve">确定中标单位</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7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.4.1 提供虚假材料谋取中标。</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.4.2 向评审专家、采购人或交易中心工作人员行贿或者提供其他不正当利益。</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.4.3 与其他投标人、评审专家、采购人或交易中心工作人员恶意串通。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.4.4 属于本文件规定的无效投标情形，但在评标过程中未被评委会发现。</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.4.5 采取不正当手段诋毁、排挤其他投标人。</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r>
        <w:rPr>
          <w:rFonts w:hint="eastAsia" w:ascii="方正楷体_GBK" w:hAnsi="方正楷体_GBK" w:eastAsia="方正楷体_GBK" w:cs="方正楷体_GBK"/>
          <w:color w:val="000000"/>
          <w:highlight w:val="none"/>
          <w:lang w:val="en-US" w:eastAsia="zh-CN"/>
        </w:rPr>
        <w:t xml:space="preserve">4.</w:t>
      </w:r>
      <w:r>
        <w:rPr>
          <w:rFonts w:hint="eastAsia" w:ascii="方正楷体_GBK" w:hAnsi="方正楷体_GBK" w:eastAsia="方正楷体_GBK" w:cs="方正楷体_GBK"/>
          <w:color w:val="000000"/>
          <w:highlight w:val="none"/>
        </w:rPr>
        <w:t xml:space="preserve">中标通知书</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eastAsia="zh-CN"/>
        </w:rPr>
        <w:t xml:space="preserve">2</w:t>
      </w:r>
      <w:r>
        <w:rPr>
          <w:rFonts w:hint="eastAsia" w:ascii="方正楷体_GBK" w:hAnsi="方正楷体_GBK" w:eastAsia="方正楷体_GBK" w:cs="方正楷体_GBK"/>
          <w:color w:val="000000"/>
          <w:highlight w:val="none"/>
          <w:lang w:val="en-US" w:eastAsia="zh-CN"/>
        </w:rPr>
        <w:t xml:space="preserve">5.</w:t>
      </w:r>
      <w:r>
        <w:rPr>
          <w:rFonts w:hint="eastAsia" w:ascii="方正楷体_GBK" w:hAnsi="方正楷体_GBK" w:eastAsia="方正楷体_GBK" w:cs="方正楷体_GBK"/>
          <w:color w:val="000000"/>
          <w:highlight w:val="none"/>
        </w:rPr>
        <w:t xml:space="preserve">签订合同</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5.1</w:t>
      </w:r>
      <w:r>
        <w:rPr>
          <w:rFonts w:hint="eastAsia" w:ascii="宋体" w:hAnsi="宋体"/>
          <w:color w:val="000000"/>
          <w:sz w:val="24"/>
          <w:highlight w:val="none"/>
          <w:lang w:val="zh-CN"/>
        </w:rPr>
        <w:t xml:space="preserve"> </w:t>
      </w:r>
      <w:r>
        <w:rPr>
          <w:rFonts w:hint="eastAsia" w:ascii="宋体" w:hAnsi="宋体"/>
          <w:color w:val="000000"/>
          <w:sz w:val="24"/>
          <w:highlight w:val="none"/>
        </w:rPr>
        <w:t xml:space="preserve">中标人应当</w:t>
      </w:r>
      <w:r>
        <w:rPr>
          <w:rFonts w:hint="eastAsia" w:ascii="宋体" w:hAnsi="宋体"/>
          <w:color w:val="000000"/>
          <w:sz w:val="24"/>
          <w:highlight w:val="none"/>
          <w:lang w:val="zh-CN"/>
        </w:rPr>
        <w:t xml:space="preserve">在《</w:t>
      </w:r>
      <w:r>
        <w:rPr>
          <w:rFonts w:hint="eastAsia" w:ascii="宋体" w:hAnsi="宋体"/>
          <w:color w:val="000000"/>
          <w:sz w:val="24"/>
          <w:highlight w:val="none"/>
        </w:rPr>
        <w:t xml:space="preserve">中标通知书</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发出之日起三十日内，按照招标文件确定的事项与采购人签订政府采购合同。</w:t>
      </w:r>
      <w:r>
        <w:rPr>
          <w:rFonts w:hint="eastAsia" w:ascii="宋体" w:hAnsi="宋体"/>
          <w:color w:val="000000"/>
          <w:sz w:val="24"/>
          <w:highlight w:val="none"/>
          <w:lang w:val="zh-CN"/>
        </w:rPr>
        <w:t xml:space="preserve">采购人于合同签订后2个工作日内通过苏采云系统进行公示。</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5.2 招标文件、中标人的投标文件及招标过程中有关澄清、承诺文件均作为合同附件。</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5.5 中标人因自身原因拒绝与采购人签订合同的，不得参加采购人</w:t>
      </w:r>
      <w:r>
        <w:rPr>
          <w:rFonts w:hint="eastAsia" w:ascii="宋体" w:hAnsi="宋体"/>
          <w:color w:val="000000"/>
          <w:sz w:val="24"/>
          <w:highlight w:val="none"/>
          <w:lang w:val="zh-CN"/>
        </w:rPr>
        <w:t xml:space="preserve">重新组织的</w:t>
      </w:r>
      <w:r>
        <w:rPr>
          <w:rFonts w:hint="eastAsia" w:ascii="宋体" w:hAnsi="宋体"/>
          <w:color w:val="000000"/>
          <w:sz w:val="24"/>
          <w:highlight w:val="none"/>
        </w:rPr>
        <w:t xml:space="preserve">采购活动</w:t>
      </w:r>
      <w:r>
        <w:rPr>
          <w:rFonts w:hint="eastAsia" w:ascii="宋体" w:hAnsi="宋体"/>
          <w:color w:val="000000"/>
          <w:sz w:val="24"/>
          <w:highlight w:val="none"/>
          <w:lang w:val="zh-CN"/>
        </w:rPr>
        <w:t xml:space="preserve">，且将可能被拒绝参加该采购人</w:t>
      </w:r>
      <w:r>
        <w:rPr>
          <w:rFonts w:hint="eastAsia" w:ascii="宋体" w:hAnsi="宋体"/>
          <w:color w:val="000000"/>
          <w:sz w:val="24"/>
          <w:highlight w:val="none"/>
        </w:rPr>
        <w:t xml:space="preserve">一年内</w:t>
      </w:r>
      <w:r>
        <w:rPr>
          <w:rFonts w:hint="eastAsia" w:ascii="宋体" w:hAnsi="宋体"/>
          <w:color w:val="000000"/>
          <w:sz w:val="24"/>
          <w:highlight w:val="none"/>
          <w:lang w:val="zh-CN"/>
        </w:rPr>
        <w:t xml:space="preserve">的其他</w:t>
      </w:r>
      <w:r>
        <w:rPr>
          <w:rFonts w:hint="eastAsia" w:ascii="宋体" w:hAnsi="宋体"/>
          <w:color w:val="000000"/>
          <w:sz w:val="24"/>
          <w:highlight w:val="none"/>
        </w:rPr>
        <w:t xml:space="preserve">政府采购活动。</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26.</w:t>
      </w:r>
      <w:r>
        <w:rPr>
          <w:rFonts w:hint="eastAsia" w:ascii="方正楷体_GBK" w:hAnsi="方正楷体_GBK" w:eastAsia="方正楷体_GBK" w:cs="方正楷体_GBK"/>
          <w:color w:val="000000"/>
          <w:highlight w:val="none"/>
          <w:lang w:eastAsia="zh-CN"/>
        </w:rPr>
        <w:t xml:space="preserve">标的物</w:t>
      </w:r>
      <w:r>
        <w:rPr>
          <w:rFonts w:hint="eastAsia" w:ascii="方正楷体_GBK" w:hAnsi="方正楷体_GBK" w:eastAsia="方正楷体_GBK" w:cs="方正楷体_GBK"/>
          <w:color w:val="000000"/>
          <w:highlight w:val="none"/>
        </w:rPr>
        <w:t xml:space="preserve">的追加</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27</w:t>
      </w:r>
      <w:r>
        <w:rPr>
          <w:rFonts w:hint="eastAsia" w:ascii="方正楷体_GBK" w:hAnsi="方正楷体_GBK" w:eastAsia="方正楷体_GBK" w:cs="方正楷体_GBK"/>
          <w:color w:val="000000"/>
          <w:highlight w:val="none"/>
        </w:rPr>
        <w:t xml:space="preserve">政府采购履约资金扶持政策</w:t>
      </w:r>
      <w:r>
        <w:rPr>
          <w:rFonts w:hint="eastAsia"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27</w:t>
      </w:r>
      <w:r>
        <w:rPr>
          <w:rFonts w:hint="eastAsia" w:ascii="宋体" w:hAnsi="宋体"/>
          <w:color w:val="000000"/>
          <w:sz w:val="24"/>
          <w:highlight w:val="none"/>
          <w:lang w:val="zh-CN"/>
        </w:rPr>
        <w:t xml:space="preserve">.1 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可通过南京市公共资源交易平台网站“小企业融资平台”，选择相应的金融机构办理融资贷款。</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27</w:t>
      </w:r>
      <w:r>
        <w:rPr>
          <w:rFonts w:hint="eastAsia" w:ascii="宋体" w:hAnsi="宋体"/>
          <w:color w:val="000000"/>
          <w:sz w:val="24"/>
          <w:highlight w:val="none"/>
          <w:lang w:val="zh-CN"/>
        </w:rPr>
        <w:t xml:space="preserve">.2 依据《关于在全省政府采购领域推行电子履约保函（保险）的通知》（苏财购</w:t>
      </w:r>
      <w:r>
        <w:rPr>
          <w:rFonts w:hint="eastAsia" w:ascii="宋体" w:hAnsi="宋体"/>
          <w:color w:val="000000"/>
          <w:sz w:val="24"/>
          <w:szCs w:val="21"/>
          <w:highlight w:val="none"/>
          <w:lang w:val="zh-CN"/>
        </w:rPr>
        <w:t xml:space="preserve">〔2023〕</w:t>
      </w:r>
      <w:r>
        <w:rPr>
          <w:rFonts w:hint="eastAsia" w:ascii="宋体" w:hAnsi="宋体"/>
          <w:color w:val="000000"/>
          <w:sz w:val="24"/>
          <w:highlight w:val="none"/>
          <w:lang w:val="zh-CN"/>
        </w:rPr>
        <w:t xml:space="preserve">150号），需要缴纳履约保证金的，中标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可通过江苏政府采购网“政府采购电子履约保函（保险）综合服务平台”线上办理履约保函（保险）。</w:t>
      </w:r>
      <w:r>
        <w:rPr>
          <w:rFonts w:hint="eastAsia" w:ascii="宋体" w:hAnsi="宋体"/>
          <w:color w:val="000000"/>
          <w:sz w:val="24"/>
          <w:highlight w:val="none"/>
          <w:lang w:val="zh-CN"/>
        </w:rPr>
      </w:r>
      <w:r/>
    </w:p>
    <w:p>
      <w:pPr>
        <w:pStyle w:val="874"/>
        <w:ind w:firstLine="465"/>
        <w:spacing w:before="145" w:after="145" w:line="240" w:lineRule="auto"/>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按照第31条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第32</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 对招标文件提出质疑的，为收到招标文件之日或者招标文件公告期限届满之日。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.2 对采购过程提出质疑的，为各采购程序环节结束之日。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.3 对中标或者成交结果提出质疑的，为中标或者成交结果公告期限届满之日。</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30.</w:t>
      </w:r>
      <w:r>
        <w:rPr>
          <w:rFonts w:hint="eastAsia" w:ascii="宋体" w:hAnsi="宋体"/>
          <w:color w:val="000000"/>
          <w:sz w:val="24"/>
          <w:highlight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由授权代表负责质疑事宜的，《质疑函》附件中应提交由质疑投标人法定代表人或主要负责人签署的《授权委托书》。</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71"/>
        <w:ind w:firstLine="420"/>
        <w:rPr>
          <w:rFonts w:hint="eastAsia" w:ascii="宋体" w:hAnsi="宋体"/>
          <w:b/>
          <w:bCs/>
          <w:color w:val="000000"/>
          <w:sz w:val="24"/>
          <w:highlight w:val="none"/>
        </w:rPr>
      </w:pPr>
      <w:r>
        <w:rPr>
          <w:rFonts w:hint="eastAsia" w:ascii="宋体" w:hAnsi="宋体"/>
          <w:color w:val="000000"/>
          <w:sz w:val="24"/>
          <w:highlight w:val="none"/>
        </w:rPr>
        <w:t xml:space="preserve">32.</w:t>
      </w:r>
      <w:r>
        <w:rPr>
          <w:rFonts w:hint="eastAsia" w:ascii="宋体" w:hAnsi="宋体"/>
          <w:b/>
          <w:bCs/>
          <w:color w:val="000000"/>
          <w:sz w:val="24"/>
          <w:highlight w:val="none"/>
        </w:rPr>
        <w:t xml:space="preserve">投标人根据质疑事项向相应的质疑答复主体提出质疑，具体详见招标文件第一章。由采购人负责答复的质疑，采购人将《质疑函》《质疑答复函》抄送交易中心。</w:t>
      </w:r>
      <w:r>
        <w:rPr>
          <w:rFonts w:hint="eastAsia" w:ascii="宋体" w:hAnsi="宋体"/>
          <w:b/>
          <w:bCs/>
          <w:color w:val="000000"/>
          <w:sz w:val="24"/>
          <w:highlight w:val="none"/>
        </w:rPr>
      </w:r>
      <w:r/>
    </w:p>
    <w:p>
      <w:pPr>
        <w:pStyle w:val="871"/>
        <w:ind w:firstLine="422"/>
        <w:rPr>
          <w:rFonts w:hint="eastAsia" w:ascii="宋体" w:hAnsi="宋体"/>
          <w:b/>
          <w:bCs/>
          <w:color w:val="000000"/>
          <w:sz w:val="24"/>
          <w:highlight w:val="none"/>
        </w:rPr>
      </w:pPr>
      <w:r>
        <w:rPr>
          <w:rFonts w:hint="eastAsia" w:ascii="宋体" w:hAnsi="宋体"/>
          <w:b/>
          <w:bCs/>
          <w:color w:val="000000"/>
          <w:sz w:val="24"/>
          <w:szCs w:val="21"/>
          <w:highlight w:val="none"/>
        </w:rPr>
        <w:t xml:space="preserve">投标人对采购人、交易中心的质疑答复不满意，或者采购人、交易中心未在规定时间内作出质疑答复的，可以在答复期满后15个工作日内向南京市财政局提起投诉。</w:t>
      </w:r>
      <w:r>
        <w:rPr>
          <w:rFonts w:hint="eastAsia" w:ascii="宋体" w:hAnsi="宋体"/>
          <w:b/>
          <w:bCs/>
          <w:color w:val="000000"/>
          <w:sz w:val="24"/>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.1 超出政府采购法定期限的质疑。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.2 </w:t>
      </w:r>
      <w:r>
        <w:rPr>
          <w:rFonts w:hint="eastAsia" w:ascii="宋体" w:hAnsi="宋体"/>
          <w:color w:val="000000"/>
          <w:sz w:val="24"/>
          <w:highlight w:val="none"/>
        </w:rPr>
        <w:t xml:space="preserve">属于第30条规定的对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highlight w:val="none"/>
          <w:lang w:val="zh-CN"/>
        </w:rPr>
      </w:r>
      <w:r/>
    </w:p>
    <w:p>
      <w:pPr>
        <w:pStyle w:val="871"/>
        <w:ind w:firstLine="465"/>
        <w:spacing w:before="145" w:after="145"/>
        <w:rPr>
          <w:rFonts w:ascii="方正黑体_GBK" w:hAnsi="方正黑体_GBK" w:eastAsia="方正黑体_GBK" w:cs="方正黑体_GBK"/>
          <w:b/>
          <w:bCs/>
          <w:color w:val="000000"/>
          <w:sz w:val="30"/>
          <w:szCs w:val="30"/>
          <w:highlight w:val="none"/>
        </w:rPr>
      </w:pPr>
      <w:r>
        <w:rPr>
          <w:rFonts w:hint="eastAsia" w:ascii="方正黑体_GBK" w:hAnsi="方正黑体_GBK" w:eastAsia="方正黑体_GBK" w:cs="方正黑体_GBK"/>
          <w:b/>
          <w:bCs/>
          <w:color w:val="000000"/>
          <w:sz w:val="30"/>
          <w:szCs w:val="30"/>
          <w:highlight w:val="none"/>
        </w:rPr>
        <w:t xml:space="preserve">九、政策功能落实</w:t>
      </w:r>
      <w:r>
        <w:rPr>
          <w:rFonts w:ascii="方正黑体_GBK" w:hAnsi="方正黑体_GBK" w:eastAsia="方正黑体_GBK" w:cs="方正黑体_GBK"/>
          <w:b/>
          <w:bCs/>
          <w:color w:val="000000"/>
          <w:sz w:val="30"/>
          <w:szCs w:val="30"/>
          <w:highlight w:val="none"/>
        </w:rPr>
      </w:r>
      <w:r/>
    </w:p>
    <w:p>
      <w:pPr>
        <w:pStyle w:val="87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eastAsia="zh-CN"/>
        </w:rPr>
        <w:t xml:space="preserve">3</w:t>
      </w:r>
      <w:r>
        <w:rPr>
          <w:rFonts w:hint="eastAsia" w:ascii="方正楷体_GBK" w:hAnsi="方正楷体_GBK" w:eastAsia="方正楷体_GBK" w:cs="方正楷体_GBK"/>
          <w:color w:val="000000"/>
          <w:highlight w:val="none"/>
          <w:lang w:val="en-US" w:eastAsia="zh-CN"/>
        </w:rPr>
        <w:t xml:space="preserve">5</w:t>
      </w:r>
      <w:r>
        <w:rPr>
          <w:rFonts w:hint="eastAsia" w:ascii="方正楷体_GBK" w:hAnsi="方正楷体_GBK" w:eastAsia="方正楷体_GBK" w:cs="方正楷体_GBK"/>
          <w:color w:val="000000"/>
          <w:highlight w:val="none"/>
          <w:lang w:val="zh-CN" w:eastAsia="zh-CN"/>
        </w:rPr>
        <w:t xml:space="preserve">.</w:t>
      </w:r>
      <w:r>
        <w:rPr>
          <w:rFonts w:hint="eastAsia" w:ascii="方正楷体_GBK" w:hAnsi="方正楷体_GBK" w:eastAsia="方正楷体_GBK" w:cs="方正楷体_GBK"/>
          <w:color w:val="000000"/>
          <w:highlight w:val="none"/>
          <w:lang w:val="zh-CN"/>
        </w:rPr>
        <w:t xml:space="preserve">促进中小企业发展</w:t>
      </w:r>
      <w:r>
        <w:rPr>
          <w:rFonts w:hint="eastAsia" w:ascii="方正楷体_GBK" w:hAnsi="方正楷体_GBK" w:eastAsia="方正楷体_GBK" w:cs="方正楷体_GBK"/>
          <w:color w:val="000000"/>
          <w:highlight w:val="none"/>
          <w:lang w:val="zh-CN"/>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rPr>
      </w:r>
      <w:r/>
    </w:p>
    <w:p>
      <w:pPr>
        <w:pStyle w:val="871"/>
        <w:ind w:firstLine="420"/>
        <w:rPr>
          <w:rFonts w:ascii="宋体" w:hAnsi="宋体"/>
          <w:b/>
          <w:bCs/>
          <w:color w:val="000000"/>
          <w:sz w:val="24"/>
          <w:highlight w:val="none"/>
        </w:rPr>
      </w:pPr>
      <w:r>
        <w:rPr>
          <w:rFonts w:hint="eastAsia" w:ascii="宋体" w:hAnsi="宋体"/>
          <w:color w:val="000000"/>
          <w:sz w:val="24"/>
          <w:highlight w:val="none"/>
        </w:rPr>
        <w:t xml:space="preserve">35.2 中小企业参加政府采购活动，应当</w:t>
      </w:r>
      <w:r>
        <w:rPr>
          <w:rFonts w:ascii="宋体" w:hAnsi="宋体"/>
          <w:color w:val="000000"/>
          <w:sz w:val="24"/>
          <w:highlight w:val="none"/>
        </w:rPr>
        <w:t xml:space="preserve">出具</w:t>
      </w:r>
      <w:r>
        <w:rPr>
          <w:rFonts w:hint="eastAsia" w:ascii="宋体" w:hAnsi="宋体"/>
          <w:color w:val="000000"/>
          <w:sz w:val="24"/>
          <w:highlight w:val="none"/>
        </w:rPr>
        <w:t xml:space="preserve">《中小企业声明函》，否则不享受相关中小企业支持政策。</w:t>
      </w:r>
      <w:r>
        <w:rPr>
          <w:rFonts w:hint="eastAsia" w:ascii="宋体" w:hAnsi="宋体"/>
          <w:b/>
          <w:bCs/>
          <w:color w:val="000000"/>
          <w:sz w:val="24"/>
          <w:highlight w:val="none"/>
        </w:rPr>
        <w:t xml:space="preserve">中标人享受中小企业扶持政策的，其《中小企业声明函》将随中标结果公开。</w:t>
      </w:r>
      <w:r>
        <w:rPr>
          <w:rFonts w:ascii="宋体" w:hAnsi="宋体"/>
          <w:b/>
          <w:bCs/>
          <w:color w:val="000000"/>
          <w:sz w:val="24"/>
          <w:highlight w:val="none"/>
        </w:rPr>
      </w:r>
      <w:r/>
    </w:p>
    <w:p>
      <w:pPr>
        <w:pStyle w:val="871"/>
        <w:ind w:firstLine="420"/>
        <w:rPr>
          <w:rFonts w:hint="eastAsia" w:ascii="宋体" w:hAnsi="宋体" w:cs="宋体"/>
          <w:b/>
          <w:bCs/>
          <w:color w:val="000000"/>
          <w:sz w:val="24"/>
          <w:szCs w:val="24"/>
          <w:highlight w:val="none"/>
        </w:rPr>
      </w:pPr>
      <w:r>
        <w:rPr>
          <w:rFonts w:hint="eastAsia" w:ascii="宋体" w:hAnsi="宋体"/>
          <w:color w:val="000000"/>
          <w:sz w:val="24"/>
          <w:highlight w:val="none"/>
        </w:rPr>
        <w:t xml:space="preserve">35.3 </w:t>
      </w:r>
      <w:r>
        <w:rPr>
          <w:rFonts w:hint="eastAsia" w:ascii="宋体" w:hAnsi="宋体" w:cs="宋体"/>
          <w:b/>
          <w:bCs/>
          <w:color w:val="000000"/>
          <w:sz w:val="24"/>
          <w:szCs w:val="24"/>
          <w:highlight w:val="none"/>
        </w:rPr>
        <w:t xml:space="preserve">在货物采购项目中，投标人提供的货物全部由符合政策要求的中小企业制造（不对项目涉及的服务的承接商、工程的承建商作出要求），即</w:t>
      </w:r>
      <w:r>
        <w:rPr>
          <w:rFonts w:hint="eastAsia" w:ascii="宋体" w:hAnsi="宋体"/>
          <w:b/>
          <w:bCs/>
          <w:color w:val="000000"/>
          <w:sz w:val="24"/>
          <w:szCs w:val="24"/>
          <w:highlight w:val="none"/>
        </w:rPr>
        <w:t xml:space="preserve">货物由中小企业生产且使用该中小企业商号或者注册商标</w:t>
      </w:r>
      <w:r>
        <w:rPr>
          <w:rFonts w:hint="eastAsia" w:ascii="宋体" w:hAnsi="宋体" w:cs="宋体"/>
          <w:b/>
          <w:bCs/>
          <w:color w:val="000000"/>
          <w:sz w:val="24"/>
          <w:szCs w:val="24"/>
          <w:highlight w:val="none"/>
        </w:rPr>
        <w:t xml:space="preserve">，享受相应的中小企业扶持政策。</w:t>
      </w:r>
      <w:r>
        <w:rPr>
          <w:rFonts w:hint="eastAsia" w:ascii="宋体" w:hAnsi="宋体" w:cs="宋体"/>
          <w:b/>
          <w:bCs/>
          <w:color w:val="000000"/>
          <w:sz w:val="24"/>
          <w:szCs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35.4</w:t>
      </w:r>
      <w:r>
        <w:rPr>
          <w:rFonts w:hint="eastAsia" w:ascii="宋体" w:hAnsi="宋体"/>
          <w:b/>
          <w:bCs/>
          <w:color w:val="000000"/>
          <w:sz w:val="24"/>
          <w:highlight w:val="none"/>
        </w:rPr>
        <w:t xml:space="preserve"> </w:t>
      </w:r>
      <w:r>
        <w:rPr>
          <w:rFonts w:hint="eastAsia" w:ascii="宋体" w:hAnsi="宋体"/>
          <w:b/>
          <w:bCs/>
          <w:color w:val="000000"/>
          <w:sz w:val="24"/>
          <w:highlight w:val="none"/>
          <w:lang w:val="zh-CN"/>
        </w:rPr>
        <w:t xml:space="preserve">评委会评审中发现</w:t>
      </w:r>
      <w:r>
        <w:rPr>
          <w:rFonts w:hint="eastAsia" w:ascii="宋体" w:hAnsi="宋体"/>
          <w:b/>
          <w:bCs/>
          <w:color w:val="000000"/>
          <w:sz w:val="24"/>
          <w:highlight w:val="none"/>
        </w:rPr>
        <w:t xml:space="preserve">投标人</w:t>
      </w:r>
      <w:r>
        <w:rPr>
          <w:rFonts w:hint="eastAsia" w:ascii="宋体" w:hAnsi="宋体"/>
          <w:b/>
          <w:bCs/>
          <w:color w:val="000000"/>
          <w:sz w:val="24"/>
          <w:highlight w:val="none"/>
          <w:lang w:val="zh-CN"/>
        </w:rPr>
        <w:t xml:space="preserve">提供的《中小企业声明函》内容含义不明确、同类事项表述不一致或者有明显文字错误等情况的，应当以书面形式要求</w:t>
      </w:r>
      <w:r>
        <w:rPr>
          <w:rFonts w:hint="eastAsia" w:ascii="宋体" w:hAnsi="宋体"/>
          <w:b/>
          <w:bCs/>
          <w:color w:val="000000"/>
          <w:sz w:val="24"/>
          <w:highlight w:val="none"/>
        </w:rPr>
        <w:t xml:space="preserve">投标人</w:t>
      </w:r>
      <w:r>
        <w:rPr>
          <w:rFonts w:hint="eastAsia" w:ascii="宋体" w:hAnsi="宋体"/>
          <w:b/>
          <w:bCs/>
          <w:color w:val="000000"/>
          <w:sz w:val="24"/>
          <w:highlight w:val="none"/>
          <w:lang w:val="zh-CN"/>
        </w:rPr>
        <w:t xml:space="preserve">作出必要的澄清、说明或者补正。</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35.6 </w:t>
      </w:r>
      <w:r>
        <w:rPr>
          <w:rFonts w:hint="eastAsia" w:ascii="宋体" w:hAnsi="宋体"/>
          <w:color w:val="000000"/>
          <w:sz w:val="24"/>
          <w:szCs w:val="21"/>
          <w:highlight w:val="none"/>
        </w:rPr>
        <w:t xml:space="preserve">监狱和戒毒企业（统称监狱企业）视同小型、微型企业</w:t>
      </w:r>
      <w:r>
        <w:rPr>
          <w:rFonts w:hint="eastAsia" w:ascii="宋体" w:hAnsi="宋体"/>
          <w:color w:val="000000"/>
          <w:sz w:val="24"/>
          <w:highlight w:val="none"/>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35.7 残疾人福利性单位</w:t>
      </w:r>
      <w:r>
        <w:rPr>
          <w:rFonts w:hint="eastAsia" w:ascii="宋体" w:hAnsi="宋体"/>
          <w:color w:val="000000"/>
          <w:sz w:val="24"/>
          <w:szCs w:val="21"/>
          <w:highlight w:val="none"/>
        </w:rPr>
        <w:t xml:space="preserve">视同小型、微型企业</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olor w:val="000000"/>
          <w:sz w:val="24"/>
          <w:szCs w:val="21"/>
          <w:highlight w:val="none"/>
        </w:rPr>
        <w:t xml:space="preserve">残疾人福利性单位</w:t>
      </w:r>
      <w:r>
        <w:rPr>
          <w:rFonts w:hint="eastAsia" w:ascii="宋体" w:hAnsi="宋体"/>
          <w:color w:val="000000"/>
          <w:sz w:val="24"/>
          <w:highlight w:val="none"/>
        </w:rPr>
        <w:t xml:space="preserve">需提供《残疾人福利性单位声明函》。</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36.2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36.3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37.1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文件执行。招标文件对</w:t>
      </w:r>
      <w:r>
        <w:rPr>
          <w:rFonts w:hint="eastAsia" w:ascii="宋体"/>
          <w:bCs/>
          <w:color w:val="000000"/>
          <w:sz w:val="24"/>
          <w:szCs w:val="24"/>
          <w:highlight w:val="none"/>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37.2 采购产品中涉及数据中心相关设备、运维服务的，应按照《关于印发&lt;绿色数据中心政府采购需求标准（试行）&gt;的通知》（财办库〔2023〕7号）、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37.3 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color w:val="000000"/>
          <w:sz w:val="24"/>
          <w:highlight w:val="none"/>
        </w:rPr>
      </w:r>
      <w:r/>
    </w:p>
    <w:p>
      <w:pPr>
        <w:pStyle w:val="871"/>
        <w:ind w:firstLine="420"/>
        <w:rPr>
          <w:rFonts w:hint="eastAsia" w:ascii="宋体" w:hAnsi="宋体"/>
          <w:color w:val="000000"/>
          <w:sz w:val="24"/>
          <w:highlight w:val="none"/>
        </w:rPr>
      </w:pPr>
      <w:r>
        <w:rPr>
          <w:rFonts w:hint="eastAsia" w:ascii="宋体" w:hAnsi="宋体"/>
          <w:color w:val="000000"/>
          <w:sz w:val="24"/>
          <w:highlight w:val="none"/>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color w:val="000000"/>
          <w:sz w:val="24"/>
          <w:highlight w:val="none"/>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71"/>
        <w:ind w:firstLine="420"/>
        <w:widowControl/>
        <w:rPr>
          <w:rFonts w:hint="eastAsia" w:ascii="宋体" w:hAnsi="宋体"/>
          <w:color w:val="000000"/>
          <w:sz w:val="24"/>
          <w:highlight w:val="none"/>
        </w:rPr>
      </w:pPr>
      <w:r>
        <w:rPr>
          <w:rFonts w:hint="eastAsia" w:ascii="宋体" w:hAnsi="宋体"/>
          <w:color w:val="000000"/>
          <w:sz w:val="24"/>
          <w:highlight w:val="none"/>
        </w:rPr>
        <w:t xml:space="preserve">38.1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75"/>
        <w:ind w:firstLine="420"/>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875"/>
        <w:ind w:firstLine="420"/>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rPr>
        <w:t xml:space="preserve">40.</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根据《国务院办公厅关于在政府采购中实施本国产品标准及相关政策的通知》（国办发〔2025〕34号）、《关于贯彻落实&lt;国务院办公厅关于在政府采购中实施本国产品标准及相关政策的通知</w:t>
      </w:r>
      <w:r>
        <w:rPr>
          <w:rFonts w:hint="eastAsia" w:ascii="宋体" w:hAnsi="宋体"/>
          <w:color w:val="000000"/>
          <w:sz w:val="24"/>
          <w:highlight w:val="none"/>
          <w:lang w:val="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.2本国产品应当符合以下条件：</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outlineLvl w:val="2"/>
      </w:pPr>
      <w:r>
        <w:rPr>
          <w:rFonts w:hint="eastAsia" w:ascii="宋体" w:hAnsi="宋体"/>
          <w:color w:val="000000"/>
          <w:sz w:val="24"/>
          <w:highlight w:val="none"/>
          <w:lang w:val="zh-CN"/>
        </w:rPr>
        <w:t xml:space="preserve">（1）在中国境内生产</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outlineLvl w:val="2"/>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outlineLvl w:val="2"/>
      </w:pPr>
      <w:r>
        <w:rPr>
          <w:rFonts w:hint="eastAsia" w:ascii="宋体" w:hAnsi="宋体"/>
          <w:color w:val="000000"/>
          <w:sz w:val="24"/>
          <w:highlight w:val="none"/>
          <w:lang w:val="zh-CN"/>
        </w:rPr>
        <w:t xml:space="preserve">（3）特定产品的关键组件、关键工序符合相关要求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40.4对本国产品的支持政策</w:t>
      </w:r>
      <w:r>
        <w:rPr>
          <w:rFonts w:ascii="宋体" w:hAnsi="宋体"/>
          <w:color w:val="000000"/>
          <w:sz w:val="24"/>
          <w:highlight w:val="none"/>
        </w:rPr>
      </w:r>
      <w:r/>
    </w:p>
    <w:p>
      <w:pPr>
        <w:pStyle w:val="871"/>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871"/>
        <w:ind w:firstLine="420"/>
        <w:rPr>
          <w:rFonts w:ascii="宋体" w:hAnsi="宋体"/>
          <w:color w:val="000000"/>
          <w:sz w:val="24"/>
          <w:highlight w:val="none"/>
        </w:rPr>
      </w:pPr>
      <w:r>
        <w:rPr>
          <w:rFonts w:hint="eastAsia" w:ascii="宋体" w:hAnsi="宋体"/>
          <w:color w:val="000000"/>
          <w:sz w:val="24"/>
          <w:highlight w:val="none"/>
        </w:rPr>
        <w:t xml:space="preserve">40.5政策执行要求</w:t>
      </w:r>
      <w:r>
        <w:rPr>
          <w:rFonts w:ascii="宋体" w:hAnsi="宋体"/>
          <w:color w:val="000000"/>
          <w:sz w:val="24"/>
          <w:highlight w:val="none"/>
        </w:rPr>
      </w:r>
      <w:r/>
    </w:p>
    <w:p>
      <w:pPr>
        <w:pStyle w:val="871"/>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871"/>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87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6938558"/>
      <w:r/>
      <w:bookmarkStart w:id="44" w:name="_Toc513029242"/>
      <w:r/>
      <w:bookmarkStart w:id="45" w:name="_Toc120614221"/>
      <w:r/>
      <w:bookmarkStart w:id="46" w:name="_Toc479757207"/>
      <w:r/>
      <w:bookmarkStart w:id="47" w:name="_Toc20823314"/>
      <w:r>
        <w:rPr>
          <w:rFonts w:hint="eastAsia" w:ascii="宋体" w:hAnsi="宋体"/>
          <w:color w:val="000000"/>
          <w:sz w:val="24"/>
          <w:highlight w:val="none"/>
          <w:lang w:val="zh-CN"/>
        </w:rPr>
      </w:r>
      <w:r/>
    </w:p>
    <w:p>
      <w:pPr>
        <w:pStyle w:val="951"/>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1"/>
        <w:ind w:left="0"/>
        <w:jc w:val="center"/>
        <w:rPr>
          <w:rFonts w:hint="eastAsia" w:ascii="黑体" w:hAnsi="Times New Roman" w:eastAsia="黑体" w:cs="Times New Roman"/>
          <w:color w:val="000000"/>
          <w:sz w:val="44"/>
          <w:szCs w:val="4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spacing w:line="264" w:lineRule="auto"/>
        <w:rPr>
          <w:rFonts w:hint="eastAsia" w:ascii="宋体" w:hAnsi="宋体"/>
          <w:bCs/>
          <w:color w:val="000000"/>
          <w:sz w:val="24"/>
          <w:szCs w:val="21"/>
          <w:highlight w:val="none"/>
        </w:rPr>
      </w:pPr>
      <w:r/>
      <w:bookmarkStart w:id="48" w:name="_Toc513029243"/>
      <w:r/>
      <w:bookmarkStart w:id="49" w:name="_Toc16938559"/>
      <w:r/>
      <w:bookmarkStart w:id="50" w:name="_Toc20823315"/>
      <w:r/>
      <w:bookmarkStart w:id="51" w:name="_Hlt16619350"/>
      <w:r/>
      <w:bookmarkStart w:id="52" w:name="_Toc16938590"/>
      <w:r/>
      <w:bookmarkStart w:id="53" w:name="_Toc120614244"/>
      <w:r/>
      <w:bookmarkStart w:id="54" w:name="_Toc20823346"/>
      <w:r/>
      <w:bookmarkStart w:id="55" w:name="_Toc479757211"/>
      <w:r/>
      <w:bookmarkStart w:id="56" w:name="_Toc462564139"/>
      <w:r>
        <w:rPr>
          <w:rFonts w:hint="eastAsia" w:ascii="宋体" w:hAnsi="宋体"/>
          <w:bCs/>
          <w:color w:val="000000"/>
          <w:sz w:val="24"/>
          <w:szCs w:val="21"/>
          <w:highlight w:val="none"/>
        </w:rPr>
        <w:t xml:space="preserve">以下为本项目的合同条款，合同双方不得对招标、投标文件内容作实质性修改。</w:t>
      </w:r>
      <w:r>
        <w:rPr>
          <w:rFonts w:hint="eastAsia" w:ascii="宋体" w:hAnsi="宋体"/>
          <w:bCs/>
          <w:color w:val="000000"/>
          <w:sz w:val="24"/>
          <w:szCs w:val="21"/>
          <w:highlight w:val="none"/>
        </w:rPr>
      </w:r>
      <w:r/>
    </w:p>
    <w:p>
      <w:pPr>
        <w:pStyle w:val="87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7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rPr>
          <w:rFonts w:hint="eastAsia" w:ascii="方正小标宋简体" w:hAnsi="方正小标宋简体" w:eastAsia="方正小标宋简体" w:cs="方正小标宋简体"/>
          <w:bCs/>
          <w:color w:val="000000"/>
          <w:sz w:val="32"/>
          <w:szCs w:val="32"/>
          <w:highlight w:val="none"/>
        </w:rPr>
      </w:r>
      <w:r/>
    </w:p>
    <w:p>
      <w:pPr>
        <w:pStyle w:val="87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71"/>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7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71"/>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71"/>
        <w:rPr>
          <w:rFonts w:hint="eastAsia"/>
          <w:color w:val="000000"/>
          <w:highlight w:val="none"/>
        </w:rPr>
      </w:pPr>
      <w:r>
        <w:rPr>
          <w:rFonts w:ascii="宋体" w:hAnsi="宋体" w:cs="宋体"/>
          <w:color w:val="000000"/>
          <w:sz w:val="24"/>
          <w:szCs w:val="24"/>
          <w:highlight w:val="none"/>
        </w:rPr>
        <w:t xml:space="preserve">1.8</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10"/>
        <w:spacing w:line="264" w:lineRule="auto"/>
        <w:rPr>
          <w:rFonts w:hAnsi="宋体" w:cs="Courier New"/>
          <w:color w:val="000000"/>
          <w:sz w:val="24"/>
          <w:szCs w:val="24"/>
          <w:highlight w:val="none"/>
        </w:rPr>
      </w:pPr>
      <w:r>
        <w:rPr>
          <w:rFonts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_____________________</w:t>
      </w:r>
      <w:r>
        <w:rPr>
          <w:rFonts w:hint="eastAsia" w:hAnsi="宋体"/>
          <w:color w:val="000000"/>
          <w:sz w:val="24"/>
          <w:szCs w:val="24"/>
          <w:highlight w:val="none"/>
          <w:lang w:eastAsia="zh-CN"/>
        </w:rPr>
        <w:t xml:space="preserve">）</w:t>
      </w:r>
      <w:r>
        <w:rPr>
          <w:rFonts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乙方不得将合同标的转包给他人履行，否则甲方有权终止合同。</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宋体" w:hAnsi="宋体" w:cs="Courier New"/>
          <w:color w:val="000000"/>
          <w:sz w:val="24"/>
          <w:szCs w:val="24"/>
          <w:highlight w:val="none"/>
        </w:rPr>
        <w:t xml:space="preserve">7.2 除招标文件允许的分包情况外，乙方不得将合同标的分包给他人履行，否则甲方有权终止合同。</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10"/>
        <w:spacing w:line="264" w:lineRule="auto"/>
        <w:rPr>
          <w:rFonts w:hint="eastAsia" w:hAnsi="宋体" w:cs="Courier New"/>
          <w:color w:val="000000"/>
          <w:sz w:val="24"/>
          <w:szCs w:val="24"/>
          <w:highlight w:val="none"/>
          <w:lang w:val="en-US" w:eastAsia="zh-CN"/>
        </w:rPr>
      </w:pPr>
      <w:r>
        <w:rPr>
          <w:rFonts w:hint="eastAsia" w:hAnsi="宋体" w:cs="Courier New"/>
          <w:color w:val="000000"/>
          <w:sz w:val="24"/>
          <w:szCs w:val="24"/>
          <w:highlight w:val="none"/>
        </w:rPr>
        <w:t xml:space="preserve">8.1</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合同款项的支付方式及</w:t>
      </w:r>
      <w:r>
        <w:rPr>
          <w:rFonts w:hint="eastAsia" w:hAnsi="宋体" w:cs="Courier New"/>
          <w:color w:val="000000"/>
          <w:sz w:val="24"/>
          <w:szCs w:val="24"/>
          <w:highlight w:val="none"/>
          <w:lang w:val="en-US" w:eastAsia="zh-CN"/>
        </w:rPr>
        <w:t xml:space="preserve">时间</w:t>
      </w:r>
      <w:r>
        <w:rPr>
          <w:rFonts w:hint="eastAsia" w:hAnsi="宋体" w:cs="Courier New"/>
          <w:color w:val="000000"/>
          <w:sz w:val="24"/>
          <w:szCs w:val="24"/>
          <w:highlight w:val="none"/>
          <w:lang w:val="en-US" w:eastAsia="zh-CN"/>
        </w:rPr>
      </w:r>
      <w:r/>
    </w:p>
    <w:p>
      <w:pPr>
        <w:pStyle w:val="910"/>
        <w:spacing w:line="264" w:lineRule="auto"/>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hAnsi="宋体" w:cs="Courier New"/>
          <w:color w:val="000000"/>
          <w:sz w:val="24"/>
          <w:szCs w:val="24"/>
          <w:highlight w:val="none"/>
          <w:lang w:val="en-US" w:eastAsia="zh-CN"/>
        </w:rPr>
        <w:t xml:space="preserve">。</w:t>
      </w:r>
      <w:r>
        <w:rPr>
          <w:rFonts w:hint="eastAsia" w:hAnsi="宋体" w:cs="Courier New"/>
          <w:color w:val="000000"/>
          <w:sz w:val="24"/>
          <w:szCs w:val="24"/>
          <w:highlight w:val="none"/>
          <w:lang w:val="en-US" w:eastAsia="zh-CN"/>
        </w:rPr>
      </w:r>
      <w:r/>
    </w:p>
    <w:p>
      <w:pPr>
        <w:pStyle w:val="910"/>
        <w:spacing w:line="264" w:lineRule="auto"/>
        <w:rPr>
          <w:rFonts w:hint="eastAsia" w:ascii="宋体" w:hAnsi="宋体" w:eastAsia="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供货结束并验收合格后，甲方支付合同总价款的20%。</w:t>
      </w:r>
      <w:r>
        <w:rPr>
          <w:rFonts w:hint="eastAsia" w:ascii="宋体" w:hAnsi="宋体" w:eastAsia="宋体" w:cs="Courier New"/>
          <w:color w:val="000000"/>
          <w:sz w:val="24"/>
          <w:szCs w:val="24"/>
          <w:highlight w:val="none"/>
          <w:lang w:val="en-US" w:eastAsia="zh-CN"/>
        </w:rPr>
      </w:r>
      <w:r/>
    </w:p>
    <w:p>
      <w:pPr>
        <w:pStyle w:val="910"/>
        <w:spacing w:line="264" w:lineRule="auto"/>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8.1.3剩余</w:t>
      </w:r>
      <w:r>
        <w:rPr>
          <w:rFonts w:ascii="宋体" w:hAnsi="宋体" w:eastAsia="宋体" w:cs="Courier New"/>
          <w:color w:val="000000"/>
          <w:sz w:val="24"/>
          <w:szCs w:val="24"/>
          <w:highlight w:val="none"/>
          <w:lang w:eastAsia="zh-CN"/>
        </w:rPr>
        <w:t xml:space="preserve">款项</w:t>
      </w:r>
      <w:r>
        <w:rPr>
          <w:rFonts w:hint="eastAsia" w:ascii="宋体" w:hAnsi="宋体" w:eastAsia="宋体" w:cs="Courier New"/>
          <w:color w:val="000000"/>
          <w:sz w:val="24"/>
          <w:szCs w:val="24"/>
          <w:highlight w:val="none"/>
          <w:lang w:val="en-US" w:eastAsia="zh-CN"/>
        </w:rPr>
        <w:t xml:space="preserve">在2027年一季度支付。</w:t>
      </w:r>
      <w:r>
        <w:rPr>
          <w:rFonts w:ascii="宋体" w:hAnsi="宋体" w:eastAsia="宋体" w:cs="Courier New"/>
          <w:color w:val="000000"/>
          <w:sz w:val="24"/>
          <w:szCs w:val="24"/>
          <w:highlight w:val="none"/>
          <w:lang w:val="en-US" w:eastAsia="zh-CN"/>
        </w:rPr>
      </w:r>
      <w:r/>
    </w:p>
    <w:p>
      <w:pPr>
        <w:pStyle w:val="910"/>
        <w:spacing w:line="264" w:lineRule="auto"/>
        <w:rPr>
          <w:rFonts w:hint="eastAsia" w:hAnsi="宋体" w:cs="Courier New"/>
          <w:color w:val="000000"/>
          <w:sz w:val="24"/>
          <w:szCs w:val="24"/>
          <w:highlight w:val="none"/>
          <w:lang w:val="en-US" w:eastAsia="zh-CN"/>
        </w:rPr>
      </w:pPr>
      <w:r>
        <w:rPr>
          <w:rFonts w:hint="eastAsia" w:hAnsi="宋体" w:cs="Courier New"/>
          <w:color w:val="000000"/>
          <w:sz w:val="24"/>
          <w:szCs w:val="24"/>
          <w:highlight w:val="none"/>
          <w:lang w:val="en-US" w:eastAsia="zh-CN"/>
        </w:rPr>
        <w:t xml:space="preserve">8.1.4满足合同约定支付条件且预算资金下达后，甲方收到乙方发票后10个工作日内，将资金支付到合同约定的乙方账户。</w:t>
      </w:r>
      <w:r>
        <w:rPr>
          <w:rFonts w:hint="eastAsia" w:hAnsi="宋体" w:cs="Courier New"/>
          <w:color w:val="000000"/>
          <w:sz w:val="24"/>
          <w:szCs w:val="24"/>
          <w:highlight w:val="none"/>
          <w:lang w:val="en-US" w:eastAsia="zh-CN"/>
        </w:rPr>
      </w:r>
      <w:r/>
    </w:p>
    <w:p>
      <w:pPr>
        <w:pStyle w:val="910"/>
        <w:spacing w:line="264" w:lineRule="auto"/>
        <w:rPr>
          <w:rFonts w:hint="eastAsia" w:hAnsi="宋体" w:cs="Courier New"/>
          <w:color w:val="000000"/>
          <w:sz w:val="24"/>
          <w:szCs w:val="24"/>
          <w:highlight w:val="none"/>
        </w:rPr>
      </w:pPr>
      <w:r>
        <w:rPr>
          <w:rFonts w:hint="eastAsia" w:hAnsi="宋体" w:cs="Courier New"/>
          <w:color w:val="000000"/>
          <w:sz w:val="24"/>
          <w:szCs w:val="24"/>
          <w:highlight w:val="none"/>
          <w:lang w:val="en-US" w:eastAsia="zh-CN"/>
        </w:rPr>
        <w:t xml:space="preserve">8.2 </w:t>
      </w:r>
      <w:r>
        <w:rPr>
          <w:rFonts w:hint="eastAsia" w:hAnsi="宋体" w:cs="Courier New"/>
          <w:color w:val="000000"/>
          <w:sz w:val="24"/>
          <w:szCs w:val="24"/>
          <w:highlight w:val="none"/>
        </w:rPr>
        <w:t xml:space="preserve">根据《保障中小企业款项支付条例》</w:t>
      </w:r>
      <w:r>
        <w:rPr>
          <w:rFonts w:hint="eastAsia" w:hAnsi="宋体" w:cs="Courier New"/>
          <w:color w:val="000000"/>
          <w:sz w:val="24"/>
          <w:szCs w:val="24"/>
          <w:highlight w:val="none"/>
          <w:lang w:val="en-US" w:eastAsia="zh-CN"/>
        </w:rPr>
        <w:t xml:space="preserve">规定</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lang w:val="en-US" w:eastAsia="zh-CN"/>
        </w:rPr>
        <w:t xml:space="preserve">甲方</w:t>
      </w:r>
      <w:r>
        <w:rPr>
          <w:rFonts w:hint="eastAsia" w:hAnsi="宋体" w:cs="Courier New"/>
          <w:color w:val="000000"/>
          <w:sz w:val="24"/>
          <w:szCs w:val="24"/>
          <w:highlight w:val="none"/>
        </w:rPr>
        <w:t xml:space="preserve">未按合同约定支付款项的</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lang w:val="en-US" w:eastAsia="zh-CN"/>
        </w:rPr>
        <w:t xml:space="preserve">乙方</w:t>
      </w:r>
      <w:r>
        <w:rPr>
          <w:rFonts w:hint="eastAsia" w:hAnsi="宋体" w:cs="Courier New"/>
          <w:color w:val="000000"/>
          <w:sz w:val="24"/>
          <w:szCs w:val="24"/>
          <w:highlight w:val="none"/>
        </w:rPr>
        <w:t xml:space="preserve">可以向有关部门投诉。</w:t>
      </w:r>
      <w:r>
        <w:rPr>
          <w:rFonts w:hint="eastAsia" w:hAnsi="宋体" w:cs="Courier New"/>
          <w:color w:val="000000"/>
          <w:sz w:val="24"/>
          <w:szCs w:val="24"/>
          <w:highlight w:val="none"/>
        </w:rPr>
      </w:r>
      <w:r/>
    </w:p>
    <w:p>
      <w:pPr>
        <w:pStyle w:val="910"/>
        <w:spacing w:line="264" w:lineRule="auto"/>
        <w:rPr>
          <w:rFonts w:hint="eastAsia" w:hAnsi="宋体" w:cs="Courier New"/>
          <w:color w:val="000000"/>
          <w:sz w:val="24"/>
          <w:szCs w:val="24"/>
          <w:highlight w:val="none"/>
        </w:rPr>
      </w:pPr>
      <w:r>
        <w:rPr>
          <w:rFonts w:hint="eastAsia" w:hAnsi="宋体" w:cs="Courier New"/>
          <w:color w:val="000000"/>
          <w:sz w:val="24"/>
          <w:szCs w:val="24"/>
          <w:highlight w:val="none"/>
        </w:rPr>
        <w:t xml:space="preserve">8.</w:t>
      </w:r>
      <w:r>
        <w:rPr>
          <w:rFonts w:hint="eastAsia" w:hAnsi="宋体" w:cs="Courier New"/>
          <w:color w:val="000000"/>
          <w:sz w:val="24"/>
          <w:szCs w:val="24"/>
          <w:highlight w:val="none"/>
          <w:lang w:val="en-US" w:eastAsia="zh-CN"/>
        </w:rPr>
        <w:t xml:space="preserve">3 </w:t>
      </w:r>
      <w:r>
        <w:rPr>
          <w:rFonts w:hint="eastAsia" w:hAnsi="宋体" w:cs="Courier New"/>
          <w:color w:val="000000"/>
          <w:sz w:val="24"/>
          <w:szCs w:val="24"/>
          <w:highlight w:val="none"/>
        </w:rPr>
        <w:t xml:space="preserve">当采购数量与实际使用数量不一致时</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rPr>
        <w:t xml:space="preserve">乙方应根据实际使用量供货</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rPr>
        <w:t xml:space="preserve">合同的最终结算金额按实际使用量乘以成交单价进行计算。</w:t>
      </w:r>
      <w:r>
        <w:rPr>
          <w:rFonts w:hint="eastAsia"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质保期为自电梯安装监督检验合格之日起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年，因人为因素出现的故障不在质保范围内。质保期满后，在设备的设计使用寿命周期内，供应商应保证采购人更换到原厂配件，配件费用按成本收取。</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如有必要，甲方可邀请参加本项目投标的其他投标人或第三方专业机构及专家参与验收，相关意见将作为验收结论的参考。</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71"/>
        <w:spacing w:line="264" w:lineRule="auto"/>
        <w:rPr>
          <w:color w:val="000000"/>
          <w:highlight w:val="none"/>
        </w:rPr>
      </w:pPr>
      <w:r>
        <w:rPr>
          <w:rFonts w:hint="eastAsia" w:ascii="宋体" w:hAnsi="宋体" w:cs="Courier New"/>
          <w:color w:val="000000"/>
          <w:sz w:val="24"/>
          <w:szCs w:val="24"/>
          <w:highlight w:val="none"/>
        </w:rPr>
        <w:t xml:space="preserve">11.7</w:t>
      </w:r>
      <w:r>
        <w:rPr>
          <w:rFonts w:hint="eastAsia" w:ascii="宋体" w:hAnsi="宋体" w:cs="Courier New"/>
          <w:color w:val="000000"/>
          <w:sz w:val="24"/>
          <w:szCs w:val="24"/>
          <w:highlight w:val="none"/>
          <w:lang w:val="zh-CN"/>
        </w:rPr>
        <w:t xml:space="preserve">网络安全、</w:t>
      </w:r>
      <w:r>
        <w:rPr>
          <w:rFonts w:hint="eastAsia" w:ascii="宋体" w:hAnsi="宋体" w:cs="Courier New"/>
          <w:color w:val="000000"/>
          <w:sz w:val="24"/>
          <w:szCs w:val="24"/>
          <w:highlight w:val="none"/>
        </w:rPr>
        <w:t xml:space="preserve">市场准入</w:t>
      </w:r>
      <w:r>
        <w:rPr>
          <w:rFonts w:hint="eastAsia" w:ascii="宋体" w:hAnsi="宋体" w:cs="Courier New"/>
          <w:color w:val="000000"/>
          <w:sz w:val="24"/>
          <w:szCs w:val="24"/>
          <w:highlight w:val="none"/>
          <w:lang w:val="zh-CN"/>
        </w:rPr>
        <w:t xml:space="preserve">要求（</w:t>
      </w:r>
      <w:r>
        <w:rPr>
          <w:rFonts w:hint="eastAsia" w:ascii="宋体" w:hAnsi="宋体" w:cs="Courier New"/>
          <w:color w:val="000000"/>
          <w:sz w:val="24"/>
          <w:szCs w:val="24"/>
          <w:highlight w:val="none"/>
        </w:rPr>
        <w:t xml:space="preserve">如有</w:t>
      </w:r>
      <w:r>
        <w:rPr>
          <w:rFonts w:hint="eastAsia" w:ascii="宋体" w:hAnsi="宋体" w:cs="Courier New"/>
          <w:color w:val="000000"/>
          <w:sz w:val="24"/>
          <w:szCs w:val="24"/>
          <w:highlight w:val="none"/>
          <w:lang w:val="zh-CN"/>
        </w:rPr>
        <w:t xml:space="preserve">）：</w:t>
      </w:r>
      <w:r>
        <w:rPr>
          <w:color w:val="000000"/>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Cs/>
          <w:color w:val="000000"/>
          <w:sz w:val="24"/>
          <w:szCs w:val="24"/>
          <w:highlight w:val="none"/>
        </w:rPr>
        <w:t xml:space="preserve">十三、违约责任</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百分之五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万分之五  </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但违约金最高不得超过合同总价的</w:t>
      </w:r>
      <w:r>
        <w:rPr>
          <w:rFonts w:hint="eastAsia" w:ascii="宋体" w:hAnsi="宋体" w:cs="Courier New"/>
          <w:color w:val="000000"/>
          <w:sz w:val="24"/>
          <w:szCs w:val="24"/>
          <w:highlight w:val="none"/>
          <w:u w:val="single"/>
        </w:rPr>
        <w:t xml:space="preserve">  百分之五  </w:t>
      </w:r>
      <w:r>
        <w:rPr>
          <w:rFonts w:ascii="宋体" w:hAnsi="宋体" w:cs="宋体"/>
          <w:color w:val="000000"/>
          <w:sz w:val="24"/>
          <w:szCs w:val="24"/>
          <w:highlight w:val="none"/>
        </w:rPr>
        <w:t xml:space="preserve">。</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万分之五  </w:t>
      </w:r>
      <w:r>
        <w:rPr>
          <w:rFonts w:hint="eastAsia" w:ascii="宋体" w:hAnsi="宋体" w:cs="Courier New"/>
          <w:color w:val="000000"/>
          <w:sz w:val="24"/>
          <w:szCs w:val="24"/>
          <w:highlight w:val="none"/>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百分之五  </w:t>
      </w:r>
      <w:r>
        <w:rPr>
          <w:rFonts w:hint="eastAsia" w:ascii="宋体" w:hAnsi="宋体" w:cs="Courier New"/>
          <w:color w:val="000000"/>
          <w:sz w:val="24"/>
          <w:szCs w:val="24"/>
          <w:highlight w:val="none"/>
        </w:rPr>
        <w:t xml:space="preserve">的违约金。 </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highlight w:val="none"/>
        </w:rPr>
      </w:r>
      <w:r/>
    </w:p>
    <w:p>
      <w:pPr>
        <w:pStyle w:val="871"/>
        <w:spacing w:line="264" w:lineRule="auto"/>
        <w:rPr>
          <w:rFonts w:hint="eastAsia"/>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highlight w:val="none"/>
        </w:rPr>
      </w:r>
      <w:r/>
    </w:p>
    <w:p>
      <w:pPr>
        <w:pStyle w:val="87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十六、合同生效及其他</w:t>
      </w:r>
      <w:r>
        <w:rPr>
          <w:rFonts w:hint="eastAsia" w:ascii="方正黑体_GBK" w:hAnsi="方正黑体_GBK" w:eastAsia="方正黑体_GBK" w:cs="方正黑体_GBK"/>
          <w:bCs/>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7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r>
        <w:rPr>
          <w:rFonts w:hint="eastAsia" w:ascii="宋体" w:hAnsi="宋体" w:cs="Courier New"/>
          <w:color w:val="000000"/>
          <w:sz w:val="24"/>
          <w:szCs w:val="24"/>
          <w:highlight w:val="none"/>
        </w:rPr>
      </w:r>
      <w:r/>
    </w:p>
    <w:p>
      <w:pPr>
        <w:pStyle w:val="910"/>
        <w:spacing w:before="120" w:after="120" w:line="264" w:lineRule="auto"/>
        <w:rPr>
          <w:rFonts w:hint="eastAsia" w:hAnsi="宋体" w:cs="Courier New"/>
          <w:color w:val="000000"/>
          <w:sz w:val="24"/>
          <w:szCs w:val="24"/>
          <w:highlight w:val="none"/>
        </w:rPr>
      </w:pPr>
      <w:r/>
      <w:bookmarkEnd w:id="48"/>
      <w:r/>
      <w:bookmarkEnd w:id="49"/>
      <w:r/>
      <w:bookmarkEnd w:id="50"/>
      <w:r/>
      <w:bookmarkStart w:id="57" w:name="_Hlt16619369"/>
      <w:r/>
      <w:bookmarkEnd w:id="57"/>
      <w:r>
        <w:rPr>
          <w:rFonts w:hint="eastAsia" w:hAnsi="宋体" w:cs="Courier New"/>
          <w:color w:val="000000"/>
          <w:sz w:val="24"/>
          <w:szCs w:val="24"/>
          <w:highlight w:val="none"/>
        </w:rPr>
        <w:t xml:space="preserve">  </w:t>
      </w:r>
      <w:r>
        <w:rPr>
          <w:rFonts w:hint="eastAsia" w:hAnsi="宋体" w:cs="Courier New"/>
          <w:color w:val="000000"/>
          <w:sz w:val="24"/>
          <w:szCs w:val="24"/>
          <w:highlight w:val="none"/>
        </w:rPr>
      </w:r>
      <w:r/>
    </w:p>
    <w:p>
      <w:pPr>
        <w:pStyle w:val="910"/>
        <w:spacing w:before="120" w:after="120" w:line="264" w:lineRule="auto"/>
        <w:rPr>
          <w:rFonts w:hint="eastAsia" w:hAnsi="宋体" w:cs="Courier New"/>
          <w:color w:val="000000"/>
          <w:sz w:val="24"/>
          <w:szCs w:val="24"/>
          <w:highlight w:val="none"/>
        </w:rPr>
      </w:pPr>
      <w:r>
        <w:rPr>
          <w:rFonts w:hint="eastAsia" w:hAnsi="宋体" w:cs="Courier New"/>
          <w:color w:val="000000"/>
          <w:sz w:val="24"/>
          <w:szCs w:val="24"/>
          <w:highlight w:val="none"/>
        </w:rPr>
        <w:t xml:space="preserve">甲</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方：</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lang w:val="en-US" w:eastAsia="zh-CN"/>
        </w:rPr>
        <w:t xml:space="preserve">公章</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rPr>
        <w:t xml:space="preserve">                       乙</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方：</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lang w:val="en-US" w:eastAsia="zh-CN"/>
        </w:rPr>
        <w:t xml:space="preserve">公章</w:t>
      </w:r>
      <w:r>
        <w:rPr>
          <w:rFonts w:hint="eastAsia" w:hAnsi="宋体" w:cs="Courier New"/>
          <w:color w:val="000000"/>
          <w:sz w:val="24"/>
          <w:szCs w:val="24"/>
          <w:highlight w:val="none"/>
          <w:lang w:eastAsia="zh-CN"/>
        </w:rPr>
        <w:t xml:space="preserve">）</w:t>
      </w:r>
      <w:r>
        <w:rPr>
          <w:rFonts w:hint="eastAsia" w:hAnsi="宋体" w:cs="Courier New"/>
          <w:color w:val="000000"/>
          <w:sz w:val="24"/>
          <w:szCs w:val="24"/>
          <w:highlight w:val="none"/>
        </w:rPr>
        <w:t xml:space="preserve"> </w:t>
      </w:r>
      <w:r>
        <w:rPr>
          <w:rFonts w:hint="eastAsia" w:hAnsi="宋体" w:cs="Courier New"/>
          <w:color w:val="000000"/>
          <w:sz w:val="24"/>
          <w:szCs w:val="24"/>
          <w:highlight w:val="none"/>
        </w:rPr>
      </w:r>
      <w:r/>
    </w:p>
    <w:p>
      <w:pPr>
        <w:pStyle w:val="910"/>
        <w:spacing w:before="120" w:after="120" w:line="264" w:lineRule="auto"/>
        <w:rPr>
          <w:rFonts w:hint="eastAsia" w:hAnsi="宋体" w:cs="Courier New"/>
          <w:color w:val="000000"/>
          <w:sz w:val="24"/>
          <w:szCs w:val="24"/>
          <w:highlight w:val="none"/>
        </w:rPr>
      </w:pPr>
      <w:r>
        <w:rPr>
          <w:rFonts w:hint="eastAsia" w:hAnsi="宋体" w:cs="Courier New"/>
          <w:color w:val="000000"/>
          <w:sz w:val="24"/>
          <w:szCs w:val="24"/>
          <w:highlight w:val="none"/>
        </w:rPr>
        <w:t xml:space="preserve">地</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址：                        </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地</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址： </w:t>
      </w:r>
      <w:r>
        <w:rPr>
          <w:rFonts w:hint="eastAsia" w:hAnsi="宋体" w:cs="Courier New"/>
          <w:color w:val="000000"/>
          <w:sz w:val="24"/>
          <w:szCs w:val="24"/>
          <w:highlight w:val="none"/>
        </w:rPr>
      </w:r>
      <w:r/>
    </w:p>
    <w:p>
      <w:pPr>
        <w:pStyle w:val="910"/>
        <w:spacing w:before="120" w:after="120" w:line="264" w:lineRule="auto"/>
        <w:rPr>
          <w:rFonts w:hint="eastAsia" w:hAnsi="宋体" w:cs="Courier New"/>
          <w:color w:val="000000"/>
          <w:sz w:val="24"/>
          <w:szCs w:val="24"/>
          <w:highlight w:val="none"/>
        </w:rPr>
      </w:pPr>
      <w:r>
        <w:rPr>
          <w:rFonts w:hint="eastAsia" w:hAnsi="宋体" w:cs="Courier New"/>
          <w:color w:val="000000"/>
          <w:sz w:val="24"/>
          <w:szCs w:val="24"/>
          <w:highlight w:val="none"/>
        </w:rPr>
        <w:t xml:space="preserve">法定代表人或授权代表：        </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法定代表人或授权代表：</w:t>
      </w:r>
      <w:r>
        <w:rPr>
          <w:rFonts w:hint="eastAsia" w:hAnsi="宋体" w:cs="Courier New"/>
          <w:color w:val="000000"/>
          <w:sz w:val="24"/>
          <w:szCs w:val="24"/>
          <w:highlight w:val="none"/>
        </w:rPr>
      </w:r>
      <w:r/>
    </w:p>
    <w:p>
      <w:pPr>
        <w:pStyle w:val="910"/>
        <w:spacing w:before="120" w:after="120" w:line="264" w:lineRule="auto"/>
        <w:rPr>
          <w:rFonts w:hint="eastAsia" w:hAnsi="宋体" w:cs="Courier New"/>
          <w:color w:val="000000"/>
          <w:sz w:val="24"/>
          <w:szCs w:val="24"/>
          <w:highlight w:val="none"/>
        </w:rPr>
      </w:pPr>
      <w:r>
        <w:rPr>
          <w:rFonts w:hint="eastAsia" w:hAnsi="宋体" w:cs="Courier New"/>
          <w:color w:val="000000"/>
          <w:sz w:val="24"/>
          <w:szCs w:val="24"/>
          <w:highlight w:val="none"/>
        </w:rPr>
        <w:t xml:space="preserve">联系电话：                    </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联系电话：          </w:t>
      </w:r>
      <w:r>
        <w:rPr>
          <w:rFonts w:hint="eastAsia" w:hAnsi="宋体" w:cs="Courier New"/>
          <w:color w:val="000000"/>
          <w:sz w:val="24"/>
          <w:szCs w:val="24"/>
          <w:highlight w:val="none"/>
        </w:rPr>
      </w:r>
      <w:r/>
    </w:p>
    <w:p>
      <w:pPr>
        <w:pStyle w:val="910"/>
        <w:spacing w:before="120" w:after="120" w:line="264" w:lineRule="auto"/>
        <w:rPr>
          <w:rFonts w:hint="eastAsia" w:hAnsi="宋体" w:cs="Courier New"/>
          <w:color w:val="000000"/>
          <w:sz w:val="24"/>
          <w:szCs w:val="24"/>
          <w:highlight w:val="none"/>
        </w:rPr>
      </w:pPr>
      <w:r>
        <w:rPr>
          <w:rFonts w:hint="eastAsia" w:hAnsi="宋体" w:cs="Courier New"/>
          <w:color w:val="000000"/>
          <w:sz w:val="24"/>
          <w:szCs w:val="24"/>
          <w:highlight w:val="none"/>
        </w:rPr>
        <w:t xml:space="preserve">                                          </w:t>
      </w:r>
      <w:r>
        <w:rPr>
          <w:rFonts w:hint="eastAsia" w:hAnsi="宋体" w:cs="Courier New"/>
          <w:color w:val="000000"/>
          <w:sz w:val="24"/>
          <w:szCs w:val="24"/>
          <w:highlight w:val="none"/>
        </w:rPr>
      </w:r>
      <w:r/>
    </w:p>
    <w:p>
      <w:pPr>
        <w:pStyle w:val="910"/>
        <w:ind w:firstLine="4800"/>
        <w:spacing w:before="120" w:after="120" w:line="264" w:lineRule="auto"/>
        <w:rPr>
          <w:rFonts w:hint="eastAsia" w:hAnsi="宋体" w:cs="Courier New"/>
          <w:color w:val="000000"/>
          <w:sz w:val="24"/>
          <w:szCs w:val="24"/>
          <w:highlight w:val="none"/>
        </w:rPr>
      </w:pPr>
      <w:r>
        <w:rPr>
          <w:rFonts w:hint="eastAsia" w:hAnsi="宋体" w:cs="Courier New"/>
          <w:color w:val="000000"/>
          <w:sz w:val="24"/>
          <w:szCs w:val="24"/>
          <w:highlight w:val="none"/>
        </w:rPr>
        <w:t xml:space="preserve">签订日期：      </w:t>
      </w:r>
      <w:r>
        <w:rPr>
          <w:rFonts w:hint="eastAsia" w:hAnsi="宋体" w:cs="Courier New"/>
          <w:color w:val="000000"/>
          <w:sz w:val="24"/>
          <w:szCs w:val="24"/>
          <w:highlight w:val="none"/>
        </w:rPr>
      </w:r>
      <w:r/>
    </w:p>
    <w:p>
      <w:pPr>
        <w:pStyle w:val="87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71"/>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pStyle w:val="87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《*******合同》补充协议（合同附件）</w:t>
      </w:r>
      <w:r>
        <w:rPr>
          <w:rFonts w:hint="eastAsia" w:ascii="方正小标宋简体" w:hAnsi="方正小标宋简体" w:eastAsia="方正小标宋简体" w:cs="方正小标宋简体"/>
          <w:bCs/>
          <w:color w:val="000000"/>
          <w:sz w:val="32"/>
          <w:szCs w:val="32"/>
          <w:highlight w:val="none"/>
        </w:rPr>
      </w:r>
      <w:r/>
    </w:p>
    <w:p>
      <w:pPr>
        <w:pStyle w:val="910"/>
        <w:ind w:firstLine="480"/>
        <w:jc w:val="left"/>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  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1"/>
        <w:ind w:firstLine="480"/>
        <w:spacing w:line="264" w:lineRule="auto"/>
        <w:rPr>
          <w:rFonts w:hint="eastAsia" w:ascii="黑体" w:hAnsi="黑体" w:eastAsia="黑体" w:cs="黑体"/>
          <w:color w:val="000000"/>
          <w:sz w:val="24"/>
          <w:szCs w:val="24"/>
          <w:highlight w:val="none"/>
        </w:rPr>
      </w:pPr>
      <w:r/>
      <w:bookmarkStart w:id="58" w:name="_Toc26554093"/>
      <w:r/>
      <w:bookmarkStart w:id="59"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87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南京农业科技大厦电梯采购，2部电梯更换出新，要求将原电梯拆除，施工安装新电梯（含对现有电梯井道完善等工作内容）。</w:t>
      </w:r>
      <w:r>
        <w:rPr>
          <w:rFonts w:hint="eastAsia" w:ascii="宋体" w:hAnsi="宋体"/>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宋体" w:hAnsi="宋体" w:cs="宋体"/>
          <w:bCs/>
          <w:color w:val="000000"/>
          <w:sz w:val="24"/>
          <w:szCs w:val="24"/>
          <w:highlight w:val="none"/>
        </w:rPr>
      </w:r>
      <w:r/>
    </w:p>
    <w:tbl>
      <w:tblPr>
        <w:tblW w:w="4442" w:type="pct"/>
        <w:jc w:val="center"/>
        <w:tblInd w:w="-8"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8"/>
        <w:gridCol w:w="1550"/>
        <w:gridCol w:w="599"/>
        <w:gridCol w:w="604"/>
        <w:gridCol w:w="1255"/>
        <w:gridCol w:w="1175"/>
        <w:gridCol w:w="1842"/>
        <w:gridCol w:w="990"/>
      </w:tblGrid>
      <w:tr>
        <w:trPr>
          <w:trHeight w:val="470"/>
        </w:trPr>
        <w:tc>
          <w:tcPr>
            <w:tcW w:w="379"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893"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分项名称</w:t>
            </w:r>
            <w:r>
              <w:rPr>
                <w:rFonts w:hint="eastAsia" w:ascii="宋体" w:hAnsi="宋体" w:cs="宋体"/>
                <w:bCs/>
                <w:color w:val="000000"/>
                <w:sz w:val="24"/>
                <w:szCs w:val="24"/>
                <w:highlight w:val="none"/>
              </w:rPr>
            </w:r>
            <w:r/>
          </w:p>
        </w:tc>
        <w:tc>
          <w:tcPr>
            <w:tcW w:w="345"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348"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单位</w:t>
            </w:r>
            <w:r>
              <w:rPr>
                <w:rFonts w:hint="eastAsia" w:ascii="宋体" w:hAnsi="宋体" w:cs="宋体"/>
                <w:bCs/>
                <w:color w:val="000000"/>
                <w:sz w:val="24"/>
                <w:szCs w:val="24"/>
                <w:highlight w:val="none"/>
              </w:rPr>
            </w:r>
            <w:r/>
          </w:p>
        </w:tc>
        <w:tc>
          <w:tcPr>
            <w:tcW w:w="723"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单价上限</w:t>
            </w:r>
            <w:r>
              <w:rPr>
                <w:rFonts w:hint="eastAsia" w:ascii="宋体" w:hAnsi="宋体" w:cs="宋体"/>
                <w:bCs/>
                <w:color w:val="000000"/>
                <w:sz w:val="24"/>
                <w:szCs w:val="24"/>
                <w:highlight w:val="none"/>
              </w:rPr>
            </w:r>
            <w:r/>
          </w:p>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（元）</w:t>
            </w:r>
            <w:r>
              <w:rPr>
                <w:rFonts w:hint="eastAsia" w:ascii="宋体" w:hAnsi="宋体" w:cs="宋体"/>
                <w:bCs/>
                <w:color w:val="000000"/>
                <w:sz w:val="24"/>
                <w:szCs w:val="24"/>
                <w:highlight w:val="none"/>
              </w:rPr>
            </w:r>
            <w:r/>
          </w:p>
        </w:tc>
        <w:tc>
          <w:tcPr>
            <w:tcW w:w="677"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产品类型</w:t>
            </w:r>
            <w:r>
              <w:rPr>
                <w:rFonts w:hint="eastAsia" w:ascii="宋体" w:hAnsi="宋体" w:cs="宋体"/>
                <w:bCs/>
                <w:color w:val="000000"/>
                <w:sz w:val="24"/>
                <w:szCs w:val="24"/>
                <w:highlight w:val="none"/>
              </w:rPr>
            </w:r>
            <w:r/>
          </w:p>
        </w:tc>
        <w:tc>
          <w:tcPr>
            <w:tcW w:w="1061"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中小企业划分标准所属行业</w:t>
            </w:r>
            <w:r>
              <w:rPr>
                <w:rFonts w:hint="eastAsia" w:ascii="宋体" w:hAnsi="宋体" w:cs="宋体"/>
                <w:bCs/>
                <w:color w:val="000000"/>
                <w:sz w:val="24"/>
                <w:szCs w:val="24"/>
                <w:highlight w:val="none"/>
              </w:rPr>
            </w:r>
            <w:r/>
          </w:p>
        </w:tc>
        <w:tc>
          <w:tcPr>
            <w:tcW w:w="570"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属性</w:t>
            </w:r>
            <w:r>
              <w:rPr>
                <w:rFonts w:hint="eastAsia" w:ascii="宋体" w:hAnsi="宋体" w:cs="宋体"/>
                <w:bCs/>
                <w:color w:val="000000"/>
                <w:sz w:val="24"/>
                <w:szCs w:val="24"/>
                <w:highlight w:val="none"/>
              </w:rPr>
            </w:r>
            <w:r/>
          </w:p>
        </w:tc>
      </w:tr>
      <w:tr>
        <w:trPr>
          <w:trHeight w:val="414"/>
        </w:trPr>
        <w:tc>
          <w:tcPr>
            <w:tcW w:w="379"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893"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有机房客梯</w:t>
            </w:r>
            <w:r>
              <w:rPr>
                <w:rFonts w:hint="eastAsia" w:ascii="宋体" w:hAnsi="宋体" w:cs="宋体"/>
                <w:bCs/>
                <w:color w:val="000000"/>
                <w:sz w:val="24"/>
                <w:szCs w:val="24"/>
                <w:highlight w:val="none"/>
              </w:rPr>
            </w:r>
            <w:r/>
          </w:p>
        </w:tc>
        <w:tc>
          <w:tcPr>
            <w:tcW w:w="345"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348"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台</w:t>
            </w:r>
            <w:r>
              <w:rPr>
                <w:rFonts w:hint="eastAsia" w:ascii="宋体" w:hAnsi="宋体" w:cs="宋体"/>
                <w:bCs/>
                <w:color w:val="000000"/>
                <w:sz w:val="24"/>
                <w:szCs w:val="24"/>
                <w:highlight w:val="none"/>
              </w:rPr>
            </w:r>
            <w:r/>
          </w:p>
        </w:tc>
        <w:tc>
          <w:tcPr>
            <w:tcW w:w="723" w:type="dxa"/>
            <w:vAlign w:val="center"/>
            <w:textDirection w:val="lrTb"/>
            <w:noWrap w:val="false"/>
          </w:tcPr>
          <w:p>
            <w:pPr>
              <w:pStyle w:val="871"/>
              <w:jc w:val="center"/>
              <w:spacing w:line="264" w:lineRule="auto"/>
              <w:rPr>
                <w:rFonts w:ascii="宋体" w:hAnsi="宋体" w:cs="宋体"/>
                <w:bCs/>
                <w:color w:val="000000"/>
                <w:sz w:val="24"/>
                <w:szCs w:val="24"/>
                <w:highlight w:val="none"/>
                <w:lang w:val="en-US"/>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50000</w:t>
            </w:r>
            <w:r>
              <w:rPr>
                <w:rFonts w:ascii="宋体" w:hAnsi="宋体" w:cs="宋体"/>
                <w:bCs/>
                <w:color w:val="000000"/>
                <w:sz w:val="24"/>
                <w:szCs w:val="24"/>
                <w:highlight w:val="none"/>
                <w:lang w:val="en-US"/>
              </w:rPr>
            </w:r>
            <w:r/>
          </w:p>
        </w:tc>
        <w:tc>
          <w:tcPr>
            <w:tcW w:w="677"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核心产品</w:t>
            </w:r>
            <w:r>
              <w:rPr>
                <w:rFonts w:hint="eastAsia" w:ascii="宋体" w:hAnsi="宋体" w:cs="宋体"/>
                <w:bCs/>
                <w:color w:val="000000"/>
                <w:sz w:val="24"/>
                <w:szCs w:val="24"/>
                <w:highlight w:val="none"/>
              </w:rPr>
            </w:r>
            <w:r/>
          </w:p>
        </w:tc>
        <w:tc>
          <w:tcPr>
            <w:tcW w:w="1061"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工业</w:t>
            </w:r>
            <w:r>
              <w:rPr>
                <w:rFonts w:hint="eastAsia" w:ascii="宋体" w:hAnsi="宋体" w:cs="宋体"/>
                <w:bCs/>
                <w:color w:val="000000"/>
                <w:sz w:val="24"/>
                <w:szCs w:val="24"/>
                <w:highlight w:val="none"/>
              </w:rPr>
            </w:r>
            <w:r/>
          </w:p>
        </w:tc>
        <w:tc>
          <w:tcPr>
            <w:tcW w:w="570" w:type="dxa"/>
            <w:vAlign w:val="center"/>
            <w:textDirection w:val="lrTb"/>
            <w:noWrap w:val="false"/>
          </w:tcPr>
          <w:p>
            <w:pPr>
              <w:pStyle w:val="871"/>
              <w:jc w:val="cente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货物</w:t>
            </w:r>
            <w:r>
              <w:rPr>
                <w:rFonts w:hint="eastAsia" w:ascii="宋体" w:hAnsi="宋体" w:cs="宋体"/>
                <w:bCs/>
                <w:color w:val="000000"/>
                <w:sz w:val="24"/>
                <w:szCs w:val="24"/>
                <w:highlight w:val="none"/>
              </w:rPr>
            </w:r>
            <w:r/>
          </w:p>
        </w:tc>
      </w:tr>
    </w:tbl>
    <w:p>
      <w:pPr>
        <w:pStyle w:val="871"/>
        <w:ind w:firstLine="480"/>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35"/>
        <w:gridCol w:w="579"/>
        <w:gridCol w:w="795"/>
        <w:gridCol w:w="1903"/>
        <w:gridCol w:w="5505"/>
      </w:tblGrid>
      <w:tr>
        <w:trPr>
          <w:trHeight w:val="434"/>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技术参数</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技术要求</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建筑尺寸</w:t>
            </w:r>
            <w:r>
              <w:rPr>
                <w:rFonts w:hint="eastAsia" w:ascii="宋体" w:hAnsi="宋体" w:cs="宋体"/>
                <w:color w:val="000000"/>
                <w:sz w:val="24"/>
                <w:szCs w:val="24"/>
                <w:highlight w:val="none"/>
                <w:lang w:val="zh-CN" w:bidi="ar"/>
              </w:rPr>
              <w:t xml:space="preserve">（仅供参考，</w:t>
            </w:r>
            <w:r>
              <w:rPr>
                <w:rFonts w:hint="eastAsia" w:ascii="宋体" w:hAnsi="宋体" w:cs="宋体"/>
                <w:color w:val="000000"/>
                <w:sz w:val="24"/>
                <w:szCs w:val="24"/>
                <w:highlight w:val="none"/>
                <w:lang w:bidi="ar"/>
              </w:rPr>
              <w:t xml:space="preserve">以现场实际为准</w:t>
            </w:r>
            <w:r>
              <w:rPr>
                <w:rFonts w:hint="eastAsia" w:ascii="宋体" w:hAnsi="宋体" w:cs="宋体"/>
                <w:color w:val="000000"/>
                <w:sz w:val="24"/>
                <w:szCs w:val="24"/>
                <w:highlight w:val="none"/>
                <w:lang w:val="zh-CN" w:bidi="ar"/>
              </w:rPr>
              <w:t xml:space="preserve">）</w:t>
            </w:r>
            <w:r>
              <w:rPr>
                <w:rFonts w:hint="eastAsia" w:ascii="宋体" w:hAnsi="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井道尺寸（宽*深mm）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2100mm×2150mm（具体以现场尺寸为准）</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开门尺寸（宽*高mm）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900mm×2100mm</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轿厢尺寸（宽*深mm）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1700mm×1500mm</w:t>
            </w:r>
            <w:r>
              <w:rPr>
                <w:rFonts w:hint="eastAsia" w:ascii="宋体" w:hAnsi="宋体" w:cs="宋体"/>
                <w:color w:val="000000"/>
                <w:sz w:val="24"/>
                <w:szCs w:val="24"/>
                <w:highlight w:val="none"/>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轿厢净高（mm）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≥2400mm</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顶层净高（mm）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4250mm（具体以现场尺寸为准）</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机房尺寸(宽×深×高)(mm)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以现场尺寸为准</w:t>
            </w:r>
            <w:r>
              <w:rPr>
                <w:rFonts w:hint="eastAsia" w:ascii="宋体" w:hAnsi="宋体" w:cs="宋体"/>
                <w:color w:val="000000"/>
                <w:sz w:val="24"/>
                <w:szCs w:val="24"/>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底坑深度（mm）（以现场尺寸为准）</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1800mm（具体以现场尺寸为准）</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配置</w:t>
            </w:r>
            <w:r>
              <w:rPr>
                <w:rFonts w:hint="eastAsia" w:ascii="宋体" w:hAnsi="宋体" w:cs="宋体"/>
                <w:color w:val="000000"/>
                <w:sz w:val="24"/>
                <w:szCs w:val="24"/>
                <w:highlight w:val="none"/>
                <w:lang w:bidi="ar"/>
              </w:rPr>
            </w:r>
            <w:r/>
          </w:p>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调速方式</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交流变频变压 VVVF</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传动方式</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永磁同步无齿轮曳引机</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控制方式</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并联</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开门方式</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中分</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bidi="ar"/>
              </w:rPr>
              <w:t xml:space="preserve">门保护装置</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光幕保护（≥170束）</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电源适应</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拖动电源：交流三相五线380V±7%、50Hz；照明电源：交流单相220V±7%、50Hz</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额定速度（m/s）</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≥2.0m/s</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数量</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2台</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层站门数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15层/15站/15门</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★额定载重量（kg）</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≥1150kg</w:t>
            </w:r>
            <w:r>
              <w:rPr>
                <w:rFonts w:hint="eastAsia" w:ascii="宋体" w:hAnsi="宋体" w:cs="宋体"/>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提升高度（mm）</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50.85m（具体以现场尺寸为准）</w:t>
            </w:r>
            <w:r>
              <w:rPr>
                <w:rFonts w:hint="eastAsia" w:ascii="宋体" w:hAnsi="宋体" w:cs="宋体"/>
                <w:color w:val="000000"/>
                <w:sz w:val="24"/>
                <w:szCs w:val="24"/>
                <w:highlight w:val="none"/>
                <w:lang w:bidi="ar"/>
              </w:rPr>
            </w:r>
            <w:r/>
          </w:p>
        </w:tc>
      </w:tr>
      <w:tr>
        <w:trPr>
          <w:trHeight w:val="58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乘客电梯轿厢运行时垂直方向和水平方向的振动加速度</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98"/>
              <w:jc w:val="center"/>
              <w:rPr>
                <w:rFonts w:hint="eastAsia" w:ascii="宋体" w:hAnsi="宋体" w:cs="宋体"/>
                <w:bCs/>
                <w:color w:val="000000"/>
                <w:sz w:val="24"/>
                <w:szCs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szCs w:val="24"/>
                <w:highlight w:val="none"/>
              </w:rPr>
              <w:t xml:space="preserve">符合国标</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bidi="ar"/>
              </w:rPr>
              <w:t xml:space="preserve">平层准确度</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≤2.5mm</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277"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噪声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color w:val="000000"/>
                <w:sz w:val="24"/>
                <w:highlight w:val="none"/>
                <w:lang w:bidi="ar"/>
              </w:rPr>
              <w:t xml:space="preserve">★</w:t>
            </w:r>
            <w:r>
              <w:rPr>
                <w:rFonts w:hint="eastAsia" w:ascii="宋体" w:hAnsi="宋体" w:cs="宋体"/>
                <w:bCs/>
                <w:color w:val="000000"/>
                <w:sz w:val="24"/>
                <w:szCs w:val="24"/>
                <w:highlight w:val="none"/>
              </w:rPr>
              <w:t xml:space="preserve">符合国标</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内外</w:t>
            </w:r>
            <w:r>
              <w:rPr>
                <w:rFonts w:hint="eastAsia" w:ascii="宋体" w:hAnsi="宋体" w:cs="宋体"/>
                <w:color w:val="000000"/>
                <w:sz w:val="24"/>
                <w:szCs w:val="24"/>
                <w:highlight w:val="none"/>
                <w:lang w:bidi="ar"/>
              </w:rPr>
            </w:r>
            <w:r/>
          </w:p>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装饰</w:t>
            </w:r>
            <w:r>
              <w:rPr>
                <w:rFonts w:hint="eastAsia" w:ascii="宋体" w:hAnsi="宋体" w:cs="宋体"/>
                <w:color w:val="000000"/>
                <w:sz w:val="24"/>
                <w:szCs w:val="24"/>
                <w:highlight w:val="none"/>
                <w:lang w:bidi="ar"/>
              </w:rPr>
            </w:r>
            <w:r/>
          </w:p>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轿厢</w:t>
            </w: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轿厢顶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发纹不锈钢，LED照明，简洁大气，预留视频电缆接口</w:t>
            </w:r>
            <w:r>
              <w:rPr>
                <w:rFonts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轿厢壁</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≥1.2mm304发纹不锈钢</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轿厢门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≥1.2mm304发纹不锈钢</w:t>
            </w:r>
            <w:r>
              <w:rPr>
                <w:rFonts w:hint="eastAsia" w:ascii="宋体" w:hAnsi="宋体" w:cs="宋体"/>
                <w:bCs/>
                <w:color w:val="000000"/>
                <w:sz w:val="24"/>
                <w:szCs w:val="24"/>
                <w:highlight w:val="none"/>
              </w:rPr>
            </w:r>
            <w:r/>
          </w:p>
        </w:tc>
      </w:tr>
      <w:tr>
        <w:trPr>
          <w:trHeight w:val="28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地坎</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硬质铝合金</w:t>
            </w:r>
            <w:r>
              <w:rPr>
                <w:rFonts w:hint="eastAsia" w:ascii="宋体" w:hAnsi="宋体" w:cs="宋体"/>
                <w:bCs/>
                <w:color w:val="000000"/>
                <w:sz w:val="24"/>
                <w:szCs w:val="24"/>
                <w:highlight w:val="none"/>
              </w:rPr>
            </w:r>
            <w:r/>
          </w:p>
        </w:tc>
      </w:tr>
      <w:tr>
        <w:trPr>
          <w:trHeight w:val="317"/>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轿厢地面</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PVC（颜色由采购人指定）</w:t>
            </w:r>
            <w:r>
              <w:rPr>
                <w:rFonts w:hint="eastAsia" w:ascii="宋体" w:hAnsi="宋体" w:cs="宋体"/>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操作盘</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面板材质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发纹不锈钢</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显示器显示内容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液晶显示器、段码、运行方向、位置</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操作功能</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标准配置（按钮选层、开关门、紧急呼叫 ）</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标示要求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标准配置</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按钮要求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微触按钮</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restart"/>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厅门</w:t>
            </w:r>
            <w:r>
              <w:rPr>
                <w:rFonts w:hint="eastAsia" w:ascii="宋体" w:hAnsi="宋体" w:cs="宋体"/>
                <w:color w:val="000000"/>
                <w:sz w:val="24"/>
                <w:szCs w:val="24"/>
                <w:highlight w:val="none"/>
                <w:lang w:bidi="ar"/>
              </w:rPr>
            </w:r>
            <w:r/>
          </w:p>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及门套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厅门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材质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304发纹不锈钢</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厚度</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≥1.2mm</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颜色</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不锈钢原色</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其他要求</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耐火完整性达120分钟</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小门套</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材质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304发纹不锈钢</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厚度</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≥1.2mm</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颜色</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不锈钢原色</w:t>
            </w:r>
            <w:r>
              <w:rPr>
                <w:rFonts w:hint="eastAsia" w:ascii="宋体" w:hAnsi="宋体" w:cs="宋体"/>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楼层召唤</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显示内容</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LED显示、数字楼层及运行方向需同时显示</w:t>
            </w:r>
            <w:r>
              <w:rPr>
                <w:rFonts w:hint="eastAsia" w:ascii="宋体" w:hAnsi="宋体" w:cs="宋体"/>
                <w:color w:val="000000"/>
                <w:sz w:val="24"/>
                <w:szCs w:val="24"/>
                <w:highlight w:val="none"/>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面板材质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304发纹不锈钢</w:t>
            </w:r>
            <w:r>
              <w:rPr>
                <w:rFonts w:hint="eastAsia" w:ascii="宋体" w:hAnsi="宋体" w:cs="宋体"/>
                <w:bCs/>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9"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安装位置</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位置按照采购方指定位置</w:t>
            </w:r>
            <w:r>
              <w:rPr>
                <w:rFonts w:hint="eastAsia" w:ascii="宋体" w:hAnsi="宋体" w:cs="宋体"/>
                <w:bCs/>
                <w:color w:val="000000"/>
                <w:sz w:val="24"/>
                <w:szCs w:val="24"/>
                <w:highlight w:val="none"/>
              </w:rPr>
            </w:r>
            <w:r/>
          </w:p>
        </w:tc>
      </w:tr>
      <w:tr>
        <w:trPr>
          <w:trHeight w:val="628"/>
        </w:trPr>
        <w:tc>
          <w:tcPr>
            <w:gridSpan w:val="3"/>
            <w:tcBorders>
              <w:top w:val="single" w:color="000000" w:sz="4" w:space="0"/>
              <w:left w:val="single" w:color="000000" w:sz="4" w:space="0"/>
              <w:bottom w:val="none" w:color="000000" w:sz="0" w:space="0"/>
              <w:right w:val="single" w:color="000000" w:sz="4" w:space="0"/>
            </w:tcBorders>
            <w:tcW w:w="2509" w:type="dxa"/>
            <w:vAlign w:val="center"/>
            <w:vMerge w:val="restart"/>
            <w:textDirection w:val="lrTb"/>
            <w:noWrap w:val="false"/>
          </w:tcPr>
          <w:p>
            <w:pPr>
              <w:pStyle w:val="87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功能及要求</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曳引机</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曳引机同步运行</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超速电气保护</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超速机械保护</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电动机空转保护</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轿厢意外移动保护装置</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双重减震</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运行时间监测</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位置异常自动校正</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超载报警（与主机负载相关）</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电源相位故障监测</w:t>
            </w:r>
            <w:r>
              <w:rPr>
                <w:rFonts w:hint="eastAsia" w:ascii="宋体" w:hAnsi="宋体" w:cs="宋体"/>
                <w:bCs/>
                <w:color w:val="000000"/>
                <w:sz w:val="24"/>
                <w:szCs w:val="24"/>
                <w:highlight w:val="none"/>
              </w:rPr>
            </w:r>
            <w:r/>
          </w:p>
        </w:tc>
      </w:tr>
      <w:tr>
        <w:trPr>
          <w:trHeight w:val="97"/>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门机系统</w:t>
            </w:r>
            <w:r>
              <w:rPr>
                <w:rFonts w:ascii="宋体" w:hAnsi="宋体" w:cs="宋体"/>
                <w:color w:val="000000"/>
                <w:sz w:val="24"/>
                <w:szCs w:val="24"/>
                <w:highlight w:val="none"/>
                <w:lang w:bidi="ar"/>
              </w:rPr>
            </w:r>
            <w:r/>
          </w:p>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光幕</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门的异常检查装置</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轿门防扒开装置</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耐冲击层门系统</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开门报警</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强制关门</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开门时间自动调整</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不能开门时救出运转（门机逻辑 + 控制）</w:t>
            </w:r>
            <w:r>
              <w:rPr>
                <w:rFonts w:hint="eastAsia" w:ascii="宋体" w:hAnsi="宋体" w:cs="宋体"/>
                <w:bCs/>
                <w:color w:val="000000"/>
                <w:sz w:val="24"/>
                <w:szCs w:val="24"/>
                <w:highlight w:val="none"/>
              </w:rPr>
            </w:r>
            <w:r/>
          </w:p>
        </w:tc>
      </w:tr>
      <w:tr>
        <w:trPr>
          <w:trHeight w:val="1072"/>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控制系统</w:t>
            </w:r>
            <w:r>
              <w:rPr>
                <w:rFonts w:hint="eastAsia" w:ascii="宋体" w:hAnsi="宋体" w:cs="宋体"/>
                <w:color w:val="000000"/>
                <w:sz w:val="24"/>
                <w:szCs w:val="24"/>
                <w:highlight w:val="none"/>
                <w:lang w:bidi="ar"/>
              </w:rPr>
            </w:r>
            <w:r/>
          </w:p>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层高自测定</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启动补偿功能</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专用运转</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司机操作</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最近楼层服务运转</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自动再平层</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闲暇自动检测运转</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防捣乱功能</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取消错误呼叫功能</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禁止反向运行登录</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满载不停</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停用运转</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基准层返回（单控、联控、三台群控）</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故障电梯自动分离（联控、三台群控）</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运行次数显示</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故障自动检测</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故障自动存储</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操作盘文字信息</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候梯厅信号文字</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到站响钟（轿厢内）</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五方通话</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警铃（轿顶）</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轿厢应急照明</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轿厢照明、换气扇自动关闭</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消防紧急迫降功能</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井道内急停开关</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网络数字视频网线（轿厢至控制柜）</w:t>
            </w:r>
            <w:r>
              <w:rPr>
                <w:rFonts w:hint="eastAsia" w:ascii="宋体" w:hAnsi="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电梯运行监视用信号输出接口</w:t>
            </w:r>
            <w:r>
              <w:rPr>
                <w:rFonts w:hint="eastAsia" w:ascii="宋体" w:hAnsi="宋体" w:cs="宋体"/>
                <w:bCs/>
                <w:color w:val="000000"/>
                <w:sz w:val="24"/>
                <w:szCs w:val="24"/>
                <w:highlight w:val="none"/>
              </w:rPr>
            </w:r>
            <w:r/>
          </w:p>
        </w:tc>
      </w:tr>
      <w:tr>
        <w:trPr>
          <w:trHeight w:val="417"/>
        </w:trPr>
        <w:tc>
          <w:tcPr>
            <w:gridSpan w:val="3"/>
            <w:tcBorders>
              <w:top w:val="none" w:color="000000" w:sz="0" w:space="0"/>
              <w:left w:val="single" w:color="000000" w:sz="4" w:space="0"/>
              <w:bottom w:val="single" w:color="000000" w:sz="4" w:space="0"/>
              <w:right w:val="single" w:color="000000" w:sz="4" w:space="0"/>
            </w:tcBorders>
            <w:tcW w:w="2509" w:type="dxa"/>
            <w:vAlign w:val="center"/>
            <w:vMerge w:val="continue"/>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配套设备</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电梯专用单冷无水空调（1.5P）</w:t>
            </w:r>
            <w:r>
              <w:rPr>
                <w:rFonts w:hint="eastAsia" w:ascii="宋体" w:hAnsi="宋体" w:cs="宋体"/>
                <w:bCs/>
                <w:color w:val="000000"/>
                <w:sz w:val="24"/>
                <w:szCs w:val="24"/>
                <w:highlight w:val="none"/>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71"/>
              <w:jc w:val="cente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bidi="ar"/>
              </w:rPr>
              <w:t xml:space="preserve">其他技术要求</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71"/>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（1）电梯层门采用 500J 能量软摆锤，撞击门板中间靠近低端 1000mm 处。层门装置不应丧失完整性，保持原有位置，凸进井道间隙≤50mm。</w:t>
            </w:r>
            <w:r>
              <w:rPr>
                <w:rFonts w:hint="eastAsia" w:ascii="宋体" w:hAnsi="宋体" w:eastAsia="宋体" w:cs="宋体"/>
                <w:bCs/>
                <w:color w:val="000000"/>
                <w:sz w:val="24"/>
                <w:szCs w:val="24"/>
                <w:highlight w:val="none"/>
              </w:rPr>
            </w:r>
            <w:r/>
          </w:p>
          <w:p>
            <w:pPr>
              <w:pStyle w:val="871"/>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（2）门电机防护等级为IP68。</w:t>
            </w:r>
            <w:r>
              <w:rPr>
                <w:rFonts w:hint="eastAsia" w:ascii="宋体" w:hAnsi="宋体" w:eastAsia="宋体" w:cs="宋体"/>
                <w:bCs/>
                <w:color w:val="000000"/>
                <w:sz w:val="24"/>
                <w:szCs w:val="24"/>
                <w:highlight w:val="none"/>
              </w:rPr>
            </w:r>
            <w:r/>
          </w:p>
          <w:p>
            <w:pPr>
              <w:pStyle w:val="871"/>
              <w:jc w:val="lef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（3）电梯按钮在 25N 操作力持续循环按压条件下，按钮动作寿命次数≥2000万次。</w:t>
            </w:r>
            <w:r>
              <w:rPr>
                <w:rFonts w:hint="eastAsia" w:ascii="宋体" w:hAnsi="宋体" w:eastAsia="宋体" w:cs="宋体"/>
                <w:bCs/>
                <w:color w:val="000000"/>
                <w:sz w:val="24"/>
                <w:szCs w:val="24"/>
                <w:highlight w:val="none"/>
                <w:lang w:eastAsia="zh-CN"/>
              </w:rPr>
            </w:r>
            <w:r/>
          </w:p>
          <w:p>
            <w:pPr>
              <w:pStyle w:val="871"/>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（4）曳引机主要部件(机座含主轴、曳引轮、制动轮、前支撑)可承受18倍及以上安全系数不被破坏。</w:t>
            </w:r>
            <w:r>
              <w:rPr>
                <w:rFonts w:hint="eastAsia" w:ascii="宋体" w:hAnsi="宋体" w:eastAsia="宋体" w:cs="宋体"/>
                <w:bCs/>
                <w:color w:val="000000"/>
                <w:sz w:val="24"/>
                <w:szCs w:val="24"/>
                <w:highlight w:val="none"/>
              </w:rPr>
            </w:r>
            <w:r/>
          </w:p>
          <w:p>
            <w:pPr>
              <w:pStyle w:val="871"/>
              <w:jc w:val="left"/>
              <w:rPr>
                <w:rFonts w:hint="eastAsia" w:ascii="宋体" w:hAnsi="宋体" w:eastAsia="宋体" w:cs="宋体"/>
                <w:bCs/>
                <w:color w:val="000000"/>
                <w:sz w:val="24"/>
                <w:szCs w:val="24"/>
                <w:highlight w:val="none"/>
              </w:rPr>
            </w:pPr>
            <w:r/>
            <w:bookmarkStart w:id="60" w:name="OLE_LINK2"/>
            <w:r>
              <w:rPr>
                <w:rFonts w:hint="eastAsia" w:ascii="宋体" w:hAnsi="宋体" w:eastAsia="宋体" w:cs="宋体"/>
                <w:bCs/>
                <w:color w:val="000000"/>
                <w:sz w:val="24"/>
                <w:szCs w:val="24"/>
                <w:highlight w:val="none"/>
              </w:rPr>
              <w:t xml:space="preserve">（5）</w:t>
            </w:r>
            <w:bookmarkEnd w:id="60"/>
            <w:r>
              <w:rPr>
                <w:rFonts w:hint="eastAsia" w:ascii="宋体" w:hAnsi="宋体" w:eastAsia="宋体" w:cs="宋体"/>
                <w:bCs/>
                <w:color w:val="000000"/>
                <w:sz w:val="24"/>
                <w:szCs w:val="24"/>
                <w:highlight w:val="none"/>
              </w:rPr>
              <w:t xml:space="preserve">曳引机制动器，无故障实验动作次数（或运行次数）≥2700万次。</w:t>
            </w:r>
            <w:r>
              <w:rPr>
                <w:rFonts w:hint="eastAsia" w:ascii="宋体" w:hAnsi="宋体" w:eastAsia="宋体" w:cs="宋体"/>
                <w:bCs/>
                <w:color w:val="000000"/>
                <w:sz w:val="24"/>
                <w:szCs w:val="24"/>
                <w:highlight w:val="none"/>
              </w:rPr>
            </w:r>
            <w:r/>
          </w:p>
          <w:p>
            <w:pPr>
              <w:pStyle w:val="871"/>
              <w:jc w:val="left"/>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上述要求签订合同时提供符合国家及行业相关管理规范要求的第三方检测机构出具的试验或检测报告。</w:t>
            </w:r>
            <w:r>
              <w:rPr>
                <w:rFonts w:hint="eastAsia" w:ascii="宋体" w:hAnsi="宋体" w:cs="宋体"/>
                <w:bCs/>
                <w:color w:val="000000"/>
                <w:sz w:val="24"/>
                <w:szCs w:val="24"/>
                <w:highlight w:val="none"/>
              </w:rPr>
            </w:r>
            <w:r/>
          </w:p>
        </w:tc>
      </w:tr>
    </w:tbl>
    <w:p>
      <w:pPr>
        <w:pStyle w:val="871"/>
        <w:ind w:firstLine="480"/>
        <w:spacing w:line="264" w:lineRule="auto"/>
        <w:rPr>
          <w:rFonts w:hint="eastAsia" w:ascii="宋体" w:hAnsi="宋体" w:cs="宋体"/>
          <w:bCs/>
          <w:color w:val="000000"/>
          <w:sz w:val="24"/>
          <w:szCs w:val="24"/>
          <w:highlight w:val="none"/>
        </w:rPr>
        <w:outlineLvl w:val="2"/>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（1）投标报价为固定总价，供应商可以在投标前勘察现场，数据以现场实测为准，并充分考虑所有相关因素及各类市场风险和政策性调整确定风险系数计入投标总价，中标后不作调整。</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现场不提供办公、住宿场所，供应商自行考虑相关费用并包含在本次报价中。电源提供二级箱接入点，相关使用费用供应商自行考虑并包含在本次报价中。水源提供地面接入点，相关使用费用供应商自行考虑并包含在本次报价中。</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（4）投标人的任何错漏、优惠、竞争性报价不得作为减轻责任、减少服务、增加收费、降低服务质量的理由。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（5）投标人报价除包含招标文件中列明的项目外，还应包括保障产品正常使用应当具有的物资和服务，对产品正常使用应当具有的物资和服务理解不一致的以采购人理解为准。</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报价中，包含原旧电梯（奥的斯品牌有机房15层15站电梯，含轿厢、钢丝绳、随行电缆、层门、曳引机等附属设备）的设备拆除、保留旧电梯变频器等主要元件，保留每层、站电梯门外大理石保护性拆除。拆除现场清理、搬运至指定地点以及配合办理报废手续的费用，供应商在报价时应自行考虑由此产生的费用。</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（1）总体要求</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①供应商提供所需全部电梯设备、材料，运抵采购人工地现场，负责安装、调试，直至通过采购人所在地特种设备检验机构</w:t>
      </w:r>
      <w:r>
        <w:rPr>
          <w:rFonts w:hint="eastAsia" w:ascii="宋体" w:hAnsi="宋体" w:cs="宋体"/>
          <w:color w:val="000000"/>
          <w:sz w:val="24"/>
          <w:szCs w:val="24"/>
          <w:highlight w:val="none"/>
        </w:rPr>
        <w:t xml:space="preserve">检验</w:t>
      </w:r>
      <w:r>
        <w:rPr>
          <w:rFonts w:ascii="宋体" w:hAnsi="宋体" w:cs="宋体"/>
          <w:color w:val="000000"/>
          <w:sz w:val="24"/>
          <w:szCs w:val="24"/>
          <w:highlight w:val="none"/>
        </w:rPr>
        <w:t xml:space="preserve">合格，获得特种设备检验机构发</w:t>
      </w:r>
      <w:r>
        <w:rPr>
          <w:rFonts w:hint="eastAsia" w:ascii="宋体" w:hAnsi="宋体" w:cs="宋体"/>
          <w:color w:val="000000"/>
          <w:sz w:val="24"/>
          <w:szCs w:val="24"/>
          <w:highlight w:val="none"/>
        </w:rPr>
        <w:t xml:space="preserve">放的使用标志</w:t>
      </w:r>
      <w:r>
        <w:rPr>
          <w:rFonts w:ascii="宋体" w:hAnsi="宋体" w:cs="宋体"/>
          <w:color w:val="000000"/>
          <w:sz w:val="24"/>
          <w:szCs w:val="24"/>
          <w:highlight w:val="none"/>
        </w:rPr>
        <w:t xml:space="preserve">，交付采购人使用。</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②本项目为交钥匙工程。供应商有义务保证</w:t>
      </w:r>
      <w:r>
        <w:rPr>
          <w:rFonts w:hint="eastAsia" w:ascii="宋体" w:hAnsi="宋体" w:cs="宋体"/>
          <w:color w:val="000000"/>
          <w:sz w:val="24"/>
          <w:szCs w:val="24"/>
          <w:highlight w:val="none"/>
        </w:rPr>
        <w:t xml:space="preserve">所提供货物的</w:t>
      </w:r>
      <w:r>
        <w:rPr>
          <w:rFonts w:ascii="宋体" w:hAnsi="宋体" w:cs="宋体"/>
          <w:color w:val="000000"/>
          <w:sz w:val="24"/>
          <w:szCs w:val="24"/>
          <w:highlight w:val="none"/>
        </w:rPr>
        <w:t xml:space="preserve">功能性和完整性，如因缺少附</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配</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件</w:t>
      </w:r>
      <w:r>
        <w:rPr>
          <w:rFonts w:hint="eastAsia" w:ascii="宋体" w:hAnsi="宋体" w:cs="宋体"/>
          <w:color w:val="000000"/>
          <w:sz w:val="24"/>
          <w:szCs w:val="24"/>
          <w:highlight w:val="none"/>
        </w:rPr>
        <w:t xml:space="preserve">和相关服务</w:t>
      </w:r>
      <w:r>
        <w:rPr>
          <w:rFonts w:ascii="宋体" w:hAnsi="宋体" w:cs="宋体"/>
          <w:color w:val="000000"/>
          <w:sz w:val="24"/>
          <w:szCs w:val="24"/>
          <w:highlight w:val="none"/>
        </w:rPr>
        <w:t xml:space="preserve">导致</w:t>
      </w:r>
      <w:r>
        <w:rPr>
          <w:rFonts w:hint="eastAsia" w:ascii="宋体" w:hAnsi="宋体" w:cs="宋体"/>
          <w:color w:val="000000"/>
          <w:sz w:val="24"/>
          <w:szCs w:val="24"/>
          <w:highlight w:val="none"/>
        </w:rPr>
        <w:t xml:space="preserve">项目</w:t>
      </w:r>
      <w:r>
        <w:rPr>
          <w:rFonts w:ascii="宋体" w:hAnsi="宋体" w:cs="宋体"/>
          <w:color w:val="000000"/>
          <w:sz w:val="24"/>
          <w:szCs w:val="24"/>
          <w:highlight w:val="none"/>
        </w:rPr>
        <w:t xml:space="preserve">无法</w:t>
      </w:r>
      <w:r>
        <w:rPr>
          <w:rFonts w:hint="eastAsia" w:ascii="宋体" w:hAnsi="宋体" w:cs="宋体"/>
          <w:color w:val="000000"/>
          <w:sz w:val="24"/>
          <w:szCs w:val="24"/>
          <w:highlight w:val="none"/>
        </w:rPr>
        <w:t xml:space="preserve">实施</w:t>
      </w:r>
      <w:r>
        <w:rPr>
          <w:rFonts w:ascii="宋体" w:hAnsi="宋体" w:cs="宋体"/>
          <w:color w:val="000000"/>
          <w:sz w:val="24"/>
          <w:szCs w:val="24"/>
          <w:highlight w:val="none"/>
        </w:rPr>
        <w:t xml:space="preserve">的，供应商须</w:t>
      </w:r>
      <w:r>
        <w:rPr>
          <w:rFonts w:hint="eastAsia" w:ascii="宋体" w:hAnsi="宋体" w:cs="宋体"/>
          <w:color w:val="000000"/>
          <w:sz w:val="24"/>
          <w:szCs w:val="24"/>
          <w:highlight w:val="none"/>
        </w:rPr>
        <w:t xml:space="preserve">负责解决</w:t>
      </w:r>
      <w:r>
        <w:rPr>
          <w:rFonts w:ascii="宋体" w:hAnsi="宋体" w:cs="宋体"/>
          <w:color w:val="000000"/>
          <w:sz w:val="24"/>
          <w:szCs w:val="24"/>
          <w:highlight w:val="none"/>
        </w:rPr>
        <w:t xml:space="preserve">，相关费用包含在本次项目报价中。</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③供应商应为其项目实施人员办理各项保险，保险费由供应商承担，加强安全管理，严格操作规程，在货物运输、实施过程中如出现任何安全事故，责任由供应商承担。</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（2）质量要求</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①供应商应保证货物是全新、未使用过的、符合国家质量检测标准的原装合格正品。</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②所有设备、附（配）件应具备该类产品的功能要求，无瑕疵和缺陷，质量为合格产品，同时有明确的生产厂商或制造厂商，设备到货后应派员保管。</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③供应商应保证提供的产品不得侵犯第三方专利权、商标权和工业设计权、版权等。否则供应商应负全部责任，并承担由此引起的一切后果。</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④供应商提供的货物必须符合国家有关质量技术标准及相关法律、法规规定的要求。</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（3）验收要求</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①验收标准：供应商提供的设备必须符合我国最新颁布的与之相关的技术规范与标准，同时须符合投标文件响应内容。</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④供应商授权的技术人员在采购人指定地点开箱、安装、调试，协同用户一起进行验收，直至设备技术指标经验收合格，出具验收报告，经最终用户同意签字才能正式交付用户使用。</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⑤产品配置必须符合投标文件承诺。</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⑥项目验收时间：</w:t>
      </w:r>
      <w:r>
        <w:rPr>
          <w:rFonts w:hint="eastAsia" w:ascii="宋体" w:hAnsi="宋体" w:cs="宋体"/>
          <w:color w:val="000000"/>
          <w:sz w:val="24"/>
          <w:szCs w:val="24"/>
          <w:highlight w:val="none"/>
        </w:rPr>
        <w:t xml:space="preserve">向</w:t>
      </w:r>
      <w:r>
        <w:rPr>
          <w:rFonts w:ascii="宋体" w:hAnsi="宋体" w:cs="宋体"/>
          <w:color w:val="000000"/>
          <w:sz w:val="24"/>
          <w:szCs w:val="24"/>
          <w:highlight w:val="none"/>
        </w:rPr>
        <w:t xml:space="preserve">所在地特种设备检验机构报验，</w:t>
      </w:r>
      <w:r>
        <w:rPr>
          <w:rFonts w:hint="eastAsia" w:ascii="宋体" w:hAnsi="宋体" w:cs="宋体"/>
          <w:color w:val="000000"/>
          <w:sz w:val="24"/>
          <w:szCs w:val="24"/>
          <w:highlight w:val="none"/>
        </w:rPr>
        <w:t xml:space="preserve">经</w:t>
      </w:r>
      <w:r>
        <w:rPr>
          <w:rFonts w:ascii="宋体" w:hAnsi="宋体" w:cs="宋体"/>
          <w:color w:val="000000"/>
          <w:sz w:val="24"/>
          <w:szCs w:val="24"/>
          <w:highlight w:val="none"/>
        </w:rPr>
        <w:t xml:space="preserve">特种设备检验机构</w:t>
      </w:r>
      <w:r>
        <w:rPr>
          <w:rFonts w:hint="eastAsia" w:ascii="宋体" w:hAnsi="宋体" w:cs="宋体"/>
          <w:color w:val="000000"/>
          <w:sz w:val="24"/>
          <w:szCs w:val="24"/>
          <w:highlight w:val="none"/>
        </w:rPr>
        <w:t xml:space="preserve">检验合格，取得特种设备使用标志后</w:t>
      </w:r>
      <w:r>
        <w:rPr>
          <w:rFonts w:ascii="宋体" w:hAnsi="宋体" w:cs="宋体"/>
          <w:color w:val="000000"/>
          <w:sz w:val="24"/>
          <w:szCs w:val="24"/>
          <w:highlight w:val="none"/>
        </w:rPr>
        <w:t xml:space="preserve">七个工作日内。</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（4）质保及售后</w:t>
      </w:r>
      <w:r>
        <w:rPr>
          <w:rFonts w:hint="eastAsia" w:ascii="宋体" w:hAnsi="宋体" w:cs="宋体"/>
          <w:color w:val="000000"/>
          <w:sz w:val="24"/>
          <w:szCs w:val="24"/>
          <w:highlight w:val="none"/>
        </w:rPr>
        <w:t xml:space="preserve">服务</w:t>
      </w:r>
      <w:r>
        <w:rPr>
          <w:rFonts w:ascii="宋体" w:hAnsi="宋体" w:cs="宋体"/>
          <w:color w:val="000000"/>
          <w:sz w:val="24"/>
          <w:szCs w:val="24"/>
          <w:highlight w:val="none"/>
        </w:rPr>
        <w:t xml:space="preserve">要求</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①质保期限：本项目</w:t>
      </w:r>
      <w:r>
        <w:rPr>
          <w:rFonts w:hint="eastAsia" w:ascii="宋体" w:hAnsi="宋体" w:cs="宋体"/>
          <w:color w:val="000000"/>
          <w:sz w:val="24"/>
          <w:szCs w:val="24"/>
          <w:highlight w:val="none"/>
        </w:rPr>
        <w:t xml:space="preserve">整体</w:t>
      </w:r>
      <w:r>
        <w:rPr>
          <w:rFonts w:ascii="宋体" w:hAnsi="宋体" w:cs="宋体"/>
          <w:color w:val="000000"/>
          <w:sz w:val="24"/>
          <w:szCs w:val="24"/>
          <w:highlight w:val="none"/>
        </w:rPr>
        <w:t xml:space="preserve">质保期</w:t>
      </w:r>
      <w:r>
        <w:rPr>
          <w:rFonts w:hint="eastAsia" w:ascii="宋体" w:hAnsi="宋体" w:cs="宋体"/>
          <w:color w:val="000000"/>
          <w:sz w:val="24"/>
          <w:szCs w:val="24"/>
          <w:highlight w:val="none"/>
        </w:rPr>
        <w:t xml:space="preserve">5年</w:t>
      </w:r>
      <w:r>
        <w:rPr>
          <w:rFonts w:ascii="宋体" w:hAnsi="宋体" w:cs="宋体"/>
          <w:color w:val="000000"/>
          <w:sz w:val="24"/>
          <w:szCs w:val="24"/>
          <w:highlight w:val="none"/>
        </w:rPr>
        <w:t xml:space="preserve">，自电梯安装监督检验合格</w:t>
      </w:r>
      <w:r>
        <w:rPr>
          <w:rFonts w:hint="eastAsia" w:ascii="宋体" w:hAnsi="宋体" w:cs="宋体"/>
          <w:color w:val="000000"/>
          <w:sz w:val="24"/>
          <w:szCs w:val="24"/>
          <w:highlight w:val="none"/>
        </w:rPr>
        <w:t xml:space="preserve">之日起计算，</w:t>
      </w:r>
      <w:r>
        <w:rPr>
          <w:rFonts w:ascii="宋体" w:hAnsi="宋体" w:cs="宋体"/>
          <w:color w:val="000000"/>
          <w:sz w:val="24"/>
          <w:szCs w:val="24"/>
          <w:highlight w:val="none"/>
        </w:rPr>
        <w:t xml:space="preserve">所有相关费用包含在本次报价中。</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②质保期内因设备本身缺陷造成各种故障应提供技术服务和维修，更换原厂配件，修理服务人员应为电梯制造单位自有持证人员，或其书面委托的具备电梯修理许可证的单位人员。接到报修通知后的响应时间为</w:t>
      </w:r>
      <w:r>
        <w:rPr>
          <w:rFonts w:hint="eastAsia" w:ascii="宋体" w:hAnsi="宋体" w:cs="宋体"/>
          <w:color w:val="000000"/>
          <w:sz w:val="24"/>
          <w:szCs w:val="24"/>
          <w:highlight w:val="none"/>
        </w:rPr>
        <w:t xml:space="preserve">15</w:t>
      </w:r>
      <w:r>
        <w:rPr>
          <w:rFonts w:ascii="宋体" w:hAnsi="宋体" w:cs="宋体"/>
          <w:color w:val="000000"/>
          <w:sz w:val="24"/>
          <w:szCs w:val="24"/>
          <w:highlight w:val="none"/>
        </w:rPr>
        <w:t xml:space="preserve">分钟</w:t>
      </w:r>
      <w:r>
        <w:rPr>
          <w:rFonts w:hint="eastAsia" w:ascii="宋体" w:hAnsi="宋体" w:cs="宋体"/>
          <w:color w:val="000000"/>
          <w:sz w:val="24"/>
          <w:szCs w:val="24"/>
          <w:highlight w:val="none"/>
        </w:rPr>
        <w:t xml:space="preserve">内</w:t>
      </w:r>
      <w:r>
        <w:rPr>
          <w:rFonts w:ascii="宋体" w:hAnsi="宋体" w:cs="宋体"/>
          <w:color w:val="000000"/>
          <w:sz w:val="24"/>
          <w:szCs w:val="24"/>
          <w:highlight w:val="none"/>
        </w:rPr>
        <w:t xml:space="preserve">，安排的维修人员在</w:t>
      </w:r>
      <w:r>
        <w:rPr>
          <w:rFonts w:hint="eastAsia" w:ascii="宋体" w:hAnsi="宋体" w:cs="宋体"/>
          <w:color w:val="000000"/>
          <w:sz w:val="24"/>
          <w:szCs w:val="24"/>
          <w:highlight w:val="none"/>
        </w:rPr>
        <w:t xml:space="preserve">30</w:t>
      </w:r>
      <w:r>
        <w:rPr>
          <w:rFonts w:ascii="宋体" w:hAnsi="宋体" w:cs="宋体"/>
          <w:color w:val="000000"/>
          <w:sz w:val="24"/>
          <w:szCs w:val="24"/>
          <w:highlight w:val="none"/>
        </w:rPr>
        <w:t xml:space="preserve">分钟内到</w:t>
      </w:r>
      <w:r>
        <w:rPr>
          <w:rFonts w:hint="eastAsia" w:ascii="宋体" w:hAnsi="宋体" w:cs="宋体"/>
          <w:color w:val="000000"/>
          <w:sz w:val="24"/>
          <w:szCs w:val="24"/>
          <w:highlight w:val="none"/>
        </w:rPr>
        <w:t xml:space="preserve">达</w:t>
      </w:r>
      <w:r>
        <w:rPr>
          <w:rFonts w:ascii="宋体" w:hAnsi="宋体" w:cs="宋体"/>
          <w:color w:val="000000"/>
          <w:sz w:val="24"/>
          <w:szCs w:val="24"/>
          <w:highlight w:val="none"/>
        </w:rPr>
        <w:t xml:space="preserve">现场，一般故障</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小时内解决，重大故障从报修的隔天起计，</w:t>
      </w:r>
      <w:r>
        <w:rPr>
          <w:rFonts w:hint="eastAsia" w:ascii="宋体" w:hAnsi="宋体" w:cs="宋体"/>
          <w:color w:val="000000"/>
          <w:sz w:val="24"/>
          <w:szCs w:val="24"/>
          <w:highlight w:val="none"/>
        </w:rPr>
        <w:t xml:space="preserve">2-3天</w:t>
      </w:r>
      <w:r>
        <w:rPr>
          <w:rFonts w:ascii="宋体" w:hAnsi="宋体" w:cs="宋体"/>
          <w:color w:val="000000"/>
          <w:sz w:val="24"/>
          <w:szCs w:val="24"/>
          <w:highlight w:val="none"/>
        </w:rPr>
        <w:t xml:space="preserve">内解决。</w:t>
      </w:r>
      <w:r>
        <w:rPr>
          <w:rFonts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质保期满后，在设备的设计使用寿命周期内，电梯制造商保证原厂配件供应，配件费用按成本收取。</w:t>
      </w:r>
      <w:r>
        <w:rPr>
          <w:rFonts w:ascii="宋体" w:hAnsi="宋体" w:cs="宋体"/>
          <w:color w:val="000000"/>
          <w:sz w:val="24"/>
          <w:szCs w:val="24"/>
          <w:highlight w:val="none"/>
        </w:rPr>
      </w:r>
      <w:r/>
    </w:p>
    <w:p>
      <w:pPr>
        <w:pStyle w:val="871"/>
        <w:ind w:firstLine="480"/>
        <w:spacing w:line="264" w:lineRule="auto"/>
        <w:widowControl/>
        <w:rPr>
          <w:rFonts w:hint="eastAsia" w:ascii="Calibri" w:hAnsi="Calibri" w:cs="Calibri"/>
          <w:color w:val="000000"/>
          <w:sz w:val="24"/>
          <w:szCs w:val="24"/>
          <w:highlight w:val="none"/>
        </w:rPr>
      </w:pPr>
      <w:r>
        <w:rPr>
          <w:rFonts w:ascii="宋体" w:hAnsi="宋体" w:cs="宋体"/>
          <w:color w:val="000000"/>
          <w:sz w:val="24"/>
          <w:szCs w:val="24"/>
          <w:highlight w:val="none"/>
        </w:rPr>
        <w:t xml:space="preserve">③</w:t>
      </w:r>
      <w:r>
        <w:rPr>
          <w:rFonts w:hint="eastAsia" w:ascii="宋体" w:hAnsi="宋体" w:cs="宋体"/>
          <w:color w:val="000000"/>
          <w:sz w:val="24"/>
          <w:szCs w:val="24"/>
          <w:highlight w:val="none"/>
        </w:rPr>
        <w:t xml:space="preserve">维保期与质保期同步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相关费用包含在本次报价中</w:t>
      </w:r>
      <w:r>
        <w:rPr>
          <w:rFonts w:hint="eastAsia" w:ascii="宋体" w:hAnsi="宋体" w:cs="宋体"/>
          <w:color w:val="000000"/>
          <w:sz w:val="24"/>
          <w:szCs w:val="24"/>
          <w:highlight w:val="none"/>
        </w:rPr>
        <w:t xml:space="preserve">。</w:t>
      </w:r>
      <w:r>
        <w:rPr>
          <w:rFonts w:hint="eastAsia" w:ascii="Calibri" w:hAnsi="Calibri" w:cs="Calibri"/>
          <w:color w:val="000000"/>
          <w:sz w:val="24"/>
          <w:szCs w:val="24"/>
          <w:highlight w:val="none"/>
        </w:rPr>
        <w:t xml:space="preserve">电梯维护保养单位在本市从事维护保养业务，应当在本市设置固定经营场所，配备相应的作业人员，在本市首次开展业务前将应急救援基础信息书面告知市市场监管行政主管部门。维护保养单位应当在签订或者终止维护保养合同后五日内，按照规定向电梯应急处置平台报送相关信息。</w:t>
      </w:r>
      <w:r>
        <w:rPr>
          <w:rFonts w:hint="eastAsia" w:ascii="Calibri" w:hAnsi="Calibri" w:cs="Calibri"/>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（5）保密要求</w:t>
      </w:r>
      <w:r>
        <w:rPr>
          <w:rFonts w:ascii="宋体" w:hAnsi="宋体" w:cs="宋体"/>
          <w:color w:val="000000"/>
          <w:sz w:val="24"/>
          <w:szCs w:val="24"/>
          <w:highlight w:val="none"/>
        </w:rPr>
      </w:r>
      <w:r/>
    </w:p>
    <w:p>
      <w:pPr>
        <w:pStyle w:val="871"/>
        <w:ind w:firstLine="480"/>
        <w:spacing w:line="264" w:lineRule="auto"/>
        <w:rPr>
          <w:rFonts w:hint="eastAsia" w:ascii="宋体" w:hAnsi="宋体" w:cs="宋体"/>
          <w:bCs/>
          <w:color w:val="000000"/>
          <w:sz w:val="24"/>
          <w:szCs w:val="24"/>
          <w:highlight w:val="none"/>
        </w:rPr>
      </w:pPr>
      <w:r>
        <w:rPr>
          <w:rFonts w:ascii="宋体" w:hAnsi="宋体" w:cs="宋体"/>
          <w:color w:val="000000"/>
          <w:sz w:val="24"/>
          <w:szCs w:val="24"/>
          <w:highlight w:val="none"/>
        </w:rPr>
        <w:t xml:space="preserve">供应商不得将在履行本合同中知悉的采购人任何信息随意泄露、擅自使用。如违反本条款规定，供应商应当承担相应的法律责任。</w:t>
      </w:r>
      <w:r>
        <w:rPr>
          <w:rFonts w:hint="eastAsia" w:ascii="宋体" w:hAnsi="宋体" w:cs="宋体"/>
          <w:bCs/>
          <w:color w:val="000000"/>
          <w:sz w:val="24"/>
          <w:szCs w:val="24"/>
          <w:highlight w:val="none"/>
        </w:rPr>
      </w:r>
      <w:r/>
    </w:p>
    <w:p>
      <w:pPr>
        <w:pStyle w:val="87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4.交付时间及地点</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（1）交付时间：合同签订后60天内交付并完成安装调试及验收等相关工作。按采购人要求送货，完成拆除、改造、安装、调试、验收工作。安装顺序由采购人决定。</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71"/>
        <w:ind w:firstLine="480"/>
        <w:spacing w:line="264" w:lineRule="auto"/>
        <w:rPr>
          <w:rFonts w:hint="eastAsia"/>
          <w:color w:val="000000"/>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hint="eastAsia"/>
          <w:color w:val="000000"/>
          <w:highlight w:val="none"/>
        </w:rPr>
      </w:r>
      <w:r/>
    </w:p>
    <w:p>
      <w:pPr>
        <w:pStyle w:val="871"/>
        <w:ind w:firstLine="480"/>
        <w:spacing w:line="264" w:lineRule="auto"/>
        <w:rPr>
          <w:rFonts w:hint="eastAsia" w:ascii="宋体" w:hAnsi="宋体" w:cs="宋体"/>
          <w:bCs/>
          <w:color w:val="000000"/>
          <w:sz w:val="24"/>
          <w:szCs w:val="24"/>
          <w:highlight w:val="none"/>
        </w:rPr>
      </w:pPr>
      <w:r/>
      <w:bookmarkStart w:id="61"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bookmarkEnd w:id="61"/>
      <w:r>
        <w:rPr>
          <w:rFonts w:hint="eastAsia" w:ascii="宋体" w:hAnsi="宋体" w:cs="宋体"/>
          <w:color w:val="000000"/>
          <w:sz w:val="24"/>
          <w:szCs w:val="24"/>
          <w:highlight w:val="none"/>
        </w:rPr>
        <w:t xml:space="preserve">招标文件中要求提供证明材料的，签订合同时投标人应按招标文件要求和投标文件响应内容提供相应证明材料原件供采购人核验，否则采购人将取消其中标资格。</w:t>
      </w:r>
      <w:r>
        <w:rPr>
          <w:rFonts w:hint="eastAsia" w:ascii="宋体" w:hAnsi="宋体" w:cs="宋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rPr>
          <w:rFonts w:hint="eastAsia" w:ascii="宋体" w:hAnsi="宋体" w:cs="宋体"/>
          <w:color w:val="000000"/>
          <w:sz w:val="24"/>
          <w:szCs w:val="24"/>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62"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7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技术”得分由高到低顺序排列。在投标文件满足招标文件全部实质性要求的投标人中，按照评审得分由高到低推荐</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7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2.核心产品评审。多家投标人提供的核心产品品牌相同的，按一家投标人计算，评审后得分最高的同品牌投标人获得中标人推荐资格。</w:t>
      </w:r>
      <w:r>
        <w:rPr>
          <w:rFonts w:ascii="宋体" w:hAnsi="宋体" w:cs="宋体"/>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871"/>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871"/>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871"/>
        <w:ind w:firstLine="420"/>
        <w:rPr>
          <w:rFonts w:hint="eastAsia" w:ascii="宋体" w:hAnsi="宋体"/>
          <w:b/>
          <w:bCs/>
          <w:color w:val="000000"/>
          <w:sz w:val="24"/>
          <w:szCs w:val="24"/>
          <w:highlight w:val="none"/>
        </w:rPr>
      </w:pPr>
      <w:r>
        <w:rPr>
          <w:rFonts w:hint="eastAsia" w:ascii="宋体" w:hAnsi="宋体"/>
          <w:color w:val="000000"/>
          <w:sz w:val="24"/>
          <w:szCs w:val="24"/>
          <w:highlight w:val="none"/>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color w:val="000000"/>
          <w:sz w:val="24"/>
          <w:szCs w:val="24"/>
          <w:highlight w:val="none"/>
        </w:rPr>
        <w:t xml:space="preserve">且投标人在投标文件中对此作出承诺的（按照招标文件要求在《投标分项报价表》中作出承诺），</w:t>
      </w:r>
      <w:r>
        <w:rPr>
          <w:rFonts w:hint="eastAsia" w:ascii="宋体" w:hAnsi="宋体"/>
          <w:color w:val="000000"/>
          <w:sz w:val="24"/>
          <w:szCs w:val="24"/>
          <w:highlight w:val="none"/>
        </w:rPr>
        <w:t xml:space="preserve">则依法对该投标人提供的全部产品给予价格评审优惠，即对该投标人提供的全部产品的总报价给予20%的价格扣除，用扣除后的价格参与评审。</w:t>
      </w:r>
      <w:r>
        <w:rPr>
          <w:rFonts w:hint="eastAsia" w:ascii="宋体" w:hAnsi="宋体"/>
          <w:b/>
          <w:bCs/>
          <w:color w:val="000000"/>
          <w:sz w:val="24"/>
          <w:szCs w:val="24"/>
          <w:highlight w:val="none"/>
        </w:rPr>
        <w:t xml:space="preserve">全部产品是指货物或服务采购项目或采购包中包含的全部货物、服务产品。</w:t>
      </w:r>
      <w:r>
        <w:rPr>
          <w:rFonts w:hint="eastAsia" w:ascii="宋体" w:hAnsi="宋体"/>
          <w:b/>
          <w:bCs/>
          <w:color w:val="000000"/>
          <w:sz w:val="24"/>
          <w:szCs w:val="24"/>
          <w:highlight w:val="none"/>
        </w:rPr>
      </w:r>
      <w:r/>
    </w:p>
    <w:p>
      <w:pPr>
        <w:pStyle w:val="871"/>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871"/>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4.</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87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本项目全部货物制造商为小微企业的，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71"/>
        <w:ind w:firstLine="480"/>
        <w:spacing w:line="264" w:lineRule="auto"/>
        <w:rPr>
          <w:rFonts w:hint="eastAsia" w:ascii="黑体" w:hAnsi="黑体" w:eastAsia="黑体" w:cs="黑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的价格扣除，用扣除后的价格参与评审。残疾人福利性单位、监狱企业属于小型、微型企业的，不重复享受价格扣除。</w:t>
      </w:r>
      <w:r>
        <w:rPr>
          <w:rFonts w:hint="eastAsia" w:ascii="黑体" w:hAnsi="黑体" w:eastAsia="黑体" w:cs="黑体"/>
          <w:color w:val="000000"/>
          <w:sz w:val="24"/>
          <w:szCs w:val="24"/>
          <w:highlight w:val="none"/>
        </w:rPr>
      </w:r>
      <w:r/>
    </w:p>
    <w:p>
      <w:pPr>
        <w:pStyle w:val="871"/>
        <w:ind w:firstLine="480"/>
        <w:spacing w:line="264" w:lineRule="auto"/>
        <w:tabs>
          <w:tab w:val="left" w:pos="3339" w:leader="none"/>
        </w:tabs>
        <w:rPr>
          <w:rFonts w:hint="eastAsia"/>
          <w:color w:val="000000"/>
          <w:sz w:val="24"/>
          <w:szCs w:val="24"/>
          <w:highlight w:val="none"/>
        </w:rPr>
      </w:pPr>
      <w:r>
        <w:rPr>
          <w:rFonts w:hint="eastAsia" w:ascii="黑体" w:hAnsi="黑体" w:eastAsia="黑体" w:cs="黑体"/>
          <w:color w:val="000000"/>
          <w:sz w:val="24"/>
          <w:szCs w:val="24"/>
          <w:highlight w:val="none"/>
        </w:rPr>
        <w:t xml:space="preserve">四、评标标准</w:t>
      </w:r>
      <w:r>
        <w:rPr>
          <w:rFonts w:hint="eastAsia"/>
          <w:color w:val="000000"/>
          <w:sz w:val="24"/>
          <w:szCs w:val="24"/>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center"/>
            <w:textDirection w:val="lrTb"/>
            <w:noWrap w:val="false"/>
          </w:tcPr>
          <w:p>
            <w:pPr>
              <w:pStyle w:val="87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center"/>
            <w:textDirection w:val="lrTb"/>
            <w:noWrap w:val="false"/>
          </w:tcPr>
          <w:p>
            <w:pPr>
              <w:pStyle w:val="87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center"/>
            <w:textDirection w:val="lrTb"/>
            <w:noWrap w:val="false"/>
          </w:tcPr>
          <w:p>
            <w:pPr>
              <w:pStyle w:val="87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center"/>
            <w:textDirection w:val="lrTb"/>
            <w:noWrap w:val="false"/>
          </w:tcPr>
          <w:p>
            <w:pPr>
              <w:pStyle w:val="87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871"/>
              <w:ind w:left="114"/>
              <w:spacing w:before="122"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1.价</w:t>
            </w:r>
            <w:r>
              <w:rPr>
                <w:rFonts w:hint="eastAsia" w:ascii="宋体" w:hAnsi="宋体" w:cs="宋体"/>
                <w:b/>
                <w:bCs/>
                <w:color w:val="000000"/>
                <w:spacing w:val="-2"/>
                <w:szCs w:val="21"/>
                <w:highlight w:val="none"/>
              </w:rPr>
              <w:t xml:space="preserve">格</w:t>
            </w:r>
            <w:r>
              <w:rPr>
                <w:rFonts w:hint="eastAsia" w:ascii="宋体" w:hAnsi="宋体" w:cs="宋体"/>
                <w:color w:val="000000"/>
                <w:szCs w:val="21"/>
                <w:highlight w:val="none"/>
              </w:rPr>
            </w:r>
            <w:r/>
          </w:p>
        </w:tc>
      </w:tr>
      <w:tr>
        <w:trPr>
          <w:trHeight w:val="43"/>
        </w:trPr>
        <w:tc>
          <w:tcPr>
            <w:tcW w:w="519"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hint="eastAsia" w:ascii="宋体" w:hAnsi="宋体" w:cs="宋体"/>
                <w:color w:val="000000"/>
                <w:szCs w:val="21"/>
                <w:highlight w:val="none"/>
              </w:rPr>
            </w:r>
            <w:r/>
          </w:p>
        </w:tc>
        <w:tc>
          <w:tcPr>
            <w:tcW w:w="1179" w:type="dxa"/>
            <w:vAlign w:val="center"/>
            <w:textDirection w:val="lrTb"/>
            <w:noWrap w:val="false"/>
          </w:tcPr>
          <w:p>
            <w:pPr>
              <w:pStyle w:val="87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szCs w:val="21"/>
                <w:highlight w:val="none"/>
              </w:rPr>
              <w:t xml:space="preserve">价格分</w:t>
            </w:r>
            <w:r>
              <w:rPr>
                <w:rFonts w:hint="eastAsia" w:ascii="宋体" w:hAnsi="宋体" w:cs="宋体"/>
                <w:color w:val="000000"/>
                <w:szCs w:val="21"/>
                <w:highlight w:val="none"/>
              </w:rPr>
            </w:r>
            <w:r/>
          </w:p>
        </w:tc>
        <w:tc>
          <w:tcPr>
            <w:tcW w:w="6330" w:type="dxa"/>
            <w:vAlign w:val="center"/>
            <w:textDirection w:val="lrTb"/>
            <w:noWrap w:val="false"/>
          </w:tcPr>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pacing w:val="1"/>
                <w:szCs w:val="21"/>
                <w:highlight w:val="none"/>
              </w:rPr>
              <w:t xml:space="preserve">采用低价优先</w:t>
            </w:r>
            <w:r>
              <w:rPr>
                <w:rFonts w:hint="eastAsia" w:ascii="宋体" w:hAnsi="宋体" w:cs="宋体"/>
                <w:color w:val="000000"/>
                <w:szCs w:val="21"/>
                <w:highlight w:val="none"/>
              </w:rPr>
              <w:t xml:space="preserve">法计算，即满足招标文件要求且投标价格最低的投标</w:t>
            </w:r>
            <w:r>
              <w:rPr>
                <w:rFonts w:hint="eastAsia" w:ascii="宋体" w:hAnsi="宋体" w:cs="宋体"/>
                <w:color w:val="000000"/>
                <w:spacing w:val="1"/>
                <w:szCs w:val="21"/>
                <w:highlight w:val="none"/>
              </w:rPr>
              <w:t xml:space="preserve">报价为评标基准</w:t>
            </w:r>
            <w:r>
              <w:rPr>
                <w:rFonts w:hint="eastAsia" w:ascii="宋体" w:hAnsi="宋体" w:cs="宋体"/>
                <w:color w:val="000000"/>
                <w:szCs w:val="21"/>
                <w:highlight w:val="none"/>
              </w:rPr>
              <w:t xml:space="preserve">价，其价格分为满分。其他投标人的价格分统一按</w:t>
            </w:r>
            <w:r>
              <w:rPr>
                <w:rFonts w:hint="eastAsia" w:ascii="宋体" w:hAnsi="宋体" w:cs="宋体"/>
                <w:color w:val="000000"/>
                <w:spacing w:val="-1"/>
                <w:szCs w:val="21"/>
                <w:highlight w:val="none"/>
              </w:rPr>
              <w:t xml:space="preserve">照下列公</w:t>
            </w:r>
            <w:r>
              <w:rPr>
                <w:rFonts w:hint="eastAsia" w:ascii="宋体" w:hAnsi="宋体" w:cs="宋体"/>
                <w:color w:val="000000"/>
                <w:szCs w:val="21"/>
                <w:highlight w:val="none"/>
              </w:rPr>
              <w:t xml:space="preserve">式计算：投标报价得分=（评标基准价/投标报价）×价格分值（小数点保留两位）</w:t>
            </w:r>
            <w:r>
              <w:rPr>
                <w:rFonts w:hint="eastAsia" w:ascii="宋体" w:hAnsi="宋体" w:cs="宋体"/>
                <w:color w:val="000000"/>
                <w:szCs w:val="21"/>
                <w:highlight w:val="none"/>
              </w:rPr>
            </w:r>
            <w:r/>
          </w:p>
          <w:p>
            <w:pPr>
              <w:pStyle w:val="87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因落实政府采购政策进行价格调整的，以调整后的价格计算评标基准价和投标报价。</w:t>
            </w:r>
            <w:r>
              <w:rPr>
                <w:rFonts w:hint="eastAsia" w:ascii="宋体" w:hAnsi="宋体" w:cs="宋体"/>
                <w:color w:val="000000"/>
                <w:szCs w:val="21"/>
                <w:highlight w:val="none"/>
              </w:rPr>
            </w:r>
            <w:r/>
          </w:p>
        </w:tc>
        <w:tc>
          <w:tcPr>
            <w:tcW w:w="647" w:type="dxa"/>
            <w:vAlign w:val="center"/>
            <w:textDirection w:val="lrTb"/>
            <w:noWrap w:val="false"/>
          </w:tcPr>
          <w:p>
            <w:pPr>
              <w:pStyle w:val="87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900" w:type="dxa"/>
            <w:vAlign w:val="center"/>
            <w:textDirection w:val="lrTb"/>
            <w:noWrap w:val="false"/>
          </w:tcPr>
          <w:p>
            <w:pPr>
              <w:pStyle w:val="87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W w:w="9575" w:type="dxa"/>
            <w:vAlign w:val="top"/>
            <w:textDirection w:val="lrTb"/>
            <w:noWrap w:val="false"/>
          </w:tcPr>
          <w:p>
            <w:pPr>
              <w:pStyle w:val="871"/>
              <w:ind w:left="114"/>
              <w:spacing w:before="123"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2.技术</w:t>
            </w:r>
            <w:r>
              <w:rPr>
                <w:rFonts w:hint="eastAsia" w:ascii="宋体" w:hAnsi="宋体" w:cs="宋体"/>
                <w:color w:val="000000"/>
                <w:szCs w:val="21"/>
                <w:highlight w:val="none"/>
              </w:rPr>
            </w:r>
            <w:r/>
          </w:p>
        </w:tc>
      </w:tr>
      <w:tr>
        <w:trPr>
          <w:trHeight w:val="891"/>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rPr>
                <w:rFonts w:hint="eastAsia" w:ascii="宋体" w:hAnsi="宋体" w:cs="宋体"/>
                <w:color w:val="000000"/>
                <w:spacing w:val="-2"/>
                <w:szCs w:val="21"/>
                <w:highlight w:val="none"/>
              </w:rPr>
            </w:r>
            <w:r/>
          </w:p>
        </w:tc>
        <w:tc>
          <w:tcPr>
            <w:tcW w:w="1179" w:type="dxa"/>
            <w:vAlign w:val="center"/>
            <w:textDirection w:val="lrTb"/>
            <w:noWrap w:val="false"/>
          </w:tcPr>
          <w:p>
            <w:pPr>
              <w:pStyle w:val="87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产品技术参数</w:t>
            </w:r>
            <w:r>
              <w:rPr>
                <w:rFonts w:hint="eastAsia" w:ascii="宋体" w:hAnsi="宋体" w:cs="宋体"/>
                <w:color w:val="000000"/>
                <w:spacing w:val="-2"/>
                <w:szCs w:val="21"/>
                <w:highlight w:val="none"/>
              </w:rPr>
            </w:r>
            <w:r/>
          </w:p>
        </w:tc>
        <w:tc>
          <w:tcPr>
            <w:tcW w:w="6330" w:type="dxa"/>
            <w:vAlign w:val="center"/>
            <w:textDirection w:val="lrTb"/>
            <w:noWrap w:val="false"/>
          </w:tcPr>
          <w:p>
            <w:pPr>
              <w:pStyle w:val="871"/>
              <w:spacing w:line="264" w:lineRule="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产品技术参数全部满足招标文件技术要求的得满分，打★指标为必须满足项，如有负偏离将作为无效投标，打▲指标为重要指标，有1项负偏离扣2分，其余指标有一项负偏离扣0.53分。</w:t>
            </w:r>
            <w:r>
              <w:rPr>
                <w:rFonts w:hint="eastAsia" w:ascii="宋体" w:hAnsi="宋体" w:cs="宋体"/>
                <w:color w:val="000000"/>
                <w:spacing w:val="1"/>
                <w:szCs w:val="21"/>
                <w:highlight w:val="none"/>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891"/>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rPr>
                <w:rFonts w:hint="eastAsia" w:ascii="宋体" w:hAnsi="宋体" w:cs="宋体"/>
                <w:color w:val="000000"/>
                <w:spacing w:val="-2"/>
                <w:szCs w:val="21"/>
                <w:highlight w:val="none"/>
              </w:rPr>
            </w:r>
            <w:r/>
          </w:p>
        </w:tc>
        <w:tc>
          <w:tcPr>
            <w:tcW w:w="1179" w:type="dxa"/>
            <w:vAlign w:val="center"/>
            <w:textDirection w:val="lrTb"/>
            <w:noWrap w:val="false"/>
          </w:tcPr>
          <w:p>
            <w:pPr>
              <w:pStyle w:val="87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技术性能1</w:t>
            </w:r>
            <w:r>
              <w:rPr>
                <w:rFonts w:hint="eastAsia" w:ascii="宋体" w:hAnsi="宋体" w:cs="宋体"/>
                <w:color w:val="000000"/>
                <w:szCs w:val="21"/>
                <w:highlight w:val="none"/>
              </w:rPr>
            </w:r>
            <w:r/>
          </w:p>
        </w:tc>
        <w:tc>
          <w:tcPr>
            <w:tcW w:w="6330" w:type="dxa"/>
            <w:vAlign w:val="center"/>
            <w:textDirection w:val="lrTb"/>
            <w:noWrap w:val="false"/>
          </w:tcPr>
          <w:p>
            <w:pPr>
              <w:pStyle w:val="992"/>
              <w:rPr>
                <w:rFonts w:hint="eastAsia"/>
                <w:color w:val="000000"/>
                <w:sz w:val="21"/>
                <w:szCs w:val="21"/>
                <w:highlight w:val="none"/>
                <w:lang w:val="en-US" w:bidi="ar-SA"/>
              </w:rPr>
            </w:pPr>
            <w:r>
              <w:rPr>
                <w:rFonts w:hint="eastAsia"/>
                <w:color w:val="000000"/>
                <w:sz w:val="21"/>
                <w:szCs w:val="21"/>
                <w:highlight w:val="none"/>
                <w:lang w:val="en-US" w:bidi="ar-SA"/>
              </w:rPr>
              <w:t xml:space="preserve">所投</w:t>
            </w:r>
            <w:r>
              <w:rPr>
                <w:rFonts w:hint="eastAsia" w:ascii="宋体" w:hAnsi="宋体" w:eastAsia="宋体" w:cs="宋体"/>
                <w:color w:val="000000"/>
                <w:sz w:val="21"/>
                <w:szCs w:val="21"/>
                <w:highlight w:val="none"/>
                <w:lang w:val="en-US" w:bidi="ar-SA"/>
              </w:rPr>
              <w:t xml:space="preserve">电梯曳引机（驱动主机）、控制柜、安全钳、限速器、缓冲器、门机与</w:t>
            </w:r>
            <w:r>
              <w:rPr>
                <w:rFonts w:hint="eastAsia"/>
                <w:color w:val="000000"/>
                <w:sz w:val="21"/>
                <w:szCs w:val="21"/>
                <w:highlight w:val="none"/>
                <w:lang w:val="en-US" w:bidi="ar-SA"/>
              </w:rPr>
              <w:t xml:space="preserve">所投电梯整机为同一品牌，每满足一个得0.5分，最多得3分。</w:t>
            </w:r>
            <w:r>
              <w:rPr>
                <w:rFonts w:hint="eastAsia"/>
                <w:color w:val="000000"/>
                <w:sz w:val="21"/>
                <w:szCs w:val="21"/>
                <w:highlight w:val="none"/>
                <w:lang w:val="en-US" w:bidi="ar-SA"/>
              </w:rPr>
            </w:r>
            <w:r/>
          </w:p>
          <w:p>
            <w:pPr>
              <w:pStyle w:val="992"/>
              <w:jc w:val="both"/>
              <w:rPr>
                <w:rFonts w:hint="eastAsia"/>
                <w:color w:val="000000"/>
                <w:sz w:val="21"/>
                <w:szCs w:val="21"/>
                <w:highlight w:val="none"/>
                <w:lang w:val="en-US" w:bidi="ar-SA"/>
              </w:rPr>
            </w:pPr>
            <w:r>
              <w:rPr>
                <w:rFonts w:hint="eastAsia"/>
                <w:color w:val="000000"/>
                <w:sz w:val="21"/>
                <w:szCs w:val="21"/>
                <w:highlight w:val="none"/>
                <w:lang w:val="en-US" w:bidi="ar-SA"/>
              </w:rPr>
              <w:t xml:space="preserve">备注：</w:t>
            </w:r>
            <w:r>
              <w:rPr>
                <w:rFonts w:hint="eastAsia"/>
                <w:color w:val="000000"/>
                <w:sz w:val="21"/>
                <w:szCs w:val="21"/>
                <w:highlight w:val="none"/>
                <w:lang w:val="en-US" w:bidi="ar-SA"/>
              </w:rPr>
            </w:r>
            <w:r/>
          </w:p>
          <w:p>
            <w:pPr>
              <w:pStyle w:val="992"/>
              <w:jc w:val="both"/>
              <w:rPr>
                <w:rFonts w:hint="eastAsia"/>
                <w:color w:val="000000"/>
                <w:sz w:val="21"/>
                <w:szCs w:val="21"/>
                <w:highlight w:val="none"/>
                <w:lang w:val="en-US" w:bidi="ar-SA"/>
              </w:rPr>
            </w:pPr>
            <w:r>
              <w:rPr>
                <w:rFonts w:hint="eastAsia"/>
                <w:color w:val="000000"/>
                <w:sz w:val="21"/>
                <w:szCs w:val="21"/>
                <w:highlight w:val="none"/>
                <w:lang w:val="en-US" w:bidi="ar-SA"/>
              </w:rPr>
              <w:t xml:space="preserve">（1）提供所投电梯梯型型式试验报告、相关部件委托检测或试验报告。</w:t>
            </w:r>
            <w:r>
              <w:rPr>
                <w:rFonts w:hint="eastAsia"/>
                <w:color w:val="000000"/>
                <w:sz w:val="21"/>
                <w:szCs w:val="21"/>
                <w:highlight w:val="none"/>
                <w:lang w:val="en-US" w:bidi="ar-SA"/>
              </w:rPr>
            </w:r>
            <w:r/>
          </w:p>
          <w:p>
            <w:pPr>
              <w:pStyle w:val="992"/>
              <w:jc w:val="both"/>
              <w:rPr>
                <w:rFonts w:hint="eastAsia"/>
                <w:color w:val="000000"/>
                <w:sz w:val="21"/>
                <w:szCs w:val="21"/>
                <w:highlight w:val="none"/>
                <w:lang w:val="en-US" w:bidi="ar-SA"/>
              </w:rPr>
            </w:pPr>
            <w:r>
              <w:rPr>
                <w:rFonts w:hint="eastAsia"/>
                <w:color w:val="000000"/>
                <w:sz w:val="21"/>
                <w:szCs w:val="21"/>
                <w:highlight w:val="none"/>
                <w:lang w:val="en-US" w:bidi="ar-SA"/>
              </w:rPr>
              <w:t xml:space="preserve">（2）为方便评委评审，功能参数可用箭头、标红或下划线等进行明显标注。</w:t>
            </w:r>
            <w:r>
              <w:rPr>
                <w:rFonts w:hint="eastAsia"/>
                <w:color w:val="000000"/>
                <w:sz w:val="21"/>
                <w:szCs w:val="21"/>
                <w:highlight w:val="none"/>
                <w:lang w:val="en-US" w:bidi="ar-SA"/>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891"/>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2.3</w:t>
            </w:r>
            <w:r>
              <w:rPr>
                <w:rFonts w:hint="eastAsia" w:ascii="宋体" w:hAnsi="宋体" w:cs="宋体"/>
                <w:color w:val="000000"/>
                <w:spacing w:val="-2"/>
                <w:sz w:val="24"/>
                <w:szCs w:val="24"/>
                <w:highlight w:val="none"/>
              </w:rPr>
            </w:r>
            <w:r/>
          </w:p>
        </w:tc>
        <w:tc>
          <w:tcPr>
            <w:tcW w:w="1179" w:type="dxa"/>
            <w:vAlign w:val="center"/>
            <w:textDirection w:val="lrTb"/>
            <w:noWrap w:val="false"/>
          </w:tcPr>
          <w:p>
            <w:pPr>
              <w:pStyle w:val="87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技术性能2</w:t>
            </w:r>
            <w:r>
              <w:rPr>
                <w:rFonts w:hint="eastAsia" w:ascii="宋体" w:hAnsi="宋体" w:cs="宋体"/>
                <w:color w:val="000000"/>
                <w:szCs w:val="21"/>
                <w:highlight w:val="none"/>
              </w:rPr>
            </w:r>
            <w:r/>
          </w:p>
        </w:tc>
        <w:tc>
          <w:tcPr>
            <w:tcW w:w="6330" w:type="dxa"/>
            <w:vAlign w:val="center"/>
            <w:textDirection w:val="lrTb"/>
            <w:noWrap w:val="false"/>
          </w:tcPr>
          <w:p>
            <w:pPr>
              <w:pStyle w:val="992"/>
              <w:spacing w:line="264" w:lineRule="auto"/>
              <w:rPr>
                <w:color w:val="000000"/>
                <w:sz w:val="21"/>
                <w:szCs w:val="21"/>
                <w:highlight w:val="none"/>
                <w:lang w:val="en-US" w:bidi="ar-SA"/>
              </w:rPr>
            </w:pPr>
            <w:r>
              <w:rPr>
                <w:rFonts w:hint="eastAsia"/>
                <w:color w:val="000000"/>
                <w:sz w:val="21"/>
                <w:szCs w:val="21"/>
                <w:highlight w:val="none"/>
                <w:lang w:val="en-US" w:bidi="ar-SA"/>
              </w:rPr>
              <w:t xml:space="preserve">（1）电梯</w:t>
            </w:r>
            <w:r>
              <w:rPr>
                <w:color w:val="000000"/>
                <w:sz w:val="21"/>
                <w:szCs w:val="21"/>
                <w:highlight w:val="none"/>
                <w:lang w:val="en-US" w:bidi="ar-SA"/>
              </w:rPr>
              <w:t xml:space="preserve">门系统开关门疲劳试验运行次数</w:t>
            </w:r>
            <w:r>
              <w:rPr>
                <w:rFonts w:hint="eastAsia"/>
                <w:color w:val="000000"/>
                <w:sz w:val="21"/>
                <w:szCs w:val="21"/>
                <w:highlight w:val="none"/>
                <w:lang w:val="en-US" w:bidi="ar-SA"/>
              </w:rPr>
              <w:t xml:space="preserve">(无任何故障且未更换部件）进行评分，无故障运行次数≥2000万次,得3分；1800万次≤无故障运行次数＜2000万次，得2分；1600万次≤无故障运行次数＜1800万次，得1分；其他不得分。</w:t>
            </w:r>
            <w:r>
              <w:rPr>
                <w:color w:val="000000"/>
                <w:sz w:val="21"/>
                <w:szCs w:val="21"/>
                <w:highlight w:val="none"/>
                <w:lang w:val="en-US" w:bidi="ar-SA"/>
              </w:rPr>
            </w:r>
            <w:r/>
          </w:p>
          <w:p>
            <w:pPr>
              <w:pStyle w:val="992"/>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2）电梯稳定性：当轿厢内加载至250%，主机制动器各部件完好，曳引轮不转动，轿厢未发生明显位移，制动器可保持良好的静态制动性能，可保持≥90min，得3分；90min＞可保持≥80min，得2分；80min＞可保持≥70min，得1分；其余不得分。</w:t>
            </w:r>
            <w:r>
              <w:rPr>
                <w:rFonts w:hint="eastAsia"/>
                <w:color w:val="000000"/>
                <w:sz w:val="21"/>
                <w:szCs w:val="21"/>
                <w:highlight w:val="none"/>
                <w:lang w:val="en-US" w:bidi="ar-SA"/>
              </w:rPr>
            </w:r>
            <w:r/>
          </w:p>
          <w:p>
            <w:pPr>
              <w:pStyle w:val="992"/>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备注：</w:t>
            </w:r>
            <w:r>
              <w:rPr>
                <w:rFonts w:hint="eastAsia"/>
                <w:color w:val="000000"/>
                <w:sz w:val="21"/>
                <w:szCs w:val="21"/>
                <w:highlight w:val="none"/>
                <w:lang w:val="en-US" w:bidi="ar-SA"/>
              </w:rPr>
            </w:r>
            <w:r/>
          </w:p>
          <w:p>
            <w:pPr>
              <w:pStyle w:val="992"/>
              <w:jc w:val="both"/>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（1）提供型式试验机构出具的型式试验合格证书、检测机构出具的检测报告。</w:t>
            </w:r>
            <w:r>
              <w:rPr>
                <w:rFonts w:hint="eastAsia"/>
                <w:color w:val="000000"/>
                <w:sz w:val="21"/>
                <w:szCs w:val="21"/>
                <w:highlight w:val="none"/>
                <w:lang w:val="en-US" w:bidi="ar-SA"/>
              </w:rPr>
            </w:r>
            <w:r/>
          </w:p>
          <w:p>
            <w:pPr>
              <w:pStyle w:val="992"/>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2）所提供检测报告、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color w:val="000000"/>
                <w:sz w:val="21"/>
                <w:szCs w:val="21"/>
                <w:highlight w:val="none"/>
                <w:lang w:val="en-US" w:bidi="ar-SA"/>
              </w:rPr>
            </w:r>
            <w:r/>
          </w:p>
        </w:tc>
        <w:tc>
          <w:tcPr>
            <w:tcW w:w="647"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472"/>
        </w:trPr>
        <w:tc>
          <w:tcPr>
            <w:gridSpan w:val="5"/>
            <w:tcW w:w="9575" w:type="dxa"/>
            <w:vAlign w:val="center"/>
            <w:textDirection w:val="lrTb"/>
            <w:noWrap w:val="false"/>
          </w:tcPr>
          <w:p>
            <w:pPr>
              <w:pStyle w:val="871"/>
              <w:spacing w:before="68"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3.服务</w:t>
            </w:r>
            <w:r>
              <w:rPr>
                <w:rFonts w:hint="eastAsia" w:ascii="宋体" w:hAnsi="宋体" w:cs="宋体"/>
                <w:color w:val="000000"/>
                <w:szCs w:val="21"/>
                <w:highlight w:val="none"/>
              </w:rPr>
            </w:r>
            <w:r/>
          </w:p>
        </w:tc>
      </w:tr>
      <w:tr>
        <w:trPr>
          <w:trHeight w:val="133"/>
        </w:trPr>
        <w:tc>
          <w:tcPr>
            <w:tcW w:w="519" w:type="dxa"/>
            <w:vAlign w:val="center"/>
            <w:textDirection w:val="lrTb"/>
            <w:noWrap w:val="false"/>
          </w:tcPr>
          <w:p>
            <w:pPr>
              <w:pStyle w:val="992"/>
              <w:rPr>
                <w:color w:val="000000"/>
                <w:highlight w:val="none"/>
                <w:lang w:val="en-US"/>
              </w:rPr>
            </w:pPr>
            <w:r>
              <w:rPr>
                <w:color w:val="000000"/>
                <w:highlight w:val="none"/>
                <w:lang w:val="en-US"/>
              </w:rPr>
              <w:t xml:space="preserve">3.1</w:t>
            </w:r>
            <w:r>
              <w:rPr>
                <w:color w:val="000000"/>
                <w:highlight w:val="none"/>
                <w:lang w:val="en-US"/>
              </w:rPr>
            </w:r>
            <w:r/>
          </w:p>
        </w:tc>
        <w:tc>
          <w:tcPr>
            <w:tcW w:w="1179" w:type="dxa"/>
            <w:vAlign w:val="center"/>
            <w:textDirection w:val="lrTb"/>
            <w:noWrap w:val="false"/>
          </w:tcPr>
          <w:p>
            <w:pPr>
              <w:pStyle w:val="992"/>
              <w:rPr>
                <w:rFonts w:hint="eastAsia"/>
                <w:color w:val="000000"/>
                <w:highlight w:val="none"/>
                <w:lang w:val="en-US"/>
              </w:rPr>
            </w:pPr>
            <w:r>
              <w:rPr>
                <w:color w:val="000000"/>
                <w:highlight w:val="none"/>
                <w:lang w:val="en-US"/>
              </w:rPr>
              <w:t xml:space="preserve">深化设计方案</w:t>
            </w:r>
            <w:r>
              <w:rPr>
                <w:rFonts w:hint="eastAsia"/>
                <w:color w:val="000000"/>
                <w:highlight w:val="none"/>
                <w:lang w:val="en-US"/>
              </w:rPr>
            </w:r>
            <w:r/>
          </w:p>
        </w:tc>
        <w:tc>
          <w:tcPr>
            <w:tcW w:w="6330" w:type="dxa"/>
            <w:vAlign w:val="center"/>
            <w:textDirection w:val="lrTb"/>
            <w:noWrap w:val="false"/>
          </w:tcPr>
          <w:p>
            <w:pPr>
              <w:pStyle w:val="871"/>
              <w:spacing w:line="312" w:lineRule="auto"/>
              <w:rPr>
                <w:rFonts w:ascii="宋体" w:hAnsi="宋体" w:cs="宋体"/>
                <w:color w:val="000000"/>
                <w:szCs w:val="21"/>
                <w:highlight w:val="none"/>
              </w:rPr>
            </w:pPr>
            <w:r>
              <w:rPr>
                <w:rFonts w:ascii="宋体" w:hAnsi="宋体" w:cs="宋体"/>
                <w:color w:val="000000"/>
                <w:szCs w:val="21"/>
                <w:highlight w:val="none"/>
              </w:rPr>
              <w:t xml:space="preserve">投标人根据本项目采购需求及</w:t>
            </w:r>
            <w:r>
              <w:rPr>
                <w:rFonts w:hint="eastAsia" w:ascii="宋体" w:hAnsi="宋体" w:cs="宋体"/>
                <w:color w:val="000000"/>
                <w:szCs w:val="21"/>
                <w:highlight w:val="none"/>
                <w:lang w:val="en-US" w:eastAsia="zh-CN"/>
              </w:rPr>
              <w:t xml:space="preserve">项目实际情况</w:t>
            </w:r>
            <w:r>
              <w:rPr>
                <w:rFonts w:ascii="宋体" w:hAnsi="宋体" w:cs="宋体"/>
                <w:color w:val="000000"/>
                <w:szCs w:val="21"/>
                <w:highlight w:val="none"/>
              </w:rPr>
              <w:t xml:space="preserve">编制深化设计方案，内容包含：1.井道及土建接口深化设计；2.非标部件与特殊工艺设计；3.电梯装饰与装潢深化设计。以上每项内容逐条阐述。评委根据投标方案对每项内容响应情况，逐条评分。</w:t>
            </w:r>
            <w:r>
              <w:rPr>
                <w:rFonts w:ascii="宋体" w:hAnsi="宋体" w:cs="宋体"/>
                <w:color w:val="000000"/>
                <w:szCs w:val="21"/>
                <w:highlight w:val="none"/>
              </w:rPr>
            </w:r>
            <w:r/>
          </w:p>
          <w:p>
            <w:pPr>
              <w:pStyle w:val="871"/>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zCs w:val="21"/>
                <w:highlight w:val="none"/>
              </w:rPr>
            </w:r>
            <w:r/>
          </w:p>
          <w:p>
            <w:pPr>
              <w:pStyle w:val="871"/>
              <w:spacing w:line="312"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上述每项内容符合得1分；部分符合得0.5分；不符合或不提供不得分。</w:t>
            </w:r>
            <w:r>
              <w:rPr>
                <w:rFonts w:hint="eastAsia" w:ascii="宋体" w:hAnsi="宋体" w:cs="宋体"/>
                <w:color w:val="000000"/>
                <w:szCs w:val="21"/>
                <w:highlight w:val="none"/>
              </w:rPr>
            </w:r>
            <w:r/>
          </w:p>
        </w:tc>
        <w:tc>
          <w:tcPr>
            <w:tcW w:w="647" w:type="dxa"/>
            <w:vAlign w:val="center"/>
            <w:textDirection w:val="lrTb"/>
            <w:noWrap w:val="false"/>
          </w:tcPr>
          <w:p>
            <w:pPr>
              <w:pStyle w:val="992"/>
              <w:jc w:val="center"/>
              <w:rPr>
                <w:rFonts w:hint="eastAsia"/>
                <w:color w:val="000000"/>
                <w:highlight w:val="none"/>
                <w:lang w:val="en-US"/>
              </w:rPr>
            </w:pPr>
            <w:r>
              <w:rPr>
                <w:rFonts w:hint="eastAsia"/>
                <w:color w:val="000000"/>
                <w:highlight w:val="none"/>
                <w:lang w:val="en-US"/>
              </w:rPr>
              <w:t xml:space="preserve">3</w:t>
            </w:r>
            <w:r>
              <w:rPr>
                <w:rFonts w:hint="eastAsia"/>
                <w:color w:val="000000"/>
                <w:highlight w:val="none"/>
                <w:lang w:val="en-US"/>
              </w:rPr>
            </w:r>
            <w:r/>
          </w:p>
        </w:tc>
        <w:tc>
          <w:tcPr>
            <w:tcW w:w="900" w:type="dxa"/>
            <w:vAlign w:val="center"/>
            <w:textDirection w:val="lrTb"/>
            <w:noWrap w:val="false"/>
          </w:tcPr>
          <w:p>
            <w:pPr>
              <w:pStyle w:val="992"/>
              <w:rPr>
                <w:color w:val="000000"/>
                <w:highlight w:val="none"/>
                <w:lang w:val="en-US"/>
              </w:rPr>
            </w:pPr>
            <w:r>
              <w:rPr>
                <w:color w:val="000000"/>
                <w:highlight w:val="none"/>
                <w:lang w:val="en-US"/>
              </w:rPr>
              <w:t xml:space="preserve">主观分</w:t>
            </w:r>
            <w:r>
              <w:rPr>
                <w:color w:val="000000"/>
                <w:highlight w:val="none"/>
                <w:lang w:val="en-US"/>
              </w:rPr>
            </w:r>
            <w:r/>
          </w:p>
        </w:tc>
      </w:tr>
      <w:tr>
        <w:trPr>
          <w:trHeight w:val="133"/>
        </w:trPr>
        <w:tc>
          <w:tcPr>
            <w:tcW w:w="519" w:type="dxa"/>
            <w:vAlign w:val="center"/>
            <w:textDirection w:val="lrTb"/>
            <w:noWrap w:val="false"/>
          </w:tcPr>
          <w:p>
            <w:pPr>
              <w:pStyle w:val="992"/>
              <w:rPr>
                <w:color w:val="000000"/>
                <w:highlight w:val="none"/>
                <w:lang w:val="en-US"/>
              </w:rPr>
            </w:pPr>
            <w:r>
              <w:rPr>
                <w:color w:val="000000"/>
                <w:highlight w:val="none"/>
                <w:lang w:val="en-US"/>
              </w:rPr>
              <w:t xml:space="preserve">3.3</w:t>
            </w:r>
            <w:r>
              <w:rPr>
                <w:color w:val="000000"/>
                <w:highlight w:val="none"/>
                <w:lang w:val="en-US"/>
              </w:rPr>
            </w:r>
            <w:r/>
          </w:p>
        </w:tc>
        <w:tc>
          <w:tcPr>
            <w:tcW w:w="1179" w:type="dxa"/>
            <w:vAlign w:val="center"/>
            <w:textDirection w:val="lrTb"/>
            <w:noWrap w:val="false"/>
          </w:tcPr>
          <w:p>
            <w:pPr>
              <w:pStyle w:val="992"/>
              <w:rPr>
                <w:rFonts w:hint="eastAsia"/>
                <w:color w:val="000000"/>
                <w:highlight w:val="none"/>
                <w:lang w:val="en-US"/>
              </w:rPr>
            </w:pPr>
            <w:r>
              <w:rPr>
                <w:color w:val="000000"/>
                <w:highlight w:val="none"/>
                <w:lang w:val="en-US"/>
              </w:rPr>
              <w:t xml:space="preserve">拆梯方案</w:t>
            </w:r>
            <w:r>
              <w:rPr>
                <w:rFonts w:hint="eastAsia"/>
                <w:color w:val="000000"/>
                <w:highlight w:val="none"/>
                <w:lang w:val="en-US"/>
              </w:rPr>
            </w:r>
            <w:r/>
          </w:p>
        </w:tc>
        <w:tc>
          <w:tcPr>
            <w:tcW w:w="6330" w:type="dxa"/>
            <w:vAlign w:val="center"/>
            <w:textDirection w:val="lrTb"/>
            <w:noWrap w:val="false"/>
          </w:tcPr>
          <w:p>
            <w:pPr>
              <w:pStyle w:val="871"/>
              <w:spacing w:line="312" w:lineRule="auto"/>
              <w:rPr>
                <w:rFonts w:ascii="宋体" w:hAnsi="宋体" w:cs="宋体"/>
                <w:color w:val="000000"/>
                <w:szCs w:val="21"/>
                <w:highlight w:val="none"/>
              </w:rPr>
            </w:pPr>
            <w:r>
              <w:rPr>
                <w:rFonts w:ascii="宋体" w:hAnsi="宋体" w:cs="宋体"/>
                <w:color w:val="000000"/>
                <w:szCs w:val="21"/>
                <w:highlight w:val="none"/>
              </w:rPr>
              <w:t xml:space="preserve">投标人根据本项目采购需求编制方案，内容包含：1.施工前的准备工作；2.电梯拆除程序；3.拆梯安全技术措施；4.安全保障措施。以上每项内容逐条阐述。评委根据投标方案对每项内容响应情况，逐条评分。</w:t>
            </w:r>
            <w:r>
              <w:rPr>
                <w:rFonts w:ascii="宋体" w:hAnsi="宋体" w:cs="宋体"/>
                <w:color w:val="000000"/>
                <w:szCs w:val="21"/>
                <w:highlight w:val="none"/>
              </w:rPr>
            </w:r>
            <w:r/>
          </w:p>
          <w:p>
            <w:pPr>
              <w:pStyle w:val="871"/>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zCs w:val="21"/>
                <w:highlight w:val="none"/>
              </w:rPr>
            </w:r>
            <w:r/>
          </w:p>
          <w:p>
            <w:pPr>
              <w:pStyle w:val="871"/>
              <w:spacing w:line="312" w:lineRule="auto"/>
              <w:rPr>
                <w:rFonts w:hint="eastAsia"/>
                <w:color w:val="000000"/>
                <w:sz w:val="22"/>
                <w:highlight w:val="none"/>
                <w:lang w:bidi="zh-CN"/>
              </w:rPr>
            </w:pPr>
            <w:r>
              <w:rPr>
                <w:rFonts w:hint="eastAsia" w:ascii="宋体" w:hAnsi="宋体" w:cs="宋体"/>
                <w:color w:val="000000"/>
                <w:szCs w:val="21"/>
                <w:highlight w:val="none"/>
              </w:rPr>
              <w:t xml:space="preserve">上述每项内容符合得2分；部分符合得1分；</w:t>
            </w:r>
            <w:r>
              <w:rPr>
                <w:rFonts w:hint="eastAsia"/>
                <w:color w:val="000000"/>
                <w:szCs w:val="21"/>
                <w:highlight w:val="none"/>
              </w:rPr>
              <w:t xml:space="preserve">不符合或不提供不得分。</w:t>
            </w:r>
            <w:r>
              <w:rPr>
                <w:rFonts w:hint="eastAsia"/>
                <w:color w:val="000000"/>
                <w:sz w:val="22"/>
                <w:highlight w:val="none"/>
                <w:lang w:bidi="zh-CN"/>
              </w:rPr>
            </w:r>
            <w:r/>
          </w:p>
        </w:tc>
        <w:tc>
          <w:tcPr>
            <w:tcW w:w="647" w:type="dxa"/>
            <w:vAlign w:val="center"/>
            <w:textDirection w:val="lrTb"/>
            <w:noWrap w:val="false"/>
          </w:tcPr>
          <w:p>
            <w:pPr>
              <w:pStyle w:val="992"/>
              <w:jc w:val="center"/>
              <w:rPr>
                <w:color w:val="000000"/>
                <w:highlight w:val="none"/>
                <w:lang w:val="en-US"/>
              </w:rPr>
            </w:pPr>
            <w:r>
              <w:rPr>
                <w:color w:val="000000"/>
                <w:highlight w:val="none"/>
                <w:lang w:val="en-US"/>
              </w:rPr>
              <w:t xml:space="preserve">8</w:t>
            </w:r>
            <w:r>
              <w:rPr>
                <w:color w:val="000000"/>
                <w:highlight w:val="none"/>
                <w:lang w:val="en-US"/>
              </w:rPr>
            </w:r>
            <w:r/>
          </w:p>
        </w:tc>
        <w:tc>
          <w:tcPr>
            <w:tcW w:w="900" w:type="dxa"/>
            <w:vAlign w:val="center"/>
            <w:textDirection w:val="lrTb"/>
            <w:noWrap w:val="false"/>
          </w:tcPr>
          <w:p>
            <w:pPr>
              <w:pStyle w:val="992"/>
              <w:rPr>
                <w:color w:val="000000"/>
                <w:highlight w:val="none"/>
                <w:lang w:val="en-US"/>
              </w:rPr>
            </w:pPr>
            <w:r>
              <w:rPr>
                <w:color w:val="000000"/>
                <w:highlight w:val="none"/>
                <w:lang w:val="en-US"/>
              </w:rPr>
              <w:t xml:space="preserve">主观分</w:t>
            </w:r>
            <w:r>
              <w:rPr>
                <w:color w:val="000000"/>
                <w:highlight w:val="none"/>
                <w:lang w:val="en-US"/>
              </w:rPr>
            </w:r>
            <w:r/>
          </w:p>
        </w:tc>
      </w:tr>
      <w:tr>
        <w:trPr>
          <w:trHeight w:val="133"/>
        </w:trPr>
        <w:tc>
          <w:tcPr>
            <w:tcW w:w="519" w:type="dxa"/>
            <w:vAlign w:val="center"/>
            <w:textDirection w:val="lrTb"/>
            <w:noWrap w:val="false"/>
          </w:tcPr>
          <w:p>
            <w:pPr>
              <w:pStyle w:val="992"/>
              <w:rPr>
                <w:rFonts w:hint="eastAsia"/>
                <w:color w:val="000000"/>
                <w:highlight w:val="none"/>
                <w:lang w:val="en-US" w:bidi="ar-SA"/>
              </w:rPr>
            </w:pPr>
            <w:r>
              <w:rPr>
                <w:color w:val="000000"/>
                <w:highlight w:val="none"/>
                <w:lang w:val="en-US"/>
              </w:rPr>
              <w:t xml:space="preserve">3.</w:t>
            </w:r>
            <w:r>
              <w:rPr>
                <w:rFonts w:hint="eastAsia"/>
                <w:color w:val="000000"/>
                <w:highlight w:val="none"/>
                <w:lang w:val="en-US"/>
              </w:rPr>
              <w:t xml:space="preserve">3</w:t>
            </w:r>
            <w:r>
              <w:rPr>
                <w:rFonts w:hint="eastAsia"/>
                <w:color w:val="000000"/>
                <w:highlight w:val="none"/>
                <w:lang w:val="en-US" w:bidi="ar-SA"/>
              </w:rPr>
            </w:r>
            <w:r/>
          </w:p>
        </w:tc>
        <w:tc>
          <w:tcPr>
            <w:tcW w:w="1179" w:type="dxa"/>
            <w:vAlign w:val="center"/>
            <w:textDirection w:val="lrTb"/>
            <w:noWrap w:val="false"/>
          </w:tcPr>
          <w:p>
            <w:pPr>
              <w:pStyle w:val="992"/>
              <w:rPr>
                <w:color w:val="000000"/>
                <w:highlight w:val="none"/>
                <w:lang w:val="en-US" w:bidi="ar-SA"/>
              </w:rPr>
            </w:pPr>
            <w:r>
              <w:rPr>
                <w:rFonts w:hint="eastAsia"/>
                <w:color w:val="000000"/>
                <w:sz w:val="24"/>
                <w:szCs w:val="24"/>
                <w:highlight w:val="none"/>
              </w:rPr>
              <w:t xml:space="preserve">实施方案</w:t>
            </w:r>
            <w:r>
              <w:rPr>
                <w:color w:val="000000"/>
                <w:highlight w:val="none"/>
                <w:lang w:val="en-US" w:bidi="ar-SA"/>
              </w:rPr>
            </w:r>
            <w:r/>
          </w:p>
        </w:tc>
        <w:tc>
          <w:tcPr>
            <w:tcW w:w="6330" w:type="dxa"/>
            <w:vAlign w:val="center"/>
            <w:textDirection w:val="lrTb"/>
            <w:noWrap w:val="false"/>
          </w:tcPr>
          <w:p>
            <w:pPr>
              <w:pStyle w:val="992"/>
              <w:spacing w:line="312" w:lineRule="auto"/>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color w:val="000000"/>
                <w:sz w:val="21"/>
                <w:szCs w:val="21"/>
                <w:highlight w:val="none"/>
                <w:lang w:bidi="ar-SA"/>
              </w:rPr>
              <w:t xml:space="preserve">1.安装人员的配置；2</w:t>
            </w:r>
            <w:r>
              <w:rPr>
                <w:rFonts w:hint="eastAsia"/>
                <w:color w:val="000000"/>
                <w:sz w:val="21"/>
                <w:szCs w:val="21"/>
                <w:highlight w:val="none"/>
                <w:lang w:val="en-US" w:bidi="ar-SA"/>
              </w:rPr>
              <w:t xml:space="preserve">.</w:t>
            </w:r>
            <w:r>
              <w:rPr>
                <w:rFonts w:hint="eastAsia"/>
                <w:color w:val="000000"/>
                <w:sz w:val="21"/>
                <w:szCs w:val="21"/>
                <w:highlight w:val="none"/>
                <w:lang w:bidi="ar-SA"/>
              </w:rPr>
              <w:t xml:space="preserve">安装计划流程；3.安装进度保证措施</w:t>
            </w:r>
            <w:r>
              <w:rPr>
                <w:rFonts w:hint="eastAsia"/>
                <w:color w:val="000000"/>
                <w:sz w:val="21"/>
                <w:szCs w:val="21"/>
                <w:highlight w:val="none"/>
                <w:lang w:val="en-US" w:eastAsia="zh-CN" w:bidi="ar-SA"/>
              </w:rPr>
              <w:t xml:space="preserve">及</w:t>
            </w:r>
            <w:r>
              <w:rPr>
                <w:rFonts w:hint="eastAsia"/>
                <w:color w:val="000000"/>
                <w:sz w:val="21"/>
                <w:szCs w:val="21"/>
                <w:highlight w:val="none"/>
                <w:lang w:bidi="ar-SA"/>
              </w:rPr>
              <w:t xml:space="preserve">现场安全措施；4.安装调试和</w:t>
            </w:r>
            <w:r>
              <w:rPr>
                <w:rFonts w:hint="eastAsia"/>
                <w:color w:val="000000"/>
                <w:sz w:val="21"/>
                <w:szCs w:val="21"/>
                <w:highlight w:val="none"/>
                <w:lang w:val="en-US" w:bidi="ar-SA"/>
              </w:rPr>
              <w:t xml:space="preserve">配合</w:t>
            </w:r>
            <w:r>
              <w:rPr>
                <w:rFonts w:hint="eastAsia"/>
                <w:color w:val="000000"/>
                <w:sz w:val="21"/>
                <w:szCs w:val="21"/>
                <w:highlight w:val="none"/>
                <w:lang w:bidi="ar-SA"/>
              </w:rPr>
              <w:t xml:space="preserve">验收。</w:t>
            </w:r>
            <w:r>
              <w:rPr>
                <w:rFonts w:hint="eastAsia"/>
                <w:color w:val="000000"/>
                <w:sz w:val="21"/>
                <w:szCs w:val="21"/>
                <w:highlight w:val="none"/>
                <w:lang w:val="en-US" w:bidi="ar-SA"/>
              </w:rPr>
              <w:t xml:space="preserve">以上每项内容逐条阐述。</w:t>
            </w:r>
            <w:r>
              <w:rPr>
                <w:color w:val="000000"/>
                <w:sz w:val="21"/>
                <w:szCs w:val="21"/>
                <w:highlight w:val="none"/>
                <w:lang w:val="en-US" w:bidi="ar-SA"/>
              </w:rPr>
              <w:t xml:space="preserve">评委根据投标方案对每项内容响应情况，逐条评分。</w:t>
            </w:r>
            <w:r>
              <w:rPr>
                <w:color w:val="000000"/>
                <w:sz w:val="21"/>
                <w:szCs w:val="21"/>
                <w:highlight w:val="none"/>
                <w:lang w:val="en-US" w:bidi="ar-SA"/>
              </w:rPr>
            </w:r>
            <w:r/>
          </w:p>
          <w:p>
            <w:pPr>
              <w:pStyle w:val="871"/>
              <w:spacing w:line="312" w:lineRule="auto"/>
              <w:rPr>
                <w:rFonts w:ascii="宋体" w:hAnsi="宋体" w:cs="宋体"/>
                <w:color w:val="000000"/>
                <w:szCs w:val="21"/>
                <w:highlight w:val="none"/>
              </w:rPr>
            </w:pPr>
            <w:r/>
            <w:bookmarkStart w:id="63" w:name="OLE_LINK3"/>
            <w:r>
              <w:rPr>
                <w:rFonts w:hint="eastAsia" w:ascii="宋体" w:hAnsi="宋体" w:cs="宋体"/>
                <w:color w:val="000000"/>
                <w:szCs w:val="21"/>
                <w:highlight w:val="none"/>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zCs w:val="21"/>
                <w:highlight w:val="none"/>
              </w:rPr>
            </w:r>
            <w:r/>
          </w:p>
          <w:p>
            <w:pPr>
              <w:pStyle w:val="992"/>
              <w:rPr>
                <w:color w:val="000000"/>
                <w:highlight w:val="none"/>
                <w:lang w:val="en-US" w:bidi="ar-SA"/>
              </w:rPr>
            </w:pPr>
            <w:r>
              <w:rPr>
                <w:rFonts w:hint="eastAsia"/>
                <w:color w:val="000000"/>
                <w:szCs w:val="21"/>
                <w:highlight w:val="none"/>
              </w:rPr>
              <w:t xml:space="preserve">上述每项内容符合得</w:t>
            </w:r>
            <w:r>
              <w:rPr>
                <w:rFonts w:hint="eastAsia"/>
                <w:color w:val="000000"/>
                <w:szCs w:val="21"/>
                <w:highlight w:val="none"/>
                <w:lang w:val="en-US" w:eastAsia="zh-CN"/>
              </w:rPr>
              <w:t xml:space="preserve">2</w:t>
            </w:r>
            <w:r>
              <w:rPr>
                <w:rFonts w:hint="eastAsia"/>
                <w:color w:val="000000"/>
                <w:szCs w:val="21"/>
                <w:highlight w:val="none"/>
              </w:rPr>
              <w:t xml:space="preserve">分；部分符合得</w:t>
            </w:r>
            <w:r>
              <w:rPr>
                <w:rFonts w:hint="eastAsia"/>
                <w:color w:val="000000"/>
                <w:szCs w:val="21"/>
                <w:highlight w:val="none"/>
                <w:lang w:val="en-US" w:eastAsia="zh-CN"/>
              </w:rPr>
              <w:t xml:space="preserve">1</w:t>
            </w:r>
            <w:r>
              <w:rPr>
                <w:rFonts w:hint="eastAsia"/>
                <w:color w:val="000000"/>
                <w:szCs w:val="21"/>
                <w:highlight w:val="none"/>
              </w:rPr>
              <w:t xml:space="preserve">分；不符合或不提供不得分。</w:t>
            </w:r>
            <w:bookmarkEnd w:id="63"/>
            <w:r>
              <w:rPr>
                <w:color w:val="000000"/>
                <w:highlight w:val="none"/>
                <w:lang w:val="en-US" w:bidi="ar-SA"/>
              </w:rPr>
            </w:r>
            <w:r/>
          </w:p>
        </w:tc>
        <w:tc>
          <w:tcPr>
            <w:tcW w:w="647" w:type="dxa"/>
            <w:vAlign w:val="center"/>
            <w:textDirection w:val="lrTb"/>
            <w:noWrap w:val="false"/>
          </w:tcPr>
          <w:p>
            <w:pPr>
              <w:pStyle w:val="992"/>
              <w:jc w:val="center"/>
              <w:rPr>
                <w:rFonts w:hint="eastAsia" w:eastAsia="宋体"/>
                <w:color w:val="000000"/>
                <w:highlight w:val="none"/>
                <w:lang w:val="en-US" w:eastAsia="zh-CN" w:bidi="ar-SA"/>
              </w:rPr>
            </w:pPr>
            <w:r>
              <w:rPr>
                <w:rFonts w:hint="eastAsia"/>
                <w:color w:val="000000"/>
                <w:highlight w:val="none"/>
                <w:lang w:val="en-US" w:eastAsia="zh-CN"/>
              </w:rPr>
              <w:t xml:space="preserve">8</w:t>
            </w:r>
            <w:r>
              <w:rPr>
                <w:rFonts w:hint="eastAsia" w:eastAsia="宋体"/>
                <w:color w:val="000000"/>
                <w:highlight w:val="none"/>
                <w:lang w:val="en-US" w:eastAsia="zh-CN" w:bidi="ar-SA"/>
              </w:rPr>
            </w:r>
            <w:r/>
          </w:p>
        </w:tc>
        <w:tc>
          <w:tcPr>
            <w:tcW w:w="900" w:type="dxa"/>
            <w:vAlign w:val="center"/>
            <w:textDirection w:val="lrTb"/>
            <w:noWrap w:val="false"/>
          </w:tcPr>
          <w:p>
            <w:pPr>
              <w:pStyle w:val="992"/>
              <w:rPr>
                <w:color w:val="000000"/>
                <w:highlight w:val="none"/>
                <w:lang w:val="en-US" w:bidi="ar-SA"/>
              </w:rPr>
            </w:pPr>
            <w:r>
              <w:rPr>
                <w:color w:val="000000"/>
                <w:highlight w:val="none"/>
                <w:lang w:val="en-US"/>
              </w:rPr>
              <w:t xml:space="preserve">主观分</w:t>
            </w:r>
            <w:r>
              <w:rPr>
                <w:color w:val="000000"/>
                <w:highlight w:val="none"/>
                <w:lang w:val="en-US" w:bidi="ar-SA"/>
              </w:rPr>
            </w:r>
            <w:r/>
          </w:p>
        </w:tc>
      </w:tr>
      <w:tr>
        <w:trPr>
          <w:trHeight w:val="133"/>
        </w:trPr>
        <w:tc>
          <w:tcPr>
            <w:tcW w:w="519" w:type="dxa"/>
            <w:vAlign w:val="center"/>
            <w:textDirection w:val="lrTb"/>
            <w:noWrap w:val="false"/>
          </w:tcPr>
          <w:p>
            <w:pPr>
              <w:pStyle w:val="992"/>
              <w:rPr>
                <w:rFonts w:hint="eastAsia"/>
                <w:color w:val="000000"/>
                <w:highlight w:val="none"/>
                <w:lang w:val="en-US" w:bidi="ar-SA"/>
              </w:rPr>
            </w:pPr>
            <w:r>
              <w:rPr>
                <w:color w:val="000000"/>
                <w:highlight w:val="none"/>
                <w:lang w:val="en-US"/>
              </w:rPr>
              <w:t xml:space="preserve">3.</w:t>
            </w:r>
            <w:r>
              <w:rPr>
                <w:rFonts w:hint="eastAsia"/>
                <w:color w:val="000000"/>
                <w:highlight w:val="none"/>
                <w:lang w:val="en-US"/>
              </w:rPr>
              <w:t xml:space="preserve">4</w:t>
            </w:r>
            <w:r>
              <w:rPr>
                <w:rFonts w:hint="eastAsia"/>
                <w:color w:val="000000"/>
                <w:highlight w:val="none"/>
                <w:lang w:val="en-US" w:bidi="ar-SA"/>
              </w:rPr>
            </w:r>
            <w:r/>
          </w:p>
        </w:tc>
        <w:tc>
          <w:tcPr>
            <w:tcW w:w="1179" w:type="dxa"/>
            <w:vAlign w:val="center"/>
            <w:textDirection w:val="lrTb"/>
            <w:noWrap w:val="false"/>
          </w:tcPr>
          <w:p>
            <w:pPr>
              <w:pStyle w:val="992"/>
              <w:rPr>
                <w:color w:val="000000"/>
                <w:highlight w:val="none"/>
                <w:lang w:val="en-US" w:bidi="ar-SA"/>
              </w:rPr>
            </w:pPr>
            <w:r>
              <w:rPr>
                <w:rFonts w:hint="eastAsia"/>
                <w:color w:val="000000"/>
                <w:highlight w:val="none"/>
                <w:lang w:val="en-US"/>
              </w:rPr>
              <w:t xml:space="preserve">售后服务方案</w:t>
            </w:r>
            <w:r>
              <w:rPr>
                <w:color w:val="000000"/>
                <w:highlight w:val="none"/>
                <w:lang w:val="en-US" w:bidi="ar-SA"/>
              </w:rPr>
            </w:r>
            <w:r/>
          </w:p>
        </w:tc>
        <w:tc>
          <w:tcPr>
            <w:tcW w:w="6330" w:type="dxa"/>
            <w:vAlign w:val="center"/>
            <w:textDirection w:val="lrTb"/>
            <w:noWrap w:val="false"/>
          </w:tcPr>
          <w:p>
            <w:pPr>
              <w:pStyle w:val="871"/>
              <w:jc w:val="left"/>
              <w:spacing w:line="312" w:lineRule="auto"/>
              <w:rPr>
                <w:rFonts w:ascii="宋体" w:hAnsi="宋体" w:cs="宋体"/>
                <w:color w:val="000000"/>
                <w:szCs w:val="21"/>
                <w:highlight w:val="none"/>
              </w:rPr>
            </w:pPr>
            <w:r>
              <w:rPr>
                <w:rFonts w:ascii="宋体" w:hAnsi="宋体" w:cs="宋体"/>
                <w:color w:val="000000"/>
                <w:szCs w:val="21"/>
                <w:highlight w:val="none"/>
              </w:rPr>
              <w:t xml:space="preserve">投标人</w:t>
            </w:r>
            <w:r>
              <w:rPr>
                <w:rFonts w:hint="eastAsia" w:ascii="宋体" w:hAnsi="宋体" w:cs="宋体"/>
                <w:color w:val="000000"/>
                <w:szCs w:val="21"/>
                <w:highlight w:val="none"/>
              </w:rPr>
              <w:t xml:space="preserve">根据本项目采购需求编制方案，内容包含：1.服务体系、售后服务内容；2.故障解决方案、专业技术人员保障</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应急响应时间</w:t>
            </w:r>
            <w:r>
              <w:rPr>
                <w:rFonts w:hint="eastAsia" w:ascii="宋体" w:hAnsi="宋体" w:cs="宋体"/>
                <w:color w:val="000000"/>
                <w:szCs w:val="21"/>
                <w:highlight w:val="none"/>
              </w:rPr>
              <w:t xml:space="preserve">；3.售后技术、装备、备品备件。</w:t>
            </w:r>
            <w:r>
              <w:rPr>
                <w:rFonts w:hint="eastAsia"/>
                <w:color w:val="000000"/>
                <w:szCs w:val="21"/>
                <w:highlight w:val="none"/>
              </w:rPr>
              <w:t xml:space="preserve">以上每项内容逐条阐述。</w:t>
            </w:r>
            <w:r>
              <w:rPr>
                <w:rFonts w:ascii="宋体" w:hAnsi="宋体" w:cs="宋体"/>
                <w:color w:val="000000"/>
                <w:szCs w:val="21"/>
                <w:highlight w:val="none"/>
              </w:rPr>
              <w:t xml:space="preserve">评委根据投标方案对每项内容响应情况，逐条评分。</w:t>
            </w:r>
            <w:r>
              <w:rPr>
                <w:rFonts w:ascii="宋体" w:hAnsi="宋体" w:cs="宋体"/>
                <w:color w:val="000000"/>
                <w:szCs w:val="21"/>
                <w:highlight w:val="none"/>
              </w:rPr>
            </w:r>
            <w:r/>
          </w:p>
          <w:p>
            <w:pPr>
              <w:pStyle w:val="871"/>
              <w:spacing w:line="312" w:lineRule="auto"/>
              <w:rPr>
                <w:rFonts w:ascii="宋体" w:hAnsi="宋体" w:cs="宋体"/>
                <w:color w:val="000000"/>
                <w:szCs w:val="21"/>
                <w:highlight w:val="none"/>
              </w:rPr>
            </w:pPr>
            <w:r>
              <w:rPr>
                <w:rFonts w:hint="eastAsia" w:ascii="宋体" w:hAnsi="宋体" w:cs="宋体"/>
                <w:color w:val="000000"/>
                <w:szCs w:val="21"/>
                <w:highlight w:val="none"/>
              </w:rPr>
              <w:t xml:space="preserve">方案内容完整详细，且专门针对本项目，契合采购需求视为符合；方案内容属于通用类，非专门针对本项目，部分契合采购需求视为部分符合；方案内容非专门针对本项目，脱离采购需求视为不符合。</w:t>
            </w:r>
            <w:r>
              <w:rPr>
                <w:rFonts w:ascii="宋体" w:hAnsi="宋体" w:cs="宋体"/>
                <w:color w:val="000000"/>
                <w:szCs w:val="21"/>
                <w:highlight w:val="none"/>
              </w:rPr>
            </w:r>
            <w:r/>
          </w:p>
          <w:p>
            <w:pPr>
              <w:pStyle w:val="992"/>
              <w:widowControl/>
              <w:rPr>
                <w:color w:val="000000"/>
                <w:highlight w:val="none"/>
                <w:lang w:val="en-US" w:bidi="ar-SA"/>
              </w:rPr>
            </w:pPr>
            <w:r>
              <w:rPr>
                <w:rFonts w:hint="eastAsia" w:ascii="宋体" w:hAnsi="宋体" w:eastAsia="宋体" w:cs="宋体"/>
                <w:color w:val="000000"/>
                <w:szCs w:val="21"/>
                <w:highlight w:val="none"/>
              </w:rPr>
              <w:t xml:space="preserve">上述每项内容符合得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分；部分符合得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分；不符合或不提供不得分。</w:t>
            </w:r>
            <w:r>
              <w:rPr>
                <w:color w:val="000000"/>
                <w:highlight w:val="none"/>
                <w:lang w:val="en-US" w:bidi="ar-SA"/>
              </w:rPr>
            </w:r>
            <w:r/>
          </w:p>
        </w:tc>
        <w:tc>
          <w:tcPr>
            <w:tcW w:w="647" w:type="dxa"/>
            <w:vAlign w:val="center"/>
            <w:textDirection w:val="lrTb"/>
            <w:noWrap w:val="false"/>
          </w:tcPr>
          <w:p>
            <w:pPr>
              <w:pStyle w:val="992"/>
              <w:jc w:val="center"/>
              <w:rPr>
                <w:rFonts w:hint="eastAsia" w:eastAsia="宋体"/>
                <w:color w:val="000000"/>
                <w:highlight w:val="none"/>
                <w:lang w:val="en-US" w:eastAsia="zh-CN" w:bidi="ar-SA"/>
              </w:rPr>
            </w:pPr>
            <w:r>
              <w:rPr>
                <w:rFonts w:hint="eastAsia"/>
                <w:color w:val="000000"/>
                <w:highlight w:val="none"/>
                <w:lang w:val="en-US" w:eastAsia="zh-CN"/>
              </w:rPr>
              <w:t xml:space="preserve">6</w:t>
            </w:r>
            <w:r>
              <w:rPr>
                <w:rFonts w:hint="eastAsia" w:eastAsia="宋体"/>
                <w:color w:val="000000"/>
                <w:highlight w:val="none"/>
                <w:lang w:val="en-US" w:eastAsia="zh-CN" w:bidi="ar-SA"/>
              </w:rPr>
            </w:r>
            <w:r/>
          </w:p>
        </w:tc>
        <w:tc>
          <w:tcPr>
            <w:tcW w:w="900" w:type="dxa"/>
            <w:vAlign w:val="center"/>
            <w:textDirection w:val="lrTb"/>
            <w:noWrap w:val="false"/>
          </w:tcPr>
          <w:p>
            <w:pPr>
              <w:pStyle w:val="992"/>
              <w:rPr>
                <w:color w:val="000000"/>
                <w:highlight w:val="none"/>
                <w:lang w:val="en-US" w:bidi="ar-SA"/>
              </w:rPr>
            </w:pPr>
            <w:r>
              <w:rPr>
                <w:color w:val="000000"/>
                <w:highlight w:val="none"/>
                <w:lang w:val="en-US"/>
              </w:rPr>
              <w:t xml:space="preserve">主观分</w:t>
            </w:r>
            <w:r>
              <w:rPr>
                <w:color w:val="000000"/>
                <w:highlight w:val="none"/>
                <w:lang w:val="en-US" w:bidi="ar-SA"/>
              </w:rPr>
            </w:r>
            <w:r/>
          </w:p>
        </w:tc>
      </w:tr>
      <w:tr>
        <w:trPr>
          <w:trHeight w:val="455"/>
        </w:trPr>
        <w:tc>
          <w:tcPr>
            <w:gridSpan w:val="5"/>
            <w:tcW w:w="9575" w:type="dxa"/>
            <w:vAlign w:val="center"/>
            <w:textDirection w:val="lrTb"/>
            <w:noWrap w:val="false"/>
          </w:tcPr>
          <w:p>
            <w:pPr>
              <w:pStyle w:val="871"/>
              <w:spacing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4.业绩</w:t>
            </w:r>
            <w:r>
              <w:rPr>
                <w:rFonts w:hint="eastAsia" w:ascii="宋体" w:hAnsi="宋体" w:cs="宋体"/>
                <w:color w:val="000000"/>
                <w:szCs w:val="21"/>
                <w:highlight w:val="none"/>
              </w:rPr>
            </w:r>
            <w:r/>
          </w:p>
        </w:tc>
      </w:tr>
      <w:tr>
        <w:trPr>
          <w:trHeight w:val="1015"/>
        </w:trPr>
        <w:tc>
          <w:tcPr>
            <w:tcW w:w="519" w:type="dxa"/>
            <w:vAlign w:val="center"/>
            <w:textDirection w:val="lrTb"/>
            <w:noWrap w:val="false"/>
          </w:tcPr>
          <w:p>
            <w:pPr>
              <w:pStyle w:val="87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4.1</w:t>
            </w:r>
            <w:r>
              <w:rPr>
                <w:rFonts w:hint="eastAsia" w:ascii="宋体" w:hAnsi="宋体" w:cs="宋体"/>
                <w:color w:val="000000"/>
                <w:spacing w:val="-2"/>
                <w:szCs w:val="21"/>
                <w:highlight w:val="none"/>
              </w:rPr>
            </w:r>
            <w:r/>
          </w:p>
        </w:tc>
        <w:tc>
          <w:tcPr>
            <w:tcW w:w="1179" w:type="dxa"/>
            <w:vAlign w:val="center"/>
            <w:textDirection w:val="lrTb"/>
            <w:noWrap w:val="false"/>
          </w:tcPr>
          <w:p>
            <w:pPr>
              <w:pStyle w:val="871"/>
              <w:spacing w:before="69" w:line="264" w:lineRule="auto"/>
              <w:rPr>
                <w:rFonts w:hint="eastAsia"/>
                <w:color w:val="000000"/>
                <w:szCs w:val="21"/>
                <w:highlight w:val="none"/>
              </w:rPr>
            </w:pPr>
            <w:r>
              <w:rPr>
                <w:rFonts w:hint="eastAsia" w:ascii="宋体" w:hAnsi="宋体" w:cs="宋体"/>
                <w:color w:val="000000"/>
                <w:spacing w:val="-1"/>
                <w:szCs w:val="21"/>
                <w:highlight w:val="none"/>
              </w:rPr>
              <w:t xml:space="preserve">投标人业绩</w:t>
            </w:r>
            <w:r>
              <w:rPr>
                <w:rFonts w:hint="eastAsia"/>
                <w:color w:val="000000"/>
                <w:szCs w:val="21"/>
                <w:highlight w:val="none"/>
              </w:rPr>
            </w:r>
            <w:r/>
          </w:p>
        </w:tc>
        <w:tc>
          <w:tcPr>
            <w:tcW w:w="6330" w:type="dxa"/>
            <w:vAlign w:val="center"/>
            <w:textDirection w:val="lrTb"/>
            <w:noWrap w:val="false"/>
          </w:tcPr>
          <w:p>
            <w:pPr>
              <w:pStyle w:val="871"/>
              <w:spacing w:line="264" w:lineRule="auto"/>
              <w:rPr>
                <w:rFonts w:ascii="宋体" w:hAnsi="宋体" w:cs="宋体"/>
                <w:color w:val="000000"/>
                <w:szCs w:val="21"/>
                <w:highlight w:val="none"/>
                <w:lang w:bidi="zh-CN"/>
              </w:rPr>
            </w:pPr>
            <w:r>
              <w:rPr>
                <w:rFonts w:hint="eastAsia" w:ascii="宋体" w:hAnsi="宋体" w:cs="宋体"/>
                <w:color w:val="000000"/>
                <w:szCs w:val="21"/>
                <w:highlight w:val="none"/>
              </w:rPr>
              <w:t xml:space="preserve">投标人提供2023年01月01日（含）以来乘客电梯产品业绩，每提供1个得2分，最多得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分。（时间以合同签订时间为准，提供有效合同，合同页须清晰可见相应内容）</w:t>
            </w:r>
            <w:r>
              <w:rPr>
                <w:rFonts w:ascii="宋体" w:hAnsi="宋体" w:cs="宋体"/>
                <w:color w:val="000000"/>
                <w:szCs w:val="21"/>
                <w:highlight w:val="none"/>
                <w:lang w:bidi="zh-CN"/>
              </w:rPr>
            </w:r>
            <w:r/>
          </w:p>
        </w:tc>
        <w:tc>
          <w:tcPr>
            <w:tcW w:w="647" w:type="dxa"/>
            <w:vAlign w:val="center"/>
            <w:textDirection w:val="lrTb"/>
            <w:noWrap w:val="false"/>
          </w:tcPr>
          <w:p>
            <w:pPr>
              <w:pStyle w:val="871"/>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269"/>
        </w:trPr>
        <w:tc>
          <w:tcPr>
            <w:gridSpan w:val="5"/>
            <w:tcW w:w="9575" w:type="dxa"/>
            <w:vAlign w:val="top"/>
            <w:textDirection w:val="lrTb"/>
            <w:noWrap w:val="false"/>
          </w:tcPr>
          <w:p>
            <w:pPr>
              <w:pStyle w:val="871"/>
              <w:spacing w:before="123"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5.履约能力</w:t>
            </w:r>
            <w:r>
              <w:rPr>
                <w:rFonts w:hint="eastAsia" w:ascii="宋体" w:hAnsi="宋体" w:cs="宋体"/>
                <w:color w:val="000000"/>
                <w:szCs w:val="21"/>
                <w:highlight w:val="none"/>
              </w:rPr>
            </w:r>
            <w:r/>
          </w:p>
        </w:tc>
      </w:tr>
      <w:tr>
        <w:trPr>
          <w:trHeight w:val="387"/>
        </w:trPr>
        <w:tc>
          <w:tcPr>
            <w:tcW w:w="519" w:type="dxa"/>
            <w:vAlign w:val="center"/>
            <w:textDirection w:val="lrTb"/>
            <w:noWrap w:val="false"/>
          </w:tcPr>
          <w:p>
            <w:pPr>
              <w:pStyle w:val="87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5.1</w:t>
            </w:r>
            <w:r>
              <w:rPr>
                <w:rFonts w:ascii="宋体" w:hAnsi="宋体" w:cs="宋体"/>
                <w:color w:val="000000"/>
                <w:spacing w:val="-2"/>
                <w:szCs w:val="21"/>
                <w:highlight w:val="none"/>
              </w:rPr>
            </w:r>
            <w:r/>
          </w:p>
        </w:tc>
        <w:tc>
          <w:tcPr>
            <w:tcW w:w="1179" w:type="dxa"/>
            <w:vAlign w:val="center"/>
            <w:textDirection w:val="lrTb"/>
            <w:noWrap w:val="false"/>
          </w:tcPr>
          <w:p>
            <w:pPr>
              <w:pStyle w:val="871"/>
              <w:spacing w:before="69"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rPr>
                <w:rFonts w:ascii="宋体" w:hAnsi="宋体" w:cs="宋体"/>
                <w:color w:val="000000"/>
                <w:spacing w:val="-1"/>
                <w:szCs w:val="21"/>
                <w:highlight w:val="none"/>
              </w:rPr>
            </w:r>
            <w:r/>
          </w:p>
        </w:tc>
        <w:tc>
          <w:tcPr>
            <w:tcW w:w="6330" w:type="dxa"/>
            <w:vAlign w:val="center"/>
            <w:textDirection w:val="lrTb"/>
            <w:noWrap w:val="false"/>
          </w:tcPr>
          <w:p>
            <w:pPr>
              <w:pStyle w:val="87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投标人承诺，在</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年质保基础上，每增加一年质保（相关质保费用包含在本次报价中）得1分，最多得2分。（提供加盖投标人公章的承诺函，格式自拟）</w:t>
            </w:r>
            <w:r>
              <w:rPr>
                <w:rFonts w:hint="eastAsia" w:ascii="宋体" w:hAnsi="宋体" w:cs="宋体"/>
                <w:color w:val="000000"/>
                <w:szCs w:val="21"/>
                <w:highlight w:val="none"/>
              </w:rPr>
            </w:r>
            <w:r/>
          </w:p>
        </w:tc>
        <w:tc>
          <w:tcPr>
            <w:tcW w:w="647" w:type="dxa"/>
            <w:vAlign w:val="center"/>
            <w:textDirection w:val="lrTb"/>
            <w:noWrap w:val="false"/>
          </w:tcPr>
          <w:p>
            <w:pPr>
              <w:pStyle w:val="87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7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客观分</w:t>
            </w:r>
            <w:r>
              <w:rPr>
                <w:rFonts w:hint="eastAsia" w:ascii="宋体" w:hAnsi="宋体" w:cs="宋体"/>
                <w:color w:val="000000"/>
                <w:spacing w:val="-6"/>
                <w:szCs w:val="21"/>
                <w:highlight w:val="none"/>
              </w:rPr>
            </w:r>
            <w:r/>
          </w:p>
        </w:tc>
      </w:tr>
      <w:tr>
        <w:trPr>
          <w:trHeight w:val="464"/>
        </w:trPr>
        <w:tc>
          <w:tcPr>
            <w:tcW w:w="519" w:type="dxa"/>
            <w:vAlign w:val="center"/>
            <w:textDirection w:val="lrTb"/>
            <w:noWrap w:val="false"/>
          </w:tcPr>
          <w:p>
            <w:pPr>
              <w:pStyle w:val="871"/>
              <w:jc w:val="center"/>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rPr>
                <w:rFonts w:hint="eastAsia" w:ascii="宋体" w:hAnsi="宋体" w:cs="宋体"/>
                <w:color w:val="000000"/>
                <w:szCs w:val="21"/>
                <w:highlight w:val="none"/>
              </w:rPr>
            </w:r>
            <w:r/>
          </w:p>
        </w:tc>
        <w:tc>
          <w:tcPr>
            <w:gridSpan w:val="2"/>
            <w:tcW w:w="7509" w:type="dxa"/>
            <w:vAlign w:val="center"/>
            <w:textDirection w:val="lrTb"/>
            <w:noWrap w:val="false"/>
          </w:tcPr>
          <w:p>
            <w:pPr>
              <w:pStyle w:val="871"/>
              <w:ind w:left="172"/>
              <w:jc w:val="center"/>
              <w:spacing w:before="123"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1547" w:type="dxa"/>
            <w:vAlign w:val="center"/>
            <w:textDirection w:val="lrTb"/>
            <w:noWrap w:val="false"/>
          </w:tcPr>
          <w:p>
            <w:pPr>
              <w:pStyle w:val="871"/>
              <w:jc w:val="center"/>
              <w:spacing w:line="264" w:lineRule="auto"/>
              <w:rPr>
                <w:rFonts w:hint="eastAsia" w:ascii="宋体" w:hAnsi="宋体" w:cs="宋体"/>
                <w:color w:val="000000"/>
                <w:szCs w:val="21"/>
                <w:highlight w:val="none"/>
              </w:rPr>
            </w:pPr>
            <w:r>
              <w:rPr>
                <w:rFonts w:hint="eastAsia" w:ascii="宋体" w:hAnsi="宋体" w:cs="宋体"/>
                <w:color w:val="000000"/>
                <w:spacing w:val="-11"/>
                <w:szCs w:val="21"/>
                <w:highlight w:val="none"/>
              </w:rPr>
              <w:t xml:space="preserve">100分</w:t>
            </w:r>
            <w:r>
              <w:rPr>
                <w:rFonts w:hint="eastAsia" w:ascii="宋体" w:hAnsi="宋体" w:cs="宋体"/>
                <w:color w:val="000000"/>
                <w:szCs w:val="21"/>
                <w:highlight w:val="none"/>
              </w:rPr>
            </w:r>
            <w:r/>
          </w:p>
        </w:tc>
      </w:tr>
    </w:tbl>
    <w:p>
      <w:pPr>
        <w:pStyle w:val="871"/>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7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2"/>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49090576"/>
      <w:r/>
      <w:bookmarkStart w:id="67" w:name="_Toc26554094"/>
      <w:r/>
      <w:bookmarkStart w:id="68" w:name="_Toc120614282"/>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7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71"/>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87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6"/>
      <w:r/>
      <w:bookmarkEnd w:id="67"/>
      <w:r/>
      <w:bookmarkEnd w:id="68"/>
      <w:r>
        <w:rPr>
          <w:rFonts w:hint="eastAsia" w:ascii="方正黑体_GBK" w:hAnsi="方正黑体_GBK" w:eastAsia="方正黑体_GBK" w:cs="方正黑体_GBK"/>
          <w:color w:val="000000"/>
          <w:sz w:val="32"/>
          <w:szCs w:val="32"/>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二、法定代表人授权委托书</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三、投标函</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四、开标一览表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五、核心产品品牌一览表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六、投标分项报价表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十一、联合体协议（如有）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十二、关于符合本国产品标准的声明函（如有）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十三、分包情况说明及分包意向协议（如有）</w:t>
      </w:r>
      <w:r>
        <w:rPr>
          <w:rFonts w:hint="eastAsia" w:ascii="宋体" w:hAnsi="宋体" w:cs="宋体"/>
          <w:color w:val="000000"/>
          <w:sz w:val="28"/>
          <w:szCs w:val="28"/>
          <w:highlight w:val="none"/>
        </w:rPr>
      </w:r>
      <w:r/>
    </w:p>
    <w:p>
      <w:pPr>
        <w:pStyle w:val="87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871"/>
        <w:ind w:firstLine="480"/>
        <w:spacing w:line="440" w:lineRule="exact"/>
        <w:rPr>
          <w:rFonts w:ascii="宋体" w:hAnsi="宋体"/>
          <w:color w:val="000000"/>
          <w:sz w:val="24"/>
          <w:highlight w:val="none"/>
        </w:rPr>
      </w:pPr>
      <w:r>
        <w:rPr>
          <w:rFonts w:ascii="宋体" w:hAnsi="宋体"/>
          <w:color w:val="000000"/>
          <w:sz w:val="24"/>
          <w:highlight w:val="none"/>
        </w:rPr>
      </w:r>
      <w:r/>
    </w:p>
    <w:p>
      <w:pPr>
        <w:pStyle w:val="989"/>
        <w:rPr>
          <w:color w:val="000000"/>
          <w:sz w:val="24"/>
          <w:highlight w:val="none"/>
        </w:rPr>
      </w:pPr>
      <w:r>
        <w:rPr>
          <w:color w:val="000000"/>
          <w:sz w:val="24"/>
          <w:highlight w:val="none"/>
        </w:rPr>
      </w:r>
      <w:r/>
    </w:p>
    <w:p>
      <w:pPr>
        <w:pStyle w:val="989"/>
        <w:rPr>
          <w:color w:val="000000"/>
          <w:sz w:val="24"/>
          <w:highlight w:val="none"/>
        </w:rPr>
      </w:pPr>
      <w:r>
        <w:rPr>
          <w:color w:val="000000"/>
          <w:sz w:val="24"/>
          <w:highlight w:val="none"/>
        </w:rPr>
      </w:r>
      <w:r/>
    </w:p>
    <w:p>
      <w:pPr>
        <w:pStyle w:val="989"/>
        <w:rPr>
          <w:color w:val="000000"/>
          <w:sz w:val="24"/>
          <w:highlight w:val="none"/>
        </w:rPr>
      </w:pPr>
      <w:r>
        <w:rPr>
          <w:color w:val="000000"/>
          <w:sz w:val="24"/>
          <w:highlight w:val="none"/>
        </w:rPr>
      </w:r>
      <w:r/>
    </w:p>
    <w:p>
      <w:pPr>
        <w:pStyle w:val="989"/>
        <w:rPr>
          <w:color w:val="000000"/>
          <w:sz w:val="24"/>
          <w:highlight w:val="none"/>
        </w:rPr>
      </w:pPr>
      <w:r>
        <w:rPr>
          <w:color w:val="000000"/>
          <w:sz w:val="24"/>
          <w:highlight w:val="non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信用承诺函</w:t>
      </w:r>
      <w:r>
        <w:rPr>
          <w:rFonts w:hint="eastAsia" w:ascii="方正小标宋简体" w:hAnsi="方正小标宋简体" w:eastAsia="方正小标宋简体" w:cs="方正小标宋简体"/>
          <w:color w:val="000000"/>
          <w:sz w:val="32"/>
          <w:szCs w:val="32"/>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（投标人名称）郑重承诺，我公司（单位）符合下列要求：</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71"/>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highlight w:val="none"/>
        </w:rPr>
      </w:r>
      <w:r/>
    </w:p>
    <w:p>
      <w:pPr>
        <w:pStyle w:val="871"/>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如果我公司（单位）中标，将在中标结果公示后七个工作日内向采购人提供下列材料核验：</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7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90"/>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rPr>
          <w:color w:val="000000"/>
          <w:sz w:val="24"/>
          <w:szCs w:val="24"/>
          <w:highlight w:val="none"/>
        </w:rPr>
      </w:pPr>
      <w:r>
        <w:rPr>
          <w:color w:val="000000"/>
          <w:sz w:val="24"/>
          <w:szCs w:val="24"/>
          <w:highlight w:val="none"/>
        </w:rPr>
      </w:r>
      <w:r/>
    </w:p>
    <w:p>
      <w:pPr>
        <w:pStyle w:val="87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宋体" w:hAnsi="宋体"/>
          <w:color w:val="000000"/>
          <w:sz w:val="24"/>
          <w:szCs w:val="24"/>
          <w:highlight w:val="none"/>
        </w:rPr>
        <w:br w:type="page" w:clear="all"/>
      </w:r>
      <w:r>
        <w:rPr>
          <w:rFonts w:hint="eastAsia" w:ascii="黑体" w:hAnsi="黑体" w:eastAsia="黑体"/>
          <w:color w:val="000000"/>
          <w:sz w:val="32"/>
          <w:szCs w:val="32"/>
          <w:highlight w:val="none"/>
        </w:rPr>
        <w:t xml:space="preserve">二、法定代表人授权委托书</w:t>
      </w:r>
      <w:r>
        <w:rPr>
          <w:rFonts w:hint="eastAsia" w:ascii="黑体" w:hAnsi="黑体" w:eastAsia="黑体"/>
          <w:color w:val="000000"/>
          <w:sz w:val="32"/>
          <w:szCs w:val="32"/>
          <w:highlight w:val="none"/>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法定代表人授权委托书</w:t>
      </w:r>
      <w:r>
        <w:rPr>
          <w:rFonts w:hint="eastAsia" w:ascii="方正小标宋简体" w:hAnsi="方正小标宋简体" w:eastAsia="方正小标宋简体" w:cs="方正小标宋简体"/>
          <w:color w:val="000000"/>
          <w:sz w:val="32"/>
          <w:szCs w:val="32"/>
          <w:highlight w:val="none"/>
        </w:rPr>
      </w:r>
      <w:r/>
    </w:p>
    <w:p>
      <w:pPr>
        <w:pStyle w:val="960"/>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本人</w:t>
      </w:r>
      <w:r>
        <w:rPr>
          <w:rFonts w:hint="eastAsia"/>
          <w:color w:val="000000"/>
          <w:sz w:val="24"/>
          <w:szCs w:val="24"/>
          <w:highlight w:val="none"/>
          <w:u w:val="single"/>
        </w:rPr>
        <w:t xml:space="preserve">    </w:t>
      </w:r>
      <w:r>
        <w:rPr>
          <w:rFonts w:hint="eastAsia"/>
          <w:color w:val="000000"/>
          <w:sz w:val="24"/>
          <w:szCs w:val="24"/>
          <w:highlight w:val="none"/>
        </w:rPr>
        <w:t xml:space="preserve">（姓名）系</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（投标人名称）的法定代表人（单位负责人），现代表我单位授权委托</w:t>
      </w:r>
      <w:r>
        <w:rPr>
          <w:rFonts w:hint="eastAsia"/>
          <w:color w:val="000000"/>
          <w:sz w:val="24"/>
          <w:szCs w:val="24"/>
          <w:highlight w:val="none"/>
          <w:u w:val="single"/>
        </w:rPr>
        <w:t xml:space="preserve">    </w:t>
      </w:r>
      <w:r>
        <w:rPr>
          <w:rFonts w:hint="eastAsia"/>
          <w:color w:val="000000"/>
          <w:sz w:val="24"/>
          <w:szCs w:val="24"/>
          <w:highlight w:val="none"/>
        </w:rPr>
        <w:t xml:space="preserve">（姓名，职务）为我方合法代理人参加</w:t>
      </w:r>
      <w:r>
        <w:rPr>
          <w:rFonts w:hint="eastAsia"/>
          <w:color w:val="000000"/>
          <w:sz w:val="24"/>
          <w:szCs w:val="24"/>
          <w:highlight w:val="none"/>
          <w:u w:val="single"/>
        </w:rPr>
        <w:t xml:space="preserve">     </w:t>
      </w:r>
      <w:r>
        <w:rPr>
          <w:rFonts w:hint="eastAsia"/>
          <w:color w:val="000000"/>
          <w:sz w:val="24"/>
          <w:szCs w:val="24"/>
          <w:highlight w:val="none"/>
        </w:rPr>
        <w:t xml:space="preserve">（项目编号）</w:t>
      </w:r>
      <w:r>
        <w:rPr>
          <w:rFonts w:hint="eastAsia"/>
          <w:color w:val="000000"/>
          <w:sz w:val="24"/>
          <w:szCs w:val="24"/>
          <w:highlight w:val="none"/>
          <w:u w:val="single"/>
        </w:rPr>
        <w:t xml:space="preserve">      </w:t>
      </w:r>
      <w:r>
        <w:rPr>
          <w:rFonts w:hint="eastAsia"/>
          <w:color w:val="000000"/>
          <w:sz w:val="24"/>
          <w:szCs w:val="24"/>
          <w:highlight w:val="none"/>
        </w:rPr>
        <w:t xml:space="preserve">（项目名称）的政府采购活动，由其代表我方办理上述项目在投标、开标、澄清确认过程中的相关事宜，其法律后果由我方承担。</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960"/>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代理人无转委托权。</w:t>
      </w:r>
      <w:r>
        <w:rPr>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投标人名称（加盖公章）：________________</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法定代表人（单位负责人）（签字或签章）：________________</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代理人（签字或签章）：________________ </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代理人联系方式（手机号码）：                      </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日期：_____年______月______日</w:t>
      </w:r>
      <w:r>
        <w:rPr>
          <w:rFonts w:hint="eastAsia"/>
          <w:color w:val="000000"/>
          <w:sz w:val="24"/>
          <w:szCs w:val="24"/>
          <w:highlight w:val="none"/>
        </w:rPr>
      </w:r>
      <w:r/>
    </w:p>
    <w:p>
      <w:pPr>
        <w:pStyle w:val="960"/>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附：法定代表人（单位负责人）及代理人有效身份证明文件</w:t>
      </w:r>
      <w:r>
        <w:rPr>
          <w:color w:val="000000"/>
          <w:sz w:val="24"/>
          <w:szCs w:val="24"/>
          <w:highlight w:val="none"/>
        </w:rPr>
      </w:r>
      <w:r/>
    </w:p>
    <w:p>
      <w:pPr>
        <w:pStyle w:val="886"/>
        <w:ind w:firstLine="0"/>
        <w:rPr>
          <w:rFonts w:hint="eastAsia"/>
          <w:color w:val="000000"/>
          <w:highlight w:val="none"/>
        </w:rPr>
      </w:pPr>
      <w:r>
        <w:rPr>
          <w:rFonts w:hint="eastAsia"/>
          <w:color w:val="000000"/>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说明：</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3.投标人为自然人的，可不提供本《法定代表人授权委托书》。</w:t>
      </w:r>
      <w:r>
        <w:rPr>
          <w:rFonts w:hint="eastAsia"/>
          <w:color w:val="000000"/>
          <w:sz w:val="24"/>
          <w:szCs w:val="24"/>
          <w:highlight w:val="none"/>
        </w:rPr>
      </w:r>
      <w:r/>
    </w:p>
    <w:p>
      <w:pPr>
        <w:pStyle w:val="960"/>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4.投标人应同时提供法定代表人（单位负责人）及代理人的身份证或护照等有效身份证明文件（彩色复印件或者彩色扫描件）。</w:t>
      </w:r>
      <w:r>
        <w:rPr>
          <w:rFonts w:hint="eastAsia"/>
          <w:b/>
          <w:bCs/>
          <w:color w:val="000000"/>
          <w:sz w:val="24"/>
          <w:szCs w:val="24"/>
          <w:highlight w:val="none"/>
        </w:rPr>
        <w:t xml:space="preserve">提供身份证的，应同时提供身份证双面</w:t>
      </w:r>
      <w:r>
        <w:rPr>
          <w:rFonts w:hint="eastAsia"/>
          <w:color w:val="000000"/>
          <w:sz w:val="24"/>
          <w:szCs w:val="24"/>
          <w:highlight w:val="none"/>
        </w:rPr>
        <w:t xml:space="preserve">。</w:t>
      </w:r>
      <w:r>
        <w:rPr>
          <w:rFonts w:hint="eastAsia"/>
          <w:color w:val="000000"/>
          <w:sz w:val="24"/>
          <w:szCs w:val="24"/>
          <w:highlight w:val="none"/>
        </w:rPr>
      </w:r>
      <w:r/>
    </w:p>
    <w:p>
      <w:pPr>
        <w:pStyle w:val="960"/>
        <w:ind w:firstLine="482"/>
        <w:spacing w:line="480" w:lineRule="exact"/>
        <w:tabs>
          <w:tab w:val="left" w:pos="360" w:leader="none"/>
        </w:tabs>
        <w:rPr>
          <w:rFonts w:hint="eastAsia"/>
          <w:b/>
          <w:bCs/>
          <w:color w:val="000000"/>
          <w:sz w:val="24"/>
          <w:szCs w:val="24"/>
          <w:highlight w:val="none"/>
        </w:rPr>
      </w:pPr>
      <w:r>
        <w:rPr>
          <w:rFonts w:hint="eastAsia"/>
          <w:b/>
          <w:bCs/>
          <w:color w:val="000000"/>
          <w:sz w:val="24"/>
          <w:szCs w:val="24"/>
          <w:highlight w:val="none"/>
        </w:rPr>
        <w:t xml:space="preserve">5.未按招标文件要求和格式提供《法定代表人授权委托书》的，将作为无效投标处理。</w:t>
      </w:r>
      <w:r>
        <w:rPr>
          <w:rFonts w:hint="eastAsia"/>
          <w:b/>
          <w:bCs/>
          <w:color w:val="000000"/>
          <w:sz w:val="24"/>
          <w:szCs w:val="24"/>
          <w:highlight w:val="none"/>
        </w:rPr>
      </w:r>
      <w:r/>
    </w:p>
    <w:p>
      <w:pPr>
        <w:pStyle w:val="87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宋体" w:hAnsi="宋体"/>
          <w:color w:val="000000"/>
          <w:sz w:val="24"/>
          <w:szCs w:val="24"/>
          <w:highlight w:val="none"/>
        </w:rPr>
        <w:br w:type="page" w:clear="all"/>
      </w:r>
      <w:r>
        <w:rPr>
          <w:rFonts w:hint="eastAsia" w:ascii="黑体" w:hAnsi="黑体" w:eastAsia="黑体"/>
          <w:color w:val="000000"/>
          <w:sz w:val="32"/>
          <w:szCs w:val="32"/>
          <w:highlight w:val="none"/>
        </w:rPr>
        <w:t xml:space="preserve">三、投标函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62"/>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（采购人名称）</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rPr>
        <w:t xml:space="preserve">（项目编号）</w:t>
      </w:r>
      <w:r>
        <w:rPr>
          <w:rFonts w:hint="eastAsia" w:ascii="宋体" w:hAnsi="宋体"/>
          <w:color w:val="000000"/>
          <w:highlight w:val="none"/>
          <w:u w:val="single"/>
        </w:rPr>
        <w:t xml:space="preserve">                </w:t>
      </w:r>
      <w:r>
        <w:rPr>
          <w:rFonts w:hint="eastAsia" w:ascii="宋体" w:hAnsi="宋体"/>
          <w:color w:val="000000"/>
          <w:highlight w:val="none"/>
        </w:rPr>
        <w:t xml:space="preserve">（项目名称）的</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1.按招标文件规定的各项要求，向贵方提供所需货物（包含与货物相关的服务）。</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highlight w:val="none"/>
        </w:rPr>
      </w:r>
      <w:r/>
    </w:p>
    <w:p>
      <w:pPr>
        <w:pStyle w:val="87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0"/>
        <w:ind w:left="420" w:firstLine="480"/>
        <w:rPr>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color w:val="000000"/>
          <w:sz w:val="24"/>
          <w:szCs w:val="24"/>
          <w:highlight w:val="none"/>
          <w:lang w:eastAsia="zh-CN"/>
        </w:rPr>
        <w:t xml:space="preserve">事业单位或其他组织（在对应</w:t>
      </w:r>
      <w:r>
        <w:rPr>
          <w:rFonts w:ascii="Wingdings" w:hAnsi="Wingdings" w:eastAsia="Wingdings" w:cs="Wingdings"/>
          <w:color w:val="000000"/>
          <w:sz w:val="24"/>
          <w:szCs w:val="24"/>
          <w:highlight w:val="none"/>
        </w:rPr>
        <w:t xml:space="preserve">¨</w:t>
      </w:r>
      <w:r>
        <w:rPr>
          <w:rFonts w:hint="eastAsia" w:cs="宋体"/>
          <w:color w:val="000000"/>
          <w:sz w:val="24"/>
          <w:szCs w:val="24"/>
          <w:highlight w:val="none"/>
          <w:lang w:eastAsia="zh-CN"/>
        </w:rPr>
        <w:t xml:space="preserve">内</w:t>
      </w:r>
      <w:r>
        <w:rPr>
          <w:rFonts w:hint="eastAsia"/>
          <w:color w:val="000000"/>
          <w:sz w:val="24"/>
          <w:szCs w:val="24"/>
          <w:highlight w:val="none"/>
          <w:lang w:val="zh-CN" w:eastAsia="zh-CN"/>
        </w:rPr>
        <w:t xml:space="preserve">打</w:t>
      </w:r>
      <w:r>
        <w:rPr>
          <w:rFonts w:hint="eastAsia" w:cs="Verdana"/>
          <w:color w:val="000000"/>
          <w:sz w:val="24"/>
          <w:szCs w:val="24"/>
          <w:highlight w:val="none"/>
          <w:lang w:val="zh-CN" w:eastAsia="zh-CN"/>
        </w:rPr>
        <w:t xml:space="preserve">“√”</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               </w:t>
      </w:r>
      <w:r>
        <w:rPr>
          <w:color w:val="000000"/>
          <w:highlight w:val="none"/>
          <w:lang w:val="en-US" w:eastAsia="zh-CN"/>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9.我方与本次投标有关信息</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6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7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6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四、开标一览表</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2"/>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1"/>
        <w:rPr>
          <w:rFonts w:ascii="宋体" w:hAnsi="宋体"/>
          <w:color w:val="000000"/>
          <w:sz w:val="24"/>
          <w:szCs w:val="24"/>
          <w:highlight w:val="none"/>
        </w:rPr>
      </w:pPr>
      <w:r>
        <w:rPr>
          <w:rFonts w:ascii="宋体" w:hAnsi="宋体"/>
          <w:color w:val="000000"/>
          <w:sz w:val="24"/>
          <w:szCs w:val="24"/>
          <w:highlight w:val="none"/>
        </w:rPr>
      </w:r>
      <w:r/>
    </w:p>
    <w:p>
      <w:pPr>
        <w:pStyle w:val="87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71"/>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1"/>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pStyle w:val="871"/>
        <w:rPr>
          <w:rFonts w:hint="eastAsia"/>
          <w:color w:val="000000"/>
          <w:highlight w:val="none"/>
        </w:rPr>
      </w:pPr>
      <w:r>
        <w:rPr>
          <w:rFonts w:hint="eastAsia"/>
          <w:color w:val="000000"/>
          <w:highlight w:val="none"/>
        </w:rPr>
      </w:r>
      <w:r/>
    </w:p>
    <w:p>
      <w:pPr>
        <w:pStyle w:val="87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7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40"/>
        <w:ind w:left="420" w:firstLine="640"/>
        <w:rPr>
          <w:rFonts w:hint="eastAsia" w:ascii="黑体" w:hAnsi="黑体" w:eastAsia="黑体"/>
          <w:color w:val="000000"/>
          <w:sz w:val="32"/>
          <w:szCs w:val="32"/>
          <w:highlight w:val="none"/>
          <w:lang w:val="en-US" w:eastAsia="zh-CN"/>
        </w:rPr>
      </w:pPr>
      <w:r>
        <w:rPr>
          <w:rFonts w:hint="eastAsia" w:ascii="黑体" w:hAnsi="黑体" w:eastAsia="黑体"/>
          <w:color w:val="000000"/>
          <w:sz w:val="32"/>
          <w:szCs w:val="32"/>
          <w:highlight w:val="none"/>
          <w:lang w:val="en-US" w:eastAsia="zh-CN"/>
        </w:rPr>
      </w:r>
      <w:r/>
    </w:p>
    <w:p>
      <w:pPr>
        <w:pStyle w:val="871"/>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40"/>
        <w:ind w:left="420" w:firstLine="400"/>
        <w:rPr>
          <w:rFonts w:hint="eastAsia"/>
          <w:color w:val="000000"/>
          <w:highlight w:val="none"/>
          <w:lang w:val="en-US" w:eastAsia="zh-CN"/>
        </w:rPr>
      </w:pPr>
      <w:r>
        <w:rPr>
          <w:rFonts w:hint="eastAsia"/>
          <w:color w:val="000000"/>
          <w:highlight w:val="none"/>
          <w:lang w:val="en-US" w:eastAsia="zh-CN"/>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五、核心产品品牌一览表</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核心产品品牌一览表</w:t>
      </w:r>
      <w:r>
        <w:rPr>
          <w:rFonts w:hint="eastAsia" w:ascii="方正小标宋简体" w:hAnsi="方正小标宋简体" w:eastAsia="方正小标宋简体" w:cs="方正小标宋简体"/>
          <w:color w:val="000000"/>
          <w:sz w:val="32"/>
          <w:szCs w:val="32"/>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71"/>
        <w:ind w:right="180" w:firstLine="480"/>
        <w:spacing w:line="360" w:lineRule="auto"/>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t xml:space="preserve">序号</w:t>
            </w:r>
            <w:r>
              <w:rPr>
                <w:rFonts w:hint="eastAsia" w:ascii="宋体" w:hAnsi="宋体"/>
                <w:color w:val="000000"/>
                <w:sz w:val="24"/>
                <w:szCs w:val="24"/>
                <w:highlight w:val="none"/>
                <w:lang w:val="zh-CN"/>
              </w:rPr>
            </w:r>
            <w:r/>
          </w:p>
        </w:tc>
        <w:tc>
          <w:tcPr>
            <w:tcW w:w="3753" w:type="dxa"/>
            <w:vAlign w:val="center"/>
            <w:textDirection w:val="lrTb"/>
            <w:noWrap w:val="false"/>
          </w:tcPr>
          <w:p>
            <w:pPr>
              <w:pStyle w:val="871"/>
              <w:jc w:val="center"/>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rPr>
              <w:t xml:space="preserve">产品</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lang w:val="zh-CN"/>
              </w:rPr>
            </w:r>
            <w:r/>
          </w:p>
        </w:tc>
        <w:tc>
          <w:tcPr>
            <w:tcW w:w="2158" w:type="dxa"/>
            <w:vAlign w:val="center"/>
            <w:textDirection w:val="lrTb"/>
            <w:noWrap w:val="false"/>
          </w:tcPr>
          <w:p>
            <w:pPr>
              <w:pStyle w:val="871"/>
              <w:jc w:val="center"/>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rPr>
              <w:t xml:space="preserve">产品</w:t>
            </w:r>
            <w:r>
              <w:rPr>
                <w:rFonts w:hint="eastAsia" w:ascii="宋体" w:hAnsi="宋体"/>
                <w:color w:val="000000"/>
                <w:sz w:val="24"/>
                <w:szCs w:val="24"/>
                <w:highlight w:val="none"/>
                <w:lang w:val="zh-CN"/>
              </w:rPr>
              <w:t xml:space="preserve">品牌</w:t>
            </w:r>
            <w:r>
              <w:rPr>
                <w:rFonts w:hint="eastAsia" w:ascii="宋体" w:hAnsi="宋体"/>
                <w:color w:val="000000"/>
                <w:sz w:val="24"/>
                <w:szCs w:val="24"/>
                <w:highlight w:val="none"/>
                <w:lang w:val="zh-CN"/>
              </w:rPr>
            </w:r>
            <w:r/>
          </w:p>
        </w:tc>
        <w:tc>
          <w:tcPr>
            <w:tcW w:w="2391" w:type="dxa"/>
            <w:vAlign w:val="center"/>
            <w:textDirection w:val="lrTb"/>
            <w:noWrap w:val="false"/>
          </w:tcPr>
          <w:p>
            <w:pPr>
              <w:pStyle w:val="871"/>
              <w:jc w:val="center"/>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t xml:space="preserve">规格或型号</w:t>
            </w:r>
            <w:r>
              <w:rPr>
                <w:rFonts w:hint="eastAsia" w:ascii="宋体" w:hAnsi="宋体"/>
                <w:color w:val="000000"/>
                <w:sz w:val="24"/>
                <w:szCs w:val="24"/>
                <w:highlight w:val="none"/>
                <w:lang w:val="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lang w:val="zh-CN"/>
              </w:rPr>
            </w:r>
            <w:r/>
          </w:p>
        </w:tc>
        <w:tc>
          <w:tcPr>
            <w:tcW w:w="3753" w:type="dxa"/>
            <w:vAlign w:val="center"/>
            <w:textDirection w:val="lrTb"/>
            <w:noWrap w:val="false"/>
          </w:tcPr>
          <w:p>
            <w:pPr>
              <w:pStyle w:val="87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158" w:type="dxa"/>
            <w:vAlign w:val="top"/>
            <w:textDirection w:val="lrTb"/>
            <w:noWrap w:val="false"/>
          </w:tcPr>
          <w:p>
            <w:pPr>
              <w:pStyle w:val="87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391" w:type="dxa"/>
            <w:vAlign w:val="top"/>
            <w:textDirection w:val="lrTb"/>
            <w:noWrap w:val="false"/>
          </w:tcPr>
          <w:p>
            <w:pPr>
              <w:pStyle w:val="87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r>
    </w:tbl>
    <w:p>
      <w:pPr>
        <w:pStyle w:val="87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备注：投标人须按照表格要求明确填写所投“核心产品”的品牌，不得填报“/”“无”等内容，否则视为无效投标。</w:t>
      </w:r>
      <w:r>
        <w:rPr>
          <w:rFonts w:hint="eastAsia" w:ascii="宋体" w:hAnsi="宋体"/>
          <w:b/>
          <w:bCs/>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六、投标分项报价表</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bl>
      <w:tblPr>
        <w:tblW w:w="10659" w:type="dxa"/>
        <w:tblInd w:w="-8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240"/>
        <w:gridCol w:w="970"/>
        <w:gridCol w:w="1790"/>
        <w:gridCol w:w="1470"/>
        <w:gridCol w:w="830"/>
        <w:gridCol w:w="820"/>
        <w:gridCol w:w="826"/>
        <w:gridCol w:w="1434"/>
      </w:tblGrid>
      <w:tr>
        <w:trPr>
          <w:cantSplit/>
          <w:trHeight w:val="544"/>
        </w:trPr>
        <w:tc>
          <w:tcPr>
            <w:tcW w:w="1279" w:type="dxa"/>
            <w:vAlign w:val="center"/>
            <w:vMerge w:val="restart"/>
            <w:textDirection w:val="lrTb"/>
            <w:noWrap w:val="false"/>
          </w:tcPr>
          <w:p>
            <w:pPr>
              <w:pStyle w:val="871"/>
              <w:ind w:right="1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826" w:type="dxa"/>
            <w:vAlign w:val="center"/>
            <w:textDirection w:val="lrTb"/>
            <w:noWrap w:val="false"/>
          </w:tcPr>
          <w:p>
            <w:pPr>
              <w:pStyle w:val="871"/>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434" w:type="dxa"/>
            <w:vAlign w:val="center"/>
            <w:textDirection w:val="lrTb"/>
            <w:noWrap w:val="false"/>
          </w:tcPr>
          <w:p>
            <w:pPr>
              <w:pStyle w:val="871"/>
              <w:ind w:right="180"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294"/>
        </w:trPr>
        <w:tc>
          <w:tcPr>
            <w:tcW w:w="1279" w:type="dxa"/>
            <w:vAlign w:val="center"/>
            <w:vMerge w:val="continue"/>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1279" w:type="dxa"/>
            <w:vAlign w:val="center"/>
            <w:textDirection w:val="lrTb"/>
            <w:noWrap w:val="false"/>
          </w:tcPr>
          <w:p>
            <w:pPr>
              <w:pStyle w:val="87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87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rPr>
            </w:r>
            <w:r/>
          </w:p>
        </w:tc>
      </w:tr>
      <w:tr>
        <w:trPr>
          <w:cantSplit/>
          <w:trHeight w:val="654"/>
        </w:trPr>
        <w:tc>
          <w:tcPr>
            <w:gridSpan w:val="9"/>
            <w:tcW w:w="10659" w:type="dxa"/>
            <w:vAlign w:val="center"/>
            <w:textDirection w:val="lrTb"/>
            <w:noWrap w:val="false"/>
          </w:tcPr>
          <w:p>
            <w:pPr>
              <w:pStyle w:val="87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w:t>
      </w:r>
      <w:r>
        <w:rPr>
          <w:rFonts w:hint="eastAsia"/>
          <w:b/>
          <w:bCs/>
          <w:color w:val="000000"/>
          <w:highlight w:val="none"/>
        </w:rPr>
        <w:t xml:space="preserve">《投标分项报价表》中的分项名称须与“第四章采购需求-项目清单”中的分项名称一一对应，如有缺项、漏项，视为无效投标。</w:t>
      </w:r>
      <w:r>
        <w:rPr>
          <w:rFonts w:hint="eastAsia"/>
          <w:color w:val="000000"/>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七、技术要求响应及偏离表</w:t>
      </w:r>
      <w:r>
        <w:rPr>
          <w:rFonts w:hint="eastAsia" w:ascii="黑体" w:hAnsi="黑体" w:eastAsia="黑体"/>
          <w:color w:val="000000"/>
          <w:sz w:val="32"/>
          <w:szCs w:val="32"/>
          <w:highlight w:val="none"/>
        </w:rPr>
      </w:r>
      <w:r/>
    </w:p>
    <w:p>
      <w:pPr>
        <w:pStyle w:val="871"/>
        <w:jc w:val="center"/>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71"/>
        <w:ind w:right="180" w:firstLine="480"/>
        <w:jc w:val="left"/>
        <w:spacing w:line="360" w:lineRule="auto"/>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color w:val="000000"/>
                <w:highlight w:val="none"/>
              </w:rPr>
            </w:pPr>
            <w:r>
              <w:rPr>
                <w:color w:val="000000"/>
                <w:highlight w:val="none"/>
              </w:rPr>
            </w:r>
            <w:r/>
          </w:p>
          <w:p>
            <w:pPr>
              <w:pStyle w:val="940"/>
              <w:ind w:left="420"/>
              <w:rPr>
                <w:rFonts w:hint="eastAsia"/>
                <w:color w:val="000000"/>
                <w:sz w:val="21"/>
                <w:highlight w:val="none"/>
                <w:lang w:val="en-US" w:eastAsia="zh-CN"/>
              </w:rPr>
            </w:pPr>
            <w:r>
              <w:rPr>
                <w:rFonts w:hint="eastAsia"/>
                <w:color w:val="000000"/>
                <w:sz w:val="21"/>
                <w:highlight w:val="none"/>
                <w:lang w:val="en-US" w:eastAsia="zh-CN"/>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rPr>
          <w:color w:val="000000"/>
          <w:highlight w:val="none"/>
        </w:rPr>
      </w:pPr>
      <w:r>
        <w:rPr>
          <w:color w:val="000000"/>
          <w:highlight w:val="none"/>
        </w:rPr>
      </w:r>
      <w:r/>
    </w:p>
    <w:p>
      <w:pPr>
        <w:pStyle w:val="934"/>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34"/>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1.投标人须对招标文件技术要求中的实质性要求（打“★”内容）作出明确响应，否则视为无效投标。</w:t>
      </w:r>
      <w:r>
        <w:rPr>
          <w:rFonts w:hint="eastAsia"/>
          <w:b/>
          <w:bCs/>
          <w:color w:val="000000"/>
          <w:highlight w:val="none"/>
        </w:rPr>
      </w:r>
      <w:r/>
    </w:p>
    <w:p>
      <w:pPr>
        <w:pStyle w:val="934"/>
        <w:ind w:firstLine="482"/>
        <w:jc w:val="both"/>
        <w:spacing w:before="0" w:beforeAutospacing="0" w:after="0" w:afterAutospacing="0" w:line="360" w:lineRule="auto"/>
        <w:rPr>
          <w:rFonts w:hint="eastAsia"/>
          <w:color w:val="000000"/>
          <w:highlight w:val="none"/>
        </w:rPr>
      </w:pPr>
      <w:r>
        <w:rPr>
          <w:rFonts w:hint="eastAsia"/>
          <w:b/>
          <w:bCs/>
          <w:color w:val="000000"/>
          <w:highlight w:val="none"/>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八、商务要求响应及偏离表</w:t>
      </w:r>
      <w:r>
        <w:rPr>
          <w:rFonts w:hint="eastAsia" w:ascii="黑体" w:hAnsi="黑体" w:eastAsia="黑体"/>
          <w:color w:val="000000"/>
          <w:sz w:val="32"/>
          <w:szCs w:val="32"/>
          <w:highlight w:val="none"/>
        </w:rPr>
      </w:r>
      <w:r/>
    </w:p>
    <w:p>
      <w:pPr>
        <w:pStyle w:val="871"/>
        <w:jc w:val="center"/>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871"/>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71"/>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p>
      <w:pPr>
        <w:pStyle w:val="871"/>
        <w:ind w:right="180" w:firstLine="480"/>
        <w:spacing w:line="360" w:lineRule="auto"/>
        <w:rPr>
          <w:rFonts w:hint="eastAsia"/>
          <w:color w:val="000000"/>
          <w:highlight w:val="none"/>
        </w:rPr>
      </w:pPr>
      <w:r>
        <w:rPr>
          <w:rFonts w:hint="eastAsia" w:ascii="宋体" w:hAnsi="宋体"/>
          <w:color w:val="000000"/>
          <w:sz w:val="24"/>
          <w:szCs w:val="24"/>
          <w:highlight w:val="none"/>
        </w:rPr>
        <w:t xml:space="preserve">项目编号：                                   采购包号：</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color w:val="000000"/>
                <w:highlight w:val="none"/>
              </w:rPr>
            </w:pPr>
            <w:r>
              <w:rPr>
                <w:color w:val="000000"/>
                <w:highlight w:val="none"/>
              </w:rPr>
            </w:r>
            <w:r/>
          </w:p>
          <w:p>
            <w:pPr>
              <w:pStyle w:val="940"/>
              <w:ind w:left="420"/>
              <w:rPr>
                <w:rFonts w:hint="eastAsia"/>
                <w:color w:val="000000"/>
                <w:sz w:val="21"/>
                <w:highlight w:val="none"/>
                <w:lang w:val="en-US" w:eastAsia="zh-CN"/>
              </w:rPr>
            </w:pPr>
            <w:r>
              <w:rPr>
                <w:rFonts w:hint="eastAsia"/>
                <w:color w:val="000000"/>
                <w:sz w:val="21"/>
                <w:highlight w:val="none"/>
                <w:lang w:val="en-US" w:eastAsia="zh-CN"/>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w:t>
      </w:r>
      <w:r>
        <w:rPr>
          <w:rFonts w:hint="eastAsia"/>
          <w:b/>
          <w:bCs/>
          <w:color w:val="000000"/>
          <w:highlight w:val="none"/>
        </w:rPr>
        <w:t xml:space="preserve">投标人须对招标文件商务要求中的实质性要求（打“★”内容）做出明确响应，否则视为无效投标。</w:t>
      </w:r>
      <w:r>
        <w:rPr>
          <w:rFonts w:hint="eastAsia"/>
          <w:color w:val="000000"/>
          <w:highlight w:val="none"/>
        </w:rPr>
      </w:r>
      <w:r/>
    </w:p>
    <w:p>
      <w:pPr>
        <w:pStyle w:val="934"/>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7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九、中小企业声明函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outlineLvl w:val="4"/>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87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b/>
          <w:bCs/>
          <w:color w:val="000000"/>
          <w:sz w:val="24"/>
          <w:szCs w:val="24"/>
          <w:highlight w:val="none"/>
        </w:rPr>
        <w:t xml:space="preserve">提供的货物全部由符合政策要求的中小企业制造</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rPr>
          <w:rFonts w:hint="eastAsia" w:ascii="宋体" w:hAnsi="宋体"/>
          <w:color w:val="000000"/>
          <w:sz w:val="24"/>
          <w:szCs w:val="24"/>
          <w:highlight w:val="none"/>
        </w:rPr>
      </w:r>
      <w:r/>
    </w:p>
    <w:p>
      <w:pPr>
        <w:pStyle w:val="871"/>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71"/>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7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51"/>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spacing w:line="336" w:lineRule="auto"/>
        <w:rPr>
          <w:rFonts w:hint="eastAsia"/>
          <w:color w:val="000000"/>
          <w:highlight w:val="none"/>
        </w:rPr>
      </w:pPr>
      <w:r>
        <w:rPr>
          <w:rFonts w:hint="eastAsia"/>
          <w:color w:val="000000"/>
          <w:highlight w:val="none"/>
        </w:rPr>
      </w:r>
      <w:r/>
    </w:p>
    <w:p>
      <w:pPr>
        <w:pStyle w:val="871"/>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1"/>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7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1.从业人员、营业收入、资产总额填报上一年度数据，无上一年度数据的新成立企业可不填报。</w:t>
      </w:r>
      <w:r>
        <w:rPr>
          <w:rFonts w:hint="eastAsia" w:ascii="宋体" w:hAnsi="宋体"/>
          <w:color w:val="000000"/>
          <w:sz w:val="24"/>
          <w:szCs w:val="24"/>
          <w:highlight w:val="none"/>
        </w:rPr>
      </w:r>
      <w:r/>
    </w:p>
    <w:p>
      <w:pPr>
        <w:pStyle w:val="87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szCs w:val="24"/>
          <w:highlight w:val="none"/>
        </w:rPr>
        <w:t xml:space="preserve">货物采购项目中，货物全部由符合政策的中小企业制造，享受相应的中小企业扶持政策，不对其中涉及的服务的承接商、工程的承建商作出要求。招标文件第四章采购需求“</w:t>
      </w:r>
      <w:r>
        <w:rPr>
          <w:rFonts w:ascii="宋体" w:hAnsi="宋体"/>
          <w:b/>
          <w:bCs/>
          <w:color w:val="000000"/>
          <w:sz w:val="24"/>
          <w:szCs w:val="24"/>
          <w:highlight w:val="none"/>
        </w:rPr>
        <w:t xml:space="preserve">项目</w:t>
      </w:r>
      <w:r>
        <w:rPr>
          <w:rFonts w:hint="eastAsia" w:ascii="宋体" w:hAnsi="宋体"/>
          <w:b/>
          <w:bCs/>
          <w:color w:val="000000"/>
          <w:sz w:val="24"/>
          <w:szCs w:val="24"/>
          <w:highlight w:val="none"/>
        </w:rPr>
        <w:t xml:space="preserve">清单”中的“货物”产品需在此声明函中的“标的名称”中全部列明，并填写制造商的具体情况。</w:t>
      </w:r>
      <w:r>
        <w:rPr>
          <w:rFonts w:hint="eastAsia" w:ascii="宋体" w:hAnsi="宋体"/>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十、残疾人福利性单位声明函</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71"/>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7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hint="eastAsia"/>
          <w:color w:val="000000"/>
          <w:highlight w:val="none"/>
        </w:rPr>
      </w:pPr>
      <w:r>
        <w:rPr>
          <w:rFonts w:hint="eastAsia"/>
          <w:color w:val="000000"/>
          <w:highlight w:val="none"/>
        </w:rPr>
      </w:r>
      <w:r/>
    </w:p>
    <w:p>
      <w:pPr>
        <w:pStyle w:val="87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7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jc w:val="left"/>
        <w:spacing w:line="360" w:lineRule="auto"/>
        <w:rPr>
          <w:rFonts w:hint="eastAsia" w:ascii="黑体" w:hAnsi="黑体" w:eastAsia="黑体"/>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color w:val="000000"/>
          <w:sz w:val="32"/>
          <w:szCs w:val="32"/>
          <w:highlight w:val="none"/>
        </w:rPr>
        <w:t xml:space="preserve">十一、联合体协议</w:t>
      </w:r>
      <w:r>
        <w:rPr>
          <w:rFonts w:hint="eastAsia" w:ascii="黑体" w:hAnsi="黑体" w:eastAsia="黑体"/>
          <w:color w:val="00000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71"/>
        <w:spacing w:line="360" w:lineRule="auto"/>
        <w:rPr>
          <w:rFonts w:ascii="宋体" w:hAnsi="宋体"/>
          <w:color w:val="000000"/>
          <w:sz w:val="24"/>
          <w:highlight w:val="none"/>
        </w:rPr>
      </w:pPr>
      <w:r>
        <w:rPr>
          <w:rFonts w:hint="eastAsia" w:ascii="宋体" w:hAnsi="宋体"/>
          <w:color w:val="000000"/>
          <w:sz w:val="24"/>
          <w:highlight w:val="none"/>
        </w:rPr>
        <w:t xml:space="preserve">（联合体中各投标人全称）在此达成以下协议：</w:t>
      </w:r>
      <w:r>
        <w:rPr>
          <w:rFonts w:ascii="宋体" w:hAnsi="宋体"/>
          <w:color w:val="000000"/>
          <w:sz w:val="24"/>
          <w:highlight w:val="none"/>
        </w:rPr>
      </w:r>
      <w:r/>
    </w:p>
    <w:p>
      <w:pPr>
        <w:pStyle w:val="87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（投标人1），（投标人2）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（投标人名称）为牵头单位。</w:t>
      </w:r>
      <w:r>
        <w:rPr>
          <w:rFonts w:ascii="宋体" w:hAnsi="宋体"/>
          <w:color w:val="000000"/>
          <w:sz w:val="24"/>
          <w:highlight w:val="none"/>
        </w:rPr>
      </w:r>
      <w:r/>
    </w:p>
    <w:p>
      <w:pPr>
        <w:pStyle w:val="87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（投标人名称）实施项目中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（投标人名称）实施项目中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（工作内容）部分工作，并承担相应的责任；……。（注：需明确联合体中各投标人所承担的工作和相应的责任）。</w:t>
      </w:r>
      <w:r>
        <w:rPr>
          <w:rFonts w:ascii="宋体" w:hAnsi="宋体"/>
          <w:color w:val="000000"/>
          <w:sz w:val="24"/>
          <w:highlight w:val="none"/>
        </w:rPr>
      </w:r>
      <w:r/>
    </w:p>
    <w:p>
      <w:pPr>
        <w:pStyle w:val="87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1"/>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联合体中各投标人全称：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1"/>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7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940"/>
        <w:ind w:left="420" w:firstLine="480"/>
        <w:rPr>
          <w:rFonts w:hint="eastAsia"/>
          <w:color w:val="000000"/>
          <w:sz w:val="24"/>
          <w:highlight w:val="none"/>
          <w:lang w:eastAsia="zh-CN"/>
        </w:rPr>
      </w:pPr>
      <w:r>
        <w:rPr>
          <w:rFonts w:hint="eastAsia"/>
          <w:color w:val="000000"/>
          <w:sz w:val="24"/>
          <w:highlight w:val="none"/>
          <w:lang w:eastAsia="zh-CN"/>
        </w:rPr>
      </w:r>
      <w:r/>
    </w:p>
    <w:p>
      <w:pPr>
        <w:pStyle w:val="871"/>
        <w:rPr>
          <w:rFonts w:hint="eastAsia"/>
          <w:color w:val="000000"/>
          <w:highlight w:val="none"/>
        </w:rPr>
      </w:pPr>
      <w:r>
        <w:rPr>
          <w:rFonts w:hint="eastAsia"/>
          <w:color w:val="000000"/>
          <w:highlight w:val="none"/>
        </w:rPr>
      </w:r>
      <w:r/>
    </w:p>
    <w:p>
      <w:pPr>
        <w:pStyle w:val="871"/>
        <w:ind w:firstLine="645"/>
        <w:spacing w:line="560" w:lineRule="exact"/>
        <w:rPr>
          <w:rFonts w:ascii="宋体" w:hAnsi="宋体"/>
          <w:color w:val="000000"/>
          <w:sz w:val="24"/>
          <w:highlight w:val="none"/>
        </w:rPr>
      </w:pPr>
      <w:r>
        <w:rPr>
          <w:rFonts w:ascii="宋体" w:hAnsi="宋体"/>
          <w:color w:val="000000"/>
          <w:sz w:val="24"/>
          <w:highlight w:val="none"/>
        </w:rPr>
      </w:r>
      <w:r/>
    </w:p>
    <w:p>
      <w:pPr>
        <w:pStyle w:val="87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1"/>
        <w:jc w:val="left"/>
        <w:spacing w:line="360" w:lineRule="auto"/>
        <w:rPr>
          <w:rFonts w:hint="eastAsia" w:ascii="宋体" w:hAnsi="宋体"/>
          <w:color w:val="000000"/>
          <w:sz w:val="24"/>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黑体" w:hAnsi="黑体" w:eastAsia="黑体"/>
          <w:color w:val="000000"/>
          <w:sz w:val="32"/>
          <w:szCs w:val="32"/>
          <w:highlight w:val="none"/>
        </w:rPr>
        <w:t xml:space="preserve">十二、关于符合本国产品标准的声明函</w:t>
      </w:r>
      <w:r>
        <w:rPr>
          <w:rFonts w:hint="eastAsia" w:ascii="宋体" w:hAnsi="宋体"/>
          <w:color w:val="000000"/>
          <w:sz w:val="24"/>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4"/>
        <w:ind w:firstLine="420"/>
        <w:spacing w:before="24" w:beforeAutospacing="0" w:after="24" w:afterAutospacing="0" w:line="360" w:lineRule="auto"/>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934"/>
        <w:ind w:firstLine="420"/>
        <w:spacing w:before="24" w:beforeAutospacing="0" w:after="24" w:afterAutospacing="0" w:line="360" w:lineRule="auto"/>
        <w:rPr>
          <w:rFonts w:hint="eastAsia"/>
          <w:color w:val="000000"/>
          <w:highlight w:val="none"/>
        </w:rPr>
      </w:pPr>
      <w:r>
        <w:rPr>
          <w:rFonts w:hint="eastAsia"/>
          <w:color w:val="000000"/>
          <w:highlight w:val="none"/>
          <w:shd w:val="clear" w:color="auto" w:fill="ffffff"/>
        </w:rPr>
        <w:t xml:space="preserve">1.</w:t>
      </w:r>
      <w:r>
        <w:rPr>
          <w:rStyle w:val="946"/>
          <w:rFonts w:hint="eastAsia"/>
          <w:i w:val="0"/>
          <w:color w:val="000000"/>
          <w:highlight w:val="none"/>
          <w:u w:val="single"/>
          <w:shd w:val="clear" w:color="auto" w:fill="ffffff"/>
        </w:rPr>
        <w:t xml:space="preserve">（产品名称1）</w:t>
      </w:r>
      <w:r>
        <w:rPr>
          <w:rStyle w:val="94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46"/>
          <w:rFonts w:hint="eastAsia"/>
          <w:i w:val="0"/>
          <w:color w:val="000000"/>
          <w:highlight w:val="none"/>
          <w:u w:val="single"/>
          <w:shd w:val="clear" w:color="auto" w:fill="ffffff"/>
        </w:rPr>
        <w:t xml:space="preserve">（厂名）</w:t>
      </w:r>
      <w:r>
        <w:rPr>
          <w:rStyle w:val="94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的中国境内生产的组件成本占比≥</w:t>
      </w:r>
      <w:r>
        <w:rPr>
          <w:rStyle w:val="946"/>
          <w:rFonts w:hint="eastAsia"/>
          <w:color w:val="000000"/>
          <w:highlight w:val="none"/>
          <w:u w:val="single"/>
          <w:shd w:val="clear" w:color="auto" w:fill="ffffff"/>
        </w:rPr>
        <w:t xml:space="preserve">（规定比例）</w:t>
      </w:r>
      <w:r>
        <w:rPr>
          <w:rStyle w:val="946"/>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（关键组件）</w:t>
      </w:r>
      <w:r>
        <w:rPr>
          <w:rStyle w:val="946"/>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946"/>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（关键工序）</w:t>
      </w:r>
      <w:r>
        <w:rPr>
          <w:rStyle w:val="946"/>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rPr>
          <w:rFonts w:hint="eastAsia"/>
          <w:color w:val="000000"/>
          <w:highlight w:val="none"/>
        </w:rPr>
      </w:pPr>
      <w:r>
        <w:rPr>
          <w:rFonts w:hint="eastAsia"/>
          <w:color w:val="000000"/>
          <w:highlight w:val="none"/>
          <w:shd w:val="clear" w:color="auto" w:fill="ffffff"/>
        </w:rPr>
        <w:t xml:space="preserve">2.</w:t>
      </w:r>
      <w:r>
        <w:rPr>
          <w:rStyle w:val="94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4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4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946"/>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946"/>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946"/>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946"/>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934"/>
        <w:ind w:firstLine="420"/>
        <w:spacing w:before="24" w:beforeAutospacing="0" w:after="24" w:afterAutospacing="0" w:line="360" w:lineRule="auto"/>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934"/>
        <w:ind w:firstLine="420"/>
        <w:spacing w:before="24" w:beforeAutospacing="0" w:after="24" w:afterAutospacing="0" w:line="360" w:lineRule="auto"/>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934"/>
        <w:jc w:val="right"/>
        <w:spacing w:before="24" w:beforeAutospacing="0" w:after="24" w:afterAutospacing="0" w:line="360" w:lineRule="auto"/>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934"/>
        <w:jc w:val="right"/>
        <w:spacing w:before="24" w:beforeAutospacing="0" w:after="24" w:afterAutospacing="0" w:line="360" w:lineRule="auto"/>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934"/>
        <w:spacing w:before="24" w:beforeAutospacing="0" w:after="24" w:afterAutospacing="0" w:line="360" w:lineRule="auto"/>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934"/>
        <w:ind w:firstLine="420"/>
        <w:spacing w:before="24" w:beforeAutospacing="0" w:after="24" w:afterAutospacing="0" w:line="360" w:lineRule="auto"/>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934"/>
        <w:ind w:firstLine="420"/>
        <w:spacing w:before="24" w:beforeAutospacing="0" w:after="24" w:afterAutospacing="0" w:line="360" w:lineRule="auto"/>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934"/>
        <w:ind w:firstLine="420"/>
        <w:spacing w:before="24" w:beforeAutospacing="0" w:after="24" w:afterAutospacing="0" w:line="360" w:lineRule="auto"/>
        <w:rPr>
          <w:rFonts w:hint="eastAsia"/>
          <w:color w:val="000000"/>
          <w:sz w:val="21"/>
          <w:szCs w:val="21"/>
          <w:highlight w:val="none"/>
        </w:rPr>
      </w:pPr>
      <w:r>
        <w:rPr>
          <w:rFonts w:hint="eastAsia"/>
          <w:color w:val="000000"/>
          <w:sz w:val="21"/>
          <w:szCs w:val="21"/>
          <w:highlight w:val="none"/>
          <w:shd w:val="clear" w:color="auto" w:fill="ffffff"/>
        </w:rPr>
        <w:t xml:space="preserve">3.该产品的中国境内生产的组件成本占比相关要求实施前，“规定比例”栏可不填。</w:t>
      </w:r>
      <w:r>
        <w:rPr>
          <w:rFonts w:hint="eastAsia"/>
          <w:color w:val="000000"/>
          <w:sz w:val="21"/>
          <w:szCs w:val="21"/>
          <w:highlight w:val="none"/>
        </w:rPr>
      </w:r>
      <w:r/>
    </w:p>
    <w:p>
      <w:pPr>
        <w:pStyle w:val="934"/>
        <w:ind w:firstLine="420"/>
        <w:spacing w:before="24" w:beforeAutospacing="0" w:after="24"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4.该产品的关键组件要求实施前，“关键组件”栏可不填。</w:t>
      </w:r>
      <w:r>
        <w:rPr>
          <w:rFonts w:hint="eastAsia"/>
          <w:color w:val="000000"/>
          <w:sz w:val="21"/>
          <w:szCs w:val="21"/>
          <w:highlight w:val="none"/>
          <w:shd w:val="clear" w:color="auto" w:fill="ffffff"/>
        </w:rPr>
      </w:r>
      <w:r/>
    </w:p>
    <w:p>
      <w:pPr>
        <w:pStyle w:val="934"/>
        <w:ind w:firstLine="420"/>
        <w:spacing w:before="24" w:beforeAutospacing="0" w:after="24"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5.该产品的关键工序要求实施前，“关键工序”栏可不填。</w:t>
      </w:r>
      <w:bookmarkStart w:id="70" w:name="OLE_LINK8"/>
      <w:r>
        <w:rPr>
          <w:rFonts w:hint="eastAsia"/>
          <w:color w:val="000000"/>
          <w:sz w:val="21"/>
          <w:szCs w:val="21"/>
          <w:highlight w:val="none"/>
          <w:shd w:val="clear" w:color="auto" w:fill="ffffff"/>
        </w:rPr>
      </w:r>
      <w:r/>
    </w:p>
    <w:p>
      <w:pPr>
        <w:pStyle w:val="871"/>
        <w:jc w:val="left"/>
        <w:spacing w:line="360" w:lineRule="auto"/>
        <w:widowControl/>
        <w:rPr>
          <w:color w:val="000000"/>
          <w:highlight w:val="none"/>
        </w:rPr>
      </w:pPr>
      <w:r/>
      <w:bookmarkEnd w:id="70"/>
      <w:r>
        <w:rPr>
          <w:rFonts w:hint="eastAsia"/>
          <w:color w:val="000000"/>
          <w:szCs w:val="21"/>
          <w:highlight w:val="none"/>
          <w:shd w:val="clear" w:color="auto" w:fill="ffffff"/>
        </w:rPr>
        <w:br w:type="page" w:clear="all"/>
      </w:r>
      <w:r>
        <w:rPr>
          <w:rFonts w:hint="eastAsia" w:ascii="黑体" w:hAnsi="黑体" w:eastAsia="黑体"/>
          <w:iCs/>
          <w:color w:val="000000"/>
          <w:sz w:val="32"/>
          <w:szCs w:val="32"/>
          <w:highlight w:val="none"/>
        </w:rPr>
        <w:t xml:space="preserve">十三、分包情况说明及分包意向协议</w:t>
      </w:r>
      <w:r>
        <w:rPr>
          <w:color w:val="000000"/>
          <w:highlight w:val="none"/>
        </w:rPr>
      </w:r>
      <w:r/>
    </w:p>
    <w:p>
      <w:pPr>
        <w:pStyle w:val="871"/>
        <w:jc w:val="center"/>
        <w:widowControl/>
        <w:rPr>
          <w:color w:val="000000"/>
          <w:highlight w:val="none"/>
        </w:rPr>
      </w:pPr>
      <w:r>
        <w:rPr>
          <w:rFonts w:ascii="宋体" w:hAnsi="宋体" w:cs="宋体"/>
          <w:b/>
          <w:bCs/>
          <w:color w:val="000000"/>
          <w:sz w:val="36"/>
          <w:szCs w:val="36"/>
          <w:highlight w:val="none"/>
          <w:lang w:bidi="ar"/>
        </w:rPr>
        <w:t xml:space="preserve">分包情况说明</w:t>
      </w:r>
      <w:r>
        <w:rPr>
          <w:color w:val="000000"/>
          <w:highlight w:val="none"/>
        </w:rPr>
      </w:r>
      <w:r/>
    </w:p>
    <w:p>
      <w:pPr>
        <w:pStyle w:val="871"/>
        <w:jc w:val="left"/>
        <w:widowControl/>
        <w:rPr>
          <w:color w:val="000000"/>
          <w:highlight w:val="none"/>
        </w:rPr>
      </w:pPr>
      <w:r>
        <w:rPr>
          <w:rFonts w:hint="eastAsia" w:ascii="宋体" w:hAnsi="宋体" w:cs="宋体"/>
          <w:color w:val="000000"/>
          <w:sz w:val="24"/>
          <w:szCs w:val="24"/>
          <w:highlight w:val="none"/>
          <w:lang w:bidi="ar"/>
        </w:rPr>
        <w:t xml:space="preserve">致：</w:t>
      </w:r>
      <w:r>
        <w:rPr>
          <w:rFonts w:hint="eastAsia"/>
          <w:color w:val="000000"/>
          <w:sz w:val="24"/>
          <w:szCs w:val="24"/>
          <w:highlight w:val="none"/>
          <w:u w:val="single"/>
          <w:lang w:bidi="ar"/>
        </w:rPr>
        <w:t xml:space="preserve">                </w:t>
      </w:r>
      <w:r>
        <w:rPr>
          <w:rFonts w:ascii="宋体" w:hAnsi="宋体" w:cs="宋体"/>
          <w:b/>
          <w:bCs/>
          <w:color w:val="000000"/>
          <w:sz w:val="24"/>
          <w:szCs w:val="24"/>
          <w:highlight w:val="none"/>
          <w:lang w:bidi="ar"/>
        </w:rPr>
        <w:t xml:space="preserve">（采购人名称）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我单位参加项目编号为</w:t>
      </w:r>
      <w:r>
        <w:rPr>
          <w:color w:val="000000"/>
          <w:sz w:val="24"/>
          <w:szCs w:val="24"/>
          <w:highlight w:val="none"/>
          <w:lang w:bidi="ar"/>
        </w:rPr>
        <w:t xml:space="preserve">_______</w:t>
      </w:r>
      <w:r>
        <w:rPr>
          <w:rFonts w:hint="eastAsia" w:ascii="宋体" w:hAnsi="宋体" w:cs="宋体"/>
          <w:color w:val="000000"/>
          <w:sz w:val="24"/>
          <w:szCs w:val="24"/>
          <w:highlight w:val="none"/>
          <w:lang w:bidi="ar"/>
        </w:rPr>
        <w:t xml:space="preserve">的</w:t>
      </w:r>
      <w:r>
        <w:rPr>
          <w:color w:val="000000"/>
          <w:sz w:val="24"/>
          <w:szCs w:val="24"/>
          <w:highlight w:val="none"/>
          <w:lang w:bidi="ar"/>
        </w:rPr>
        <w:t xml:space="preserve">_________</w:t>
      </w:r>
      <w:r>
        <w:rPr>
          <w:rFonts w:hint="eastAsia" w:ascii="宋体" w:hAnsi="宋体" w:cs="宋体"/>
          <w:color w:val="000000"/>
          <w:sz w:val="24"/>
          <w:szCs w:val="24"/>
          <w:highlight w:val="none"/>
          <w:lang w:bidi="ar"/>
        </w:rPr>
        <w:t xml:space="preserve">项目（项目名称）中</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（采购包号）的投标。拟在中标后将以下非主体、非关键内容进行分包，我单位承诺一旦在该项目中获得采购合同，将按下表所列情况进行分包，同时承诺分包承担主体不再次分包。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543"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分包承担主体名称</w:t>
            </w:r>
            <w:r>
              <w:rPr>
                <w:color w:val="000000"/>
                <w:highlight w:val="none"/>
              </w:rPr>
            </w:r>
            <w:r/>
          </w:p>
        </w:tc>
        <w:tc>
          <w:tcPr>
            <w:tcW w:w="1543"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分包承担主体类型（大型、中型、小型、微型）</w:t>
            </w:r>
            <w:r>
              <w:rPr>
                <w:color w:val="000000"/>
                <w:highlight w:val="none"/>
              </w:rPr>
            </w:r>
            <w:r/>
          </w:p>
        </w:tc>
        <w:tc>
          <w:tcPr>
            <w:tcW w:w="1596"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分包承担主体资质</w:t>
            </w:r>
            <w:r>
              <w:rPr>
                <w:color w:val="000000"/>
                <w:highlight w:val="none"/>
              </w:rPr>
            </w:r>
            <w:r/>
          </w:p>
        </w:tc>
        <w:tc>
          <w:tcPr>
            <w:tcW w:w="1811"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分包标的内容</w:t>
            </w:r>
            <w:r>
              <w:rPr>
                <w:color w:val="000000"/>
                <w:highlight w:val="none"/>
              </w:rPr>
            </w:r>
            <w:r/>
          </w:p>
        </w:tc>
        <w:tc>
          <w:tcPr>
            <w:tcW w:w="1586" w:type="dxa"/>
            <w:vAlign w:val="center"/>
            <w:textDirection w:val="lrTb"/>
            <w:noWrap w:val="false"/>
          </w:tcPr>
          <w:p>
            <w:pPr>
              <w:pStyle w:val="871"/>
              <w:jc w:val="center"/>
              <w:widowControl/>
              <w:rPr>
                <w:color w:val="000000"/>
                <w:highlight w:val="none"/>
              </w:rPr>
            </w:pPr>
            <w:r>
              <w:rPr>
                <w:rFonts w:hint="eastAsia"/>
                <w:color w:val="000000"/>
                <w:highlight w:val="none"/>
              </w:rPr>
              <w:t xml:space="preserve">分包合同金额（元）</w:t>
            </w:r>
            <w:r>
              <w:rPr>
                <w:color w:val="000000"/>
                <w:highlight w:val="none"/>
              </w:rPr>
            </w:r>
            <w:r/>
          </w:p>
        </w:tc>
        <w:tc>
          <w:tcPr>
            <w:tcW w:w="1287" w:type="dxa"/>
            <w:vAlign w:val="center"/>
            <w:textDirection w:val="lrTb"/>
            <w:noWrap w:val="false"/>
          </w:tcPr>
          <w:p>
            <w:pPr>
              <w:pStyle w:val="871"/>
              <w:jc w:val="center"/>
              <w:widowControl/>
              <w:rPr>
                <w:color w:val="000000"/>
                <w:highlight w:val="none"/>
              </w:rPr>
            </w:pPr>
            <w:r>
              <w:rPr>
                <w:rFonts w:hint="eastAsia"/>
                <w:color w:val="000000"/>
                <w:highlight w:val="none"/>
              </w:rPr>
              <w:t xml:space="preserve">占合同总额的比例（%）</w:t>
            </w:r>
            <w:r>
              <w:rPr>
                <w:color w:val="000000"/>
                <w:highlight w:val="none"/>
              </w:rPr>
            </w:r>
            <w:r/>
          </w:p>
        </w:tc>
      </w:tr>
      <w:tr>
        <w:trPr>
          <w:trHeight w:val="488"/>
        </w:trPr>
        <w:tc>
          <w:tcPr>
            <w:tcW w:w="596"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1</w:t>
            </w:r>
            <w:r>
              <w:rPr>
                <w:rFonts w:hint="eastAsia"/>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96" w:type="dxa"/>
            <w:vAlign w:val="center"/>
            <w:textDirection w:val="lrTb"/>
            <w:noWrap w:val="false"/>
          </w:tcPr>
          <w:p>
            <w:pPr>
              <w:pStyle w:val="871"/>
              <w:jc w:val="center"/>
              <w:widowControl/>
              <w:rPr>
                <w:color w:val="000000"/>
                <w:highlight w:val="none"/>
              </w:rPr>
            </w:pPr>
            <w:r>
              <w:rPr>
                <w:color w:val="000000"/>
                <w:highlight w:val="none"/>
              </w:rPr>
            </w:r>
            <w:r/>
          </w:p>
        </w:tc>
        <w:tc>
          <w:tcPr>
            <w:tcW w:w="1811" w:type="dxa"/>
            <w:vAlign w:val="center"/>
            <w:textDirection w:val="lrTb"/>
            <w:noWrap w:val="false"/>
          </w:tcPr>
          <w:p>
            <w:pPr>
              <w:pStyle w:val="871"/>
              <w:jc w:val="center"/>
              <w:widowControl/>
              <w:rPr>
                <w:color w:val="000000"/>
                <w:highlight w:val="none"/>
              </w:rPr>
            </w:pPr>
            <w:r>
              <w:rPr>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r>
        <w:trPr>
          <w:trHeight w:val="488"/>
        </w:trPr>
        <w:tc>
          <w:tcPr>
            <w:tcW w:w="596"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2</w:t>
            </w:r>
            <w:r>
              <w:rPr>
                <w:rFonts w:hint="eastAsia"/>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96" w:type="dxa"/>
            <w:vAlign w:val="center"/>
            <w:textDirection w:val="lrTb"/>
            <w:noWrap w:val="false"/>
          </w:tcPr>
          <w:p>
            <w:pPr>
              <w:pStyle w:val="871"/>
              <w:jc w:val="center"/>
              <w:widowControl/>
              <w:rPr>
                <w:color w:val="000000"/>
                <w:highlight w:val="none"/>
              </w:rPr>
            </w:pPr>
            <w:r>
              <w:rPr>
                <w:color w:val="000000"/>
                <w:highlight w:val="none"/>
              </w:rPr>
            </w:r>
            <w:r/>
          </w:p>
        </w:tc>
        <w:tc>
          <w:tcPr>
            <w:tcW w:w="1811" w:type="dxa"/>
            <w:vAlign w:val="center"/>
            <w:textDirection w:val="lrTb"/>
            <w:noWrap w:val="false"/>
          </w:tcPr>
          <w:p>
            <w:pPr>
              <w:pStyle w:val="871"/>
              <w:jc w:val="center"/>
              <w:widowControl/>
              <w:rPr>
                <w:color w:val="000000"/>
                <w:highlight w:val="none"/>
              </w:rPr>
            </w:pPr>
            <w:r>
              <w:rPr>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r>
        <w:trPr>
          <w:trHeight w:val="456"/>
        </w:trPr>
        <w:tc>
          <w:tcPr>
            <w:tcW w:w="596" w:type="dxa"/>
            <w:vAlign w:val="center"/>
            <w:textDirection w:val="lrTb"/>
            <w:noWrap w:val="false"/>
          </w:tcPr>
          <w:p>
            <w:pPr>
              <w:pStyle w:val="871"/>
              <w:jc w:val="center"/>
              <w:widowControl/>
              <w:rPr>
                <w:color w:val="000000"/>
                <w:highlight w:val="none"/>
              </w:rPr>
            </w:pPr>
            <w:r>
              <w:rPr>
                <w:rFonts w:hint="eastAsia"/>
                <w:color w:val="000000"/>
                <w:highlight w:val="none"/>
              </w:rPr>
              <w:t xml:space="preserve">...</w:t>
            </w: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43" w:type="dxa"/>
            <w:vAlign w:val="center"/>
            <w:textDirection w:val="lrTb"/>
            <w:noWrap w:val="false"/>
          </w:tcPr>
          <w:p>
            <w:pPr>
              <w:pStyle w:val="871"/>
              <w:jc w:val="center"/>
              <w:widowControl/>
              <w:rPr>
                <w:color w:val="000000"/>
                <w:highlight w:val="none"/>
              </w:rPr>
            </w:pPr>
            <w:r>
              <w:rPr>
                <w:color w:val="000000"/>
                <w:highlight w:val="none"/>
              </w:rPr>
            </w:r>
            <w:r/>
          </w:p>
        </w:tc>
        <w:tc>
          <w:tcPr>
            <w:tcW w:w="1596" w:type="dxa"/>
            <w:vAlign w:val="center"/>
            <w:textDirection w:val="lrTb"/>
            <w:noWrap w:val="false"/>
          </w:tcPr>
          <w:p>
            <w:pPr>
              <w:pStyle w:val="871"/>
              <w:jc w:val="center"/>
              <w:widowControl/>
              <w:rPr>
                <w:color w:val="000000"/>
                <w:highlight w:val="none"/>
              </w:rPr>
            </w:pPr>
            <w:r>
              <w:rPr>
                <w:color w:val="000000"/>
                <w:highlight w:val="none"/>
              </w:rPr>
            </w:r>
            <w:r/>
          </w:p>
        </w:tc>
        <w:tc>
          <w:tcPr>
            <w:tcW w:w="1811" w:type="dxa"/>
            <w:vAlign w:val="center"/>
            <w:textDirection w:val="lrTb"/>
            <w:noWrap w:val="false"/>
          </w:tcPr>
          <w:p>
            <w:pPr>
              <w:pStyle w:val="871"/>
              <w:jc w:val="center"/>
              <w:widowControl/>
              <w:rPr>
                <w:color w:val="000000"/>
                <w:highlight w:val="none"/>
              </w:rPr>
            </w:pPr>
            <w:r>
              <w:rPr>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r>
        <w:trPr>
          <w:trHeight w:val="475"/>
        </w:trPr>
        <w:tc>
          <w:tcPr>
            <w:gridSpan w:val="5"/>
            <w:tcW w:w="7089" w:type="dxa"/>
            <w:vAlign w:val="center"/>
            <w:textDirection w:val="lrTb"/>
            <w:noWrap w:val="false"/>
          </w:tcPr>
          <w:p>
            <w:pPr>
              <w:pStyle w:val="871"/>
              <w:jc w:val="center"/>
              <w:widowControl/>
              <w:rPr>
                <w:rFonts w:hint="eastAsia"/>
                <w:color w:val="000000"/>
                <w:highlight w:val="none"/>
              </w:rPr>
            </w:pPr>
            <w:r>
              <w:rPr>
                <w:rFonts w:hint="eastAsia"/>
                <w:color w:val="000000"/>
                <w:highlight w:val="none"/>
              </w:rPr>
              <w:t xml:space="preserve">合计</w:t>
            </w:r>
            <w:r>
              <w:rPr>
                <w:rFonts w:hint="eastAsia"/>
                <w:color w:val="000000"/>
                <w:highlight w:val="none"/>
              </w:rPr>
            </w:r>
            <w:r/>
          </w:p>
        </w:tc>
        <w:tc>
          <w:tcPr>
            <w:tcW w:w="1586" w:type="dxa"/>
            <w:vAlign w:val="center"/>
            <w:textDirection w:val="lrTb"/>
            <w:noWrap w:val="false"/>
          </w:tcPr>
          <w:p>
            <w:pPr>
              <w:pStyle w:val="871"/>
              <w:jc w:val="center"/>
              <w:widowControl/>
              <w:rPr>
                <w:color w:val="000000"/>
                <w:highlight w:val="none"/>
              </w:rPr>
            </w:pPr>
            <w:r>
              <w:rPr>
                <w:color w:val="000000"/>
                <w:highlight w:val="none"/>
              </w:rPr>
            </w:r>
            <w:r/>
          </w:p>
        </w:tc>
        <w:tc>
          <w:tcPr>
            <w:tcW w:w="1287" w:type="dxa"/>
            <w:vAlign w:val="center"/>
            <w:textDirection w:val="lrTb"/>
            <w:noWrap w:val="false"/>
          </w:tcPr>
          <w:p>
            <w:pPr>
              <w:pStyle w:val="871"/>
              <w:jc w:val="center"/>
              <w:widowControl/>
              <w:rPr>
                <w:color w:val="000000"/>
                <w:highlight w:val="none"/>
              </w:rPr>
            </w:pPr>
            <w:r>
              <w:rPr>
                <w:color w:val="000000"/>
                <w:highlight w:val="none"/>
              </w:rPr>
            </w:r>
            <w:r/>
          </w:p>
        </w:tc>
      </w:tr>
    </w:tbl>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投标人名称（加盖公章）：</w:t>
      </w:r>
      <w:r>
        <w:rPr>
          <w:color w:val="000000"/>
          <w:sz w:val="24"/>
          <w:szCs w:val="24"/>
          <w:highlight w:val="none"/>
          <w:lang w:bidi="ar"/>
        </w:rPr>
        <w:t xml:space="preserve">______ </w:t>
      </w:r>
      <w:r>
        <w:rPr>
          <w:color w:val="000000"/>
          <w:highlight w:val="none"/>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日期：</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年</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月</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日</w:t>
      </w:r>
      <w:r>
        <w:rPr>
          <w:color w:val="000000"/>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注：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1.</w:t>
      </w:r>
      <w:r>
        <w:rPr>
          <w:rFonts w:hint="eastAsia" w:ascii="宋体" w:hAnsi="宋体" w:cs="宋体"/>
          <w:color w:val="000000"/>
          <w:sz w:val="24"/>
          <w:szCs w:val="24"/>
          <w:highlight w:val="none"/>
          <w:lang w:bidi="ar"/>
        </w:rPr>
        <w:t xml:space="preserve">如本项目（包）允许分包，且投标人拟在中标后进行分包的，必须在投标文件中提供分包情况说明。 </w:t>
      </w:r>
      <w:r>
        <w:rPr>
          <w:color w:val="000000"/>
          <w:highlight w:val="none"/>
        </w:rPr>
      </w:r>
      <w:r/>
    </w:p>
    <w:p>
      <w:pPr>
        <w:pStyle w:val="871"/>
        <w:ind w:firstLine="480"/>
        <w:jc w:val="left"/>
        <w:widowControl/>
        <w:rPr>
          <w:rFonts w:hint="eastAsia"/>
          <w:color w:val="000000"/>
          <w:highlight w:val="none"/>
        </w:rPr>
      </w:pPr>
      <w:r>
        <w:rPr>
          <w:color w:val="000000"/>
          <w:sz w:val="24"/>
          <w:szCs w:val="24"/>
          <w:highlight w:val="none"/>
          <w:lang w:bidi="ar"/>
        </w:rPr>
        <w:t xml:space="preserve">2.</w:t>
      </w:r>
      <w:r>
        <w:rPr>
          <w:rFonts w:hint="eastAsia" w:ascii="宋体" w:hAnsi="宋体" w:cs="宋体"/>
          <w:color w:val="000000"/>
          <w:sz w:val="24"/>
          <w:szCs w:val="24"/>
          <w:highlight w:val="none"/>
          <w:lang w:bidi="ar"/>
        </w:rPr>
        <w:t xml:space="preserve">如本招标文件载明本项目分包承担主体应具备的相应资质条件，则投标人须在本表中列明分包承担主体的资质等级，并提供资质证书。</w:t>
      </w:r>
      <w:r>
        <w:rPr>
          <w:rFonts w:hint="eastAsia"/>
          <w:color w:val="000000"/>
          <w:highlight w:val="none"/>
        </w:rPr>
      </w:r>
      <w:r/>
    </w:p>
    <w:p>
      <w:pPr>
        <w:pStyle w:val="871"/>
        <w:jc w:val="center"/>
        <w:spacing w:line="360" w:lineRule="auto"/>
        <w:widowControl/>
        <w:rPr>
          <w:color w:val="000000"/>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分包意向协议</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甲方（投标人）：</w:t>
      </w:r>
      <w:r>
        <w:rPr>
          <w:color w:val="000000"/>
          <w:sz w:val="24"/>
          <w:szCs w:val="24"/>
          <w:highlight w:val="none"/>
          <w:lang w:bidi="ar"/>
        </w:rPr>
        <w:t xml:space="preserve">________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乙方（分包承担主体）：</w:t>
      </w:r>
      <w:r>
        <w:rPr>
          <w:color w:val="000000"/>
          <w:sz w:val="24"/>
          <w:szCs w:val="24"/>
          <w:highlight w:val="none"/>
          <w:lang w:bidi="ar"/>
        </w:rPr>
        <w:t xml:space="preserve">________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甲方承诺，一旦在项目编号为</w:t>
      </w:r>
      <w:r>
        <w:rPr>
          <w:color w:val="000000"/>
          <w:sz w:val="24"/>
          <w:szCs w:val="24"/>
          <w:highlight w:val="none"/>
          <w:lang w:bidi="ar"/>
        </w:rPr>
        <w:t xml:space="preserve">_______</w:t>
      </w:r>
      <w:r>
        <w:rPr>
          <w:rFonts w:hint="eastAsia" w:ascii="宋体" w:hAnsi="宋体" w:cs="宋体"/>
          <w:color w:val="000000"/>
          <w:sz w:val="24"/>
          <w:szCs w:val="24"/>
          <w:highlight w:val="none"/>
          <w:lang w:bidi="ar"/>
        </w:rPr>
        <w:t xml:space="preserve">的</w:t>
      </w:r>
      <w:r>
        <w:rPr>
          <w:color w:val="000000"/>
          <w:sz w:val="24"/>
          <w:szCs w:val="24"/>
          <w:highlight w:val="none"/>
          <w:lang w:bidi="ar"/>
        </w:rPr>
        <w:t xml:space="preserve">_________</w:t>
      </w:r>
      <w:r>
        <w:rPr>
          <w:rFonts w:hint="eastAsia" w:ascii="宋体" w:hAnsi="宋体" w:cs="宋体"/>
          <w:color w:val="000000"/>
          <w:sz w:val="24"/>
          <w:szCs w:val="24"/>
          <w:highlight w:val="none"/>
          <w:lang w:bidi="ar"/>
        </w:rPr>
        <w:t xml:space="preserve">项目（项目名称）</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（采购包号）中获得采购合同，将按照下述约定将合同项下部分内容分包给乙方：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1.</w:t>
      </w:r>
      <w:r>
        <w:rPr>
          <w:rFonts w:hint="eastAsia" w:ascii="宋体" w:hAnsi="宋体" w:cs="宋体"/>
          <w:color w:val="000000"/>
          <w:sz w:val="24"/>
          <w:szCs w:val="24"/>
          <w:highlight w:val="none"/>
          <w:lang w:bidi="ar"/>
        </w:rPr>
        <w:t xml:space="preserve">分包内容：</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2.</w:t>
      </w:r>
      <w:r>
        <w:rPr>
          <w:rFonts w:hint="eastAsia" w:ascii="宋体" w:hAnsi="宋体" w:cs="宋体"/>
          <w:color w:val="000000"/>
          <w:sz w:val="24"/>
          <w:szCs w:val="24"/>
          <w:highlight w:val="none"/>
          <w:lang w:bidi="ar"/>
        </w:rPr>
        <w:t xml:space="preserve">分包金额：</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，该金额占该采购包合同金额的比例为</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乙方承诺将在上述情况下与甲方签订分包合同。 </w:t>
      </w:r>
      <w:r>
        <w:rPr>
          <w:color w:val="000000"/>
          <w:highlight w:val="none"/>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本协议自各方盖章之日起生效，如甲方未在该项目（采购包）中标，本协议自动终止。 </w:t>
      </w:r>
      <w:r>
        <w:rPr>
          <w:color w:val="000000"/>
          <w:highlight w:val="none"/>
        </w:rPr>
      </w:r>
      <w:r/>
    </w:p>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甲方（盖章）：</w:t>
      </w:r>
      <w:r>
        <w:rPr>
          <w:color w:val="000000"/>
          <w:sz w:val="24"/>
          <w:szCs w:val="24"/>
          <w:highlight w:val="none"/>
          <w:lang w:bidi="ar"/>
        </w:rPr>
        <w:t xml:space="preserve">_________ </w:t>
      </w:r>
      <w:r>
        <w:rPr>
          <w:color w:val="000000"/>
          <w:highlight w:val="none"/>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乙方（盖章）：</w:t>
      </w:r>
      <w:r>
        <w:rPr>
          <w:color w:val="000000"/>
          <w:sz w:val="24"/>
          <w:szCs w:val="24"/>
          <w:highlight w:val="none"/>
          <w:lang w:bidi="ar"/>
        </w:rPr>
        <w:t xml:space="preserve">_________ </w:t>
      </w:r>
      <w:r>
        <w:rPr>
          <w:color w:val="000000"/>
          <w:highlight w:val="none"/>
        </w:rPr>
      </w:r>
      <w:r/>
    </w:p>
    <w:p>
      <w:pPr>
        <w:pStyle w:val="871"/>
        <w:ind w:firstLine="480"/>
        <w:jc w:val="right"/>
        <w:widowControl/>
        <w:rPr>
          <w:color w:val="000000"/>
          <w:highlight w:val="none"/>
        </w:rPr>
      </w:pPr>
      <w:r>
        <w:rPr>
          <w:rFonts w:hint="eastAsia" w:ascii="宋体" w:hAnsi="宋体" w:cs="宋体"/>
          <w:color w:val="000000"/>
          <w:sz w:val="24"/>
          <w:szCs w:val="24"/>
          <w:highlight w:val="none"/>
          <w:lang w:bidi="ar"/>
        </w:rPr>
        <w:t xml:space="preserve">日期：</w:t>
      </w:r>
      <w:r>
        <w:rPr>
          <w:color w:val="000000"/>
          <w:sz w:val="24"/>
          <w:szCs w:val="24"/>
          <w:highlight w:val="none"/>
          <w:lang w:bidi="ar"/>
        </w:rPr>
        <w:t xml:space="preserve">_____</w:t>
      </w:r>
      <w:r>
        <w:rPr>
          <w:rFonts w:hint="eastAsia" w:ascii="宋体" w:hAnsi="宋体" w:cs="宋体"/>
          <w:color w:val="000000"/>
          <w:sz w:val="24"/>
          <w:szCs w:val="24"/>
          <w:highlight w:val="none"/>
          <w:lang w:bidi="ar"/>
        </w:rPr>
        <w:t xml:space="preserve">年</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月</w:t>
      </w:r>
      <w:r>
        <w:rPr>
          <w:color w:val="000000"/>
          <w:sz w:val="24"/>
          <w:szCs w:val="24"/>
          <w:highlight w:val="none"/>
          <w:lang w:bidi="ar"/>
        </w:rPr>
        <w:t xml:space="preserve">___</w:t>
      </w:r>
      <w:r>
        <w:rPr>
          <w:rFonts w:hint="eastAsia" w:ascii="宋体" w:hAnsi="宋体" w:cs="宋体"/>
          <w:color w:val="000000"/>
          <w:sz w:val="24"/>
          <w:szCs w:val="24"/>
          <w:highlight w:val="none"/>
          <w:lang w:bidi="ar"/>
        </w:rPr>
        <w:t xml:space="preserve">日</w:t>
      </w:r>
      <w:r>
        <w:rPr>
          <w:color w:val="000000"/>
          <w:sz w:val="24"/>
          <w:szCs w:val="24"/>
          <w:highlight w:val="none"/>
          <w:lang w:bidi="ar"/>
        </w:rPr>
        <w:t xml:space="preserve"> </w:t>
      </w:r>
      <w:r>
        <w:rPr>
          <w:color w:val="000000"/>
          <w:highlight w:val="none"/>
        </w:rPr>
      </w:r>
      <w:r/>
    </w:p>
    <w:p>
      <w:pPr>
        <w:pStyle w:val="871"/>
        <w:ind w:firstLine="480"/>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871"/>
        <w:ind w:firstLine="480"/>
        <w:jc w:val="left"/>
        <w:widowControl/>
        <w:rPr>
          <w:color w:val="000000"/>
          <w:highlight w:val="none"/>
        </w:rPr>
      </w:pPr>
      <w:r>
        <w:rPr>
          <w:rFonts w:hint="eastAsia" w:ascii="宋体" w:hAnsi="宋体" w:cs="宋体"/>
          <w:color w:val="000000"/>
          <w:sz w:val="24"/>
          <w:szCs w:val="24"/>
          <w:highlight w:val="none"/>
          <w:lang w:bidi="ar"/>
        </w:rPr>
        <w:t xml:space="preserve">注：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1. 如本项目（</w:t>
      </w:r>
      <w:r>
        <w:rPr>
          <w:rFonts w:hint="eastAsia"/>
          <w:color w:val="000000"/>
          <w:sz w:val="24"/>
          <w:szCs w:val="24"/>
          <w:highlight w:val="none"/>
          <w:lang w:bidi="ar"/>
        </w:rPr>
        <w:t xml:space="preserve">采购</w:t>
      </w:r>
      <w:r>
        <w:rPr>
          <w:color w:val="000000"/>
          <w:sz w:val="24"/>
          <w:szCs w:val="24"/>
          <w:highlight w:val="none"/>
          <w:lang w:bidi="ar"/>
        </w:rPr>
        <w:t xml:space="preserve">包）允许分包，且投标人拟</w:t>
      </w:r>
      <w:r>
        <w:rPr>
          <w:rFonts w:hint="eastAsia"/>
          <w:color w:val="000000"/>
          <w:sz w:val="24"/>
          <w:szCs w:val="24"/>
          <w:highlight w:val="none"/>
          <w:lang w:bidi="ar"/>
        </w:rPr>
        <w:t xml:space="preserve">在中标后</w:t>
      </w:r>
      <w:r>
        <w:rPr>
          <w:color w:val="000000"/>
          <w:sz w:val="24"/>
          <w:szCs w:val="24"/>
          <w:highlight w:val="none"/>
          <w:lang w:bidi="ar"/>
        </w:rPr>
        <w:t xml:space="preserve">进行分包</w:t>
      </w:r>
      <w:r>
        <w:rPr>
          <w:rFonts w:hint="eastAsia"/>
          <w:color w:val="000000"/>
          <w:sz w:val="24"/>
          <w:szCs w:val="24"/>
          <w:highlight w:val="none"/>
          <w:lang w:bidi="ar"/>
        </w:rPr>
        <w:t xml:space="preserve">的</w:t>
      </w:r>
      <w:r>
        <w:rPr>
          <w:color w:val="000000"/>
          <w:sz w:val="24"/>
          <w:szCs w:val="24"/>
          <w:highlight w:val="none"/>
          <w:lang w:bidi="ar"/>
        </w:rPr>
        <w:t xml:space="preserve">，必须</w:t>
      </w:r>
      <w:r>
        <w:rPr>
          <w:rFonts w:hint="eastAsia"/>
          <w:color w:val="000000"/>
          <w:sz w:val="24"/>
          <w:szCs w:val="24"/>
          <w:highlight w:val="none"/>
          <w:lang w:bidi="ar"/>
        </w:rPr>
        <w:t xml:space="preserve">在投标文件中</w:t>
      </w:r>
      <w:r>
        <w:rPr>
          <w:color w:val="000000"/>
          <w:sz w:val="24"/>
          <w:szCs w:val="24"/>
          <w:highlight w:val="none"/>
          <w:lang w:bidi="ar"/>
        </w:rPr>
        <w:t xml:space="preserve">提供</w:t>
      </w:r>
      <w:r>
        <w:rPr>
          <w:rFonts w:hint="eastAsia"/>
          <w:color w:val="000000"/>
          <w:sz w:val="24"/>
          <w:szCs w:val="24"/>
          <w:highlight w:val="none"/>
          <w:lang w:bidi="ar"/>
        </w:rPr>
        <w:t xml:space="preserve">本协议</w:t>
      </w:r>
      <w:r>
        <w:rPr>
          <w:rFonts w:hint="eastAsia" w:ascii="宋体" w:hAnsi="宋体" w:cs="宋体"/>
          <w:color w:val="000000"/>
          <w:sz w:val="24"/>
          <w:szCs w:val="24"/>
          <w:highlight w:val="none"/>
          <w:lang w:bidi="ar"/>
        </w:rPr>
        <w:t xml:space="preserve">。 </w:t>
      </w:r>
      <w:r>
        <w:rPr>
          <w:color w:val="000000"/>
          <w:highlight w:val="none"/>
        </w:rPr>
      </w:r>
      <w:r/>
    </w:p>
    <w:p>
      <w:pPr>
        <w:pStyle w:val="871"/>
        <w:ind w:firstLine="480"/>
        <w:jc w:val="left"/>
        <w:widowControl/>
        <w:rPr>
          <w:color w:val="000000"/>
          <w:highlight w:val="none"/>
        </w:rPr>
      </w:pPr>
      <w:r>
        <w:rPr>
          <w:color w:val="000000"/>
          <w:sz w:val="24"/>
          <w:szCs w:val="24"/>
          <w:highlight w:val="none"/>
          <w:lang w:bidi="ar"/>
        </w:rPr>
        <w:t xml:space="preserve">2. </w:t>
      </w:r>
      <w:r>
        <w:rPr>
          <w:rFonts w:hint="eastAsia" w:ascii="宋体" w:hAnsi="宋体" w:cs="宋体"/>
          <w:color w:val="000000"/>
          <w:sz w:val="24"/>
          <w:szCs w:val="24"/>
          <w:highlight w:val="none"/>
          <w:lang w:bidi="ar"/>
        </w:rPr>
        <w:t xml:space="preserve">投标人满足《政府采购促进中小企业发展管理办法》（财库〔</w:t>
      </w:r>
      <w:r>
        <w:rPr>
          <w:color w:val="000000"/>
          <w:sz w:val="24"/>
          <w:szCs w:val="24"/>
          <w:highlight w:val="none"/>
          <w:lang w:bidi="ar"/>
        </w:rPr>
        <w:t xml:space="preserve">2020</w:t>
      </w:r>
      <w:r>
        <w:rPr>
          <w:rFonts w:hint="eastAsia" w:ascii="宋体" w:hAnsi="宋体" w:cs="宋体"/>
          <w:color w:val="000000"/>
          <w:sz w:val="24"/>
          <w:szCs w:val="24"/>
          <w:highlight w:val="none"/>
          <w:lang w:bidi="ar"/>
        </w:rPr>
        <w:t xml:space="preserve">〕</w:t>
      </w:r>
      <w:r>
        <w:rPr>
          <w:color w:val="000000"/>
          <w:sz w:val="24"/>
          <w:szCs w:val="24"/>
          <w:highlight w:val="none"/>
          <w:lang w:bidi="ar"/>
        </w:rPr>
        <w:t xml:space="preserve">46</w:t>
      </w:r>
      <w:r>
        <w:rPr>
          <w:rFonts w:hint="eastAsia" w:ascii="宋体" w:hAnsi="宋体" w:cs="宋体"/>
          <w:color w:val="000000"/>
          <w:sz w:val="24"/>
          <w:szCs w:val="24"/>
          <w:highlight w:val="none"/>
          <w:lang w:bidi="ar"/>
        </w:rPr>
        <w:t xml:space="preserve">号）第九条 </w:t>
      </w:r>
      <w:r>
        <w:rPr>
          <w:color w:val="000000"/>
          <w:highlight w:val="none"/>
        </w:rPr>
      </w:r>
      <w:r/>
    </w:p>
    <w:p>
      <w:pPr>
        <w:pStyle w:val="871"/>
        <w:jc w:val="left"/>
        <w:widowControl/>
        <w:rPr>
          <w:color w:val="000000"/>
          <w:highlight w:val="none"/>
        </w:rPr>
      </w:pPr>
      <w:r>
        <w:rPr>
          <w:rFonts w:hint="eastAsia" w:ascii="宋体" w:hAnsi="宋体" w:cs="宋体"/>
          <w:color w:val="000000"/>
          <w:sz w:val="24"/>
          <w:szCs w:val="24"/>
          <w:highlight w:val="none"/>
          <w:lang w:bidi="ar"/>
        </w:rPr>
        <w:t xml:space="preserve">有关规定，拟享受中小企业政策优惠措施的，仍需提供本协议，否则不予认可； </w:t>
      </w:r>
      <w:r>
        <w:rPr>
          <w:color w:val="000000"/>
          <w:highlight w:val="none"/>
        </w:rPr>
      </w:r>
      <w:r/>
    </w:p>
    <w:p>
      <w:pPr>
        <w:pStyle w:val="871"/>
        <w:numPr>
          <w:ilvl w:val="0"/>
          <w:numId w:val="5"/>
        </w:numPr>
        <w:ind w:firstLine="480"/>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投标人须按分包情况说明与所有拟分包承担主体分别签订《分包意向协议》，并在投标文件中提交。</w:t>
      </w:r>
      <w:r>
        <w:rPr>
          <w:rFonts w:hint="eastAsia" w:ascii="宋体" w:hAnsi="宋体" w:cs="宋体"/>
          <w:color w:val="000000"/>
          <w:sz w:val="24"/>
          <w:szCs w:val="24"/>
          <w:highlight w:val="none"/>
          <w:lang w:bidi="ar"/>
        </w:rPr>
      </w:r>
      <w:r/>
    </w:p>
    <w:p>
      <w:pPr>
        <w:pStyle w:val="871"/>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71"/>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71"/>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7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６</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eastAsia="楷体_GB2312"/>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86"/>
    <w:link w:val="885"/>
    <w:qFormat/>
    <w:pPr>
      <w:keepLines/>
      <w:keepNext/>
      <w:spacing w:before="260" w:after="260" w:line="416" w:lineRule="auto"/>
      <w:outlineLvl w:val="2"/>
    </w:pPr>
    <w:rPr>
      <w:b/>
      <w:bCs/>
      <w:sz w:val="32"/>
      <w:szCs w:val="32"/>
    </w:rPr>
  </w:style>
  <w:style w:type="paragraph" w:styleId="875">
    <w:name w:val="标题 4"/>
    <w:basedOn w:val="871"/>
    <w:next w:val="886"/>
    <w:link w:val="888"/>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6"/>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character" w:styleId="885">
    <w:name w:val="标题 3 Char"/>
    <w:next w:val="885"/>
    <w:link w:val="874"/>
    <w:rPr>
      <w:rFonts w:ascii="Times New Roman" w:hAnsi="Times New Roman" w:eastAsia="宋体" w:cs="Times New Roman"/>
      <w:b/>
      <w:bCs/>
      <w:sz w:val="32"/>
      <w:szCs w:val="32"/>
    </w:rPr>
  </w:style>
  <w:style w:type="paragraph" w:styleId="886">
    <w:name w:val="正文缩进"/>
    <w:basedOn w:val="871"/>
    <w:next w:val="886"/>
    <w:link w:val="887"/>
    <w:pPr>
      <w:ind w:firstLine="420"/>
    </w:pPr>
    <w:rPr>
      <w:sz w:val="20"/>
      <w:szCs w:val="21"/>
    </w:rPr>
  </w:style>
  <w:style w:type="character" w:styleId="887">
    <w:name w:val="正文缩进 Char"/>
    <w:next w:val="887"/>
    <w:link w:val="886"/>
    <w:rPr>
      <w:szCs w:val="21"/>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iPriority w:val="99"/>
    <w:unhideWhenUsed/>
    <w:pPr>
      <w:ind w:left="0" w:right="0"/>
      <w:jc w:val="left"/>
      <w:keepLines w:val="0"/>
      <w:keepNext w:val="0"/>
      <w:spacing w:before="0" w:beforeAutospacing="0" w:after="0" w:afterAutospacing="0"/>
      <w:widowControl w:val="off"/>
      <w:suppressLineNumbers w:val="0"/>
    </w:pPr>
    <w:rPr>
      <w:rFonts w:ascii="Calibri" w:hAnsi="Calibri"/>
      <w:szCs w:val="24"/>
    </w:rPr>
  </w:style>
  <w:style w:type="character" w:styleId="899">
    <w:name w:val="批注文字 Char"/>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2"/>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文本缩进"/>
    <w:basedOn w:val="871"/>
    <w:next w:val="906"/>
    <w:link w:val="905"/>
    <w:uiPriority w:val="99"/>
    <w:unhideWhenUsed/>
    <w:pPr>
      <w:ind w:left="420"/>
      <w:spacing w:after="120"/>
    </w:pPr>
  </w:style>
  <w:style w:type="character" w:styleId="905">
    <w:name w:val="正文文本缩进 Char"/>
    <w:next w:val="905"/>
    <w:link w:val="904"/>
    <w:uiPriority w:val="99"/>
    <w:semiHidden/>
  </w:style>
  <w:style w:type="paragraph" w:styleId="906">
    <w:name w:val="寄信人地址"/>
    <w:basedOn w:val="871"/>
    <w:next w:val="906"/>
    <w:link w:val="871"/>
    <w:qFormat/>
    <w:rPr>
      <w:rFonts w:ascii="Arial" w:hAnsi="Arial" w:eastAsia="宋体" w:cs="宋体"/>
    </w:rPr>
  </w:style>
  <w:style w:type="paragraph" w:styleId="907">
    <w:name w:val="列表 2"/>
    <w:basedOn w:val="871"/>
    <w:next w:val="907"/>
    <w:link w:val="871"/>
    <w:pPr>
      <w:ind w:left="100" w:hanging="200"/>
    </w:pPr>
    <w:rPr>
      <w:rFonts w:ascii="Times New Roman" w:hAnsi="Times New Roman" w:eastAsia="宋体" w:cs="Times New Roman"/>
      <w:szCs w:val="21"/>
    </w:rPr>
  </w:style>
  <w:style w:type="paragraph" w:styleId="908">
    <w:name w:val="目录 5"/>
    <w:basedOn w:val="871"/>
    <w:next w:val="871"/>
    <w:link w:val="871"/>
    <w:semiHidden/>
    <w:pPr>
      <w:ind w:left="840"/>
      <w:jc w:val="left"/>
    </w:pPr>
    <w:rPr>
      <w:rFonts w:ascii="Times New Roman" w:hAnsi="Times New Roman" w:eastAsia="宋体" w:cs="Times New Roman"/>
      <w:szCs w:val="21"/>
    </w:rPr>
  </w:style>
  <w:style w:type="paragraph" w:styleId="909">
    <w:name w:val="目录 3"/>
    <w:basedOn w:val="871"/>
    <w:next w:val="871"/>
    <w:link w:val="871"/>
    <w:semiHidden/>
    <w:pPr>
      <w:ind w:left="420"/>
      <w:jc w:val="left"/>
    </w:pPr>
    <w:rPr>
      <w:rFonts w:ascii="Times New Roman" w:hAnsi="Times New Roman" w:eastAsia="宋体" w:cs="Times New Roman"/>
      <w:i/>
      <w:iCs/>
      <w:szCs w:val="24"/>
    </w:rPr>
  </w:style>
  <w:style w:type="paragraph" w:styleId="910">
    <w:name w:val="纯文本"/>
    <w:basedOn w:val="871"/>
    <w:next w:val="910"/>
    <w:link w:val="911"/>
    <w:rPr>
      <w:rFonts w:ascii="宋体" w:hAnsi="Courier New"/>
      <w:sz w:val="20"/>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71"/>
    <w:next w:val="871"/>
    <w:link w:val="871"/>
    <w:semiHidden/>
    <w:pPr>
      <w:ind w:left="1470"/>
      <w:jc w:val="left"/>
    </w:pPr>
    <w:rPr>
      <w:rFonts w:ascii="Times New Roman" w:hAnsi="Times New Roman" w:eastAsia="宋体" w:cs="Times New Roman"/>
      <w:szCs w:val="21"/>
    </w:rPr>
  </w:style>
  <w:style w:type="paragraph" w:styleId="913">
    <w:name w:val="日期"/>
    <w:basedOn w:val="871"/>
    <w:next w:val="871"/>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71"/>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71"/>
    <w:next w:val="871"/>
    <w:link w:val="871"/>
    <w:semiHidden/>
    <w:pPr>
      <w:ind w:left="630"/>
      <w:jc w:val="left"/>
    </w:pPr>
    <w:rPr>
      <w:rFonts w:ascii="Times New Roman" w:hAnsi="Times New Roman" w:eastAsia="宋体" w:cs="Times New Roman"/>
      <w:szCs w:val="21"/>
    </w:rPr>
  </w:style>
  <w:style w:type="paragraph" w:styleId="925">
    <w:name w:val="列表"/>
    <w:basedOn w:val="871"/>
    <w:next w:val="925"/>
    <w:link w:val="871"/>
    <w:pPr>
      <w:ind w:left="200" w:hanging="200"/>
    </w:pPr>
    <w:rPr>
      <w:rFonts w:ascii="Times New Roman" w:hAnsi="Times New Roman" w:eastAsia="宋体" w:cs="Times New Roman"/>
      <w:szCs w:val="21"/>
    </w:rPr>
  </w:style>
  <w:style w:type="paragraph" w:styleId="926">
    <w:name w:val="目录 6"/>
    <w:basedOn w:val="871"/>
    <w:next w:val="871"/>
    <w:link w:val="871"/>
    <w:semiHidden/>
    <w:pPr>
      <w:ind w:left="1050"/>
      <w:jc w:val="left"/>
    </w:pPr>
    <w:rPr>
      <w:rFonts w:ascii="Times New Roman" w:hAnsi="Times New Roman" w:eastAsia="宋体" w:cs="Times New Roman"/>
      <w:szCs w:val="21"/>
    </w:rPr>
  </w:style>
  <w:style w:type="paragraph" w:styleId="927">
    <w:name w:val="正文文本缩进 3"/>
    <w:basedOn w:val="871"/>
    <w:next w:val="927"/>
    <w:link w:val="928"/>
    <w:pPr>
      <w:ind w:left="645" w:firstLine="645"/>
    </w:pPr>
    <w:rPr>
      <w:rFonts w:ascii="Arial" w:hAnsi="Arial" w:eastAsia="仿宋_GB2312"/>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rPr>
      <w:rFonts w:ascii="Times New Roman" w:hAnsi="Times New Roman" w:eastAsia="宋体" w:cs="Times New Roman"/>
      <w:szCs w:val="21"/>
    </w:rPr>
  </w:style>
  <w:style w:type="paragraph" w:styleId="930">
    <w:name w:val="目录 2"/>
    <w:basedOn w:val="871"/>
    <w:next w:val="871"/>
    <w:link w:val="871"/>
    <w:semiHidden/>
    <w:pPr>
      <w:ind w:left="210"/>
      <w:jc w:val="left"/>
    </w:pPr>
    <w:rPr>
      <w:rFonts w:ascii="Times New Roman" w:hAnsi="Times New Roman" w:eastAsia="宋体" w:cs="Times New Roman"/>
      <w:smallCaps/>
      <w:szCs w:val="24"/>
    </w:rPr>
  </w:style>
  <w:style w:type="paragraph" w:styleId="931">
    <w:name w:val="目录 9"/>
    <w:basedOn w:val="871"/>
    <w:next w:val="871"/>
    <w:link w:val="871"/>
    <w:semiHidden/>
    <w:pPr>
      <w:ind w:left="1680"/>
      <w:jc w:val="left"/>
    </w:pPr>
    <w:rPr>
      <w:rFonts w:ascii="Times New Roman" w:hAnsi="Times New Roman" w:eastAsia="宋体" w:cs="Times New Roman"/>
      <w:szCs w:val="21"/>
    </w:rPr>
  </w:style>
  <w:style w:type="paragraph" w:styleId="932">
    <w:name w:val="正文文本 2"/>
    <w:basedOn w:val="871"/>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71"/>
    <w:next w:val="871"/>
    <w:link w:val="871"/>
    <w:semiHidden/>
    <w:pPr>
      <w:spacing w:line="240" w:lineRule="atLeast"/>
    </w:pPr>
    <w:rPr>
      <w:rFonts w:ascii="Times New Roman" w:hAnsi="Times New Roman" w:eastAsia="宋体" w:cs="Times New Roman"/>
      <w:b/>
      <w:bCs/>
      <w:szCs w:val="21"/>
    </w:rPr>
  </w:style>
  <w:style w:type="paragraph" w:styleId="936">
    <w:name w:val="批注主题"/>
    <w:basedOn w:val="898"/>
    <w:next w:val="898"/>
    <w:link w:val="937"/>
    <w:semiHidden/>
    <w:rPr>
      <w:rFonts w:ascii="Times New Roman" w:hAnsi="Times New Roman"/>
      <w:b/>
      <w:bCs/>
      <w:sz w:val="20"/>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4"/>
    <w:next w:val="871"/>
    <w:link w:val="941"/>
    <w:qFormat/>
    <w:pPr>
      <w:ind w:left="0" w:firstLine="420"/>
      <w:spacing w:after="0" w:line="360" w:lineRule="auto"/>
    </w:pPr>
    <w:rPr>
      <w:rFonts w:ascii="宋体" w:hAnsi="宋体"/>
      <w:sz w:val="20"/>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字符"/>
    <w:next w:val="949"/>
    <w:link w:val="871"/>
    <w:rPr>
      <w:rFonts w:ascii="Calibri" w:hAnsi="Calibri" w:eastAsia="宋体" w:cs="Times New Roman"/>
      <w:sz w:val="21"/>
      <w:szCs w:val="24"/>
    </w:rPr>
  </w:style>
  <w:style w:type="paragraph" w:styleId="950">
    <w:name w:val="正文1"/>
    <w:basedOn w:val="871"/>
    <w:next w:val="950"/>
    <w:link w:val="871"/>
    <w:qFormat/>
    <w:pPr>
      <w:ind w:left="350" w:firstLine="0"/>
    </w:pPr>
    <w:rPr>
      <w:rFonts w:cs="Times New Roman"/>
      <w:sz w:val="20"/>
      <w:szCs w:val="24"/>
    </w:rPr>
  </w:style>
  <w:style w:type="paragraph" w:styleId="951">
    <w:name w:val="索引 41"/>
    <w:basedOn w:val="871"/>
    <w:next w:val="871"/>
    <w:link w:val="871"/>
    <w:semiHidden/>
    <w:qFormat/>
    <w:pPr>
      <w:ind w:left="1260"/>
    </w:pPr>
    <w:rPr>
      <w:rFonts w:ascii="Calibri" w:hAnsi="Calibri" w:eastAsia="Calibri" w:cs="宋体"/>
      <w:sz w:val="20"/>
      <w:lang w:val="zh-CN"/>
    </w:rPr>
  </w:style>
  <w:style w:type="character" w:styleId="952">
    <w:name w:val="font5 Char"/>
    <w:next w:val="952"/>
    <w:link w:val="871"/>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1"/>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1"/>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71"/>
    <w:next w:val="902"/>
    <w:link w:val="871"/>
    <w:pPr>
      <w:spacing w:after="120"/>
    </w:pPr>
    <w:rPr>
      <w:rFonts w:ascii="宋体" w:hAnsi="Arial" w:eastAsia="宋体" w:cs="Times New Roman"/>
      <w:bCs/>
      <w:iCs/>
      <w:szCs w:val="24"/>
    </w:rPr>
  </w:style>
  <w:style w:type="paragraph" w:styleId="958">
    <w:name w:val="xl27"/>
    <w:basedOn w:val="871"/>
    <w:next w:val="958"/>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1"/>
    <w:next w:val="959"/>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1"/>
    <w:next w:val="960"/>
    <w:link w:val="871"/>
    <w:pPr>
      <w:ind w:firstLine="200"/>
      <w:tabs>
        <w:tab w:val="left" w:pos="360" w:leader="none"/>
      </w:tabs>
    </w:pPr>
    <w:rPr>
      <w:rFonts w:ascii="Times New Roman" w:hAnsi="Times New Roman" w:eastAsia="宋体" w:cs="Times New Roman"/>
      <w:sz w:val="28"/>
      <w:szCs w:val="30"/>
    </w:rPr>
  </w:style>
  <w:style w:type="paragraph" w:styleId="961">
    <w:name w:val=" Char"/>
    <w:basedOn w:val="896"/>
    <w:next w:val="961"/>
    <w:link w:val="871"/>
    <w:rPr>
      <w:rFonts w:ascii="Tahoma" w:hAnsi="Tahoma"/>
      <w:sz w:val="24"/>
      <w:szCs w:val="24"/>
    </w:rPr>
  </w:style>
  <w:style w:type="paragraph" w:styleId="962">
    <w:name w:val="普通正文"/>
    <w:basedOn w:val="871"/>
    <w:next w:val="962"/>
    <w:link w:val="871"/>
    <w:pPr>
      <w:ind w:firstLine="480"/>
      <w:jc w:val="left"/>
      <w:spacing w:before="120" w:after="120" w:line="360" w:lineRule="auto"/>
    </w:pPr>
    <w:rPr>
      <w:rFonts w:ascii="Arial" w:hAnsi="Arial" w:eastAsia="宋体" w:cs="Times New Roman"/>
      <w:sz w:val="24"/>
      <w:szCs w:val="24"/>
    </w:rPr>
  </w:style>
  <w:style w:type="paragraph" w:styleId="963">
    <w:name w:val="table_lines"/>
    <w:basedOn w:val="871"/>
    <w:next w:val="963"/>
    <w:link w:val="871"/>
    <w:pPr>
      <w:jc w:val="left"/>
      <w:widowControl/>
    </w:pPr>
    <w:rPr>
      <w:rFonts w:ascii="Times New Roman" w:hAnsi="Times New Roman" w:eastAsia="宋体" w:cs="Times New Roman"/>
      <w:sz w:val="20"/>
      <w:szCs w:val="20"/>
      <w:lang w:val="de-DE" w:eastAsia="de-DE"/>
    </w:rPr>
  </w:style>
  <w:style w:type="paragraph" w:styleId="964">
    <w:name w:val="附录1"/>
    <w:next w:val="964"/>
    <w:link w:val="871"/>
    <w:pPr>
      <w:numPr>
        <w:ilvl w:val="0"/>
        <w:numId w:val="2"/>
      </w:numPr>
      <w:spacing w:before="240" w:line="600" w:lineRule="atLeast"/>
      <w:tabs>
        <w:tab w:val="left" w:pos="907" w:leader="none"/>
      </w:tabs>
    </w:pPr>
    <w:rPr>
      <w:b/>
      <w:i/>
      <w:sz w:val="28"/>
      <w:lang w:val="en-US" w:eastAsia="zh-CN" w:bidi="ar-SA"/>
    </w:rPr>
  </w:style>
  <w:style w:type="paragraph" w:styleId="965">
    <w:name w:val="font7"/>
    <w:basedOn w:val="871"/>
    <w:next w:val="965"/>
    <w:link w:val="871"/>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6"/>
    <w:next w:val="966"/>
    <w:link w:val="871"/>
    <w:pPr>
      <w:spacing w:line="360" w:lineRule="auto"/>
    </w:pPr>
    <w:rPr>
      <w:rFonts w:ascii="Tahoma" w:hAnsi="Tahoma"/>
      <w:sz w:val="24"/>
      <w:szCs w:val="24"/>
    </w:rPr>
  </w:style>
  <w:style w:type="paragraph" w:styleId="967">
    <w:name w:val="列出段落"/>
    <w:basedOn w:val="871"/>
    <w:next w:val="967"/>
    <w:link w:val="871"/>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1"/>
    <w:next w:val="927"/>
    <w:link w:val="871"/>
    <w:pPr>
      <w:ind w:firstLine="420"/>
      <w:spacing w:line="360" w:lineRule="auto"/>
    </w:pPr>
    <w:rPr>
      <w:rFonts w:ascii="Times New Roman" w:hAnsi="Times New Roman" w:eastAsia="宋体" w:cs="Times New Roman"/>
      <w:color w:val="ff0000"/>
      <w:sz w:val="24"/>
      <w:szCs w:val="24"/>
    </w:rPr>
  </w:style>
  <w:style w:type="paragraph" w:styleId="969">
    <w:name w:val="普通 (Web)"/>
    <w:basedOn w:val="871"/>
    <w:next w:val="969"/>
    <w:link w:val="871"/>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1"/>
    <w:next w:val="970"/>
    <w:link w:val="871"/>
    <w:pPr>
      <w:spacing w:line="360" w:lineRule="auto"/>
    </w:pPr>
    <w:rPr>
      <w:rFonts w:ascii="Times New Roman" w:hAnsi="Times New Roman" w:eastAsia="宋体" w:cs="Times New Roman"/>
      <w:sz w:val="24"/>
      <w:szCs w:val="20"/>
    </w:rPr>
  </w:style>
  <w:style w:type="paragraph" w:styleId="971">
    <w:name w:val="样式1"/>
    <w:basedOn w:val="871"/>
    <w:next w:val="971"/>
    <w:link w:val="871"/>
    <w:pPr>
      <w:numPr>
        <w:ilvl w:val="0"/>
        <w:numId w:val="3"/>
      </w:numPr>
      <w:tabs>
        <w:tab w:val="left" w:pos="709" w:leader="none"/>
      </w:tabs>
    </w:pPr>
    <w:rPr>
      <w:rFonts w:ascii="宋体" w:hAnsi="宋体" w:eastAsia="宋体" w:cs="Times New Roman"/>
      <w:szCs w:val="21"/>
    </w:rPr>
  </w:style>
  <w:style w:type="paragraph" w:styleId="972">
    <w:name w:val="font6"/>
    <w:basedOn w:val="871"/>
    <w:next w:val="972"/>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1"/>
    <w:next w:val="973"/>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6">
    <w:name w:val="xl24"/>
    <w:basedOn w:val="871"/>
    <w:next w:val="976"/>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1"/>
    <w:next w:val="977"/>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1"/>
    <w:next w:val="978"/>
    <w:link w:val="871"/>
    <w:pPr>
      <w:jc w:val="left"/>
      <w:spacing w:after="160" w:line="240" w:lineRule="exact"/>
      <w:widowControl/>
    </w:pPr>
    <w:rPr>
      <w:rFonts w:ascii="Verdana" w:hAnsi="Verdana" w:eastAsia="宋体" w:cs="Times New Roman"/>
      <w:sz w:val="20"/>
      <w:szCs w:val="20"/>
      <w:lang w:eastAsia="en-US"/>
    </w:rPr>
  </w:style>
  <w:style w:type="paragraph" w:styleId="979">
    <w:name w:val="xl28"/>
    <w:basedOn w:val="871"/>
    <w:next w:val="979"/>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1"/>
    <w:next w:val="980"/>
    <w:link w:val="871"/>
    <w:pPr>
      <w:jc w:val="left"/>
      <w:spacing w:after="160" w:line="240" w:lineRule="exact"/>
      <w:widowControl/>
    </w:pPr>
    <w:rPr>
      <w:rFonts w:ascii="Verdana" w:hAnsi="Verdana" w:eastAsia="宋体" w:cs="Times New Roman"/>
      <w:sz w:val="20"/>
      <w:szCs w:val="20"/>
      <w:lang w:eastAsia="en-US"/>
    </w:rPr>
  </w:style>
  <w:style w:type="paragraph" w:styleId="981">
    <w:name w:val="xl30"/>
    <w:basedOn w:val="871"/>
    <w:next w:val="981"/>
    <w:link w:val="871"/>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6"/>
    <w:next w:val="982"/>
    <w:link w:val="871"/>
    <w:pPr>
      <w:spacing w:line="360" w:lineRule="auto"/>
    </w:pPr>
    <w:rPr>
      <w:rFonts w:ascii="Tahoma" w:hAnsi="Tahoma"/>
      <w:sz w:val="24"/>
      <w:szCs w:val="24"/>
    </w:rPr>
  </w:style>
  <w:style w:type="paragraph" w:styleId="983">
    <w:name w:val="table_1stline"/>
    <w:basedOn w:val="871"/>
    <w:next w:val="983"/>
    <w:link w:val="871"/>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1"/>
    <w:next w:val="984"/>
    <w:link w:val="871"/>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1"/>
    <w:uiPriority w:val="99"/>
    <w:semiHidden/>
    <w:rPr>
      <w:sz w:val="21"/>
      <w:szCs w:val="21"/>
      <w:lang w:val="en-US" w:eastAsia="zh-CN" w:bidi="ar-SA"/>
    </w:rPr>
  </w:style>
  <w:style w:type="paragraph" w:styleId="987">
    <w:name w:val="无间隔"/>
    <w:next w:val="987"/>
    <w:link w:val="871"/>
    <w:uiPriority w:val="99"/>
    <w:qFormat/>
    <w:pPr>
      <w:jc w:val="both"/>
      <w:widowControl w:val="off"/>
    </w:pPr>
    <w:rPr>
      <w:sz w:val="21"/>
      <w:szCs w:val="21"/>
      <w:lang w:val="en-US" w:eastAsia="zh-CN" w:bidi="ar-SA"/>
    </w:rPr>
  </w:style>
  <w:style w:type="table" w:styleId="988">
    <w:name w:val="Table Normal"/>
    <w:next w:val="988"/>
    <w:link w:val="871"/>
    <w:qFormat/>
    <w:rPr>
      <w:lang w:val="en-US" w:eastAsia="zh-CN" w:bidi="ar-SA"/>
    </w:rPr>
    <w:tblPr/>
  </w:style>
  <w:style w:type="paragraph" w:styleId="989">
    <w:name w:val="正文文本12"/>
    <w:basedOn w:val="871"/>
    <w:next w:val="989"/>
    <w:link w:val="871"/>
    <w:uiPriority w:val="1"/>
    <w:qFormat/>
    <w:pPr>
      <w:ind w:left="120"/>
    </w:pPr>
    <w:rPr>
      <w:rFonts w:ascii="宋体" w:hAnsi="宋体" w:eastAsia="宋体" w:cs="宋体"/>
      <w:sz w:val="21"/>
      <w:szCs w:val="21"/>
      <w:lang w:val="zh-CN" w:eastAsia="zh-CN" w:bidi="zh-CN"/>
    </w:rPr>
  </w:style>
  <w:style w:type="paragraph" w:styleId="990">
    <w:name w:val="正文文本 211"/>
    <w:basedOn w:val="871"/>
    <w:next w:val="990"/>
    <w:link w:val="871"/>
    <w:uiPriority w:val="99"/>
    <w:qFormat/>
    <w:pPr>
      <w:jc w:val="center"/>
    </w:pPr>
    <w:rPr>
      <w:b/>
      <w:bCs/>
      <w:sz w:val="20"/>
      <w:szCs w:val="20"/>
    </w:rPr>
  </w:style>
  <w:style w:type="paragraph" w:styleId="991">
    <w:name w:val="正文文本1"/>
    <w:basedOn w:val="871"/>
    <w:next w:val="871"/>
    <w:link w:val="871"/>
    <w:semiHidden/>
    <w:qFormat/>
    <w:rPr>
      <w:rFonts w:ascii="Arial" w:hAnsi="Arial" w:eastAsia="Arial" w:cs="Arial"/>
      <w:sz w:val="21"/>
      <w:szCs w:val="21"/>
      <w:lang w:val="en-US" w:eastAsia="en-US" w:bidi="ar-SA"/>
    </w:rPr>
  </w:style>
  <w:style w:type="paragraph" w:styleId="992">
    <w:name w:val="Table Paragraph"/>
    <w:basedOn w:val="871"/>
    <w:next w:val="992"/>
    <w:link w:val="871"/>
    <w:uiPriority w:val="1"/>
    <w:qFormat/>
    <w:pPr>
      <w:jc w:val="left"/>
    </w:pPr>
    <w:rPr>
      <w:rFonts w:ascii="宋体" w:hAnsi="宋体" w:eastAsia="宋体" w:cs="宋体"/>
      <w:sz w:val="22"/>
      <w:szCs w:val="22"/>
      <w:lang w:val="zh-CN" w:bidi="zh-CN"/>
    </w:rPr>
  </w:style>
  <w:style w:type="table" w:styleId="993">
    <w:name w:val="网格型1"/>
    <w:basedOn w:val="994"/>
    <w:next w:val="993"/>
    <w:link w:val="871"/>
    <w:qFormat/>
    <w:pPr>
      <w:jc w:val="both"/>
      <w:widowControl w:val="off"/>
    </w:pPr>
    <w:tblPr/>
  </w:style>
  <w:style w:type="table" w:styleId="994">
    <w:name w:val="普通表格1"/>
    <w:next w:val="994"/>
    <w:link w:val="871"/>
    <w:uiPriority w:val="99"/>
    <w:unhideWhenUsed/>
    <w:qFormat/>
    <w:rPr>
      <w:lang w:val="en-US" w:eastAsia="zh-CN" w:bidi="ar-SA"/>
    </w:rPr>
    <w:tblPr/>
  </w:style>
  <w:style w:type="paragraph" w:styleId="995">
    <w:name w:val="正文文本缩进1"/>
    <w:basedOn w:val="871"/>
    <w:next w:val="940"/>
    <w:link w:val="871"/>
    <w:unhideWhenUsed/>
    <w:qFormat/>
    <w:pPr>
      <w:ind w:left="420"/>
      <w:spacing w:after="120"/>
    </w:pPr>
  </w:style>
  <w:style w:type="table" w:styleId="996">
    <w:name w:val="Table Normal_0"/>
    <w:next w:val="996"/>
    <w:link w:val="871"/>
    <w:qFormat/>
    <w:rPr>
      <w:lang w:val="en-US" w:eastAsia="zh-CN" w:bidi="ar-SA"/>
    </w:rPr>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character" w:styleId="1000">
    <w:name w:val="font51"/>
    <w:next w:val="1000"/>
    <w:link w:val="871"/>
    <w:qFormat/>
    <w:rPr>
      <w:rFonts w:ascii="宋体" w:hAnsi="宋体" w:eastAsia="宋体" w:cs="宋体"/>
      <w:b/>
      <w:bCs/>
      <w:color w:val="000000"/>
      <w:sz w:val="16"/>
      <w:szCs w:val="16"/>
      <w:u w:val="none"/>
    </w:rPr>
  </w:style>
  <w:style w:type="character" w:styleId="1001">
    <w:name w:val="font61"/>
    <w:next w:val="1001"/>
    <w:link w:val="871"/>
    <w:qFormat/>
    <w:rPr>
      <w:rFonts w:ascii="宋体" w:hAnsi="宋体" w:eastAsia="宋体" w:cs="宋体"/>
      <w:color w:val="000000"/>
      <w:sz w:val="16"/>
      <w:szCs w:val="16"/>
      <w:u w:val="none"/>
    </w:rPr>
  </w:style>
  <w:style w:type="paragraph" w:styleId="1002">
    <w:name w:val="正文首行缩进 21"/>
    <w:basedOn w:val="1003"/>
    <w:next w:val="871"/>
    <w:link w:val="871"/>
    <w:qFormat/>
    <w:pPr>
      <w:ind w:left="0" w:firstLine="420"/>
      <w:spacing w:after="0" w:line="360" w:lineRule="auto"/>
    </w:pPr>
    <w:rPr>
      <w:rFonts w:ascii="宋体" w:hAnsi="宋体"/>
      <w:szCs w:val="20"/>
    </w:rPr>
  </w:style>
  <w:style w:type="paragraph" w:styleId="1003">
    <w:name w:val="正文文本缩进111"/>
    <w:basedOn w:val="871"/>
    <w:next w:val="1004"/>
    <w:link w:val="871"/>
    <w:unhideWhenUsed/>
    <w:qFormat/>
    <w:pPr>
      <w:ind w:left="420"/>
      <w:spacing w:after="120"/>
    </w:pPr>
  </w:style>
  <w:style w:type="paragraph" w:styleId="1004">
    <w:name w:val="寄信人地址11"/>
    <w:basedOn w:val="871"/>
    <w:next w:val="1004"/>
    <w:link w:val="871"/>
    <w:qFormat/>
    <w:rPr>
      <w:rFonts w:ascii="Arial" w:hAnsi="Arial" w:cs="宋体"/>
    </w:r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7</cp:revision>
  <dcterms:created xsi:type="dcterms:W3CDTF">2023-03-16T02:13:00Z</dcterms:created>
  <dcterms:modified xsi:type="dcterms:W3CDTF">2026-10-28T08:23:44Z</dcterms:modified>
</cp:coreProperties>
</file>