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rPr>
      </w:pPr>
      <w:r>
        <w:rPr>
          <w:rFonts w:hint="eastAsia" w:ascii="Arial" w:hAnsi="Arial" w:eastAsia="黑体"/>
          <w:b/>
          <w:bCs/>
          <w:color w:val="000000" w:themeColor="text1"/>
          <w:sz w:val="84"/>
          <w:szCs w:val="24"/>
          <w:highlight w:val="none"/>
        </w:rPr>
      </w:r>
      <w:r>
        <w:rPr>
          <w:color w:val="000000" w:themeColor="text1"/>
        </w:rPr>
      </w:r>
    </w:p>
    <w:p>
      <w:pPr>
        <w:jc w:val="center"/>
        <w:spacing w:before="120" w:after="120" w:line="360" w:lineRule="auto"/>
        <w:rPr>
          <w:rFonts w:hint="eastAsia" w:ascii="Arial" w:hAnsi="Arial" w:eastAsia="黑体"/>
          <w:b/>
          <w:bCs/>
          <w:color w:val="000000" w:themeColor="text1"/>
          <w:sz w:val="84"/>
          <w:szCs w:val="24"/>
          <w:highlight w:val="none"/>
        </w:rPr>
      </w:pPr>
      <w:r>
        <w:rPr>
          <w:rFonts w:hint="eastAsia" w:ascii="Arial" w:hAnsi="Arial" w:eastAsia="黑体"/>
          <w:b/>
          <w:bCs/>
          <w:color w:val="000000" w:themeColor="text1"/>
          <w:sz w:val="84"/>
          <w:szCs w:val="24"/>
          <w:highlight w:val="none"/>
        </w:rPr>
        <w:t xml:space="preserve">招　标　文　件</w:t>
      </w:r>
      <w:r>
        <w:rPr>
          <w:color w:val="000000" w:themeColor="text1"/>
        </w:rPr>
      </w:r>
    </w:p>
    <w:p>
      <w:pPr>
        <w:jc w:val="center"/>
        <w:keepLines w:val="0"/>
        <w:keepNext w:val="0"/>
        <w:pageBreakBefore w:val="0"/>
        <w:spacing w:line="560" w:lineRule="exact"/>
        <w:widowControl w:val="off"/>
        <w:rPr>
          <w:rFonts w:hint="eastAsia" w:ascii="Arial" w:hAnsi="Arial"/>
          <w:b w:val="0"/>
          <w:bCs w:val="0"/>
          <w:color w:val="000000" w:themeColor="text1"/>
          <w:sz w:val="32"/>
          <w:szCs w:val="24"/>
          <w:highlight w:val="none"/>
        </w:rPr>
      </w:pPr>
      <w:r>
        <w:rPr>
          <w:rFonts w:hint="eastAsia" w:ascii="Arial" w:hAnsi="Arial"/>
          <w:b/>
          <w:bCs/>
          <w:color w:val="000000" w:themeColor="text1"/>
          <w:sz w:val="32"/>
          <w:szCs w:val="24"/>
          <w:highlight w:val="none"/>
        </w:rPr>
        <w:t xml:space="preserve">项目名称：</w:t>
      </w:r>
      <w:r>
        <w:rPr>
          <w:rFonts w:hint="eastAsia" w:ascii="Arial" w:hAnsi="Arial"/>
          <w:b w:val="0"/>
          <w:bCs w:val="0"/>
          <w:color w:val="000000" w:themeColor="text1"/>
          <w:sz w:val="32"/>
          <w:szCs w:val="24"/>
          <w:highlight w:val="none"/>
        </w:rPr>
        <w:t xml:space="preserve">江苏省南通中学人工智能赋能教学课程中心采购项目</w:t>
      </w:r>
      <w:r>
        <w:rPr>
          <w:color w:val="000000" w:themeColor="text1"/>
        </w:rPr>
      </w:r>
    </w:p>
    <w:p>
      <w:pPr>
        <w:jc w:val="center"/>
        <w:keepLines w:val="0"/>
        <w:keepNext w:val="0"/>
        <w:pageBreakBefore w:val="0"/>
        <w:spacing w:line="560" w:lineRule="exact"/>
        <w:widowControl w:val="off"/>
        <w:rPr>
          <w:rFonts w:hint="default" w:ascii="宋体" w:hAnsi="宋体" w:eastAsia="宋体" w:cs="宋体"/>
          <w:color w:val="000000" w:themeColor="text1"/>
          <w:sz w:val="32"/>
          <w:szCs w:val="32"/>
          <w:highlight w:val="none"/>
        </w:rPr>
      </w:pPr>
      <w:r>
        <w:rPr>
          <w:rFonts w:hint="eastAsia" w:ascii="Arial" w:hAnsi="Arial"/>
          <w:b/>
          <w:bCs/>
          <w:color w:val="000000" w:themeColor="text1"/>
          <w:sz w:val="32"/>
          <w:szCs w:val="24"/>
          <w:highlight w:val="none"/>
        </w:rPr>
        <w:t xml:space="preserve">项目编号：</w:t>
      </w:r>
      <w:bookmarkStart w:id="204" w:name="_GoBack"/>
      <w:r>
        <w:rPr>
          <w:rFonts w:hint="eastAsia" w:ascii="仿宋" w:hAnsi="仿宋" w:eastAsia="仿宋"/>
          <w:color w:val="000000" w:themeColor="text1"/>
          <w:sz w:val="28"/>
          <w:szCs w:val="28"/>
          <w:highlight w:val="none"/>
        </w:rPr>
        <w:t xml:space="preserve">JSZC-320600-JZCG-G2026-0147</w:t>
      </w:r>
      <w:bookmarkEnd w:id="204"/>
      <w:r>
        <w:rPr>
          <w:color w:val="000000" w:themeColor="text1"/>
        </w:rPr>
      </w:r>
      <w:r>
        <w:rPr>
          <w:color w:val="000000" w:themeColor="text1"/>
        </w:rPr>
      </w:r>
    </w:p>
    <w:p>
      <w:pPr>
        <w:ind w:left="3012" w:hanging="3012"/>
        <w:keepLines w:val="0"/>
        <w:keepNext w:val="0"/>
        <w:pageBreakBefore w:val="0"/>
        <w:spacing w:line="560" w:lineRule="exact"/>
        <w:widowControl w:val="off"/>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rPr>
      </w:r>
    </w:p>
    <w:p>
      <w:pPr>
        <w:jc w:val="left"/>
        <w:keepLines w:val="0"/>
        <w:keepNext w:val="0"/>
        <w:pageBreakBefore w:val="0"/>
        <w:spacing w:line="56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946"/>
        <w:ind w:firstLine="0"/>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rPr>
      </w:r>
    </w:p>
    <w:p>
      <w:pPr>
        <w:pStyle w:val="946"/>
        <w:ind w:firstLine="0"/>
        <w:rPr>
          <w:rFonts w:hint="eastAsia"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r>
      <w:r>
        <w:rPr>
          <w:color w:val="000000" w:themeColor="text1"/>
        </w:rPr>
      </w:r>
    </w:p>
    <w:p>
      <w:pPr>
        <w:pStyle w:val="946"/>
        <w:ind w:firstLine="0"/>
        <w:rPr>
          <w:rFonts w:hint="eastAsia"/>
          <w:color w:val="000000" w:themeColor="text1"/>
          <w:highlight w:val="none"/>
        </w:rPr>
      </w:pPr>
      <w:r>
        <w:rPr>
          <w:rFonts w:hint="eastAsia"/>
          <w:color w:val="000000" w:themeColor="text1"/>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ind w:firstLine="2720"/>
        <w:spacing w:line="360" w:lineRule="auto"/>
        <w:rPr>
          <w:rFonts w:hint="eastAsia" w:ascii="宋体" w:hAnsi="宋体"/>
          <w:color w:val="000000" w:themeColor="text1"/>
          <w:sz w:val="32"/>
          <w:szCs w:val="20"/>
          <w:highlight w:val="none"/>
        </w:rPr>
      </w:pPr>
      <w:r>
        <w:rPr>
          <w:rFonts w:hint="eastAsia" w:ascii="宋体" w:hAnsi="宋体"/>
          <w:color w:val="000000" w:themeColor="text1"/>
          <w:sz w:val="32"/>
          <w:szCs w:val="20"/>
          <w:highlight w:val="none"/>
        </w:rPr>
        <w:t xml:space="preserve">南通市教育技术中心</w:t>
      </w:r>
      <w:r>
        <w:rPr>
          <w:color w:val="000000" w:themeColor="text1"/>
        </w:rPr>
      </w:r>
    </w:p>
    <w:p>
      <w:pPr>
        <w:jc w:val="center"/>
        <w:spacing w:before="120" w:after="120" w:line="360" w:lineRule="auto"/>
        <w:rPr>
          <w:rFonts w:hint="eastAsia" w:ascii="Arial" w:hAnsi="Arial"/>
          <w:bCs/>
          <w:color w:val="000000" w:themeColor="text1"/>
          <w:sz w:val="32"/>
          <w:szCs w:val="24"/>
          <w:highlight w:val="none"/>
        </w:rPr>
      </w:pPr>
      <w:r>
        <w:rPr>
          <w:rFonts w:hint="eastAsia" w:ascii="Arial" w:hAnsi="Arial"/>
          <w:bCs/>
          <w:color w:val="000000" w:themeColor="text1"/>
          <w:sz w:val="32"/>
          <w:szCs w:val="24"/>
          <w:highlight w:val="none"/>
        </w:rPr>
        <w:t xml:space="preserve">202</w:t>
      </w:r>
      <w:r>
        <w:rPr>
          <w:rFonts w:hint="eastAsia" w:ascii="Arial" w:hAnsi="Arial"/>
          <w:bCs/>
          <w:color w:val="000000" w:themeColor="text1"/>
          <w:sz w:val="32"/>
          <w:szCs w:val="24"/>
          <w:highlight w:val="none"/>
          <w:lang w:val="en-US" w:eastAsia="zh-CN"/>
        </w:rPr>
        <w:t xml:space="preserve">6</w:t>
      </w:r>
      <w:r>
        <w:rPr>
          <w:rFonts w:hint="eastAsia" w:ascii="Arial" w:hAnsi="Arial"/>
          <w:bCs/>
          <w:color w:val="000000" w:themeColor="text1"/>
          <w:sz w:val="32"/>
          <w:szCs w:val="24"/>
          <w:highlight w:val="none"/>
        </w:rPr>
        <w:t xml:space="preserve">年</w:t>
      </w:r>
      <w:r>
        <w:rPr>
          <w:rFonts w:hint="eastAsia" w:ascii="Arial" w:hAnsi="Arial"/>
          <w:bCs/>
          <w:color w:val="000000" w:themeColor="text1"/>
          <w:sz w:val="32"/>
          <w:szCs w:val="24"/>
          <w:highlight w:val="none"/>
          <w:lang w:val="en-US" w:eastAsia="zh-CN"/>
        </w:rPr>
        <w:t xml:space="preserve">10</w:t>
      </w:r>
      <w:r>
        <w:rPr>
          <w:rFonts w:hint="eastAsia" w:ascii="Arial" w:hAnsi="Arial"/>
          <w:bCs/>
          <w:color w:val="000000" w:themeColor="text1"/>
          <w:sz w:val="32"/>
          <w:szCs w:val="24"/>
          <w:highlight w:val="none"/>
        </w:rPr>
        <w:t xml:space="preserve">月</w:t>
      </w:r>
      <w:r>
        <w:rPr>
          <w:color w:val="000000" w:themeColor="text1"/>
        </w:rPr>
      </w:r>
    </w:p>
    <w:p>
      <w:pPr>
        <w:jc w:val="left"/>
        <w:spacing w:before="120" w:after="120" w:line="360" w:lineRule="auto"/>
        <w:rPr>
          <w:rFonts w:hint="eastAsia" w:ascii="Arial" w:hAnsi="Arial"/>
          <w:color w:val="000000" w:themeColor="text1"/>
          <w:sz w:val="24"/>
          <w:szCs w:val="24"/>
          <w:highlight w:val="none"/>
          <w:u w:val="single"/>
        </w:rPr>
      </w:pPr>
      <w:r>
        <w:rPr>
          <w:rFonts w:hint="eastAsia" w:ascii="Arial" w:hAnsi="Arial"/>
          <w:color w:val="000000" w:themeColor="text1"/>
          <w:sz w:val="24"/>
          <w:szCs w:val="24"/>
          <w:highlight w:val="none"/>
        </w:rPr>
        <w:t xml:space="preserve">                        </w:t>
      </w:r>
      <w:r>
        <w:rPr>
          <w:color w:val="000000" w:themeColor="text1"/>
        </w:rPr>
      </w:r>
    </w:p>
    <w:p>
      <w:pPr>
        <w:jc w:val="center"/>
        <w:spacing w:line="480" w:lineRule="auto"/>
        <w:rPr>
          <w:rFonts w:hint="eastAsia" w:ascii="黑体" w:hAnsi="Arial" w:eastAsia="黑体"/>
          <w:b/>
          <w:color w:val="000000" w:themeColor="text1"/>
          <w:sz w:val="44"/>
          <w:szCs w:val="21"/>
          <w:highlight w:val="none"/>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rPr>
          <w:color w:val="000000" w:themeColor="text1"/>
        </w:rPr>
      </w:r>
      <w:bookmarkStart w:id="0" w:name="_Toc120614210"/>
      <w:r>
        <w:rPr>
          <w:color w:val="000000" w:themeColor="text1"/>
        </w:rPr>
      </w:r>
      <w:bookmarkStart w:id="1" w:name="_Toc513029200"/>
      <w:r>
        <w:rPr>
          <w:color w:val="000000" w:themeColor="text1"/>
        </w:rPr>
      </w:r>
      <w:bookmarkStart w:id="2" w:name="_Toc479757206"/>
      <w:r>
        <w:rPr>
          <w:color w:val="000000" w:themeColor="text1"/>
        </w:rPr>
      </w:r>
      <w:bookmarkStart w:id="3" w:name="_Toc20823272"/>
      <w:r>
        <w:rPr>
          <w:color w:val="000000" w:themeColor="text1"/>
        </w:rPr>
      </w:r>
      <w:bookmarkStart w:id="4" w:name="_Toc16938516"/>
      <w:r>
        <w:rPr>
          <w:color w:val="000000" w:themeColor="text1"/>
        </w:rPr>
      </w:r>
      <w:bookmarkStart w:id="5" w:name="_Toc523127445"/>
      <w:r>
        <w:rPr>
          <w:color w:val="000000" w:themeColor="text1"/>
        </w:rPr>
      </w:r>
      <w:r>
        <w:rPr>
          <w:color w:val="000000" w:themeColor="text1"/>
        </w:rPr>
      </w:r>
    </w:p>
    <w:p>
      <w:pPr>
        <w:jc w:val="center"/>
        <w:spacing w:line="480" w:lineRule="auto"/>
        <w:rPr>
          <w:rFonts w:hint="eastAsia" w:ascii="黑体" w:hAnsi="Arial" w:eastAsia="黑体"/>
          <w:b/>
          <w:color w:val="000000" w:themeColor="text1"/>
          <w:sz w:val="44"/>
          <w:szCs w:val="21"/>
          <w:highlight w:val="none"/>
        </w:rPr>
      </w:pPr>
      <w:r>
        <w:rPr>
          <w:rFonts w:hint="eastAsia" w:ascii="黑体" w:hAnsi="Arial" w:eastAsia="黑体"/>
          <w:b/>
          <w:color w:val="000000" w:themeColor="text1"/>
          <w:sz w:val="44"/>
          <w:szCs w:val="21"/>
          <w:highlight w:val="none"/>
        </w:rPr>
        <w:t xml:space="preserve">总  目  录</w:t>
      </w:r>
      <w:r>
        <w:rPr>
          <w:color w:val="000000" w:themeColor="text1"/>
        </w:rPr>
      </w:r>
    </w:p>
    <w:p>
      <w:pPr>
        <w:pStyle w:val="926"/>
        <w:tabs>
          <w:tab w:val="right" w:pos="8306" w:leader="dot"/>
        </w:tabs>
        <w:rPr>
          <w:color w:val="000000" w:themeColor="text1"/>
          <w:sz w:val="40"/>
          <w:szCs w:val="44"/>
        </w:rPr>
      </w:pPr>
      <w:r>
        <w:rPr>
          <w:rFonts w:hint="eastAsia" w:ascii="黑体" w:hAnsi="黑体" w:eastAsia="黑体" w:cs="黑体"/>
          <w:b/>
          <w:color w:val="000000" w:themeColor="text1"/>
          <w:sz w:val="40"/>
          <w:szCs w:val="44"/>
          <w:highlight w:val="none"/>
        </w:rPr>
        <w:fldChar w:fldCharType="begin"/>
      </w:r>
      <w:r>
        <w:rPr>
          <w:rFonts w:hint="eastAsia" w:ascii="黑体" w:hAnsi="黑体" w:eastAsia="黑体" w:cs="黑体"/>
          <w:b/>
          <w:color w:val="000000" w:themeColor="text1"/>
          <w:sz w:val="40"/>
          <w:szCs w:val="44"/>
          <w:highlight w:val="none"/>
        </w:rPr>
        <w:instrText xml:space="preserve"> TOC \o "1-1" \h \z \u </w:instrText>
      </w:r>
      <w:r>
        <w:rPr>
          <w:rFonts w:hint="eastAsia" w:ascii="黑体" w:hAnsi="黑体" w:eastAsia="黑体" w:cs="黑体"/>
          <w:b/>
          <w:color w:val="000000" w:themeColor="text1"/>
          <w:sz w:val="40"/>
          <w:szCs w:val="44"/>
          <w:highlight w:val="none"/>
        </w:rPr>
        <w:fldChar w:fldCharType="separate"/>
      </w:r>
      <w:r>
        <w:rPr>
          <w:rFonts w:hint="eastAsia" w:ascii="黑体" w:hAnsi="黑体" w:eastAsia="黑体" w:cs="黑体"/>
          <w:color w:val="000000" w:themeColor="text1"/>
          <w:sz w:val="40"/>
          <w:szCs w:val="96"/>
          <w:highlight w:val="none"/>
        </w:rPr>
        <w:fldChar w:fldCharType="begin"/>
      </w:r>
      <w:r>
        <w:rPr>
          <w:rFonts w:hint="eastAsia" w:ascii="黑体" w:hAnsi="黑体" w:eastAsia="黑体" w:cs="黑体"/>
          <w:color w:val="000000" w:themeColor="text1"/>
          <w:sz w:val="40"/>
          <w:szCs w:val="96"/>
          <w:highlight w:val="none"/>
        </w:rPr>
        <w:instrText xml:space="preserve"> HYPERLINK \l _Toc134 </w:instrText>
      </w:r>
      <w:r>
        <w:rPr>
          <w:rFonts w:hint="eastAsia" w:ascii="黑体" w:hAnsi="黑体" w:eastAsia="黑体" w:cs="黑体"/>
          <w:color w:val="000000" w:themeColor="text1"/>
          <w:sz w:val="40"/>
          <w:szCs w:val="96"/>
          <w:highlight w:val="none"/>
        </w:rPr>
        <w:fldChar w:fldCharType="separate"/>
      </w:r>
      <w:r>
        <w:rPr>
          <w:rFonts w:hint="eastAsia" w:ascii="黑体" w:eastAsia="黑体"/>
          <w:color w:val="000000" w:themeColor="text1"/>
          <w:sz w:val="40"/>
          <w:szCs w:val="96"/>
          <w:highlight w:val="none"/>
        </w:rPr>
        <w:t xml:space="preserve">第一章  投标邀请</w:t>
      </w:r>
      <w:r>
        <w:rPr>
          <w:color w:val="000000" w:themeColor="text1"/>
          <w:sz w:val="40"/>
          <w:szCs w:val="44"/>
        </w:rPr>
        <w:tab/>
      </w:r>
      <w:r>
        <w:rPr>
          <w:color w:val="000000" w:themeColor="text1"/>
          <w:sz w:val="40"/>
          <w:szCs w:val="44"/>
        </w:rPr>
        <w:fldChar w:fldCharType="begin"/>
      </w:r>
      <w:r>
        <w:rPr>
          <w:color w:val="000000" w:themeColor="text1"/>
          <w:sz w:val="40"/>
          <w:szCs w:val="44"/>
        </w:rPr>
        <w:instrText xml:space="preserve"> PAGEREF _Toc134 \h </w:instrText>
      </w:r>
      <w:r>
        <w:rPr>
          <w:color w:val="000000" w:themeColor="text1"/>
          <w:sz w:val="40"/>
          <w:szCs w:val="44"/>
        </w:rPr>
        <w:fldChar w:fldCharType="separate"/>
      </w:r>
      <w:r>
        <w:rPr>
          <w:color w:val="000000" w:themeColor="text1"/>
          <w:sz w:val="40"/>
          <w:szCs w:val="44"/>
        </w:rPr>
        <w:t xml:space="preserve">1</w:t>
      </w:r>
      <w:r>
        <w:rPr>
          <w:color w:val="000000" w:themeColor="text1"/>
          <w:sz w:val="40"/>
          <w:szCs w:val="44"/>
        </w:rPr>
        <w:fldChar w:fldCharType="end"/>
      </w:r>
      <w:r>
        <w:rPr>
          <w:rFonts w:hint="eastAsia" w:ascii="黑体" w:hAnsi="黑体" w:eastAsia="黑体" w:cs="黑体"/>
          <w:color w:val="000000" w:themeColor="text1"/>
          <w:sz w:val="40"/>
          <w:szCs w:val="96"/>
          <w:highlight w:val="none"/>
        </w:rPr>
        <w:fldChar w:fldCharType="end"/>
      </w:r>
      <w:r>
        <w:rPr>
          <w:color w:val="000000" w:themeColor="text1"/>
        </w:rPr>
      </w:r>
    </w:p>
    <w:p>
      <w:pPr>
        <w:pStyle w:val="926"/>
        <w:tabs>
          <w:tab w:val="right" w:pos="8306" w:leader="dot"/>
        </w:tabs>
        <w:rPr>
          <w:color w:val="000000" w:themeColor="text1"/>
          <w:sz w:val="40"/>
          <w:szCs w:val="44"/>
        </w:rPr>
      </w:pPr>
      <w:r>
        <w:rPr>
          <w:rFonts w:hint="eastAsia" w:ascii="黑体" w:hAnsi="黑体" w:eastAsia="黑体" w:cs="黑体"/>
          <w:color w:val="000000" w:themeColor="text1"/>
          <w:sz w:val="40"/>
          <w:szCs w:val="96"/>
          <w:highlight w:val="none"/>
        </w:rPr>
        <w:fldChar w:fldCharType="begin"/>
      </w:r>
      <w:r>
        <w:rPr>
          <w:rFonts w:hint="eastAsia" w:ascii="黑体" w:hAnsi="黑体" w:eastAsia="黑体" w:cs="黑体"/>
          <w:color w:val="000000" w:themeColor="text1"/>
          <w:sz w:val="40"/>
          <w:szCs w:val="96"/>
          <w:highlight w:val="none"/>
        </w:rPr>
        <w:instrText xml:space="preserve"> HYPERLINK \l _Toc22075 </w:instrText>
      </w:r>
      <w:r>
        <w:rPr>
          <w:rFonts w:hint="eastAsia" w:ascii="黑体" w:hAnsi="黑体" w:eastAsia="黑体" w:cs="黑体"/>
          <w:color w:val="000000" w:themeColor="text1"/>
          <w:sz w:val="40"/>
          <w:szCs w:val="96"/>
          <w:highlight w:val="none"/>
        </w:rPr>
        <w:fldChar w:fldCharType="separate"/>
      </w:r>
      <w:r>
        <w:rPr>
          <w:rFonts w:hint="eastAsia" w:ascii="黑体" w:hAnsi="Arial" w:eastAsia="黑体" w:cs="Arial"/>
          <w:bCs/>
          <w:color w:val="000000" w:themeColor="text1"/>
          <w:sz w:val="40"/>
          <w:szCs w:val="96"/>
          <w:highlight w:val="none"/>
        </w:rPr>
        <w:t xml:space="preserve">第二章  投标人须知</w:t>
      </w:r>
      <w:r>
        <w:rPr>
          <w:color w:val="000000" w:themeColor="text1"/>
          <w:sz w:val="40"/>
          <w:szCs w:val="44"/>
        </w:rPr>
        <w:tab/>
      </w:r>
      <w:r>
        <w:rPr>
          <w:color w:val="000000" w:themeColor="text1"/>
          <w:sz w:val="40"/>
          <w:szCs w:val="44"/>
        </w:rPr>
        <w:fldChar w:fldCharType="begin"/>
      </w:r>
      <w:r>
        <w:rPr>
          <w:color w:val="000000" w:themeColor="text1"/>
          <w:sz w:val="40"/>
          <w:szCs w:val="44"/>
        </w:rPr>
        <w:instrText xml:space="preserve"> PAGEREF _Toc22075 \h </w:instrText>
      </w:r>
      <w:r>
        <w:rPr>
          <w:color w:val="000000" w:themeColor="text1"/>
          <w:sz w:val="40"/>
          <w:szCs w:val="44"/>
        </w:rPr>
        <w:fldChar w:fldCharType="separate"/>
      </w:r>
      <w:r>
        <w:rPr>
          <w:color w:val="000000" w:themeColor="text1"/>
          <w:sz w:val="40"/>
          <w:szCs w:val="44"/>
        </w:rPr>
        <w:t xml:space="preserve">5</w:t>
      </w:r>
      <w:r>
        <w:rPr>
          <w:color w:val="000000" w:themeColor="text1"/>
          <w:sz w:val="40"/>
          <w:szCs w:val="44"/>
        </w:rPr>
        <w:fldChar w:fldCharType="end"/>
      </w:r>
      <w:r>
        <w:rPr>
          <w:rFonts w:hint="eastAsia" w:ascii="黑体" w:hAnsi="黑体" w:eastAsia="黑体" w:cs="黑体"/>
          <w:color w:val="000000" w:themeColor="text1"/>
          <w:sz w:val="40"/>
          <w:szCs w:val="96"/>
          <w:highlight w:val="none"/>
        </w:rPr>
        <w:fldChar w:fldCharType="end"/>
      </w:r>
      <w:r>
        <w:rPr>
          <w:color w:val="000000" w:themeColor="text1"/>
        </w:rPr>
      </w:r>
    </w:p>
    <w:p>
      <w:pPr>
        <w:pStyle w:val="926"/>
        <w:tabs>
          <w:tab w:val="right" w:pos="8306" w:leader="dot"/>
        </w:tabs>
        <w:rPr>
          <w:color w:val="000000" w:themeColor="text1"/>
          <w:sz w:val="40"/>
          <w:szCs w:val="44"/>
        </w:rPr>
      </w:pPr>
      <w:r>
        <w:rPr>
          <w:rFonts w:hint="eastAsia" w:ascii="黑体" w:hAnsi="黑体" w:eastAsia="黑体" w:cs="黑体"/>
          <w:color w:val="000000" w:themeColor="text1"/>
          <w:sz w:val="40"/>
          <w:szCs w:val="96"/>
          <w:highlight w:val="none"/>
        </w:rPr>
        <w:fldChar w:fldCharType="begin"/>
      </w:r>
      <w:r>
        <w:rPr>
          <w:rFonts w:hint="eastAsia" w:ascii="黑体" w:hAnsi="黑体" w:eastAsia="黑体" w:cs="黑体"/>
          <w:color w:val="000000" w:themeColor="text1"/>
          <w:sz w:val="40"/>
          <w:szCs w:val="96"/>
          <w:highlight w:val="none"/>
        </w:rPr>
        <w:instrText xml:space="preserve"> HYPERLINK \l _Toc14252 </w:instrText>
      </w:r>
      <w:r>
        <w:rPr>
          <w:rFonts w:hint="eastAsia" w:ascii="黑体" w:hAnsi="黑体" w:eastAsia="黑体" w:cs="黑体"/>
          <w:color w:val="000000" w:themeColor="text1"/>
          <w:sz w:val="40"/>
          <w:szCs w:val="96"/>
          <w:highlight w:val="none"/>
        </w:rPr>
        <w:fldChar w:fldCharType="separate"/>
      </w:r>
      <w:r>
        <w:rPr>
          <w:rFonts w:hint="eastAsia" w:ascii="黑体" w:eastAsia="黑体"/>
          <w:bCs/>
          <w:color w:val="000000" w:themeColor="text1"/>
          <w:sz w:val="40"/>
          <w:szCs w:val="52"/>
          <w:highlight w:val="none"/>
        </w:rPr>
        <w:t xml:space="preserve">第三章  合同文本</w:t>
      </w:r>
      <w:r>
        <w:rPr>
          <w:color w:val="000000" w:themeColor="text1"/>
          <w:sz w:val="40"/>
          <w:szCs w:val="44"/>
        </w:rPr>
        <w:tab/>
      </w:r>
      <w:r>
        <w:rPr>
          <w:color w:val="000000" w:themeColor="text1"/>
          <w:sz w:val="40"/>
          <w:szCs w:val="44"/>
        </w:rPr>
        <w:fldChar w:fldCharType="begin"/>
      </w:r>
      <w:r>
        <w:rPr>
          <w:color w:val="000000" w:themeColor="text1"/>
          <w:sz w:val="40"/>
          <w:szCs w:val="44"/>
        </w:rPr>
        <w:instrText xml:space="preserve"> PAGEREF _Toc14252 \h </w:instrText>
      </w:r>
      <w:r>
        <w:rPr>
          <w:color w:val="000000" w:themeColor="text1"/>
          <w:sz w:val="40"/>
          <w:szCs w:val="44"/>
        </w:rPr>
        <w:fldChar w:fldCharType="separate"/>
      </w:r>
      <w:r>
        <w:rPr>
          <w:color w:val="000000" w:themeColor="text1"/>
          <w:sz w:val="40"/>
          <w:szCs w:val="44"/>
        </w:rPr>
        <w:t xml:space="preserve">25</w:t>
      </w:r>
      <w:r>
        <w:rPr>
          <w:color w:val="000000" w:themeColor="text1"/>
          <w:sz w:val="40"/>
          <w:szCs w:val="44"/>
        </w:rPr>
        <w:fldChar w:fldCharType="end"/>
      </w:r>
      <w:r>
        <w:rPr>
          <w:rFonts w:hint="eastAsia" w:ascii="黑体" w:hAnsi="黑体" w:eastAsia="黑体" w:cs="黑体"/>
          <w:color w:val="000000" w:themeColor="text1"/>
          <w:sz w:val="40"/>
          <w:szCs w:val="96"/>
          <w:highlight w:val="none"/>
        </w:rPr>
        <w:fldChar w:fldCharType="end"/>
      </w:r>
      <w:r>
        <w:rPr>
          <w:color w:val="000000" w:themeColor="text1"/>
        </w:rPr>
      </w:r>
    </w:p>
    <w:p>
      <w:pPr>
        <w:pStyle w:val="926"/>
        <w:tabs>
          <w:tab w:val="right" w:pos="8306" w:leader="dot"/>
        </w:tabs>
        <w:rPr>
          <w:color w:val="000000" w:themeColor="text1"/>
          <w:sz w:val="40"/>
          <w:szCs w:val="44"/>
        </w:rPr>
      </w:pPr>
      <w:r>
        <w:rPr>
          <w:rFonts w:hint="eastAsia" w:ascii="黑体" w:hAnsi="黑体" w:eastAsia="黑体" w:cs="黑体"/>
          <w:color w:val="000000" w:themeColor="text1"/>
          <w:sz w:val="40"/>
          <w:szCs w:val="96"/>
          <w:highlight w:val="none"/>
        </w:rPr>
        <w:fldChar w:fldCharType="begin"/>
      </w:r>
      <w:r>
        <w:rPr>
          <w:rFonts w:hint="eastAsia" w:ascii="黑体" w:hAnsi="黑体" w:eastAsia="黑体" w:cs="黑体"/>
          <w:color w:val="000000" w:themeColor="text1"/>
          <w:sz w:val="40"/>
          <w:szCs w:val="96"/>
          <w:highlight w:val="none"/>
        </w:rPr>
        <w:instrText xml:space="preserve"> HYPERLINK \l _Toc19167 </w:instrText>
      </w:r>
      <w:r>
        <w:rPr>
          <w:rFonts w:hint="eastAsia" w:ascii="黑体" w:hAnsi="黑体" w:eastAsia="黑体" w:cs="黑体"/>
          <w:color w:val="000000" w:themeColor="text1"/>
          <w:sz w:val="40"/>
          <w:szCs w:val="96"/>
          <w:highlight w:val="none"/>
        </w:rPr>
        <w:fldChar w:fldCharType="separate"/>
      </w:r>
      <w:r>
        <w:rPr>
          <w:rFonts w:hint="eastAsia" w:ascii="黑体" w:hAnsi="Courier New" w:eastAsia="黑体" w:cs="Courier New"/>
          <w:bCs/>
          <w:color w:val="000000" w:themeColor="text1"/>
          <w:sz w:val="40"/>
          <w:szCs w:val="40"/>
          <w:highlight w:val="none"/>
        </w:rPr>
        <w:t xml:space="preserve">第四章 </w:t>
      </w:r>
      <w:r>
        <w:rPr>
          <w:rFonts w:ascii="黑体" w:hAnsi="Courier New" w:eastAsia="黑体" w:cs="Courier New"/>
          <w:bCs/>
          <w:color w:val="000000" w:themeColor="text1"/>
          <w:sz w:val="40"/>
          <w:szCs w:val="40"/>
          <w:highlight w:val="none"/>
        </w:rPr>
        <w:t xml:space="preserve"> </w:t>
      </w:r>
      <w:r>
        <w:rPr>
          <w:rFonts w:hint="eastAsia" w:ascii="黑体" w:hAnsi="Courier New" w:eastAsia="黑体" w:cs="Courier New"/>
          <w:bCs/>
          <w:color w:val="000000" w:themeColor="text1"/>
          <w:sz w:val="40"/>
          <w:szCs w:val="40"/>
          <w:highlight w:val="none"/>
        </w:rPr>
        <w:t xml:space="preserve">采购需求</w:t>
      </w:r>
      <w:r>
        <w:rPr>
          <w:color w:val="000000" w:themeColor="text1"/>
          <w:sz w:val="40"/>
          <w:szCs w:val="44"/>
        </w:rPr>
        <w:tab/>
      </w:r>
      <w:r>
        <w:rPr>
          <w:color w:val="000000" w:themeColor="text1"/>
          <w:sz w:val="40"/>
          <w:szCs w:val="44"/>
        </w:rPr>
        <w:fldChar w:fldCharType="begin"/>
      </w:r>
      <w:r>
        <w:rPr>
          <w:color w:val="000000" w:themeColor="text1"/>
          <w:sz w:val="40"/>
          <w:szCs w:val="44"/>
        </w:rPr>
        <w:instrText xml:space="preserve"> PAGEREF _Toc19167 \h </w:instrText>
      </w:r>
      <w:r>
        <w:rPr>
          <w:color w:val="000000" w:themeColor="text1"/>
          <w:sz w:val="40"/>
          <w:szCs w:val="44"/>
        </w:rPr>
        <w:fldChar w:fldCharType="separate"/>
      </w:r>
      <w:r>
        <w:rPr>
          <w:color w:val="000000" w:themeColor="text1"/>
          <w:sz w:val="40"/>
          <w:szCs w:val="44"/>
        </w:rPr>
        <w:t xml:space="preserve">41</w:t>
      </w:r>
      <w:r>
        <w:rPr>
          <w:color w:val="000000" w:themeColor="text1"/>
          <w:sz w:val="40"/>
          <w:szCs w:val="44"/>
        </w:rPr>
        <w:fldChar w:fldCharType="end"/>
      </w:r>
      <w:r>
        <w:rPr>
          <w:rFonts w:hint="eastAsia" w:ascii="黑体" w:hAnsi="黑体" w:eastAsia="黑体" w:cs="黑体"/>
          <w:color w:val="000000" w:themeColor="text1"/>
          <w:sz w:val="40"/>
          <w:szCs w:val="96"/>
          <w:highlight w:val="none"/>
        </w:rPr>
        <w:fldChar w:fldCharType="end"/>
      </w:r>
      <w:r>
        <w:rPr>
          <w:color w:val="000000" w:themeColor="text1"/>
        </w:rPr>
      </w:r>
    </w:p>
    <w:p>
      <w:pPr>
        <w:pStyle w:val="926"/>
        <w:tabs>
          <w:tab w:val="right" w:pos="8306" w:leader="dot"/>
        </w:tabs>
        <w:rPr>
          <w:color w:val="000000" w:themeColor="text1"/>
          <w:sz w:val="40"/>
          <w:szCs w:val="44"/>
        </w:rPr>
      </w:pPr>
      <w:r>
        <w:rPr>
          <w:rFonts w:hint="eastAsia" w:ascii="黑体" w:hAnsi="黑体" w:eastAsia="黑体" w:cs="黑体"/>
          <w:color w:val="000000" w:themeColor="text1"/>
          <w:sz w:val="40"/>
          <w:szCs w:val="96"/>
          <w:highlight w:val="none"/>
        </w:rPr>
        <w:fldChar w:fldCharType="begin"/>
      </w:r>
      <w:r>
        <w:rPr>
          <w:rFonts w:hint="eastAsia" w:ascii="黑体" w:hAnsi="黑体" w:eastAsia="黑体" w:cs="黑体"/>
          <w:color w:val="000000" w:themeColor="text1"/>
          <w:sz w:val="40"/>
          <w:szCs w:val="96"/>
          <w:highlight w:val="none"/>
        </w:rPr>
        <w:instrText xml:space="preserve"> HYPERLINK \l _Toc3365 </w:instrText>
      </w:r>
      <w:r>
        <w:rPr>
          <w:rFonts w:hint="eastAsia" w:ascii="黑体" w:hAnsi="黑体" w:eastAsia="黑体" w:cs="黑体"/>
          <w:color w:val="000000" w:themeColor="text1"/>
          <w:sz w:val="40"/>
          <w:szCs w:val="96"/>
          <w:highlight w:val="none"/>
        </w:rPr>
        <w:fldChar w:fldCharType="separate"/>
      </w:r>
      <w:r>
        <w:rPr>
          <w:rFonts w:hint="eastAsia" w:ascii="黑体" w:hAnsi="Courier New" w:eastAsia="黑体" w:cs="Courier New"/>
          <w:bCs/>
          <w:color w:val="000000" w:themeColor="text1"/>
          <w:sz w:val="40"/>
          <w:szCs w:val="40"/>
          <w:highlight w:val="none"/>
        </w:rPr>
        <w:t xml:space="preserve">第五章  评标方法与评标标准</w:t>
      </w:r>
      <w:r>
        <w:rPr>
          <w:color w:val="000000" w:themeColor="text1"/>
          <w:sz w:val="40"/>
          <w:szCs w:val="44"/>
        </w:rPr>
        <w:tab/>
      </w:r>
      <w:r>
        <w:rPr>
          <w:color w:val="000000" w:themeColor="text1"/>
          <w:sz w:val="40"/>
          <w:szCs w:val="44"/>
        </w:rPr>
        <w:fldChar w:fldCharType="begin"/>
      </w:r>
      <w:r>
        <w:rPr>
          <w:color w:val="000000" w:themeColor="text1"/>
          <w:sz w:val="40"/>
          <w:szCs w:val="44"/>
        </w:rPr>
        <w:instrText xml:space="preserve"> PAGEREF _Toc3365 \h </w:instrText>
      </w:r>
      <w:r>
        <w:rPr>
          <w:color w:val="000000" w:themeColor="text1"/>
          <w:sz w:val="40"/>
          <w:szCs w:val="44"/>
        </w:rPr>
        <w:fldChar w:fldCharType="separate"/>
      </w:r>
      <w:r>
        <w:rPr>
          <w:color w:val="000000" w:themeColor="text1"/>
          <w:sz w:val="40"/>
          <w:szCs w:val="44"/>
        </w:rPr>
        <w:t xml:space="preserve">55</w:t>
      </w:r>
      <w:r>
        <w:rPr>
          <w:color w:val="000000" w:themeColor="text1"/>
          <w:sz w:val="40"/>
          <w:szCs w:val="44"/>
        </w:rPr>
        <w:fldChar w:fldCharType="end"/>
      </w:r>
      <w:r>
        <w:rPr>
          <w:rFonts w:hint="eastAsia" w:ascii="黑体" w:hAnsi="黑体" w:eastAsia="黑体" w:cs="黑体"/>
          <w:color w:val="000000" w:themeColor="text1"/>
          <w:sz w:val="40"/>
          <w:szCs w:val="96"/>
          <w:highlight w:val="none"/>
        </w:rPr>
        <w:fldChar w:fldCharType="end"/>
      </w:r>
      <w:r>
        <w:rPr>
          <w:color w:val="000000" w:themeColor="text1"/>
        </w:rPr>
      </w:r>
    </w:p>
    <w:p>
      <w:pPr>
        <w:pStyle w:val="926"/>
        <w:tabs>
          <w:tab w:val="right" w:pos="8306" w:leader="dot"/>
        </w:tabs>
        <w:rPr>
          <w:color w:val="000000" w:themeColor="text1"/>
        </w:rPr>
      </w:pPr>
      <w:r>
        <w:rPr>
          <w:rFonts w:hint="eastAsia" w:ascii="黑体" w:hAnsi="黑体" w:eastAsia="黑体" w:cs="黑体"/>
          <w:color w:val="000000" w:themeColor="text1"/>
          <w:sz w:val="40"/>
          <w:szCs w:val="96"/>
          <w:highlight w:val="none"/>
        </w:rPr>
        <w:fldChar w:fldCharType="begin"/>
      </w:r>
      <w:r>
        <w:rPr>
          <w:rFonts w:hint="eastAsia" w:ascii="黑体" w:hAnsi="黑体" w:eastAsia="黑体" w:cs="黑体"/>
          <w:color w:val="000000" w:themeColor="text1"/>
          <w:sz w:val="40"/>
          <w:szCs w:val="96"/>
          <w:highlight w:val="none"/>
        </w:rPr>
        <w:instrText xml:space="preserve"> HYPERLINK \l _Toc11110 </w:instrText>
      </w:r>
      <w:r>
        <w:rPr>
          <w:rFonts w:hint="eastAsia" w:ascii="黑体" w:hAnsi="黑体" w:eastAsia="黑体" w:cs="黑体"/>
          <w:color w:val="000000" w:themeColor="text1"/>
          <w:sz w:val="40"/>
          <w:szCs w:val="96"/>
          <w:highlight w:val="none"/>
        </w:rPr>
        <w:fldChar w:fldCharType="separate"/>
      </w:r>
      <w:r>
        <w:rPr>
          <w:rFonts w:hint="eastAsia" w:ascii="黑体" w:hAnsi="Times New Roman" w:eastAsia="黑体" w:cs="Times New Roman"/>
          <w:bCs/>
          <w:color w:val="000000" w:themeColor="text1"/>
          <w:sz w:val="40"/>
          <w:szCs w:val="52"/>
          <w:highlight w:val="none"/>
        </w:rPr>
        <w:t xml:space="preserve">第六章</w:t>
      </w:r>
      <w:r>
        <w:rPr>
          <w:rFonts w:hint="eastAsia" w:ascii="黑体" w:hAnsi="Times New Roman" w:eastAsia="黑体" w:cs="Times New Roman"/>
          <w:bCs/>
          <w:color w:val="000000" w:themeColor="text1"/>
          <w:sz w:val="40"/>
          <w:szCs w:val="52"/>
          <w:highlight w:val="none"/>
          <w:lang w:val="en-US" w:eastAsia="zh-CN"/>
        </w:rPr>
        <w:t xml:space="preserve"> </w:t>
      </w:r>
      <w:r>
        <w:rPr>
          <w:rFonts w:hint="eastAsia" w:ascii="黑体" w:eastAsia="黑体" w:cs="Times New Roman"/>
          <w:bCs/>
          <w:color w:val="000000" w:themeColor="text1"/>
          <w:sz w:val="40"/>
          <w:szCs w:val="52"/>
          <w:highlight w:val="none"/>
          <w:lang w:val="en-US" w:eastAsia="zh-CN"/>
        </w:rPr>
        <w:t xml:space="preserve"> </w:t>
      </w:r>
      <w:r>
        <w:rPr>
          <w:rFonts w:hint="eastAsia" w:ascii="黑体" w:hAnsi="Times New Roman" w:eastAsia="黑体" w:cs="Times New Roman"/>
          <w:bCs/>
          <w:color w:val="000000" w:themeColor="text1"/>
          <w:sz w:val="40"/>
          <w:szCs w:val="52"/>
          <w:highlight w:val="none"/>
          <w:lang w:val="en-US" w:eastAsia="zh-CN"/>
        </w:rPr>
        <w:t xml:space="preserve">投标文件格式</w:t>
      </w:r>
      <w:r>
        <w:rPr>
          <w:color w:val="000000" w:themeColor="text1"/>
          <w:sz w:val="40"/>
          <w:szCs w:val="44"/>
        </w:rPr>
        <w:tab/>
      </w:r>
      <w:r>
        <w:rPr>
          <w:color w:val="000000" w:themeColor="text1"/>
          <w:sz w:val="40"/>
          <w:szCs w:val="44"/>
        </w:rPr>
        <w:fldChar w:fldCharType="begin"/>
      </w:r>
      <w:r>
        <w:rPr>
          <w:color w:val="000000" w:themeColor="text1"/>
          <w:sz w:val="40"/>
          <w:szCs w:val="44"/>
        </w:rPr>
        <w:instrText xml:space="preserve"> PAGEREF _Toc11110 \h </w:instrText>
      </w:r>
      <w:r>
        <w:rPr>
          <w:color w:val="000000" w:themeColor="text1"/>
          <w:sz w:val="40"/>
          <w:szCs w:val="44"/>
        </w:rPr>
        <w:fldChar w:fldCharType="separate"/>
      </w:r>
      <w:r>
        <w:rPr>
          <w:color w:val="000000" w:themeColor="text1"/>
          <w:sz w:val="40"/>
          <w:szCs w:val="44"/>
        </w:rPr>
        <w:t xml:space="preserve">59</w:t>
      </w:r>
      <w:r>
        <w:rPr>
          <w:color w:val="000000" w:themeColor="text1"/>
          <w:sz w:val="40"/>
          <w:szCs w:val="44"/>
        </w:rPr>
        <w:fldChar w:fldCharType="end"/>
      </w:r>
      <w:r>
        <w:rPr>
          <w:rFonts w:hint="eastAsia" w:ascii="黑体" w:hAnsi="黑体" w:eastAsia="黑体" w:cs="黑体"/>
          <w:color w:val="000000" w:themeColor="text1"/>
          <w:sz w:val="40"/>
          <w:szCs w:val="96"/>
          <w:highlight w:val="none"/>
        </w:rPr>
        <w:fldChar w:fldCharType="end"/>
      </w:r>
      <w:r>
        <w:rPr>
          <w:color w:val="000000" w:themeColor="text1"/>
        </w:rPr>
      </w:r>
    </w:p>
    <w:p>
      <w:pPr>
        <w:keepLines w:val="0"/>
        <w:keepNext w:val="0"/>
        <w:pageBreakBefore w:val="0"/>
        <w:spacing w:line="360" w:lineRule="auto"/>
        <w:widowControl w:val="off"/>
        <w:rPr>
          <w:rFonts w:hint="eastAsia" w:ascii="黑体" w:hAnsi="黑体" w:eastAsia="黑体" w:cs="黑体"/>
          <w:color w:val="000000" w:themeColor="text1"/>
          <w:sz w:val="40"/>
          <w:szCs w:val="24"/>
          <w:highlight w:val="none"/>
        </w:rPr>
      </w:pPr>
      <w:r>
        <w:rPr>
          <w:rFonts w:hint="eastAsia" w:ascii="黑体" w:hAnsi="黑体" w:eastAsia="黑体" w:cs="黑体"/>
          <w:color w:val="000000" w:themeColor="text1"/>
          <w:szCs w:val="44"/>
          <w:highlight w:val="none"/>
        </w:rPr>
        <w:fldChar w:fldCharType="end"/>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pPr>
      <w:r>
        <w:rPr>
          <w:rFonts w:hint="eastAsia"/>
          <w:color w:val="000000" w:themeColor="text1"/>
          <w:szCs w:val="21"/>
          <w:highlight w:val="none"/>
        </w:rPr>
      </w:r>
      <w:r>
        <w:rPr>
          <w:color w:val="000000" w:themeColor="text1"/>
        </w:rPr>
      </w:r>
    </w:p>
    <w:p>
      <w:pPr>
        <w:rPr>
          <w:rFonts w:hint="eastAsia"/>
          <w:color w:val="000000" w:themeColor="text1"/>
          <w:szCs w:val="21"/>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themeColor="text1"/>
          <w:szCs w:val="21"/>
          <w:highlight w:val="none"/>
        </w:rPr>
      </w:r>
      <w:r>
        <w:rPr>
          <w:color w:val="000000" w:themeColor="text1"/>
        </w:rPr>
      </w:r>
    </w:p>
    <w:p>
      <w:pPr>
        <w:jc w:val="center"/>
        <w:keepNext/>
        <w:rPr>
          <w:rFonts w:hint="eastAsia" w:ascii="黑体" w:eastAsia="黑体"/>
          <w:bCs/>
          <w:color w:val="000000" w:themeColor="text1"/>
          <w:sz w:val="44"/>
          <w:szCs w:val="44"/>
          <w:highlight w:val="none"/>
        </w:rPr>
        <w:outlineLvl w:val="0"/>
      </w:pPr>
      <w:r>
        <w:rPr>
          <w:color w:val="000000" w:themeColor="text1"/>
        </w:rPr>
      </w:r>
      <w:bookmarkStart w:id="6" w:name="_Toc134"/>
      <w:r>
        <w:rPr>
          <w:rFonts w:hint="eastAsia" w:ascii="黑体" w:eastAsia="黑体"/>
          <w:color w:val="000000" w:themeColor="text1"/>
          <w:sz w:val="44"/>
          <w:szCs w:val="44"/>
          <w:highlight w:val="none"/>
        </w:rPr>
        <w:t xml:space="preserve">第一章  </w:t>
      </w:r>
      <w:bookmarkEnd w:id="0"/>
      <w:r>
        <w:rPr>
          <w:rFonts w:hint="eastAsia" w:ascii="黑体" w:eastAsia="黑体"/>
          <w:color w:val="000000" w:themeColor="text1"/>
          <w:sz w:val="44"/>
          <w:szCs w:val="44"/>
          <w:highlight w:val="none"/>
        </w:rPr>
        <w:t xml:space="preserve">投标邀请</w:t>
      </w:r>
      <w:bookmarkEnd w:id="6"/>
      <w:r>
        <w:rPr>
          <w:color w:val="000000" w:themeColor="text1"/>
        </w:rPr>
      </w:r>
      <w:r>
        <w:rPr>
          <w:color w:val="000000" w:themeColor="text1"/>
        </w:rPr>
      </w:r>
    </w:p>
    <w:p>
      <w:pPr>
        <w:ind w:firstLine="560"/>
        <w:pageBreakBefore w:val="0"/>
        <w:spacing w:line="480" w:lineRule="exact"/>
        <w:rPr>
          <w:rFonts w:ascii="仿宋" w:hAnsi="仿宋" w:eastAsia="仿宋"/>
          <w:color w:val="000000" w:themeColor="text1"/>
          <w:sz w:val="28"/>
          <w:szCs w:val="28"/>
          <w:highlight w:val="none"/>
        </w:rPr>
        <w:pBdr>
          <w:top w:val="single" w:color="000000" w:sz="4" w:space="1"/>
          <w:left w:val="single" w:color="000000" w:sz="4" w:space="4"/>
          <w:bottom w:val="single" w:color="000000" w:sz="4" w:space="1"/>
          <w:right w:val="single" w:color="000000" w:sz="4" w:space="4"/>
        </w:pBdr>
      </w:pPr>
      <w:r>
        <w:rPr>
          <w:color w:val="000000" w:themeColor="text1"/>
        </w:rPr>
      </w:r>
      <w:bookmarkStart w:id="7" w:name="_Toc28359002"/>
      <w:r>
        <w:rPr>
          <w:color w:val="000000" w:themeColor="text1"/>
        </w:rPr>
      </w:r>
      <w:bookmarkStart w:id="8" w:name="_Toc35393790"/>
      <w:r>
        <w:rPr>
          <w:color w:val="000000" w:themeColor="text1"/>
        </w:rPr>
      </w:r>
      <w:bookmarkStart w:id="9" w:name="_Toc28359079"/>
      <w:r>
        <w:rPr>
          <w:color w:val="000000" w:themeColor="text1"/>
        </w:rPr>
      </w:r>
      <w:bookmarkStart w:id="10" w:name="_Toc38985263"/>
      <w:r>
        <w:rPr>
          <w:color w:val="000000" w:themeColor="text1"/>
        </w:rPr>
      </w:r>
      <w:bookmarkStart w:id="11" w:name="_Toc35393621"/>
      <w:r>
        <w:rPr>
          <w:color w:val="000000" w:themeColor="text1"/>
        </w:rPr>
      </w:r>
      <w:bookmarkStart w:id="12" w:name="_Hlk24379207"/>
      <w:r>
        <w:rPr>
          <w:rFonts w:hint="eastAsia" w:ascii="仿宋" w:hAnsi="仿宋" w:eastAsia="仿宋"/>
          <w:color w:val="000000" w:themeColor="text1"/>
          <w:sz w:val="28"/>
          <w:szCs w:val="28"/>
          <w:highlight w:val="none"/>
        </w:rPr>
        <w:t xml:space="preserve">项目概况</w:t>
      </w:r>
      <w:r>
        <w:rPr>
          <w:color w:val="000000" w:themeColor="text1"/>
        </w:rPr>
      </w:r>
    </w:p>
    <w:p>
      <w:pPr>
        <w:ind w:firstLine="560"/>
        <w:pageBreakBefore w:val="0"/>
        <w:spacing w:line="480" w:lineRule="exact"/>
        <w:rPr>
          <w:rFonts w:ascii="仿宋" w:hAnsi="仿宋" w:eastAsia="仿宋"/>
          <w:color w:val="000000" w:themeColor="text1"/>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u w:val="single"/>
          <w:lang w:eastAsia="zh-CN"/>
        </w:rPr>
        <w:t xml:space="preserve">江苏省南通中学人工智能赋能教学课程中心采购项目</w:t>
      </w:r>
      <w:r>
        <w:rPr>
          <w:rFonts w:hint="eastAsia" w:ascii="仿宋" w:hAnsi="仿宋" w:eastAsia="仿宋"/>
          <w:color w:val="000000" w:themeColor="text1"/>
          <w:sz w:val="28"/>
          <w:szCs w:val="28"/>
          <w:highlight w:val="none"/>
        </w:rPr>
        <w:t xml:space="preserve">的潜在投标人可在</w:t>
      </w:r>
      <w:r>
        <w:rPr>
          <w:rFonts w:hint="eastAsia" w:ascii="仿宋" w:hAnsi="仿宋" w:eastAsia="仿宋"/>
          <w:color w:val="000000" w:themeColor="text1"/>
          <w:sz w:val="28"/>
          <w:szCs w:val="28"/>
          <w:highlight w:val="none"/>
          <w:u w:val="single"/>
        </w:rPr>
        <w:t xml:space="preserve">“江苏政府采购网”自行免费下载</w:t>
      </w:r>
      <w:r>
        <w:rPr>
          <w:rFonts w:hint="eastAsia" w:ascii="仿宋" w:hAnsi="仿宋" w:eastAsia="仿宋"/>
          <w:color w:val="000000" w:themeColor="text1"/>
          <w:sz w:val="28"/>
          <w:szCs w:val="28"/>
          <w:highlight w:val="none"/>
        </w:rPr>
        <w:t xml:space="preserve">招标文件，并于</w:t>
      </w:r>
      <w:r>
        <w:rPr>
          <w:rFonts w:hint="eastAsia" w:ascii="仿宋" w:hAnsi="仿宋" w:eastAsia="仿宋"/>
          <w:color w:val="000000" w:themeColor="text1"/>
          <w:sz w:val="28"/>
          <w:szCs w:val="28"/>
          <w:highlight w:val="none"/>
          <w:u w:val="single"/>
        </w:rPr>
        <w:t xml:space="preserve">202</w:t>
      </w:r>
      <w:r>
        <w:rPr>
          <w:rFonts w:hint="eastAsia" w:ascii="仿宋" w:hAnsi="仿宋" w:eastAsia="仿宋"/>
          <w:color w:val="000000" w:themeColor="text1"/>
          <w:sz w:val="28"/>
          <w:szCs w:val="28"/>
          <w:highlight w:val="none"/>
          <w:u w:val="single"/>
          <w:lang w:val="en-US" w:eastAsia="zh-CN"/>
        </w:rPr>
        <w:t xml:space="preserve">6</w:t>
      </w:r>
      <w:r>
        <w:rPr>
          <w:rFonts w:hint="eastAsia" w:ascii="仿宋" w:hAnsi="仿宋" w:eastAsia="仿宋"/>
          <w:bCs/>
          <w:color w:val="000000" w:themeColor="text1"/>
          <w:sz w:val="28"/>
          <w:szCs w:val="28"/>
          <w:highlight w:val="none"/>
          <w:u w:val="single"/>
        </w:rPr>
        <w:t xml:space="preserve">年</w:t>
      </w:r>
      <w:r>
        <w:rPr>
          <w:rFonts w:hint="eastAsia" w:ascii="仿宋" w:hAnsi="仿宋" w:eastAsia="仿宋"/>
          <w:bCs/>
          <w:color w:val="000000" w:themeColor="text1"/>
          <w:sz w:val="28"/>
          <w:szCs w:val="28"/>
          <w:highlight w:val="none"/>
          <w:u w:val="single"/>
          <w:lang w:val="en-US" w:eastAsia="zh-CN"/>
        </w:rPr>
        <w:t xml:space="preserve">10</w:t>
      </w:r>
      <w:r>
        <w:rPr>
          <w:rFonts w:hint="eastAsia" w:ascii="仿宋" w:hAnsi="仿宋" w:eastAsia="仿宋"/>
          <w:bCs/>
          <w:color w:val="000000" w:themeColor="text1"/>
          <w:sz w:val="28"/>
          <w:szCs w:val="28"/>
          <w:highlight w:val="none"/>
          <w:u w:val="single"/>
        </w:rPr>
        <w:t xml:space="preserve">月</w:t>
      </w:r>
      <w:r>
        <w:rPr>
          <w:rFonts w:hint="eastAsia" w:ascii="仿宋" w:hAnsi="仿宋" w:eastAsia="仿宋"/>
          <w:bCs/>
          <w:color w:val="000000" w:themeColor="text1"/>
          <w:sz w:val="28"/>
          <w:szCs w:val="28"/>
          <w:highlight w:val="none"/>
          <w:u w:val="single"/>
          <w:lang w:val="en-US" w:eastAsia="zh-CN"/>
        </w:rPr>
        <w:t xml:space="preserve">26</w:t>
      </w:r>
      <w:r>
        <w:rPr>
          <w:rFonts w:hint="eastAsia" w:ascii="仿宋" w:hAnsi="仿宋" w:eastAsia="仿宋"/>
          <w:bCs/>
          <w:color w:val="000000" w:themeColor="text1"/>
          <w:sz w:val="28"/>
          <w:szCs w:val="28"/>
          <w:highlight w:val="none"/>
          <w:u w:val="single"/>
        </w:rPr>
        <w:t xml:space="preserve">日</w:t>
      </w:r>
      <w:r>
        <w:rPr>
          <w:rFonts w:hint="eastAsia" w:ascii="仿宋" w:hAnsi="仿宋" w:eastAsia="仿宋"/>
          <w:bCs/>
          <w:color w:val="000000" w:themeColor="text1"/>
          <w:sz w:val="28"/>
          <w:szCs w:val="28"/>
          <w:highlight w:val="none"/>
          <w:u w:val="single"/>
          <w:lang w:val="en-US" w:eastAsia="zh-CN"/>
        </w:rPr>
        <w:t xml:space="preserve">14:00</w:t>
      </w:r>
      <w:r>
        <w:rPr>
          <w:rFonts w:hint="eastAsia" w:ascii="仿宋" w:hAnsi="仿宋" w:eastAsia="仿宋"/>
          <w:bCs/>
          <w:color w:val="000000" w:themeColor="text1"/>
          <w:sz w:val="28"/>
          <w:szCs w:val="28"/>
          <w:highlight w:val="none"/>
          <w:u w:val="single"/>
        </w:rPr>
        <w:t xml:space="preserve">（</w:t>
      </w:r>
      <w:r>
        <w:rPr>
          <w:rFonts w:hint="eastAsia" w:ascii="仿宋" w:hAnsi="仿宋" w:eastAsia="仿宋"/>
          <w:bCs/>
          <w:color w:val="000000" w:themeColor="text1"/>
          <w:sz w:val="28"/>
          <w:szCs w:val="28"/>
          <w:highlight w:val="none"/>
        </w:rPr>
        <w:t xml:space="preserve">北京时间）前递交投标</w:t>
      </w:r>
      <w:r>
        <w:rPr>
          <w:rFonts w:ascii="仿宋" w:hAnsi="仿宋" w:eastAsia="仿宋"/>
          <w:bCs/>
          <w:color w:val="000000" w:themeColor="text1"/>
          <w:sz w:val="28"/>
          <w:szCs w:val="28"/>
          <w:highlight w:val="none"/>
        </w:rPr>
        <w:t xml:space="preserve">文件</w:t>
      </w:r>
      <w:r>
        <w:rPr>
          <w:rFonts w:hint="eastAsia" w:ascii="仿宋" w:hAnsi="仿宋" w:eastAsia="仿宋"/>
          <w:color w:val="000000" w:themeColor="text1"/>
          <w:sz w:val="28"/>
          <w:szCs w:val="28"/>
          <w:highlight w:val="none"/>
        </w:rPr>
        <w:t xml:space="preserve">。</w:t>
      </w:r>
      <w:r>
        <w:rPr>
          <w:color w:val="000000" w:themeColor="text1"/>
        </w:rPr>
      </w:r>
    </w:p>
    <w:p>
      <w:pPr>
        <w:keepLines/>
        <w:keepNext/>
        <w:pageBreakBefore w:val="0"/>
        <w:spacing w:before="120" w:after="120" w:line="480" w:lineRule="exact"/>
        <w:rPr>
          <w:rFonts w:ascii="仿宋" w:hAnsi="仿宋" w:eastAsia="仿宋"/>
          <w:b/>
          <w:bCs/>
          <w:color w:val="000000" w:themeColor="text1"/>
          <w:sz w:val="28"/>
          <w:szCs w:val="28"/>
          <w:highlight w:val="none"/>
        </w:rPr>
        <w:outlineLvl w:val="2"/>
      </w:pPr>
      <w:r>
        <w:rPr>
          <w:rFonts w:hint="eastAsia" w:ascii="仿宋" w:hAnsi="仿宋" w:eastAsia="仿宋"/>
          <w:b/>
          <w:bCs/>
          <w:color w:val="000000" w:themeColor="text1"/>
          <w:sz w:val="28"/>
          <w:szCs w:val="28"/>
          <w:highlight w:val="none"/>
        </w:rPr>
        <w:t xml:space="preserve">一、项目基本情况</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rPr>
          <w:color w:val="000000" w:themeColor="text1"/>
        </w:rPr>
      </w:r>
    </w:p>
    <w:p>
      <w:pPr>
        <w:ind w:firstLine="560"/>
        <w:pageBreakBefore w:val="0"/>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1.项目编号：JSZC-320600-JZCG-G202</w:t>
      </w:r>
      <w:r>
        <w:rPr>
          <w:rFonts w:hint="eastAsia" w:ascii="仿宋" w:hAnsi="仿宋" w:eastAsia="仿宋"/>
          <w:color w:val="000000" w:themeColor="text1"/>
          <w:sz w:val="28"/>
          <w:szCs w:val="28"/>
          <w:highlight w:val="none"/>
          <w:lang w:val="en-US" w:eastAsia="zh-CN"/>
        </w:rPr>
        <w:t xml:space="preserve">6</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lang w:val="en-US" w:eastAsia="zh-CN"/>
        </w:rPr>
        <w:t xml:space="preserve">0147</w:t>
      </w:r>
      <w:r>
        <w:rPr>
          <w:color w:val="000000" w:themeColor="text1"/>
        </w:rPr>
      </w:r>
    </w:p>
    <w:p>
      <w:pPr>
        <w:ind w:firstLine="560"/>
        <w:pageBreakBefore w:val="0"/>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2.项目名称：</w:t>
      </w:r>
      <w:bookmarkEnd w:id="12"/>
      <w:r>
        <w:rPr>
          <w:rFonts w:hint="eastAsia" w:ascii="仿宋" w:hAnsi="仿宋" w:eastAsia="仿宋"/>
          <w:color w:val="000000" w:themeColor="text1"/>
          <w:sz w:val="28"/>
          <w:szCs w:val="28"/>
          <w:highlight w:val="none"/>
          <w:lang w:eastAsia="zh-CN"/>
        </w:rPr>
        <w:t xml:space="preserve">江苏省南通中学人工智能赋能教学课程中心采购项目</w:t>
      </w:r>
      <w:r>
        <w:rPr>
          <w:color w:val="000000" w:themeColor="text1"/>
        </w:rPr>
      </w:r>
    </w:p>
    <w:p>
      <w:pPr>
        <w:ind w:firstLine="560"/>
        <w:pageBreakBefore w:val="0"/>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3.预算金额：</w:t>
      </w:r>
      <w:bookmarkStart w:id="13" w:name="_Toc38985264"/>
      <w:r>
        <w:rPr>
          <w:color w:val="000000" w:themeColor="text1"/>
        </w:rPr>
      </w:r>
      <w:bookmarkStart w:id="14" w:name="_Toc28359003"/>
      <w:r>
        <w:rPr>
          <w:color w:val="000000" w:themeColor="text1"/>
        </w:rPr>
      </w:r>
      <w:bookmarkStart w:id="15" w:name="_Toc28359080"/>
      <w:r>
        <w:rPr>
          <w:color w:val="000000" w:themeColor="text1"/>
        </w:rPr>
      </w:r>
      <w:bookmarkStart w:id="16" w:name="_Toc35393791"/>
      <w:r>
        <w:rPr>
          <w:color w:val="000000" w:themeColor="text1"/>
        </w:rPr>
      </w:r>
      <w:bookmarkStart w:id="17" w:name="_Toc35393622"/>
      <w:r>
        <w:rPr>
          <w:rFonts w:hint="eastAsia" w:ascii="仿宋" w:hAnsi="仿宋" w:eastAsia="仿宋"/>
          <w:color w:val="000000" w:themeColor="text1"/>
          <w:sz w:val="28"/>
          <w:szCs w:val="28"/>
          <w:highlight w:val="none"/>
        </w:rPr>
        <w:t xml:space="preserve">78.398 万元</w:t>
      </w:r>
      <w:r>
        <w:rPr>
          <w:color w:val="000000" w:themeColor="text1"/>
        </w:rPr>
      </w:r>
    </w:p>
    <w:p>
      <w:pPr>
        <w:ind w:firstLine="560"/>
        <w:pageBreakBefore w:val="0"/>
        <w:spacing w:line="480" w:lineRule="exact"/>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4.最高限价：78.398 万元</w:t>
      </w:r>
      <w:r>
        <w:rPr>
          <w:color w:val="000000" w:themeColor="text1"/>
        </w:rPr>
      </w:r>
    </w:p>
    <w:p>
      <w:pPr>
        <w:ind w:firstLine="560"/>
        <w:pageBreakBefore w:val="0"/>
        <w:spacing w:after="62" w:line="480" w:lineRule="exact"/>
        <w:rPr>
          <w:rFonts w:ascii="Times New Roman" w:hAnsi="Times New Roman" w:eastAsia="仿宋" w:cs="Times New Roman"/>
          <w:color w:val="000000" w:themeColor="text1"/>
          <w:sz w:val="28"/>
          <w:szCs w:val="28"/>
          <w:highlight w:val="none"/>
        </w:rPr>
      </w:pPr>
      <w:r>
        <w:rPr>
          <w:rFonts w:hint="eastAsia" w:ascii="仿宋" w:hAnsi="仿宋" w:eastAsia="仿宋"/>
          <w:color w:val="000000" w:themeColor="text1"/>
          <w:sz w:val="28"/>
          <w:szCs w:val="28"/>
          <w:highlight w:val="none"/>
        </w:rPr>
        <w:t xml:space="preserve">5.采购需求（简介）：</w:t>
      </w:r>
      <w:r>
        <w:rPr>
          <w:rFonts w:hint="eastAsia" w:ascii="仿宋" w:hAnsi="仿宋" w:eastAsia="仿宋"/>
          <w:color w:val="000000" w:themeColor="text1"/>
          <w:sz w:val="28"/>
          <w:szCs w:val="28"/>
          <w:highlight w:val="none"/>
          <w:lang w:val="en-US" w:eastAsia="zh-CN"/>
        </w:rPr>
        <w:t xml:space="preserve">详见采购文件第四章</w:t>
      </w:r>
      <w:r>
        <w:rPr>
          <w:rFonts w:ascii="Times New Roman" w:hAnsi="Times New Roman" w:eastAsia="仿宋" w:cs="Times New Roman"/>
          <w:color w:val="000000" w:themeColor="text1"/>
          <w:sz w:val="28"/>
          <w:szCs w:val="28"/>
          <w:highlight w:val="none"/>
        </w:rPr>
        <w:t xml:space="preserve">。</w:t>
      </w:r>
      <w:r>
        <w:rPr>
          <w:color w:val="000000" w:themeColor="text1"/>
        </w:rPr>
      </w:r>
    </w:p>
    <w:p>
      <w:pPr>
        <w:ind w:firstLine="560"/>
        <w:pageBreakBefore w:val="0"/>
        <w:spacing w:line="480" w:lineRule="exact"/>
        <w:rPr>
          <w:rFonts w:hint="eastAsia" w:ascii="Times New Roman" w:hAnsi="Times New Roman" w:eastAsia="仿宋" w:cs="Times New Roman"/>
          <w:color w:val="000000" w:themeColor="text1"/>
          <w:sz w:val="28"/>
          <w:szCs w:val="28"/>
          <w:highlight w:val="none"/>
        </w:rPr>
      </w:pPr>
      <w:r>
        <w:rPr>
          <w:rFonts w:ascii="Times New Roman" w:hAnsi="Times New Roman" w:eastAsia="仿宋" w:cs="Times New Roman"/>
          <w:color w:val="000000" w:themeColor="text1"/>
          <w:sz w:val="28"/>
          <w:szCs w:val="28"/>
          <w:highlight w:val="none"/>
        </w:rPr>
        <w:t xml:space="preserve">6.合同履行期限：</w:t>
      </w:r>
      <w:r>
        <w:rPr>
          <w:rFonts w:hint="eastAsia" w:ascii="Times New Roman" w:hAnsi="Times New Roman" w:eastAsia="仿宋" w:cs="Times New Roman"/>
          <w:color w:val="000000" w:themeColor="text1"/>
          <w:sz w:val="28"/>
          <w:szCs w:val="28"/>
          <w:highlight w:val="none"/>
        </w:rPr>
        <w:t xml:space="preserve">签订合同后30天内完成供货安装调试，并通过采购人验收。</w:t>
      </w:r>
      <w:r>
        <w:rPr>
          <w:color w:val="000000" w:themeColor="text1"/>
        </w:rPr>
      </w:r>
    </w:p>
    <w:p>
      <w:pPr>
        <w:pageBreakBefore w:val="0"/>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二、申请人的资格要求：</w:t>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r>
        <w:rPr>
          <w:color w:val="000000" w:themeColor="text1"/>
        </w:rPr>
      </w:r>
    </w:p>
    <w:p>
      <w:pPr>
        <w:ind w:firstLine="560"/>
        <w:pageBreakBefore w:val="0"/>
        <w:spacing w:line="480" w:lineRule="exact"/>
        <w:rPr>
          <w:rFonts w:ascii="仿宋" w:hAnsi="仿宋" w:eastAsia="仿宋"/>
          <w:color w:val="000000" w:themeColor="text1"/>
          <w:sz w:val="28"/>
          <w:szCs w:val="28"/>
          <w:highlight w:val="none"/>
        </w:rPr>
      </w:pPr>
      <w:r>
        <w:rPr>
          <w:color w:val="000000" w:themeColor="text1"/>
        </w:rPr>
      </w:r>
      <w:bookmarkStart w:id="18" w:name="_Toc38985265"/>
      <w:r>
        <w:rPr>
          <w:color w:val="000000" w:themeColor="text1"/>
        </w:rPr>
      </w:r>
      <w:bookmarkStart w:id="19" w:name="_Toc28359081"/>
      <w:r>
        <w:rPr>
          <w:color w:val="000000" w:themeColor="text1"/>
        </w:rPr>
      </w:r>
      <w:bookmarkStart w:id="20" w:name="_Toc35393792"/>
      <w:r>
        <w:rPr>
          <w:color w:val="000000" w:themeColor="text1"/>
        </w:rPr>
      </w:r>
      <w:bookmarkStart w:id="21" w:name="_Toc35393623"/>
      <w:r>
        <w:rPr>
          <w:color w:val="000000" w:themeColor="text1"/>
        </w:rPr>
      </w:r>
      <w:bookmarkStart w:id="22" w:name="_Toc28359004"/>
      <w:r>
        <w:rPr>
          <w:rFonts w:hint="eastAsia" w:ascii="仿宋" w:hAnsi="仿宋" w:eastAsia="仿宋"/>
          <w:color w:val="000000" w:themeColor="text1"/>
          <w:sz w:val="28"/>
          <w:szCs w:val="28"/>
          <w:highlight w:val="none"/>
        </w:rPr>
        <w:t xml:space="preserve">（一</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通用</w:t>
      </w:r>
      <w:r>
        <w:rPr>
          <w:rFonts w:ascii="仿宋" w:hAnsi="仿宋" w:eastAsia="仿宋"/>
          <w:color w:val="000000" w:themeColor="text1"/>
          <w:sz w:val="28"/>
          <w:szCs w:val="28"/>
          <w:highlight w:val="none"/>
        </w:rPr>
        <w:t xml:space="preserve">资格要求</w:t>
      </w:r>
      <w:r>
        <w:rPr>
          <w:color w:val="000000" w:themeColor="text1"/>
        </w:rPr>
      </w:r>
    </w:p>
    <w:p>
      <w:pPr>
        <w:ind w:firstLine="560"/>
        <w:pageBreakBefore w:val="0"/>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1.满足《中华人民共和国政府采购法》第二十二条规定。</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lang w:val="en-US" w:eastAsia="zh-CN"/>
        </w:rPr>
        <w:t xml:space="preserve">提供声明函</w:t>
      </w:r>
      <w:r>
        <w:rPr>
          <w:rFonts w:hint="eastAsia" w:ascii="仿宋" w:hAnsi="仿宋" w:eastAsia="仿宋"/>
          <w:color w:val="000000" w:themeColor="text1"/>
          <w:sz w:val="28"/>
          <w:szCs w:val="28"/>
          <w:highlight w:val="none"/>
          <w:lang w:eastAsia="zh-CN"/>
        </w:rPr>
        <w:t xml:space="preserve">）</w:t>
      </w:r>
      <w:r>
        <w:rPr>
          <w:color w:val="000000" w:themeColor="text1"/>
        </w:rPr>
      </w:r>
    </w:p>
    <w:p>
      <w:pPr>
        <w:ind w:firstLine="560"/>
        <w:pageBreakBefore w:val="0"/>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w:t>
      </w:r>
      <w:r>
        <w:rPr>
          <w:rFonts w:hint="eastAsia" w:ascii="仿宋" w:hAnsi="仿宋" w:eastAsia="仿宋"/>
          <w:color w:val="000000" w:themeColor="text1"/>
          <w:sz w:val="28"/>
          <w:szCs w:val="28"/>
          <w:highlight w:val="none"/>
          <w:lang w:val="en-US" w:eastAsia="zh-CN"/>
        </w:rPr>
        <w:t xml:space="preserve">证明</w:t>
      </w:r>
      <w:r>
        <w:rPr>
          <w:rFonts w:hint="eastAsia" w:ascii="仿宋" w:hAnsi="仿宋" w:eastAsia="仿宋"/>
          <w:color w:val="000000" w:themeColor="text1"/>
          <w:sz w:val="28"/>
          <w:szCs w:val="28"/>
          <w:highlight w:val="none"/>
          <w:lang w:eastAsia="zh-CN"/>
        </w:rPr>
        <w:t xml:space="preserve">材料</w:t>
      </w:r>
      <w:r>
        <w:rPr>
          <w:rFonts w:hint="eastAsia" w:ascii="仿宋" w:hAnsi="仿宋" w:eastAsia="仿宋"/>
          <w:color w:val="000000" w:themeColor="text1"/>
          <w:sz w:val="28"/>
          <w:szCs w:val="28"/>
          <w:highlight w:val="none"/>
        </w:rPr>
        <w:t xml:space="preserve">）</w:t>
      </w:r>
      <w:r>
        <w:rPr>
          <w:color w:val="000000" w:themeColor="text1"/>
        </w:rPr>
      </w:r>
    </w:p>
    <w:p>
      <w:pPr>
        <w:ind w:firstLine="560"/>
        <w:pageBreakBefore w:val="0"/>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3.落实政府采购政策需满足的资格要求：</w:t>
      </w:r>
      <w:r>
        <w:rPr>
          <w:rFonts w:hint="eastAsia" w:ascii="仿宋" w:hAnsi="仿宋" w:eastAsia="仿宋"/>
          <w:color w:val="000000" w:themeColor="text1"/>
          <w:sz w:val="28"/>
          <w:szCs w:val="28"/>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color w:val="000000" w:themeColor="text1"/>
        </w:rPr>
      </w:r>
    </w:p>
    <w:p>
      <w:pPr>
        <w:ind w:firstLine="560"/>
        <w:pageBreakBefore w:val="0"/>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4.本项目不接受联合体投标。</w:t>
      </w:r>
      <w:r>
        <w:rPr>
          <w:color w:val="000000" w:themeColor="text1"/>
        </w:rPr>
      </w:r>
    </w:p>
    <w:p>
      <w:pPr>
        <w:ind w:firstLine="560"/>
        <w:pageBreakBefore w:val="0"/>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5.本项目不接受分包。</w:t>
      </w:r>
      <w:r>
        <w:rPr>
          <w:color w:val="000000" w:themeColor="text1"/>
        </w:rPr>
      </w:r>
    </w:p>
    <w:p>
      <w:pPr>
        <w:ind w:firstLine="560"/>
        <w:pageBreakBefore w:val="0"/>
        <w:spacing w:line="48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（二）本项目的特定资格要求</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lang w:val="en-US" w:eastAsia="zh-CN"/>
        </w:rPr>
        <w:t xml:space="preserve">无</w:t>
      </w:r>
      <w:r>
        <w:rPr>
          <w:color w:val="000000" w:themeColor="text1"/>
        </w:rPr>
      </w:r>
    </w:p>
    <w:p>
      <w:pPr>
        <w:keepLines/>
        <w:keepNext/>
        <w:pageBreakBefore w:val="0"/>
        <w:spacing w:before="120" w:after="120" w:line="480" w:lineRule="exact"/>
        <w:rPr>
          <w:rFonts w:ascii="仿宋" w:hAnsi="仿宋" w:eastAsia="仿宋"/>
          <w:b/>
          <w:bCs/>
          <w:color w:val="000000" w:themeColor="text1"/>
          <w:sz w:val="28"/>
          <w:szCs w:val="28"/>
          <w:highlight w:val="none"/>
        </w:rPr>
        <w:outlineLvl w:val="2"/>
      </w:pPr>
      <w:r>
        <w:rPr>
          <w:rFonts w:hint="eastAsia" w:ascii="仿宋" w:hAnsi="仿宋" w:eastAsia="仿宋"/>
          <w:b/>
          <w:bCs/>
          <w:color w:val="000000" w:themeColor="text1"/>
          <w:sz w:val="28"/>
          <w:szCs w:val="28"/>
          <w:highlight w:val="none"/>
        </w:rPr>
        <w:t xml:space="preserve">三、获取招标文件</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r>
        <w:rPr>
          <w:color w:val="000000" w:themeColor="text1"/>
        </w:rPr>
      </w:r>
    </w:p>
    <w:p>
      <w:pPr>
        <w:ind w:firstLine="540"/>
        <w:pageBreakBefore w:val="0"/>
        <w:spacing w:line="480" w:lineRule="exact"/>
        <w:rPr>
          <w:rFonts w:ascii="仿宋" w:hAnsi="仿宋" w:eastAsia="仿宋" w:cs="宋体"/>
          <w:color w:val="000000" w:themeColor="text1"/>
          <w:sz w:val="28"/>
          <w:szCs w:val="28"/>
          <w:highlight w:val="none"/>
        </w:rPr>
      </w:pPr>
      <w:r>
        <w:rPr>
          <w:color w:val="000000" w:themeColor="text1"/>
        </w:rPr>
      </w:r>
      <w:bookmarkStart w:id="23" w:name="_Toc28359082"/>
      <w:r>
        <w:rPr>
          <w:color w:val="000000" w:themeColor="text1"/>
        </w:rPr>
      </w:r>
      <w:bookmarkStart w:id="24" w:name="_Toc28359005"/>
      <w:r>
        <w:rPr>
          <w:color w:val="000000" w:themeColor="text1"/>
        </w:rPr>
      </w:r>
      <w:bookmarkStart w:id="25" w:name="_Toc35393793"/>
      <w:r>
        <w:rPr>
          <w:color w:val="000000" w:themeColor="text1"/>
        </w:rPr>
      </w:r>
      <w:bookmarkStart w:id="26" w:name="_Toc35393624"/>
      <w:r>
        <w:rPr>
          <w:color w:val="000000" w:themeColor="text1"/>
        </w:rPr>
      </w:r>
      <w:bookmarkStart w:id="27" w:name="_Toc38985266"/>
      <w:r>
        <w:rPr>
          <w:rFonts w:hint="eastAsia" w:ascii="仿宋" w:hAnsi="仿宋" w:eastAsia="仿宋" w:cs="宋体"/>
          <w:color w:val="000000" w:themeColor="text1"/>
          <w:sz w:val="28"/>
          <w:szCs w:val="28"/>
          <w:highlight w:val="none"/>
        </w:rPr>
        <w:t xml:space="preserve">1.时间：</w:t>
      </w:r>
      <w:r>
        <w:rPr>
          <w:rFonts w:hint="eastAsia" w:ascii="仿宋" w:hAnsi="仿宋" w:eastAsia="仿宋" w:cs="宋体"/>
          <w:color w:val="000000" w:themeColor="text1"/>
          <w:sz w:val="28"/>
          <w:szCs w:val="28"/>
          <w:highlight w:val="none"/>
          <w:lang w:eastAsia="zh-CN"/>
        </w:rPr>
        <w:t xml:space="preserve">2026年</w:t>
      </w:r>
      <w:r>
        <w:rPr>
          <w:rFonts w:hint="eastAsia" w:ascii="仿宋" w:hAnsi="仿宋" w:eastAsia="仿宋" w:cs="宋体"/>
          <w:color w:val="000000" w:themeColor="text1"/>
          <w:sz w:val="28"/>
          <w:szCs w:val="28"/>
          <w:highlight w:val="none"/>
          <w:lang w:val="en-US" w:eastAsia="zh-CN"/>
        </w:rPr>
        <w:t xml:space="preserve">10</w:t>
      </w:r>
      <w:r>
        <w:rPr>
          <w:rFonts w:hint="eastAsia" w:ascii="仿宋" w:hAnsi="仿宋" w:eastAsia="仿宋" w:cs="宋体"/>
          <w:color w:val="000000" w:themeColor="text1"/>
          <w:sz w:val="28"/>
          <w:szCs w:val="28"/>
          <w:highlight w:val="none"/>
          <w:lang w:eastAsia="zh-CN"/>
        </w:rPr>
        <w:t xml:space="preserve">月</w:t>
      </w:r>
      <w:r>
        <w:rPr>
          <w:rFonts w:hint="eastAsia" w:ascii="仿宋" w:hAnsi="仿宋" w:eastAsia="仿宋" w:cs="宋体"/>
          <w:color w:val="000000" w:themeColor="text1"/>
          <w:sz w:val="28"/>
          <w:szCs w:val="28"/>
          <w:highlight w:val="none"/>
          <w:lang w:eastAsia="zh-CN"/>
        </w:rPr>
        <w:t xml:space="preserve">1日</w:t>
      </w:r>
      <w:r>
        <w:rPr>
          <w:rFonts w:hint="eastAsia" w:ascii="仿宋" w:hAnsi="仿宋" w:eastAsia="仿宋" w:cs="宋体"/>
          <w:color w:val="000000" w:themeColor="text1"/>
          <w:sz w:val="28"/>
          <w:szCs w:val="28"/>
          <w:highlight w:val="none"/>
        </w:rPr>
        <w:t xml:space="preserve">00:00至</w:t>
      </w:r>
      <w:r>
        <w:rPr>
          <w:rFonts w:hint="eastAsia" w:ascii="仿宋" w:hAnsi="仿宋" w:eastAsia="仿宋"/>
          <w:bCs/>
          <w:color w:val="000000" w:themeColor="text1"/>
          <w:sz w:val="28"/>
          <w:szCs w:val="28"/>
          <w:highlight w:val="none"/>
          <w:u w:val="none"/>
          <w:lang w:eastAsia="zh-CN"/>
        </w:rPr>
        <w:t xml:space="preserve">2026</w:t>
      </w:r>
      <w:r>
        <w:rPr>
          <w:rFonts w:hint="eastAsia" w:ascii="仿宋" w:hAnsi="仿宋" w:eastAsia="仿宋"/>
          <w:bCs/>
          <w:color w:val="000000" w:themeColor="text1"/>
          <w:sz w:val="28"/>
          <w:szCs w:val="28"/>
          <w:highlight w:val="none"/>
          <w:u w:val="none"/>
        </w:rPr>
        <w:t xml:space="preserve">年</w:t>
      </w:r>
      <w:r>
        <w:rPr>
          <w:rFonts w:hint="eastAsia" w:ascii="仿宋" w:hAnsi="仿宋" w:eastAsia="仿宋"/>
          <w:bCs/>
          <w:color w:val="000000" w:themeColor="text1"/>
          <w:sz w:val="28"/>
          <w:szCs w:val="28"/>
          <w:highlight w:val="none"/>
          <w:u w:val="none"/>
          <w:lang w:val="en-US" w:eastAsia="zh-CN"/>
        </w:rPr>
        <w:t xml:space="preserve">10</w:t>
      </w:r>
      <w:r>
        <w:rPr>
          <w:rFonts w:hint="eastAsia" w:ascii="仿宋" w:hAnsi="仿宋" w:eastAsia="仿宋"/>
          <w:bCs/>
          <w:color w:val="000000" w:themeColor="text1"/>
          <w:sz w:val="28"/>
          <w:szCs w:val="28"/>
          <w:highlight w:val="none"/>
          <w:u w:val="none"/>
        </w:rPr>
        <w:t xml:space="preserve">月</w:t>
      </w:r>
      <w:r>
        <w:rPr>
          <w:rFonts w:hint="eastAsia" w:ascii="仿宋" w:hAnsi="仿宋" w:eastAsia="仿宋"/>
          <w:bCs/>
          <w:color w:val="000000" w:themeColor="text1"/>
          <w:sz w:val="28"/>
          <w:szCs w:val="28"/>
          <w:highlight w:val="none"/>
          <w:u w:val="none"/>
          <w:lang w:val="en-US" w:eastAsia="zh-CN"/>
        </w:rPr>
        <w:t xml:space="preserve">26</w:t>
      </w:r>
      <w:r>
        <w:rPr>
          <w:rFonts w:hint="eastAsia" w:ascii="仿宋" w:hAnsi="仿宋" w:eastAsia="仿宋"/>
          <w:bCs/>
          <w:color w:val="000000" w:themeColor="text1"/>
          <w:sz w:val="28"/>
          <w:szCs w:val="28"/>
          <w:highlight w:val="none"/>
          <w:u w:val="none"/>
        </w:rPr>
        <w:t xml:space="preserve">日</w:t>
      </w:r>
      <w:r>
        <w:rPr>
          <w:rFonts w:hint="eastAsia" w:ascii="仿宋" w:hAnsi="仿宋" w:eastAsia="仿宋"/>
          <w:bCs/>
          <w:color w:val="000000" w:themeColor="text1"/>
          <w:sz w:val="28"/>
          <w:szCs w:val="28"/>
          <w:highlight w:val="none"/>
          <w:u w:val="none"/>
          <w:lang w:val="en-US" w:eastAsia="zh-CN"/>
        </w:rPr>
        <w:t xml:space="preserve">14:0</w:t>
      </w:r>
      <w:r>
        <w:rPr>
          <w:rFonts w:hint="eastAsia" w:ascii="仿宋" w:hAnsi="仿宋" w:eastAsia="仿宋"/>
          <w:bCs/>
          <w:color w:val="000000" w:themeColor="text1"/>
          <w:sz w:val="28"/>
          <w:szCs w:val="28"/>
          <w:highlight w:val="none"/>
          <w:u w:val="none"/>
        </w:rPr>
        <w:t xml:space="preserve">0</w:t>
      </w:r>
      <w:r>
        <w:rPr>
          <w:rFonts w:hint="eastAsia" w:ascii="仿宋" w:hAnsi="仿宋" w:eastAsia="仿宋" w:cs="宋体"/>
          <w:color w:val="000000" w:themeColor="text1"/>
          <w:sz w:val="28"/>
          <w:szCs w:val="28"/>
          <w:highlight w:val="none"/>
          <w:lang w:eastAsia="zh-CN"/>
        </w:rPr>
        <w:t xml:space="preserve">（</w:t>
      </w:r>
      <w:r>
        <w:rPr>
          <w:rFonts w:hint="eastAsia" w:ascii="仿宋" w:hAnsi="仿宋" w:eastAsia="仿宋" w:cs="宋体"/>
          <w:color w:val="000000" w:themeColor="text1"/>
          <w:sz w:val="28"/>
          <w:szCs w:val="28"/>
          <w:highlight w:val="none"/>
        </w:rPr>
        <w:t xml:space="preserve">北京时间，法定节假日除外</w:t>
      </w:r>
      <w:r>
        <w:rPr>
          <w:rFonts w:hint="eastAsia" w:ascii="仿宋" w:hAnsi="仿宋" w:eastAsia="仿宋" w:cs="宋体"/>
          <w:color w:val="000000" w:themeColor="text1"/>
          <w:sz w:val="28"/>
          <w:szCs w:val="28"/>
          <w:highlight w:val="none"/>
          <w:lang w:eastAsia="zh-CN"/>
        </w:rPr>
        <w:t xml:space="preserve">）</w:t>
      </w:r>
      <w:r>
        <w:rPr>
          <w:color w:val="000000" w:themeColor="text1"/>
        </w:rPr>
      </w:r>
    </w:p>
    <w:p>
      <w:pPr>
        <w:ind w:firstLine="540"/>
        <w:pageBreakBefore w:val="0"/>
        <w:spacing w:line="480" w:lineRule="exact"/>
        <w:rPr>
          <w:rFonts w:ascii="仿宋" w:hAnsi="仿宋" w:eastAsia="仿宋" w:cs="宋体"/>
          <w:color w:val="000000" w:themeColor="text1"/>
          <w:sz w:val="28"/>
          <w:szCs w:val="28"/>
          <w:highlight w:val="none"/>
          <w:u w:val="single"/>
        </w:rPr>
      </w:pPr>
      <w:r>
        <w:rPr>
          <w:rFonts w:hint="eastAsia" w:ascii="仿宋" w:hAnsi="仿宋" w:eastAsia="仿宋" w:cs="宋体"/>
          <w:color w:val="000000" w:themeColor="text1"/>
          <w:sz w:val="28"/>
          <w:szCs w:val="28"/>
          <w:highlight w:val="none"/>
        </w:rPr>
        <w:t xml:space="preserve">2.方式：在“江苏政府采购网”自行免费下载招标文件。</w:t>
      </w:r>
      <w:r>
        <w:rPr>
          <w:color w:val="000000" w:themeColor="text1"/>
        </w:rPr>
      </w:r>
    </w:p>
    <w:p>
      <w:pPr>
        <w:keepLines/>
        <w:keepNext/>
        <w:pageBreakBefore w:val="0"/>
        <w:spacing w:before="120" w:after="120" w:line="480" w:lineRule="exact"/>
        <w:rPr>
          <w:rFonts w:ascii="仿宋" w:hAnsi="仿宋" w:eastAsia="仿宋"/>
          <w:b/>
          <w:bCs/>
          <w:color w:val="000000" w:themeColor="text1"/>
          <w:sz w:val="28"/>
          <w:szCs w:val="28"/>
          <w:highlight w:val="none"/>
        </w:rPr>
        <w:outlineLvl w:val="2"/>
      </w:pPr>
      <w:r>
        <w:rPr>
          <w:rFonts w:hint="eastAsia" w:ascii="仿宋" w:hAnsi="仿宋" w:eastAsia="仿宋"/>
          <w:b/>
          <w:bCs/>
          <w:color w:val="000000" w:themeColor="text1"/>
          <w:sz w:val="28"/>
          <w:szCs w:val="28"/>
          <w:highlight w:val="none"/>
        </w:rPr>
        <w:t xml:space="preserve">四、提交投标文件</w:t>
      </w:r>
      <w:bookmarkEnd w:id="23"/>
      <w:r>
        <w:rPr>
          <w:color w:val="000000" w:themeColor="text1"/>
        </w:rPr>
      </w:r>
      <w:bookmarkEnd w:id="24"/>
      <w:r>
        <w:rPr>
          <w:rFonts w:hint="eastAsia" w:ascii="仿宋" w:hAnsi="仿宋" w:eastAsia="仿宋"/>
          <w:b/>
          <w:bCs/>
          <w:color w:val="000000" w:themeColor="text1"/>
          <w:sz w:val="28"/>
          <w:szCs w:val="28"/>
          <w:highlight w:val="none"/>
        </w:rPr>
        <w:t xml:space="preserve">截止时间、开标时间和地点</w:t>
      </w:r>
      <w:bookmarkEnd w:id="25"/>
      <w:r>
        <w:rPr>
          <w:color w:val="000000" w:themeColor="text1"/>
        </w:rPr>
      </w:r>
      <w:bookmarkEnd w:id="26"/>
      <w:r>
        <w:rPr>
          <w:color w:val="000000" w:themeColor="text1"/>
        </w:rPr>
      </w:r>
      <w:bookmarkEnd w:id="27"/>
      <w:r>
        <w:rPr>
          <w:color w:val="000000" w:themeColor="text1"/>
        </w:rPr>
      </w:r>
      <w:r>
        <w:rPr>
          <w:color w:val="000000" w:themeColor="text1"/>
        </w:rPr>
      </w:r>
    </w:p>
    <w:p>
      <w:pPr>
        <w:ind w:firstLine="560"/>
        <w:pageBreakBefore w:val="0"/>
        <w:spacing w:line="480" w:lineRule="exact"/>
        <w:rPr>
          <w:rFonts w:hint="eastAsia" w:ascii="仿宋" w:hAnsi="仿宋" w:eastAsia="仿宋" w:cs="宋体"/>
          <w:i/>
          <w:color w:val="000000" w:themeColor="text1"/>
          <w:sz w:val="28"/>
          <w:szCs w:val="28"/>
          <w:highlight w:val="none"/>
        </w:rPr>
      </w:pPr>
      <w:r>
        <w:rPr>
          <w:rFonts w:hint="eastAsia" w:ascii="仿宋" w:hAnsi="仿宋" w:eastAsia="仿宋"/>
          <w:bCs/>
          <w:color w:val="000000" w:themeColor="text1"/>
          <w:sz w:val="28"/>
          <w:szCs w:val="28"/>
          <w:highlight w:val="none"/>
          <w:u w:val="none"/>
        </w:rPr>
        <w:t xml:space="preserve">1.</w:t>
      </w:r>
      <w:r>
        <w:rPr>
          <w:rFonts w:hint="eastAsia" w:ascii="仿宋" w:hAnsi="仿宋" w:eastAsia="仿宋"/>
          <w:bCs/>
          <w:color w:val="000000" w:themeColor="text1"/>
          <w:sz w:val="28"/>
          <w:szCs w:val="28"/>
          <w:highlight w:val="none"/>
          <w:u w:val="none"/>
          <w:lang w:eastAsia="zh-CN"/>
        </w:rPr>
        <w:t xml:space="preserve">2026</w:t>
      </w:r>
      <w:r>
        <w:rPr>
          <w:rFonts w:hint="eastAsia" w:ascii="仿宋" w:hAnsi="仿宋" w:eastAsia="仿宋"/>
          <w:bCs/>
          <w:color w:val="000000" w:themeColor="text1"/>
          <w:sz w:val="28"/>
          <w:szCs w:val="28"/>
          <w:highlight w:val="none"/>
          <w:u w:val="none"/>
        </w:rPr>
        <w:t xml:space="preserve">年</w:t>
      </w:r>
      <w:r>
        <w:rPr>
          <w:rFonts w:hint="eastAsia" w:ascii="仿宋" w:hAnsi="仿宋" w:eastAsia="仿宋"/>
          <w:bCs/>
          <w:color w:val="000000" w:themeColor="text1"/>
          <w:sz w:val="28"/>
          <w:szCs w:val="28"/>
          <w:highlight w:val="none"/>
          <w:u w:val="none"/>
          <w:lang w:val="en-US" w:eastAsia="zh-CN"/>
        </w:rPr>
        <w:t xml:space="preserve">10</w:t>
      </w:r>
      <w:r>
        <w:rPr>
          <w:rFonts w:hint="eastAsia" w:ascii="仿宋" w:hAnsi="仿宋" w:eastAsia="仿宋"/>
          <w:bCs/>
          <w:color w:val="000000" w:themeColor="text1"/>
          <w:sz w:val="28"/>
          <w:szCs w:val="28"/>
          <w:highlight w:val="none"/>
          <w:u w:val="none"/>
        </w:rPr>
        <w:t xml:space="preserve">月</w:t>
      </w:r>
      <w:r>
        <w:rPr>
          <w:rFonts w:hint="eastAsia" w:ascii="仿宋" w:hAnsi="仿宋" w:eastAsia="仿宋"/>
          <w:bCs/>
          <w:color w:val="000000" w:themeColor="text1"/>
          <w:sz w:val="28"/>
          <w:szCs w:val="28"/>
          <w:highlight w:val="none"/>
          <w:u w:val="none"/>
          <w:lang w:val="en-US" w:eastAsia="zh-CN"/>
        </w:rPr>
        <w:t xml:space="preserve">26</w:t>
      </w:r>
      <w:r>
        <w:rPr>
          <w:rFonts w:hint="eastAsia" w:ascii="仿宋" w:hAnsi="仿宋" w:eastAsia="仿宋"/>
          <w:bCs/>
          <w:color w:val="000000" w:themeColor="text1"/>
          <w:sz w:val="28"/>
          <w:szCs w:val="28"/>
          <w:highlight w:val="none"/>
          <w:u w:val="none"/>
        </w:rPr>
        <w:t xml:space="preserve">日14</w:t>
      </w:r>
      <w:r>
        <w:rPr>
          <w:rFonts w:hint="eastAsia" w:ascii="仿宋" w:hAnsi="仿宋" w:eastAsia="仿宋"/>
          <w:bCs/>
          <w:color w:val="000000" w:themeColor="text1"/>
          <w:sz w:val="28"/>
          <w:szCs w:val="28"/>
          <w:highlight w:val="none"/>
          <w:u w:val="none"/>
          <w:lang w:eastAsia="zh-CN"/>
        </w:rPr>
        <w:t xml:space="preserve">:</w:t>
      </w:r>
      <w:r>
        <w:rPr>
          <w:rFonts w:hint="eastAsia" w:ascii="仿宋" w:hAnsi="仿宋" w:eastAsia="仿宋"/>
          <w:bCs/>
          <w:color w:val="000000" w:themeColor="text1"/>
          <w:sz w:val="28"/>
          <w:szCs w:val="28"/>
          <w:highlight w:val="none"/>
          <w:u w:val="none"/>
          <w:lang w:val="en-US" w:eastAsia="zh-CN"/>
        </w:rPr>
        <w:t xml:space="preserve">0</w:t>
      </w:r>
      <w:r>
        <w:rPr>
          <w:rFonts w:hint="eastAsia" w:ascii="仿宋" w:hAnsi="仿宋" w:eastAsia="仿宋"/>
          <w:bCs/>
          <w:color w:val="000000" w:themeColor="text1"/>
          <w:sz w:val="28"/>
          <w:szCs w:val="28"/>
          <w:highlight w:val="none"/>
          <w:u w:val="none"/>
        </w:rPr>
        <w:t xml:space="preserve">0（北京时间</w:t>
      </w:r>
      <w:r>
        <w:rPr>
          <w:rFonts w:hint="eastAsia" w:ascii="仿宋" w:hAnsi="仿宋" w:eastAsia="仿宋"/>
          <w:bCs/>
          <w:color w:val="000000" w:themeColor="text1"/>
          <w:sz w:val="28"/>
          <w:szCs w:val="28"/>
          <w:highlight w:val="none"/>
        </w:rPr>
        <w:t xml:space="preserve">）</w:t>
      </w:r>
      <w:r>
        <w:rPr>
          <w:color w:val="000000" w:themeColor="text1"/>
        </w:rPr>
      </w:r>
    </w:p>
    <w:p>
      <w:pPr>
        <w:ind w:firstLine="560"/>
        <w:pageBreakBefore w:val="0"/>
        <w:spacing w:line="480" w:lineRule="exact"/>
        <w:rPr>
          <w:rFonts w:hint="eastAsia" w:ascii="仿宋" w:hAnsi="仿宋" w:eastAsia="仿宋"/>
          <w:bCs/>
          <w:color w:val="000000" w:themeColor="text1"/>
          <w:sz w:val="28"/>
          <w:szCs w:val="28"/>
          <w:highlight w:val="none"/>
          <w:u w:val="single"/>
        </w:rPr>
      </w:pPr>
      <w:r>
        <w:rPr>
          <w:rFonts w:hint="eastAsia" w:ascii="仿宋" w:hAnsi="仿宋" w:eastAsia="仿宋"/>
          <w:color w:val="000000" w:themeColor="text1"/>
          <w:sz w:val="28"/>
          <w:szCs w:val="28"/>
          <w:highlight w:val="none"/>
        </w:rPr>
        <w:t xml:space="preserve">2.地点：“苏采云”政府采购交易系统网上开标大厅</w:t>
      </w:r>
      <w:r>
        <w:rPr>
          <w:color w:val="000000" w:themeColor="text1"/>
        </w:rPr>
      </w:r>
    </w:p>
    <w:p>
      <w:pPr>
        <w:keepLines/>
        <w:keepNext/>
        <w:pageBreakBefore w:val="0"/>
        <w:spacing w:before="120" w:after="120" w:line="480" w:lineRule="exact"/>
        <w:rPr>
          <w:rFonts w:ascii="仿宋" w:hAnsi="仿宋" w:eastAsia="仿宋"/>
          <w:b/>
          <w:bCs/>
          <w:color w:val="000000" w:themeColor="text1"/>
          <w:sz w:val="28"/>
          <w:szCs w:val="28"/>
          <w:highlight w:val="none"/>
        </w:rPr>
        <w:outlineLvl w:val="2"/>
      </w:pPr>
      <w:r>
        <w:rPr>
          <w:color w:val="000000" w:themeColor="text1"/>
        </w:rPr>
      </w:r>
      <w:bookmarkStart w:id="28" w:name="_Toc28359084"/>
      <w:r>
        <w:rPr>
          <w:color w:val="000000" w:themeColor="text1"/>
        </w:rPr>
      </w:r>
      <w:bookmarkStart w:id="29" w:name="_Toc28359007"/>
      <w:r>
        <w:rPr>
          <w:color w:val="000000" w:themeColor="text1"/>
        </w:rPr>
      </w:r>
      <w:bookmarkStart w:id="30" w:name="_Toc38985267"/>
      <w:r>
        <w:rPr>
          <w:color w:val="000000" w:themeColor="text1"/>
        </w:rPr>
      </w:r>
      <w:bookmarkStart w:id="31" w:name="_Toc35393625"/>
      <w:r>
        <w:rPr>
          <w:color w:val="000000" w:themeColor="text1"/>
        </w:rPr>
      </w:r>
      <w:bookmarkStart w:id="32" w:name="_Toc35393794"/>
      <w:r>
        <w:rPr>
          <w:rFonts w:hint="eastAsia" w:ascii="仿宋" w:hAnsi="仿宋" w:eastAsia="仿宋"/>
          <w:b/>
          <w:bCs/>
          <w:color w:val="000000" w:themeColor="text1"/>
          <w:sz w:val="28"/>
          <w:szCs w:val="28"/>
          <w:highlight w:val="none"/>
        </w:rPr>
        <w:t xml:space="preserve">五、公告期限</w:t>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r>
        <w:rPr>
          <w:color w:val="000000" w:themeColor="text1"/>
        </w:rPr>
      </w:r>
    </w:p>
    <w:p>
      <w:pPr>
        <w:ind w:firstLine="560"/>
        <w:pageBreakBefore w:val="0"/>
        <w:spacing w:line="480" w:lineRule="exact"/>
        <w:rPr>
          <w:rFonts w:ascii="仿宋" w:hAnsi="仿宋" w:eastAsia="仿宋" w:cs="宋体"/>
          <w:color w:val="000000" w:themeColor="text1"/>
          <w:sz w:val="28"/>
          <w:szCs w:val="28"/>
          <w:highlight w:val="none"/>
        </w:rPr>
      </w:pPr>
      <w:r>
        <w:rPr>
          <w:color w:val="000000" w:themeColor="text1"/>
        </w:rPr>
      </w:r>
      <w:bookmarkStart w:id="33" w:name="_Toc35393795"/>
      <w:r>
        <w:rPr>
          <w:color w:val="000000" w:themeColor="text1"/>
        </w:rPr>
      </w:r>
      <w:bookmarkStart w:id="34" w:name="_Toc35393626"/>
      <w:r>
        <w:rPr>
          <w:color w:val="000000" w:themeColor="text1"/>
        </w:rPr>
      </w:r>
      <w:bookmarkStart w:id="35" w:name="_Toc38985268"/>
      <w:r>
        <w:rPr>
          <w:rFonts w:hint="eastAsia" w:ascii="仿宋" w:hAnsi="仿宋" w:eastAsia="仿宋" w:cs="宋体"/>
          <w:color w:val="000000" w:themeColor="text1"/>
          <w:sz w:val="28"/>
          <w:szCs w:val="28"/>
          <w:highlight w:val="none"/>
        </w:rPr>
        <w:t xml:space="preserve">招标文件公告期限为自本公告发布之日起5个工作日。</w:t>
      </w:r>
      <w:r>
        <w:rPr>
          <w:color w:val="000000" w:themeColor="text1"/>
        </w:rPr>
      </w:r>
    </w:p>
    <w:p>
      <w:pPr>
        <w:keepLines/>
        <w:keepNext/>
        <w:pageBreakBefore w:val="0"/>
        <w:spacing w:before="120" w:after="120" w:line="480" w:lineRule="exact"/>
        <w:rPr>
          <w:rFonts w:ascii="仿宋" w:hAnsi="仿宋" w:eastAsia="仿宋"/>
          <w:b/>
          <w:bCs/>
          <w:color w:val="000000" w:themeColor="text1"/>
          <w:sz w:val="28"/>
          <w:szCs w:val="28"/>
          <w:highlight w:val="none"/>
        </w:rPr>
        <w:outlineLvl w:val="2"/>
      </w:pPr>
      <w:r>
        <w:rPr>
          <w:rFonts w:hint="eastAsia" w:ascii="仿宋" w:hAnsi="仿宋" w:eastAsia="仿宋"/>
          <w:b/>
          <w:bCs/>
          <w:color w:val="000000" w:themeColor="text1"/>
          <w:sz w:val="28"/>
          <w:szCs w:val="28"/>
          <w:highlight w:val="none"/>
        </w:rPr>
        <w:t xml:space="preserve">六、其他补充事宜</w:t>
      </w:r>
      <w:bookmarkEnd w:id="33"/>
      <w:r>
        <w:rPr>
          <w:color w:val="000000" w:themeColor="text1"/>
        </w:rPr>
      </w:r>
      <w:bookmarkEnd w:id="34"/>
      <w:r>
        <w:rPr>
          <w:color w:val="000000" w:themeColor="text1"/>
        </w:rPr>
      </w:r>
      <w:bookmarkEnd w:id="35"/>
      <w:r>
        <w:rPr>
          <w:color w:val="000000" w:themeColor="text1"/>
        </w:rPr>
      </w:r>
      <w:r>
        <w:rPr>
          <w:color w:val="000000" w:themeColor="text1"/>
        </w:rPr>
      </w:r>
    </w:p>
    <w:p>
      <w:pPr>
        <w:ind w:right="119" w:firstLine="560"/>
        <w:pageBreakBefore w:val="0"/>
        <w:spacing w:line="48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w:t>
      </w:r>
      <w:r>
        <w:rPr>
          <w:rFonts w:ascii="仿宋" w:hAnsi="仿宋" w:eastAsia="仿宋" w:cs="宋体"/>
          <w:color w:val="000000" w:themeColor="text1"/>
          <w:sz w:val="28"/>
          <w:szCs w:val="28"/>
          <w:highlight w:val="none"/>
        </w:rPr>
        <w:t xml:space="preserve">投标保证金：免收</w:t>
      </w:r>
      <w:r>
        <w:rPr>
          <w:color w:val="000000" w:themeColor="text1"/>
        </w:rPr>
      </w:r>
    </w:p>
    <w:p>
      <w:pPr>
        <w:ind w:right="119" w:firstLine="560"/>
        <w:pageBreakBefore w:val="0"/>
        <w:spacing w:line="48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w:t>
      </w:r>
      <w:r>
        <w:rPr>
          <w:rFonts w:ascii="仿宋" w:hAnsi="仿宋" w:eastAsia="仿宋" w:cs="宋体"/>
          <w:color w:val="000000" w:themeColor="text1"/>
          <w:sz w:val="28"/>
          <w:szCs w:val="28"/>
          <w:highlight w:val="none"/>
        </w:rPr>
        <w:t xml:space="preserve">项目演示、样品、答辩等：</w:t>
      </w:r>
      <w:r>
        <w:rPr>
          <w:rFonts w:hint="eastAsia" w:ascii="仿宋" w:hAnsi="仿宋" w:eastAsia="仿宋" w:cs="宋体"/>
          <w:color w:val="000000" w:themeColor="text1"/>
          <w:sz w:val="28"/>
          <w:szCs w:val="28"/>
          <w:highlight w:val="none"/>
        </w:rPr>
        <w:t xml:space="preserve">详见采购文件</w:t>
      </w:r>
      <w:r>
        <w:rPr>
          <w:color w:val="000000" w:themeColor="text1"/>
        </w:rPr>
      </w:r>
    </w:p>
    <w:p>
      <w:pPr>
        <w:ind w:right="119" w:firstLine="560"/>
        <w:pageBreakBefore w:val="0"/>
        <w:spacing w:line="48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color w:val="000000" w:themeColor="text1"/>
        </w:rPr>
      </w:r>
    </w:p>
    <w:p>
      <w:pPr>
        <w:ind w:right="119" w:firstLine="560"/>
        <w:pageBreakBefore w:val="0"/>
        <w:spacing w:line="48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4.有关本次招标的事项若存在变动或修改，均以江苏政府采购网发布的更正或补充通知为准，敬请及时关注。</w:t>
      </w:r>
      <w:r>
        <w:rPr>
          <w:color w:val="000000" w:themeColor="text1"/>
        </w:rPr>
      </w:r>
    </w:p>
    <w:p>
      <w:pPr>
        <w:ind w:right="119" w:firstLine="560"/>
        <w:pageBreakBefore w:val="0"/>
        <w:spacing w:line="48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5.供应商应依照规定提交各类声明函、承诺函，不再同时提供原件备查或提供有关部门出具的相关证明文件。但</w:t>
      </w:r>
      <w:r>
        <w:rPr>
          <w:rFonts w:hint="eastAsia" w:ascii="仿宋" w:hAnsi="仿宋" w:eastAsia="仿宋" w:cs="宋体"/>
          <w:color w:val="000000" w:themeColor="text1"/>
          <w:sz w:val="28"/>
          <w:szCs w:val="28"/>
          <w:highlight w:val="none"/>
          <w:lang w:eastAsia="zh-CN"/>
        </w:rPr>
        <w:t xml:space="preserve">中标人</w:t>
      </w:r>
      <w:r>
        <w:rPr>
          <w:rFonts w:hint="eastAsia" w:ascii="仿宋" w:hAnsi="仿宋" w:eastAsia="仿宋" w:cs="宋体"/>
          <w:color w:val="000000" w:themeColor="text1"/>
          <w:sz w:val="28"/>
          <w:szCs w:val="28"/>
          <w:highlight w:val="none"/>
        </w:rPr>
        <w:t xml:space="preserve">应做好提交声明函、承诺函相应原件的核查准备；核查后发现虚假或违背承诺的，依照相关法律法规规定处理。</w:t>
      </w:r>
      <w:r>
        <w:rPr>
          <w:color w:val="000000" w:themeColor="text1"/>
        </w:rPr>
      </w:r>
    </w:p>
    <w:p>
      <w:pPr>
        <w:ind w:firstLine="560"/>
        <w:keepLines w:val="0"/>
        <w:keepNext w:val="0"/>
        <w:pageBreakBefore w:val="0"/>
        <w:spacing w:line="460" w:lineRule="exact"/>
        <w:widowControl w:val="off"/>
        <w:rPr>
          <w:rFonts w:hint="eastAsia" w:ascii="仿宋" w:hAnsi="仿宋" w:eastAsia="仿宋" w:cs="宋体"/>
          <w:bCs/>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6.</w:t>
      </w:r>
      <w:r>
        <w:rPr>
          <w:rFonts w:hint="eastAsia" w:ascii="仿宋" w:hAnsi="仿宋" w:eastAsia="仿宋" w:cs="仿宋"/>
          <w:color w:val="000000" w:themeColor="text1"/>
          <w:sz w:val="28"/>
          <w:szCs w:val="28"/>
          <w:highlight w:val="none"/>
        </w:rPr>
        <w:t xml:space="preserve">关于个体工商户及分公司参与本项目的资格补充条款，详见第二章“供应商须知”第</w:t>
      </w:r>
      <w:r>
        <w:rPr>
          <w:rFonts w:hint="eastAsia" w:ascii="仿宋" w:hAnsi="仿宋" w:eastAsia="仿宋" w:cs="仿宋"/>
          <w:color w:val="000000" w:themeColor="text1"/>
          <w:sz w:val="28"/>
          <w:szCs w:val="28"/>
          <w:highlight w:val="none"/>
          <w:lang w:val="en-US" w:eastAsia="zh-CN"/>
        </w:rPr>
        <w:t xml:space="preserve">26.1.1款附上的特别说明</w:t>
      </w:r>
      <w:r>
        <w:rPr>
          <w:rFonts w:hint="eastAsia" w:ascii="仿宋" w:hAnsi="仿宋" w:eastAsia="仿宋" w:cs="仿宋"/>
          <w:color w:val="000000" w:themeColor="text1"/>
          <w:sz w:val="28"/>
          <w:szCs w:val="28"/>
          <w:highlight w:val="none"/>
        </w:rPr>
        <w:t xml:space="preserve">。</w:t>
      </w:r>
      <w:r>
        <w:rPr>
          <w:color w:val="000000" w:themeColor="text1"/>
        </w:rPr>
      </w:r>
    </w:p>
    <w:p>
      <w:pPr>
        <w:ind w:right="119" w:firstLine="560"/>
        <w:pageBreakBefore w:val="0"/>
        <w:spacing w:line="480" w:lineRule="exact"/>
        <w:rPr>
          <w:rFonts w:hint="eastAsia"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lang w:val="en-US" w:eastAsia="zh-CN"/>
        </w:rPr>
        <w:t xml:space="preserve">7</w:t>
      </w:r>
      <w:r>
        <w:rPr>
          <w:rFonts w:hint="eastAsia" w:ascii="仿宋" w:hAnsi="仿宋" w:eastAsia="仿宋" w:cs="宋体"/>
          <w:bCs/>
          <w:color w:val="000000" w:themeColor="text1"/>
          <w:sz w:val="28"/>
          <w:szCs w:val="28"/>
          <w:highlight w:val="none"/>
        </w:rPr>
        <w:t xml:space="preserve">.“苏采云”系统使用相关提醒</w:t>
      </w:r>
      <w:r>
        <w:rPr>
          <w:color w:val="000000" w:themeColor="text1"/>
        </w:rPr>
      </w:r>
    </w:p>
    <w:p>
      <w:pPr>
        <w:ind w:right="119" w:firstLine="560"/>
        <w:jc w:val="left"/>
        <w:pageBreakBefore w:val="0"/>
        <w:spacing w:line="480" w:lineRule="exact"/>
        <w:rPr>
          <w:rFonts w:hint="eastAsia"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lang w:val="en-US" w:eastAsia="zh-CN"/>
        </w:rPr>
        <w:t xml:space="preserve">7</w:t>
      </w:r>
      <w:r>
        <w:rPr>
          <w:rFonts w:hint="eastAsia" w:ascii="仿宋" w:hAnsi="仿宋" w:eastAsia="仿宋" w:cs="宋体"/>
          <w:bCs/>
          <w:color w:val="000000" w:themeColor="text1"/>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color w:val="000000" w:themeColor="text1"/>
        </w:rPr>
      </w:r>
    </w:p>
    <w:p>
      <w:pPr>
        <w:ind w:right="119"/>
        <w:jc w:val="left"/>
        <w:pageBreakBefore w:val="0"/>
        <w:spacing w:line="480" w:lineRule="exact"/>
        <w:rPr>
          <w:rFonts w:hint="eastAsia" w:ascii="仿宋" w:hAnsi="仿宋" w:eastAsia="仿宋" w:cs="宋体"/>
          <w:bCs/>
          <w:color w:val="000000" w:themeColor="text1"/>
          <w:sz w:val="24"/>
          <w:szCs w:val="24"/>
          <w:highlight w:val="none"/>
        </w:rPr>
      </w:pPr>
      <w:r>
        <w:rPr>
          <w:rFonts w:hint="eastAsia" w:ascii="仿宋" w:hAnsi="仿宋" w:eastAsia="仿宋" w:cs="宋体"/>
          <w:bCs/>
          <w:color w:val="000000" w:themeColor="text1"/>
          <w:sz w:val="24"/>
          <w:szCs w:val="24"/>
          <w:highlight w:val="none"/>
        </w:rPr>
        <w:t xml:space="preserve">http://www.ccgp-</w:t>
      </w:r>
      <w:r>
        <w:rPr>
          <w:rFonts w:hint="eastAsia" w:ascii="仿宋" w:hAnsi="仿宋" w:eastAsia="仿宋" w:cs="宋体"/>
          <w:bCs/>
          <w:color w:val="000000" w:themeColor="text1"/>
          <w:sz w:val="24"/>
          <w:szCs w:val="24"/>
          <w:highlight w:val="none"/>
          <w:lang w:val="en-US" w:eastAsia="zh-CN"/>
        </w:rPr>
        <w:t xml:space="preserve">ji</w:t>
      </w:r>
      <w:r>
        <w:rPr>
          <w:rFonts w:hint="eastAsia" w:ascii="仿宋" w:hAnsi="仿宋" w:eastAsia="仿宋" w:cs="宋体"/>
          <w:bCs/>
          <w:color w:val="000000" w:themeColor="text1"/>
          <w:sz w:val="24"/>
          <w:szCs w:val="24"/>
          <w:highlight w:val="none"/>
        </w:rPr>
        <w:t xml:space="preserve">angsu.gov.cn/jiangsu/zlxz/ee/ee3a4bc5a3454aa2b0d9312230633ce9.html</w:t>
      </w:r>
      <w:r>
        <w:rPr>
          <w:color w:val="000000" w:themeColor="text1"/>
        </w:rPr>
      </w:r>
    </w:p>
    <w:p>
      <w:pPr>
        <w:ind w:right="119" w:firstLine="560"/>
        <w:pageBreakBefore w:val="0"/>
        <w:spacing w:line="480" w:lineRule="exact"/>
        <w:rPr>
          <w:rFonts w:hint="eastAsia" w:ascii="仿宋" w:hAnsi="仿宋" w:eastAsia="仿宋" w:cs="宋体"/>
          <w:bCs/>
          <w:color w:val="000000" w:themeColor="text1"/>
          <w:sz w:val="28"/>
          <w:szCs w:val="28"/>
          <w:highlight w:val="none"/>
        </w:rPr>
      </w:pPr>
      <w:r>
        <w:rPr>
          <w:rFonts w:hint="eastAsia" w:ascii="仿宋" w:hAnsi="仿宋" w:eastAsia="仿宋" w:cs="宋体"/>
          <w:bCs/>
          <w:color w:val="000000" w:themeColor="text1"/>
          <w:sz w:val="28"/>
          <w:szCs w:val="28"/>
          <w:highlight w:val="none"/>
          <w:lang w:val="en-US" w:eastAsia="zh-CN"/>
        </w:rPr>
        <w:t xml:space="preserve">7</w:t>
      </w:r>
      <w:r>
        <w:rPr>
          <w:rFonts w:hint="eastAsia" w:ascii="仿宋" w:hAnsi="仿宋" w:eastAsia="仿宋" w:cs="宋体"/>
          <w:bCs/>
          <w:color w:val="000000" w:themeColor="text1"/>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宋体"/>
          <w:bCs/>
          <w:color w:val="000000" w:themeColor="text1"/>
          <w:sz w:val="28"/>
          <w:szCs w:val="28"/>
          <w:highlight w:val="none"/>
          <w:lang w:eastAsia="zh-CN"/>
        </w:rPr>
        <w:t xml:space="preserve">（</w:t>
      </w:r>
      <w:r>
        <w:rPr>
          <w:rFonts w:hint="eastAsia" w:ascii="仿宋" w:hAnsi="仿宋" w:eastAsia="仿宋" w:cs="宋体"/>
          <w:bCs/>
          <w:color w:val="000000" w:themeColor="text1"/>
          <w:sz w:val="28"/>
          <w:szCs w:val="28"/>
          <w:highlight w:val="none"/>
        </w:rPr>
        <w:t xml:space="preserve">供应商</w:t>
      </w:r>
      <w:r>
        <w:rPr>
          <w:rFonts w:hint="eastAsia" w:ascii="仿宋" w:hAnsi="仿宋" w:eastAsia="仿宋" w:cs="宋体"/>
          <w:bCs/>
          <w:color w:val="000000" w:themeColor="text1"/>
          <w:sz w:val="28"/>
          <w:szCs w:val="28"/>
          <w:highlight w:val="none"/>
          <w:lang w:eastAsia="zh-CN"/>
        </w:rPr>
        <w:t xml:space="preserve">）</w:t>
      </w:r>
      <w:r>
        <w:rPr>
          <w:rFonts w:hint="eastAsia" w:ascii="仿宋" w:hAnsi="仿宋" w:eastAsia="仿宋" w:cs="仿宋"/>
          <w:bCs/>
          <w:color w:val="000000" w:themeColor="text1"/>
          <w:sz w:val="28"/>
          <w:szCs w:val="28"/>
          <w:highlight w:val="none"/>
        </w:rPr>
        <w:t xml:space="preserve">CA</w:t>
      </w:r>
      <w:r>
        <w:rPr>
          <w:rFonts w:hint="eastAsia" w:ascii="仿宋" w:hAnsi="仿宋" w:eastAsia="仿宋" w:cs="宋体"/>
          <w:bCs/>
          <w:color w:val="000000" w:themeColor="text1"/>
          <w:sz w:val="28"/>
          <w:szCs w:val="28"/>
          <w:highlight w:val="none"/>
        </w:rPr>
        <w:t xml:space="preserve">及电子签章办理指南》，请及时进行注册并按要求制作、上传电子投标文件。</w:t>
      </w:r>
      <w:r>
        <w:rPr>
          <w:color w:val="000000" w:themeColor="text1"/>
        </w:rPr>
      </w:r>
    </w:p>
    <w:p>
      <w:pPr>
        <w:ind w:right="119" w:firstLine="560"/>
        <w:pageBreakBefore w:val="0"/>
        <w:spacing w:line="480" w:lineRule="exact"/>
        <w:rPr>
          <w:rFonts w:hint="eastAsia" w:ascii="仿宋" w:hAnsi="仿宋" w:eastAsia="仿宋" w:cs="宋体"/>
          <w:b/>
          <w:color w:val="000000" w:themeColor="text1"/>
          <w:sz w:val="28"/>
          <w:szCs w:val="28"/>
          <w:highlight w:val="none"/>
        </w:rPr>
      </w:pPr>
      <w:r>
        <w:rPr>
          <w:rFonts w:hint="eastAsia" w:ascii="仿宋" w:hAnsi="仿宋" w:eastAsia="仿宋" w:cs="宋体"/>
          <w:bCs/>
          <w:color w:val="000000" w:themeColor="text1"/>
          <w:sz w:val="28"/>
          <w:szCs w:val="28"/>
          <w:highlight w:val="none"/>
          <w:lang w:val="en-US" w:eastAsia="zh-CN"/>
        </w:rPr>
        <w:t xml:space="preserve">7</w:t>
      </w:r>
      <w:r>
        <w:rPr>
          <w:rFonts w:hint="eastAsia" w:ascii="仿宋" w:hAnsi="仿宋" w:eastAsia="仿宋" w:cs="宋体"/>
          <w:bCs/>
          <w:color w:val="000000" w:themeColor="text1"/>
          <w:sz w:val="28"/>
          <w:szCs w:val="28"/>
          <w:highlight w:val="none"/>
        </w:rPr>
        <w:t xml:space="preserve">.3开标当天投标供应商应及时登录“苏采云”不见面开标大厅，并在规定时</w:t>
      </w:r>
      <w:r>
        <w:rPr>
          <w:rFonts w:hint="eastAsia" w:ascii="仿宋" w:hAnsi="仿宋" w:eastAsia="仿宋" w:cs="宋体"/>
          <w:bCs/>
          <w:color w:val="000000" w:themeColor="text1"/>
          <w:sz w:val="28"/>
          <w:szCs w:val="28"/>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color w:val="000000" w:themeColor="text1"/>
        </w:rPr>
      </w:r>
    </w:p>
    <w:p>
      <w:pPr>
        <w:keepLines/>
        <w:keepNext/>
        <w:pageBreakBefore w:val="0"/>
        <w:spacing w:before="120" w:after="120" w:line="480" w:lineRule="exact"/>
        <w:rPr>
          <w:rFonts w:ascii="仿宋" w:hAnsi="仿宋" w:eastAsia="仿宋"/>
          <w:b/>
          <w:bCs/>
          <w:color w:val="000000" w:themeColor="text1"/>
          <w:sz w:val="28"/>
          <w:szCs w:val="28"/>
          <w:highlight w:val="none"/>
        </w:rPr>
        <w:outlineLvl w:val="2"/>
      </w:pPr>
      <w:r>
        <w:rPr>
          <w:color w:val="000000" w:themeColor="text1"/>
        </w:rPr>
      </w:r>
      <w:bookmarkStart w:id="36" w:name="_Toc38985269"/>
      <w:r>
        <w:rPr>
          <w:color w:val="000000" w:themeColor="text1"/>
        </w:rPr>
      </w:r>
      <w:bookmarkStart w:id="37" w:name="_Toc35393796"/>
      <w:r>
        <w:rPr>
          <w:color w:val="000000" w:themeColor="text1"/>
        </w:rPr>
      </w:r>
      <w:bookmarkStart w:id="38" w:name="_Toc28359085"/>
      <w:r>
        <w:rPr>
          <w:color w:val="000000" w:themeColor="text1"/>
        </w:rPr>
      </w:r>
      <w:bookmarkStart w:id="39" w:name="_Toc35393627"/>
      <w:r>
        <w:rPr>
          <w:color w:val="000000" w:themeColor="text1"/>
        </w:rPr>
      </w:r>
      <w:bookmarkStart w:id="40" w:name="_Toc28359008"/>
      <w:r>
        <w:rPr>
          <w:rFonts w:hint="eastAsia" w:ascii="仿宋" w:hAnsi="仿宋" w:eastAsia="仿宋"/>
          <w:b/>
          <w:bCs/>
          <w:color w:val="000000" w:themeColor="text1"/>
          <w:sz w:val="28"/>
          <w:szCs w:val="28"/>
          <w:highlight w:val="none"/>
        </w:rPr>
        <w:t xml:space="preserve">七、本次招标联系方式</w:t>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r>
        <w:rPr>
          <w:color w:val="000000" w:themeColor="text1"/>
        </w:rPr>
      </w:r>
    </w:p>
    <w:p>
      <w:pPr>
        <w:jc w:val="left"/>
        <w:pageBreakBefore w:val="0"/>
        <w:spacing w:line="560" w:lineRule="exact"/>
        <w:widowControl/>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　</w:t>
      </w:r>
      <w:bookmarkStart w:id="41" w:name="_Toc28359087"/>
      <w:r>
        <w:rPr>
          <w:color w:val="000000" w:themeColor="text1"/>
        </w:rPr>
      </w:r>
      <w:bookmarkStart w:id="42" w:name="_Toc28359010"/>
      <w:r>
        <w:rPr>
          <w:rFonts w:hint="eastAsia" w:ascii="仿宋" w:hAnsi="仿宋" w:eastAsia="仿宋" w:cs="宋体"/>
          <w:color w:val="000000" w:themeColor="text1"/>
          <w:sz w:val="28"/>
          <w:szCs w:val="28"/>
          <w:highlight w:val="none"/>
        </w:rPr>
        <w:t xml:space="preserve">1.采购人信息</w:t>
      </w:r>
      <w:r>
        <w:rPr>
          <w:color w:val="000000" w:themeColor="text1"/>
        </w:rPr>
      </w:r>
    </w:p>
    <w:p>
      <w:pPr>
        <w:numPr>
          <w:ilvl w:val="0"/>
          <w:numId w:val="0"/>
        </w:numPr>
        <w:ind w:firstLine="280"/>
        <w:jc w:val="left"/>
        <w:pageBreakBefore w:val="0"/>
        <w:spacing w:line="560" w:lineRule="exact"/>
        <w:rPr>
          <w:rFonts w:ascii="仿宋" w:hAnsi="仿宋" w:eastAsia="仿宋" w:cs="宋体"/>
          <w:color w:val="000000" w:themeColor="text1"/>
          <w:sz w:val="28"/>
          <w:szCs w:val="28"/>
          <w:highlight w:val="none"/>
        </w:rPr>
      </w:pPr>
      <w:r>
        <w:rPr>
          <w:rFonts w:hint="eastAsia" w:ascii="仿宋" w:hAnsi="仿宋" w:eastAsia="仿宋"/>
          <w:color w:val="000000" w:themeColor="text1"/>
          <w:sz w:val="28"/>
          <w:szCs w:val="28"/>
          <w:highlight w:val="none"/>
        </w:rPr>
        <w:t xml:space="preserve">名称：江苏省南通中学</w:t>
      </w:r>
      <w:r>
        <w:rPr>
          <w:color w:val="000000" w:themeColor="text1"/>
        </w:rPr>
      </w:r>
    </w:p>
    <w:p>
      <w:pPr>
        <w:ind w:firstLine="280"/>
        <w:jc w:val="left"/>
        <w:pageBreakBefore w:val="0"/>
        <w:spacing w:line="56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地址：南通市崇川区中学堂街9号</w:t>
      </w:r>
      <w:r>
        <w:rPr>
          <w:color w:val="000000" w:themeColor="text1"/>
        </w:rPr>
      </w:r>
    </w:p>
    <w:p>
      <w:pPr>
        <w:ind w:firstLine="280"/>
        <w:jc w:val="left"/>
        <w:pageBreakBefore w:val="0"/>
        <w:spacing w:line="56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联系人：</w:t>
      </w:r>
      <w:r>
        <w:rPr>
          <w:rFonts w:hint="eastAsia" w:ascii="仿宋" w:hAnsi="仿宋" w:eastAsia="仿宋"/>
          <w:color w:val="000000" w:themeColor="text1"/>
          <w:sz w:val="28"/>
          <w:szCs w:val="28"/>
          <w:highlight w:val="none"/>
          <w:lang w:val="en-US" w:eastAsia="zh-CN"/>
        </w:rPr>
        <w:t xml:space="preserve">罗老师</w:t>
      </w:r>
      <w:r>
        <w:rPr>
          <w:color w:val="000000" w:themeColor="text1"/>
        </w:rPr>
      </w:r>
    </w:p>
    <w:p>
      <w:pPr>
        <w:ind w:firstLine="280"/>
        <w:jc w:val="left"/>
        <w:pageBreakBefore w:val="0"/>
        <w:spacing w:line="56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联系方式：</w:t>
      </w:r>
      <w:bookmarkStart w:id="43" w:name="_Toc28359009"/>
      <w:r>
        <w:rPr>
          <w:color w:val="000000" w:themeColor="text1"/>
        </w:rPr>
      </w:r>
      <w:bookmarkStart w:id="44" w:name="_Toc28359086"/>
      <w:r>
        <w:rPr>
          <w:rFonts w:hint="eastAsia" w:ascii="仿宋" w:hAnsi="仿宋" w:eastAsia="仿宋"/>
          <w:color w:val="000000" w:themeColor="text1"/>
          <w:sz w:val="28"/>
          <w:szCs w:val="28"/>
          <w:highlight w:val="none"/>
        </w:rPr>
        <w:t xml:space="preserve">15151363937</w:t>
      </w:r>
      <w:r>
        <w:rPr>
          <w:color w:val="000000" w:themeColor="text1"/>
        </w:rPr>
      </w:r>
    </w:p>
    <w:p>
      <w:pPr>
        <w:numPr>
          <w:ilvl w:val="0"/>
          <w:numId w:val="0"/>
        </w:numPr>
        <w:ind w:firstLine="280"/>
        <w:jc w:val="left"/>
        <w:pageBreakBefore w:val="0"/>
        <w:spacing w:line="56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2.采购代理机构</w:t>
      </w:r>
      <w:r>
        <w:rPr>
          <w:rFonts w:hint="eastAsia" w:ascii="仿宋" w:hAnsi="仿宋" w:eastAsia="仿宋" w:cs="宋体"/>
          <w:color w:val="000000" w:themeColor="text1"/>
          <w:sz w:val="28"/>
          <w:szCs w:val="28"/>
          <w:highlight w:val="none"/>
        </w:rPr>
        <w:t xml:space="preserve">信息</w:t>
      </w:r>
      <w:bookmarkEnd w:id="43"/>
      <w:r>
        <w:rPr>
          <w:color w:val="000000" w:themeColor="text1"/>
        </w:rPr>
      </w:r>
      <w:bookmarkEnd w:id="44"/>
      <w:r>
        <w:rPr>
          <w:color w:val="000000" w:themeColor="text1"/>
        </w:rPr>
      </w:r>
      <w:r>
        <w:rPr>
          <w:color w:val="000000" w:themeColor="text1"/>
        </w:rPr>
      </w:r>
    </w:p>
    <w:p>
      <w:pPr>
        <w:numPr>
          <w:ilvl w:val="0"/>
          <w:numId w:val="0"/>
        </w:numPr>
        <w:ind w:firstLine="280"/>
        <w:jc w:val="left"/>
        <w:pageBreakBefore w:val="0"/>
        <w:spacing w:line="56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名称：南通市教育技术中心</w:t>
      </w:r>
      <w:r>
        <w:rPr>
          <w:color w:val="000000" w:themeColor="text1"/>
        </w:rPr>
      </w:r>
    </w:p>
    <w:p>
      <w:pPr>
        <w:ind w:firstLine="280"/>
        <w:pageBreakBefore w:val="0"/>
        <w:spacing w:line="56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地址：</w:t>
      </w:r>
      <w:r>
        <w:rPr>
          <w:rFonts w:ascii="仿宋" w:hAnsi="仿宋" w:eastAsia="仿宋"/>
          <w:color w:val="000000" w:themeColor="text1"/>
          <w:sz w:val="28"/>
          <w:szCs w:val="28"/>
          <w:highlight w:val="none"/>
        </w:rPr>
        <w:t xml:space="preserve">南通市</w:t>
      </w:r>
      <w:r>
        <w:rPr>
          <w:rFonts w:hint="eastAsia" w:ascii="仿宋" w:hAnsi="仿宋" w:eastAsia="仿宋"/>
          <w:color w:val="000000" w:themeColor="text1"/>
          <w:sz w:val="28"/>
          <w:szCs w:val="28"/>
          <w:highlight w:val="none"/>
        </w:rPr>
        <w:t xml:space="preserve">崇川区板桥路45号</w:t>
      </w:r>
      <w:r>
        <w:rPr>
          <w:color w:val="000000" w:themeColor="text1"/>
        </w:rPr>
      </w:r>
    </w:p>
    <w:p>
      <w:pPr>
        <w:ind w:firstLine="280"/>
        <w:pageBreakBefore w:val="0"/>
        <w:spacing w:line="56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联系人：</w:t>
      </w:r>
      <w:r>
        <w:rPr>
          <w:rFonts w:hint="eastAsia" w:ascii="仿宋" w:hAnsi="仿宋" w:eastAsia="仿宋"/>
          <w:color w:val="000000" w:themeColor="text1"/>
          <w:sz w:val="28"/>
          <w:szCs w:val="28"/>
          <w:highlight w:val="none"/>
          <w:lang w:val="en-US" w:eastAsia="zh-CN"/>
        </w:rPr>
        <w:t xml:space="preserve">成老师</w:t>
      </w:r>
      <w:r>
        <w:rPr>
          <w:color w:val="000000" w:themeColor="text1"/>
        </w:rPr>
      </w:r>
    </w:p>
    <w:p>
      <w:pPr>
        <w:ind w:firstLine="280"/>
        <w:pageBreakBefore w:val="0"/>
        <w:spacing w:line="560" w:lineRule="exact"/>
        <w:rPr>
          <w:rFonts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联系方式：0513-85010355</w:t>
      </w:r>
      <w:r>
        <w:rPr>
          <w:color w:val="000000" w:themeColor="text1"/>
        </w:rPr>
      </w:r>
    </w:p>
    <w:p>
      <w:pPr>
        <w:ind w:firstLine="280"/>
        <w:pageBreakBefore w:val="0"/>
        <w:spacing w:line="480" w:lineRule="exact"/>
        <w:rPr>
          <w:rFonts w:hint="eastAsia" w:ascii="黑体" w:hAnsi="Arial" w:eastAsia="黑体" w:cs="Arial"/>
          <w:b/>
          <w:bCs/>
          <w:color w:val="000000" w:themeColor="text1"/>
          <w:sz w:val="44"/>
          <w:szCs w:val="44"/>
          <w:highlight w:val="none"/>
        </w:rPr>
      </w:pPr>
      <w:r>
        <w:rPr>
          <w:rFonts w:hint="eastAsia" w:ascii="仿宋" w:hAnsi="仿宋" w:eastAsia="仿宋"/>
          <w:color w:val="000000" w:themeColor="text1"/>
          <w:sz w:val="28"/>
          <w:szCs w:val="28"/>
          <w:highlight w:val="none"/>
        </w:rPr>
        <w:t xml:space="preserve">3.</w:t>
      </w:r>
      <w:bookmarkEnd w:id="41"/>
      <w:r>
        <w:rPr>
          <w:color w:val="000000" w:themeColor="text1"/>
        </w:rPr>
      </w:r>
      <w:bookmarkEnd w:id="42"/>
      <w:r>
        <w:rPr>
          <w:rFonts w:hint="eastAsia" w:ascii="仿宋" w:hAnsi="仿宋" w:eastAsia="仿宋"/>
          <w:color w:val="000000" w:themeColor="text1"/>
          <w:sz w:val="28"/>
          <w:szCs w:val="28"/>
          <w:highlight w:val="none"/>
        </w:rPr>
        <w:t xml:space="preserve">苏采云客服：0519-86722801、0519-86722806、0513-59001950</w:t>
      </w:r>
      <w:bookmarkStart w:id="45" w:name="_Toc120614211"/>
      <w:r>
        <w:rPr>
          <w:rFonts w:hint="eastAsia" w:ascii="黑体" w:hAnsi="Arial" w:eastAsia="黑体" w:cs="Arial"/>
          <w:b/>
          <w:bCs/>
          <w:color w:val="000000" w:themeColor="text1"/>
          <w:sz w:val="44"/>
          <w:szCs w:val="44"/>
          <w:highlight w:val="none"/>
        </w:rPr>
        <w:br w:type="page" w:clear="all"/>
      </w:r>
      <w:r>
        <w:rPr>
          <w:color w:val="000000" w:themeColor="text1"/>
        </w:rPr>
      </w:r>
    </w:p>
    <w:p>
      <w:pPr>
        <w:ind w:right="839"/>
        <w:jc w:val="center"/>
        <w:rPr>
          <w:rFonts w:hint="eastAsia" w:ascii="黑体" w:hAnsi="Arial" w:eastAsia="黑体" w:cs="Arial"/>
          <w:color w:val="000000" w:themeColor="text1"/>
          <w:sz w:val="44"/>
          <w:szCs w:val="44"/>
          <w:highlight w:val="none"/>
        </w:rPr>
        <w:outlineLvl w:val="0"/>
      </w:pPr>
      <w:r>
        <w:rPr>
          <w:color w:val="000000" w:themeColor="text1"/>
        </w:rPr>
      </w:r>
      <w:bookmarkStart w:id="46" w:name="_Toc22075"/>
      <w:r>
        <w:rPr>
          <w:rFonts w:hint="eastAsia" w:ascii="黑体" w:hAnsi="Arial" w:eastAsia="黑体" w:cs="Arial"/>
          <w:b/>
          <w:bCs/>
          <w:color w:val="000000" w:themeColor="text1"/>
          <w:sz w:val="44"/>
          <w:szCs w:val="44"/>
          <w:highlight w:val="none"/>
        </w:rPr>
        <w:t xml:space="preserve">第二章  </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45"/>
      <w:r>
        <w:rPr>
          <w:color w:val="000000" w:themeColor="text1"/>
        </w:rPr>
      </w:r>
      <w:bookmarkStart w:id="47" w:name="_Toc16938518"/>
      <w:r>
        <w:rPr>
          <w:color w:val="000000" w:themeColor="text1"/>
        </w:rPr>
      </w:r>
      <w:bookmarkStart w:id="48" w:name="_Toc20823274"/>
      <w:r>
        <w:rPr>
          <w:color w:val="000000" w:themeColor="text1"/>
        </w:rPr>
      </w:r>
      <w:bookmarkStart w:id="49" w:name="_Toc120614213"/>
      <w:r>
        <w:rPr>
          <w:color w:val="000000" w:themeColor="text1"/>
        </w:rPr>
      </w:r>
      <w:bookmarkStart w:id="50" w:name="_Toc513029202"/>
      <w:r>
        <w:rPr>
          <w:rFonts w:hint="eastAsia" w:ascii="黑体" w:hAnsi="Arial" w:eastAsia="黑体" w:cs="Arial"/>
          <w:b/>
          <w:bCs/>
          <w:color w:val="000000" w:themeColor="text1"/>
          <w:sz w:val="44"/>
          <w:szCs w:val="44"/>
          <w:highlight w:val="none"/>
        </w:rPr>
        <w:t xml:space="preserve">投标人须知</w:t>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r>
        <w:rPr>
          <w:color w:val="000000" w:themeColor="text1"/>
        </w:rPr>
      </w:r>
    </w:p>
    <w:p>
      <w:pPr>
        <w:keepLines/>
        <w:keepNext/>
        <w:pageBreakBefore w:val="0"/>
        <w:spacing w:line="480" w:lineRule="exact"/>
        <w:widowControl w:val="off"/>
        <w:rPr>
          <w:rFonts w:ascii="仿宋" w:hAnsi="仿宋" w:eastAsia="仿宋"/>
          <w:b/>
          <w:bCs/>
          <w:color w:val="000000" w:themeColor="text1"/>
          <w:sz w:val="28"/>
          <w:szCs w:val="28"/>
          <w:highlight w:val="none"/>
        </w:rPr>
        <w:outlineLvl w:val="2"/>
      </w:pPr>
      <w:r>
        <w:rPr>
          <w:color w:val="000000" w:themeColor="text1"/>
        </w:rPr>
      </w:r>
      <w:bookmarkStart w:id="51" w:name="_Toc20823275"/>
      <w:r>
        <w:rPr>
          <w:color w:val="000000" w:themeColor="text1"/>
        </w:rPr>
      </w:r>
      <w:bookmarkStart w:id="52" w:name="_Toc120614214"/>
      <w:r>
        <w:rPr>
          <w:color w:val="000000" w:themeColor="text1"/>
        </w:rPr>
      </w:r>
      <w:bookmarkStart w:id="53" w:name="_Toc16938519"/>
      <w:r>
        <w:rPr>
          <w:color w:val="000000" w:themeColor="text1"/>
        </w:rPr>
      </w:r>
      <w:bookmarkStart w:id="54" w:name="_Toc513029203"/>
      <w:r>
        <w:rPr>
          <w:rFonts w:ascii="仿宋" w:hAnsi="仿宋" w:eastAsia="仿宋"/>
          <w:b/>
          <w:bCs/>
          <w:color w:val="000000" w:themeColor="text1"/>
          <w:sz w:val="28"/>
          <w:szCs w:val="28"/>
          <w:highlight w:val="none"/>
        </w:rPr>
        <w:t xml:space="preserve">（一）总则</w:t>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r>
        <w:rPr>
          <w:color w:val="000000" w:themeColor="text1"/>
        </w:rPr>
      </w:r>
    </w:p>
    <w:p>
      <w:pPr>
        <w:keepNext/>
        <w:pageBreakBefore w:val="0"/>
        <w:spacing w:line="480" w:lineRule="exact"/>
        <w:widowControl w:val="off"/>
        <w:rPr>
          <w:rFonts w:ascii="仿宋" w:hAnsi="仿宋" w:eastAsia="仿宋"/>
          <w:b/>
          <w:bCs/>
          <w:color w:val="000000" w:themeColor="text1"/>
          <w:sz w:val="28"/>
          <w:szCs w:val="28"/>
          <w:highlight w:val="none"/>
        </w:rPr>
        <w:outlineLvl w:val="3"/>
      </w:pPr>
      <w:r>
        <w:rPr>
          <w:color w:val="000000" w:themeColor="text1"/>
        </w:rPr>
      </w:r>
      <w:bookmarkStart w:id="55" w:name="_Hlt16619475"/>
      <w:r>
        <w:rPr>
          <w:color w:val="000000" w:themeColor="text1"/>
        </w:rPr>
      </w:r>
      <w:bookmarkEnd w:id="55"/>
      <w:r>
        <w:rPr>
          <w:color w:val="000000" w:themeColor="text1"/>
        </w:rPr>
      </w:r>
      <w:bookmarkStart w:id="56" w:name="_Toc458694821"/>
      <w:r>
        <w:rPr>
          <w:color w:val="000000" w:themeColor="text1"/>
        </w:rPr>
      </w:r>
      <w:bookmarkStart w:id="57" w:name="_Toc20823276"/>
      <w:r>
        <w:rPr>
          <w:color w:val="000000" w:themeColor="text1"/>
        </w:rPr>
      </w:r>
      <w:bookmarkStart w:id="58" w:name="_Toc513029204"/>
      <w:r>
        <w:rPr>
          <w:color w:val="000000" w:themeColor="text1"/>
        </w:rPr>
      </w:r>
      <w:bookmarkStart w:id="59" w:name="_Toc16938520"/>
      <w:r>
        <w:rPr>
          <w:rFonts w:ascii="仿宋" w:hAnsi="仿宋" w:eastAsia="仿宋"/>
          <w:color w:val="000000" w:themeColor="text1"/>
          <w:sz w:val="28"/>
          <w:szCs w:val="28"/>
          <w:highlight w:val="none"/>
        </w:rPr>
        <w:t xml:space="preserve">1</w:t>
      </w:r>
      <w:bookmarkEnd w:id="56"/>
      <w:r>
        <w:rPr>
          <w:rFonts w:ascii="仿宋" w:hAnsi="仿宋" w:eastAsia="仿宋"/>
          <w:color w:val="000000" w:themeColor="text1"/>
          <w:sz w:val="28"/>
          <w:szCs w:val="28"/>
          <w:highlight w:val="none"/>
        </w:rPr>
        <w:t xml:space="preserve">.招标方式</w:t>
      </w:r>
      <w:bookmarkEnd w:id="57"/>
      <w:r>
        <w:rPr>
          <w:color w:val="000000" w:themeColor="text1"/>
        </w:rPr>
      </w:r>
      <w:bookmarkEnd w:id="58"/>
      <w:r>
        <w:rPr>
          <w:color w:val="000000" w:themeColor="text1"/>
        </w:rPr>
      </w:r>
      <w:bookmarkEnd w:id="59"/>
      <w:r>
        <w:rPr>
          <w:color w:val="000000" w:themeColor="text1"/>
        </w:rPr>
      </w:r>
      <w:r>
        <w:rPr>
          <w:color w:val="000000" w:themeColor="text1"/>
        </w:rPr>
      </w:r>
    </w:p>
    <w:p>
      <w:pPr>
        <w:ind w:firstLine="560"/>
        <w:pageBreakBefore w:val="0"/>
        <w:spacing w:line="48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1.1 本次招标采取公开招标方式，本招标文件仅适用于招标公告中所述项目。</w:t>
      </w:r>
      <w:r>
        <w:rPr>
          <w:color w:val="000000" w:themeColor="text1"/>
        </w:rPr>
      </w:r>
    </w:p>
    <w:p>
      <w:pPr>
        <w:keepNext/>
        <w:pageBreakBefore w:val="0"/>
        <w:spacing w:line="480" w:lineRule="exact"/>
        <w:widowControl w:val="off"/>
        <w:rPr>
          <w:rFonts w:ascii="仿宋" w:hAnsi="仿宋" w:eastAsia="仿宋"/>
          <w:b/>
          <w:bCs/>
          <w:color w:val="000000" w:themeColor="text1"/>
          <w:sz w:val="28"/>
          <w:szCs w:val="28"/>
          <w:highlight w:val="none"/>
        </w:rPr>
        <w:outlineLvl w:val="3"/>
      </w:pPr>
      <w:r>
        <w:rPr>
          <w:color w:val="000000" w:themeColor="text1"/>
        </w:rPr>
      </w:r>
      <w:bookmarkStart w:id="60" w:name="_Toc20823277"/>
      <w:r>
        <w:rPr>
          <w:color w:val="000000" w:themeColor="text1"/>
        </w:rPr>
      </w:r>
      <w:bookmarkStart w:id="61" w:name="_Toc513029205"/>
      <w:r>
        <w:rPr>
          <w:color w:val="000000" w:themeColor="text1"/>
        </w:rPr>
      </w:r>
      <w:bookmarkStart w:id="62" w:name="_Toc16938521"/>
      <w:r>
        <w:rPr>
          <w:rFonts w:ascii="仿宋" w:hAnsi="仿宋" w:eastAsia="仿宋"/>
          <w:color w:val="000000" w:themeColor="text1"/>
          <w:sz w:val="28"/>
          <w:szCs w:val="28"/>
          <w:highlight w:val="none"/>
        </w:rPr>
        <w:t xml:space="preserve">2.合格的投标人</w:t>
      </w:r>
      <w:bookmarkEnd w:id="60"/>
      <w:r>
        <w:rPr>
          <w:color w:val="000000" w:themeColor="text1"/>
        </w:rPr>
      </w:r>
      <w:bookmarkEnd w:id="61"/>
      <w:r>
        <w:rPr>
          <w:color w:val="000000" w:themeColor="text1"/>
        </w:rPr>
      </w:r>
      <w:bookmarkEnd w:id="62"/>
      <w:r>
        <w:rPr>
          <w:color w:val="000000" w:themeColor="text1"/>
        </w:rPr>
      </w:r>
      <w:r>
        <w:rPr>
          <w:color w:val="000000" w:themeColor="text1"/>
        </w:rPr>
      </w:r>
    </w:p>
    <w:p>
      <w:pPr>
        <w:ind w:firstLine="560"/>
        <w:pageBreakBefore w:val="0"/>
        <w:spacing w:line="48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2.1满足招标公告中供应商的资格要求的规定。</w:t>
      </w:r>
      <w:r>
        <w:rPr>
          <w:color w:val="000000" w:themeColor="text1"/>
        </w:rPr>
      </w:r>
    </w:p>
    <w:p>
      <w:pPr>
        <w:ind w:firstLine="560"/>
        <w:pageBreakBefore w:val="0"/>
        <w:spacing w:line="48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2.2 满足本文件实质性条款的规定。</w:t>
      </w:r>
      <w:r>
        <w:rPr>
          <w:color w:val="000000" w:themeColor="text1"/>
        </w:rPr>
      </w:r>
    </w:p>
    <w:p>
      <w:pPr>
        <w:keepNext/>
        <w:pageBreakBefore w:val="0"/>
        <w:spacing w:line="480" w:lineRule="exact"/>
        <w:widowControl w:val="off"/>
        <w:rPr>
          <w:rFonts w:ascii="仿宋" w:hAnsi="仿宋" w:eastAsia="仿宋"/>
          <w:b/>
          <w:bCs/>
          <w:color w:val="000000" w:themeColor="text1"/>
          <w:sz w:val="28"/>
          <w:szCs w:val="28"/>
          <w:highlight w:val="none"/>
        </w:rPr>
        <w:outlineLvl w:val="3"/>
      </w:pPr>
      <w:r>
        <w:rPr>
          <w:color w:val="000000" w:themeColor="text1"/>
        </w:rPr>
      </w:r>
      <w:bookmarkStart w:id="63" w:name="_Toc20823278"/>
      <w:r>
        <w:rPr>
          <w:color w:val="000000" w:themeColor="text1"/>
        </w:rPr>
      </w:r>
      <w:bookmarkStart w:id="64" w:name="_Toc16938522"/>
      <w:r>
        <w:rPr>
          <w:color w:val="000000" w:themeColor="text1"/>
        </w:rPr>
      </w:r>
      <w:bookmarkStart w:id="65" w:name="_Toc513029206"/>
      <w:r>
        <w:rPr>
          <w:rFonts w:ascii="仿宋" w:hAnsi="仿宋" w:eastAsia="仿宋"/>
          <w:color w:val="000000" w:themeColor="text1"/>
          <w:sz w:val="28"/>
          <w:szCs w:val="28"/>
          <w:highlight w:val="none"/>
        </w:rPr>
        <w:t xml:space="preserve">3.适用法律</w:t>
      </w:r>
      <w:bookmarkEnd w:id="63"/>
      <w:r>
        <w:rPr>
          <w:color w:val="000000" w:themeColor="text1"/>
        </w:rPr>
      </w:r>
      <w:bookmarkEnd w:id="64"/>
      <w:r>
        <w:rPr>
          <w:color w:val="000000" w:themeColor="text1"/>
        </w:rPr>
      </w:r>
      <w:bookmarkEnd w:id="65"/>
      <w:r>
        <w:rPr>
          <w:color w:val="000000" w:themeColor="text1"/>
        </w:rPr>
      </w:r>
      <w:r>
        <w:rPr>
          <w:color w:val="000000" w:themeColor="text1"/>
        </w:rPr>
      </w:r>
    </w:p>
    <w:p>
      <w:pPr>
        <w:ind w:firstLine="490"/>
        <w:pageBreakBefore w:val="0"/>
        <w:spacing w:line="48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3.1 本次招标及由此产生的合同受中华人民共和国有关的法律法规制约和保护。</w:t>
      </w:r>
      <w:r>
        <w:rPr>
          <w:color w:val="000000" w:themeColor="text1"/>
        </w:rPr>
      </w:r>
    </w:p>
    <w:p>
      <w:pPr>
        <w:keepNext/>
        <w:pageBreakBefore w:val="0"/>
        <w:spacing w:line="480" w:lineRule="exact"/>
        <w:widowControl w:val="off"/>
        <w:rPr>
          <w:rFonts w:ascii="仿宋" w:hAnsi="仿宋" w:eastAsia="仿宋"/>
          <w:b/>
          <w:bCs/>
          <w:color w:val="000000" w:themeColor="text1"/>
          <w:sz w:val="28"/>
          <w:szCs w:val="28"/>
          <w:highlight w:val="none"/>
        </w:rPr>
        <w:outlineLvl w:val="3"/>
      </w:pPr>
      <w:r>
        <w:rPr>
          <w:color w:val="000000" w:themeColor="text1"/>
        </w:rPr>
      </w:r>
      <w:bookmarkStart w:id="66" w:name="_Toc16938523"/>
      <w:r>
        <w:rPr>
          <w:color w:val="000000" w:themeColor="text1"/>
        </w:rPr>
      </w:r>
      <w:bookmarkStart w:id="67" w:name="_Toc20823279"/>
      <w:r>
        <w:rPr>
          <w:color w:val="000000" w:themeColor="text1"/>
        </w:rPr>
      </w:r>
      <w:bookmarkStart w:id="68" w:name="_Toc462564067"/>
      <w:r>
        <w:rPr>
          <w:color w:val="000000" w:themeColor="text1"/>
        </w:rPr>
      </w:r>
      <w:bookmarkStart w:id="69" w:name="_Toc513029207"/>
      <w:r>
        <w:rPr>
          <w:rFonts w:ascii="仿宋" w:hAnsi="仿宋" w:eastAsia="仿宋"/>
          <w:color w:val="000000" w:themeColor="text1"/>
          <w:sz w:val="28"/>
          <w:szCs w:val="28"/>
          <w:highlight w:val="none"/>
        </w:rPr>
        <w:t xml:space="preserve">4.投标费用</w:t>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r>
        <w:rPr>
          <w:color w:val="000000" w:themeColor="text1"/>
        </w:rPr>
      </w:r>
    </w:p>
    <w:p>
      <w:pPr>
        <w:ind w:firstLine="560"/>
        <w:pageBreakBefore w:val="0"/>
        <w:spacing w:line="480" w:lineRule="exact"/>
        <w:widowControl w:val="off"/>
        <w:rPr>
          <w:rFonts w:ascii="仿宋" w:hAnsi="仿宋" w:eastAsia="仿宋"/>
          <w:color w:val="000000" w:themeColor="text1"/>
          <w:sz w:val="28"/>
          <w:szCs w:val="28"/>
          <w:highlight w:val="none"/>
        </w:rPr>
      </w:pPr>
      <w:r>
        <w:rPr>
          <w:rFonts w:ascii="仿宋" w:hAnsi="仿宋" w:eastAsia="仿宋"/>
          <w:bCs/>
          <w:color w:val="000000" w:themeColor="text1"/>
          <w:sz w:val="28"/>
          <w:szCs w:val="28"/>
          <w:highlight w:val="none"/>
        </w:rPr>
        <w:t xml:space="preserve">4.1</w:t>
      </w:r>
      <w:r>
        <w:rPr>
          <w:rFonts w:ascii="仿宋" w:hAnsi="仿宋" w:eastAsia="仿宋"/>
          <w:color w:val="000000" w:themeColor="text1"/>
          <w:sz w:val="28"/>
          <w:szCs w:val="28"/>
          <w:highlight w:val="none"/>
        </w:rPr>
        <w:t xml:space="preserve"> 投标人应自行承担所有与参加投标有关的费用，无论投标过程中的做法和结果如何，</w:t>
      </w:r>
      <w:r>
        <w:rPr>
          <w:rFonts w:hint="eastAsia" w:ascii="仿宋" w:hAnsi="仿宋" w:eastAsia="仿宋"/>
          <w:color w:val="000000" w:themeColor="text1"/>
          <w:sz w:val="28"/>
          <w:szCs w:val="28"/>
          <w:highlight w:val="none"/>
        </w:rPr>
        <w:t xml:space="preserve">南通市教育技术中心</w:t>
      </w:r>
      <w:r>
        <w:rPr>
          <w:rFonts w:ascii="仿宋" w:hAnsi="仿宋" w:eastAsia="仿宋"/>
          <w:color w:val="000000" w:themeColor="text1"/>
          <w:sz w:val="28"/>
          <w:szCs w:val="28"/>
          <w:highlight w:val="none"/>
        </w:rPr>
        <w:t xml:space="preserve">在任何情况下均无义务和责任承担这些费用。</w:t>
      </w:r>
      <w:r>
        <w:rPr>
          <w:color w:val="000000" w:themeColor="text1"/>
        </w:rPr>
      </w:r>
    </w:p>
    <w:p>
      <w:pPr>
        <w:ind w:firstLine="560"/>
        <w:pageBreakBefore w:val="0"/>
        <w:spacing w:line="48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4.2本次招标</w:t>
      </w:r>
      <w:r>
        <w:rPr>
          <w:rFonts w:hint="eastAsia" w:ascii="仿宋" w:hAnsi="仿宋" w:eastAsia="仿宋"/>
          <w:color w:val="000000" w:themeColor="text1"/>
          <w:sz w:val="28"/>
          <w:szCs w:val="28"/>
          <w:highlight w:val="none"/>
        </w:rPr>
        <w:t xml:space="preserve">南通市教育技术</w:t>
      </w:r>
      <w:r>
        <w:rPr>
          <w:rFonts w:ascii="仿宋" w:hAnsi="仿宋" w:eastAsia="仿宋"/>
          <w:color w:val="000000" w:themeColor="text1"/>
          <w:sz w:val="28"/>
          <w:szCs w:val="28"/>
          <w:highlight w:val="none"/>
        </w:rPr>
        <w:t xml:space="preserve">中心和采购人不收取标书工本费与中标服务费。</w:t>
      </w:r>
      <w:r>
        <w:rPr>
          <w:color w:val="000000" w:themeColor="text1"/>
        </w:rPr>
      </w:r>
    </w:p>
    <w:p>
      <w:pPr>
        <w:keepNext/>
        <w:pageBreakBefore w:val="0"/>
        <w:spacing w:line="480" w:lineRule="exact"/>
        <w:widowControl w:val="off"/>
        <w:rPr>
          <w:rFonts w:ascii="仿宋" w:hAnsi="仿宋" w:eastAsia="仿宋"/>
          <w:b/>
          <w:bCs/>
          <w:color w:val="000000" w:themeColor="text1"/>
          <w:sz w:val="28"/>
          <w:szCs w:val="28"/>
          <w:highlight w:val="none"/>
        </w:rPr>
        <w:outlineLvl w:val="3"/>
      </w:pPr>
      <w:r>
        <w:rPr>
          <w:rFonts w:ascii="仿宋" w:hAnsi="仿宋" w:eastAsia="仿宋"/>
          <w:color w:val="000000" w:themeColor="text1"/>
          <w:sz w:val="28"/>
          <w:szCs w:val="28"/>
          <w:highlight w:val="none"/>
        </w:rPr>
        <w:t xml:space="preserve">5.招标文件的约束力</w:t>
      </w:r>
      <w:r>
        <w:rPr>
          <w:color w:val="000000" w:themeColor="text1"/>
        </w:rPr>
      </w:r>
    </w:p>
    <w:p>
      <w:pPr>
        <w:ind w:firstLine="560"/>
        <w:pageBreakBefore w:val="0"/>
        <w:spacing w:line="480" w:lineRule="exact"/>
        <w:widowControl w:val="off"/>
        <w:rPr>
          <w:rFonts w:ascii="仿宋" w:hAnsi="仿宋" w:eastAsia="仿宋"/>
          <w:color w:val="000000" w:themeColor="text1"/>
          <w:sz w:val="28"/>
          <w:szCs w:val="28"/>
          <w:highlight w:val="none"/>
        </w:rPr>
      </w:pPr>
      <w:r>
        <w:rPr>
          <w:rFonts w:ascii="仿宋" w:hAnsi="仿宋" w:eastAsia="仿宋"/>
          <w:bCs/>
          <w:color w:val="000000" w:themeColor="text1"/>
          <w:sz w:val="28"/>
          <w:szCs w:val="28"/>
          <w:highlight w:val="none"/>
        </w:rPr>
        <w:t xml:space="preserve">5.1</w:t>
      </w:r>
      <w:r>
        <w:rPr>
          <w:rFonts w:ascii="仿宋" w:hAnsi="仿宋" w:eastAsia="仿宋"/>
          <w:color w:val="000000" w:themeColor="text1"/>
          <w:sz w:val="28"/>
          <w:szCs w:val="28"/>
          <w:highlight w:val="none"/>
        </w:rPr>
        <w:t xml:space="preserve"> 投标人一旦参加本项目采购活动，即被认为接受了本招标文件的规定和约束。</w:t>
      </w:r>
      <w:r>
        <w:rPr>
          <w:color w:val="000000" w:themeColor="text1"/>
        </w:rPr>
      </w:r>
    </w:p>
    <w:p>
      <w:pPr>
        <w:keepLines/>
        <w:keepNext/>
        <w:pageBreakBefore w:val="0"/>
        <w:spacing w:before="120" w:after="120" w:line="480" w:lineRule="exact"/>
        <w:widowControl w:val="off"/>
        <w:rPr>
          <w:rFonts w:hint="eastAsia" w:ascii="仿宋" w:hAnsi="仿宋" w:eastAsia="仿宋"/>
          <w:b/>
          <w:bCs/>
          <w:color w:val="000000" w:themeColor="text1"/>
          <w:sz w:val="28"/>
          <w:szCs w:val="28"/>
          <w:highlight w:val="none"/>
        </w:rPr>
        <w:outlineLvl w:val="2"/>
      </w:pPr>
      <w:r>
        <w:rPr>
          <w:color w:val="000000" w:themeColor="text1"/>
        </w:rPr>
      </w:r>
      <w:bookmarkStart w:id="70" w:name="_Toc513029209"/>
      <w:r>
        <w:rPr>
          <w:color w:val="000000" w:themeColor="text1"/>
        </w:rPr>
      </w:r>
      <w:bookmarkStart w:id="71" w:name="_Toc120614215"/>
      <w:r>
        <w:rPr>
          <w:color w:val="000000" w:themeColor="text1"/>
        </w:rPr>
      </w:r>
      <w:bookmarkStart w:id="72" w:name="_Toc20823281"/>
      <w:r>
        <w:rPr>
          <w:color w:val="000000" w:themeColor="text1"/>
        </w:rPr>
      </w:r>
      <w:bookmarkStart w:id="73" w:name="_Toc16938525"/>
      <w:r>
        <w:rPr>
          <w:rFonts w:hint="eastAsia" w:ascii="仿宋" w:hAnsi="仿宋" w:eastAsia="仿宋"/>
          <w:b/>
          <w:bCs/>
          <w:color w:val="000000" w:themeColor="text1"/>
          <w:sz w:val="28"/>
          <w:szCs w:val="28"/>
          <w:highlight w:val="none"/>
        </w:rPr>
        <w:t xml:space="preserve">二、招标文件</w:t>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74" w:name="_Toc20823282"/>
      <w:r>
        <w:rPr>
          <w:color w:val="000000" w:themeColor="text1"/>
        </w:rPr>
      </w:r>
      <w:bookmarkStart w:id="75" w:name="_Toc16938526"/>
      <w:r>
        <w:rPr>
          <w:color w:val="000000" w:themeColor="text1"/>
        </w:rPr>
      </w:r>
      <w:bookmarkStart w:id="76" w:name="_Toc513029210"/>
      <w:r>
        <w:rPr>
          <w:rFonts w:hint="eastAsia" w:ascii="仿宋" w:hAnsi="仿宋" w:eastAsia="仿宋" w:cs="Arial"/>
          <w:color w:val="000000" w:themeColor="text1"/>
          <w:sz w:val="28"/>
          <w:szCs w:val="28"/>
          <w:highlight w:val="none"/>
          <w:lang w:eastAsia="zh-CN"/>
        </w:rPr>
        <w:t xml:space="preserve">6.</w:t>
      </w:r>
      <w:r>
        <w:rPr>
          <w:rFonts w:hint="eastAsia" w:ascii="仿宋" w:hAnsi="仿宋" w:eastAsia="仿宋" w:cs="Arial"/>
          <w:color w:val="000000" w:themeColor="text1"/>
          <w:sz w:val="28"/>
          <w:szCs w:val="28"/>
          <w:highlight w:val="none"/>
        </w:rPr>
        <w:t xml:space="preserve">招标文件构成</w:t>
      </w:r>
      <w:bookmarkEnd w:id="74"/>
      <w:r>
        <w:rPr>
          <w:color w:val="000000" w:themeColor="text1"/>
        </w:rPr>
      </w:r>
      <w:bookmarkEnd w:id="75"/>
      <w:r>
        <w:rPr>
          <w:color w:val="000000" w:themeColor="text1"/>
        </w:rPr>
      </w:r>
      <w:bookmarkEnd w:id="76"/>
      <w:r>
        <w:rPr>
          <w:color w:val="000000" w:themeColor="text1"/>
        </w:rPr>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6.1</w:t>
      </w:r>
      <w:r>
        <w:rPr>
          <w:rFonts w:hint="eastAsia" w:ascii="仿宋" w:hAnsi="仿宋" w:eastAsia="仿宋"/>
          <w:color w:val="000000" w:themeColor="text1"/>
          <w:sz w:val="28"/>
          <w:szCs w:val="28"/>
          <w:highlight w:val="none"/>
        </w:rPr>
        <w:t xml:space="preserve"> 招标文件由以下部分组成：</w:t>
      </w:r>
      <w:r>
        <w:rPr>
          <w:color w:val="000000" w:themeColor="text1"/>
        </w:rPr>
      </w:r>
    </w:p>
    <w:p>
      <w:pPr>
        <w:ind w:firstLine="42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（1）投标</w:t>
      </w:r>
      <w:r>
        <w:rPr>
          <w:rFonts w:ascii="仿宋" w:hAnsi="仿宋" w:eastAsia="仿宋"/>
          <w:color w:val="000000" w:themeColor="text1"/>
          <w:sz w:val="28"/>
          <w:szCs w:val="28"/>
          <w:highlight w:val="none"/>
        </w:rPr>
        <w:t xml:space="preserve">邀请</w:t>
      </w:r>
      <w:r>
        <w:rPr>
          <w:color w:val="000000" w:themeColor="text1"/>
        </w:rPr>
      </w:r>
    </w:p>
    <w:p>
      <w:pPr>
        <w:ind w:firstLine="42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（2）投标人须知</w:t>
      </w:r>
      <w:r>
        <w:rPr>
          <w:color w:val="000000" w:themeColor="text1"/>
        </w:rPr>
      </w:r>
    </w:p>
    <w:p>
      <w:pPr>
        <w:ind w:firstLine="42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（3）合同文本</w:t>
      </w:r>
      <w:r>
        <w:rPr>
          <w:color w:val="000000" w:themeColor="text1"/>
        </w:rPr>
      </w:r>
    </w:p>
    <w:p>
      <w:pPr>
        <w:ind w:firstLine="42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（4）采购需求</w:t>
      </w:r>
      <w:r>
        <w:rPr>
          <w:color w:val="000000" w:themeColor="text1"/>
        </w:rPr>
      </w:r>
    </w:p>
    <w:p>
      <w:pPr>
        <w:ind w:firstLine="42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（5）评标方法与评标标准</w:t>
      </w:r>
      <w:r>
        <w:rPr>
          <w:color w:val="000000" w:themeColor="text1"/>
        </w:rPr>
      </w:r>
    </w:p>
    <w:p>
      <w:pPr>
        <w:ind w:firstLine="42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（6）投标文件格式</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请仔细检查招标文件是否齐全，如有缺漏请立即与南通市教育技术中心联系解决。</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6.2</w:t>
      </w:r>
      <w:r>
        <w:rPr>
          <w:rFonts w:hint="eastAsia" w:ascii="仿宋" w:hAnsi="仿宋" w:eastAsia="仿宋"/>
          <w:color w:val="000000" w:themeColor="text1"/>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77" w:name="_Toc20823283"/>
      <w:r>
        <w:rPr>
          <w:color w:val="000000" w:themeColor="text1"/>
        </w:rPr>
      </w:r>
      <w:bookmarkStart w:id="78" w:name="_Toc462564070"/>
      <w:r>
        <w:rPr>
          <w:color w:val="000000" w:themeColor="text1"/>
        </w:rPr>
      </w:r>
      <w:bookmarkStart w:id="79" w:name="_Toc16938527"/>
      <w:r>
        <w:rPr>
          <w:color w:val="000000" w:themeColor="text1"/>
        </w:rPr>
      </w:r>
      <w:bookmarkStart w:id="80" w:name="_Toc513029211"/>
      <w:r>
        <w:rPr>
          <w:rFonts w:hint="eastAsia" w:ascii="仿宋" w:hAnsi="仿宋" w:eastAsia="仿宋" w:cs="Arial"/>
          <w:color w:val="000000" w:themeColor="text1"/>
          <w:sz w:val="28"/>
          <w:szCs w:val="28"/>
          <w:highlight w:val="none"/>
          <w:lang w:eastAsia="zh-CN"/>
        </w:rPr>
        <w:t xml:space="preserve">7.</w:t>
      </w:r>
      <w:r>
        <w:rPr>
          <w:rFonts w:hint="eastAsia" w:ascii="仿宋" w:hAnsi="仿宋" w:eastAsia="仿宋" w:cs="Arial"/>
          <w:color w:val="000000" w:themeColor="text1"/>
          <w:sz w:val="28"/>
          <w:szCs w:val="28"/>
          <w:highlight w:val="none"/>
        </w:rPr>
        <w:t xml:space="preserve">招标文件的澄清</w:t>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任何要求对招标文件进行澄清的投标人，应在投标截止期</w:t>
      </w:r>
      <w:r>
        <w:rPr>
          <w:rFonts w:hint="eastAsia" w:ascii="仿宋" w:hAnsi="仿宋" w:eastAsia="仿宋"/>
          <w:b/>
          <w:color w:val="000000" w:themeColor="text1"/>
          <w:sz w:val="28"/>
          <w:szCs w:val="28"/>
          <w:highlight w:val="none"/>
        </w:rPr>
        <w:t xml:space="preserve">十日</w:t>
      </w:r>
      <w:r>
        <w:rPr>
          <w:rFonts w:hint="eastAsia" w:ascii="仿宋" w:hAnsi="仿宋" w:eastAsia="仿宋"/>
          <w:color w:val="000000" w:themeColor="text1"/>
          <w:sz w:val="28"/>
          <w:szCs w:val="28"/>
          <w:highlight w:val="none"/>
        </w:rPr>
        <w:t xml:space="preserve">前按招标公告中的通讯地址，以书面形式通知南通市教育技术中心。采购人有权对发出的招标文件进行必要的澄清或修改。</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81" w:name="_Toc20823284"/>
      <w:r>
        <w:rPr>
          <w:color w:val="000000" w:themeColor="text1"/>
        </w:rPr>
      </w:r>
      <w:bookmarkStart w:id="82" w:name="_Toc16938528"/>
      <w:r>
        <w:rPr>
          <w:color w:val="000000" w:themeColor="text1"/>
        </w:rPr>
      </w:r>
      <w:bookmarkStart w:id="83" w:name="_Toc462564071"/>
      <w:r>
        <w:rPr>
          <w:color w:val="000000" w:themeColor="text1"/>
        </w:rPr>
      </w:r>
      <w:bookmarkStart w:id="84" w:name="_Toc513029212"/>
      <w:r>
        <w:rPr>
          <w:rFonts w:hint="eastAsia" w:ascii="仿宋" w:hAnsi="仿宋" w:eastAsia="仿宋" w:cs="Arial"/>
          <w:color w:val="000000" w:themeColor="text1"/>
          <w:sz w:val="28"/>
          <w:szCs w:val="28"/>
          <w:highlight w:val="none"/>
          <w:lang w:eastAsia="zh-CN"/>
        </w:rPr>
        <w:t xml:space="preserve">8.</w:t>
      </w:r>
      <w:r>
        <w:rPr>
          <w:rFonts w:hint="eastAsia" w:ascii="仿宋" w:hAnsi="仿宋" w:eastAsia="仿宋" w:cs="Arial"/>
          <w:color w:val="000000" w:themeColor="text1"/>
          <w:sz w:val="28"/>
          <w:szCs w:val="28"/>
          <w:highlight w:val="none"/>
        </w:rPr>
        <w:t xml:space="preserve">招标文件的修改</w:t>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8.1</w:t>
      </w:r>
      <w:r>
        <w:rPr>
          <w:rFonts w:hint="eastAsia" w:ascii="仿宋" w:hAnsi="仿宋" w:eastAsia="仿宋"/>
          <w:color w:val="000000" w:themeColor="text1"/>
          <w:sz w:val="28"/>
          <w:szCs w:val="28"/>
          <w:highlight w:val="none"/>
        </w:rPr>
        <w:t xml:space="preserve"> 在投标截止时</w:t>
      </w:r>
      <w:r>
        <w:rPr>
          <w:rFonts w:hint="eastAsia" w:ascii="仿宋" w:hAnsi="仿宋" w:eastAsia="仿宋"/>
          <w:color w:val="000000" w:themeColor="text1"/>
          <w:sz w:val="28"/>
          <w:szCs w:val="28"/>
          <w:highlight w:val="none"/>
          <w:lang w:eastAsia="zh-CN"/>
        </w:rPr>
        <w:t xml:space="preserve">间之</w:t>
      </w:r>
      <w:r>
        <w:rPr>
          <w:rFonts w:hint="eastAsia" w:ascii="仿宋" w:hAnsi="仿宋" w:eastAsia="仿宋"/>
          <w:color w:val="000000" w:themeColor="text1"/>
          <w:sz w:val="28"/>
          <w:szCs w:val="28"/>
          <w:highlight w:val="none"/>
        </w:rPr>
        <w:t xml:space="preserve">前，南通市教育技术中心可以对招标文件进行修改。</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8.2 </w:t>
      </w:r>
      <w:r>
        <w:rPr>
          <w:rFonts w:hint="eastAsia" w:ascii="仿宋" w:hAnsi="仿宋" w:eastAsia="仿宋"/>
          <w:color w:val="000000" w:themeColor="text1"/>
          <w:sz w:val="28"/>
          <w:szCs w:val="28"/>
          <w:highlight w:val="none"/>
        </w:rPr>
        <w:t xml:space="preserve">南通市教育技术中心有权按照法定的要求推迟投标截止日期和开标日期。</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8.3 </w:t>
      </w:r>
      <w:r>
        <w:rPr>
          <w:rFonts w:hint="eastAsia" w:ascii="仿宋" w:hAnsi="仿宋" w:eastAsia="仿宋"/>
          <w:color w:val="000000" w:themeColor="text1"/>
          <w:sz w:val="28"/>
          <w:szCs w:val="28"/>
          <w:highlight w:val="none"/>
        </w:rPr>
        <w:t xml:space="preserve">招标文件的修改将在江苏政府采购网公布，补充文件将作为招标文件的组成部分，并对投标人具有约束力。</w:t>
      </w:r>
      <w:r>
        <w:rPr>
          <w:color w:val="000000" w:themeColor="text1"/>
        </w:rPr>
      </w:r>
    </w:p>
    <w:p>
      <w:pPr>
        <w:keepLines/>
        <w:keepNext/>
        <w:pageBreakBefore w:val="0"/>
        <w:spacing w:before="120" w:after="120" w:line="480" w:lineRule="exact"/>
        <w:widowControl w:val="off"/>
        <w:rPr>
          <w:rFonts w:hint="eastAsia" w:ascii="仿宋" w:hAnsi="仿宋" w:eastAsia="仿宋"/>
          <w:b/>
          <w:bCs/>
          <w:color w:val="000000" w:themeColor="text1"/>
          <w:sz w:val="28"/>
          <w:szCs w:val="28"/>
          <w:highlight w:val="none"/>
        </w:rPr>
        <w:outlineLvl w:val="2"/>
      </w:pPr>
      <w:r>
        <w:rPr>
          <w:color w:val="000000" w:themeColor="text1"/>
        </w:rPr>
      </w:r>
      <w:bookmarkStart w:id="85" w:name="_Toc16938529"/>
      <w:r>
        <w:rPr>
          <w:color w:val="000000" w:themeColor="text1"/>
        </w:rPr>
      </w:r>
      <w:bookmarkStart w:id="86" w:name="_Toc513029213"/>
      <w:r>
        <w:rPr>
          <w:color w:val="000000" w:themeColor="text1"/>
        </w:rPr>
      </w:r>
      <w:bookmarkStart w:id="87" w:name="_Toc462564072"/>
      <w:r>
        <w:rPr>
          <w:color w:val="000000" w:themeColor="text1"/>
        </w:rPr>
      </w:r>
      <w:bookmarkStart w:id="88" w:name="_Toc120614216"/>
      <w:r>
        <w:rPr>
          <w:color w:val="000000" w:themeColor="text1"/>
        </w:rPr>
      </w:r>
      <w:bookmarkStart w:id="89" w:name="_Toc20823285"/>
      <w:r>
        <w:rPr>
          <w:rFonts w:hint="eastAsia" w:ascii="仿宋" w:hAnsi="仿宋" w:eastAsia="仿宋"/>
          <w:b/>
          <w:bCs/>
          <w:color w:val="000000" w:themeColor="text1"/>
          <w:sz w:val="28"/>
          <w:szCs w:val="28"/>
          <w:highlight w:val="none"/>
        </w:rPr>
        <w:t xml:space="preserve">三、投标文件的编制</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r>
        <w:rPr>
          <w:color w:val="000000" w:themeColor="text1"/>
        </w:rPr>
      </w:r>
    </w:p>
    <w:p>
      <w:pPr>
        <w:keepLines/>
        <w:keepNext/>
        <w:pageBreakBefore w:val="0"/>
        <w:spacing w:line="480" w:lineRule="exact"/>
        <w:widowControl w:val="off"/>
        <w:rPr>
          <w:rFonts w:hint="eastAsia" w:ascii="仿宋" w:hAnsi="仿宋" w:eastAsia="仿宋" w:cs="Arial"/>
          <w:b/>
          <w:color w:val="000000" w:themeColor="text1"/>
          <w:sz w:val="28"/>
          <w:szCs w:val="28"/>
          <w:highlight w:val="none"/>
        </w:rPr>
        <w:outlineLvl w:val="3"/>
      </w:pPr>
      <w:r>
        <w:rPr>
          <w:color w:val="000000" w:themeColor="text1"/>
        </w:rPr>
      </w:r>
      <w:bookmarkStart w:id="90" w:name="_Toc513029214"/>
      <w:r>
        <w:rPr>
          <w:color w:val="000000" w:themeColor="text1"/>
        </w:rPr>
      </w:r>
      <w:bookmarkStart w:id="91" w:name="_Toc462564073"/>
      <w:r>
        <w:rPr>
          <w:color w:val="000000" w:themeColor="text1"/>
        </w:rPr>
      </w:r>
      <w:bookmarkStart w:id="92" w:name="_Toc16938530"/>
      <w:r>
        <w:rPr>
          <w:color w:val="000000" w:themeColor="text1"/>
        </w:rPr>
      </w:r>
      <w:bookmarkStart w:id="93" w:name="_Toc20823286"/>
      <w:r>
        <w:rPr>
          <w:rFonts w:hint="eastAsia" w:ascii="仿宋" w:hAnsi="仿宋" w:eastAsia="仿宋" w:cs="Arial"/>
          <w:color w:val="000000" w:themeColor="text1"/>
          <w:sz w:val="28"/>
          <w:szCs w:val="28"/>
          <w:highlight w:val="none"/>
          <w:lang w:eastAsia="zh-CN"/>
        </w:rPr>
        <w:t xml:space="preserve">9.</w:t>
      </w:r>
      <w:r>
        <w:rPr>
          <w:rFonts w:hint="eastAsia" w:ascii="仿宋" w:hAnsi="仿宋" w:eastAsia="仿宋" w:cs="Arial"/>
          <w:color w:val="000000" w:themeColor="text1"/>
          <w:sz w:val="28"/>
          <w:szCs w:val="28"/>
          <w:highlight w:val="none"/>
        </w:rPr>
        <w:t xml:space="preserve">投标文件的语言及度量衡单位</w:t>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9.1</w:t>
      </w:r>
      <w:r>
        <w:rPr>
          <w:rFonts w:hint="eastAsia" w:ascii="仿宋" w:hAnsi="仿宋" w:eastAsia="仿宋"/>
          <w:color w:val="000000" w:themeColor="text1"/>
          <w:sz w:val="28"/>
          <w:szCs w:val="28"/>
          <w:highlight w:val="none"/>
        </w:rPr>
        <w:t xml:space="preserve"> 投标人提交的投标文件以及投标人与南通市教育技术中心就有关投标的所有来往通知、函件和文件均应使用简体中文。</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9.2</w:t>
      </w:r>
      <w:r>
        <w:rPr>
          <w:rFonts w:hint="eastAsia" w:ascii="仿宋" w:hAnsi="仿宋" w:eastAsia="仿宋"/>
          <w:color w:val="000000" w:themeColor="text1"/>
          <w:sz w:val="28"/>
          <w:szCs w:val="28"/>
          <w:highlight w:val="none"/>
        </w:rPr>
        <w:t xml:space="preserve"> 除技术性能另有规定外，投标文件所使用的度量衡单位，均须采用国家法定计量单位。</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94" w:name="_Toc513029215"/>
      <w:r>
        <w:rPr>
          <w:color w:val="000000" w:themeColor="text1"/>
        </w:rPr>
      </w:r>
      <w:bookmarkStart w:id="95" w:name="_Toc462564074"/>
      <w:r>
        <w:rPr>
          <w:color w:val="000000" w:themeColor="text1"/>
        </w:rPr>
      </w:r>
      <w:bookmarkStart w:id="96" w:name="_Toc20823287"/>
      <w:r>
        <w:rPr>
          <w:color w:val="000000" w:themeColor="text1"/>
        </w:rPr>
      </w:r>
      <w:bookmarkStart w:id="97" w:name="_Toc16938531"/>
      <w:r>
        <w:rPr>
          <w:rFonts w:hint="eastAsia" w:ascii="仿宋" w:hAnsi="仿宋" w:eastAsia="仿宋" w:cs="Arial"/>
          <w:color w:val="000000" w:themeColor="text1"/>
          <w:sz w:val="28"/>
          <w:szCs w:val="28"/>
          <w:highlight w:val="none"/>
          <w:lang w:eastAsia="zh-CN"/>
        </w:rPr>
        <w:t xml:space="preserve">10.</w:t>
      </w:r>
      <w:r>
        <w:rPr>
          <w:rFonts w:hint="eastAsia" w:ascii="仿宋" w:hAnsi="仿宋" w:eastAsia="仿宋" w:cs="Arial"/>
          <w:color w:val="000000" w:themeColor="text1"/>
          <w:sz w:val="28"/>
          <w:szCs w:val="28"/>
          <w:highlight w:val="none"/>
        </w:rPr>
        <w:t xml:space="preserve">投标文件构成</w:t>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10.1</w:t>
      </w:r>
      <w:r>
        <w:rPr>
          <w:rFonts w:hint="eastAsia" w:ascii="仿宋" w:hAnsi="仿宋" w:eastAsia="仿宋"/>
          <w:color w:val="000000" w:themeColor="text1"/>
          <w:sz w:val="28"/>
          <w:szCs w:val="28"/>
          <w:highlight w:val="none"/>
        </w:rPr>
        <w:t xml:space="preserve"> 投标人编写的投标文件应包括资格证明文件、开标一览表</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投标分项报价表、技术要求响应及偏离表、商务要求响应及偏离表、其他证明文件等部分。</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10.2 如标书制作工具中格式和内容与“江苏政府采购网”发布的招标文件不一致，请以“江苏政府采购网”发布的招标文件为准。</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98" w:name="_Hlt26954838"/>
      <w:r>
        <w:rPr>
          <w:color w:val="000000" w:themeColor="text1"/>
        </w:rPr>
      </w:r>
      <w:bookmarkEnd w:id="98"/>
      <w:r>
        <w:rPr>
          <w:color w:val="000000" w:themeColor="text1"/>
        </w:rPr>
      </w:r>
      <w:bookmarkStart w:id="99" w:name="_Hlt26668975"/>
      <w:r>
        <w:rPr>
          <w:color w:val="000000" w:themeColor="text1"/>
        </w:rPr>
      </w:r>
      <w:bookmarkEnd w:id="99"/>
      <w:r>
        <w:rPr>
          <w:color w:val="000000" w:themeColor="text1"/>
        </w:rPr>
      </w:r>
      <w:bookmarkStart w:id="100" w:name="_Hlt26670360"/>
      <w:r>
        <w:rPr>
          <w:color w:val="000000" w:themeColor="text1"/>
        </w:rPr>
      </w:r>
      <w:bookmarkEnd w:id="100"/>
      <w:r>
        <w:rPr>
          <w:color w:val="000000" w:themeColor="text1"/>
        </w:rPr>
      </w:r>
      <w:bookmarkStart w:id="101" w:name="_Toc513029216"/>
      <w:r>
        <w:rPr>
          <w:color w:val="000000" w:themeColor="text1"/>
        </w:rPr>
      </w:r>
      <w:bookmarkStart w:id="102" w:name="_Toc49090507"/>
      <w:r>
        <w:rPr>
          <w:color w:val="000000" w:themeColor="text1"/>
        </w:rPr>
      </w:r>
      <w:bookmarkStart w:id="103" w:name="_Toc49090509"/>
      <w:r>
        <w:rPr>
          <w:color w:val="000000" w:themeColor="text1"/>
        </w:rPr>
      </w:r>
      <w:bookmarkStart w:id="104" w:name="_Toc14577354"/>
      <w:r>
        <w:rPr>
          <w:color w:val="000000" w:themeColor="text1"/>
        </w:rPr>
      </w:r>
      <w:bookmarkStart w:id="105" w:name="_Toc14577357"/>
      <w:r>
        <w:rPr>
          <w:color w:val="000000" w:themeColor="text1"/>
        </w:rPr>
      </w:r>
      <w:bookmarkStart w:id="106" w:name="_Toc513029219"/>
      <w:r>
        <w:rPr>
          <w:color w:val="000000" w:themeColor="text1"/>
        </w:rPr>
      </w:r>
      <w:bookmarkStart w:id="107" w:name="_Toc49090508"/>
      <w:r>
        <w:rPr>
          <w:color w:val="000000" w:themeColor="text1"/>
        </w:rPr>
      </w:r>
      <w:bookmarkStart w:id="108" w:name="_Toc14577355"/>
      <w:r>
        <w:rPr>
          <w:rFonts w:hint="eastAsia" w:ascii="仿宋" w:hAnsi="仿宋" w:eastAsia="仿宋" w:cs="Arial"/>
          <w:color w:val="000000" w:themeColor="text1"/>
          <w:sz w:val="28"/>
          <w:szCs w:val="28"/>
          <w:highlight w:val="none"/>
          <w:lang w:eastAsia="zh-CN"/>
        </w:rPr>
        <w:t xml:space="preserve">11.</w:t>
      </w:r>
      <w:r>
        <w:rPr>
          <w:rFonts w:hint="eastAsia" w:ascii="仿宋" w:hAnsi="仿宋" w:eastAsia="仿宋" w:cs="Arial"/>
          <w:color w:val="000000" w:themeColor="text1"/>
          <w:sz w:val="28"/>
          <w:szCs w:val="28"/>
          <w:highlight w:val="none"/>
        </w:rPr>
        <w:t xml:space="preserve">证明投标人及投标标的符合招标文件规定的文件</w:t>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r>
        <w:rPr>
          <w:color w:val="000000" w:themeColor="text1"/>
        </w:rPr>
      </w:r>
    </w:p>
    <w:p>
      <w:pPr>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11.1 投标人应按照招标文件要求提交证明文件，证明其及投标标的符合招标文件规定。</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11.2招标文件对证明文件无明确形式要求的，证明文件可以以文字资料、图纸和数据等形式提交。</w:t>
      </w:r>
      <w:bookmarkEnd w:id="107"/>
      <w:r>
        <w:rPr>
          <w:color w:val="000000" w:themeColor="text1"/>
        </w:rPr>
      </w:r>
      <w:bookmarkEnd w:id="108"/>
      <w:r>
        <w:rPr>
          <w:color w:val="000000" w:themeColor="text1"/>
        </w:rPr>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rFonts w:hint="eastAsia" w:ascii="仿宋" w:hAnsi="仿宋" w:eastAsia="仿宋" w:cs="Arial"/>
          <w:color w:val="000000" w:themeColor="text1"/>
          <w:sz w:val="28"/>
          <w:szCs w:val="28"/>
          <w:highlight w:val="none"/>
          <w:lang w:eastAsia="zh-CN"/>
        </w:rPr>
        <w:t xml:space="preserve">12.</w:t>
      </w:r>
      <w:r>
        <w:rPr>
          <w:rFonts w:hint="eastAsia" w:ascii="仿宋" w:hAnsi="仿宋" w:eastAsia="仿宋" w:cs="Arial"/>
          <w:color w:val="000000" w:themeColor="text1"/>
          <w:sz w:val="28"/>
          <w:szCs w:val="28"/>
          <w:highlight w:val="none"/>
        </w:rPr>
        <w:t xml:space="preserve">投标分项报价表</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12.1</w:t>
      </w:r>
      <w:r>
        <w:rPr>
          <w:rFonts w:hint="eastAsia" w:ascii="仿宋" w:hAnsi="仿宋" w:eastAsia="仿宋"/>
          <w:color w:val="000000" w:themeColor="text1"/>
          <w:sz w:val="28"/>
          <w:szCs w:val="28"/>
          <w:highlight w:val="none"/>
        </w:rPr>
        <w:t xml:space="preserve"> 投标人按照招标文件规定格式填报投标分项报价表。</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12.2</w:t>
      </w:r>
      <w:r>
        <w:rPr>
          <w:rFonts w:hint="eastAsia" w:ascii="仿宋" w:hAnsi="仿宋" w:eastAsia="仿宋"/>
          <w:bCs/>
          <w:color w:val="000000" w:themeColor="text1"/>
          <w:sz w:val="28"/>
          <w:szCs w:val="28"/>
          <w:highlight w:val="none"/>
        </w:rPr>
        <w:t xml:space="preserve">投标货币。投标文件中的单价和总价无特殊规定的采用人民币报价，以元为单位标注。</w:t>
      </w:r>
      <w:r>
        <w:rPr>
          <w:rFonts w:hint="eastAsia" w:ascii="仿宋" w:hAnsi="仿宋" w:eastAsia="仿宋"/>
          <w:color w:val="000000" w:themeColor="text1"/>
          <w:sz w:val="28"/>
          <w:szCs w:val="28"/>
          <w:highlight w:val="none"/>
        </w:rPr>
        <w:t xml:space="preserve">招标文件中另有规定的按规定执行。</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09" w:name="_Hlt26954848"/>
      <w:r>
        <w:rPr>
          <w:color w:val="000000" w:themeColor="text1"/>
        </w:rPr>
      </w:r>
      <w:bookmarkEnd w:id="109"/>
      <w:r>
        <w:rPr>
          <w:color w:val="000000" w:themeColor="text1"/>
        </w:rPr>
      </w:r>
      <w:bookmarkStart w:id="110" w:name="_Hlt26670486"/>
      <w:r>
        <w:rPr>
          <w:color w:val="000000" w:themeColor="text1"/>
        </w:rPr>
      </w:r>
      <w:bookmarkEnd w:id="110"/>
      <w:r>
        <w:rPr>
          <w:color w:val="000000" w:themeColor="text1"/>
        </w:rPr>
      </w:r>
      <w:bookmarkStart w:id="111" w:name="_Hlt26670482"/>
      <w:r>
        <w:rPr>
          <w:color w:val="000000" w:themeColor="text1"/>
        </w:rPr>
      </w:r>
      <w:bookmarkEnd w:id="111"/>
      <w:r>
        <w:rPr>
          <w:color w:val="000000" w:themeColor="text1"/>
        </w:rPr>
      </w:r>
      <w:bookmarkStart w:id="112" w:name="_Hlt26954846"/>
      <w:r>
        <w:rPr>
          <w:color w:val="000000" w:themeColor="text1"/>
        </w:rPr>
      </w:r>
      <w:bookmarkEnd w:id="112"/>
      <w:r>
        <w:rPr>
          <w:color w:val="000000" w:themeColor="text1"/>
        </w:rPr>
      </w:r>
      <w:bookmarkStart w:id="113" w:name="_Hlt26954731"/>
      <w:r>
        <w:rPr>
          <w:color w:val="000000" w:themeColor="text1"/>
        </w:rPr>
      </w:r>
      <w:bookmarkEnd w:id="113"/>
      <w:r>
        <w:rPr>
          <w:rFonts w:hint="eastAsia" w:ascii="仿宋" w:hAnsi="仿宋" w:eastAsia="仿宋" w:cs="Arial"/>
          <w:color w:val="000000" w:themeColor="text1"/>
          <w:sz w:val="28"/>
          <w:szCs w:val="28"/>
          <w:highlight w:val="none"/>
          <w:lang w:eastAsia="zh-CN"/>
        </w:rPr>
        <w:t xml:space="preserve">13.</w:t>
      </w:r>
      <w:r>
        <w:rPr>
          <w:rFonts w:hint="eastAsia" w:ascii="仿宋" w:hAnsi="仿宋" w:eastAsia="仿宋" w:cs="Arial"/>
          <w:color w:val="000000" w:themeColor="text1"/>
          <w:sz w:val="28"/>
          <w:szCs w:val="28"/>
          <w:highlight w:val="none"/>
        </w:rPr>
        <w:t xml:space="preserve">技术要求响应及偏离表、商务要求响应及偏离表</w:t>
      </w:r>
      <w:r>
        <w:rPr>
          <w:color w:val="000000" w:themeColor="text1"/>
        </w:rPr>
      </w:r>
    </w:p>
    <w:p>
      <w:pPr>
        <w:ind w:firstLine="480"/>
        <w:pageBreakBefore w:val="0"/>
        <w:spacing w:line="480" w:lineRule="exact"/>
        <w:widowControl w:val="off"/>
        <w:rPr>
          <w:rFonts w:hint="eastAsia" w:ascii="仿宋" w:hAnsi="仿宋" w:eastAsia="仿宋" w:cs="宋体"/>
          <w:color w:val="000000" w:themeColor="text1"/>
          <w:sz w:val="28"/>
          <w:szCs w:val="28"/>
          <w:highlight w:val="none"/>
        </w:rPr>
      </w:pPr>
      <w:r>
        <w:rPr>
          <w:rFonts w:ascii="仿宋" w:hAnsi="仿宋" w:eastAsia="仿宋" w:cs="宋体"/>
          <w:bCs/>
          <w:color w:val="000000" w:themeColor="text1"/>
          <w:sz w:val="28"/>
          <w:szCs w:val="28"/>
          <w:highlight w:val="none"/>
          <w:lang w:val="zh-CN"/>
        </w:rPr>
        <w:t xml:space="preserve">1</w:t>
      </w:r>
      <w:r>
        <w:rPr>
          <w:rFonts w:hint="eastAsia" w:ascii="仿宋" w:hAnsi="仿宋" w:eastAsia="仿宋" w:cs="宋体"/>
          <w:bCs/>
          <w:color w:val="000000" w:themeColor="text1"/>
          <w:sz w:val="28"/>
          <w:szCs w:val="28"/>
          <w:highlight w:val="none"/>
          <w:lang w:val="zh-CN"/>
        </w:rPr>
        <w:t xml:space="preserve">3</w:t>
      </w:r>
      <w:r>
        <w:rPr>
          <w:rFonts w:ascii="仿宋" w:hAnsi="仿宋" w:eastAsia="仿宋" w:cs="宋体"/>
          <w:bCs/>
          <w:color w:val="000000" w:themeColor="text1"/>
          <w:sz w:val="28"/>
          <w:szCs w:val="28"/>
          <w:highlight w:val="none"/>
          <w:lang w:val="zh-CN"/>
        </w:rPr>
        <w:t xml:space="preserve">.1</w:t>
      </w:r>
      <w:r>
        <w:rPr>
          <w:rFonts w:hint="eastAsia" w:ascii="仿宋" w:hAnsi="仿宋" w:eastAsia="仿宋" w:cs="宋体"/>
          <w:bCs/>
          <w:color w:val="000000" w:themeColor="text1"/>
          <w:sz w:val="28"/>
          <w:szCs w:val="28"/>
          <w:highlight w:val="none"/>
          <w:lang w:val="zh-CN"/>
        </w:rPr>
        <w:t xml:space="preserve"> </w:t>
      </w:r>
      <w:r>
        <w:rPr>
          <w:rFonts w:hint="eastAsia" w:ascii="仿宋" w:hAnsi="仿宋" w:eastAsia="仿宋" w:cs="宋体"/>
          <w:color w:val="000000" w:themeColor="text1"/>
          <w:sz w:val="28"/>
          <w:szCs w:val="28"/>
          <w:highlight w:val="none"/>
          <w:lang w:val="zh-CN"/>
        </w:rPr>
        <w:t xml:space="preserve">投标人需对招标文件中的技术要求与商务要求逐项作出响应或偏离，并说明原因。</w:t>
      </w:r>
      <w:r>
        <w:rPr>
          <w:color w:val="000000" w:themeColor="text1"/>
        </w:rPr>
      </w:r>
    </w:p>
    <w:p>
      <w:pPr>
        <w:ind w:firstLine="480"/>
        <w:pageBreakBefore w:val="0"/>
        <w:spacing w:line="480" w:lineRule="exact"/>
        <w:widowControl w:val="off"/>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zh-CN"/>
        </w:rPr>
        <w:t xml:space="preserve">13.2投标人需按照招标文件要求，在投标文件中提供与技术要求和商务要求相关的佐证材料。</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rFonts w:hint="eastAsia" w:ascii="仿宋" w:hAnsi="仿宋" w:eastAsia="仿宋" w:cs="Arial"/>
          <w:color w:val="000000" w:themeColor="text1"/>
          <w:sz w:val="28"/>
          <w:szCs w:val="28"/>
          <w:highlight w:val="none"/>
          <w:lang w:eastAsia="zh-CN"/>
        </w:rPr>
        <w:t xml:space="preserve">14.</w:t>
      </w:r>
      <w:r>
        <w:rPr>
          <w:rFonts w:hint="eastAsia" w:ascii="仿宋" w:hAnsi="仿宋" w:eastAsia="仿宋" w:cs="Arial"/>
          <w:color w:val="000000" w:themeColor="text1"/>
          <w:sz w:val="28"/>
          <w:szCs w:val="28"/>
          <w:highlight w:val="none"/>
        </w:rPr>
        <w:t xml:space="preserve">服务承诺、培训计划、人员安排及其他</w:t>
      </w:r>
      <w:r>
        <w:rPr>
          <w:color w:val="000000" w:themeColor="text1"/>
        </w:rPr>
      </w:r>
    </w:p>
    <w:p>
      <w:pPr>
        <w:ind w:firstLine="48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14.1 </w:t>
      </w:r>
      <w:r>
        <w:rPr>
          <w:rFonts w:hint="eastAsia" w:ascii="仿宋" w:hAnsi="仿宋" w:eastAsia="仿宋"/>
          <w:color w:val="000000" w:themeColor="text1"/>
          <w:sz w:val="28"/>
          <w:szCs w:val="28"/>
          <w:highlight w:val="none"/>
        </w:rPr>
        <w:t xml:space="preserve">投标人需根据招标文件要求提供有关售后服务的管理制度，售后服务机构的分布情况，售后服务人员的数量、素质、技术水平及售后服务的反应能力等。</w:t>
      </w:r>
      <w:r>
        <w:rPr>
          <w:color w:val="000000" w:themeColor="text1"/>
        </w:rPr>
      </w:r>
    </w:p>
    <w:p>
      <w:pPr>
        <w:ind w:firstLine="48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14.2 投标人需根据招标文件要求提供培训计划。</w:t>
      </w:r>
      <w:r>
        <w:rPr>
          <w:color w:val="000000" w:themeColor="text1"/>
        </w:rPr>
      </w:r>
    </w:p>
    <w:p>
      <w:pPr>
        <w:ind w:firstLine="48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14.3投标人需根据招标文件要求提供</w:t>
      </w:r>
      <w:r>
        <w:rPr>
          <w:rFonts w:hint="eastAsia" w:ascii="仿宋" w:hAnsi="仿宋" w:eastAsia="仿宋" w:cs="宋体"/>
          <w:color w:val="000000" w:themeColor="text1"/>
          <w:sz w:val="28"/>
          <w:szCs w:val="28"/>
          <w:highlight w:val="none"/>
          <w:lang w:val="zh-CN"/>
        </w:rPr>
        <w:t xml:space="preserve">所投标的的主要组成部分、功能设计、实现思路及关键技术等。</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14" w:name="_Toc49090510"/>
      <w:r>
        <w:rPr>
          <w:color w:val="000000" w:themeColor="text1"/>
        </w:rPr>
      </w:r>
      <w:bookmarkStart w:id="115" w:name="_Toc14577359"/>
      <w:r>
        <w:rPr>
          <w:rFonts w:hint="eastAsia" w:ascii="仿宋" w:hAnsi="仿宋" w:eastAsia="仿宋" w:cs="Arial"/>
          <w:color w:val="000000" w:themeColor="text1"/>
          <w:sz w:val="28"/>
          <w:szCs w:val="28"/>
          <w:highlight w:val="none"/>
          <w:lang w:eastAsia="zh-CN"/>
        </w:rPr>
        <w:t xml:space="preserve">15.</w:t>
      </w:r>
      <w:r>
        <w:rPr>
          <w:rFonts w:hint="eastAsia" w:ascii="仿宋" w:hAnsi="仿宋" w:eastAsia="仿宋" w:cs="Arial"/>
          <w:color w:val="000000" w:themeColor="text1"/>
          <w:sz w:val="28"/>
          <w:szCs w:val="28"/>
          <w:highlight w:val="none"/>
        </w:rPr>
        <w:t xml:space="preserve">投标函和开标一览表</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15.1</w:t>
      </w:r>
      <w:r>
        <w:rPr>
          <w:rFonts w:hint="eastAsia" w:ascii="仿宋" w:hAnsi="仿宋" w:eastAsia="仿宋"/>
          <w:color w:val="000000" w:themeColor="text1"/>
          <w:sz w:val="28"/>
          <w:szCs w:val="28"/>
          <w:highlight w:val="none"/>
        </w:rPr>
        <w:t xml:space="preserve"> 投标人应按照招标文件中提供的格式完整、正确填写投标函、开标一览表。</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15.2 对于采用货币报价的项目，开标一览表中的投标总报价应与分项报价表中的投标总报价一致，如不一致，不作为无效投标处理，但评标时按开标一览表中价格为准。</w:t>
      </w:r>
      <w:bookmarkEnd w:id="114"/>
      <w:r>
        <w:rPr>
          <w:color w:val="000000" w:themeColor="text1"/>
        </w:rPr>
      </w:r>
      <w:bookmarkEnd w:id="115"/>
      <w:r>
        <w:rPr>
          <w:color w:val="000000" w:themeColor="text1"/>
        </w:rPr>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16" w:name="_Toc49090511"/>
      <w:r>
        <w:rPr>
          <w:color w:val="000000" w:themeColor="text1"/>
        </w:rPr>
      </w:r>
      <w:bookmarkStart w:id="117" w:name="_Toc14577360"/>
      <w:r>
        <w:rPr>
          <w:rFonts w:hint="eastAsia" w:ascii="仿宋" w:hAnsi="仿宋" w:eastAsia="仿宋" w:cs="Arial"/>
          <w:color w:val="000000" w:themeColor="text1"/>
          <w:sz w:val="28"/>
          <w:szCs w:val="28"/>
          <w:highlight w:val="none"/>
          <w:lang w:eastAsia="zh-CN"/>
        </w:rPr>
        <w:t xml:space="preserve">16.</w:t>
      </w:r>
      <w:r>
        <w:rPr>
          <w:rFonts w:hint="eastAsia" w:ascii="仿宋" w:hAnsi="仿宋" w:eastAsia="仿宋" w:cs="Arial"/>
          <w:color w:val="000000" w:themeColor="text1"/>
          <w:sz w:val="28"/>
          <w:szCs w:val="28"/>
          <w:highlight w:val="none"/>
        </w:rPr>
        <w:t xml:space="preserve">投标有效期</w:t>
      </w:r>
      <w:bookmarkEnd w:id="116"/>
      <w:r>
        <w:rPr>
          <w:color w:val="000000" w:themeColor="text1"/>
        </w:rPr>
      </w:r>
      <w:bookmarkEnd w:id="117"/>
      <w:r>
        <w:rPr>
          <w:color w:val="000000" w:themeColor="text1"/>
        </w:rPr>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16.1投标有效期为</w:t>
      </w:r>
      <w:r>
        <w:rPr>
          <w:rFonts w:hint="eastAsia" w:ascii="仿宋" w:hAnsi="仿宋" w:eastAsia="仿宋"/>
          <w:color w:val="000000" w:themeColor="text1"/>
          <w:sz w:val="28"/>
          <w:szCs w:val="28"/>
          <w:highlight w:val="none"/>
        </w:rPr>
        <w:t xml:space="preserve">南通市教育技术中心</w:t>
      </w:r>
      <w:r>
        <w:rPr>
          <w:rFonts w:hint="eastAsia" w:ascii="仿宋" w:hAnsi="仿宋" w:eastAsia="仿宋"/>
          <w:bCs/>
          <w:color w:val="000000" w:themeColor="text1"/>
          <w:sz w:val="28"/>
          <w:szCs w:val="28"/>
          <w:highlight w:val="none"/>
        </w:rPr>
        <w:t xml:space="preserve">规定的开标之日后</w:t>
      </w:r>
      <w:r>
        <w:rPr>
          <w:rFonts w:hint="eastAsia" w:ascii="仿宋" w:hAnsi="仿宋" w:eastAsia="仿宋"/>
          <w:color w:val="000000" w:themeColor="text1"/>
          <w:sz w:val="28"/>
          <w:szCs w:val="28"/>
          <w:highlight w:val="none"/>
          <w:u w:val="single"/>
        </w:rPr>
        <w:t xml:space="preserve">九十（90）天</w:t>
      </w:r>
      <w:r>
        <w:rPr>
          <w:rFonts w:hint="eastAsia" w:ascii="仿宋" w:hAnsi="仿宋" w:eastAsia="仿宋"/>
          <w:bCs/>
          <w:color w:val="000000" w:themeColor="text1"/>
          <w:sz w:val="28"/>
          <w:szCs w:val="28"/>
          <w:highlight w:val="none"/>
        </w:rPr>
        <w:t xml:space="preserve">。投标有效期比规定短的将被视为未实质性响应招标文件而予以拒绝。</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rFonts w:hint="eastAsia" w:ascii="仿宋" w:hAnsi="仿宋" w:eastAsia="仿宋" w:cs="Arial"/>
          <w:color w:val="000000" w:themeColor="text1"/>
          <w:sz w:val="28"/>
          <w:szCs w:val="28"/>
          <w:highlight w:val="none"/>
          <w:lang w:eastAsia="zh-CN"/>
        </w:rPr>
        <w:t xml:space="preserve">17.</w:t>
      </w:r>
      <w:r>
        <w:rPr>
          <w:rFonts w:hint="eastAsia" w:ascii="仿宋" w:hAnsi="仿宋" w:eastAsia="仿宋" w:cs="Arial"/>
          <w:color w:val="000000" w:themeColor="text1"/>
          <w:sz w:val="28"/>
          <w:szCs w:val="28"/>
          <w:highlight w:val="none"/>
        </w:rPr>
        <w:t xml:space="preserve">投标有效期的延长</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17.1在特殊情况下，</w:t>
      </w:r>
      <w:r>
        <w:rPr>
          <w:rFonts w:hint="eastAsia" w:ascii="仿宋" w:hAnsi="仿宋" w:eastAsia="仿宋"/>
          <w:color w:val="000000" w:themeColor="text1"/>
          <w:sz w:val="28"/>
          <w:szCs w:val="28"/>
          <w:highlight w:val="none"/>
        </w:rPr>
        <w:t xml:space="preserve">南通市教育技术中心</w:t>
      </w:r>
      <w:r>
        <w:rPr>
          <w:rFonts w:hint="eastAsia" w:ascii="仿宋" w:hAnsi="仿宋" w:eastAsia="仿宋"/>
          <w:bCs/>
          <w:color w:val="000000" w:themeColor="text1"/>
          <w:sz w:val="28"/>
          <w:szCs w:val="28"/>
          <w:highlight w:val="none"/>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themeColor="text1"/>
          <w:sz w:val="28"/>
          <w:szCs w:val="28"/>
          <w:highlight w:val="none"/>
        </w:rPr>
        <w:t xml:space="preserve">受投标有效期约束的所有权利与义务均延长至新的有效期</w:t>
      </w:r>
      <w:r>
        <w:rPr>
          <w:rFonts w:hint="eastAsia" w:ascii="仿宋" w:hAnsi="仿宋" w:eastAsia="仿宋"/>
          <w:bCs/>
          <w:color w:val="000000" w:themeColor="text1"/>
          <w:sz w:val="28"/>
          <w:szCs w:val="28"/>
          <w:highlight w:val="none"/>
        </w:rPr>
        <w:t xml:space="preserve">。</w:t>
      </w:r>
      <w:r>
        <w:rPr>
          <w:color w:val="000000" w:themeColor="text1"/>
        </w:rPr>
      </w:r>
    </w:p>
    <w:p>
      <w:pPr>
        <w:keepLines/>
        <w:keepNext/>
        <w:pageBreakBefore w:val="0"/>
        <w:spacing w:before="120" w:after="120" w:line="480" w:lineRule="exact"/>
        <w:widowControl w:val="off"/>
        <w:rPr>
          <w:rFonts w:hint="eastAsia" w:ascii="仿宋" w:hAnsi="仿宋" w:eastAsia="仿宋"/>
          <w:b/>
          <w:bCs/>
          <w:color w:val="000000" w:themeColor="text1"/>
          <w:sz w:val="28"/>
          <w:szCs w:val="28"/>
          <w:highlight w:val="none"/>
        </w:rPr>
        <w:outlineLvl w:val="2"/>
      </w:pPr>
      <w:r>
        <w:rPr>
          <w:color w:val="000000" w:themeColor="text1"/>
        </w:rPr>
      </w:r>
      <w:bookmarkStart w:id="118" w:name="_Hlt26954739"/>
      <w:r>
        <w:rPr>
          <w:color w:val="000000" w:themeColor="text1"/>
        </w:rPr>
      </w:r>
      <w:bookmarkEnd w:id="118"/>
      <w:r>
        <w:rPr>
          <w:color w:val="000000" w:themeColor="text1"/>
        </w:rPr>
      </w:r>
      <w:bookmarkStart w:id="119" w:name="_Hlt26954852"/>
      <w:r>
        <w:rPr>
          <w:color w:val="000000" w:themeColor="text1"/>
        </w:rPr>
      </w:r>
      <w:bookmarkEnd w:id="119"/>
      <w:r>
        <w:rPr>
          <w:color w:val="000000" w:themeColor="text1"/>
        </w:rPr>
      </w:r>
      <w:bookmarkStart w:id="120" w:name="_Toc120614217"/>
      <w:r>
        <w:rPr>
          <w:color w:val="000000" w:themeColor="text1"/>
        </w:rPr>
      </w:r>
      <w:bookmarkStart w:id="121" w:name="_Toc20823296"/>
      <w:r>
        <w:rPr>
          <w:color w:val="000000" w:themeColor="text1"/>
        </w:rPr>
      </w:r>
      <w:bookmarkStart w:id="122" w:name="_Toc513029224"/>
      <w:r>
        <w:rPr>
          <w:color w:val="000000" w:themeColor="text1"/>
        </w:rPr>
      </w:r>
      <w:bookmarkStart w:id="123" w:name="_Toc16938540"/>
      <w:r>
        <w:rPr>
          <w:rFonts w:hint="eastAsia" w:ascii="仿宋" w:hAnsi="仿宋" w:eastAsia="仿宋"/>
          <w:b/>
          <w:bCs/>
          <w:color w:val="000000" w:themeColor="text1"/>
          <w:sz w:val="28"/>
          <w:szCs w:val="28"/>
          <w:highlight w:val="none"/>
        </w:rPr>
        <w:t xml:space="preserve">四、投标文件的递交</w:t>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r>
        <w:rPr>
          <w:color w:val="000000" w:themeColor="text1"/>
        </w:rPr>
      </w:r>
    </w:p>
    <w:p>
      <w:pPr>
        <w:keepLines/>
        <w:keepNext/>
        <w:pageBreakBefore w:val="0"/>
        <w:spacing w:line="480" w:lineRule="exact"/>
        <w:widowControl w:val="off"/>
        <w:rPr>
          <w:rFonts w:hint="eastAsia" w:ascii="仿宋" w:hAnsi="仿宋" w:eastAsia="仿宋"/>
          <w:bCs/>
          <w:color w:val="000000" w:themeColor="text1"/>
          <w:sz w:val="28"/>
          <w:szCs w:val="28"/>
          <w:highlight w:val="none"/>
        </w:rPr>
        <w:outlineLvl w:val="3"/>
      </w:pPr>
      <w:r>
        <w:rPr>
          <w:color w:val="000000" w:themeColor="text1"/>
        </w:rPr>
      </w:r>
      <w:bookmarkStart w:id="124" w:name="_Toc16938541"/>
      <w:r>
        <w:rPr>
          <w:color w:val="000000" w:themeColor="text1"/>
        </w:rPr>
      </w:r>
      <w:bookmarkStart w:id="125" w:name="_Toc462564084"/>
      <w:r>
        <w:rPr>
          <w:color w:val="000000" w:themeColor="text1"/>
        </w:rPr>
      </w:r>
      <w:bookmarkStart w:id="126" w:name="_Toc513029225"/>
      <w:r>
        <w:rPr>
          <w:color w:val="000000" w:themeColor="text1"/>
        </w:rPr>
      </w:r>
      <w:bookmarkStart w:id="127" w:name="_Toc20823297"/>
      <w:r>
        <w:rPr>
          <w:rFonts w:hint="eastAsia" w:ascii="仿宋" w:hAnsi="仿宋" w:eastAsia="仿宋"/>
          <w:bCs/>
          <w:color w:val="000000" w:themeColor="text1"/>
          <w:sz w:val="28"/>
          <w:szCs w:val="28"/>
          <w:highlight w:val="none"/>
          <w:lang w:eastAsia="zh-CN"/>
        </w:rPr>
        <w:t xml:space="preserve">18.</w:t>
      </w:r>
      <w:r>
        <w:rPr>
          <w:rFonts w:hint="eastAsia" w:ascii="仿宋" w:hAnsi="仿宋" w:eastAsia="仿宋"/>
          <w:bCs/>
          <w:color w:val="000000" w:themeColor="text1"/>
          <w:sz w:val="28"/>
          <w:szCs w:val="28"/>
          <w:highlight w:val="none"/>
        </w:rPr>
        <w:t xml:space="preserve">电子投标文件</w:t>
      </w:r>
      <w:bookmarkEnd w:id="124"/>
      <w:r>
        <w:rPr>
          <w:color w:val="000000" w:themeColor="text1"/>
        </w:rPr>
      </w:r>
      <w:bookmarkEnd w:id="125"/>
      <w:r>
        <w:rPr>
          <w:color w:val="000000" w:themeColor="text1"/>
        </w:rPr>
      </w:r>
      <w:bookmarkEnd w:id="126"/>
      <w:r>
        <w:rPr>
          <w:color w:val="000000" w:themeColor="text1"/>
        </w:rPr>
      </w:r>
      <w:bookmarkEnd w:id="127"/>
      <w:r>
        <w:rPr>
          <w:rFonts w:hint="eastAsia" w:ascii="仿宋" w:hAnsi="仿宋" w:eastAsia="仿宋"/>
          <w:bCs/>
          <w:color w:val="000000" w:themeColor="text1"/>
          <w:sz w:val="28"/>
          <w:szCs w:val="28"/>
          <w:highlight w:val="none"/>
        </w:rPr>
        <w:t xml:space="preserve">的递交</w:t>
      </w:r>
      <w:r>
        <w:rPr>
          <w:color w:val="000000" w:themeColor="text1"/>
        </w:rPr>
      </w:r>
    </w:p>
    <w:p>
      <w:pPr>
        <w:ind w:firstLine="560"/>
        <w:pageBreakBefore w:val="0"/>
        <w:spacing w:line="480" w:lineRule="exact"/>
        <w:widowControl w:val="off"/>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18.1投标人应当按照《操作手册》规定，在投标截止时间前</w:t>
      </w:r>
      <w:r>
        <w:rPr>
          <w:rFonts w:ascii="仿宋" w:hAnsi="仿宋" w:eastAsia="仿宋"/>
          <w:bCs/>
          <w:color w:val="000000" w:themeColor="text1"/>
          <w:sz w:val="28"/>
          <w:szCs w:val="28"/>
          <w:highlight w:val="none"/>
        </w:rPr>
        <w:t xml:space="preserve">制作</w:t>
      </w:r>
      <w:r>
        <w:rPr>
          <w:rFonts w:hint="eastAsia" w:ascii="仿宋" w:hAnsi="仿宋" w:eastAsia="仿宋"/>
          <w:bCs/>
          <w:color w:val="000000" w:themeColor="text1"/>
          <w:sz w:val="28"/>
          <w:szCs w:val="28"/>
          <w:highlight w:val="none"/>
        </w:rPr>
        <w:t xml:space="preserve">并上传电子投标文件。</w:t>
      </w:r>
      <w:bookmarkStart w:id="128" w:name="_Toc16938542"/>
      <w:r>
        <w:rPr>
          <w:color w:val="000000" w:themeColor="text1"/>
        </w:rPr>
      </w:r>
      <w:bookmarkStart w:id="129" w:name="_Toc20823298"/>
      <w:r>
        <w:rPr>
          <w:color w:val="000000" w:themeColor="text1"/>
        </w:rPr>
      </w:r>
      <w:bookmarkStart w:id="130" w:name="_Toc513029226"/>
      <w:r>
        <w:rPr>
          <w:color w:val="000000" w:themeColor="text1"/>
        </w:rPr>
      </w:r>
      <w:r>
        <w:rPr>
          <w:color w:val="000000" w:themeColor="text1"/>
        </w:rPr>
      </w:r>
    </w:p>
    <w:p>
      <w:pPr>
        <w:keepLines/>
        <w:keepNext/>
        <w:pageBreakBefore w:val="0"/>
        <w:spacing w:line="480" w:lineRule="exact"/>
        <w:widowControl w:val="off"/>
        <w:rPr>
          <w:rFonts w:hint="eastAsia" w:ascii="仿宋" w:hAnsi="仿宋" w:eastAsia="仿宋"/>
          <w:bCs/>
          <w:color w:val="000000" w:themeColor="text1"/>
          <w:sz w:val="28"/>
          <w:szCs w:val="28"/>
          <w:highlight w:val="none"/>
        </w:rPr>
        <w:outlineLvl w:val="3"/>
      </w:pPr>
      <w:r>
        <w:rPr>
          <w:rFonts w:hint="eastAsia" w:ascii="仿宋" w:hAnsi="仿宋" w:eastAsia="仿宋"/>
          <w:bCs/>
          <w:color w:val="000000" w:themeColor="text1"/>
          <w:sz w:val="28"/>
          <w:szCs w:val="28"/>
          <w:highlight w:val="none"/>
          <w:lang w:eastAsia="zh-CN"/>
        </w:rPr>
        <w:t xml:space="preserve">19.</w:t>
      </w:r>
      <w:r>
        <w:rPr>
          <w:rFonts w:hint="eastAsia" w:ascii="仿宋" w:hAnsi="仿宋" w:eastAsia="仿宋"/>
          <w:bCs/>
          <w:color w:val="000000" w:themeColor="text1"/>
          <w:sz w:val="28"/>
          <w:szCs w:val="28"/>
          <w:highlight w:val="none"/>
        </w:rPr>
        <w:t xml:space="preserve">投标截止日期</w:t>
      </w:r>
      <w:bookmarkEnd w:id="128"/>
      <w:r>
        <w:rPr>
          <w:color w:val="000000" w:themeColor="text1"/>
        </w:rPr>
      </w:r>
      <w:bookmarkEnd w:id="129"/>
      <w:r>
        <w:rPr>
          <w:color w:val="000000" w:themeColor="text1"/>
        </w:rPr>
      </w:r>
      <w:bookmarkEnd w:id="130"/>
      <w:r>
        <w:rPr>
          <w:color w:val="000000" w:themeColor="text1"/>
        </w:rPr>
      </w:r>
      <w:r>
        <w:rPr>
          <w:color w:val="000000" w:themeColor="text1"/>
        </w:rPr>
      </w:r>
    </w:p>
    <w:p>
      <w:pPr>
        <w:ind w:firstLine="562"/>
        <w:pageBreakBefore w:val="0"/>
        <w:spacing w:line="480" w:lineRule="exact"/>
        <w:widowControl w:val="off"/>
        <w:rPr>
          <w:rFonts w:hint="eastAsia" w:ascii="仿宋" w:hAnsi="仿宋" w:eastAsia="仿宋"/>
          <w:b/>
          <w:bCs/>
          <w:color w:val="000000" w:themeColor="text1"/>
          <w:sz w:val="28"/>
          <w:szCs w:val="28"/>
          <w:highlight w:val="none"/>
          <w:u w:val="single"/>
        </w:rPr>
      </w:pPr>
      <w:r>
        <w:rPr>
          <w:rFonts w:ascii="仿宋" w:hAnsi="仿宋" w:eastAsia="仿宋"/>
          <w:b/>
          <w:color w:val="000000" w:themeColor="text1"/>
          <w:sz w:val="28"/>
          <w:szCs w:val="28"/>
          <w:highlight w:val="none"/>
          <w:u w:val="single"/>
        </w:rPr>
        <w:t xml:space="preserve">19</w:t>
      </w:r>
      <w:r>
        <w:rPr>
          <w:rFonts w:hint="eastAsia" w:ascii="仿宋" w:hAnsi="仿宋" w:eastAsia="仿宋"/>
          <w:b/>
          <w:color w:val="000000" w:themeColor="text1"/>
          <w:sz w:val="28"/>
          <w:szCs w:val="28"/>
          <w:highlight w:val="none"/>
          <w:u w:val="single"/>
        </w:rPr>
        <w:t xml:space="preserve">.1</w:t>
      </w:r>
      <w:r>
        <w:rPr>
          <w:rFonts w:hint="eastAsia" w:ascii="仿宋" w:hAnsi="仿宋" w:eastAsia="仿宋"/>
          <w:b/>
          <w:bCs/>
          <w:color w:val="000000" w:themeColor="text1"/>
          <w:sz w:val="28"/>
          <w:szCs w:val="28"/>
          <w:highlight w:val="none"/>
          <w:u w:val="single"/>
        </w:rPr>
        <w:t xml:space="preserve"> 投标人上传电子投标文件的时间不得迟于招标公告中规定的投标截止时间。</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投标人应</w:t>
      </w:r>
      <w:r>
        <w:rPr>
          <w:rFonts w:hint="eastAsia" w:ascii="仿宋" w:hAnsi="仿宋" w:eastAsia="仿宋"/>
          <w:bCs/>
          <w:color w:val="000000" w:themeColor="text1"/>
          <w:sz w:val="28"/>
          <w:szCs w:val="28"/>
          <w:highlight w:val="none"/>
          <w:lang w:eastAsia="zh-CN"/>
        </w:rPr>
        <w:t xml:space="preserve">充分考虑</w:t>
      </w:r>
      <w:r>
        <w:rPr>
          <w:rFonts w:hint="eastAsia" w:ascii="仿宋" w:hAnsi="仿宋" w:eastAsia="仿宋"/>
          <w:bCs/>
          <w:color w:val="000000" w:themeColor="text1"/>
          <w:sz w:val="28"/>
          <w:szCs w:val="28"/>
          <w:highlight w:val="none"/>
        </w:rPr>
        <w:t xml:space="preserve">网络环境、网络带宽等风险因素，如因投标人自身原因造成电子投标文件上传不成功的，按照本招标文件第二章第27.1.2条规定</w:t>
      </w:r>
      <w:r>
        <w:rPr>
          <w:rFonts w:hint="eastAsia" w:ascii="仿宋" w:hAnsi="仿宋" w:eastAsia="仿宋"/>
          <w:bCs/>
          <w:color w:val="000000" w:themeColor="text1"/>
          <w:sz w:val="28"/>
          <w:szCs w:val="28"/>
          <w:highlight w:val="none"/>
          <w:lang w:eastAsia="zh-CN"/>
        </w:rPr>
        <w:t xml:space="preserve">作无效投标</w:t>
      </w:r>
      <w:r>
        <w:rPr>
          <w:rFonts w:hint="eastAsia" w:ascii="仿宋" w:hAnsi="仿宋" w:eastAsia="仿宋"/>
          <w:bCs/>
          <w:color w:val="000000" w:themeColor="text1"/>
          <w:sz w:val="28"/>
          <w:szCs w:val="28"/>
          <w:highlight w:val="none"/>
        </w:rPr>
        <w:t xml:space="preserve">处理。</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ascii="仿宋" w:hAnsi="仿宋" w:eastAsia="仿宋"/>
          <w:color w:val="000000" w:themeColor="text1"/>
          <w:sz w:val="28"/>
          <w:szCs w:val="28"/>
          <w:highlight w:val="none"/>
        </w:rPr>
        <w:t xml:space="preserve">19</w:t>
      </w:r>
      <w:r>
        <w:rPr>
          <w:rFonts w:hint="eastAsia" w:ascii="仿宋" w:hAnsi="仿宋" w:eastAsia="仿宋"/>
          <w:color w:val="000000" w:themeColor="text1"/>
          <w:sz w:val="28"/>
          <w:szCs w:val="28"/>
          <w:highlight w:val="none"/>
        </w:rPr>
        <w:t xml:space="preserve">.2</w:t>
      </w:r>
      <w:r>
        <w:rPr>
          <w:rFonts w:hint="eastAsia" w:ascii="仿宋" w:hAnsi="仿宋" w:eastAsia="仿宋"/>
          <w:bCs/>
          <w:color w:val="000000" w:themeColor="text1"/>
          <w:sz w:val="28"/>
          <w:szCs w:val="28"/>
          <w:highlight w:val="none"/>
        </w:rPr>
        <w:t xml:space="preserve"> 南通市教育技术中心可以按照规定，通过修改招标文件酌情延长投标截止日期，在此情况下，投标人的所有权利和义务以及投标人受制的截止日期均应以延长后新的截止日期为准。</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31" w:name="_Toc16938543"/>
      <w:r>
        <w:rPr>
          <w:color w:val="000000" w:themeColor="text1"/>
        </w:rPr>
      </w:r>
      <w:bookmarkStart w:id="132" w:name="_Toc20823299"/>
      <w:r>
        <w:rPr>
          <w:color w:val="000000" w:themeColor="text1"/>
        </w:rPr>
      </w:r>
      <w:bookmarkStart w:id="133" w:name="_Toc513029227"/>
      <w:r>
        <w:rPr>
          <w:rFonts w:hint="eastAsia" w:ascii="仿宋" w:hAnsi="仿宋" w:eastAsia="仿宋" w:cs="Arial"/>
          <w:color w:val="000000" w:themeColor="text1"/>
          <w:sz w:val="28"/>
          <w:szCs w:val="28"/>
          <w:highlight w:val="none"/>
          <w:lang w:eastAsia="zh-CN"/>
        </w:rPr>
        <w:t xml:space="preserve">20.</w:t>
      </w:r>
      <w:r>
        <w:rPr>
          <w:rFonts w:hint="eastAsia" w:ascii="仿宋" w:hAnsi="仿宋" w:eastAsia="仿宋" w:cs="Arial"/>
          <w:color w:val="000000" w:themeColor="text1"/>
          <w:sz w:val="28"/>
          <w:szCs w:val="28"/>
          <w:highlight w:val="none"/>
        </w:rPr>
        <w:t xml:space="preserve">投标文件</w:t>
      </w:r>
      <w:bookmarkEnd w:id="131"/>
      <w:r>
        <w:rPr>
          <w:color w:val="000000" w:themeColor="text1"/>
        </w:rPr>
      </w:r>
      <w:bookmarkEnd w:id="132"/>
      <w:r>
        <w:rPr>
          <w:color w:val="000000" w:themeColor="text1"/>
        </w:rPr>
      </w:r>
      <w:bookmarkEnd w:id="133"/>
      <w:r>
        <w:rPr>
          <w:rFonts w:hint="eastAsia" w:ascii="仿宋" w:hAnsi="仿宋" w:eastAsia="仿宋" w:cs="Arial"/>
          <w:color w:val="000000" w:themeColor="text1"/>
          <w:sz w:val="28"/>
          <w:szCs w:val="28"/>
          <w:highlight w:val="none"/>
        </w:rPr>
        <w:t xml:space="preserve">的拒收</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20.1 南通市教育技术中心拒绝接收在其规定的投标截止时间后上传的任何投标文件。</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34" w:name="_Toc20823300"/>
      <w:r>
        <w:rPr>
          <w:color w:val="000000" w:themeColor="text1"/>
        </w:rPr>
      </w:r>
      <w:bookmarkStart w:id="135" w:name="_Toc16938544"/>
      <w:r>
        <w:rPr>
          <w:color w:val="000000" w:themeColor="text1"/>
        </w:rPr>
      </w:r>
      <w:bookmarkStart w:id="136" w:name="_Toc513029228"/>
      <w:r>
        <w:rPr>
          <w:rFonts w:hint="eastAsia" w:ascii="仿宋" w:hAnsi="仿宋" w:eastAsia="仿宋" w:cs="Arial"/>
          <w:color w:val="000000" w:themeColor="text1"/>
          <w:sz w:val="28"/>
          <w:szCs w:val="28"/>
          <w:highlight w:val="none"/>
          <w:lang w:eastAsia="zh-CN"/>
        </w:rPr>
        <w:t xml:space="preserve">21.</w:t>
      </w:r>
      <w:r>
        <w:rPr>
          <w:rFonts w:hint="eastAsia" w:ascii="仿宋" w:hAnsi="仿宋" w:eastAsia="仿宋" w:cs="Arial"/>
          <w:color w:val="000000" w:themeColor="text1"/>
          <w:sz w:val="28"/>
          <w:szCs w:val="28"/>
          <w:highlight w:val="none"/>
        </w:rPr>
        <w:t xml:space="preserve">投标文件的撤回和修改</w:t>
      </w:r>
      <w:bookmarkEnd w:id="134"/>
      <w:r>
        <w:rPr>
          <w:color w:val="000000" w:themeColor="text1"/>
        </w:rPr>
      </w:r>
      <w:bookmarkEnd w:id="135"/>
      <w:r>
        <w:rPr>
          <w:color w:val="000000" w:themeColor="text1"/>
        </w:rPr>
      </w:r>
      <w:bookmarkEnd w:id="136"/>
      <w:r>
        <w:rPr>
          <w:color w:val="000000" w:themeColor="text1"/>
        </w:rPr>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.1 投标文件的撤回</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.1.1 电子投标文件的撤回</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投标人可在投标截止时间前，撤回其电子投标文件，具体操作方法见《操作手册》。</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.1.</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 投标人撤回电子投标文件，则认为其不再参与本项目投标活动。</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.2 投标文件的修改</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21.2.1投标人可在投标截止时间前，对其电子投标文件进行修改，具体操作方法见《操作手册》。</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2.2</w:t>
      </w:r>
      <w:r>
        <w:rPr>
          <w:rFonts w:hint="eastAsia" w:ascii="仿宋" w:hAnsi="仿宋" w:eastAsia="仿宋"/>
          <w:bCs/>
          <w:color w:val="000000" w:themeColor="text1"/>
          <w:sz w:val="28"/>
          <w:szCs w:val="28"/>
          <w:highlight w:val="none"/>
        </w:rPr>
        <w:t xml:space="preserve"> 在投标截止时间之后，投标人不得对其电子投标文件作任何修改。</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.3</w:t>
      </w:r>
      <w:r>
        <w:rPr>
          <w:rFonts w:hint="eastAsia" w:ascii="仿宋" w:hAnsi="仿宋" w:eastAsia="仿宋"/>
          <w:bCs/>
          <w:color w:val="000000" w:themeColor="text1"/>
          <w:sz w:val="28"/>
          <w:szCs w:val="28"/>
          <w:highlight w:val="none"/>
        </w:rPr>
        <w:t xml:space="preserve"> 在投标截止时间至招标文件中规定的投标有效期满之间的这段时间内，投标人不得撤回其投标。</w:t>
      </w:r>
      <w:r>
        <w:rPr>
          <w:color w:val="000000" w:themeColor="text1"/>
        </w:rPr>
      </w:r>
    </w:p>
    <w:p>
      <w:pPr>
        <w:keepLines/>
        <w:keepNext/>
        <w:pageBreakBefore w:val="0"/>
        <w:spacing w:before="120" w:after="120" w:line="480" w:lineRule="exact"/>
        <w:widowControl w:val="off"/>
        <w:rPr>
          <w:rFonts w:hint="eastAsia" w:ascii="仿宋" w:hAnsi="仿宋" w:eastAsia="仿宋"/>
          <w:b/>
          <w:bCs/>
          <w:color w:val="000000" w:themeColor="text1"/>
          <w:sz w:val="28"/>
          <w:szCs w:val="28"/>
          <w:highlight w:val="none"/>
        </w:rPr>
        <w:outlineLvl w:val="2"/>
      </w:pPr>
      <w:r>
        <w:rPr>
          <w:color w:val="000000" w:themeColor="text1"/>
        </w:rPr>
      </w:r>
      <w:bookmarkStart w:id="137" w:name="_Toc20823301"/>
      <w:r>
        <w:rPr>
          <w:color w:val="000000" w:themeColor="text1"/>
        </w:rPr>
      </w:r>
      <w:bookmarkStart w:id="138" w:name="_Toc16938545"/>
      <w:r>
        <w:rPr>
          <w:color w:val="000000" w:themeColor="text1"/>
        </w:rPr>
      </w:r>
      <w:bookmarkStart w:id="139" w:name="_Toc513029229"/>
      <w:r>
        <w:rPr>
          <w:color w:val="000000" w:themeColor="text1"/>
        </w:rPr>
      </w:r>
      <w:bookmarkStart w:id="140" w:name="_Toc120614218"/>
      <w:r>
        <w:rPr>
          <w:rFonts w:hint="eastAsia" w:ascii="仿宋" w:hAnsi="仿宋" w:eastAsia="仿宋"/>
          <w:b/>
          <w:bCs/>
          <w:color w:val="000000" w:themeColor="text1"/>
          <w:sz w:val="28"/>
          <w:szCs w:val="28"/>
          <w:highlight w:val="none"/>
        </w:rPr>
        <w:t xml:space="preserve">五、开标与评标</w:t>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41" w:name="_Toc16938546"/>
      <w:r>
        <w:rPr>
          <w:color w:val="000000" w:themeColor="text1"/>
        </w:rPr>
      </w:r>
      <w:bookmarkStart w:id="142" w:name="_Toc20823302"/>
      <w:r>
        <w:rPr>
          <w:color w:val="000000" w:themeColor="text1"/>
        </w:rPr>
      </w:r>
      <w:bookmarkStart w:id="143" w:name="_Toc513029230"/>
      <w:r>
        <w:rPr>
          <w:rFonts w:hint="eastAsia" w:ascii="仿宋" w:hAnsi="仿宋" w:eastAsia="仿宋" w:cs="Arial"/>
          <w:color w:val="000000" w:themeColor="text1"/>
          <w:sz w:val="28"/>
          <w:szCs w:val="28"/>
          <w:highlight w:val="none"/>
          <w:lang w:eastAsia="zh-CN"/>
        </w:rPr>
        <w:t xml:space="preserve">22.</w:t>
      </w:r>
      <w:r>
        <w:rPr>
          <w:rFonts w:hint="eastAsia" w:ascii="仿宋" w:hAnsi="仿宋" w:eastAsia="仿宋" w:cs="Arial"/>
          <w:color w:val="000000" w:themeColor="text1"/>
          <w:sz w:val="28"/>
          <w:szCs w:val="28"/>
          <w:highlight w:val="none"/>
        </w:rPr>
        <w:t xml:space="preserve">开标</w:t>
      </w:r>
      <w:bookmarkEnd w:id="141"/>
      <w:r>
        <w:rPr>
          <w:color w:val="000000" w:themeColor="text1"/>
        </w:rPr>
      </w:r>
      <w:bookmarkEnd w:id="142"/>
      <w:r>
        <w:rPr>
          <w:color w:val="000000" w:themeColor="text1"/>
        </w:rPr>
      </w:r>
      <w:bookmarkEnd w:id="143"/>
      <w:r>
        <w:rPr>
          <w:color w:val="000000" w:themeColor="text1"/>
        </w:rPr>
      </w:r>
      <w:r>
        <w:rPr>
          <w:color w:val="000000" w:themeColor="text1"/>
        </w:rPr>
      </w:r>
    </w:p>
    <w:p>
      <w:pPr>
        <w:ind w:firstLine="42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.1</w:t>
      </w:r>
      <w:r>
        <w:rPr>
          <w:rFonts w:hint="eastAsia" w:ascii="仿宋" w:hAnsi="仿宋" w:eastAsia="仿宋"/>
          <w:bCs/>
          <w:color w:val="000000" w:themeColor="text1"/>
          <w:sz w:val="28"/>
          <w:szCs w:val="28"/>
          <w:highlight w:val="none"/>
        </w:rPr>
        <w:t xml:space="preserve"> 南通市教育技术中心将在招标公告中规定的时间和地点组织公开开标</w:t>
      </w:r>
      <w:r>
        <w:rPr>
          <w:rFonts w:hint="eastAsia" w:ascii="仿宋" w:hAnsi="仿宋" w:eastAsia="仿宋"/>
          <w:color w:val="000000" w:themeColor="text1"/>
          <w:sz w:val="28"/>
          <w:szCs w:val="28"/>
          <w:highlight w:val="none"/>
        </w:rPr>
        <w:t xml:space="preserve">。投标人应当按照《操作手册》规定，</w:t>
      </w:r>
      <w:r>
        <w:rPr>
          <w:rFonts w:ascii="仿宋" w:hAnsi="仿宋" w:eastAsia="仿宋"/>
          <w:color w:val="000000" w:themeColor="text1"/>
          <w:sz w:val="28"/>
          <w:szCs w:val="28"/>
          <w:highlight w:val="none"/>
        </w:rPr>
        <w:t xml:space="preserve">参加开标活动</w:t>
      </w:r>
      <w:r>
        <w:rPr>
          <w:rFonts w:hint="eastAsia" w:ascii="仿宋" w:hAnsi="仿宋" w:eastAsia="仿宋"/>
          <w:color w:val="000000" w:themeColor="text1"/>
          <w:sz w:val="28"/>
          <w:szCs w:val="28"/>
          <w:highlight w:val="none"/>
        </w:rPr>
        <w:t xml:space="preserve">和在苏采云系统规定的时间内对投标文件进行解密。</w:t>
      </w:r>
      <w:r>
        <w:rPr>
          <w:color w:val="000000" w:themeColor="text1"/>
        </w:rPr>
      </w:r>
    </w:p>
    <w:p>
      <w:pPr>
        <w:ind w:firstLine="48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2</w:t>
      </w:r>
      <w:r>
        <w:rPr>
          <w:rFonts w:ascii="仿宋" w:hAnsi="仿宋" w:eastAsia="仿宋"/>
          <w:bCs/>
          <w:color w:val="000000" w:themeColor="text1"/>
          <w:sz w:val="28"/>
          <w:szCs w:val="28"/>
          <w:highlight w:val="none"/>
        </w:rPr>
        <w:t xml:space="preserve">2</w:t>
      </w:r>
      <w:r>
        <w:rPr>
          <w:rFonts w:hint="eastAsia" w:ascii="仿宋" w:hAnsi="仿宋" w:eastAsia="仿宋"/>
          <w:bCs/>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开标仪式由南通市教育技术中心组织。苏采云系统将自动对</w:t>
      </w:r>
      <w:r>
        <w:rPr>
          <w:rFonts w:ascii="仿宋" w:hAnsi="仿宋" w:eastAsia="仿宋"/>
          <w:color w:val="000000" w:themeColor="text1"/>
          <w:sz w:val="28"/>
          <w:szCs w:val="28"/>
          <w:highlight w:val="none"/>
        </w:rPr>
        <w:t xml:space="preserve">项目进行开标，</w:t>
      </w:r>
      <w:r>
        <w:rPr>
          <w:rFonts w:hint="eastAsia" w:ascii="仿宋" w:hAnsi="仿宋" w:eastAsia="仿宋"/>
          <w:color w:val="000000" w:themeColor="text1"/>
          <w:sz w:val="28"/>
          <w:szCs w:val="28"/>
          <w:highlight w:val="none"/>
        </w:rPr>
        <w:t xml:space="preserve">并宣布各投标人名称和投标价格。</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2</w:t>
      </w:r>
      <w:r>
        <w:rPr>
          <w:rFonts w:ascii="仿宋" w:hAnsi="仿宋" w:eastAsia="仿宋"/>
          <w:bCs/>
          <w:color w:val="000000" w:themeColor="text1"/>
          <w:sz w:val="28"/>
          <w:szCs w:val="28"/>
          <w:highlight w:val="none"/>
        </w:rPr>
        <w:t xml:space="preserve">2</w:t>
      </w:r>
      <w:r>
        <w:rPr>
          <w:rFonts w:hint="eastAsia" w:ascii="仿宋" w:hAnsi="仿宋" w:eastAsia="仿宋"/>
          <w:bCs/>
          <w:color w:val="000000" w:themeColor="text1"/>
          <w:sz w:val="28"/>
          <w:szCs w:val="28"/>
          <w:highlight w:val="none"/>
        </w:rPr>
        <w:t xml:space="preserve">.3投标人在开标过程中</w:t>
      </w:r>
      <w:r>
        <w:rPr>
          <w:rFonts w:hint="eastAsia" w:ascii="仿宋" w:hAnsi="仿宋" w:eastAsia="仿宋"/>
          <w:bCs/>
          <w:color w:val="000000" w:themeColor="text1"/>
          <w:sz w:val="28"/>
          <w:szCs w:val="28"/>
          <w:highlight w:val="none"/>
          <w:lang w:eastAsia="zh-CN"/>
        </w:rPr>
        <w:t xml:space="preserve">涉及</w:t>
      </w:r>
      <w:r>
        <w:rPr>
          <w:rFonts w:hint="eastAsia" w:ascii="仿宋" w:hAnsi="仿宋" w:eastAsia="仿宋"/>
          <w:bCs/>
          <w:color w:val="000000" w:themeColor="text1"/>
          <w:sz w:val="28"/>
          <w:szCs w:val="28"/>
          <w:highlight w:val="none"/>
        </w:rPr>
        <w:t xml:space="preserve">的投标文件解密、开标结果确认等工作，应按照《操作手册》规定执行。</w:t>
      </w:r>
      <w:r>
        <w:rPr>
          <w:color w:val="000000" w:themeColor="text1"/>
        </w:rPr>
      </w:r>
    </w:p>
    <w:p>
      <w:pPr>
        <w:ind w:firstLine="56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.4投标人如果对开标过程和开标记录有疑义，应当根据《操作手册》规定提出，如苏采云系统中《开标记录表》宣布后5分钟内未提出的，视同认可开标结果。</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44" w:name="_Toc513029231"/>
      <w:r>
        <w:rPr>
          <w:color w:val="000000" w:themeColor="text1"/>
        </w:rPr>
      </w:r>
      <w:bookmarkStart w:id="145" w:name="_Toc16938547"/>
      <w:r>
        <w:rPr>
          <w:color w:val="000000" w:themeColor="text1"/>
        </w:rPr>
      </w:r>
      <w:bookmarkStart w:id="146" w:name="_Toc20823303"/>
      <w:r>
        <w:rPr>
          <w:rFonts w:hint="eastAsia" w:ascii="仿宋" w:hAnsi="仿宋" w:eastAsia="仿宋" w:cs="Arial"/>
          <w:color w:val="000000" w:themeColor="text1"/>
          <w:sz w:val="28"/>
          <w:szCs w:val="28"/>
          <w:highlight w:val="none"/>
          <w:lang w:eastAsia="zh-CN"/>
        </w:rPr>
        <w:t xml:space="preserve">23.</w:t>
      </w:r>
      <w:r>
        <w:rPr>
          <w:rFonts w:hint="eastAsia" w:ascii="仿宋" w:hAnsi="仿宋" w:eastAsia="仿宋" w:cs="Arial"/>
          <w:color w:val="000000" w:themeColor="text1"/>
          <w:sz w:val="28"/>
          <w:szCs w:val="28"/>
          <w:highlight w:val="none"/>
        </w:rPr>
        <w:t xml:space="preserve">评标委员会</w:t>
      </w:r>
      <w:r>
        <w:rPr>
          <w:color w:val="000000" w:themeColor="text1"/>
        </w:rPr>
      </w:r>
    </w:p>
    <w:p>
      <w:pPr>
        <w:pageBreakBefore w:val="0"/>
        <w:spacing w:line="480" w:lineRule="exact"/>
        <w:widowControl w:val="off"/>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 2</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.1</w:t>
      </w: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开标后，南通市教育技术中心将立即组织评标委员会（以下简称评委会）进行评标。</w:t>
      </w:r>
      <w:r>
        <w:rPr>
          <w:color w:val="000000" w:themeColor="text1"/>
        </w:rPr>
      </w:r>
    </w:p>
    <w:p>
      <w:pPr>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 2</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.2 评委会由采购人代表和有关技术、经济等方面的专家组成，且人员构成符合政府采购有关规定。</w:t>
      </w:r>
      <w:r>
        <w:rPr>
          <w:color w:val="000000" w:themeColor="text1"/>
        </w:rPr>
      </w:r>
    </w:p>
    <w:p>
      <w:pPr>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 2</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.3评委会独立工作，负责评审所有投标文件并确定中标</w:t>
      </w:r>
      <w:r>
        <w:rPr>
          <w:rFonts w:hint="eastAsia" w:ascii="仿宋" w:hAnsi="仿宋" w:eastAsia="仿宋"/>
          <w:color w:val="000000" w:themeColor="text1"/>
          <w:sz w:val="28"/>
          <w:szCs w:val="28"/>
          <w:highlight w:val="none"/>
          <w:lang w:eastAsia="zh-CN"/>
        </w:rPr>
        <w:t xml:space="preserve">候选人</w:t>
      </w:r>
      <w:r>
        <w:rPr>
          <w:rFonts w:hint="eastAsia" w:ascii="仿宋" w:hAnsi="仿宋" w:eastAsia="仿宋"/>
          <w:color w:val="000000" w:themeColor="text1"/>
          <w:sz w:val="28"/>
          <w:szCs w:val="28"/>
          <w:highlight w:val="none"/>
        </w:rPr>
        <w:t xml:space="preserve">。</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rFonts w:hint="eastAsia" w:ascii="仿宋" w:hAnsi="仿宋" w:eastAsia="仿宋" w:cs="Arial"/>
          <w:color w:val="000000" w:themeColor="text1"/>
          <w:sz w:val="28"/>
          <w:szCs w:val="28"/>
          <w:highlight w:val="none"/>
          <w:lang w:eastAsia="zh-CN"/>
        </w:rPr>
        <w:t xml:space="preserve">24.</w:t>
      </w:r>
      <w:r>
        <w:rPr>
          <w:rFonts w:hint="eastAsia" w:ascii="仿宋" w:hAnsi="仿宋" w:eastAsia="仿宋" w:cs="Arial"/>
          <w:color w:val="000000" w:themeColor="text1"/>
          <w:sz w:val="28"/>
          <w:szCs w:val="28"/>
          <w:highlight w:val="none"/>
        </w:rPr>
        <w:t xml:space="preserve">评标过程的保密与公正</w:t>
      </w:r>
      <w:bookmarkEnd w:id="144"/>
      <w:r>
        <w:rPr>
          <w:color w:val="000000" w:themeColor="text1"/>
        </w:rPr>
      </w:r>
      <w:bookmarkEnd w:id="145"/>
      <w:r>
        <w:rPr>
          <w:color w:val="000000" w:themeColor="text1"/>
        </w:rPr>
      </w:r>
      <w:bookmarkEnd w:id="146"/>
      <w:r>
        <w:rPr>
          <w:color w:val="000000" w:themeColor="text1"/>
        </w:rPr>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.1</w:t>
      </w:r>
      <w:r>
        <w:rPr>
          <w:rFonts w:hint="eastAsia" w:ascii="仿宋" w:hAnsi="仿宋" w:eastAsia="仿宋"/>
          <w:bCs/>
          <w:color w:val="000000" w:themeColor="text1"/>
          <w:sz w:val="28"/>
          <w:szCs w:val="28"/>
          <w:highlight w:val="none"/>
        </w:rPr>
        <w:t xml:space="preserve">凡是与审查、澄清、评价和比较投标的有关资料以及授标建议等，采购人、评委、南通市教育技术中心均不得向投标人或与评标无关的其他人员透露。</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.2在评标过程中，投标人不得以任何行为影响评标过程，否则其投标文件将被作为无效投标文件。</w:t>
      </w:r>
      <w:r>
        <w:rPr>
          <w:color w:val="000000" w:themeColor="text1"/>
        </w:rPr>
      </w:r>
    </w:p>
    <w:p>
      <w:pPr>
        <w:ind w:firstLine="560"/>
        <w:pageBreakBefore w:val="0"/>
        <w:spacing w:line="480" w:lineRule="exact"/>
        <w:widowControl w:val="off"/>
        <w:rPr>
          <w:rFonts w:hint="eastAsia" w:ascii="仿宋" w:hAnsi="仿宋" w:eastAsia="仿宋"/>
          <w:b/>
          <w:color w:val="000000" w:themeColor="text1"/>
          <w:sz w:val="28"/>
          <w:szCs w:val="28"/>
          <w:highlight w:val="none"/>
        </w:rPr>
      </w:pPr>
      <w:r>
        <w:rPr>
          <w:rFonts w:ascii="仿宋" w:hAnsi="仿宋" w:eastAsia="仿宋"/>
          <w:color w:val="000000" w:themeColor="text1"/>
          <w:sz w:val="28"/>
          <w:szCs w:val="28"/>
          <w:highlight w:val="none"/>
        </w:rPr>
        <w:t xml:space="preserve">24</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rPr>
        <w:t xml:space="preserve"> 南通市教育技术中心和评标委员会不向未中标的投标人解释未中标原因，也不公布评标过程中的相关细节。</w:t>
      </w:r>
      <w:r>
        <w:rPr>
          <w:color w:val="000000" w:themeColor="text1"/>
        </w:rPr>
      </w:r>
    </w:p>
    <w:p>
      <w:pPr>
        <w:ind w:firstLine="560"/>
        <w:pageBreakBefore w:val="0"/>
        <w:spacing w:line="480" w:lineRule="exact"/>
        <w:widowControl w:val="off"/>
        <w:rPr>
          <w:rFonts w:ascii="仿宋" w:hAnsi="仿宋" w:eastAsia="仿宋"/>
          <w:i/>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 采用综合评分法的项目，未中标的投标人可于中标结果公告期限届满之日起通过苏采云系统查看自己的评审得分及排序情况。</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color w:val="000000" w:themeColor="text1"/>
        </w:rPr>
      </w:r>
      <w:bookmarkStart w:id="147" w:name="_Toc16938548"/>
      <w:r>
        <w:rPr>
          <w:color w:val="000000" w:themeColor="text1"/>
        </w:rPr>
      </w:r>
      <w:bookmarkStart w:id="148" w:name="_Toc20823304"/>
      <w:r>
        <w:rPr>
          <w:color w:val="000000" w:themeColor="text1"/>
        </w:rPr>
      </w:r>
      <w:bookmarkStart w:id="149" w:name="_Toc513029232"/>
      <w:r>
        <w:rPr>
          <w:rFonts w:hint="eastAsia" w:ascii="仿宋" w:hAnsi="仿宋" w:eastAsia="仿宋" w:cs="Arial"/>
          <w:color w:val="000000" w:themeColor="text1"/>
          <w:sz w:val="28"/>
          <w:szCs w:val="28"/>
          <w:highlight w:val="none"/>
          <w:lang w:eastAsia="zh-CN"/>
        </w:rPr>
        <w:t xml:space="preserve">25.</w:t>
      </w:r>
      <w:r>
        <w:rPr>
          <w:rFonts w:hint="eastAsia" w:ascii="仿宋" w:hAnsi="仿宋" w:eastAsia="仿宋" w:cs="Arial"/>
          <w:color w:val="000000" w:themeColor="text1"/>
          <w:sz w:val="28"/>
          <w:szCs w:val="28"/>
          <w:highlight w:val="none"/>
        </w:rPr>
        <w:t xml:space="preserve">投标文件的澄清</w:t>
      </w:r>
      <w:bookmarkEnd w:id="147"/>
      <w:r>
        <w:rPr>
          <w:color w:val="000000" w:themeColor="text1"/>
        </w:rPr>
      </w:r>
      <w:bookmarkEnd w:id="148"/>
      <w:r>
        <w:rPr>
          <w:color w:val="000000" w:themeColor="text1"/>
        </w:rPr>
      </w:r>
      <w:bookmarkEnd w:id="149"/>
      <w:r>
        <w:rPr>
          <w:color w:val="000000" w:themeColor="text1"/>
        </w:rPr>
      </w:r>
      <w:r>
        <w:rPr>
          <w:color w:val="000000" w:themeColor="text1"/>
        </w:rPr>
      </w:r>
    </w:p>
    <w:p>
      <w:pPr>
        <w:ind w:firstLine="560"/>
        <w:pageBreakBefore w:val="0"/>
        <w:spacing w:line="480" w:lineRule="exact"/>
        <w:widowControl w:val="off"/>
        <w:rPr>
          <w:rFonts w:ascii="仿宋" w:hAnsi="仿宋" w:eastAsia="仿宋"/>
          <w:color w:val="000000" w:themeColor="text1"/>
          <w:sz w:val="28"/>
          <w:szCs w:val="28"/>
          <w:highlight w:val="none"/>
        </w:rPr>
      </w:pPr>
      <w:r>
        <w:rPr>
          <w:color w:val="000000" w:themeColor="text1"/>
        </w:rPr>
      </w:r>
      <w:bookmarkStart w:id="150" w:name="_Toc20823305"/>
      <w:r>
        <w:rPr>
          <w:color w:val="000000" w:themeColor="text1"/>
        </w:rPr>
      </w:r>
      <w:bookmarkStart w:id="151" w:name="_Toc513029233"/>
      <w:r>
        <w:rPr>
          <w:color w:val="000000" w:themeColor="text1"/>
        </w:rPr>
      </w:r>
      <w:bookmarkStart w:id="152" w:name="_Toc16938549"/>
      <w:r>
        <w:rPr>
          <w:rFonts w:ascii="仿宋" w:hAnsi="仿宋" w:eastAsia="仿宋"/>
          <w:color w:val="000000" w:themeColor="text1"/>
          <w:sz w:val="28"/>
          <w:szCs w:val="28"/>
          <w:highlight w:val="none"/>
        </w:rPr>
        <w:t xml:space="preserve">25</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评标期间，评委会对投标文件中含义不明确、同类问题表述不一致或者有明显文字和计算错误的内容</w:t>
      </w:r>
      <w:r>
        <w:rPr>
          <w:rFonts w:ascii="仿宋" w:hAnsi="仿宋" w:eastAsia="仿宋"/>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，有权要求投标人作出必要的澄清、说明或者补正。</w:t>
      </w:r>
      <w:r>
        <w:rPr>
          <w:color w:val="000000" w:themeColor="text1"/>
        </w:rPr>
      </w:r>
    </w:p>
    <w:p>
      <w:pPr>
        <w:ind w:firstLine="56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投标人的澄清、说明或者补正不得超出投标文件的范围或者改变投标文件的实质性内容。</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评标</w:t>
      </w:r>
      <w:r>
        <w:rPr>
          <w:rFonts w:ascii="仿宋" w:hAnsi="仿宋" w:eastAsia="仿宋"/>
          <w:color w:val="000000" w:themeColor="text1"/>
          <w:sz w:val="28"/>
          <w:szCs w:val="28"/>
          <w:highlight w:val="none"/>
        </w:rPr>
        <w:t xml:space="preserve">委员会并非对每个投标人都做澄清要求</w:t>
      </w:r>
      <w:r>
        <w:rPr>
          <w:rFonts w:hint="eastAsia" w:ascii="仿宋" w:hAnsi="仿宋" w:eastAsia="仿宋"/>
          <w:color w:val="000000" w:themeColor="text1"/>
          <w:sz w:val="28"/>
          <w:szCs w:val="28"/>
          <w:highlight w:val="none"/>
        </w:rPr>
        <w:t xml:space="preserve">。</w:t>
      </w:r>
      <w:r>
        <w:rPr>
          <w:color w:val="000000" w:themeColor="text1"/>
        </w:rPr>
      </w:r>
    </w:p>
    <w:p>
      <w:pPr>
        <w:ind w:firstLine="480"/>
        <w:pageBreakBefore w:val="0"/>
        <w:spacing w:line="48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5</w:t>
      </w:r>
      <w:r>
        <w:rPr>
          <w:rFonts w:hint="eastAsia" w:ascii="仿宋" w:hAnsi="仿宋" w:eastAsia="仿宋"/>
          <w:color w:val="000000" w:themeColor="text1"/>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p>
    <w:p>
      <w:pPr>
        <w:ind w:firstLine="48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5</w:t>
      </w:r>
      <w:r>
        <w:rPr>
          <w:rFonts w:hint="eastAsia" w:ascii="仿宋" w:hAnsi="仿宋" w:eastAsia="仿宋"/>
          <w:color w:val="000000" w:themeColor="text1"/>
          <w:sz w:val="28"/>
          <w:szCs w:val="28"/>
          <w:highlight w:val="none"/>
        </w:rPr>
        <w:t xml:space="preserve">.3 接到评委会澄清、说明和补正要求的投标人如未按规定</w:t>
      </w:r>
      <w:r>
        <w:rPr>
          <w:rFonts w:hint="eastAsia" w:ascii="仿宋" w:hAnsi="仿宋" w:eastAsia="仿宋"/>
          <w:color w:val="000000" w:themeColor="text1"/>
          <w:sz w:val="28"/>
          <w:szCs w:val="28"/>
          <w:highlight w:val="none"/>
          <w:lang w:eastAsia="zh-CN"/>
        </w:rPr>
        <w:t xml:space="preserve">作出</w:t>
      </w:r>
      <w:r>
        <w:rPr>
          <w:rFonts w:hint="eastAsia" w:ascii="仿宋" w:hAnsi="仿宋" w:eastAsia="仿宋"/>
          <w:color w:val="000000" w:themeColor="text1"/>
          <w:sz w:val="28"/>
          <w:szCs w:val="28"/>
          <w:highlight w:val="none"/>
        </w:rPr>
        <w:t xml:space="preserve">澄清、说明和补正，其风险由投标人自行承担。</w:t>
      </w:r>
      <w:r>
        <w:rPr>
          <w:color w:val="000000" w:themeColor="text1"/>
        </w:rPr>
      </w:r>
    </w:p>
    <w:p>
      <w:pPr>
        <w:keepLines/>
        <w:keepNext/>
        <w:pageBreakBefore w:val="0"/>
        <w:spacing w:line="480" w:lineRule="exact"/>
        <w:widowControl w:val="off"/>
        <w:rPr>
          <w:rFonts w:hint="eastAsia" w:ascii="仿宋" w:hAnsi="仿宋" w:eastAsia="仿宋" w:cs="Arial"/>
          <w:color w:val="000000" w:themeColor="text1"/>
          <w:sz w:val="28"/>
          <w:szCs w:val="28"/>
          <w:highlight w:val="none"/>
        </w:rPr>
        <w:outlineLvl w:val="3"/>
      </w:pPr>
      <w:r>
        <w:rPr>
          <w:rFonts w:hint="eastAsia" w:ascii="仿宋" w:hAnsi="仿宋" w:eastAsia="仿宋" w:cs="Arial"/>
          <w:color w:val="000000" w:themeColor="text1"/>
          <w:sz w:val="28"/>
          <w:szCs w:val="28"/>
          <w:highlight w:val="none"/>
          <w:lang w:eastAsia="zh-CN"/>
        </w:rPr>
        <w:t xml:space="preserve">26.</w:t>
      </w:r>
      <w:r>
        <w:rPr>
          <w:rFonts w:hint="eastAsia" w:ascii="仿宋" w:hAnsi="仿宋" w:eastAsia="仿宋" w:cs="Arial"/>
          <w:color w:val="000000" w:themeColor="text1"/>
          <w:sz w:val="28"/>
          <w:szCs w:val="28"/>
          <w:highlight w:val="none"/>
        </w:rPr>
        <w:t xml:space="preserve">对投标文件的初审</w:t>
      </w:r>
      <w:bookmarkEnd w:id="150"/>
      <w:r>
        <w:rPr>
          <w:color w:val="000000" w:themeColor="text1"/>
        </w:rPr>
      </w:r>
      <w:bookmarkEnd w:id="151"/>
      <w:r>
        <w:rPr>
          <w:color w:val="000000" w:themeColor="text1"/>
        </w:rPr>
      </w:r>
      <w:bookmarkEnd w:id="152"/>
      <w:r>
        <w:rPr>
          <w:color w:val="000000" w:themeColor="text1"/>
        </w:rPr>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.1</w:t>
      </w:r>
      <w:r>
        <w:rPr>
          <w:rFonts w:hint="eastAsia" w:ascii="仿宋" w:hAnsi="仿宋" w:eastAsia="仿宋"/>
          <w:bCs/>
          <w:color w:val="000000" w:themeColor="text1"/>
          <w:sz w:val="28"/>
          <w:szCs w:val="28"/>
          <w:highlight w:val="none"/>
        </w:rPr>
        <w:t xml:space="preserve">投标文件初审分为资格审查和符合性审查。</w:t>
      </w:r>
      <w:r>
        <w:rPr>
          <w:color w:val="000000" w:themeColor="text1"/>
        </w:rPr>
      </w:r>
    </w:p>
    <w:p>
      <w:pPr>
        <w:ind w:firstLine="562"/>
        <w:pageBreakBefore w:val="0"/>
        <w:spacing w:line="48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2</w:t>
      </w:r>
      <w:r>
        <w:rPr>
          <w:rFonts w:ascii="仿宋" w:hAnsi="仿宋" w:eastAsia="仿宋"/>
          <w:b/>
          <w:bCs/>
          <w:color w:val="000000" w:themeColor="text1"/>
          <w:sz w:val="28"/>
          <w:szCs w:val="28"/>
          <w:highlight w:val="none"/>
        </w:rPr>
        <w:t xml:space="preserve">6</w:t>
      </w:r>
      <w:r>
        <w:rPr>
          <w:rFonts w:hint="eastAsia" w:ascii="仿宋" w:hAnsi="仿宋" w:eastAsia="仿宋"/>
          <w:b/>
          <w:bCs/>
          <w:color w:val="000000" w:themeColor="text1"/>
          <w:sz w:val="28"/>
          <w:szCs w:val="28"/>
          <w:highlight w:val="none"/>
        </w:rPr>
        <w:t xml:space="preserve">.1.1 资格审查：依据法律法规和招标文件的规定，由采购人对投标文件中的资格证明文件进行审查。资格审查的结论，采购人以书面形式向评委会进行反馈。</w:t>
      </w:r>
      <w:r>
        <w:rPr>
          <w:color w:val="000000" w:themeColor="text1"/>
        </w:rPr>
      </w:r>
    </w:p>
    <w:p>
      <w:pPr>
        <w:ind w:firstLine="562"/>
        <w:pageBreakBefore w:val="0"/>
        <w:spacing w:line="48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采购人在进行资格性审查的同时，将在“信用中国”网站（www.creditchina.gov.cn）查询投标人的信用记录，以确定投标人是否具备投标资格</w:t>
      </w:r>
      <w:r>
        <w:rPr>
          <w:rFonts w:hint="eastAsia" w:ascii="仿宋" w:hAnsi="仿宋" w:eastAsia="仿宋"/>
          <w:b/>
          <w:bCs/>
          <w:color w:val="000000" w:themeColor="text1"/>
          <w:sz w:val="28"/>
          <w:szCs w:val="28"/>
          <w:highlight w:val="none"/>
          <w:lang w:eastAsia="zh-CN"/>
        </w:rPr>
        <w:t xml:space="preserve">，</w:t>
      </w:r>
      <w:r>
        <w:rPr>
          <w:rFonts w:hint="eastAsia" w:ascii="仿宋" w:hAnsi="仿宋" w:eastAsia="仿宋"/>
          <w:b/>
          <w:bCs/>
          <w:color w:val="000000" w:themeColor="text1"/>
          <w:sz w:val="28"/>
          <w:szCs w:val="28"/>
          <w:highlight w:val="none"/>
        </w:rPr>
        <w:t xml:space="preserve">查询结果留存并归档。</w:t>
      </w:r>
      <w:r>
        <w:rPr>
          <w:color w:val="000000" w:themeColor="text1"/>
        </w:rPr>
      </w:r>
    </w:p>
    <w:p>
      <w:pPr>
        <w:pStyle w:val="910"/>
        <w:ind w:left="0" w:firstLine="560"/>
        <w:jc w:val="left"/>
        <w:keepLines w:val="0"/>
        <w:keepNext w:val="0"/>
        <w:pageBreakBefore w:val="0"/>
        <w:spacing w:line="480" w:lineRule="exact"/>
        <w:widowControl w:val="off"/>
        <w:rPr>
          <w:rFonts w:hint="eastAsia" w:ascii="仿宋" w:hAnsi="仿宋" w:eastAsia="仿宋"/>
          <w:bCs/>
          <w:color w:val="000000" w:themeColor="text1"/>
          <w:sz w:val="28"/>
          <w:szCs w:val="28"/>
          <w:highlight w:val="none"/>
        </w:rPr>
        <w:outlineLvl w:val="1"/>
      </w:pPr>
      <w:r>
        <w:rPr>
          <w:rFonts w:hint="eastAsia" w:ascii="仿宋" w:hAnsi="仿宋" w:eastAsia="仿宋"/>
          <w:bCs/>
          <w:color w:val="000000" w:themeColor="text1"/>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bCs/>
          <w:color w:val="000000" w:themeColor="text1"/>
          <w:sz w:val="28"/>
          <w:szCs w:val="28"/>
          <w:highlight w:val="none"/>
          <w:lang w:eastAsia="zh-CN"/>
        </w:rPr>
        <w:t xml:space="preserve">，</w:t>
      </w:r>
      <w:r>
        <w:rPr>
          <w:rFonts w:hint="eastAsia" w:ascii="仿宋" w:hAnsi="仿宋" w:eastAsia="仿宋"/>
          <w:bCs/>
          <w:color w:val="000000" w:themeColor="text1"/>
          <w:sz w:val="28"/>
          <w:szCs w:val="28"/>
          <w:highlight w:val="none"/>
        </w:rPr>
        <w:t xml:space="preserve">联合体成员中任何一方存在不良信用记录的，视同联合体存在不良应用记录。</w:t>
      </w:r>
      <w:r>
        <w:rPr>
          <w:color w:val="000000" w:themeColor="text1"/>
        </w:rPr>
      </w:r>
    </w:p>
    <w:p>
      <w:pPr>
        <w:pStyle w:val="910"/>
        <w:ind w:left="0" w:firstLine="0"/>
        <w:jc w:val="center"/>
        <w:keepLines w:val="0"/>
        <w:keepNext w:val="0"/>
        <w:pageBreakBefore w:val="0"/>
        <w:spacing w:line="480" w:lineRule="exact"/>
        <w:widowControl w:val="off"/>
        <w:rPr>
          <w:rFonts w:hint="eastAsia" w:ascii="仿宋" w:hAnsi="仿宋" w:eastAsia="仿宋" w:cs="仿宋"/>
          <w:b/>
          <w:bCs w:val="0"/>
          <w:color w:val="000000" w:themeColor="text1"/>
          <w:sz w:val="24"/>
          <w:szCs w:val="18"/>
          <w:highlight w:val="none"/>
          <w:u w:val="single"/>
        </w:rPr>
        <w:outlineLvl w:val="1"/>
      </w:pPr>
      <w:r>
        <w:rPr>
          <w:rFonts w:hint="eastAsia" w:ascii="仿宋" w:hAnsi="仿宋" w:eastAsia="仿宋" w:cs="仿宋"/>
          <w:b/>
          <w:bCs w:val="0"/>
          <w:color w:val="000000" w:themeColor="text1"/>
          <w:sz w:val="24"/>
          <w:szCs w:val="18"/>
          <w:highlight w:val="none"/>
          <w:u w:val="single"/>
          <w:lang w:eastAsia="zh-CN"/>
        </w:rPr>
        <w:t xml:space="preserve">特别说明：关于个体工商户及分公司（分支机构）参与本项目的资格补充条款</w:t>
      </w:r>
      <w:r>
        <w:rPr>
          <w:color w:val="000000" w:themeColor="text1"/>
        </w:rPr>
      </w:r>
    </w:p>
    <w:p>
      <w:pPr>
        <w:pStyle w:val="910"/>
        <w:ind w:firstLine="480"/>
        <w:keepLines w:val="0"/>
        <w:keepNext w:val="0"/>
        <w:pageBreakBefore w:val="0"/>
        <w:spacing w:line="480" w:lineRule="exact"/>
        <w:widowControl w:val="off"/>
        <w:rPr>
          <w:rFonts w:hint="eastAsia" w:ascii="仿宋" w:hAnsi="仿宋" w:eastAsia="仿宋" w:cs="仿宋"/>
          <w:b w:val="0"/>
          <w:bCs/>
          <w:color w:val="000000" w:themeColor="text1"/>
          <w:sz w:val="24"/>
          <w:szCs w:val="18"/>
          <w:highlight w:val="none"/>
          <w:u w:val="single"/>
        </w:rPr>
        <w:outlineLvl w:val="1"/>
      </w:pPr>
      <w:r>
        <w:rPr>
          <w:rFonts w:hint="eastAsia" w:ascii="仿宋" w:hAnsi="仿宋" w:eastAsia="仿宋" w:cs="仿宋"/>
          <w:b w:val="0"/>
          <w:bCs/>
          <w:color w:val="000000" w:themeColor="text1"/>
          <w:sz w:val="24"/>
          <w:szCs w:val="18"/>
          <w:highlight w:val="none"/>
          <w:u w:val="single"/>
          <w:lang w:eastAsia="zh-CN"/>
        </w:rPr>
        <w:t xml:space="preserve">一、个体工商户</w:t>
      </w:r>
      <w:r>
        <w:rPr>
          <w:color w:val="000000" w:themeColor="text1"/>
        </w:rPr>
      </w:r>
    </w:p>
    <w:p>
      <w:pPr>
        <w:pStyle w:val="910"/>
        <w:ind w:firstLine="480"/>
        <w:keepLines w:val="0"/>
        <w:keepNext w:val="0"/>
        <w:pageBreakBefore w:val="0"/>
        <w:spacing w:line="480" w:lineRule="exact"/>
        <w:widowControl w:val="off"/>
        <w:rPr>
          <w:rFonts w:hint="eastAsia" w:ascii="仿宋" w:hAnsi="仿宋" w:eastAsia="仿宋" w:cs="仿宋"/>
          <w:b w:val="0"/>
          <w:bCs/>
          <w:color w:val="000000" w:themeColor="text1"/>
          <w:sz w:val="24"/>
          <w:szCs w:val="18"/>
          <w:highlight w:val="none"/>
          <w:u w:val="single"/>
        </w:rPr>
        <w:outlineLvl w:val="1"/>
      </w:pPr>
      <w:r>
        <w:rPr>
          <w:rFonts w:hint="eastAsia" w:ascii="仿宋" w:hAnsi="仿宋" w:eastAsia="仿宋" w:cs="仿宋"/>
          <w:b w:val="0"/>
          <w:bCs/>
          <w:color w:val="000000" w:themeColor="text1"/>
          <w:sz w:val="24"/>
          <w:szCs w:val="18"/>
          <w:highlight w:val="none"/>
          <w:u w:val="single"/>
          <w:lang w:eastAsia="zh-CN"/>
        </w:rPr>
        <w:t xml:space="preserve">符合中小企业划分标准的个体工商户，在政府采购活动中视同中小企业，享受相关扶持政策。</w:t>
      </w:r>
      <w:r>
        <w:rPr>
          <w:color w:val="000000" w:themeColor="text1"/>
        </w:rPr>
      </w:r>
    </w:p>
    <w:p>
      <w:pPr>
        <w:pStyle w:val="910"/>
        <w:ind w:firstLine="480"/>
        <w:keepLines w:val="0"/>
        <w:keepNext w:val="0"/>
        <w:pageBreakBefore w:val="0"/>
        <w:spacing w:line="480" w:lineRule="exact"/>
        <w:widowControl w:val="off"/>
        <w:rPr>
          <w:rFonts w:hint="eastAsia" w:ascii="仿宋" w:hAnsi="仿宋" w:eastAsia="仿宋" w:cs="仿宋"/>
          <w:b w:val="0"/>
          <w:bCs/>
          <w:color w:val="000000" w:themeColor="text1"/>
          <w:sz w:val="24"/>
          <w:szCs w:val="18"/>
          <w:highlight w:val="none"/>
          <w:u w:val="single"/>
        </w:rPr>
        <w:outlineLvl w:val="1"/>
      </w:pPr>
      <w:r>
        <w:rPr>
          <w:rFonts w:hint="eastAsia" w:ascii="仿宋" w:hAnsi="仿宋" w:eastAsia="仿宋" w:cs="仿宋"/>
          <w:b w:val="0"/>
          <w:bCs/>
          <w:color w:val="000000" w:themeColor="text1"/>
          <w:sz w:val="24"/>
          <w:szCs w:val="18"/>
          <w:highlight w:val="none"/>
          <w:u w:val="single"/>
          <w:lang w:eastAsia="zh-CN"/>
        </w:rPr>
        <w:t xml:space="preserve">个体工商户以经营者对应本文件中的“法定代表人”，相关材料可由经营者身份证明书及授权委托书替代。</w:t>
      </w:r>
      <w:r>
        <w:rPr>
          <w:color w:val="000000" w:themeColor="text1"/>
        </w:rPr>
      </w:r>
    </w:p>
    <w:p>
      <w:pPr>
        <w:pStyle w:val="910"/>
        <w:ind w:firstLine="480"/>
        <w:keepLines w:val="0"/>
        <w:keepNext w:val="0"/>
        <w:pageBreakBefore w:val="0"/>
        <w:spacing w:line="480" w:lineRule="exact"/>
        <w:widowControl w:val="off"/>
        <w:rPr>
          <w:rFonts w:hint="eastAsia" w:ascii="仿宋" w:hAnsi="仿宋" w:eastAsia="仿宋" w:cs="仿宋"/>
          <w:b w:val="0"/>
          <w:bCs/>
          <w:color w:val="000000" w:themeColor="text1"/>
          <w:sz w:val="24"/>
          <w:szCs w:val="18"/>
          <w:highlight w:val="none"/>
          <w:u w:val="single"/>
        </w:rPr>
        <w:outlineLvl w:val="1"/>
      </w:pPr>
      <w:r>
        <w:rPr>
          <w:rFonts w:hint="eastAsia" w:ascii="仿宋" w:hAnsi="仿宋" w:eastAsia="仿宋" w:cs="仿宋"/>
          <w:b w:val="0"/>
          <w:bCs/>
          <w:color w:val="000000" w:themeColor="text1"/>
          <w:sz w:val="24"/>
          <w:szCs w:val="18"/>
          <w:highlight w:val="none"/>
          <w:u w:val="single"/>
          <w:lang w:eastAsia="zh-CN"/>
        </w:rPr>
        <w:t xml:space="preserve">二、分公司及非法人性质分支机构（含电信、银行、保险、石油石化、电力等行业）</w:t>
      </w:r>
      <w:r>
        <w:rPr>
          <w:color w:val="000000" w:themeColor="text1"/>
        </w:rPr>
      </w:r>
    </w:p>
    <w:p>
      <w:pPr>
        <w:pStyle w:val="910"/>
        <w:ind w:firstLine="480"/>
        <w:keepLines w:val="0"/>
        <w:keepNext w:val="0"/>
        <w:pageBreakBefore w:val="0"/>
        <w:spacing w:line="480" w:lineRule="exact"/>
        <w:widowControl w:val="off"/>
        <w:rPr>
          <w:rFonts w:hint="default" w:ascii="仿宋" w:hAnsi="仿宋" w:eastAsia="仿宋" w:cs="仿宋"/>
          <w:b w:val="0"/>
          <w:bCs/>
          <w:color w:val="000000" w:themeColor="text1"/>
          <w:sz w:val="24"/>
          <w:szCs w:val="18"/>
          <w:highlight w:val="none"/>
          <w:u w:val="single"/>
        </w:rPr>
        <w:outlineLvl w:val="1"/>
      </w:pPr>
      <w:r>
        <w:rPr>
          <w:rFonts w:hint="eastAsia" w:ascii="仿宋" w:hAnsi="仿宋" w:eastAsia="仿宋" w:cs="仿宋"/>
          <w:b w:val="0"/>
          <w:bCs/>
          <w:color w:val="000000" w:themeColor="text1"/>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color w:val="000000" w:themeColor="text1"/>
          <w:sz w:val="24"/>
          <w:szCs w:val="18"/>
          <w:highlight w:val="none"/>
          <w:u w:val="single"/>
          <w:lang w:val="en-US" w:eastAsia="zh-CN"/>
        </w:rPr>
        <w:t xml:space="preserve">此项无佐证材料视为无效响应。</w:t>
      </w:r>
      <w:r>
        <w:rPr>
          <w:color w:val="000000" w:themeColor="text1"/>
        </w:rPr>
      </w:r>
    </w:p>
    <w:p>
      <w:pPr>
        <w:pStyle w:val="910"/>
        <w:ind w:firstLine="480"/>
        <w:keepLines w:val="0"/>
        <w:keepNext w:val="0"/>
        <w:pageBreakBefore w:val="0"/>
        <w:spacing w:line="480" w:lineRule="exact"/>
        <w:widowControl w:val="off"/>
        <w:rPr>
          <w:rFonts w:hint="eastAsia" w:ascii="仿宋" w:hAnsi="仿宋" w:eastAsia="仿宋" w:cs="仿宋"/>
          <w:b w:val="0"/>
          <w:bCs/>
          <w:color w:val="000000" w:themeColor="text1"/>
          <w:sz w:val="24"/>
          <w:szCs w:val="18"/>
          <w:highlight w:val="none"/>
          <w:u w:val="single"/>
        </w:rPr>
        <w:outlineLvl w:val="1"/>
      </w:pPr>
      <w:r>
        <w:rPr>
          <w:rFonts w:hint="eastAsia" w:ascii="仿宋" w:hAnsi="仿宋" w:eastAsia="仿宋" w:cs="仿宋"/>
          <w:b w:val="0"/>
          <w:bCs/>
          <w:color w:val="000000" w:themeColor="text1"/>
          <w:sz w:val="24"/>
          <w:szCs w:val="18"/>
          <w:highlight w:val="none"/>
          <w:u w:val="single"/>
          <w:lang w:eastAsia="zh-CN"/>
        </w:rPr>
        <w:t xml:space="preserve">分公司</w:t>
      </w:r>
      <w:r>
        <w:rPr>
          <w:rFonts w:hint="eastAsia" w:ascii="仿宋" w:hAnsi="仿宋" w:eastAsia="仿宋" w:cs="仿宋"/>
          <w:b w:val="0"/>
          <w:bCs/>
          <w:color w:val="000000" w:themeColor="text1"/>
          <w:sz w:val="24"/>
          <w:szCs w:val="18"/>
          <w:highlight w:val="none"/>
          <w:u w:val="single"/>
          <w:lang w:val="en-US" w:eastAsia="zh-CN"/>
        </w:rPr>
        <w:t xml:space="preserve">以</w:t>
      </w:r>
      <w:r>
        <w:rPr>
          <w:rFonts w:hint="eastAsia" w:ascii="仿宋" w:hAnsi="仿宋" w:eastAsia="仿宋" w:cs="仿宋"/>
          <w:b w:val="0"/>
          <w:bCs/>
          <w:color w:val="000000" w:themeColor="text1"/>
          <w:sz w:val="24"/>
          <w:szCs w:val="18"/>
          <w:highlight w:val="none"/>
          <w:u w:val="single"/>
          <w:lang w:eastAsia="zh-CN"/>
        </w:rPr>
        <w:t xml:space="preserve">负责人</w:t>
      </w:r>
      <w:r>
        <w:rPr>
          <w:rFonts w:hint="eastAsia" w:ascii="仿宋" w:hAnsi="仿宋" w:eastAsia="仿宋" w:cs="仿宋"/>
          <w:b w:val="0"/>
          <w:bCs/>
          <w:color w:val="000000" w:themeColor="text1"/>
          <w:sz w:val="24"/>
          <w:szCs w:val="18"/>
          <w:highlight w:val="none"/>
          <w:u w:val="single"/>
          <w:lang w:val="en-US" w:eastAsia="zh-CN"/>
        </w:rPr>
        <w:t xml:space="preserve">对应</w:t>
      </w:r>
      <w:r>
        <w:rPr>
          <w:rFonts w:hint="eastAsia" w:ascii="仿宋" w:hAnsi="仿宋" w:eastAsia="仿宋" w:cs="仿宋"/>
          <w:b w:val="0"/>
          <w:bCs/>
          <w:color w:val="000000" w:themeColor="text1"/>
          <w:sz w:val="24"/>
          <w:szCs w:val="18"/>
          <w:highlight w:val="none"/>
          <w:u w:val="single"/>
          <w:lang w:eastAsia="zh-CN"/>
        </w:rPr>
        <w:t xml:space="preserve">本文件中的“法定代表人”，相关材料可由负责人身份证明书及授权委托书替代。</w:t>
      </w:r>
      <w:r>
        <w:rPr>
          <w:color w:val="000000" w:themeColor="text1"/>
        </w:rPr>
      </w:r>
    </w:p>
    <w:p>
      <w:pPr>
        <w:pStyle w:val="910"/>
        <w:ind w:firstLine="480"/>
        <w:keepLines w:val="0"/>
        <w:keepNext w:val="0"/>
        <w:pageBreakBefore w:val="0"/>
        <w:spacing w:line="480" w:lineRule="exact"/>
        <w:widowControl w:val="off"/>
        <w:rPr>
          <w:rFonts w:hint="eastAsia" w:ascii="仿宋" w:hAnsi="仿宋" w:eastAsia="仿宋" w:cs="仿宋"/>
          <w:b w:val="0"/>
          <w:bCs/>
          <w:color w:val="000000" w:themeColor="text1"/>
          <w:sz w:val="24"/>
          <w:szCs w:val="18"/>
          <w:highlight w:val="none"/>
          <w:u w:val="single"/>
        </w:rPr>
        <w:outlineLvl w:val="1"/>
      </w:pPr>
      <w:r>
        <w:rPr>
          <w:rFonts w:hint="eastAsia" w:ascii="仿宋" w:hAnsi="仿宋" w:eastAsia="仿宋" w:cs="仿宋"/>
          <w:b w:val="0"/>
          <w:bCs/>
          <w:color w:val="000000" w:themeColor="text1"/>
          <w:sz w:val="24"/>
          <w:szCs w:val="18"/>
          <w:highlight w:val="none"/>
          <w:u w:val="single"/>
          <w:lang w:eastAsia="zh-CN"/>
        </w:rPr>
        <w:t xml:space="preserve">同一总公司仅能授权一家分公司参与本项目；总公司与其分公司不得同时参与同一项目，否则相关响应均按无效处理。</w:t>
      </w:r>
      <w:r>
        <w:rPr>
          <w:color w:val="000000" w:themeColor="text1"/>
        </w:rPr>
      </w:r>
    </w:p>
    <w:p>
      <w:pPr>
        <w:pStyle w:val="910"/>
        <w:ind w:firstLine="480"/>
        <w:keepLines w:val="0"/>
        <w:keepNext w:val="0"/>
        <w:pageBreakBefore w:val="0"/>
        <w:spacing w:line="480" w:lineRule="exact"/>
        <w:widowControl w:val="off"/>
        <w:rPr>
          <w:rFonts w:hint="eastAsia"/>
          <w:color w:val="000000" w:themeColor="text1"/>
          <w:highlight w:val="none"/>
          <w:u w:val="single"/>
        </w:rPr>
        <w:outlineLvl w:val="1"/>
      </w:pPr>
      <w:r>
        <w:rPr>
          <w:rFonts w:hint="eastAsia" w:ascii="仿宋" w:hAnsi="仿宋" w:eastAsia="仿宋" w:cs="仿宋"/>
          <w:b w:val="0"/>
          <w:bCs/>
          <w:color w:val="000000" w:themeColor="text1"/>
          <w:sz w:val="24"/>
          <w:szCs w:val="18"/>
          <w:highlight w:val="none"/>
          <w:u w:val="single"/>
          <w:lang w:eastAsia="zh-CN"/>
        </w:rPr>
        <w:t xml:space="preserve">分公司原则上不得使用总公司的业绩和资质；采购文件另有规定的除外。</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w:t>
      </w:r>
      <w:r>
        <w:rPr>
          <w:rFonts w:ascii="仿宋" w:hAnsi="仿宋" w:eastAsia="仿宋"/>
          <w:bCs/>
          <w:color w:val="000000" w:themeColor="text1"/>
          <w:sz w:val="28"/>
          <w:szCs w:val="28"/>
          <w:highlight w:val="none"/>
        </w:rPr>
        <w:t xml:space="preserve">6</w:t>
      </w:r>
      <w:r>
        <w:rPr>
          <w:rFonts w:hint="eastAsia" w:ascii="仿宋" w:hAnsi="仿宋" w:eastAsia="仿宋"/>
          <w:bCs/>
          <w:color w:val="000000" w:themeColor="text1"/>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color w:val="000000" w:themeColor="text1"/>
        </w:rPr>
      </w:r>
    </w:p>
    <w:p>
      <w:pPr>
        <w:ind w:firstLine="562"/>
        <w:pageBreakBefore w:val="0"/>
        <w:spacing w:line="48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2</w:t>
      </w:r>
      <w:r>
        <w:rPr>
          <w:rFonts w:ascii="仿宋" w:hAnsi="仿宋" w:eastAsia="仿宋"/>
          <w:b/>
          <w:bCs/>
          <w:color w:val="000000" w:themeColor="text1"/>
          <w:sz w:val="28"/>
          <w:szCs w:val="28"/>
          <w:highlight w:val="none"/>
        </w:rPr>
        <w:t xml:space="preserve">6</w:t>
      </w:r>
      <w:r>
        <w:rPr>
          <w:rFonts w:hint="eastAsia" w:ascii="仿宋" w:hAnsi="仿宋" w:eastAsia="仿宋"/>
          <w:b/>
          <w:bCs/>
          <w:color w:val="000000" w:themeColor="text1"/>
          <w:sz w:val="28"/>
          <w:szCs w:val="28"/>
          <w:highlight w:val="none"/>
        </w:rPr>
        <w:t xml:space="preserve">.1.3 未通过资格审查或符合性审查的投标人，南通市教育技术中心将在</w:t>
      </w:r>
      <w:r>
        <w:rPr>
          <w:rFonts w:hint="eastAsia" w:ascii="仿宋" w:hAnsi="仿宋" w:eastAsia="仿宋"/>
          <w:b/>
          <w:color w:val="000000" w:themeColor="text1"/>
          <w:sz w:val="28"/>
          <w:szCs w:val="28"/>
          <w:highlight w:val="none"/>
        </w:rPr>
        <w:t xml:space="preserve">苏采云系统</w:t>
      </w:r>
      <w:r>
        <w:rPr>
          <w:rFonts w:hint="eastAsia" w:ascii="仿宋" w:hAnsi="仿宋" w:eastAsia="仿宋"/>
          <w:b/>
          <w:bCs/>
          <w:color w:val="000000" w:themeColor="text1"/>
          <w:sz w:val="28"/>
          <w:szCs w:val="28"/>
          <w:highlight w:val="none"/>
        </w:rPr>
        <w:t xml:space="preserve">中告知未通过资格审查或符合性审查的原因，评审结束后，南通市教育技术中心将不再告知未通过资格审查或符合性审查的原因。</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themeColor="text1"/>
          <w:sz w:val="28"/>
          <w:szCs w:val="28"/>
          <w:highlight w:val="none"/>
        </w:rPr>
        <w:t xml:space="preserve">评委决定投标文件的响应性只根据投标文件本身的内容，而不寻求外部的证据。</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.3</w:t>
      </w:r>
      <w:r>
        <w:rPr>
          <w:rFonts w:hint="eastAsia" w:ascii="仿宋" w:hAnsi="仿宋" w:eastAsia="仿宋"/>
          <w:bCs/>
          <w:color w:val="000000" w:themeColor="text1"/>
          <w:sz w:val="28"/>
          <w:szCs w:val="28"/>
          <w:highlight w:val="none"/>
        </w:rPr>
        <w:t xml:space="preserve">如果投标文件实质上没有响应招标文件的要求，评委会将予以拒绝，投标人不得通过修改或撤销</w:t>
      </w:r>
      <w:r>
        <w:rPr>
          <w:rFonts w:hint="eastAsia" w:ascii="仿宋" w:hAnsi="仿宋" w:eastAsia="仿宋"/>
          <w:bCs/>
          <w:color w:val="000000" w:themeColor="text1"/>
          <w:sz w:val="28"/>
          <w:szCs w:val="28"/>
          <w:highlight w:val="none"/>
          <w:lang w:eastAsia="zh-CN"/>
        </w:rPr>
        <w:t xml:space="preserve">不符</w:t>
      </w:r>
      <w:r>
        <w:rPr>
          <w:rFonts w:hint="eastAsia" w:ascii="仿宋" w:hAnsi="仿宋" w:eastAsia="仿宋"/>
          <w:bCs/>
          <w:color w:val="000000" w:themeColor="text1"/>
          <w:sz w:val="28"/>
          <w:szCs w:val="28"/>
          <w:highlight w:val="none"/>
        </w:rPr>
        <w:t xml:space="preserve">合要求的偏离或保留而使其投标成为实质性响应的投标。</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.4</w:t>
      </w:r>
      <w:r>
        <w:rPr>
          <w:rFonts w:hint="eastAsia" w:ascii="仿宋" w:hAnsi="仿宋" w:eastAsia="仿宋"/>
          <w:bCs/>
          <w:color w:val="000000" w:themeColor="text1"/>
          <w:sz w:val="28"/>
          <w:szCs w:val="28"/>
          <w:highlight w:val="none"/>
        </w:rPr>
        <w:t xml:space="preserve">评委会将对确定为实质性响应的投标进行进一步审核，看其是否有计算上或累加上的算术错误，修正错误的原则如下：</w:t>
      </w:r>
      <w:r>
        <w:rPr>
          <w:color w:val="000000" w:themeColor="text1"/>
        </w:rPr>
      </w:r>
    </w:p>
    <w:p>
      <w:pPr>
        <w:ind w:firstLine="560"/>
        <w:pageBreakBefore w:val="0"/>
        <w:spacing w:line="480" w:lineRule="exact"/>
        <w:widowControl w:val="off"/>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（1）投标文件中开标一览表内容与投标文件中相应内容不一致的，以开标一览表为准。</w:t>
      </w:r>
      <w:r>
        <w:rPr>
          <w:color w:val="000000" w:themeColor="text1"/>
        </w:rPr>
      </w:r>
    </w:p>
    <w:p>
      <w:pPr>
        <w:ind w:firstLine="560"/>
        <w:pageBreakBefore w:val="0"/>
        <w:spacing w:line="480" w:lineRule="exact"/>
        <w:widowControl w:val="off"/>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（2）大写金额和小写金额不一致的，以大写金额为准。</w:t>
      </w:r>
      <w:r>
        <w:rPr>
          <w:color w:val="000000" w:themeColor="text1"/>
        </w:rPr>
      </w:r>
    </w:p>
    <w:p>
      <w:pPr>
        <w:ind w:firstLine="560"/>
        <w:pageBreakBefore w:val="0"/>
        <w:spacing w:line="480" w:lineRule="exact"/>
        <w:widowControl w:val="off"/>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（3）单价金额小数点或者百分比有明显错位的，以开标一览表的总价为准，并修改单价。</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（4）总价金额与按单价汇总金额不一致的，以单价金额计算结果为准。</w:t>
      </w:r>
      <w:r>
        <w:rPr>
          <w:color w:val="000000" w:themeColor="text1"/>
        </w:rPr>
      </w:r>
    </w:p>
    <w:p>
      <w:pPr>
        <w:ind w:firstLine="560"/>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同时出现两种以上错误的，按照前款规定的顺序修正。</w:t>
      </w:r>
      <w:r>
        <w:rPr>
          <w:color w:val="000000" w:themeColor="text1"/>
        </w:rPr>
      </w:r>
    </w:p>
    <w:p>
      <w:pPr>
        <w:ind w:firstLine="560"/>
        <w:pageBreakBefore w:val="0"/>
        <w:spacing w:line="480" w:lineRule="exact"/>
        <w:widowControl w:val="off"/>
        <w:rPr>
          <w:rFonts w:ascii="仿宋" w:hAnsi="仿宋" w:eastAsia="仿宋"/>
          <w:bCs/>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.5</w:t>
      </w:r>
      <w:r>
        <w:rPr>
          <w:rFonts w:hint="eastAsia" w:ascii="仿宋" w:hAnsi="仿宋" w:eastAsia="仿宋"/>
          <w:bCs/>
          <w:color w:val="000000" w:themeColor="text1"/>
          <w:sz w:val="28"/>
          <w:szCs w:val="28"/>
          <w:highlight w:val="none"/>
        </w:rPr>
        <w:t xml:space="preserve">评委会将按上述修正错误的方法调整投标文件中的投标报价，并</w:t>
      </w:r>
      <w:r>
        <w:rPr>
          <w:rFonts w:ascii="仿宋" w:hAnsi="仿宋" w:eastAsia="仿宋"/>
          <w:bCs/>
          <w:color w:val="000000" w:themeColor="text1"/>
          <w:sz w:val="28"/>
          <w:szCs w:val="28"/>
          <w:highlight w:val="none"/>
        </w:rPr>
        <w:t xml:space="preserve">通过</w:t>
      </w:r>
      <w:r>
        <w:rPr>
          <w:rFonts w:hint="eastAsia" w:ascii="仿宋" w:hAnsi="仿宋" w:eastAsia="仿宋"/>
          <w:color w:val="000000" w:themeColor="text1"/>
          <w:sz w:val="28"/>
          <w:szCs w:val="28"/>
          <w:highlight w:val="none"/>
        </w:rPr>
        <w:t xml:space="preserve">苏采云系统</w:t>
      </w:r>
      <w:r>
        <w:rPr>
          <w:rFonts w:hint="eastAsia" w:ascii="仿宋" w:hAnsi="仿宋" w:eastAsia="仿宋"/>
          <w:bCs/>
          <w:color w:val="000000" w:themeColor="text1"/>
          <w:sz w:val="28"/>
          <w:szCs w:val="28"/>
          <w:highlight w:val="none"/>
        </w:rPr>
        <w:t xml:space="preserve">告知</w:t>
      </w:r>
      <w:r>
        <w:rPr>
          <w:rFonts w:ascii="仿宋" w:hAnsi="仿宋" w:eastAsia="仿宋"/>
          <w:bCs/>
          <w:color w:val="000000" w:themeColor="text1"/>
          <w:sz w:val="28"/>
          <w:szCs w:val="28"/>
          <w:highlight w:val="none"/>
        </w:rPr>
        <w:t xml:space="preserve">投标人，</w:t>
      </w:r>
      <w:r>
        <w:rPr>
          <w:rFonts w:hint="eastAsia" w:ascii="仿宋" w:hAnsi="仿宋" w:eastAsia="仿宋"/>
          <w:bCs/>
          <w:color w:val="000000" w:themeColor="text1"/>
          <w:sz w:val="28"/>
          <w:szCs w:val="28"/>
          <w:highlight w:val="none"/>
        </w:rPr>
        <w:t xml:space="preserve">调整后的价格应对投标人具有约束力。如果投标人不接受修正后的价格，则其投标将被拒绝。</w:t>
      </w:r>
      <w:r>
        <w:rPr>
          <w:color w:val="000000" w:themeColor="text1"/>
        </w:rPr>
      </w:r>
    </w:p>
    <w:p>
      <w:pPr>
        <w:ind w:firstLine="560"/>
        <w:pageBreakBefore w:val="0"/>
        <w:spacing w:line="480" w:lineRule="exact"/>
        <w:widowControl w:val="off"/>
        <w:rPr>
          <w:rFonts w:ascii="仿宋" w:hAnsi="仿宋" w:eastAsia="仿宋"/>
          <w:color w:val="000000" w:themeColor="text1"/>
          <w:sz w:val="28"/>
          <w:szCs w:val="28"/>
          <w:highlight w:val="none"/>
        </w:rPr>
      </w:pPr>
      <w:r>
        <w:rPr>
          <w:color w:val="000000" w:themeColor="text1"/>
        </w:rPr>
      </w:r>
      <w:bookmarkStart w:id="153" w:name="_Toc20823306"/>
      <w:r>
        <w:rPr>
          <w:color w:val="000000" w:themeColor="text1"/>
        </w:rPr>
      </w:r>
      <w:bookmarkStart w:id="154" w:name="_Toc16938550"/>
      <w:r>
        <w:rPr>
          <w:color w:val="000000" w:themeColor="text1"/>
        </w:rPr>
      </w:r>
      <w:bookmarkStart w:id="155" w:name="_Toc513029234"/>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.6</w:t>
      </w:r>
      <w:r>
        <w:rPr>
          <w:rFonts w:ascii="仿宋" w:hAnsi="仿宋" w:eastAsia="仿宋"/>
          <w:color w:val="000000" w:themeColor="text1"/>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themeColor="text1"/>
          <w:sz w:val="28"/>
          <w:szCs w:val="28"/>
          <w:highlight w:val="none"/>
        </w:rPr>
        <w:t xml:space="preserve">按照招标文件规定的方式（招标文件未规定的通过</w:t>
      </w:r>
      <w:r>
        <w:rPr>
          <w:rFonts w:ascii="仿宋" w:hAnsi="仿宋" w:eastAsia="仿宋"/>
          <w:color w:val="000000" w:themeColor="text1"/>
          <w:sz w:val="28"/>
          <w:szCs w:val="28"/>
          <w:highlight w:val="none"/>
        </w:rPr>
        <w:t xml:space="preserve">随机抽取</w:t>
      </w:r>
      <w:r>
        <w:rPr>
          <w:rFonts w:hint="eastAsia" w:ascii="仿宋" w:hAnsi="仿宋" w:eastAsia="仿宋"/>
          <w:color w:val="000000" w:themeColor="text1"/>
          <w:sz w:val="28"/>
          <w:szCs w:val="28"/>
          <w:highlight w:val="none"/>
        </w:rPr>
        <w:t xml:space="preserve">的</w:t>
      </w:r>
      <w:r>
        <w:rPr>
          <w:rFonts w:ascii="仿宋" w:hAnsi="仿宋" w:eastAsia="仿宋"/>
          <w:color w:val="000000" w:themeColor="text1"/>
          <w:sz w:val="28"/>
          <w:szCs w:val="28"/>
          <w:highlight w:val="none"/>
        </w:rPr>
        <w:t xml:space="preserve">方式</w:t>
      </w:r>
      <w:r>
        <w:rPr>
          <w:rFonts w:hint="eastAsia" w:ascii="仿宋" w:hAnsi="仿宋" w:eastAsia="仿宋"/>
          <w:color w:val="000000" w:themeColor="text1"/>
          <w:sz w:val="28"/>
          <w:szCs w:val="28"/>
          <w:highlight w:val="none"/>
        </w:rPr>
        <w:t xml:space="preserve">）</w:t>
      </w:r>
      <w:r>
        <w:rPr>
          <w:rFonts w:ascii="仿宋" w:hAnsi="仿宋" w:eastAsia="仿宋"/>
          <w:color w:val="000000" w:themeColor="text1"/>
          <w:sz w:val="28"/>
          <w:szCs w:val="28"/>
          <w:highlight w:val="none"/>
        </w:rPr>
        <w:t xml:space="preserve">确定一个参加评标的投标人，其他投标无效。</w:t>
      </w:r>
      <w:r>
        <w:rPr>
          <w:color w:val="000000" w:themeColor="text1"/>
        </w:rPr>
      </w:r>
    </w:p>
    <w:p>
      <w:pPr>
        <w:ind w:firstLine="560"/>
        <w:pageBreakBefore w:val="0"/>
        <w:spacing w:line="48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themeColor="text1"/>
          <w:sz w:val="28"/>
          <w:szCs w:val="28"/>
          <w:highlight w:val="none"/>
        </w:rPr>
        <w:t xml:space="preserve">根据招标文件规定的方式（招标文件未规定的采取随机抽取的方式）</w:t>
      </w:r>
      <w:r>
        <w:rPr>
          <w:rFonts w:ascii="仿宋" w:hAnsi="仿宋" w:eastAsia="仿宋"/>
          <w:color w:val="000000" w:themeColor="text1"/>
          <w:sz w:val="28"/>
          <w:szCs w:val="28"/>
          <w:highlight w:val="none"/>
        </w:rPr>
        <w:t xml:space="preserve">确定</w:t>
      </w:r>
      <w:r>
        <w:rPr>
          <w:rFonts w:hint="eastAsia" w:ascii="仿宋" w:hAnsi="仿宋" w:eastAsia="仿宋"/>
          <w:color w:val="000000" w:themeColor="text1"/>
          <w:sz w:val="28"/>
          <w:szCs w:val="28"/>
          <w:highlight w:val="none"/>
        </w:rPr>
        <w:t xml:space="preserve">一个中标候选人</w:t>
      </w:r>
      <w:r>
        <w:rPr>
          <w:rFonts w:ascii="仿宋" w:hAnsi="仿宋" w:eastAsia="仿宋"/>
          <w:color w:val="000000" w:themeColor="text1"/>
          <w:sz w:val="28"/>
          <w:szCs w:val="28"/>
          <w:highlight w:val="none"/>
        </w:rPr>
        <w:t xml:space="preserve">，其他同品牌投标人不作为中标候选人。</w:t>
      </w:r>
      <w:r>
        <w:rPr>
          <w:color w:val="000000" w:themeColor="text1"/>
        </w:rPr>
      </w:r>
    </w:p>
    <w:p>
      <w:pPr>
        <w:ind w:firstLine="420"/>
        <w:pageBreakBefore w:val="0"/>
        <w:spacing w:line="480" w:lineRule="exact"/>
        <w:widowControl w:val="off"/>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非单一产品采购项目，招标文件中</w:t>
      </w:r>
      <w:r>
        <w:rPr>
          <w:rFonts w:hint="eastAsia" w:ascii="仿宋" w:hAnsi="仿宋" w:eastAsia="仿宋"/>
          <w:color w:val="000000" w:themeColor="text1"/>
          <w:sz w:val="28"/>
          <w:szCs w:val="28"/>
          <w:highlight w:val="none"/>
        </w:rPr>
        <w:t xml:space="preserve">将载明其中的核心产品</w:t>
      </w:r>
      <w:r>
        <w:rPr>
          <w:rFonts w:ascii="仿宋" w:hAnsi="仿宋" w:eastAsia="仿宋"/>
          <w:color w:val="000000" w:themeColor="text1"/>
          <w:sz w:val="28"/>
          <w:szCs w:val="28"/>
          <w:highlight w:val="none"/>
        </w:rPr>
        <w:t xml:space="preserve">。多家投标人提供的核心产品品牌相同的，按前两款规定处理。</w:t>
      </w:r>
      <w:r>
        <w:rPr>
          <w:color w:val="000000" w:themeColor="text1"/>
        </w:rPr>
      </w:r>
    </w:p>
    <w:p>
      <w:pPr>
        <w:ind w:firstLine="42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6</w:t>
      </w:r>
      <w:r>
        <w:rPr>
          <w:rFonts w:hint="eastAsia" w:ascii="仿宋" w:hAnsi="仿宋" w:eastAsia="仿宋"/>
          <w:color w:val="000000" w:themeColor="text1"/>
          <w:sz w:val="28"/>
          <w:szCs w:val="28"/>
          <w:highlight w:val="none"/>
        </w:rPr>
        <w:t xml:space="preserve">.7投标人在开、评标全过程中应</w:t>
      </w:r>
      <w:r>
        <w:rPr>
          <w:rFonts w:hint="eastAsia" w:ascii="仿宋" w:hAnsi="仿宋" w:eastAsia="仿宋"/>
          <w:color w:val="000000" w:themeColor="text1"/>
          <w:sz w:val="28"/>
          <w:szCs w:val="28"/>
          <w:highlight w:val="none"/>
          <w:lang w:eastAsia="zh-CN"/>
        </w:rPr>
        <w:t xml:space="preserve">保持通信畅通</w:t>
      </w:r>
      <w:r>
        <w:rPr>
          <w:rFonts w:hint="eastAsia" w:ascii="仿宋" w:hAnsi="仿宋" w:eastAsia="仿宋"/>
          <w:color w:val="000000" w:themeColor="text1"/>
          <w:sz w:val="28"/>
          <w:szCs w:val="28"/>
          <w:highlight w:val="none"/>
        </w:rPr>
        <w:t xml:space="preserve">，及时登录苏采云系统查阅</w:t>
      </w:r>
      <w:r>
        <w:rPr>
          <w:rFonts w:ascii="仿宋" w:hAnsi="仿宋" w:eastAsia="仿宋"/>
          <w:color w:val="000000" w:themeColor="text1"/>
          <w:sz w:val="28"/>
          <w:szCs w:val="28"/>
          <w:highlight w:val="none"/>
        </w:rPr>
        <w:t xml:space="preserve">、答复相关</w:t>
      </w:r>
      <w:r>
        <w:rPr>
          <w:rFonts w:hint="eastAsia" w:ascii="仿宋" w:hAnsi="仿宋" w:eastAsia="仿宋"/>
          <w:color w:val="000000" w:themeColor="text1"/>
          <w:sz w:val="28"/>
          <w:szCs w:val="28"/>
          <w:highlight w:val="none"/>
        </w:rPr>
        <w:t xml:space="preserve">信息</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并安排专人与南通市教育技术中心及评标委员会联系。</w:t>
      </w:r>
      <w:bookmarkEnd w:id="153"/>
      <w:r>
        <w:rPr>
          <w:color w:val="000000" w:themeColor="text1"/>
        </w:rPr>
      </w:r>
      <w:bookmarkEnd w:id="154"/>
      <w:r>
        <w:rPr>
          <w:color w:val="000000" w:themeColor="text1"/>
        </w:rPr>
      </w:r>
      <w:bookmarkEnd w:id="155"/>
      <w:r>
        <w:rPr>
          <w:color w:val="000000" w:themeColor="text1"/>
        </w:rPr>
      </w:r>
      <w:r>
        <w:rPr>
          <w:color w:val="000000" w:themeColor="text1"/>
        </w:rPr>
      </w:r>
    </w:p>
    <w:p>
      <w:pPr>
        <w:pStyle w:val="1239"/>
        <w:numPr>
          <w:ilvl w:val="0"/>
          <w:numId w:val="0"/>
        </w:numPr>
        <w:keepLines w:val="0"/>
        <w:keepNext w:val="0"/>
        <w:pageBreakBefore w:val="0"/>
        <w:spacing w:line="480" w:lineRule="exact"/>
        <w:widowControl w:val="off"/>
        <w:rPr>
          <w:rFonts w:hint="eastAsia" w:ascii="仿宋" w:hAnsi="仿宋" w:eastAsia="仿宋" w:cs="Times New Roman"/>
          <w:b/>
          <w:bCs/>
          <w:color w:val="000000" w:themeColor="text1"/>
          <w:sz w:val="28"/>
          <w:szCs w:val="28"/>
          <w:highlight w:val="none"/>
        </w:rPr>
      </w:pPr>
      <w:r>
        <w:rPr>
          <w:color w:val="000000" w:themeColor="text1"/>
        </w:rPr>
      </w:r>
      <w:bookmarkStart w:id="156" w:name="_Toc20823307"/>
      <w:r>
        <w:rPr>
          <w:color w:val="000000" w:themeColor="text1"/>
        </w:rPr>
      </w:r>
      <w:bookmarkStart w:id="157" w:name="_Toc16938551"/>
      <w:r>
        <w:rPr>
          <w:color w:val="000000" w:themeColor="text1"/>
        </w:rPr>
      </w:r>
      <w:bookmarkStart w:id="158" w:name="_Toc513029235"/>
      <w:r>
        <w:rPr>
          <w:rFonts w:hint="eastAsia" w:ascii="仿宋" w:hAnsi="仿宋" w:eastAsia="仿宋" w:cs="Times New Roman"/>
          <w:b/>
          <w:bCs/>
          <w:color w:val="000000" w:themeColor="text1"/>
          <w:sz w:val="28"/>
          <w:szCs w:val="28"/>
          <w:highlight w:val="none"/>
          <w:lang w:val="en-US" w:eastAsia="zh-CN" w:bidi="ar-SA"/>
        </w:rPr>
        <w:t xml:space="preserve">27.异常低价审查</w:t>
      </w:r>
      <w:r>
        <w:rPr>
          <w:color w:val="000000" w:themeColor="text1"/>
        </w:rPr>
      </w:r>
    </w:p>
    <w:p>
      <w:pPr>
        <w:pStyle w:val="1239"/>
        <w:numPr>
          <w:ilvl w:val="0"/>
          <w:numId w:val="0"/>
        </w:numPr>
        <w:ind w:firstLine="562"/>
        <w:keepLines w:val="0"/>
        <w:keepNext w:val="0"/>
        <w:pageBreakBefore w:val="0"/>
        <w:spacing w:line="480" w:lineRule="exact"/>
        <w:widowControl w:val="off"/>
        <w:rPr>
          <w:rFonts w:hint="eastAsia" w:ascii="仿宋" w:hAnsi="仿宋" w:eastAsia="仿宋" w:cs="Times New Roman"/>
          <w:b/>
          <w:bCs/>
          <w:color w:val="000000" w:themeColor="text1"/>
          <w:sz w:val="28"/>
          <w:szCs w:val="28"/>
          <w:highlight w:val="none"/>
        </w:rPr>
      </w:pPr>
      <w:r>
        <w:rPr>
          <w:rFonts w:hint="eastAsia" w:ascii="仿宋" w:hAnsi="仿宋" w:eastAsia="仿宋" w:cs="Times New Roman"/>
          <w:b/>
          <w:bCs/>
          <w:color w:val="000000" w:themeColor="text1"/>
          <w:sz w:val="28"/>
          <w:szCs w:val="28"/>
          <w:highlight w:val="none"/>
          <w:lang w:val="en-US" w:eastAsia="zh-CN" w:bidi="ar-SA"/>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rPr>
          <w:color w:val="000000" w:themeColor="text1"/>
        </w:rPr>
      </w:r>
    </w:p>
    <w:p>
      <w:pPr>
        <w:ind w:firstLine="480"/>
        <w:keepLines w:val="0"/>
        <w:keepNext w:val="0"/>
        <w:pageBreakBefore w:val="0"/>
        <w:spacing w:line="480" w:lineRule="exact"/>
        <w:widowControl w:val="off"/>
        <w:rPr>
          <w:rFonts w:hint="eastAsia" w:ascii="仿宋" w:hAnsi="仿宋" w:eastAsia="仿宋" w:cs="Times New Roman"/>
          <w:b w:val="0"/>
          <w:bCs w:val="0"/>
          <w:color w:val="000000" w:themeColor="text1"/>
          <w:sz w:val="28"/>
          <w:szCs w:val="28"/>
          <w:highlight w:val="none"/>
        </w:rPr>
      </w:pPr>
      <w:r>
        <w:rPr>
          <w:rFonts w:hint="eastAsia" w:ascii="仿宋" w:hAnsi="仿宋" w:eastAsia="仿宋" w:cs="Times New Roman"/>
          <w:b w:val="0"/>
          <w:bCs w:val="0"/>
          <w:color w:val="000000" w:themeColor="text1"/>
          <w:sz w:val="28"/>
          <w:szCs w:val="28"/>
          <w:highlight w:val="none"/>
          <w:lang w:val="en-US" w:eastAsia="zh-CN" w:bidi="ar-SA"/>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000000" w:themeColor="text1"/>
          <w:sz w:val="28"/>
          <w:szCs w:val="28"/>
          <w:highlight w:val="none"/>
          <w:lang w:val="en-US" w:eastAsia="zh-CN" w:bidi="ar-SA"/>
        </w:rPr>
        <w:t xml:space="preserve">＜</w:t>
      </w:r>
      <w:r>
        <w:rPr>
          <w:rFonts w:hint="eastAsia" w:ascii="仿宋" w:hAnsi="仿宋" w:eastAsia="仿宋" w:cs="Times New Roman"/>
          <w:b w:val="0"/>
          <w:bCs w:val="0"/>
          <w:color w:val="000000" w:themeColor="text1"/>
          <w:sz w:val="28"/>
          <w:szCs w:val="28"/>
          <w:highlight w:val="none"/>
          <w:lang w:val="en-US" w:eastAsia="zh-CN" w:bidi="ar-SA"/>
        </w:rPr>
        <w:t xml:space="preserve">全部通过符合性审查供应商投标（响应）报价平均值×50%； </w:t>
      </w:r>
      <w:r>
        <w:rPr>
          <w:color w:val="000000" w:themeColor="text1"/>
        </w:rPr>
      </w:r>
    </w:p>
    <w:p>
      <w:pPr>
        <w:ind w:firstLine="480"/>
        <w:keepLines w:val="0"/>
        <w:keepNext w:val="0"/>
        <w:pageBreakBefore w:val="0"/>
        <w:spacing w:line="480" w:lineRule="exact"/>
        <w:widowControl w:val="off"/>
        <w:rPr>
          <w:rFonts w:hint="eastAsia" w:ascii="仿宋" w:hAnsi="仿宋" w:eastAsia="仿宋" w:cs="Times New Roman"/>
          <w:b w:val="0"/>
          <w:bCs w:val="0"/>
          <w:color w:val="000000" w:themeColor="text1"/>
          <w:sz w:val="28"/>
          <w:szCs w:val="28"/>
          <w:highlight w:val="none"/>
        </w:rPr>
      </w:pPr>
      <w:r>
        <w:rPr>
          <w:rFonts w:hint="eastAsia" w:ascii="仿宋" w:hAnsi="仿宋" w:eastAsia="仿宋" w:cs="Times New Roman"/>
          <w:b w:val="0"/>
          <w:bCs w:val="0"/>
          <w:color w:val="000000" w:themeColor="text1"/>
          <w:sz w:val="28"/>
          <w:szCs w:val="28"/>
          <w:highlight w:val="none"/>
          <w:lang w:val="en-US" w:eastAsia="zh-CN" w:bidi="ar-SA"/>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000000" w:themeColor="text1"/>
          <w:sz w:val="28"/>
          <w:szCs w:val="28"/>
          <w:highlight w:val="none"/>
          <w:lang w:val="en-US" w:eastAsia="zh-CN" w:bidi="ar-SA"/>
        </w:rPr>
        <w:t xml:space="preserve">&lt;</w:t>
      </w:r>
      <w:r>
        <w:rPr>
          <w:rFonts w:hint="eastAsia" w:ascii="仿宋" w:hAnsi="仿宋" w:eastAsia="仿宋" w:cs="Times New Roman"/>
          <w:b w:val="0"/>
          <w:bCs w:val="0"/>
          <w:color w:val="000000" w:themeColor="text1"/>
          <w:sz w:val="28"/>
          <w:szCs w:val="28"/>
          <w:highlight w:val="none"/>
          <w:lang w:val="en-US" w:eastAsia="zh-CN" w:bidi="ar-SA"/>
        </w:rPr>
        <w:t xml:space="preserve">通过符合性审查的次低报价供应商投标（响应）报价×50%； </w:t>
      </w:r>
      <w:r>
        <w:rPr>
          <w:color w:val="000000" w:themeColor="text1"/>
        </w:rPr>
      </w:r>
    </w:p>
    <w:p>
      <w:pPr>
        <w:ind w:firstLine="480"/>
        <w:keepLines w:val="0"/>
        <w:keepNext w:val="0"/>
        <w:pageBreakBefore w:val="0"/>
        <w:spacing w:line="480" w:lineRule="exact"/>
        <w:widowControl w:val="off"/>
        <w:rPr>
          <w:rFonts w:hint="eastAsia" w:ascii="仿宋" w:hAnsi="仿宋" w:eastAsia="仿宋" w:cs="Times New Roman"/>
          <w:b w:val="0"/>
          <w:bCs w:val="0"/>
          <w:color w:val="000000" w:themeColor="text1"/>
          <w:sz w:val="28"/>
          <w:szCs w:val="28"/>
          <w:highlight w:val="none"/>
        </w:rPr>
      </w:pPr>
      <w:r>
        <w:rPr>
          <w:rFonts w:hint="eastAsia" w:ascii="仿宋" w:hAnsi="仿宋" w:eastAsia="仿宋" w:cs="Times New Roman"/>
          <w:b w:val="0"/>
          <w:bCs w:val="0"/>
          <w:color w:val="000000" w:themeColor="text1"/>
          <w:sz w:val="28"/>
          <w:szCs w:val="28"/>
          <w:highlight w:val="none"/>
          <w:lang w:val="en-US" w:eastAsia="zh-CN" w:bidi="ar-SA"/>
        </w:rPr>
        <w:t xml:space="preserve">（3）投标（响应）报价低于采购项目最高限价45%的，即投标（响应）报价</w:t>
      </w:r>
      <w:r>
        <w:rPr>
          <w:rFonts w:hint="eastAsia" w:ascii="微软雅黑" w:hAnsi="微软雅黑" w:eastAsia="微软雅黑" w:cs="微软雅黑"/>
          <w:b w:val="0"/>
          <w:bCs w:val="0"/>
          <w:color w:val="000000" w:themeColor="text1"/>
          <w:sz w:val="28"/>
          <w:szCs w:val="28"/>
          <w:highlight w:val="none"/>
          <w:lang w:val="en-US" w:eastAsia="zh-CN" w:bidi="ar-SA"/>
        </w:rPr>
        <w:t xml:space="preserve">&lt;</w:t>
      </w:r>
      <w:r>
        <w:rPr>
          <w:rFonts w:hint="eastAsia" w:ascii="仿宋" w:hAnsi="仿宋" w:eastAsia="仿宋" w:cs="Times New Roman"/>
          <w:b w:val="0"/>
          <w:bCs w:val="0"/>
          <w:color w:val="000000" w:themeColor="text1"/>
          <w:sz w:val="28"/>
          <w:szCs w:val="28"/>
          <w:highlight w:val="none"/>
          <w:lang w:val="en-US" w:eastAsia="zh-CN" w:bidi="ar-SA"/>
        </w:rPr>
        <w:t xml:space="preserve">采购项目最高限价×45%； </w:t>
      </w:r>
      <w:r>
        <w:rPr>
          <w:color w:val="000000" w:themeColor="text1"/>
        </w:rPr>
      </w:r>
    </w:p>
    <w:p>
      <w:pPr>
        <w:ind w:firstLine="480"/>
        <w:keepLines w:val="0"/>
        <w:keepNext w:val="0"/>
        <w:pageBreakBefore w:val="0"/>
        <w:spacing w:line="480" w:lineRule="exact"/>
        <w:widowControl w:val="off"/>
        <w:rPr>
          <w:rFonts w:hint="eastAsia" w:ascii="仿宋" w:hAnsi="仿宋" w:eastAsia="仿宋" w:cs="Times New Roman"/>
          <w:b w:val="0"/>
          <w:bCs w:val="0"/>
          <w:color w:val="000000" w:themeColor="text1"/>
          <w:sz w:val="28"/>
          <w:szCs w:val="28"/>
          <w:highlight w:val="none"/>
        </w:rPr>
      </w:pPr>
      <w:r>
        <w:rPr>
          <w:rFonts w:hint="eastAsia" w:ascii="仿宋" w:hAnsi="仿宋" w:eastAsia="仿宋" w:cs="Times New Roman"/>
          <w:b w:val="0"/>
          <w:bCs w:val="0"/>
          <w:color w:val="000000" w:themeColor="text1"/>
          <w:sz w:val="28"/>
          <w:szCs w:val="28"/>
          <w:highlight w:val="none"/>
          <w:lang w:val="en-US" w:eastAsia="zh-CN" w:bidi="ar-SA"/>
        </w:rPr>
        <w:t xml:space="preserve">（4）评审委员会基于专业判断，认为供应商报价过低，有可能影响产品质量或者不能诚信履约的其他情形。</w:t>
      </w:r>
      <w:r>
        <w:rPr>
          <w:color w:val="000000" w:themeColor="text1"/>
        </w:rPr>
      </w:r>
    </w:p>
    <w:p>
      <w:pPr>
        <w:ind w:firstLine="480"/>
        <w:keepLines w:val="0"/>
        <w:keepNext w:val="0"/>
        <w:pageBreakBefore w:val="0"/>
        <w:spacing w:line="480" w:lineRule="exact"/>
        <w:widowControl w:val="off"/>
        <w:rPr>
          <w:rFonts w:hint="eastAsia" w:ascii="仿宋" w:hAnsi="仿宋" w:eastAsia="仿宋" w:cs="Times New Roman"/>
          <w:b w:val="0"/>
          <w:bCs w:val="0"/>
          <w:color w:val="000000" w:themeColor="text1"/>
          <w:sz w:val="28"/>
          <w:szCs w:val="28"/>
          <w:highlight w:val="none"/>
        </w:rPr>
      </w:pPr>
      <w:r>
        <w:rPr>
          <w:rFonts w:hint="eastAsia" w:ascii="仿宋" w:hAnsi="仿宋" w:eastAsia="仿宋" w:cs="Times New Roman"/>
          <w:b w:val="0"/>
          <w:bCs w:val="0"/>
          <w:color w:val="000000" w:themeColor="text1"/>
          <w:sz w:val="28"/>
          <w:szCs w:val="28"/>
          <w:highlight w:val="none"/>
          <w:lang w:val="en-US" w:eastAsia="zh-CN" w:bidi="ar-SA"/>
        </w:rPr>
        <w:t xml:space="preserve">27.2评审委员会启动异常低价投标（响应）审查后，属于前述第1项至第4项情形的，应当要求相关供应商在评审现场合理的时间内对投标（响应）价格作出解释，并提供项目具体成本测算等与报价合理性相关的书面说明及必要的佐证材料，包括但不限于原材料成本、人工成本、制造费用等，给予相关供应商的合理时间一般不少于30分钟。其中，属于第3项情形，供应商已随投标（响应）文件一并提交相关书面说明及必要的佐证材料的，在评审现场可不再重复提交。</w:t>
      </w:r>
      <w:r>
        <w:rPr>
          <w:color w:val="000000" w:themeColor="text1"/>
        </w:rPr>
      </w:r>
    </w:p>
    <w:p>
      <w:pPr>
        <w:ind w:firstLine="480"/>
        <w:keepLines w:val="0"/>
        <w:keepNext w:val="0"/>
        <w:pageBreakBefore w:val="0"/>
        <w:spacing w:line="480" w:lineRule="exact"/>
        <w:widowControl w:val="off"/>
        <w:rPr>
          <w:rFonts w:hint="eastAsia" w:ascii="仿宋" w:hAnsi="仿宋" w:eastAsia="仿宋" w:cs="Times New Roman"/>
          <w:b/>
          <w:bCs/>
          <w:color w:val="000000" w:themeColor="text1"/>
          <w:sz w:val="28"/>
          <w:szCs w:val="28"/>
          <w:highlight w:val="none"/>
        </w:rPr>
      </w:pPr>
      <w:r>
        <w:rPr>
          <w:rFonts w:hint="eastAsia" w:ascii="仿宋" w:hAnsi="仿宋" w:eastAsia="仿宋" w:cs="Times New Roman"/>
          <w:b w:val="0"/>
          <w:bCs w:val="0"/>
          <w:color w:val="000000" w:themeColor="text1"/>
          <w:sz w:val="28"/>
          <w:szCs w:val="28"/>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佐证材料，或者提供的书面说明、佐证材料不能证明其报价合理性的，评审委员会应当将其作为无效投标（响应）处理。</w:t>
      </w:r>
      <w:r>
        <w:rPr>
          <w:rFonts w:hint="eastAsia" w:ascii="仿宋" w:hAnsi="仿宋" w:eastAsia="仿宋" w:cs="Times New Roman"/>
          <w:b/>
          <w:bCs/>
          <w:color w:val="000000" w:themeColor="text1"/>
          <w:sz w:val="28"/>
          <w:szCs w:val="28"/>
          <w:highlight w:val="none"/>
          <w:lang w:val="en-US" w:eastAsia="zh-CN" w:bidi="ar-SA"/>
        </w:rPr>
        <w:t xml:space="preserve"> </w:t>
      </w:r>
      <w:r>
        <w:rPr>
          <w:color w:val="000000" w:themeColor="text1"/>
        </w:rPr>
      </w:r>
    </w:p>
    <w:p>
      <w:pPr>
        <w:keepLines w:val="0"/>
        <w:keepNext w:val="0"/>
        <w:pageBreakBefore w:val="0"/>
        <w:spacing w:line="480" w:lineRule="exact"/>
        <w:widowControl w:val="off"/>
        <w:rPr>
          <w:rFonts w:hint="eastAsia" w:ascii="仿宋" w:hAnsi="仿宋" w:eastAsia="仿宋" w:cs="仿宋"/>
          <w:b/>
          <w:color w:val="000000" w:themeColor="text1"/>
          <w:sz w:val="28"/>
          <w:highlight w:val="none"/>
        </w:rPr>
      </w:pPr>
      <w:r>
        <w:rPr>
          <w:rFonts w:hint="eastAsia" w:ascii="仿宋" w:hAnsi="仿宋" w:eastAsia="仿宋" w:cs="仿宋"/>
          <w:b/>
          <w:color w:val="000000" w:themeColor="text1"/>
          <w:sz w:val="28"/>
          <w:highlight w:val="none"/>
          <w:lang w:val="en-US" w:eastAsia="zh-CN"/>
        </w:rPr>
        <w:t xml:space="preserve">28.</w:t>
      </w:r>
      <w:r>
        <w:rPr>
          <w:rFonts w:hint="eastAsia" w:ascii="仿宋" w:hAnsi="仿宋" w:eastAsia="仿宋" w:cs="仿宋"/>
          <w:b/>
          <w:color w:val="000000" w:themeColor="text1"/>
          <w:sz w:val="28"/>
          <w:highlight w:val="none"/>
          <w:lang w:eastAsia="zh-CN"/>
        </w:rPr>
        <w:t xml:space="preserve">政府采购政策功能落实</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1小微型企业价格扣除</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1</w:t>
      </w:r>
      <w:r>
        <w:rPr>
          <w:rFonts w:hint="eastAsia" w:ascii="仿宋" w:hAnsi="仿宋" w:eastAsia="仿宋" w:cs="仿宋"/>
          <w:color w:val="000000" w:themeColor="text1"/>
          <w:sz w:val="28"/>
          <w:szCs w:val="28"/>
          <w:highlight w:val="none"/>
          <w:lang w:val="en-US" w:eastAsia="zh-CN"/>
        </w:rPr>
        <w:t xml:space="preserve">.1</w:t>
      </w:r>
      <w:r>
        <w:rPr>
          <w:rFonts w:hint="eastAsia" w:ascii="仿宋" w:hAnsi="仿宋" w:eastAsia="仿宋" w:cs="仿宋"/>
          <w:color w:val="000000" w:themeColor="text1"/>
          <w:sz w:val="28"/>
          <w:szCs w:val="28"/>
          <w:highlight w:val="none"/>
        </w:rPr>
        <w:t xml:space="preserve">本项目对小型和微型企业产品给予10%的扣除价格，用扣除后的价格参与评审。</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1</w:t>
      </w:r>
      <w:r>
        <w:rPr>
          <w:rFonts w:hint="eastAsia" w:ascii="仿宋" w:hAnsi="仿宋" w:eastAsia="仿宋" w:cs="仿宋"/>
          <w:color w:val="000000" w:themeColor="text1"/>
          <w:sz w:val="28"/>
          <w:szCs w:val="28"/>
          <w:highlight w:val="none"/>
          <w:lang w:val="en-US" w:eastAsia="zh-CN"/>
        </w:rPr>
        <w:t xml:space="preserve">.2</w:t>
      </w:r>
      <w:r>
        <w:rPr>
          <w:rFonts w:hint="eastAsia" w:ascii="仿宋" w:hAnsi="仿宋" w:eastAsia="仿宋" w:cs="仿宋"/>
          <w:color w:val="000000" w:themeColor="text1"/>
          <w:sz w:val="28"/>
          <w:szCs w:val="28"/>
          <w:highlight w:val="none"/>
        </w:rPr>
        <w:t xml:space="preserve">供应商需按照采购文件的要求提供相应的《小型、微型企业声明函》。</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1</w:t>
      </w:r>
      <w:r>
        <w:rPr>
          <w:rFonts w:hint="eastAsia" w:ascii="仿宋" w:hAnsi="仿宋" w:eastAsia="仿宋" w:cs="仿宋"/>
          <w:color w:val="000000" w:themeColor="text1"/>
          <w:sz w:val="28"/>
          <w:szCs w:val="28"/>
          <w:highlight w:val="none"/>
          <w:lang w:val="en-US" w:eastAsia="zh-CN"/>
        </w:rPr>
        <w:t xml:space="preserve">.3</w:t>
      </w:r>
      <w:r>
        <w:rPr>
          <w:rFonts w:hint="eastAsia" w:ascii="仿宋" w:hAnsi="仿宋" w:eastAsia="仿宋" w:cs="仿宋"/>
          <w:color w:val="000000" w:themeColor="text1"/>
          <w:sz w:val="28"/>
          <w:szCs w:val="28"/>
          <w:highlight w:val="none"/>
        </w:rPr>
        <w:t xml:space="preserve">企业标准请参照《关于印发中小企业划型标准规定的通知》（工信部联企业</w:t>
      </w:r>
      <w:r>
        <w:rPr>
          <w:rFonts w:hint="eastAsia" w:ascii="仿宋" w:hAnsi="仿宋" w:eastAsia="仿宋" w:cs="仿宋"/>
          <w:color w:val="000000" w:themeColor="text1"/>
          <w:sz w:val="28"/>
          <w:szCs w:val="28"/>
          <w:highlight w:val="none"/>
          <w:lang w:eastAsia="zh-CN"/>
        </w:rPr>
        <w:t xml:space="preserve">〔2011〕300号</w:t>
      </w:r>
      <w:r>
        <w:rPr>
          <w:rFonts w:hint="eastAsia" w:ascii="仿宋" w:hAnsi="仿宋" w:eastAsia="仿宋" w:cs="仿宋"/>
          <w:color w:val="000000" w:themeColor="text1"/>
          <w:sz w:val="28"/>
          <w:szCs w:val="28"/>
          <w:highlight w:val="none"/>
        </w:rPr>
        <w:t xml:space="preserve">）文件规定自行填写。</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2残疾人福利单位价格扣除</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2</w:t>
      </w:r>
      <w:r>
        <w:rPr>
          <w:rFonts w:hint="eastAsia" w:ascii="仿宋" w:hAnsi="仿宋" w:eastAsia="仿宋" w:cs="仿宋"/>
          <w:color w:val="000000" w:themeColor="text1"/>
          <w:sz w:val="28"/>
          <w:szCs w:val="28"/>
          <w:highlight w:val="none"/>
          <w:lang w:val="en-US" w:eastAsia="zh-CN"/>
        </w:rPr>
        <w:t xml:space="preserve">.1</w:t>
      </w:r>
      <w:r>
        <w:rPr>
          <w:rFonts w:hint="eastAsia" w:ascii="仿宋" w:hAnsi="仿宋" w:eastAsia="仿宋" w:cs="仿宋"/>
          <w:color w:val="000000" w:themeColor="text1"/>
          <w:sz w:val="28"/>
          <w:szCs w:val="28"/>
          <w:highlight w:val="none"/>
        </w:rPr>
        <w:t xml:space="preserve">本项目对残疾人福利性单位视同小型、微型企业，给予10%的价格扣除，用扣除后的价格参与评审。</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2</w:t>
      </w:r>
      <w:r>
        <w:rPr>
          <w:rFonts w:hint="eastAsia" w:ascii="仿宋" w:hAnsi="仿宋" w:eastAsia="仿宋" w:cs="仿宋"/>
          <w:color w:val="000000" w:themeColor="text1"/>
          <w:sz w:val="28"/>
          <w:szCs w:val="28"/>
          <w:highlight w:val="none"/>
          <w:lang w:val="en-US" w:eastAsia="zh-CN"/>
        </w:rPr>
        <w:t xml:space="preserve">.2</w:t>
      </w:r>
      <w:r>
        <w:rPr>
          <w:rFonts w:hint="eastAsia" w:ascii="仿宋" w:hAnsi="仿宋" w:eastAsia="仿宋" w:cs="仿宋"/>
          <w:color w:val="000000" w:themeColor="text1"/>
          <w:sz w:val="28"/>
          <w:szCs w:val="28"/>
          <w:highlight w:val="none"/>
        </w:rPr>
        <w:t xml:space="preserve">残疾人福利单位需按照采购文件的要求提供《残疾人福利性单位声明函》。</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2</w:t>
      </w:r>
      <w:r>
        <w:rPr>
          <w:rFonts w:hint="eastAsia" w:ascii="仿宋" w:hAnsi="仿宋" w:eastAsia="仿宋" w:cs="仿宋"/>
          <w:color w:val="000000" w:themeColor="text1"/>
          <w:sz w:val="28"/>
          <w:szCs w:val="28"/>
          <w:highlight w:val="none"/>
          <w:lang w:val="en-US" w:eastAsia="zh-CN"/>
        </w:rPr>
        <w:t xml:space="preserve">.3</w:t>
      </w:r>
      <w:r>
        <w:rPr>
          <w:rFonts w:hint="eastAsia" w:ascii="仿宋" w:hAnsi="仿宋" w:eastAsia="仿宋" w:cs="仿宋"/>
          <w:color w:val="000000" w:themeColor="text1"/>
          <w:sz w:val="28"/>
          <w:szCs w:val="28"/>
          <w:highlight w:val="none"/>
        </w:rPr>
        <w:t xml:space="preserve">残疾人福利单位标准请参照《关于促进残疾人就业政府采购政策的通知》（财库〔2017〕141号）。</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3监狱和戒毒企业价格扣除</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lang w:val="en-US" w:eastAsia="zh-CN"/>
        </w:rPr>
        <w:t xml:space="preserve">.1</w:t>
      </w:r>
      <w:r>
        <w:rPr>
          <w:rFonts w:hint="eastAsia" w:ascii="仿宋" w:hAnsi="仿宋" w:eastAsia="仿宋" w:cs="仿宋"/>
          <w:color w:val="000000" w:themeColor="text1"/>
          <w:sz w:val="28"/>
          <w:szCs w:val="28"/>
          <w:highlight w:val="none"/>
        </w:rPr>
        <w:t xml:space="preserve">本项目对监狱和戒毒企业（简称监狱企业）视同小型、微型企业，给予10%的价格扣除，用扣除后的价格参与评审。</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lang w:val="en-US" w:eastAsia="zh-CN"/>
        </w:rPr>
        <w:t xml:space="preserve">.2</w:t>
      </w:r>
      <w:r>
        <w:rPr>
          <w:rFonts w:hint="eastAsia" w:ascii="仿宋" w:hAnsi="仿宋" w:eastAsia="仿宋" w:cs="仿宋"/>
          <w:color w:val="000000" w:themeColor="text1"/>
          <w:sz w:val="28"/>
          <w:szCs w:val="28"/>
          <w:highlight w:val="none"/>
        </w:rPr>
        <w:t xml:space="preserve">监狱企业参加政府采购活动时，需提供由省级以上监狱管理局、戒毒管理局</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含新疆生产建设兵团</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出具的属于监狱企业的证明文件。供应商如不提供上述证明文件，价格将不做相应扣除。</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3</w:t>
      </w:r>
      <w:r>
        <w:rPr>
          <w:rFonts w:hint="eastAsia" w:ascii="仿宋" w:hAnsi="仿宋" w:eastAsia="仿宋" w:cs="仿宋"/>
          <w:color w:val="000000" w:themeColor="text1"/>
          <w:sz w:val="28"/>
          <w:szCs w:val="28"/>
          <w:highlight w:val="none"/>
          <w:lang w:val="en-US" w:eastAsia="zh-CN"/>
        </w:rPr>
        <w:t xml:space="preserve">.3</w:t>
      </w:r>
      <w:r>
        <w:rPr>
          <w:rFonts w:hint="eastAsia" w:ascii="仿宋" w:hAnsi="仿宋" w:eastAsia="仿宋" w:cs="仿宋"/>
          <w:color w:val="000000" w:themeColor="text1"/>
          <w:sz w:val="28"/>
          <w:szCs w:val="28"/>
          <w:highlight w:val="none"/>
        </w:rPr>
        <w:t xml:space="preserve">监狱企业标准请参照《关于政府采购支持监狱企业发展有关问题的通知》（财库</w:t>
      </w:r>
      <w:r>
        <w:rPr>
          <w:rFonts w:hint="eastAsia" w:ascii="仿宋" w:hAnsi="仿宋" w:eastAsia="仿宋" w:cs="仿宋"/>
          <w:color w:val="000000" w:themeColor="text1"/>
          <w:sz w:val="28"/>
          <w:szCs w:val="28"/>
          <w:highlight w:val="none"/>
          <w:lang w:eastAsia="zh-CN"/>
        </w:rPr>
        <w:t xml:space="preserve">〔2014〕68号</w:t>
      </w:r>
      <w:r>
        <w:rPr>
          <w:rFonts w:hint="eastAsia" w:ascii="仿宋" w:hAnsi="仿宋" w:eastAsia="仿宋" w:cs="仿宋"/>
          <w:color w:val="000000" w:themeColor="text1"/>
          <w:sz w:val="28"/>
          <w:szCs w:val="28"/>
          <w:highlight w:val="none"/>
        </w:rPr>
        <w:t xml:space="preserve">）。</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4疾人福利单位、监狱企业属于小型、微型企业的，不重复享受政策。</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6联合体各方均为小型、微型企业（残疾人福利单位、监狱企业）的，联合体享受5%价格扣除，用扣除后的价格参与评审。</w:t>
      </w:r>
      <w:r>
        <w:rPr>
          <w:color w:val="000000" w:themeColor="text1"/>
        </w:rPr>
      </w:r>
    </w:p>
    <w:p>
      <w:pPr>
        <w:ind w:firstLine="560"/>
        <w:keepLines w:val="0"/>
        <w:keepNext w:val="0"/>
        <w:pageBreakBefore w:val="0"/>
        <w:spacing w:line="480" w:lineRule="exact"/>
        <w:widowControl w:val="off"/>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u w:val="single"/>
          <w:lang w:val="en-US" w:eastAsia="zh-CN"/>
        </w:rPr>
        <w:t xml:space="preserve">28.</w:t>
      </w:r>
      <w:r>
        <w:rPr>
          <w:rFonts w:hint="eastAsia" w:ascii="仿宋" w:hAnsi="仿宋" w:eastAsia="仿宋" w:cs="仿宋"/>
          <w:b/>
          <w:color w:val="000000" w:themeColor="text1"/>
          <w:sz w:val="28"/>
          <w:szCs w:val="28"/>
          <w:highlight w:val="none"/>
          <w:u w:val="single"/>
        </w:rPr>
        <w:t xml:space="preserve">7专门面向中小企业采购的项目或者采购包，不再执行价格评审优惠的扶持政策。</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w:t>
      </w:r>
      <w:r>
        <w:rPr>
          <w:rFonts w:hint="eastAsia" w:ascii="仿宋" w:hAnsi="仿宋" w:eastAsia="仿宋" w:cs="仿宋"/>
          <w:color w:val="000000" w:themeColor="text1"/>
          <w:sz w:val="28"/>
          <w:szCs w:val="28"/>
          <w:highlight w:val="none"/>
        </w:rPr>
        <w:t xml:space="preserve">8强制采购节能产品。政府强制采购节能产品是指</w:t>
      </w:r>
      <w:bookmarkStart w:id="159" w:name="OLE_LINK209"/>
      <w:r>
        <w:rPr>
          <w:rFonts w:hint="eastAsia" w:ascii="仿宋" w:hAnsi="仿宋" w:eastAsia="仿宋" w:cs="仿宋"/>
          <w:color w:val="000000" w:themeColor="text1"/>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159"/>
      <w:r>
        <w:rPr>
          <w:rFonts w:hint="eastAsia" w:ascii="仿宋" w:hAnsi="仿宋" w:eastAsia="仿宋" w:cs="仿宋"/>
          <w:color w:val="000000" w:themeColor="text1"/>
          <w:sz w:val="28"/>
          <w:szCs w:val="28"/>
          <w:highlight w:val="none"/>
        </w:rPr>
        <w:t xml:space="preserve">；本项目中</w:t>
      </w:r>
      <w:r>
        <w:rPr>
          <w:rFonts w:hint="eastAsia" w:ascii="仿宋" w:hAnsi="仿宋" w:eastAsia="仿宋" w:cs="仿宋"/>
          <w:color w:val="000000" w:themeColor="text1"/>
          <w:sz w:val="28"/>
          <w:szCs w:val="28"/>
          <w:highlight w:val="none"/>
          <w:lang w:eastAsia="zh-CN"/>
        </w:rPr>
        <w:t xml:space="preserve">涉及</w:t>
      </w:r>
      <w:r>
        <w:rPr>
          <w:rFonts w:hint="eastAsia" w:ascii="仿宋" w:hAnsi="仿宋" w:eastAsia="仿宋" w:cs="仿宋"/>
          <w:color w:val="000000" w:themeColor="text1"/>
          <w:sz w:val="28"/>
          <w:szCs w:val="28"/>
          <w:highlight w:val="none"/>
        </w:rPr>
        <w:t xml:space="preserve">强制采购产品的，供应商须按照上述要求提供相关产品的证明材料，否则投标（响应）无效。</w:t>
      </w:r>
      <w:bookmarkStart w:id="160" w:name="OLE_LINK210"/>
      <w:r>
        <w:rPr>
          <w:color w:val="000000" w:themeColor="text1"/>
        </w:rPr>
      </w:r>
      <w:r>
        <w:rPr>
          <w:color w:val="000000" w:themeColor="text1"/>
        </w:rPr>
      </w:r>
    </w:p>
    <w:p>
      <w:pPr>
        <w:ind w:firstLine="560"/>
        <w:jc w:val="left"/>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28.9</w:t>
      </w:r>
      <w:r>
        <w:rPr>
          <w:rFonts w:hint="eastAsia" w:ascii="仿宋" w:hAnsi="仿宋" w:eastAsia="仿宋" w:cs="仿宋"/>
          <w:color w:val="000000" w:themeColor="text1"/>
          <w:sz w:val="28"/>
          <w:szCs w:val="28"/>
          <w:highlight w:val="none"/>
        </w:rPr>
        <w:t xml:space="preserve">绿色采购</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本次采购需切实履行绿色采购，参照《江苏省财政</w:t>
      </w:r>
      <w:r>
        <w:rPr>
          <w:rFonts w:hint="eastAsia" w:ascii="仿宋" w:hAnsi="仿宋" w:eastAsia="仿宋" w:cs="仿宋"/>
          <w:color w:val="000000" w:themeColor="text1"/>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160"/>
      <w:r>
        <w:rPr>
          <w:rFonts w:hint="eastAsia" w:ascii="仿宋" w:hAnsi="仿宋" w:eastAsia="仿宋" w:cs="仿宋"/>
          <w:color w:val="000000" w:themeColor="text1"/>
          <w:sz w:val="28"/>
          <w:szCs w:val="28"/>
          <w:highlight w:val="none"/>
          <w:lang w:val="en-US" w:eastAsia="zh-CN"/>
        </w:rPr>
        <w:t xml:space="preserve">  </w:t>
      </w:r>
      <w:r>
        <w:rPr>
          <w:color w:val="000000" w:themeColor="text1"/>
        </w:rPr>
      </w:r>
    </w:p>
    <w:p>
      <w:pPr>
        <w:ind w:firstLine="560"/>
        <w:jc w:val="left"/>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28.9.1</w:t>
      </w:r>
      <w:r>
        <w:rPr>
          <w:rFonts w:hint="eastAsia" w:ascii="仿宋" w:hAnsi="仿宋" w:eastAsia="仿宋" w:cs="仿宋"/>
          <w:color w:val="000000" w:themeColor="text1"/>
          <w:sz w:val="28"/>
          <w:szCs w:val="28"/>
          <w:highlight w:val="none"/>
        </w:rPr>
        <w:t xml:space="preserve">商品包装环保要求：</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（1）商品包装层数不得超过3层，空隙率不大于40%；</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（2）商品包装尽可能使用单一材质的包装材料，如因功能需求</w:t>
      </w:r>
      <w:r>
        <w:rPr>
          <w:rFonts w:hint="eastAsia" w:ascii="仿宋" w:hAnsi="仿宋" w:eastAsia="仿宋" w:cs="仿宋"/>
          <w:color w:val="000000" w:themeColor="text1"/>
          <w:sz w:val="28"/>
          <w:szCs w:val="28"/>
          <w:highlight w:val="none"/>
          <w:lang w:eastAsia="zh-CN"/>
        </w:rPr>
        <w:t xml:space="preserve">必须</w:t>
      </w:r>
      <w:r>
        <w:rPr>
          <w:rFonts w:hint="eastAsia" w:ascii="仿宋" w:hAnsi="仿宋" w:eastAsia="仿宋" w:cs="仿宋"/>
          <w:color w:val="000000" w:themeColor="text1"/>
          <w:sz w:val="28"/>
          <w:szCs w:val="28"/>
          <w:highlight w:val="none"/>
        </w:rPr>
        <w:t xml:space="preserve">使用不同材质，不同材质间应便于分离；</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（3）商品包装中铅、汞、镉、六价铬的总含量应不大于100mg/kg；</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（4）商品包装印刷使用的油墨中挥发性有机化合物</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VOCs</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含量应不大于5%（以重量计）；</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（5）塑料材质商品包装上呈现的印刷颜色不得超过6色；</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（6）纸质商品包装应使用75%以上的可再生纤维原料生产；</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（7）木质商品包装的原料应来源于可持续性森林。</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28.9.2</w:t>
      </w:r>
      <w:r>
        <w:rPr>
          <w:rFonts w:hint="eastAsia" w:ascii="仿宋" w:hAnsi="仿宋" w:eastAsia="仿宋" w:cs="仿宋"/>
          <w:color w:val="000000" w:themeColor="text1"/>
          <w:sz w:val="28"/>
          <w:szCs w:val="28"/>
          <w:highlight w:val="none"/>
        </w:rPr>
        <w:t xml:space="preserve">快递包装环保要求：</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（1）快递包装中重金属（铅、汞、镉、六价铬）总量应不大于100mg/kg；</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（2）快递包装印刷使用的油墨中不应添加邻苯二甲酸酯，其挥发性有机化合物</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VOCs</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含量应不大于5%（以重量计）；</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（3）快递包装中使用纸基材的包装材料，纸基材中的有机氯的含量应不大于150mg/kg；</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2</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乙基</w:t>
      </w:r>
      <w:r>
        <w:rPr>
          <w:rFonts w:hint="eastAsia" w:ascii="仿宋" w:hAnsi="仿宋" w:eastAsia="仿宋" w:cs="仿宋"/>
          <w:color w:val="000000" w:themeColor="text1"/>
          <w:sz w:val="28"/>
          <w:szCs w:val="28"/>
          <w:highlight w:val="none"/>
          <w:lang w:eastAsia="zh-CN"/>
        </w:rPr>
        <w:t xml:space="preserve">）</w:t>
      </w:r>
      <w:r>
        <w:rPr>
          <w:rFonts w:hint="eastAsia" w:ascii="仿宋" w:hAnsi="仿宋" w:eastAsia="仿宋" w:cs="仿宋"/>
          <w:color w:val="000000" w:themeColor="text1"/>
          <w:sz w:val="28"/>
          <w:szCs w:val="28"/>
          <w:highlight w:val="none"/>
        </w:rPr>
        <w:t xml:space="preserve">己酯、邻苯二甲酸二异癸酯、邻苯二甲酸丁基苄基酯、邻苯二甲酸二丁酯等作为增塑剂；</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（5）快递中使用的塑料包装袋不得使用聚氯乙烯作为原料，且原料应为单一材质制成，生物分解率大于60%；</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（6）快递中使用的充气类填充物不得使用聚氯乙烯作为原料，且原料为单一材质制成，生物分解率大于60%；</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（7）快递中使用的集装袋应为单一材质制成，其重复使用次数应不小于80次；</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（8）快递中应使用幅宽不大于45mm的生物降解胶带；</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（9）快递包装中不得使用溶剂型</w:t>
      </w:r>
      <w:r>
        <w:rPr>
          <w:rFonts w:hint="eastAsia" w:ascii="仿宋" w:hAnsi="仿宋" w:eastAsia="仿宋" w:cs="仿宋"/>
          <w:color w:val="000000" w:themeColor="text1"/>
          <w:sz w:val="28"/>
          <w:szCs w:val="28"/>
          <w:highlight w:val="none"/>
          <w:lang w:eastAsia="zh-CN"/>
        </w:rPr>
        <w:t xml:space="preserve">胶黏剂</w:t>
      </w:r>
      <w:r>
        <w:rPr>
          <w:rFonts w:hint="eastAsia" w:ascii="仿宋" w:hAnsi="仿宋" w:eastAsia="仿宋" w:cs="仿宋"/>
          <w:color w:val="000000" w:themeColor="text1"/>
          <w:sz w:val="28"/>
          <w:szCs w:val="28"/>
          <w:highlight w:val="none"/>
        </w:rPr>
        <w:t xml:space="preserve">；</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（11）快递应使用电子面单；</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（12）直接使用商品包装作为快递包装的商品，其商品包装满足《商品包装政府采购需求标准（试行）》即可；</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（13）快递包装产品质量和封装方式应符合相关国家或行业标准技术指标要求。</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28.9.3</w:t>
      </w:r>
      <w:r>
        <w:rPr>
          <w:rFonts w:hint="eastAsia" w:ascii="仿宋" w:hAnsi="仿宋" w:eastAsia="仿宋" w:cs="仿宋"/>
          <w:color w:val="000000" w:themeColor="text1"/>
          <w:sz w:val="28"/>
          <w:szCs w:val="28"/>
          <w:highlight w:val="none"/>
        </w:rPr>
        <w:t xml:space="preserve">低挥发性有机化合物产品：</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color w:val="000000" w:themeColor="text1"/>
        </w:rPr>
      </w:r>
    </w:p>
    <w:p>
      <w:pPr>
        <w:ind w:firstLine="560"/>
        <w:keepLines w:val="0"/>
        <w:keepNext w:val="0"/>
        <w:pageBreakBefore w:val="0"/>
        <w:spacing w:line="480" w:lineRule="exact"/>
        <w:widowControl w:val="off"/>
        <w:rPr>
          <w:rFonts w:hint="eastAsia" w:ascii="仿宋" w:hAnsi="仿宋" w:eastAsia="仿宋" w:cs="仿宋"/>
          <w:b/>
          <w:bCs/>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28.10</w:t>
      </w:r>
      <w:r>
        <w:rPr>
          <w:rFonts w:hint="eastAsia" w:ascii="仿宋" w:hAnsi="仿宋" w:eastAsia="仿宋" w:cs="仿宋"/>
          <w:b/>
          <w:bCs/>
          <w:color w:val="000000" w:themeColor="text1"/>
          <w:sz w:val="28"/>
          <w:szCs w:val="28"/>
          <w:highlight w:val="none"/>
        </w:rPr>
        <w:t xml:space="preserve">采购本国产品的支持政策</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28.10</w:t>
      </w:r>
      <w:r>
        <w:rPr>
          <w:rFonts w:hint="eastAsia" w:ascii="仿宋" w:hAnsi="仿宋" w:eastAsia="仿宋" w:cs="仿宋"/>
          <w:color w:val="000000" w:themeColor="text1"/>
          <w:sz w:val="28"/>
          <w:szCs w:val="28"/>
          <w:highlight w:val="none"/>
        </w:rPr>
        <w:t xml:space="preserve">.1</w:t>
      </w:r>
      <w:r>
        <w:rPr>
          <w:rFonts w:hint="eastAsia" w:ascii="仿宋" w:hAnsi="仿宋" w:eastAsia="仿宋" w:cs="仿宋"/>
          <w:b/>
          <w:bCs/>
          <w:color w:val="000000" w:themeColor="text1"/>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28.10</w:t>
      </w:r>
      <w:r>
        <w:rPr>
          <w:rFonts w:hint="eastAsia" w:ascii="仿宋" w:hAnsi="仿宋" w:eastAsia="仿宋" w:cs="仿宋"/>
          <w:color w:val="000000" w:themeColor="text1"/>
          <w:sz w:val="28"/>
          <w:szCs w:val="28"/>
          <w:highlight w:val="none"/>
        </w:rPr>
        <w:t xml:space="preserve">.2当采购项目或者采购包中含有多种产品，</w:t>
      </w:r>
      <w:r>
        <w:rPr>
          <w:rFonts w:hint="eastAsia" w:ascii="仿宋" w:hAnsi="仿宋" w:eastAsia="仿宋" w:cs="仿宋"/>
          <w:b w:val="0"/>
          <w:bCs w:val="0"/>
          <w:color w:val="000000" w:themeColor="text1"/>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themeColor="text1"/>
          <w:sz w:val="28"/>
          <w:szCs w:val="28"/>
          <w:highlight w:val="none"/>
          <w:lang w:eastAsia="zh-CN"/>
        </w:rPr>
        <w:t xml:space="preserve">投标文件</w:t>
      </w:r>
      <w:r>
        <w:rPr>
          <w:rFonts w:hint="eastAsia" w:ascii="仿宋" w:hAnsi="仿宋" w:eastAsia="仿宋" w:cs="仿宋"/>
          <w:b w:val="0"/>
          <w:bCs w:val="0"/>
          <w:color w:val="000000" w:themeColor="text1"/>
          <w:sz w:val="28"/>
          <w:szCs w:val="28"/>
          <w:highlight w:val="none"/>
        </w:rPr>
        <w:t xml:space="preserve">格式”的“附件2投标分项报价表”中填写比例数值），</w:t>
      </w:r>
      <w:r>
        <w:rPr>
          <w:rFonts w:hint="eastAsia" w:ascii="仿宋" w:hAnsi="仿宋" w:eastAsia="仿宋" w:cs="仿宋"/>
          <w:color w:val="000000" w:themeColor="text1"/>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28.10</w:t>
      </w:r>
      <w:r>
        <w:rPr>
          <w:rFonts w:hint="eastAsia" w:ascii="仿宋" w:hAnsi="仿宋" w:eastAsia="仿宋" w:cs="仿宋"/>
          <w:color w:val="000000" w:themeColor="text1"/>
          <w:sz w:val="28"/>
          <w:szCs w:val="28"/>
          <w:highlight w:val="none"/>
        </w:rPr>
        <w:t xml:space="preserve">.3供应商需按照</w:t>
      </w:r>
      <w:r>
        <w:rPr>
          <w:rFonts w:hint="eastAsia" w:ascii="仿宋" w:hAnsi="仿宋" w:eastAsia="仿宋" w:cs="仿宋"/>
          <w:color w:val="000000" w:themeColor="text1"/>
          <w:sz w:val="28"/>
          <w:szCs w:val="28"/>
          <w:highlight w:val="none"/>
          <w:lang w:eastAsia="zh-CN"/>
        </w:rPr>
        <w:t xml:space="preserve">招标文件</w:t>
      </w:r>
      <w:r>
        <w:rPr>
          <w:rFonts w:hint="eastAsia" w:ascii="仿宋" w:hAnsi="仿宋" w:eastAsia="仿宋" w:cs="仿宋"/>
          <w:color w:val="000000" w:themeColor="text1"/>
          <w:sz w:val="28"/>
          <w:szCs w:val="28"/>
          <w:highlight w:val="none"/>
        </w:rPr>
        <w:t xml:space="preserve">的要求提供《关于符合本国产品标准的声明函》（以下简称《声明函》），如不提供将不享受本国产品价格评审优惠。</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28.10</w:t>
      </w:r>
      <w:r>
        <w:rPr>
          <w:rFonts w:hint="eastAsia" w:ascii="仿宋" w:hAnsi="仿宋" w:eastAsia="仿宋" w:cs="仿宋"/>
          <w:color w:val="000000" w:themeColor="text1"/>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p>
    <w:p>
      <w:pPr>
        <w:ind w:firstLine="560"/>
        <w:keepLines w:val="0"/>
        <w:keepNext w:val="0"/>
        <w:pageBreakBefore w:val="0"/>
        <w:spacing w:line="48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28.10</w:t>
      </w:r>
      <w:r>
        <w:rPr>
          <w:rFonts w:hint="eastAsia" w:ascii="仿宋" w:hAnsi="仿宋" w:eastAsia="仿宋" w:cs="仿宋"/>
          <w:color w:val="000000" w:themeColor="text1"/>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themeColor="text1"/>
          <w:sz w:val="28"/>
          <w:szCs w:val="28"/>
          <w:highlight w:val="none"/>
          <w:lang w:eastAsia="zh-CN"/>
        </w:rPr>
        <w:t xml:space="preserve">招标文件</w:t>
      </w:r>
      <w:r>
        <w:rPr>
          <w:rFonts w:hint="eastAsia" w:ascii="仿宋" w:hAnsi="仿宋" w:eastAsia="仿宋" w:cs="仿宋"/>
          <w:color w:val="000000" w:themeColor="text1"/>
          <w:sz w:val="28"/>
          <w:szCs w:val="28"/>
          <w:highlight w:val="none"/>
        </w:rPr>
        <w:t xml:space="preserve">规定的，供应商提供的相关产品视为不符合本国产品标准。</w:t>
      </w:r>
      <w:r>
        <w:rPr>
          <w:color w:val="000000" w:themeColor="text1"/>
        </w:rPr>
      </w:r>
    </w:p>
    <w:p>
      <w:pPr>
        <w:keepLines/>
        <w:keepNext/>
        <w:pageBreakBefore w:val="0"/>
        <w:spacing w:line="480" w:lineRule="exact"/>
        <w:widowControl w:val="off"/>
        <w:rPr>
          <w:rFonts w:hint="eastAsia" w:ascii="仿宋" w:hAnsi="仿宋" w:eastAsia="仿宋" w:cs="Times New Roman"/>
          <w:b/>
          <w:bCs/>
          <w:color w:val="000000" w:themeColor="text1"/>
          <w:sz w:val="28"/>
          <w:szCs w:val="28"/>
          <w:highlight w:val="none"/>
        </w:rPr>
        <w:outlineLvl w:val="3"/>
      </w:pPr>
      <w:r>
        <w:rPr>
          <w:rFonts w:hint="eastAsia" w:ascii="仿宋" w:hAnsi="仿宋" w:eastAsia="仿宋" w:cs="Times New Roman"/>
          <w:b/>
          <w:bCs/>
          <w:color w:val="000000" w:themeColor="text1"/>
          <w:sz w:val="28"/>
          <w:szCs w:val="28"/>
          <w:highlight w:val="none"/>
          <w:lang w:val="en-US" w:eastAsia="zh-CN" w:bidi="ar-SA"/>
        </w:rPr>
        <w:t xml:space="preserve">29.无效投标条款和废标条款</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29.1无效投标条款</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29.1.1 投标人在苏采云系统规定的时间内未成功解密电子投标文件的。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29.1.2 投标人未按照招标文件要求上传电子投标文件的。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29.1.3投标人同一分包提交两个（含两个）以上不同的投标报价的。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29.1.4投标人不具备招标文件中规定资格要求的。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29.1.5投标人的报价超过了采购预算或最高限价的。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29.1.6未通过符合性审查的。</w:t>
      </w:r>
      <w:r>
        <w:rPr>
          <w:color w:val="000000" w:themeColor="text1"/>
        </w:rPr>
      </w:r>
    </w:p>
    <w:p>
      <w:pPr>
        <w:ind w:firstLine="560"/>
        <w:spacing w:line="480" w:lineRule="exact"/>
        <w:rPr>
          <w:rFonts w:hint="eastAsia" w:ascii="仿宋" w:hAnsi="仿宋" w:eastAsia="仿宋" w:cs="仿宋"/>
          <w:b w:val="0"/>
          <w:bCs w:val="0"/>
          <w:color w:val="000000" w:themeColor="text1"/>
          <w:sz w:val="28"/>
          <w:szCs w:val="28"/>
          <w:highlight w:val="none"/>
          <w:u w:val="single"/>
        </w:rPr>
      </w:pPr>
      <w:r>
        <w:rPr>
          <w:rFonts w:hint="eastAsia" w:ascii="仿宋" w:hAnsi="仿宋" w:eastAsia="仿宋" w:cs="Times New Roman"/>
          <w:color w:val="000000" w:themeColor="text1"/>
          <w:sz w:val="28"/>
          <w:szCs w:val="28"/>
          <w:highlight w:val="none"/>
          <w:lang w:val="en-US" w:eastAsia="zh-CN" w:bidi="ar-SA"/>
        </w:rPr>
        <w:t xml:space="preserve">29.1.7</w:t>
      </w:r>
      <w:r>
        <w:rPr>
          <w:rFonts w:hint="eastAsia" w:ascii="仿宋" w:hAnsi="仿宋" w:eastAsia="仿宋" w:cs="仿宋"/>
          <w:b w:val="0"/>
          <w:bCs w:val="0"/>
          <w:color w:val="000000" w:themeColor="text1"/>
          <w:sz w:val="28"/>
          <w:szCs w:val="28"/>
          <w:highlight w:val="none"/>
          <w:u w:val="single"/>
        </w:rPr>
        <w:t xml:space="preserve">不符合</w:t>
      </w:r>
      <w:r>
        <w:rPr>
          <w:rFonts w:hint="eastAsia" w:ascii="仿宋" w:hAnsi="仿宋" w:eastAsia="仿宋" w:cs="仿宋"/>
          <w:b w:val="0"/>
          <w:bCs w:val="0"/>
          <w:color w:val="000000" w:themeColor="text1"/>
          <w:sz w:val="28"/>
          <w:szCs w:val="28"/>
          <w:highlight w:val="none"/>
          <w:u w:val="single"/>
          <w:lang w:val="en-US" w:eastAsia="zh-CN"/>
        </w:rPr>
        <w:t xml:space="preserve">招标</w:t>
      </w:r>
      <w:r>
        <w:rPr>
          <w:rFonts w:hint="eastAsia" w:ascii="仿宋" w:hAnsi="仿宋" w:eastAsia="仿宋" w:cs="仿宋"/>
          <w:b w:val="0"/>
          <w:bCs w:val="0"/>
          <w:color w:val="000000" w:themeColor="text1"/>
          <w:sz w:val="28"/>
          <w:szCs w:val="28"/>
          <w:highlight w:val="none"/>
          <w:u w:val="single"/>
        </w:rPr>
        <w:t xml:space="preserve">文件中规定的实质性要求的（详见本</w:t>
      </w:r>
      <w:r>
        <w:rPr>
          <w:rFonts w:hint="eastAsia" w:ascii="仿宋" w:hAnsi="仿宋" w:eastAsia="仿宋" w:cs="仿宋"/>
          <w:b w:val="0"/>
          <w:bCs w:val="0"/>
          <w:color w:val="000000" w:themeColor="text1"/>
          <w:sz w:val="28"/>
          <w:szCs w:val="28"/>
          <w:highlight w:val="none"/>
          <w:u w:val="single"/>
          <w:lang w:val="en-US" w:eastAsia="zh-CN"/>
        </w:rPr>
        <w:t xml:space="preserve">招标</w:t>
      </w:r>
      <w:r>
        <w:rPr>
          <w:rFonts w:hint="eastAsia" w:ascii="仿宋" w:hAnsi="仿宋" w:eastAsia="仿宋" w:cs="仿宋"/>
          <w:b w:val="0"/>
          <w:bCs w:val="0"/>
          <w:color w:val="000000" w:themeColor="text1"/>
          <w:sz w:val="28"/>
          <w:szCs w:val="28"/>
          <w:highlight w:val="none"/>
          <w:u w:val="single"/>
        </w:rPr>
        <w:t xml:space="preserve">文件第四章采购需求中“四、采购需求中必须满足的实质性要求”部分）。</w:t>
      </w:r>
      <w:r>
        <w:rPr>
          <w:color w:val="000000" w:themeColor="text1"/>
        </w:rPr>
      </w:r>
    </w:p>
    <w:p>
      <w:pPr>
        <w:ind w:firstLine="560"/>
        <w:spacing w:line="480" w:lineRule="exact"/>
        <w:rPr>
          <w:rFonts w:hint="eastAsia" w:ascii="仿宋" w:hAnsi="仿宋" w:eastAsia="仿宋" w:cs="仿宋"/>
          <w:b w:val="0"/>
          <w:bCs w:val="0"/>
          <w:color w:val="000000" w:themeColor="text1"/>
          <w:sz w:val="28"/>
          <w:szCs w:val="28"/>
          <w:highlight w:val="none"/>
          <w:u w:val="single"/>
        </w:rPr>
      </w:pPr>
      <w:r>
        <w:rPr>
          <w:rFonts w:hint="eastAsia" w:ascii="仿宋" w:hAnsi="仿宋" w:eastAsia="仿宋" w:cs="仿宋"/>
          <w:b w:val="0"/>
          <w:bCs w:val="0"/>
          <w:color w:val="000000" w:themeColor="text1"/>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themeColor="text1"/>
          <w:sz w:val="28"/>
          <w:szCs w:val="28"/>
          <w:highlight w:val="none"/>
          <w:u w:val="single"/>
          <w:lang w:eastAsia="zh-CN"/>
        </w:rPr>
        <w:t xml:space="preserve">评标委员会</w:t>
      </w:r>
      <w:r>
        <w:rPr>
          <w:rFonts w:hint="eastAsia" w:ascii="仿宋" w:hAnsi="仿宋" w:eastAsia="仿宋" w:cs="仿宋"/>
          <w:b w:val="0"/>
          <w:bCs w:val="0"/>
          <w:color w:val="000000" w:themeColor="text1"/>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themeColor="text1"/>
          <w:sz w:val="28"/>
          <w:szCs w:val="28"/>
          <w:highlight w:val="none"/>
          <w:u w:val="single"/>
          <w:lang w:eastAsia="zh-CN"/>
        </w:rPr>
        <w:t xml:space="preserve">评标委员会</w:t>
      </w:r>
      <w:r>
        <w:rPr>
          <w:rFonts w:hint="eastAsia" w:ascii="仿宋" w:hAnsi="仿宋" w:eastAsia="仿宋" w:cs="仿宋"/>
          <w:b w:val="0"/>
          <w:bCs w:val="0"/>
          <w:color w:val="000000" w:themeColor="text1"/>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rPr>
          <w:color w:val="000000" w:themeColor="text1"/>
        </w:rPr>
      </w:r>
    </w:p>
    <w:p>
      <w:pPr>
        <w:ind w:firstLine="560"/>
        <w:spacing w:line="480" w:lineRule="exact"/>
        <w:rPr>
          <w:rFonts w:hint="eastAsia" w:ascii="仿宋" w:hAnsi="仿宋" w:eastAsia="仿宋" w:cs="仿宋"/>
          <w:b w:val="0"/>
          <w:bCs w:val="0"/>
          <w:color w:val="000000" w:themeColor="text1"/>
          <w:sz w:val="28"/>
          <w:szCs w:val="28"/>
          <w:highlight w:val="none"/>
          <w:u w:val="single"/>
        </w:rPr>
      </w:pPr>
      <w:r>
        <w:rPr>
          <w:rFonts w:hint="eastAsia" w:ascii="仿宋" w:hAnsi="仿宋" w:eastAsia="仿宋" w:cs="仿宋"/>
          <w:b w:val="0"/>
          <w:bCs w:val="0"/>
          <w:color w:val="000000" w:themeColor="text1"/>
          <w:sz w:val="28"/>
          <w:szCs w:val="28"/>
          <w:highlight w:val="none"/>
          <w:u w:val="single"/>
          <w:lang w:eastAsia="zh-CN"/>
        </w:rPr>
        <w:t xml:space="preserve">评标委员会</w:t>
      </w:r>
      <w:r>
        <w:rPr>
          <w:rFonts w:hint="eastAsia" w:ascii="仿宋" w:hAnsi="仿宋" w:eastAsia="仿宋" w:cs="仿宋"/>
          <w:b w:val="0"/>
          <w:bCs w:val="0"/>
          <w:color w:val="000000" w:themeColor="text1"/>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themeColor="text1"/>
          <w:sz w:val="28"/>
          <w:szCs w:val="28"/>
          <w:highlight w:val="none"/>
          <w:u w:val="single"/>
          <w:lang w:eastAsia="zh-CN"/>
        </w:rPr>
        <w:t xml:space="preserve">评标委员会</w:t>
      </w:r>
      <w:r>
        <w:rPr>
          <w:rFonts w:hint="eastAsia" w:ascii="仿宋" w:hAnsi="仿宋" w:eastAsia="仿宋" w:cs="仿宋"/>
          <w:b w:val="0"/>
          <w:bCs w:val="0"/>
          <w:color w:val="000000" w:themeColor="text1"/>
          <w:sz w:val="28"/>
          <w:szCs w:val="28"/>
          <w:highlight w:val="none"/>
          <w:u w:val="single"/>
        </w:rPr>
        <w:t xml:space="preserve">根据实际情况确定。</w:t>
      </w:r>
      <w:r>
        <w:rPr>
          <w:color w:val="000000" w:themeColor="text1"/>
        </w:rPr>
      </w:r>
    </w:p>
    <w:p>
      <w:pPr>
        <w:ind w:firstLine="560"/>
        <w:jc w:val="left"/>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29.1.9 投标文件含有采购人不能接受的附加条件的。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29.1.10评标委员会认为投标人的报价明显低于其他通过符合性审查投标人的报价，有可能影响产品质量或者不能诚信履约的，将通过苏采云系统要求其在合理的时间内提供说明，必要时提交相关佐证材料；投标人不能证明其报价合理性的，评标委员会应当将其作为无效投标处理。</w:t>
      </w:r>
      <w:r>
        <w:rPr>
          <w:color w:val="000000" w:themeColor="text1"/>
        </w:rPr>
      </w:r>
    </w:p>
    <w:p>
      <w:pPr>
        <w:ind w:firstLine="560"/>
        <w:pageBreakBefore w:val="0"/>
        <w:spacing w:line="480" w:lineRule="exact"/>
        <w:widowControl w:val="off"/>
        <w:rPr>
          <w:rFonts w:hint="eastAsia" w:ascii="仿宋" w:hAnsi="仿宋" w:eastAsia="仿宋" w:cs="Times New Roman"/>
          <w:b/>
          <w:bCs/>
          <w:color w:val="000000" w:themeColor="text1"/>
          <w:sz w:val="28"/>
          <w:szCs w:val="28"/>
          <w:highlight w:val="none"/>
        </w:rPr>
      </w:pPr>
      <w:r>
        <w:rPr>
          <w:rFonts w:hint="eastAsia" w:ascii="仿宋" w:hAnsi="仿宋" w:eastAsia="仿宋" w:cs="Times New Roman"/>
          <w:b/>
          <w:bCs/>
          <w:color w:val="000000" w:themeColor="text1"/>
          <w:sz w:val="28"/>
          <w:szCs w:val="28"/>
          <w:highlight w:val="none"/>
          <w:lang w:val="en-US" w:eastAsia="zh-CN" w:bidi="ar-SA"/>
        </w:rPr>
        <w:t xml:space="preserve">29.1.11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29.1.12 投标文件未按照招标文件要求加盖CA电子公章的。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29.1.13投标人的商务技术部分得分相差异常悬殊，评标委员会一致认为得分畸低者有可能影响产品质量或者不能诚信履约的。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29.1.14启动异常低价投标审查后，投标人不提供书面说明、佐证材料，或者提供的书面说明、佐证材料不能证明其报价合理性的。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29.1.15其他法律法规及本招标文件规定的属于无效投标的情形。</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29.2废标条款</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29.2.1符合专业条件的供应商或者对招标文件作实质响应的供应商不足三家的。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29.2.2出现影响采购公正的违法、违规行为的。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29.2.3因重大变故，采购任务取消的。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29.2.4评标委员会认定招标文件存在歧义、重大缺陷导致评审工作无法进行。</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29.2.5 因苏采云系统故障原因造成开标不成功的。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29.3 投标截止时间结束后参加投标的供应商不足三家的处理：</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29.3.1如出现投标截止时间结束后参加投标的供应商或者在评标期间对招标文件做出实质响应的供应商不足三家情况，按政府采购相关规定执行。</w:t>
      </w:r>
      <w:r>
        <w:rPr>
          <w:color w:val="000000" w:themeColor="text1"/>
        </w:rPr>
      </w:r>
    </w:p>
    <w:p>
      <w:pPr>
        <w:keepLines/>
        <w:keepNext/>
        <w:pageBreakBefore w:val="0"/>
        <w:spacing w:before="120" w:after="120" w:line="480" w:lineRule="exact"/>
        <w:widowControl w:val="off"/>
        <w:rPr>
          <w:rFonts w:hint="eastAsia" w:ascii="仿宋" w:hAnsi="仿宋" w:eastAsia="仿宋" w:cs="Times New Roman"/>
          <w:color w:val="000000" w:themeColor="text1"/>
          <w:sz w:val="28"/>
          <w:szCs w:val="28"/>
          <w:highlight w:val="none"/>
        </w:rPr>
        <w:outlineLvl w:val="2"/>
      </w:pPr>
      <w:r>
        <w:rPr>
          <w:color w:val="000000" w:themeColor="text1"/>
        </w:rPr>
      </w:r>
      <w:bookmarkStart w:id="161" w:name="_Toc120614219"/>
      <w:r>
        <w:rPr>
          <w:rFonts w:hint="eastAsia" w:ascii="仿宋" w:hAnsi="仿宋" w:eastAsia="仿宋" w:cs="Times New Roman"/>
          <w:color w:val="000000" w:themeColor="text1"/>
          <w:sz w:val="28"/>
          <w:szCs w:val="28"/>
          <w:highlight w:val="none"/>
          <w:lang w:val="en-US" w:eastAsia="zh-CN" w:bidi="ar-SA"/>
        </w:rPr>
        <w:t xml:space="preserve">六、</w:t>
      </w:r>
      <w:bookmarkEnd w:id="156"/>
      <w:r>
        <w:rPr>
          <w:color w:val="000000" w:themeColor="text1"/>
        </w:rPr>
      </w:r>
      <w:bookmarkEnd w:id="157"/>
      <w:r>
        <w:rPr>
          <w:color w:val="000000" w:themeColor="text1"/>
        </w:rPr>
      </w:r>
      <w:bookmarkEnd w:id="158"/>
      <w:r>
        <w:rPr>
          <w:rFonts w:hint="eastAsia" w:ascii="仿宋" w:hAnsi="仿宋" w:eastAsia="仿宋" w:cs="Times New Roman"/>
          <w:color w:val="000000" w:themeColor="text1"/>
          <w:sz w:val="28"/>
          <w:szCs w:val="28"/>
          <w:highlight w:val="none"/>
          <w:lang w:val="en-US" w:eastAsia="zh-CN" w:bidi="ar-SA"/>
        </w:rPr>
        <w:t xml:space="preserve">定标</w:t>
      </w:r>
      <w:bookmarkEnd w:id="161"/>
      <w:r>
        <w:rPr>
          <w:color w:val="000000" w:themeColor="text1"/>
        </w:rPr>
      </w:r>
      <w:r>
        <w:rPr>
          <w:color w:val="000000" w:themeColor="text1"/>
        </w:rPr>
      </w:r>
    </w:p>
    <w:p>
      <w:pPr>
        <w:keepLines/>
        <w:keepNext/>
        <w:pageBreakBefore w:val="0"/>
        <w:spacing w:line="480" w:lineRule="exact"/>
        <w:widowControl w:val="off"/>
        <w:rPr>
          <w:rFonts w:hint="eastAsia" w:ascii="仿宋" w:hAnsi="仿宋" w:eastAsia="仿宋" w:cs="Times New Roman"/>
          <w:color w:val="000000" w:themeColor="text1"/>
          <w:sz w:val="28"/>
          <w:szCs w:val="28"/>
          <w:highlight w:val="none"/>
        </w:rPr>
        <w:outlineLvl w:val="3"/>
      </w:pPr>
      <w:r>
        <w:rPr>
          <w:color w:val="000000" w:themeColor="text1"/>
        </w:rPr>
      </w:r>
      <w:bookmarkStart w:id="162" w:name="_Toc513029238"/>
      <w:r>
        <w:rPr>
          <w:color w:val="000000" w:themeColor="text1"/>
        </w:rPr>
      </w:r>
      <w:bookmarkStart w:id="163" w:name="_Toc20823310"/>
      <w:r>
        <w:rPr>
          <w:color w:val="000000" w:themeColor="text1"/>
        </w:rPr>
      </w:r>
      <w:bookmarkStart w:id="164" w:name="_Toc16938554"/>
      <w:r>
        <w:rPr>
          <w:rFonts w:hint="eastAsia" w:ascii="仿宋" w:hAnsi="仿宋" w:eastAsia="仿宋" w:cs="Times New Roman"/>
          <w:color w:val="000000" w:themeColor="text1"/>
          <w:sz w:val="28"/>
          <w:szCs w:val="28"/>
          <w:highlight w:val="none"/>
          <w:lang w:val="en-US" w:eastAsia="zh-CN" w:bidi="ar-SA"/>
        </w:rPr>
        <w:t xml:space="preserve">30.</w:t>
      </w:r>
      <w:bookmarkEnd w:id="162"/>
      <w:r>
        <w:rPr>
          <w:rFonts w:hint="eastAsia" w:ascii="仿宋" w:hAnsi="仿宋" w:eastAsia="仿宋" w:cs="Times New Roman"/>
          <w:color w:val="000000" w:themeColor="text1"/>
          <w:sz w:val="28"/>
          <w:szCs w:val="28"/>
          <w:highlight w:val="none"/>
          <w:lang w:val="en-US" w:eastAsia="zh-CN" w:bidi="ar-SA"/>
        </w:rPr>
        <w:t xml:space="preserve">确定</w:t>
      </w:r>
      <w:bookmarkEnd w:id="163"/>
      <w:r>
        <w:rPr>
          <w:color w:val="000000" w:themeColor="text1"/>
        </w:rPr>
      </w:r>
      <w:bookmarkEnd w:id="164"/>
      <w:r>
        <w:rPr>
          <w:rFonts w:hint="eastAsia" w:ascii="仿宋" w:hAnsi="仿宋" w:eastAsia="仿宋" w:cs="Times New Roman"/>
          <w:color w:val="000000" w:themeColor="text1"/>
          <w:sz w:val="28"/>
          <w:szCs w:val="28"/>
          <w:highlight w:val="none"/>
          <w:lang w:val="en-US" w:eastAsia="zh-CN" w:bidi="ar-SA"/>
        </w:rPr>
        <w:t xml:space="preserve">中标单位</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30.1中标候选人的选取原则和数量见招标文件第五章规定。 </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30.2 采购人应根据评委会推荐的中标候选人确定中标人。</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30.3 南通市教育技术中心将在“江苏政府采购网”发布中标公告，公告期限为1个工作日。</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30.4 若有充分证据证明，中标人出现下列情况之一的，一经查实，将被取消中标资格：</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30.4.1提供虚假材料谋取中标的。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30.4.2向采购人、南通市教育技术中心行贿或者提供其他不正当利益的。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30.4.3属于本文件规定的无效条件，但在评标过程中又未被评委会发现的。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30.4.4与采购人或者其他供应商恶意串通的。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30.4.5采取不正当手段诋毁、排挤其他供应商的。</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color w:val="000000" w:themeColor="text1"/>
        </w:rPr>
      </w:r>
      <w:bookmarkStart w:id="165" w:name="_Toc200451960"/>
      <w:r>
        <w:rPr>
          <w:rFonts w:hint="eastAsia" w:ascii="仿宋" w:hAnsi="仿宋" w:eastAsia="仿宋" w:cs="Times New Roman"/>
          <w:color w:val="000000" w:themeColor="text1"/>
          <w:sz w:val="28"/>
          <w:szCs w:val="28"/>
          <w:highlight w:val="none"/>
          <w:lang w:val="en-US" w:eastAsia="zh-CN" w:bidi="ar-SA"/>
        </w:rPr>
        <w:t xml:space="preserve">30.5.有下列情形之一的，视为投标人串通投标，投标无效：</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30.5.1不同投标人的投标文件由同一单位或者个人编制；</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30.5.2不同投标人委托同一单位或者个人办理投标事宜；</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30.5.3 不同投标人的投标文件载明的项目管理成员或者联系人员为同一人；</w:t>
      </w:r>
      <w:r>
        <w:rPr>
          <w:color w:val="000000" w:themeColor="text1"/>
        </w:rPr>
      </w:r>
    </w:p>
    <w:p>
      <w:pPr>
        <w:ind w:firstLine="560"/>
        <w:pageBreakBefore w:val="0"/>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30.5.4不同投标人的投标文件异常一致或者投标报价呈规律性差异；</w:t>
      </w:r>
      <w:r>
        <w:rPr>
          <w:color w:val="000000" w:themeColor="text1"/>
        </w:rPr>
      </w:r>
    </w:p>
    <w:p>
      <w:pPr>
        <w:keepLines/>
        <w:keepNext/>
        <w:pageBreakBefore w:val="0"/>
        <w:spacing w:line="480" w:lineRule="exact"/>
        <w:widowControl w:val="off"/>
        <w:rPr>
          <w:rFonts w:hint="eastAsia" w:ascii="仿宋" w:hAnsi="仿宋" w:eastAsia="仿宋"/>
          <w:bCs/>
          <w:color w:val="000000" w:themeColor="text1"/>
          <w:sz w:val="28"/>
          <w:szCs w:val="28"/>
          <w:highlight w:val="none"/>
        </w:rPr>
        <w:outlineLvl w:val="3"/>
      </w:pPr>
      <w:r>
        <w:rPr>
          <w:rFonts w:hint="eastAsia" w:ascii="仿宋" w:hAnsi="仿宋" w:eastAsia="仿宋"/>
          <w:bCs/>
          <w:color w:val="000000" w:themeColor="text1"/>
          <w:sz w:val="28"/>
          <w:szCs w:val="28"/>
          <w:highlight w:val="none"/>
          <w:lang w:val="en-US" w:eastAsia="zh-CN"/>
        </w:rPr>
        <w:t xml:space="preserve">31.</w:t>
      </w:r>
      <w:r>
        <w:rPr>
          <w:rFonts w:hint="eastAsia" w:ascii="仿宋" w:hAnsi="仿宋" w:eastAsia="仿宋"/>
          <w:bCs/>
          <w:color w:val="000000" w:themeColor="text1"/>
          <w:sz w:val="28"/>
          <w:szCs w:val="28"/>
          <w:highlight w:val="none"/>
        </w:rPr>
        <w:t xml:space="preserve">质疑处理</w:t>
      </w:r>
      <w:bookmarkEnd w:id="165"/>
      <w:r>
        <w:rPr>
          <w:color w:val="000000" w:themeColor="text1"/>
        </w:rPr>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.1 提出质疑的供应商应当是参与所质疑项目采购活动的供应商。潜在供应商依法获取其可质疑的采购文件的，可以对采购文件提出质疑。</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rPr>
          <w:color w:val="000000" w:themeColor="text1"/>
        </w:rPr>
      </w:r>
    </w:p>
    <w:p>
      <w:pPr>
        <w:ind w:firstLine="560"/>
        <w:jc w:val="left"/>
        <w:pageBreakBefore w:val="0"/>
        <w:spacing w:line="480" w:lineRule="exact"/>
        <w:widowControl w:val="off"/>
        <w:rPr>
          <w:rFonts w:hint="eastAsia" w:ascii="仿宋" w:hAnsi="仿宋" w:eastAsia="仿宋" w:cs="宋体"/>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.2.1</w:t>
      </w:r>
      <w:r>
        <w:rPr>
          <w:rFonts w:ascii="仿宋" w:hAnsi="仿宋" w:eastAsia="仿宋" w:cs="宋体"/>
          <w:color w:val="000000" w:themeColor="text1"/>
          <w:sz w:val="28"/>
          <w:szCs w:val="28"/>
          <w:highlight w:val="none"/>
        </w:rPr>
        <w:t xml:space="preserve">对可以质疑的采购文件提出质疑的，为收到采购文件之日或者采购文件公告期限届满之日；</w:t>
      </w:r>
      <w:r>
        <w:rPr>
          <w:rFonts w:ascii="仿宋" w:hAnsi="仿宋" w:eastAsia="仿宋" w:cs="宋体"/>
          <w:color w:val="000000" w:themeColor="text1"/>
          <w:sz w:val="28"/>
          <w:szCs w:val="28"/>
          <w:highlight w:val="none"/>
        </w:rPr>
        <w:br w:type="textWrapping" w:clear="all"/>
      </w:r>
      <w:r>
        <w:rPr>
          <w:rFonts w:ascii="仿宋" w:hAnsi="仿宋" w:eastAsia="仿宋" w:cs="宋体"/>
          <w:color w:val="000000" w:themeColor="text1"/>
          <w:sz w:val="28"/>
          <w:szCs w:val="28"/>
          <w:highlight w:val="none"/>
        </w:rPr>
        <w:t xml:space="preserve">　　</w:t>
      </w: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.2.2</w:t>
      </w:r>
      <w:r>
        <w:rPr>
          <w:rFonts w:ascii="仿宋" w:hAnsi="仿宋" w:eastAsia="仿宋" w:cs="宋体"/>
          <w:color w:val="000000" w:themeColor="text1"/>
          <w:sz w:val="28"/>
          <w:szCs w:val="28"/>
          <w:highlight w:val="none"/>
        </w:rPr>
        <w:t xml:space="preserve">对采购过程提出质疑的，为各采购程序环节结束之日；</w:t>
      </w:r>
      <w:r>
        <w:rPr>
          <w:rFonts w:ascii="仿宋" w:hAnsi="仿宋" w:eastAsia="仿宋" w:cs="宋体"/>
          <w:color w:val="000000" w:themeColor="text1"/>
          <w:sz w:val="28"/>
          <w:szCs w:val="28"/>
          <w:highlight w:val="none"/>
        </w:rPr>
        <w:br w:type="textWrapping" w:clear="all"/>
      </w:r>
      <w:r>
        <w:rPr>
          <w:rFonts w:ascii="仿宋" w:hAnsi="仿宋" w:eastAsia="仿宋" w:cs="宋体"/>
          <w:color w:val="000000" w:themeColor="text1"/>
          <w:sz w:val="28"/>
          <w:szCs w:val="28"/>
          <w:highlight w:val="none"/>
        </w:rPr>
        <w:t xml:space="preserve">　　</w:t>
      </w: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.2.3</w:t>
      </w:r>
      <w:r>
        <w:rPr>
          <w:rFonts w:ascii="仿宋" w:hAnsi="仿宋" w:eastAsia="仿宋" w:cs="宋体"/>
          <w:color w:val="000000" w:themeColor="text1"/>
          <w:sz w:val="28"/>
          <w:szCs w:val="28"/>
          <w:highlight w:val="none"/>
        </w:rPr>
        <w:t xml:space="preserve">对中标或者成交结果提出质疑的，为中标或者成交结果公告期限届满之日。</w:t>
      </w:r>
      <w:r>
        <w:rPr>
          <w:color w:val="000000" w:themeColor="text1"/>
        </w:rPr>
      </w:r>
    </w:p>
    <w:p>
      <w:pPr>
        <w:ind w:firstLine="560"/>
        <w:pageBreakBefore w:val="0"/>
        <w:spacing w:line="480" w:lineRule="exact"/>
        <w:widowControl w:val="off"/>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themeColor="text1"/>
          <w:sz w:val="28"/>
          <w:szCs w:val="28"/>
          <w:highlight w:val="none"/>
        </w:rPr>
        <w:t xml:space="preserve">采购人</w:t>
      </w:r>
      <w:r>
        <w:rPr>
          <w:rFonts w:hint="eastAsia" w:ascii="仿宋" w:hAnsi="仿宋" w:eastAsia="仿宋" w:cs="宋体"/>
          <w:color w:val="000000" w:themeColor="text1"/>
          <w:sz w:val="28"/>
          <w:szCs w:val="28"/>
          <w:highlight w:val="none"/>
        </w:rPr>
        <w:t xml:space="preserve">将只对供应商第一次质疑作出答复。</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p>
    <w:p>
      <w:pPr>
        <w:ind w:right="119" w:firstLine="560"/>
        <w:pageBreakBefore w:val="0"/>
        <w:spacing w:line="480" w:lineRule="exact"/>
        <w:widowControl w:val="off"/>
        <w:rPr>
          <w:rFonts w:hint="eastAsia" w:ascii="仿宋" w:hAnsi="仿宋" w:eastAsia="仿宋" w:cs="宋体"/>
          <w:b/>
          <w:bCs/>
          <w:color w:val="000000" w:themeColor="text1"/>
          <w:sz w:val="28"/>
          <w:szCs w:val="28"/>
          <w:highlight w:val="none"/>
        </w:rPr>
      </w:pPr>
      <w:r>
        <w:rPr>
          <w:rFonts w:hint="eastAsia" w:ascii="仿宋" w:hAnsi="仿宋" w:eastAsia="仿宋"/>
          <w:b/>
          <w:bCs/>
          <w:color w:val="000000" w:themeColor="text1"/>
          <w:sz w:val="28"/>
          <w:szCs w:val="28"/>
          <w:highlight w:val="none"/>
          <w:lang w:val="en-US" w:eastAsia="zh-CN"/>
        </w:rPr>
        <w:t xml:space="preserve">31</w:t>
      </w:r>
      <w:r>
        <w:rPr>
          <w:rFonts w:hint="eastAsia" w:ascii="仿宋" w:hAnsi="仿宋" w:eastAsia="仿宋"/>
          <w:b/>
          <w:bCs/>
          <w:color w:val="000000" w:themeColor="text1"/>
          <w:sz w:val="28"/>
          <w:szCs w:val="28"/>
          <w:highlight w:val="none"/>
        </w:rPr>
        <w:t xml:space="preserve">.4 </w:t>
      </w:r>
      <w:r>
        <w:rPr>
          <w:rFonts w:hint="eastAsia" w:ascii="仿宋" w:hAnsi="仿宋" w:eastAsia="仿宋" w:cs="宋体"/>
          <w:b/>
          <w:bCs/>
          <w:color w:val="000000" w:themeColor="text1"/>
          <w:sz w:val="28"/>
          <w:szCs w:val="28"/>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color w:val="000000" w:themeColor="text1"/>
        </w:rPr>
      </w:r>
    </w:p>
    <w:p>
      <w:pPr>
        <w:ind w:firstLine="560"/>
        <w:pageBreakBefore w:val="0"/>
        <w:spacing w:line="48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采购人及南通市教育技术中心只接收以纸质原件形式送达的质疑</w:t>
      </w:r>
      <w:r>
        <w:rPr>
          <w:rFonts w:hint="eastAsia" w:ascii="仿宋" w:hAnsi="仿宋" w:eastAsia="仿宋"/>
          <w:b/>
          <w:bCs/>
          <w:color w:val="000000" w:themeColor="text1"/>
          <w:sz w:val="28"/>
          <w:szCs w:val="28"/>
          <w:highlight w:val="none"/>
          <w:lang w:eastAsia="zh-CN"/>
        </w:rPr>
        <w:t xml:space="preserve">，</w:t>
      </w:r>
      <w:r>
        <w:rPr>
          <w:rFonts w:hint="eastAsia" w:ascii="仿宋" w:hAnsi="仿宋" w:eastAsia="仿宋"/>
          <w:b/>
          <w:bCs/>
          <w:color w:val="000000" w:themeColor="text1"/>
          <w:sz w:val="28"/>
          <w:szCs w:val="28"/>
          <w:highlight w:val="none"/>
        </w:rPr>
        <w:t xml:space="preserve">建议供应商尽量通过邮寄方式提交质疑（采购人和南通市教育技术中心不接受无快递运</w:t>
      </w:r>
      <w:r>
        <w:rPr>
          <w:rFonts w:ascii="仿宋" w:hAnsi="仿宋" w:eastAsia="仿宋"/>
          <w:b/>
          <w:bCs/>
          <w:color w:val="000000" w:themeColor="text1"/>
          <w:sz w:val="28"/>
          <w:szCs w:val="28"/>
          <w:highlight w:val="none"/>
        </w:rPr>
        <w:t xml:space="preserve">单号</w:t>
      </w:r>
      <w:r>
        <w:rPr>
          <w:rFonts w:hint="eastAsia" w:ascii="仿宋" w:hAnsi="仿宋" w:eastAsia="仿宋"/>
          <w:b/>
          <w:bCs/>
          <w:color w:val="000000" w:themeColor="text1"/>
          <w:sz w:val="28"/>
          <w:szCs w:val="28"/>
          <w:highlight w:val="none"/>
        </w:rPr>
        <w:t xml:space="preserve">的快递）。</w:t>
      </w:r>
      <w:r>
        <w:rPr>
          <w:color w:val="000000" w:themeColor="text1"/>
        </w:rPr>
      </w:r>
    </w:p>
    <w:p>
      <w:pPr>
        <w:ind w:firstLine="560"/>
        <w:pageBreakBefore w:val="0"/>
        <w:spacing w:line="48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南通市教育技术中心质疑接收部门为采购科（快递运单上的收件人填写“采购科”即可），联系地址：南通市崇川区板桥路45号南通市教育技术中心采购科，联系电话：0513-85010355。</w:t>
      </w:r>
      <w:r>
        <w:rPr>
          <w:color w:val="000000" w:themeColor="text1"/>
        </w:rPr>
      </w:r>
    </w:p>
    <w:p>
      <w:pPr>
        <w:ind w:firstLine="560"/>
        <w:pageBreakBefore w:val="0"/>
        <w:spacing w:line="48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采购人质疑接收人及联系方式见招标文件第一章。</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.5 以下情形的质疑不予受理</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.5.1 内容不符合《政府采购质疑和投诉办法》第十二条规定的质疑。</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.5.2 超出政府采购法定期限的质疑。</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.5.3 以传真、电子邮件等方式递交的非原件形式的质疑。</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.5.4 未参加投标活动的供应商或在投标活动中自身权益未受到损害的供应商所提出的质疑。</w:t>
      </w:r>
      <w:r>
        <w:rPr>
          <w:color w:val="000000" w:themeColor="text1"/>
        </w:rPr>
      </w:r>
    </w:p>
    <w:p>
      <w:pPr>
        <w:ind w:firstLine="560"/>
        <w:jc w:val="left"/>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.5.5供应商组成联合体参加投标，联合体中任何一方或多方未按要求签字、盖章、加盖公章的质疑。</w:t>
      </w:r>
      <w:r>
        <w:rPr>
          <w:color w:val="000000" w:themeColor="text1"/>
        </w:rPr>
      </w:r>
    </w:p>
    <w:p>
      <w:pPr>
        <w:ind w:firstLine="546"/>
        <w:jc w:val="left"/>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31</w:t>
      </w:r>
      <w:r>
        <w:rPr>
          <w:rFonts w:hint="eastAsia" w:ascii="仿宋" w:hAnsi="仿宋" w:eastAsia="仿宋"/>
          <w:color w:val="000000" w:themeColor="text1"/>
          <w:sz w:val="28"/>
          <w:szCs w:val="28"/>
          <w:highlight w:val="none"/>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rPr>
          <w:color w:val="000000" w:themeColor="text1"/>
        </w:rPr>
      </w:r>
    </w:p>
    <w:p>
      <w:pPr>
        <w:keepLines/>
        <w:keepNext/>
        <w:pageBreakBefore w:val="0"/>
        <w:spacing w:line="480" w:lineRule="exact"/>
        <w:widowControl w:val="off"/>
        <w:rPr>
          <w:rFonts w:hint="eastAsia" w:ascii="仿宋" w:hAnsi="仿宋" w:eastAsia="仿宋"/>
          <w:bCs/>
          <w:color w:val="000000" w:themeColor="text1"/>
          <w:sz w:val="28"/>
          <w:szCs w:val="28"/>
          <w:highlight w:val="none"/>
        </w:rPr>
        <w:outlineLvl w:val="3"/>
      </w:pPr>
      <w:r>
        <w:rPr>
          <w:rFonts w:hint="eastAsia" w:ascii="仿宋" w:hAnsi="仿宋" w:eastAsia="仿宋"/>
          <w:bCs/>
          <w:color w:val="000000" w:themeColor="text1"/>
          <w:sz w:val="28"/>
          <w:szCs w:val="28"/>
          <w:highlight w:val="none"/>
          <w:lang w:eastAsia="zh-CN"/>
        </w:rPr>
        <w:t xml:space="preserve">3</w:t>
      </w:r>
      <w:r>
        <w:rPr>
          <w:rFonts w:hint="eastAsia" w:ascii="仿宋" w:hAnsi="仿宋" w:eastAsia="仿宋"/>
          <w:bCs/>
          <w:color w:val="000000" w:themeColor="text1"/>
          <w:sz w:val="28"/>
          <w:szCs w:val="28"/>
          <w:highlight w:val="none"/>
          <w:lang w:val="en-US" w:eastAsia="zh-CN"/>
        </w:rPr>
        <w:t xml:space="preserve">2</w:t>
      </w:r>
      <w:r>
        <w:rPr>
          <w:rFonts w:hint="eastAsia" w:ascii="仿宋" w:hAnsi="仿宋" w:eastAsia="仿宋"/>
          <w:bCs/>
          <w:color w:val="000000" w:themeColor="text1"/>
          <w:sz w:val="28"/>
          <w:szCs w:val="28"/>
          <w:highlight w:val="none"/>
          <w:lang w:eastAsia="zh-CN"/>
        </w:rPr>
        <w:t xml:space="preserve">.</w:t>
      </w:r>
      <w:r>
        <w:rPr>
          <w:rFonts w:hint="eastAsia" w:ascii="仿宋" w:hAnsi="仿宋" w:eastAsia="仿宋"/>
          <w:bCs/>
          <w:color w:val="000000" w:themeColor="text1"/>
          <w:sz w:val="28"/>
          <w:szCs w:val="28"/>
          <w:highlight w:val="none"/>
        </w:rPr>
        <w:t xml:space="preserve">中标通知书</w:t>
      </w:r>
      <w:r>
        <w:rPr>
          <w:color w:val="000000" w:themeColor="text1"/>
        </w:rPr>
      </w:r>
    </w:p>
    <w:p>
      <w:pPr>
        <w:ind w:firstLine="560"/>
        <w:jc w:val="left"/>
        <w:pageBreakBefore w:val="0"/>
        <w:spacing w:line="480" w:lineRule="exact"/>
        <w:widowControl w:val="off"/>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lang w:val="en-US" w:eastAsia="zh-CN"/>
        </w:rPr>
        <w:t xml:space="preserve">2</w:t>
      </w:r>
      <w:r>
        <w:rPr>
          <w:rFonts w:hint="eastAsia" w:ascii="仿宋" w:hAnsi="仿宋" w:eastAsia="仿宋"/>
          <w:color w:val="000000" w:themeColor="text1"/>
          <w:sz w:val="28"/>
          <w:szCs w:val="28"/>
          <w:highlight w:val="none"/>
        </w:rPr>
        <w:t xml:space="preserve">.l</w:t>
      </w: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中标结果确定后，南通市教育技术中心将向中标人发出中标通知书。请中标人在中标结果公告届满之日起30日内</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因未及时下载而造成的不利后果由中标人自行承担。</w:t>
      </w:r>
      <w:r>
        <w:rPr>
          <w:color w:val="000000" w:themeColor="text1"/>
        </w:rPr>
      </w:r>
    </w:p>
    <w:p>
      <w:pPr>
        <w:ind w:firstLine="560"/>
        <w:jc w:val="left"/>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lang w:val="en-US" w:eastAsia="zh-CN"/>
        </w:rPr>
        <w:t xml:space="preserve">2</w:t>
      </w:r>
      <w:r>
        <w:rPr>
          <w:rFonts w:hint="eastAsia" w:ascii="仿宋" w:hAnsi="仿宋" w:eastAsia="仿宋"/>
          <w:color w:val="000000" w:themeColor="text1"/>
          <w:sz w:val="28"/>
          <w:szCs w:val="28"/>
          <w:highlight w:val="none"/>
        </w:rPr>
        <w:t xml:space="preserve">.2中标通知书将是合同的一个组成部分。对采购人和</w:t>
      </w:r>
      <w:r>
        <w:rPr>
          <w:rFonts w:hint="eastAsia" w:ascii="仿宋" w:hAnsi="仿宋" w:eastAsia="仿宋"/>
          <w:color w:val="000000" w:themeColor="text1"/>
          <w:sz w:val="28"/>
          <w:szCs w:val="28"/>
          <w:highlight w:val="none"/>
          <w:lang w:eastAsia="zh-CN"/>
        </w:rPr>
        <w:t xml:space="preserve">中标人</w:t>
      </w:r>
      <w:r>
        <w:rPr>
          <w:rFonts w:hint="eastAsia" w:ascii="仿宋" w:hAnsi="仿宋" w:eastAsia="仿宋"/>
          <w:color w:val="000000" w:themeColor="text1"/>
          <w:sz w:val="28"/>
          <w:szCs w:val="28"/>
          <w:highlight w:val="none"/>
        </w:rPr>
        <w:t xml:space="preserve">均具有法律效力。中标通知书发出后，采购人改变中标结果的，或者</w:t>
      </w:r>
      <w:r>
        <w:rPr>
          <w:rFonts w:hint="eastAsia" w:ascii="仿宋" w:hAnsi="仿宋" w:eastAsia="仿宋"/>
          <w:color w:val="000000" w:themeColor="text1"/>
          <w:sz w:val="28"/>
          <w:szCs w:val="28"/>
          <w:highlight w:val="none"/>
          <w:lang w:eastAsia="zh-CN"/>
        </w:rPr>
        <w:t xml:space="preserve">中标人</w:t>
      </w:r>
      <w:r>
        <w:rPr>
          <w:rFonts w:hint="eastAsia" w:ascii="仿宋" w:hAnsi="仿宋" w:eastAsia="仿宋"/>
          <w:color w:val="000000" w:themeColor="text1"/>
          <w:sz w:val="28"/>
          <w:szCs w:val="28"/>
          <w:highlight w:val="none"/>
        </w:rPr>
        <w:t xml:space="preserve">放弃中标项目的，应当依法承担法律责任。</w:t>
      </w:r>
      <w:r>
        <w:rPr>
          <w:color w:val="000000" w:themeColor="text1"/>
        </w:rPr>
      </w:r>
    </w:p>
    <w:p>
      <w:pPr>
        <w:keepLines/>
        <w:keepNext/>
        <w:pageBreakBefore w:val="0"/>
        <w:spacing w:before="120" w:after="120" w:line="480" w:lineRule="exact"/>
        <w:widowControl w:val="off"/>
        <w:rPr>
          <w:rFonts w:hint="eastAsia" w:ascii="仿宋" w:hAnsi="仿宋" w:eastAsia="仿宋"/>
          <w:b/>
          <w:bCs/>
          <w:color w:val="000000" w:themeColor="text1"/>
          <w:sz w:val="28"/>
          <w:szCs w:val="28"/>
          <w:highlight w:val="none"/>
        </w:rPr>
        <w:outlineLvl w:val="2"/>
      </w:pPr>
      <w:r>
        <w:rPr>
          <w:color w:val="000000" w:themeColor="text1"/>
        </w:rPr>
      </w:r>
      <w:bookmarkStart w:id="166" w:name="_Toc513029236"/>
      <w:r>
        <w:rPr>
          <w:color w:val="000000" w:themeColor="text1"/>
        </w:rPr>
      </w:r>
      <w:bookmarkStart w:id="167" w:name="_Toc16938552"/>
      <w:r>
        <w:rPr>
          <w:color w:val="000000" w:themeColor="text1"/>
        </w:rPr>
      </w:r>
      <w:bookmarkStart w:id="168" w:name="_Toc120614220"/>
      <w:r>
        <w:rPr>
          <w:color w:val="000000" w:themeColor="text1"/>
        </w:rPr>
      </w:r>
      <w:bookmarkStart w:id="169" w:name="_Toc20823308"/>
      <w:r>
        <w:rPr>
          <w:rFonts w:hint="eastAsia" w:ascii="仿宋" w:hAnsi="仿宋" w:eastAsia="仿宋"/>
          <w:b/>
          <w:bCs/>
          <w:color w:val="000000" w:themeColor="text1"/>
          <w:sz w:val="28"/>
          <w:szCs w:val="28"/>
          <w:highlight w:val="none"/>
        </w:rPr>
        <w:t xml:space="preserve">七、授予合同</w:t>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r>
        <w:rPr>
          <w:color w:val="000000" w:themeColor="text1"/>
        </w:rPr>
      </w:r>
    </w:p>
    <w:p>
      <w:pPr>
        <w:keepLines/>
        <w:keepNext/>
        <w:pageBreakBefore w:val="0"/>
        <w:spacing w:line="480" w:lineRule="exact"/>
        <w:widowControl w:val="off"/>
        <w:rPr>
          <w:rFonts w:hint="eastAsia" w:ascii="仿宋" w:hAnsi="仿宋" w:eastAsia="仿宋"/>
          <w:bCs/>
          <w:color w:val="000000" w:themeColor="text1"/>
          <w:sz w:val="28"/>
          <w:szCs w:val="28"/>
          <w:highlight w:val="none"/>
        </w:rPr>
        <w:outlineLvl w:val="3"/>
      </w:pPr>
      <w:r>
        <w:rPr>
          <w:color w:val="000000" w:themeColor="text1"/>
        </w:rPr>
      </w:r>
      <w:bookmarkStart w:id="170" w:name="_Toc20823309"/>
      <w:r>
        <w:rPr>
          <w:color w:val="000000" w:themeColor="text1"/>
        </w:rPr>
      </w:r>
      <w:bookmarkStart w:id="171" w:name="_Toc16938553"/>
      <w:r>
        <w:rPr>
          <w:color w:val="000000" w:themeColor="text1"/>
        </w:rPr>
      </w:r>
      <w:bookmarkStart w:id="172" w:name="_Toc513029237"/>
      <w:r>
        <w:rPr>
          <w:rFonts w:hint="eastAsia" w:ascii="仿宋" w:hAnsi="仿宋" w:eastAsia="仿宋"/>
          <w:bCs/>
          <w:color w:val="000000" w:themeColor="text1"/>
          <w:sz w:val="28"/>
          <w:szCs w:val="28"/>
          <w:highlight w:val="none"/>
          <w:lang w:eastAsia="zh-CN"/>
        </w:rPr>
        <w:t xml:space="preserve">3</w:t>
      </w:r>
      <w:r>
        <w:rPr>
          <w:rFonts w:hint="eastAsia" w:ascii="仿宋" w:hAnsi="仿宋" w:eastAsia="仿宋"/>
          <w:bCs/>
          <w:color w:val="000000" w:themeColor="text1"/>
          <w:sz w:val="28"/>
          <w:szCs w:val="28"/>
          <w:highlight w:val="none"/>
          <w:lang w:val="en-US" w:eastAsia="zh-CN"/>
        </w:rPr>
        <w:t xml:space="preserve">3</w:t>
      </w:r>
      <w:r>
        <w:rPr>
          <w:rFonts w:hint="eastAsia" w:ascii="仿宋" w:hAnsi="仿宋" w:eastAsia="仿宋"/>
          <w:bCs/>
          <w:color w:val="000000" w:themeColor="text1"/>
          <w:sz w:val="28"/>
          <w:szCs w:val="28"/>
          <w:highlight w:val="none"/>
          <w:lang w:eastAsia="zh-CN"/>
        </w:rPr>
        <w:t xml:space="preserve">.</w:t>
      </w:r>
      <w:r>
        <w:rPr>
          <w:rFonts w:hint="eastAsia" w:ascii="仿宋" w:hAnsi="仿宋" w:eastAsia="仿宋"/>
          <w:bCs/>
          <w:color w:val="000000" w:themeColor="text1"/>
          <w:sz w:val="28"/>
          <w:szCs w:val="28"/>
          <w:highlight w:val="none"/>
        </w:rPr>
        <w:t xml:space="preserve"> 签订合同</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3</w:t>
      </w:r>
      <w:r>
        <w:rPr>
          <w:rFonts w:hint="eastAsia" w:ascii="仿宋" w:hAnsi="仿宋" w:eastAsia="仿宋"/>
          <w:bCs/>
          <w:color w:val="000000" w:themeColor="text1"/>
          <w:sz w:val="28"/>
          <w:szCs w:val="28"/>
          <w:highlight w:val="none"/>
          <w:lang w:val="en-US" w:eastAsia="zh-CN"/>
        </w:rPr>
        <w:t xml:space="preserve">3</w:t>
      </w:r>
      <w:r>
        <w:rPr>
          <w:rFonts w:hint="eastAsia" w:ascii="仿宋" w:hAnsi="仿宋" w:eastAsia="仿宋"/>
          <w:color w:val="000000" w:themeColor="text1"/>
          <w:sz w:val="28"/>
          <w:szCs w:val="28"/>
          <w:highlight w:val="none"/>
        </w:rPr>
        <w:t xml:space="preserve">.l中标人应当在中标通知书发出之日起三十日内，按照招标文件确定的事项与采购人签订政府采购合同。</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lang w:val="en-US" w:eastAsia="zh-CN"/>
        </w:rPr>
        <w:t xml:space="preserve">3</w:t>
      </w:r>
      <w:r>
        <w:rPr>
          <w:rFonts w:hint="eastAsia" w:ascii="仿宋" w:hAnsi="仿宋" w:eastAsia="仿宋"/>
          <w:color w:val="000000" w:themeColor="text1"/>
          <w:sz w:val="28"/>
          <w:szCs w:val="28"/>
          <w:highlight w:val="none"/>
        </w:rPr>
        <w:t xml:space="preserve">.2</w:t>
      </w:r>
      <w:r>
        <w:rPr>
          <w:rFonts w:hint="eastAsia" w:ascii="仿宋" w:hAnsi="仿宋" w:eastAsia="仿宋"/>
          <w:b/>
          <w:color w:val="000000" w:themeColor="text1"/>
          <w:sz w:val="28"/>
          <w:szCs w:val="28"/>
          <w:highlight w:val="none"/>
        </w:rPr>
        <w:t xml:space="preserve"> </w:t>
      </w:r>
      <w:r>
        <w:rPr>
          <w:rFonts w:hint="eastAsia" w:ascii="仿宋" w:hAnsi="仿宋" w:eastAsia="仿宋"/>
          <w:color w:val="000000" w:themeColor="text1"/>
          <w:sz w:val="28"/>
          <w:szCs w:val="28"/>
          <w:highlight w:val="none"/>
        </w:rPr>
        <w:t xml:space="preserve">招标文件、中标人的投标文件及招标过程中有关澄清、承诺文件均应作为合同附件。</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lang w:val="en-US" w:eastAsia="zh-CN"/>
        </w:rPr>
        <w:t xml:space="preserve">3</w:t>
      </w:r>
      <w:r>
        <w:rPr>
          <w:rFonts w:hint="eastAsia" w:ascii="仿宋" w:hAnsi="仿宋" w:eastAsia="仿宋"/>
          <w:color w:val="000000" w:themeColor="text1"/>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rPr>
      </w:r>
    </w:p>
    <w:p>
      <w:pPr>
        <w:keepLines/>
        <w:keepNext/>
        <w:pageBreakBefore w:val="0"/>
        <w:spacing w:line="480" w:lineRule="exact"/>
        <w:widowControl w:val="off"/>
        <w:rPr>
          <w:rFonts w:hint="eastAsia" w:ascii="仿宋" w:hAnsi="仿宋" w:eastAsia="仿宋"/>
          <w:bCs/>
          <w:color w:val="000000" w:themeColor="text1"/>
          <w:sz w:val="28"/>
          <w:szCs w:val="28"/>
          <w:highlight w:val="none"/>
        </w:rPr>
        <w:outlineLvl w:val="3"/>
      </w:pPr>
      <w:r>
        <w:rPr>
          <w:rFonts w:hint="eastAsia" w:ascii="仿宋" w:hAnsi="仿宋" w:eastAsia="仿宋"/>
          <w:bCs/>
          <w:color w:val="000000" w:themeColor="text1"/>
          <w:sz w:val="28"/>
          <w:szCs w:val="28"/>
          <w:highlight w:val="none"/>
          <w:lang w:eastAsia="zh-CN"/>
        </w:rPr>
        <w:t xml:space="preserve">3</w:t>
      </w:r>
      <w:r>
        <w:rPr>
          <w:rFonts w:hint="eastAsia" w:ascii="仿宋" w:hAnsi="仿宋" w:eastAsia="仿宋"/>
          <w:bCs/>
          <w:color w:val="000000" w:themeColor="text1"/>
          <w:sz w:val="28"/>
          <w:szCs w:val="28"/>
          <w:highlight w:val="none"/>
          <w:lang w:val="en-US" w:eastAsia="zh-CN"/>
        </w:rPr>
        <w:t xml:space="preserve">4</w:t>
      </w:r>
      <w:r>
        <w:rPr>
          <w:rFonts w:hint="eastAsia" w:ascii="仿宋" w:hAnsi="仿宋" w:eastAsia="仿宋"/>
          <w:bCs/>
          <w:color w:val="000000" w:themeColor="text1"/>
          <w:sz w:val="28"/>
          <w:szCs w:val="28"/>
          <w:highlight w:val="none"/>
          <w:lang w:eastAsia="zh-CN"/>
        </w:rPr>
        <w:t xml:space="preserve">.</w:t>
      </w:r>
      <w:r>
        <w:rPr>
          <w:rFonts w:hint="eastAsia" w:ascii="仿宋" w:hAnsi="仿宋" w:eastAsia="仿宋"/>
          <w:bCs/>
          <w:color w:val="000000" w:themeColor="text1"/>
          <w:sz w:val="28"/>
          <w:szCs w:val="28"/>
          <w:highlight w:val="none"/>
        </w:rPr>
        <w:t xml:space="preserve">货物（包含与货物相关的服务）的追加</w:t>
      </w:r>
      <w:r>
        <w:rPr>
          <w:color w:val="000000" w:themeColor="text1"/>
        </w:rPr>
      </w:r>
    </w:p>
    <w:p>
      <w:pPr>
        <w:ind w:firstLine="560"/>
        <w:pageBreakBefore w:val="0"/>
        <w:spacing w:line="48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rFonts w:hint="eastAsia" w:ascii="仿宋" w:hAnsi="仿宋" w:eastAsia="仿宋"/>
          <w:color w:val="000000" w:themeColor="text1"/>
          <w:sz w:val="28"/>
          <w:szCs w:val="28"/>
          <w:highlight w:val="none"/>
          <w:lang w:val="en-US" w:eastAsia="zh-CN"/>
        </w:rPr>
        <w:t xml:space="preserve">4</w:t>
      </w:r>
      <w:r>
        <w:rPr>
          <w:rFonts w:hint="eastAsia" w:ascii="仿宋" w:hAnsi="仿宋" w:eastAsia="仿宋"/>
          <w:color w:val="000000" w:themeColor="text1"/>
          <w:sz w:val="28"/>
          <w:szCs w:val="28"/>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70"/>
      <w:r>
        <w:rPr>
          <w:color w:val="000000" w:themeColor="text1"/>
        </w:rPr>
      </w:r>
      <w:bookmarkEnd w:id="171"/>
      <w:r>
        <w:rPr>
          <w:color w:val="000000" w:themeColor="text1"/>
        </w:rPr>
      </w:r>
      <w:bookmarkEnd w:id="172"/>
      <w:r>
        <w:rPr>
          <w:color w:val="000000" w:themeColor="text1"/>
        </w:rPr>
      </w:r>
      <w:r>
        <w:rPr>
          <w:color w:val="000000" w:themeColor="text1"/>
        </w:rPr>
      </w:r>
    </w:p>
    <w:p>
      <w:pPr>
        <w:keepLines/>
        <w:keepNext/>
        <w:pageBreakBefore w:val="0"/>
        <w:spacing w:line="480" w:lineRule="exact"/>
        <w:widowControl w:val="off"/>
        <w:rPr>
          <w:rFonts w:ascii="仿宋" w:hAnsi="仿宋" w:eastAsia="仿宋"/>
          <w:bCs/>
          <w:color w:val="000000" w:themeColor="text1"/>
          <w:sz w:val="28"/>
          <w:szCs w:val="28"/>
          <w:highlight w:val="none"/>
        </w:rPr>
        <w:outlineLvl w:val="3"/>
      </w:pPr>
      <w:r>
        <w:rPr>
          <w:color w:val="000000" w:themeColor="text1"/>
        </w:rPr>
      </w:r>
      <w:bookmarkStart w:id="173" w:name="_Toc16938558"/>
      <w:r>
        <w:rPr>
          <w:color w:val="000000" w:themeColor="text1"/>
        </w:rPr>
      </w:r>
      <w:bookmarkStart w:id="174" w:name="_Toc20823314"/>
      <w:r>
        <w:rPr>
          <w:color w:val="000000" w:themeColor="text1"/>
        </w:rPr>
      </w:r>
      <w:bookmarkStart w:id="175" w:name="_Toc479757207"/>
      <w:r>
        <w:rPr>
          <w:color w:val="000000" w:themeColor="text1"/>
        </w:rPr>
      </w:r>
      <w:bookmarkStart w:id="176" w:name="_Toc120614221"/>
      <w:r>
        <w:rPr>
          <w:color w:val="000000" w:themeColor="text1"/>
        </w:rPr>
      </w:r>
      <w:bookmarkStart w:id="177" w:name="_Toc513029242"/>
      <w:r>
        <w:rPr>
          <w:rFonts w:hint="eastAsia" w:ascii="仿宋" w:hAnsi="仿宋" w:eastAsia="仿宋"/>
          <w:bCs/>
          <w:color w:val="000000" w:themeColor="text1"/>
          <w:sz w:val="28"/>
          <w:szCs w:val="28"/>
          <w:highlight w:val="none"/>
          <w:lang w:eastAsia="zh-CN"/>
        </w:rPr>
        <w:t xml:space="preserve">3</w:t>
      </w:r>
      <w:r>
        <w:rPr>
          <w:rFonts w:hint="eastAsia" w:ascii="仿宋" w:hAnsi="仿宋" w:eastAsia="仿宋"/>
          <w:bCs/>
          <w:color w:val="000000" w:themeColor="text1"/>
          <w:sz w:val="28"/>
          <w:szCs w:val="28"/>
          <w:highlight w:val="none"/>
          <w:lang w:val="en-US" w:eastAsia="zh-CN"/>
        </w:rPr>
        <w:t xml:space="preserve">5</w:t>
      </w:r>
      <w:r>
        <w:rPr>
          <w:rFonts w:hint="eastAsia" w:ascii="仿宋" w:hAnsi="仿宋" w:eastAsia="仿宋"/>
          <w:bCs/>
          <w:color w:val="000000" w:themeColor="text1"/>
          <w:sz w:val="28"/>
          <w:szCs w:val="28"/>
          <w:highlight w:val="none"/>
          <w:lang w:eastAsia="zh-CN"/>
        </w:rPr>
        <w:t xml:space="preserve">.</w:t>
      </w:r>
      <w:r>
        <w:rPr>
          <w:rFonts w:hint="eastAsia" w:ascii="仿宋" w:hAnsi="仿宋" w:eastAsia="仿宋"/>
          <w:bCs/>
          <w:color w:val="000000" w:themeColor="text1"/>
          <w:sz w:val="28"/>
          <w:szCs w:val="28"/>
          <w:highlight w:val="none"/>
        </w:rPr>
        <w:t xml:space="preserve">政府采购履约资金扶持政策</w:t>
      </w:r>
      <w:r>
        <w:rPr>
          <w:color w:val="000000" w:themeColor="text1"/>
        </w:rPr>
      </w:r>
    </w:p>
    <w:p>
      <w:pPr>
        <w:ind w:firstLine="555"/>
        <w:pageBreakBefore w:val="0"/>
        <w:spacing w:line="480" w:lineRule="exact"/>
        <w:widowControl w:val="off"/>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根据《关于深入开展南通市政府采购线上合同信用融资工作的通知》（通财购〔2022〕68号），对政府采购</w:t>
      </w:r>
      <w:r>
        <w:rPr>
          <w:rFonts w:hint="eastAsia" w:ascii="仿宋" w:hAnsi="仿宋" w:eastAsia="仿宋"/>
          <w:bCs/>
          <w:color w:val="000000" w:themeColor="text1"/>
          <w:sz w:val="28"/>
          <w:szCs w:val="28"/>
          <w:highlight w:val="none"/>
          <w:lang w:eastAsia="zh-CN"/>
        </w:rPr>
        <w:t xml:space="preserve">中标人</w:t>
      </w:r>
      <w:r>
        <w:rPr>
          <w:rFonts w:hint="eastAsia" w:ascii="仿宋" w:hAnsi="仿宋" w:eastAsia="仿宋"/>
          <w:bCs/>
          <w:color w:val="000000" w:themeColor="text1"/>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bCs/>
          <w:color w:val="000000" w:themeColor="text1"/>
          <w:sz w:val="28"/>
          <w:szCs w:val="28"/>
          <w:highlight w:val="none"/>
          <w:lang w:eastAsia="zh-CN"/>
        </w:rPr>
        <w:t xml:space="preserve">中标人</w:t>
      </w:r>
      <w:r>
        <w:rPr>
          <w:rFonts w:hint="eastAsia" w:ascii="仿宋" w:hAnsi="仿宋" w:eastAsia="仿宋"/>
          <w:bCs/>
          <w:color w:val="000000" w:themeColor="text1"/>
          <w:sz w:val="28"/>
          <w:szCs w:val="28"/>
          <w:highlight w:val="none"/>
        </w:rPr>
        <w:t xml:space="preserve">如需获得合同信用融资支持，可凭政府采购合同办理“政采贷”融资贷款，详情请见江苏省政府采购网-政采贷专栏。</w:t>
      </w:r>
      <w:r>
        <w:rPr>
          <w:color w:val="000000" w:themeColor="text1"/>
        </w:rPr>
      </w:r>
    </w:p>
    <w:p>
      <w:pPr>
        <w:pageBreakBefore w:val="0"/>
        <w:spacing w:line="560" w:lineRule="exact"/>
        <w:widowControl w:val="off"/>
        <w:rPr>
          <w:rFonts w:hint="eastAsia"/>
          <w:color w:val="000000" w:themeColor="text1"/>
          <w:szCs w:val="21"/>
          <w:highlight w:val="none"/>
        </w:rPr>
      </w:pPr>
      <w:r>
        <w:rPr>
          <w:rFonts w:hint="eastAsia"/>
          <w:color w:val="000000" w:themeColor="text1"/>
          <w:szCs w:val="21"/>
          <w:highlight w:val="none"/>
        </w:rPr>
      </w:r>
      <w:r>
        <w:rPr>
          <w:color w:val="000000" w:themeColor="text1"/>
        </w:rPr>
      </w:r>
    </w:p>
    <w:p>
      <w:pPr>
        <w:pageBreakBefore w:val="0"/>
        <w:spacing w:line="560" w:lineRule="exact"/>
        <w:widowControl w:val="off"/>
        <w:rPr>
          <w:rFonts w:hint="eastAsia" w:ascii="黑体" w:eastAsia="黑体"/>
          <w:bCs/>
          <w:color w:val="000000" w:themeColor="text1"/>
          <w:sz w:val="44"/>
          <w:szCs w:val="28"/>
          <w:highlight w:val="none"/>
        </w:rPr>
      </w:pPr>
      <w:r>
        <w:rPr>
          <w:rFonts w:hint="eastAsia" w:ascii="黑体" w:eastAsia="黑体"/>
          <w:bCs/>
          <w:color w:val="000000" w:themeColor="text1"/>
          <w:sz w:val="44"/>
          <w:szCs w:val="28"/>
          <w:highlight w:val="none"/>
        </w:rPr>
        <w:br w:type="page" w:clear="all"/>
      </w:r>
      <w:r>
        <w:rPr>
          <w:color w:val="000000" w:themeColor="text1"/>
        </w:rPr>
      </w:r>
    </w:p>
    <w:p>
      <w:pPr>
        <w:jc w:val="center"/>
        <w:keepNext/>
        <w:rPr>
          <w:rFonts w:hint="eastAsia" w:ascii="黑体" w:eastAsia="黑体"/>
          <w:bCs/>
          <w:color w:val="000000" w:themeColor="text1"/>
          <w:sz w:val="44"/>
          <w:szCs w:val="28"/>
          <w:highlight w:val="none"/>
        </w:rPr>
        <w:outlineLvl w:val="0"/>
      </w:pPr>
      <w:r>
        <w:rPr>
          <w:color w:val="000000" w:themeColor="text1"/>
        </w:rPr>
      </w:r>
      <w:bookmarkStart w:id="178" w:name="_Toc14252"/>
      <w:r>
        <w:rPr>
          <w:rFonts w:hint="eastAsia" w:ascii="黑体" w:eastAsia="黑体"/>
          <w:bCs/>
          <w:color w:val="000000" w:themeColor="text1"/>
          <w:sz w:val="44"/>
          <w:szCs w:val="28"/>
          <w:highlight w:val="none"/>
        </w:rPr>
        <w:t xml:space="preserve">第三章  合同</w:t>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rFonts w:hint="eastAsia" w:ascii="黑体" w:eastAsia="黑体"/>
          <w:bCs/>
          <w:color w:val="000000" w:themeColor="text1"/>
          <w:sz w:val="44"/>
          <w:szCs w:val="28"/>
          <w:highlight w:val="none"/>
        </w:rPr>
        <w:t xml:space="preserve">文本</w:t>
      </w:r>
      <w:bookmarkEnd w:id="178"/>
      <w:r>
        <w:rPr>
          <w:color w:val="000000" w:themeColor="text1"/>
        </w:rPr>
      </w:r>
      <w:bookmarkStart w:id="179" w:name="_Hlt16619369"/>
      <w:r>
        <w:rPr>
          <w:color w:val="000000" w:themeColor="text1"/>
        </w:rPr>
      </w:r>
      <w:bookmarkEnd w:id="179"/>
      <w:r>
        <w:rPr>
          <w:color w:val="000000" w:themeColor="text1"/>
        </w:rPr>
      </w:r>
      <w:bookmarkStart w:id="180" w:name="_Hlt16619350"/>
      <w:r>
        <w:rPr>
          <w:color w:val="000000" w:themeColor="text1"/>
        </w:rPr>
      </w:r>
      <w:bookmarkStart w:id="181" w:name="_Toc120614244"/>
      <w:r>
        <w:rPr>
          <w:color w:val="000000" w:themeColor="text1"/>
        </w:rPr>
      </w:r>
      <w:bookmarkStart w:id="182" w:name="_Toc20823346"/>
      <w:r>
        <w:rPr>
          <w:color w:val="000000" w:themeColor="text1"/>
        </w:rPr>
      </w:r>
      <w:bookmarkStart w:id="183" w:name="_Toc16938590"/>
      <w:r>
        <w:rPr>
          <w:color w:val="000000" w:themeColor="text1"/>
        </w:rPr>
      </w:r>
      <w:bookmarkStart w:id="184" w:name="_Toc462564139"/>
      <w:r>
        <w:rPr>
          <w:color w:val="000000" w:themeColor="text1"/>
        </w:rPr>
      </w:r>
      <w:bookmarkStart w:id="185" w:name="_Toc479757211"/>
      <w:r>
        <w:rPr>
          <w:color w:val="000000" w:themeColor="text1"/>
        </w:rPr>
      </w:r>
      <w:r>
        <w:rPr>
          <w:color w:val="000000" w:themeColor="text1"/>
        </w:rPr>
      </w:r>
    </w:p>
    <w:p>
      <w:pPr>
        <w:jc w:val="center"/>
        <w:rPr>
          <w:rFonts w:ascii="宋体" w:hAnsi="宋体" w:cs="宋体"/>
          <w:b/>
          <w:bCs/>
          <w:color w:val="000000" w:themeColor="text1"/>
          <w:spacing w:val="-20"/>
          <w:sz w:val="48"/>
          <w:szCs w:val="48"/>
          <w:highlight w:val="none"/>
        </w:rPr>
      </w:pPr>
      <w:r>
        <w:rPr>
          <w:color w:val="000000" w:themeColor="text1"/>
        </w:rPr>
      </w:r>
      <w:bookmarkStart w:id="186" w:name="_Toc3995"/>
      <w:r>
        <w:rPr>
          <w:color w:val="000000" w:themeColor="text1"/>
        </w:rPr>
      </w:r>
      <w:r>
        <w:rPr>
          <w:color w:val="000000" w:themeColor="text1"/>
        </w:rPr>
      </w:r>
    </w:p>
    <w:p>
      <w:pPr>
        <w:jc w:val="center"/>
        <w:rPr>
          <w:rFonts w:ascii="宋体" w:hAnsi="宋体" w:cs="宋体"/>
          <w:b/>
          <w:bCs/>
          <w:color w:val="000000" w:themeColor="text1"/>
          <w:spacing w:val="-20"/>
          <w:sz w:val="48"/>
          <w:szCs w:val="48"/>
          <w:highlight w:val="none"/>
        </w:rPr>
      </w:pPr>
      <w:r>
        <w:rPr>
          <w:rFonts w:ascii="宋体" w:hAnsi="宋体" w:cs="宋体"/>
          <w:b/>
          <w:bCs/>
          <w:color w:val="000000" w:themeColor="text1"/>
          <w:spacing w:val="-20"/>
          <w:sz w:val="48"/>
          <w:szCs w:val="48"/>
          <w:highlight w:val="none"/>
        </w:rPr>
      </w:r>
      <w:r>
        <w:rPr>
          <w:color w:val="000000" w:themeColor="text1"/>
        </w:rPr>
      </w:r>
    </w:p>
    <w:p>
      <w:pPr>
        <w:jc w:val="center"/>
        <w:rPr>
          <w:rFonts w:ascii="宋体" w:hAnsi="宋体" w:cs="宋体"/>
          <w:b/>
          <w:bCs/>
          <w:color w:val="000000" w:themeColor="text1"/>
          <w:spacing w:val="-20"/>
          <w:sz w:val="48"/>
          <w:szCs w:val="48"/>
          <w:highlight w:val="none"/>
        </w:rPr>
      </w:pPr>
      <w:r>
        <w:rPr>
          <w:rFonts w:ascii="宋体" w:hAnsi="宋体" w:cs="宋体"/>
          <w:b/>
          <w:bCs/>
          <w:color w:val="000000" w:themeColor="text1"/>
          <w:spacing w:val="-20"/>
          <w:sz w:val="48"/>
          <w:szCs w:val="48"/>
          <w:highlight w:val="none"/>
        </w:rPr>
      </w:r>
      <w:r>
        <w:rPr>
          <w:color w:val="000000" w:themeColor="text1"/>
        </w:rPr>
      </w:r>
    </w:p>
    <w:p>
      <w:pPr>
        <w:jc w:val="center"/>
        <w:rPr>
          <w:rFonts w:ascii="宋体" w:hAnsi="宋体" w:cs="宋体"/>
          <w:b/>
          <w:bCs/>
          <w:color w:val="000000" w:themeColor="text1"/>
          <w:spacing w:val="-20"/>
          <w:sz w:val="48"/>
          <w:szCs w:val="48"/>
          <w:highlight w:val="none"/>
        </w:rPr>
      </w:pPr>
      <w:r>
        <w:rPr>
          <w:rFonts w:ascii="宋体" w:hAnsi="宋体" w:cs="宋体"/>
          <w:b/>
          <w:bCs/>
          <w:color w:val="000000" w:themeColor="text1"/>
          <w:spacing w:val="-20"/>
          <w:sz w:val="48"/>
          <w:szCs w:val="48"/>
          <w:highlight w:val="none"/>
        </w:rPr>
      </w:r>
      <w:r>
        <w:rPr>
          <w:color w:val="000000" w:themeColor="text1"/>
        </w:rPr>
      </w:r>
    </w:p>
    <w:p>
      <w:pPr>
        <w:jc w:val="center"/>
        <w:rPr>
          <w:rFonts w:ascii="宋体" w:hAnsi="宋体" w:cs="宋体"/>
          <w:b/>
          <w:bCs/>
          <w:color w:val="000000" w:themeColor="text1"/>
          <w:spacing w:val="-20"/>
          <w:sz w:val="48"/>
          <w:szCs w:val="48"/>
          <w:highlight w:val="none"/>
        </w:rPr>
      </w:pPr>
      <w:r>
        <w:rPr>
          <w:rFonts w:ascii="宋体" w:hAnsi="宋体" w:cs="宋体"/>
          <w:b/>
          <w:bCs/>
          <w:color w:val="000000" w:themeColor="text1"/>
          <w:spacing w:val="-20"/>
          <w:sz w:val="48"/>
          <w:szCs w:val="48"/>
          <w:highlight w:val="none"/>
        </w:rPr>
      </w:r>
      <w:r>
        <w:rPr>
          <w:color w:val="000000" w:themeColor="text1"/>
        </w:rPr>
      </w:r>
    </w:p>
    <w:p>
      <w:pPr>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t xml:space="preserve">政府采购货物买卖合同</w:t>
      </w:r>
      <w:r>
        <w:rPr>
          <w:color w:val="000000" w:themeColor="text1"/>
        </w:rPr>
      </w:r>
    </w:p>
    <w:p>
      <w:pPr>
        <w:jc w:val="center"/>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t xml:space="preserve">（试行）</w:t>
      </w:r>
      <w:r>
        <w:rPr>
          <w:color w:val="000000" w:themeColor="text1"/>
        </w:rPr>
      </w:r>
    </w:p>
    <w:p>
      <w:pPr>
        <w:rPr>
          <w:rFonts w:ascii="宋体" w:hAnsi="宋体" w:cs="宋体"/>
          <w:b/>
          <w:bCs/>
          <w:color w:val="000000" w:themeColor="text1"/>
          <w:spacing w:val="-20"/>
          <w:sz w:val="40"/>
          <w:szCs w:val="40"/>
          <w:highlight w:val="none"/>
        </w:rPr>
      </w:pPr>
      <w:r>
        <w:rPr>
          <w:rFonts w:ascii="宋体" w:hAnsi="宋体" w:cs="宋体"/>
          <w:b/>
          <w:bCs/>
          <w:color w:val="000000" w:themeColor="text1"/>
          <w:spacing w:val="-20"/>
          <w:sz w:val="40"/>
          <w:szCs w:val="40"/>
          <w:highlight w:val="none"/>
        </w:rPr>
      </w:r>
      <w:r>
        <w:rPr>
          <w:color w:val="000000" w:themeColor="text1"/>
        </w:rPr>
      </w:r>
    </w:p>
    <w:p>
      <w:pPr>
        <w:rPr>
          <w:rFonts w:ascii="宋体" w:hAnsi="宋体" w:cs="宋体"/>
          <w:b/>
          <w:bCs/>
          <w:color w:val="000000" w:themeColor="text1"/>
          <w:spacing w:val="-20"/>
          <w:sz w:val="40"/>
          <w:szCs w:val="40"/>
          <w:highlight w:val="none"/>
        </w:rPr>
      </w:pPr>
      <w:r>
        <w:rPr>
          <w:rFonts w:ascii="宋体" w:hAnsi="宋体" w:cs="宋体"/>
          <w:b/>
          <w:bCs/>
          <w:color w:val="000000" w:themeColor="text1"/>
          <w:spacing w:val="-20"/>
          <w:sz w:val="40"/>
          <w:szCs w:val="40"/>
          <w:highlight w:val="none"/>
        </w:rPr>
      </w:r>
      <w:r>
        <w:rPr>
          <w:color w:val="000000" w:themeColor="text1"/>
        </w:rPr>
      </w:r>
    </w:p>
    <w:p>
      <w:pPr>
        <w:rPr>
          <w:rFonts w:ascii="宋体" w:hAnsi="宋体" w:cs="宋体"/>
          <w:b/>
          <w:bCs/>
          <w:color w:val="000000" w:themeColor="text1"/>
          <w:spacing w:val="-20"/>
          <w:sz w:val="40"/>
          <w:szCs w:val="40"/>
          <w:highlight w:val="none"/>
        </w:rPr>
      </w:pPr>
      <w:r>
        <w:rPr>
          <w:rFonts w:ascii="宋体" w:hAnsi="宋体" w:cs="宋体"/>
          <w:b/>
          <w:bCs/>
          <w:color w:val="000000" w:themeColor="text1"/>
          <w:spacing w:val="-20"/>
          <w:sz w:val="40"/>
          <w:szCs w:val="40"/>
          <w:highlight w:val="none"/>
        </w:rPr>
      </w:r>
      <w:r>
        <w:rPr>
          <w:color w:val="000000" w:themeColor="text1"/>
        </w:rPr>
      </w:r>
    </w:p>
    <w:p>
      <w:pPr>
        <w:ind w:firstLine="480"/>
        <w:spacing w:line="360" w:lineRule="auto"/>
        <w:rPr>
          <w:color w:val="000000" w:themeColor="text1"/>
          <w:sz w:val="32"/>
          <w:szCs w:val="32"/>
          <w:highlight w:val="none"/>
        </w:rPr>
      </w:pPr>
      <w:r>
        <w:rPr>
          <w:rFonts w:hint="eastAsia" w:ascii="宋体" w:hAnsi="宋体" w:cs="宋体"/>
          <w:color w:val="000000" w:themeColor="text1"/>
          <w:sz w:val="32"/>
          <w:szCs w:val="32"/>
          <w:highlight w:val="none"/>
        </w:rPr>
        <w:t xml:space="preserve">项目名称：</w:t>
      </w:r>
      <w:r>
        <w:rPr>
          <w:rFonts w:hint="eastAsia"/>
          <w:color w:val="000000" w:themeColor="text1"/>
          <w:sz w:val="32"/>
          <w:szCs w:val="32"/>
          <w:highlight w:val="none"/>
          <w:u w:val="single"/>
        </w:rPr>
        <w:t xml:space="preserve">                             </w:t>
      </w:r>
      <w:r>
        <w:rPr>
          <w:color w:val="000000" w:themeColor="text1"/>
        </w:rPr>
      </w:r>
    </w:p>
    <w:p>
      <w:pPr>
        <w:ind w:firstLine="480"/>
        <w:spacing w:line="360" w:lineRule="auto"/>
        <w:rPr>
          <w:color w:val="000000" w:themeColor="text1"/>
          <w:sz w:val="32"/>
          <w:szCs w:val="32"/>
          <w:highlight w:val="none"/>
          <w:u w:val="single"/>
        </w:rPr>
      </w:pPr>
      <w:r>
        <w:rPr>
          <w:rFonts w:hint="eastAsia"/>
          <w:color w:val="000000" w:themeColor="text1"/>
          <w:sz w:val="32"/>
          <w:szCs w:val="32"/>
          <w:highlight w:val="none"/>
        </w:rPr>
        <w:t xml:space="preserve">合同编号：</w:t>
      </w:r>
      <w:r>
        <w:rPr>
          <w:rFonts w:hint="eastAsia"/>
          <w:color w:val="000000" w:themeColor="text1"/>
          <w:sz w:val="32"/>
          <w:szCs w:val="32"/>
          <w:highlight w:val="none"/>
          <w:u w:val="single"/>
        </w:rPr>
        <w:t xml:space="preserve">                             </w:t>
      </w:r>
      <w:r>
        <w:rPr>
          <w:color w:val="000000" w:themeColor="text1"/>
        </w:rPr>
      </w:r>
    </w:p>
    <w:p>
      <w:pPr>
        <w:ind w:firstLine="480"/>
        <w:spacing w:line="360" w:lineRule="auto"/>
        <w:rPr>
          <w:color w:val="000000" w:themeColor="text1"/>
          <w:sz w:val="32"/>
          <w:szCs w:val="32"/>
          <w:highlight w:val="none"/>
        </w:rPr>
      </w:pPr>
      <w:r>
        <w:rPr>
          <w:rFonts w:hint="eastAsia"/>
          <w:color w:val="000000" w:themeColor="text1"/>
          <w:sz w:val="32"/>
          <w:szCs w:val="32"/>
          <w:highlight w:val="none"/>
        </w:rPr>
        <w:t xml:space="preserve">甲    方：</w:t>
      </w:r>
      <w:r>
        <w:rPr>
          <w:rFonts w:hint="eastAsia"/>
          <w:color w:val="000000" w:themeColor="text1"/>
          <w:sz w:val="32"/>
          <w:szCs w:val="32"/>
          <w:highlight w:val="none"/>
          <w:u w:val="single"/>
        </w:rPr>
        <w:t xml:space="preserve">                             </w:t>
      </w:r>
      <w:r>
        <w:rPr>
          <w:color w:val="000000" w:themeColor="text1"/>
        </w:rPr>
      </w:r>
    </w:p>
    <w:p>
      <w:pPr>
        <w:ind w:firstLine="480"/>
        <w:spacing w:line="360" w:lineRule="auto"/>
        <w:rPr>
          <w:color w:val="000000" w:themeColor="text1"/>
          <w:sz w:val="32"/>
          <w:szCs w:val="32"/>
          <w:highlight w:val="none"/>
          <w:u w:val="single"/>
        </w:rPr>
      </w:pPr>
      <w:r>
        <w:rPr>
          <w:rFonts w:hint="eastAsia"/>
          <w:color w:val="000000" w:themeColor="text1"/>
          <w:sz w:val="32"/>
          <w:szCs w:val="32"/>
          <w:highlight w:val="none"/>
        </w:rPr>
        <w:t xml:space="preserve">乙    方：</w:t>
      </w:r>
      <w:r>
        <w:rPr>
          <w:rFonts w:hint="eastAsia"/>
          <w:color w:val="000000" w:themeColor="text1"/>
          <w:sz w:val="32"/>
          <w:szCs w:val="32"/>
          <w:highlight w:val="none"/>
          <w:u w:val="single"/>
        </w:rPr>
        <w:t xml:space="preserve">                             </w:t>
      </w:r>
      <w:r>
        <w:rPr>
          <w:color w:val="000000" w:themeColor="text1"/>
        </w:rPr>
      </w:r>
    </w:p>
    <w:p>
      <w:pPr>
        <w:ind w:firstLine="480"/>
        <w:spacing w:line="360" w:lineRule="auto"/>
        <w:rPr>
          <w:color w:val="000000" w:themeColor="text1"/>
          <w:sz w:val="32"/>
          <w:szCs w:val="32"/>
          <w:highlight w:val="none"/>
        </w:rPr>
      </w:pPr>
      <w:r>
        <w:rPr>
          <w:rFonts w:hint="eastAsia"/>
          <w:color w:val="000000" w:themeColor="text1"/>
          <w:sz w:val="32"/>
          <w:szCs w:val="32"/>
          <w:highlight w:val="none"/>
        </w:rPr>
        <w:t xml:space="preserve">签订时间：</w:t>
      </w:r>
      <w:r>
        <w:rPr>
          <w:rFonts w:hint="eastAsia"/>
          <w:color w:val="000000" w:themeColor="text1"/>
          <w:sz w:val="32"/>
          <w:szCs w:val="32"/>
          <w:highlight w:val="none"/>
          <w:u w:val="single"/>
        </w:rPr>
        <w:t xml:space="preserve">      </w:t>
      </w:r>
      <w:r>
        <w:rPr>
          <w:color w:val="000000" w:themeColor="text1"/>
          <w:sz w:val="32"/>
          <w:szCs w:val="32"/>
          <w:highlight w:val="none"/>
          <w:u w:val="single"/>
        </w:rPr>
        <w:t xml:space="preserve">           </w:t>
      </w:r>
      <w:r>
        <w:rPr>
          <w:rFonts w:hint="eastAsia"/>
          <w:color w:val="000000" w:themeColor="text1"/>
          <w:sz w:val="32"/>
          <w:szCs w:val="32"/>
          <w:highlight w:val="none"/>
          <w:u w:val="single"/>
        </w:rPr>
        <w:t xml:space="preserve">            </w:t>
      </w:r>
      <w:r>
        <w:rPr>
          <w:color w:val="000000" w:themeColor="text1"/>
        </w:rPr>
      </w:r>
    </w:p>
    <w:p>
      <w:pPr>
        <w:rPr>
          <w:color w:val="000000" w:themeColor="text1"/>
          <w:szCs w:val="24"/>
          <w:highlight w:val="none"/>
        </w:rPr>
      </w:pPr>
      <w:r>
        <w:rPr>
          <w:color w:val="000000" w:themeColor="text1"/>
          <w:szCs w:val="24"/>
          <w:highlight w:val="none"/>
        </w:rPr>
      </w:r>
      <w:r>
        <w:rPr>
          <w:color w:val="000000" w:themeColor="text1"/>
        </w:rPr>
      </w:r>
    </w:p>
    <w:p>
      <w:pPr>
        <w:rPr>
          <w:rFonts w:eastAsia="黑体"/>
          <w:color w:val="000000" w:themeColor="text1"/>
          <w:sz w:val="44"/>
          <w:szCs w:val="44"/>
          <w:highlight w:val="none"/>
        </w:rPr>
      </w:pPr>
      <w:r>
        <w:rPr>
          <w:rFonts w:eastAsia="黑体"/>
          <w:color w:val="000000" w:themeColor="text1"/>
          <w:sz w:val="44"/>
          <w:szCs w:val="44"/>
          <w:highlight w:val="none"/>
        </w:rPr>
      </w:r>
      <w:r>
        <w:rPr>
          <w:color w:val="000000" w:themeColor="text1"/>
        </w:rPr>
      </w:r>
    </w:p>
    <w:p>
      <w:pPr>
        <w:pStyle w:val="946"/>
        <w:ind w:firstLine="600"/>
        <w:rPr>
          <w:color w:val="000000" w:themeColor="text1"/>
          <w:highlight w:val="none"/>
        </w:rPr>
      </w:pPr>
      <w:r>
        <w:rPr>
          <w:color w:val="000000" w:themeColor="text1"/>
          <w:highlight w:val="none"/>
        </w:rPr>
      </w:r>
      <w:r>
        <w:rPr>
          <w:color w:val="000000" w:themeColor="text1"/>
        </w:rPr>
      </w:r>
    </w:p>
    <w:p>
      <w:pPr>
        <w:pStyle w:val="946"/>
        <w:ind w:firstLine="600"/>
        <w:rPr>
          <w:color w:val="000000" w:themeColor="text1"/>
          <w:highlight w:val="none"/>
        </w:rPr>
      </w:pPr>
      <w:r>
        <w:rPr>
          <w:color w:val="000000" w:themeColor="text1"/>
          <w:highlight w:val="none"/>
        </w:rPr>
      </w:r>
      <w:r>
        <w:rPr>
          <w:color w:val="000000" w:themeColor="text1"/>
        </w:rPr>
      </w:r>
    </w:p>
    <w:p>
      <w:pPr>
        <w:pStyle w:val="946"/>
        <w:ind w:firstLine="600"/>
        <w:rPr>
          <w:color w:val="000000" w:themeColor="text1"/>
          <w:highlight w:val="none"/>
        </w:rPr>
      </w:pPr>
      <w:r>
        <w:rPr>
          <w:color w:val="000000" w:themeColor="text1"/>
          <w:highlight w:val="none"/>
        </w:rPr>
      </w:r>
      <w:r>
        <w:rPr>
          <w:color w:val="000000" w:themeColor="text1"/>
        </w:rPr>
      </w:r>
    </w:p>
    <w:p>
      <w:pPr>
        <w:pStyle w:val="946"/>
        <w:ind w:firstLine="600"/>
        <w:rPr>
          <w:rFonts w:hint="eastAsia"/>
          <w:color w:val="000000" w:themeColor="text1"/>
          <w:highlight w:val="none"/>
        </w:rPr>
      </w:pPr>
      <w:r>
        <w:rPr>
          <w:rFonts w:hint="eastAsia"/>
          <w:color w:val="000000" w:themeColor="text1"/>
          <w:highlight w:val="none"/>
        </w:rPr>
      </w:r>
      <w:r>
        <w:rPr>
          <w:color w:val="000000" w:themeColor="text1"/>
        </w:rPr>
      </w:r>
    </w:p>
    <w:p>
      <w:pPr>
        <w:pStyle w:val="946"/>
        <w:ind w:firstLine="600"/>
        <w:rPr>
          <w:color w:val="000000" w:themeColor="text1"/>
          <w:highlight w:val="none"/>
        </w:rPr>
      </w:pPr>
      <w:r>
        <w:rPr>
          <w:color w:val="000000" w:themeColor="text1"/>
          <w:highlight w:val="none"/>
        </w:rPr>
      </w:r>
      <w:r>
        <w:rPr>
          <w:color w:val="000000" w:themeColor="text1"/>
        </w:rPr>
      </w:r>
    </w:p>
    <w:p>
      <w:pPr>
        <w:pStyle w:val="946"/>
        <w:ind w:firstLine="600"/>
        <w:rPr>
          <w:rFonts w:hint="eastAsia"/>
          <w:color w:val="000000" w:themeColor="text1"/>
          <w:highlight w:val="none"/>
        </w:rPr>
      </w:pPr>
      <w:r>
        <w:rPr>
          <w:rFonts w:hint="eastAsia"/>
          <w:color w:val="000000" w:themeColor="text1"/>
          <w:highlight w:val="none"/>
        </w:rPr>
      </w:r>
      <w:r>
        <w:rPr>
          <w:color w:val="000000" w:themeColor="text1"/>
        </w:rPr>
      </w:r>
    </w:p>
    <w:p>
      <w:pPr>
        <w:jc w:val="center"/>
        <w:rPr>
          <w:rFonts w:hint="eastAsia" w:eastAsia="黑体"/>
          <w:color w:val="000000" w:themeColor="text1"/>
          <w:sz w:val="44"/>
          <w:szCs w:val="44"/>
          <w:highlight w:val="none"/>
        </w:rPr>
      </w:pPr>
      <w:r>
        <w:rPr>
          <w:rFonts w:hint="eastAsia" w:eastAsia="黑体"/>
          <w:color w:val="000000" w:themeColor="text1"/>
          <w:sz w:val="44"/>
          <w:szCs w:val="44"/>
          <w:highlight w:val="none"/>
        </w:rPr>
        <w:t xml:space="preserve">使 用 说 明</w:t>
      </w:r>
      <w:r>
        <w:rPr>
          <w:color w:val="000000" w:themeColor="text1"/>
        </w:rPr>
      </w:r>
    </w:p>
    <w:p>
      <w:pPr>
        <w:rPr>
          <w:rFonts w:hint="eastAsia"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rPr>
      </w:r>
      <w:r>
        <w:rPr>
          <w:color w:val="000000" w:themeColor="text1"/>
        </w:rPr>
      </w:r>
    </w:p>
    <w:p>
      <w:pPr>
        <w:rPr>
          <w:rFonts w:hint="eastAsia"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rPr>
        <w:t xml:space="preserve">1.本合同标准文本适用于购买现成货物的采购项目，不包括需要供应商定制开发、创新研发的货物采购项目。</w:t>
      </w:r>
      <w:r>
        <w:rPr>
          <w:color w:val="000000" w:themeColor="text1"/>
        </w:rPr>
      </w:r>
    </w:p>
    <w:p>
      <w:pPr>
        <w:rPr>
          <w:rFonts w:eastAsia="黑体"/>
          <w:color w:val="000000" w:themeColor="text1"/>
          <w:sz w:val="44"/>
          <w:szCs w:val="44"/>
          <w:highlight w:val="none"/>
        </w:rPr>
      </w:pPr>
      <w:r>
        <w:rPr>
          <w:rFonts w:hint="eastAsia" w:ascii="仿宋_GB2312" w:hAnsi="仿宋_GB2312" w:eastAsia="仿宋_GB2312" w:cs="仿宋_GB2312"/>
          <w:color w:val="000000" w:themeColor="text1"/>
          <w:sz w:val="32"/>
          <w:szCs w:val="32"/>
          <w:highlight w:val="none"/>
        </w:rPr>
        <w:t xml:space="preserve">2.本合同标准文本为政府采购货物买卖合同编制提供参考，可以结合采购项目具体情况，对文本作必要的调整修订后使用。</w:t>
      </w:r>
      <w:r>
        <w:rPr>
          <w:color w:val="000000" w:themeColor="text1"/>
        </w:rPr>
      </w:r>
    </w:p>
    <w:p>
      <w:pPr>
        <w:rPr>
          <w:rFonts w:hint="eastAsia"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rPr>
        <w:t xml:space="preserve">3.本合同标准文本各条款中，如涉及填写多家供应商、制造商，多种采购标的、分包主要内容等信息的，可根据采购项目具体情况添加信息项。</w:t>
      </w:r>
      <w:bookmarkEnd w:id="186"/>
      <w:r>
        <w:rPr>
          <w:color w:val="000000" w:themeColor="text1"/>
        </w:rPr>
      </w:r>
      <w:r>
        <w:rPr>
          <w:color w:val="000000" w:themeColor="text1"/>
        </w:rPr>
      </w:r>
    </w:p>
    <w:p>
      <w:pPr>
        <w:rPr>
          <w:rFonts w:eastAsia="黑体"/>
          <w:color w:val="000000" w:themeColor="text1"/>
          <w:sz w:val="44"/>
          <w:szCs w:val="44"/>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themeColor="text1"/>
          <w:sz w:val="44"/>
          <w:szCs w:val="44"/>
          <w:highlight w:val="none"/>
        </w:rPr>
      </w:r>
      <w:r>
        <w:rPr>
          <w:color w:val="000000" w:themeColor="text1"/>
        </w:rPr>
      </w:r>
    </w:p>
    <w:p>
      <w:pPr>
        <w:jc w:val="center"/>
        <w:keepLines/>
        <w:keepNext/>
        <w:spacing w:before="260" w:after="260" w:line="400" w:lineRule="exact"/>
        <w:rPr>
          <w:rFonts w:hint="eastAsia" w:ascii="黑体" w:hAnsi="华文中宋" w:eastAsia="黑体"/>
          <w:color w:val="000000" w:themeColor="text1"/>
          <w:sz w:val="28"/>
          <w:szCs w:val="28"/>
          <w:highlight w:val="none"/>
        </w:rPr>
        <w:outlineLvl w:val="1"/>
      </w:pPr>
      <w:r>
        <w:rPr>
          <w:color w:val="000000" w:themeColor="text1"/>
        </w:rPr>
      </w:r>
      <w:bookmarkStart w:id="187" w:name="_Toc22209"/>
      <w:r>
        <w:rPr>
          <w:rFonts w:hint="eastAsia" w:ascii="黑体" w:hAnsi="黑体" w:eastAsia="黑体"/>
          <w:color w:val="000000" w:themeColor="text1"/>
          <w:sz w:val="28"/>
          <w:szCs w:val="28"/>
          <w:highlight w:val="none"/>
        </w:rPr>
        <w:t xml:space="preserve">第一节 </w:t>
      </w:r>
      <w:r>
        <w:rPr>
          <w:rFonts w:hint="eastAsia" w:ascii="黑体" w:hAnsi="华文中宋" w:eastAsia="黑体"/>
          <w:color w:val="000000" w:themeColor="text1"/>
          <w:sz w:val="28"/>
          <w:szCs w:val="28"/>
          <w:highlight w:val="none"/>
        </w:rPr>
        <w:t xml:space="preserve">政府采购合同协议书</w:t>
      </w:r>
      <w:bookmarkEnd w:id="187"/>
      <w:r>
        <w:rPr>
          <w:color w:val="000000" w:themeColor="text1"/>
        </w:rPr>
      </w:r>
      <w:r>
        <w:rPr>
          <w:color w:val="000000" w:themeColor="text1"/>
        </w:rPr>
      </w:r>
    </w:p>
    <w:p>
      <w:pPr>
        <w:jc w:val="center"/>
        <w:keepLines/>
        <w:keepNext/>
        <w:spacing w:before="260" w:after="260" w:line="400" w:lineRule="exact"/>
        <w:rPr>
          <w:rFonts w:hint="eastAsia" w:ascii="黑体" w:hAnsi="华文中宋" w:eastAsia="黑体"/>
          <w:color w:val="000000" w:themeColor="text1"/>
          <w:sz w:val="28"/>
          <w:szCs w:val="28"/>
          <w:highlight w:val="none"/>
        </w:rPr>
        <w:outlineLvl w:val="1"/>
      </w:pPr>
      <w:r>
        <w:rPr>
          <w:rFonts w:hint="eastAsia" w:ascii="黑体" w:hAnsi="华文中宋" w:eastAsia="黑体"/>
          <w:color w:val="000000" w:themeColor="text1"/>
          <w:sz w:val="28"/>
          <w:szCs w:val="28"/>
          <w:highlight w:val="none"/>
        </w:rPr>
      </w:r>
      <w:r>
        <w:rPr>
          <w:color w:val="000000" w:themeColor="text1"/>
        </w:rP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甲方（全称）：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（采购人）</w:t>
      </w:r>
      <w:r>
        <w:rPr>
          <w:color w:val="000000" w:themeColor="text1"/>
        </w:rP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乙方（全称）：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（供应商）</w:t>
      </w:r>
      <w:r>
        <w:rPr>
          <w:color w:val="000000" w:themeColor="text1"/>
        </w:rPr>
      </w:r>
    </w:p>
    <w:p>
      <w:pPr>
        <w:spacing w:line="400" w:lineRule="exact"/>
        <w:rPr>
          <w:color w:val="000000" w:themeColor="text1"/>
          <w:szCs w:val="24"/>
          <w:highlight w:val="none"/>
        </w:rPr>
      </w:pPr>
      <w:r>
        <w:rPr>
          <w:color w:val="000000" w:themeColor="text1"/>
          <w:szCs w:val="24"/>
          <w:highlight w:val="none"/>
        </w:rPr>
      </w:r>
      <w:r>
        <w:rPr>
          <w:color w:val="000000" w:themeColor="text1"/>
        </w:rP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依据《中华人民共和国民法典</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w:t>
      </w:r>
      <w:r>
        <w:rPr>
          <w:color w:val="000000" w:themeColor="text1"/>
        </w:rPr>
      </w:r>
    </w:p>
    <w:p>
      <w:pPr>
        <w:numPr>
          <w:ilvl w:val="0"/>
          <w:numId w:val="5"/>
        </w:numPr>
        <w:ind w:firstLine="421"/>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项目信息</w:t>
      </w:r>
      <w:r>
        <w:rPr>
          <w:color w:val="000000" w:themeColor="text1"/>
        </w:rPr>
      </w:r>
    </w:p>
    <w:p>
      <w:pPr>
        <w:numPr>
          <w:ilvl w:val="0"/>
          <w:numId w:val="6"/>
        </w:numPr>
        <w:ind w:firstLine="420"/>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采购项目名称：</w:t>
      </w:r>
      <w:r>
        <w:rPr>
          <w:rFonts w:ascii="宋体" w:hAnsi="宋体"/>
          <w:color w:val="000000" w:themeColor="text1"/>
          <w:szCs w:val="21"/>
          <w:highlight w:val="none"/>
          <w:u w:val="single"/>
        </w:rPr>
        <w:t xml:space="preserve">                                          </w:t>
      </w:r>
      <w:r>
        <w:rPr>
          <w:color w:val="000000" w:themeColor="text1"/>
        </w:rPr>
      </w:r>
    </w:p>
    <w:p>
      <w:pPr>
        <w:spacing w:line="400" w:lineRule="exact"/>
        <w:tabs>
          <w:tab w:val="left" w:pos="999"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         采购项目编号：</w:t>
      </w:r>
      <w:r>
        <w:rPr>
          <w:rFonts w:ascii="宋体" w:hAnsi="宋体"/>
          <w:color w:val="000000" w:themeColor="text1"/>
          <w:szCs w:val="21"/>
          <w:highlight w:val="none"/>
          <w:u w:val="single"/>
        </w:rPr>
        <w:t xml:space="preserve">                                          </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（2）采购计划编号：</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color w:val="000000" w:themeColor="text1"/>
        </w:rPr>
      </w:r>
    </w:p>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（3）项目内容：</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采购标的及数量（台/套</w:t>
      </w:r>
      <w:r>
        <w:rPr>
          <w:rFonts w:ascii="宋体" w:hAnsi="宋体"/>
          <w:color w:val="000000" w:themeColor="text1"/>
          <w:szCs w:val="21"/>
          <w:highlight w:val="none"/>
          <w:lang w:val="en"/>
        </w:rPr>
        <w:t xml:space="preserve">/</w:t>
      </w:r>
      <w:r>
        <w:rPr>
          <w:rFonts w:hint="eastAsia" w:ascii="宋体" w:hAnsi="宋体"/>
          <w:color w:val="000000" w:themeColor="text1"/>
          <w:szCs w:val="21"/>
          <w:highlight w:val="none"/>
          <w:lang w:val="en"/>
        </w:rPr>
        <w:t xml:space="preserve">个</w:t>
      </w:r>
      <w:r>
        <w:rPr>
          <w:rFonts w:ascii="宋体" w:hAnsi="宋体"/>
          <w:color w:val="000000" w:themeColor="text1"/>
          <w:szCs w:val="21"/>
          <w:highlight w:val="none"/>
          <w:lang w:val="en"/>
        </w:rPr>
        <w:t xml:space="preserve">/</w:t>
      </w:r>
      <w:r>
        <w:rPr>
          <w:rFonts w:hint="eastAsia" w:ascii="宋体" w:hAnsi="宋体"/>
          <w:color w:val="000000" w:themeColor="text1"/>
          <w:szCs w:val="21"/>
          <w:highlight w:val="none"/>
          <w:lang w:val="en"/>
        </w:rPr>
        <w:t xml:space="preserve">架</w:t>
      </w:r>
      <w:r>
        <w:rPr>
          <w:rFonts w:ascii="宋体" w:hAnsi="宋体"/>
          <w:color w:val="000000" w:themeColor="text1"/>
          <w:szCs w:val="21"/>
          <w:highlight w:val="none"/>
          <w:lang w:val="en"/>
        </w:rPr>
        <w:t xml:space="preserve">/</w:t>
      </w:r>
      <w:r>
        <w:rPr>
          <w:rFonts w:hint="eastAsia" w:ascii="宋体" w:hAnsi="宋体"/>
          <w:color w:val="000000" w:themeColor="text1"/>
          <w:szCs w:val="21"/>
          <w:highlight w:val="none"/>
          <w:lang w:val="en"/>
        </w:rPr>
        <w:t xml:space="preserve">组等</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 </w:t>
      </w:r>
      <w:r>
        <w:rPr>
          <w:color w:val="000000" w:themeColor="text1"/>
        </w:rPr>
      </w:r>
    </w:p>
    <w:p>
      <w:pPr>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rPr>
        <w:t xml:space="preserve">     </w:t>
      </w:r>
      <w:r>
        <w:rPr>
          <w:rFonts w:hint="eastAsia" w:ascii="宋体" w:hAnsi="宋体" w:cs="宋体"/>
          <w:color w:val="000000" w:themeColor="text1"/>
          <w:szCs w:val="21"/>
          <w:highlight w:val="none"/>
        </w:rPr>
        <w:t xml:space="preserve">品牌：</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lang w:val="en"/>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lang w:val="en"/>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lang w:val="en"/>
        </w:rPr>
        <w:t xml:space="preserve">     </w:t>
      </w:r>
      <w:r>
        <w:rPr>
          <w:rFonts w:hint="eastAsia" w:ascii="宋体" w:hAnsi="宋体" w:cs="宋体"/>
          <w:color w:val="000000" w:themeColor="text1"/>
          <w:szCs w:val="21"/>
          <w:highlight w:val="none"/>
        </w:rPr>
        <w:t xml:space="preserve">规格型号：</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lang w:val="en"/>
        </w:rPr>
        <w:t xml:space="preserve">  </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lang w:val="en"/>
        </w:rPr>
        <w:t xml:space="preserve">   </w:t>
      </w:r>
      <w:r>
        <w:rPr>
          <w:color w:val="000000" w:themeColor="text1"/>
        </w:rPr>
      </w:r>
    </w:p>
    <w:p>
      <w:pPr>
        <w:ind w:firstLine="525"/>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采购标的的技术要求、商务要求具体见附件。</w:t>
      </w:r>
      <w:r>
        <w:rPr>
          <w:color w:val="000000" w:themeColor="text1"/>
        </w:rPr>
      </w:r>
    </w:p>
    <w:p>
      <w:pPr>
        <w:ind w:firstLine="525"/>
        <w:spacing w:line="400" w:lineRule="exact"/>
        <w:rPr>
          <w:rFonts w:hint="eastAsia" w:ascii="宋体" w:hAnsi="宋体" w:cs="宋体"/>
          <w:color w:val="000000" w:themeColor="text1"/>
          <w:szCs w:val="21"/>
          <w:highlight w:val="none"/>
        </w:rPr>
      </w:pPr>
      <w:r>
        <w:rPr>
          <w:rFonts w:hint="eastAsia" w:ascii="汉仪书宋二S" w:hAnsi="汉仪书宋二S" w:eastAsia="汉仪书宋二S" w:cs="汉仪书宋二S"/>
          <w:color w:val="000000" w:themeColor="text1"/>
          <w:szCs w:val="21"/>
          <w:highlight w:val="none"/>
        </w:rPr>
        <w:t xml:space="preserve">①</w:t>
      </w:r>
      <w:r>
        <w:rPr>
          <w:rFonts w:hint="eastAsia" w:ascii="宋体" w:hAnsi="宋体" w:cs="宋体"/>
          <w:color w:val="000000" w:themeColor="text1"/>
          <w:szCs w:val="21"/>
          <w:highlight w:val="none"/>
        </w:rPr>
        <w:t xml:space="preserve">涉及信息类产品，请填写该产品关键部件的品牌、型号：</w:t>
      </w:r>
      <w:r>
        <w:rPr>
          <w:color w:val="000000" w:themeColor="text1"/>
        </w:rPr>
      </w:r>
    </w:p>
    <w:p>
      <w:pPr>
        <w:spacing w:line="40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     标的名称：</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lang w:val="en"/>
        </w:rPr>
        <w:t xml:space="preserve">               </w:t>
      </w:r>
      <w:r>
        <w:rPr>
          <w:rFonts w:hint="eastAsia" w:ascii="宋体" w:hAnsi="宋体" w:cs="宋体"/>
          <w:color w:val="000000" w:themeColor="text1"/>
          <w:szCs w:val="21"/>
          <w:highlight w:val="none"/>
          <w:u w:val="single"/>
        </w:rPr>
        <w:t xml:space="preserve">    </w:t>
      </w:r>
      <w:r>
        <w:rPr>
          <w:color w:val="000000" w:themeColor="text1"/>
        </w:rPr>
      </w:r>
    </w:p>
    <w:p>
      <w:pPr>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关键部件：</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品牌：</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型号：</w:t>
      </w:r>
      <w:r>
        <w:rPr>
          <w:rFonts w:hint="eastAsia" w:ascii="宋体" w:hAnsi="宋体" w:cs="宋体"/>
          <w:color w:val="000000" w:themeColor="text1"/>
          <w:szCs w:val="21"/>
          <w:highlight w:val="none"/>
          <w:u w:val="single"/>
        </w:rPr>
        <w:t xml:space="preserve">       </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关键部件：</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品牌：</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型号：</w:t>
      </w:r>
      <w:r>
        <w:rPr>
          <w:rFonts w:hint="eastAsia" w:ascii="宋体" w:hAnsi="宋体" w:cs="宋体"/>
          <w:color w:val="000000" w:themeColor="text1"/>
          <w:szCs w:val="21"/>
          <w:highlight w:val="none"/>
          <w:u w:val="single"/>
        </w:rPr>
        <w:t xml:space="preserve">       </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关键部件：</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品牌：</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型号：</w:t>
      </w:r>
      <w:r>
        <w:rPr>
          <w:rFonts w:hint="eastAsia" w:ascii="宋体" w:hAnsi="宋体" w:cs="宋体"/>
          <w:color w:val="000000" w:themeColor="text1"/>
          <w:szCs w:val="21"/>
          <w:highlight w:val="none"/>
          <w:u w:val="single"/>
        </w:rPr>
        <w:t xml:space="preserve">       </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hint="eastAsia" w:ascii="汉仪书宋二S" w:hAnsi="汉仪书宋二S" w:eastAsia="汉仪书宋二S" w:cs="汉仪书宋二S"/>
          <w:color w:val="000000" w:themeColor="text1"/>
          <w:szCs w:val="21"/>
          <w:highlight w:val="none"/>
        </w:rPr>
        <w:t xml:space="preserve">②</w:t>
      </w:r>
      <w:r>
        <w:rPr>
          <w:rFonts w:hint="eastAsia" w:ascii="宋体" w:hAnsi="宋体" w:cs="宋体"/>
          <w:color w:val="000000" w:themeColor="text1"/>
          <w:szCs w:val="21"/>
          <w:highlight w:val="none"/>
        </w:rPr>
        <w:t xml:space="preserve">涉及车辆采购，请填写是否属于新能源汽车：</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是，《政府采购品目分类目录》底级品目名称：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数量：</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金额：</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否</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ascii="宋体" w:hAnsi="宋体" w:cs="宋体"/>
          <w:color w:val="000000" w:themeColor="text1"/>
          <w:szCs w:val="21"/>
          <w:highlight w:val="none"/>
          <w:lang w:val="en"/>
        </w:rPr>
        <w:t xml:space="preserve">4</w:t>
      </w:r>
      <w:r>
        <w:rPr>
          <w:rFonts w:hint="eastAsia" w:ascii="宋体" w:hAnsi="宋体" w:cs="宋体"/>
          <w:color w:val="000000" w:themeColor="text1"/>
          <w:szCs w:val="21"/>
          <w:highlight w:val="none"/>
        </w:rPr>
        <w:t xml:space="preserve">）政府采购组织形式：</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政府集中采购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部门集中采购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分散采购</w:t>
      </w:r>
      <w:r>
        <w:rPr>
          <w:color w:val="000000" w:themeColor="text1"/>
        </w:rPr>
      </w:r>
    </w:p>
    <w:p>
      <w:pPr>
        <w:ind w:firstLine="420"/>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lang w:val="en"/>
        </w:rPr>
        <w:t xml:space="preserve">5</w:t>
      </w:r>
      <w:r>
        <w:rPr>
          <w:rFonts w:hint="eastAsia" w:ascii="宋体" w:hAnsi="宋体" w:cs="宋体"/>
          <w:color w:val="000000" w:themeColor="text1"/>
          <w:szCs w:val="21"/>
          <w:highlight w:val="none"/>
        </w:rPr>
        <w:t xml:space="preserve">）政府采购方式：</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公开招标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邀请招标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竞争性谈判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竞争性磋商</w:t>
      </w:r>
      <w:r>
        <w:rPr>
          <w:color w:val="000000" w:themeColor="text1"/>
        </w:rPr>
      </w:r>
    </w:p>
    <w:p>
      <w:pPr>
        <w:jc w:val="left"/>
        <w:spacing w:line="400" w:lineRule="exact"/>
        <w:widowControl/>
        <w:rPr>
          <w:rFonts w:hint="eastAsia" w:ascii="宋体" w:hAnsi="宋体" w:cs="宋体"/>
          <w:color w:val="000000" w:themeColor="text1"/>
          <w:szCs w:val="21"/>
          <w:highlight w:val="none"/>
          <w:u w:val="single"/>
        </w:rPr>
      </w:pPr>
      <w:r>
        <w:rPr>
          <w:rFonts w:hint="eastAsia" w:ascii="宋体" w:hAnsi="宋体" w:eastAsia="华文楷体" w:cs="宋体"/>
          <w:color w:val="000000" w:themeColor="text1"/>
          <w:sz w:val="22"/>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询价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单一来源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框架协议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其他：</w:t>
      </w:r>
      <w:r>
        <w:rPr>
          <w:rFonts w:hint="eastAsia" w:ascii="宋体" w:hAnsi="宋体" w:cs="宋体"/>
          <w:color w:val="000000" w:themeColor="text1"/>
          <w:szCs w:val="21"/>
          <w:highlight w:val="none"/>
          <w:u w:val="single"/>
        </w:rPr>
        <w:t xml:space="preserve">          </w:t>
      </w:r>
      <w:r>
        <w:rPr>
          <w:color w:val="000000" w:themeColor="text1"/>
        </w:rPr>
      </w:r>
    </w:p>
    <w:p>
      <w:pPr>
        <w:ind w:firstLine="840"/>
        <w:jc w:val="left"/>
        <w:spacing w:line="40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（注：在框架协议采购的第二阶段，可选择使用该合同文本）</w:t>
      </w:r>
      <w:r>
        <w:rPr>
          <w:color w:val="000000" w:themeColor="text1"/>
        </w:rPr>
      </w:r>
    </w:p>
    <w:p>
      <w:pPr>
        <w:jc w:val="left"/>
        <w:spacing w:line="400" w:lineRule="exact"/>
        <w:widowControl/>
        <w:rPr>
          <w:rFonts w:hint="eastAsia" w:ascii="宋体" w:hAnsi="宋体"/>
          <w:color w:val="000000" w:themeColor="text1"/>
          <w:szCs w:val="21"/>
          <w:highlight w:val="none"/>
        </w:rPr>
      </w:pPr>
      <w:r>
        <w:rPr>
          <w:rFonts w:hint="eastAsia" w:ascii="宋体" w:hAnsi="宋体" w:eastAsia="华文楷体" w:cs="华文楷体"/>
          <w:color w:val="000000" w:themeColor="text1"/>
          <w:sz w:val="22"/>
          <w:szCs w:val="21"/>
          <w:highlight w:val="none"/>
        </w:rPr>
        <w:t xml:space="preserve">    </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rPr>
        <w:t xml:space="preserve">6</w:t>
      </w:r>
      <w:r>
        <w:rPr>
          <w:rFonts w:hint="eastAsia" w:ascii="宋体" w:hAnsi="宋体" w:cs="宋体"/>
          <w:color w:val="000000" w:themeColor="text1"/>
          <w:szCs w:val="21"/>
          <w:highlight w:val="none"/>
        </w:rPr>
        <w:t xml:space="preserve">）</w:t>
      </w:r>
      <w:r>
        <w:rPr>
          <w:rFonts w:hint="eastAsia" w:ascii="宋体" w:hAnsi="宋体"/>
          <w:color w:val="000000" w:themeColor="text1"/>
          <w:szCs w:val="21"/>
          <w:highlight w:val="none"/>
        </w:rPr>
        <w:t xml:space="preserve">中标（成交）采购标的制造商是否为中小企业：</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w:t>
      </w:r>
      <w:r>
        <w:rPr>
          <w:color w:val="000000" w:themeColor="text1"/>
        </w:rPr>
      </w:r>
    </w:p>
    <w:p>
      <w:pPr>
        <w:spacing w:line="400" w:lineRule="exact"/>
        <w:rPr>
          <w:rFonts w:hint="eastAsia" w:ascii="宋体" w:hAnsi="宋体"/>
          <w:iCs/>
          <w:color w:val="000000" w:themeColor="text1"/>
          <w:szCs w:val="21"/>
          <w:highlight w:val="none"/>
        </w:rPr>
      </w:pPr>
      <w:r>
        <w:rPr>
          <w:rFonts w:hint="eastAsia" w:ascii="宋体" w:hAnsi="宋体"/>
          <w:color w:val="000000" w:themeColor="text1"/>
          <w:szCs w:val="21"/>
          <w:highlight w:val="none"/>
        </w:rPr>
        <w:t xml:space="preserve">         本合同是否为专门面向中小企业的采购合同（中小企业预留合同）：</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rPr>
      </w:r>
    </w:p>
    <w:p>
      <w:pPr>
        <w:spacing w:line="400" w:lineRule="exact"/>
        <w:rPr>
          <w:rFonts w:hint="eastAsia" w:ascii="宋体" w:hAnsi="宋体"/>
          <w:iCs/>
          <w:color w:val="000000" w:themeColor="text1"/>
          <w:szCs w:val="21"/>
          <w:highlight w:val="none"/>
        </w:rPr>
      </w:pPr>
      <w:r>
        <w:rPr>
          <w:rFonts w:hint="eastAsia"/>
          <w:color w:val="000000" w:themeColor="text1"/>
          <w:szCs w:val="24"/>
          <w:highlight w:val="none"/>
        </w:rPr>
        <w:t xml:space="preserve">         若本项目不专门面向中小企业采购，是否给予小微企业评审优惠：</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rPr>
      </w:r>
    </w:p>
    <w:p>
      <w:pPr>
        <w:spacing w:line="400" w:lineRule="exact"/>
        <w:rPr>
          <w:rFonts w:hint="eastAsia"/>
          <w:color w:val="000000" w:themeColor="text1"/>
          <w:szCs w:val="24"/>
          <w:highlight w:val="none"/>
        </w:rPr>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000000" w:themeColor="text1"/>
          <w:szCs w:val="24"/>
          <w:highlight w:val="none"/>
        </w:rPr>
      </w:r>
      <w:r>
        <w:rPr>
          <w:color w:val="000000" w:themeColor="text1"/>
        </w:rPr>
      </w:r>
    </w:p>
    <w:p>
      <w:pPr>
        <w:spacing w:line="400" w:lineRule="exact"/>
        <w:rPr>
          <w:rFonts w:hint="eastAsia" w:ascii="宋体" w:hAnsi="宋体"/>
          <w:iCs/>
          <w:color w:val="000000" w:themeColor="text1"/>
          <w:szCs w:val="21"/>
          <w:highlight w:val="none"/>
        </w:rPr>
      </w:pPr>
      <w:r>
        <w:rPr>
          <w:rFonts w:hint="eastAsia"/>
          <w:color w:val="000000" w:themeColor="text1"/>
          <w:szCs w:val="24"/>
          <w:highlight w:val="none"/>
        </w:rPr>
        <w:t xml:space="preserve">         中标（成交）采购标的制造商是否为残疾人福利性单位：</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rPr>
      </w:r>
    </w:p>
    <w:p>
      <w:pPr>
        <w:spacing w:line="400" w:lineRule="exact"/>
        <w:rPr>
          <w:color w:val="000000" w:themeColor="text1"/>
          <w:szCs w:val="24"/>
          <w:highlight w:val="none"/>
        </w:rPr>
      </w:pPr>
      <w:r>
        <w:rPr>
          <w:rFonts w:hint="eastAsia"/>
          <w:color w:val="000000" w:themeColor="text1"/>
          <w:szCs w:val="24"/>
          <w:highlight w:val="none"/>
        </w:rPr>
        <w:t xml:space="preserve">         中标（成交）采购标的制造商是否为监狱企业：</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lang w:val="en"/>
        </w:rPr>
        <w:t xml:space="preserve">7</w:t>
      </w:r>
      <w:r>
        <w:rPr>
          <w:rFonts w:hint="eastAsia" w:ascii="宋体" w:hAnsi="宋体"/>
          <w:color w:val="000000" w:themeColor="text1"/>
          <w:szCs w:val="21"/>
          <w:highlight w:val="none"/>
        </w:rPr>
        <w:t xml:space="preserve">）合同是否分包：</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rPr>
      </w:r>
    </w:p>
    <w:p>
      <w:pPr>
        <w:ind w:firstLine="840"/>
        <w:spacing w:line="40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 分包主要内容：</w:t>
      </w:r>
      <w:r>
        <w:rPr>
          <w:rFonts w:hint="eastAsia" w:ascii="宋体" w:hAnsi="宋体"/>
          <w:color w:val="000000" w:themeColor="text1"/>
          <w:szCs w:val="21"/>
          <w:highlight w:val="none"/>
          <w:u w:val="single"/>
        </w:rPr>
        <w:t xml:space="preserve">                                            </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分包供应商/制造商名称（如供应商和制造商不同，请分别填写）：</w:t>
      </w:r>
      <w:r>
        <w:rPr>
          <w:color w:val="000000" w:themeColor="text1"/>
        </w:rPr>
      </w:r>
    </w:p>
    <w:p>
      <w:pPr>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         </w:t>
      </w:r>
      <w:r>
        <w:rPr>
          <w:rFonts w:hint="eastAsia" w:ascii="宋体" w:hAnsi="宋体"/>
          <w:color w:val="000000" w:themeColor="text1"/>
          <w:szCs w:val="21"/>
          <w:highlight w:val="none"/>
          <w:u w:val="single"/>
        </w:rPr>
        <w:t xml:space="preserve">                                                          </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分包供应商/制造商类型（如果供应商和制造商不同，只填写制造商类型）：</w:t>
      </w:r>
      <w:r>
        <w:rPr>
          <w:color w:val="000000" w:themeColor="text1"/>
        </w:rPr>
      </w:r>
    </w:p>
    <w:p>
      <w:pPr>
        <w:ind w:firstLine="840"/>
        <w:spacing w:line="400" w:lineRule="exact"/>
        <w:rPr>
          <w:rFonts w:hint="eastAsia" w:ascii="宋体" w:hAnsi="宋体"/>
          <w:iCs/>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大型企业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中型企业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小微型企业  </w:t>
      </w:r>
      <w:r>
        <w:rPr>
          <w:color w:val="000000" w:themeColor="text1"/>
        </w:rPr>
      </w:r>
    </w:p>
    <w:p>
      <w:pPr>
        <w:spacing w:line="400" w:lineRule="exact"/>
        <w:rPr>
          <w:rFonts w:eastAsia="华文楷体"/>
          <w:color w:val="000000" w:themeColor="text1"/>
          <w:szCs w:val="24"/>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残疾人福利性单位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监狱企业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其他</w:t>
      </w:r>
      <w:r>
        <w:rPr>
          <w:color w:val="000000" w:themeColor="text1"/>
        </w:rPr>
      </w:r>
    </w:p>
    <w:p>
      <w:pPr>
        <w:spacing w:line="400" w:lineRule="exact"/>
        <w:rPr>
          <w:rFonts w:hint="eastAsia" w:ascii="宋体" w:hAnsi="宋体" w:cs="宋体"/>
          <w:iCs/>
          <w:color w:val="000000" w:themeColor="text1"/>
          <w:szCs w:val="21"/>
          <w:highlight w:val="none"/>
        </w:rPr>
      </w:pPr>
      <w:r>
        <w:rPr>
          <w:rFonts w:hint="eastAsia" w:ascii="宋体" w:hAnsi="宋体"/>
          <w:color w:val="000000" w:themeColor="text1"/>
          <w:szCs w:val="21"/>
          <w:highlight w:val="none"/>
        </w:rPr>
        <w:t xml:space="preserve">    </w:t>
      </w: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lang w:val="en"/>
        </w:rPr>
        <w:t xml:space="preserve">8</w:t>
      </w:r>
      <w:r>
        <w:rPr>
          <w:rFonts w:hint="eastAsia" w:ascii="宋体" w:hAnsi="宋体" w:cs="宋体"/>
          <w:color w:val="000000" w:themeColor="text1"/>
          <w:szCs w:val="21"/>
          <w:highlight w:val="none"/>
        </w:rPr>
        <w:t xml:space="preserve">）中标（成交）供应商是否为外商投资企业：</w:t>
      </w:r>
      <w:r>
        <w:rPr>
          <w:rFonts w:ascii="Wingdings" w:hAnsi="Wingdings" w:eastAsia="Wingdings" w:cs="Wingdings"/>
          <w:iCs/>
          <w:color w:val="000000" w:themeColor="text1"/>
          <w:szCs w:val="21"/>
          <w:highlight w:val="none"/>
        </w:rPr>
        <w:t xml:space="preserve">¨</w:t>
      </w:r>
      <w:r>
        <w:rPr>
          <w:rFonts w:hint="eastAsia" w:ascii="宋体" w:hAnsi="宋体" w:cs="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cs="宋体"/>
          <w:iCs/>
          <w:color w:val="000000" w:themeColor="text1"/>
          <w:szCs w:val="21"/>
          <w:highlight w:val="none"/>
        </w:rPr>
        <w:t xml:space="preserve">否</w:t>
      </w:r>
      <w:r>
        <w:rPr>
          <w:color w:val="000000" w:themeColor="text1"/>
        </w:rPr>
      </w:r>
    </w:p>
    <w:p>
      <w:pPr>
        <w:jc w:val="left"/>
        <w:spacing w:line="400" w:lineRule="exact"/>
        <w:widowControl/>
        <w:tabs>
          <w:tab w:val="left" w:pos="1340" w:leader="none"/>
        </w:tabs>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         外商投资企业类型：</w:t>
      </w:r>
      <w:r>
        <w:rPr>
          <w:rFonts w:ascii="Wingdings" w:hAnsi="Wingdings" w:eastAsia="Wingdings" w:cs="Wingdings"/>
          <w:iCs/>
          <w:color w:val="000000" w:themeColor="text1"/>
          <w:szCs w:val="21"/>
          <w:highlight w:val="none"/>
        </w:rPr>
        <w:t xml:space="preserve">¨</w:t>
      </w:r>
      <w:r>
        <w:rPr>
          <w:rFonts w:hint="eastAsia" w:ascii="宋体" w:hAnsi="宋体" w:cs="宋体"/>
          <w:color w:val="000000" w:themeColor="text1"/>
          <w:szCs w:val="21"/>
          <w:highlight w:val="none"/>
        </w:rPr>
        <w:t xml:space="preserve">全部由外国投资者投资  </w:t>
      </w:r>
      <w:r>
        <w:rPr>
          <w:rFonts w:ascii="Wingdings" w:hAnsi="Wingdings" w:eastAsia="Wingdings" w:cs="Wingdings"/>
          <w:iCs/>
          <w:color w:val="000000" w:themeColor="text1"/>
          <w:szCs w:val="21"/>
          <w:highlight w:val="none"/>
        </w:rPr>
        <w:t xml:space="preserve">¨</w:t>
      </w:r>
      <w:r>
        <w:rPr>
          <w:rFonts w:hint="eastAsia" w:ascii="宋体" w:hAnsi="宋体" w:cs="宋体"/>
          <w:iCs/>
          <w:color w:val="000000" w:themeColor="text1"/>
          <w:szCs w:val="21"/>
          <w:highlight w:val="none"/>
        </w:rPr>
        <w:t xml:space="preserve">部分由外国投资者投资</w:t>
      </w:r>
      <w:r>
        <w:rPr>
          <w:color w:val="000000" w:themeColor="text1"/>
        </w:rPr>
      </w:r>
    </w:p>
    <w:p>
      <w:pPr>
        <w:ind w:firstLine="420"/>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ascii="宋体" w:hAnsi="宋体" w:cs="宋体"/>
          <w:color w:val="000000" w:themeColor="text1"/>
          <w:szCs w:val="21"/>
          <w:highlight w:val="none"/>
          <w:lang w:val="en"/>
        </w:rPr>
        <w:t xml:space="preserve">9</w:t>
      </w:r>
      <w:r>
        <w:rPr>
          <w:rFonts w:hint="eastAsia" w:ascii="宋体" w:hAnsi="宋体" w:cs="宋体"/>
          <w:color w:val="000000" w:themeColor="text1"/>
          <w:szCs w:val="21"/>
          <w:highlight w:val="none"/>
        </w:rPr>
        <w:t xml:space="preserve">）是否涉及进口产品：</w:t>
      </w:r>
      <w:r>
        <w:rPr>
          <w:color w:val="000000" w:themeColor="text1"/>
        </w:rPr>
      </w:r>
    </w:p>
    <w:p>
      <w:pPr>
        <w:ind w:firstLine="630"/>
        <w:spacing w:line="40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是，《政府采购品目分类目录》底级品目名称：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金额：</w:t>
      </w:r>
      <w:r>
        <w:rPr>
          <w:rFonts w:hint="eastAsia" w:ascii="宋体" w:hAnsi="宋体" w:cs="宋体"/>
          <w:color w:val="000000" w:themeColor="text1"/>
          <w:szCs w:val="21"/>
          <w:highlight w:val="none"/>
          <w:u w:val="single"/>
        </w:rPr>
        <w:t xml:space="preserve">        </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s="宋体"/>
          <w:color w:val="000000" w:themeColor="text1"/>
          <w:szCs w:val="21"/>
          <w:highlight w:val="none"/>
        </w:rPr>
        <w:t xml:space="preserve">         国别：</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品牌：</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规格型号：</w:t>
      </w:r>
      <w:r>
        <w:rPr>
          <w:rFonts w:hint="eastAsia" w:ascii="宋体" w:hAnsi="宋体" w:cs="宋体"/>
          <w:color w:val="000000" w:themeColor="text1"/>
          <w:szCs w:val="21"/>
          <w:highlight w:val="none"/>
          <w:u w:val="single"/>
        </w:rPr>
        <w:t xml:space="preserve">        </w:t>
      </w:r>
      <w:r>
        <w:rPr>
          <w:rFonts w:hint="eastAsia" w:ascii="宋体" w:hAnsi="宋体"/>
          <w:color w:val="000000" w:themeColor="text1"/>
          <w:szCs w:val="21"/>
          <w:highlight w:val="none"/>
        </w:rPr>
        <w:t xml:space="preserve">  </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w:t>
      </w:r>
      <w:r>
        <w:rPr>
          <w:color w:val="000000" w:themeColor="text1"/>
        </w:rPr>
      </w:r>
    </w:p>
    <w:p>
      <w:pPr>
        <w:spacing w:line="400" w:lineRule="exact"/>
        <w:tabs>
          <w:tab w:val="left" w:pos="740"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（1</w:t>
      </w:r>
      <w:r>
        <w:rPr>
          <w:rFonts w:ascii="宋体" w:hAnsi="宋体"/>
          <w:color w:val="000000" w:themeColor="text1"/>
          <w:szCs w:val="21"/>
          <w:highlight w:val="none"/>
          <w:lang w:val="en"/>
        </w:rPr>
        <w:t xml:space="preserve">0</w:t>
      </w:r>
      <w:r>
        <w:rPr>
          <w:rFonts w:hint="eastAsia" w:ascii="宋体" w:hAnsi="宋体"/>
          <w:color w:val="000000" w:themeColor="text1"/>
          <w:szCs w:val="21"/>
          <w:highlight w:val="none"/>
        </w:rPr>
        <w:t xml:space="preserve">）是否涉及节能产品：</w:t>
      </w:r>
      <w:r>
        <w:rPr>
          <w:color w:val="000000" w:themeColor="text1"/>
        </w:rPr>
      </w:r>
    </w:p>
    <w:p>
      <w:pPr>
        <w:spacing w:line="400" w:lineRule="exact"/>
        <w:tabs>
          <w:tab w:val="left" w:pos="740" w:leader="none"/>
        </w:tabs>
        <w:rPr>
          <w:rFonts w:hint="eastAsia" w:ascii="宋体" w:hAnsi="宋体"/>
          <w:iCs/>
          <w:color w:val="000000" w:themeColor="text1"/>
          <w:szCs w:val="21"/>
          <w:highlight w:val="none"/>
        </w:rPr>
      </w:pPr>
      <w:r>
        <w:rPr>
          <w:rFonts w:hint="eastAsia" w:ascii="宋体" w:hAnsi="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是，《节能产品政府采购品目清单》的底级品目名称：</w:t>
      </w:r>
      <w:r>
        <w:rPr>
          <w:rFonts w:hint="eastAsia" w:ascii="宋体" w:hAnsi="宋体"/>
          <w:color w:val="000000" w:themeColor="text1"/>
          <w:szCs w:val="21"/>
          <w:highlight w:val="none"/>
          <w:u w:val="single"/>
        </w:rPr>
        <w:t xml:space="preserve">         </w:t>
      </w:r>
      <w:r>
        <w:rPr>
          <w:rFonts w:hint="eastAsia" w:ascii="宋体" w:hAnsi="宋体"/>
          <w:iCs/>
          <w:color w:val="000000" w:themeColor="text1"/>
          <w:szCs w:val="21"/>
          <w:highlight w:val="none"/>
        </w:rPr>
        <w:t xml:space="preserve"> </w:t>
      </w:r>
      <w:r>
        <w:rPr>
          <w:color w:val="000000" w:themeColor="text1"/>
        </w:rPr>
      </w:r>
    </w:p>
    <w:p>
      <w:pPr>
        <w:spacing w:line="400" w:lineRule="exact"/>
        <w:tabs>
          <w:tab w:val="left" w:pos="740" w:leader="none"/>
        </w:tabs>
        <w:rPr>
          <w:rFonts w:hint="eastAsia" w:ascii="宋体" w:hAnsi="宋体"/>
          <w:iCs/>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强制采购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优先采购    </w:t>
      </w:r>
      <w:r>
        <w:rPr>
          <w:color w:val="000000" w:themeColor="text1"/>
        </w:rPr>
      </w:r>
    </w:p>
    <w:p>
      <w:pPr>
        <w:spacing w:line="400" w:lineRule="exact"/>
        <w:tabs>
          <w:tab w:val="left" w:pos="740" w:leader="none"/>
        </w:tabs>
        <w:rPr>
          <w:rFonts w:hint="eastAsia" w:ascii="宋体" w:hAnsi="宋体"/>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w:t>
      </w:r>
      <w:r>
        <w:rPr>
          <w:color w:val="000000" w:themeColor="text1"/>
        </w:rPr>
      </w:r>
    </w:p>
    <w:p>
      <w:pPr>
        <w:spacing w:line="400" w:lineRule="exact"/>
        <w:tabs>
          <w:tab w:val="left" w:pos="740"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是否涉及环境标志产品：</w:t>
      </w:r>
      <w:r>
        <w:rPr>
          <w:color w:val="000000" w:themeColor="text1"/>
        </w:rPr>
      </w:r>
    </w:p>
    <w:p>
      <w:pPr>
        <w:spacing w:line="400" w:lineRule="exact"/>
        <w:tabs>
          <w:tab w:val="left" w:pos="740"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是，《环境标志产品政府采购品目清单》的底级品目名称：</w:t>
      </w:r>
      <w:r>
        <w:rPr>
          <w:rFonts w:hint="eastAsia" w:ascii="宋体" w:hAnsi="宋体"/>
          <w:color w:val="000000" w:themeColor="text1"/>
          <w:szCs w:val="21"/>
          <w:highlight w:val="none"/>
          <w:u w:val="single"/>
        </w:rPr>
        <w:t xml:space="preserve">         </w:t>
      </w:r>
      <w:r>
        <w:rPr>
          <w:rFonts w:hint="eastAsia" w:ascii="宋体" w:hAnsi="宋体"/>
          <w:iCs/>
          <w:color w:val="000000" w:themeColor="text1"/>
          <w:szCs w:val="21"/>
          <w:highlight w:val="none"/>
        </w:rPr>
        <w:t xml:space="preserve"> </w:t>
      </w:r>
      <w:r>
        <w:rPr>
          <w:color w:val="000000" w:themeColor="text1"/>
        </w:rPr>
      </w:r>
    </w:p>
    <w:p>
      <w:pPr>
        <w:spacing w:line="400" w:lineRule="exact"/>
        <w:tabs>
          <w:tab w:val="left" w:pos="740" w:leader="none"/>
        </w:tabs>
        <w:rPr>
          <w:rFonts w:hint="eastAsia" w:ascii="宋体" w:hAnsi="宋体"/>
          <w:iCs/>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强制采购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优先采购    </w:t>
      </w:r>
      <w:r>
        <w:rPr>
          <w:color w:val="000000" w:themeColor="text1"/>
        </w:rPr>
      </w:r>
    </w:p>
    <w:p>
      <w:pPr>
        <w:spacing w:line="400" w:lineRule="exact"/>
        <w:tabs>
          <w:tab w:val="left" w:pos="740" w:leader="none"/>
        </w:tabs>
        <w:rPr>
          <w:rFonts w:hint="eastAsia" w:ascii="宋体" w:hAnsi="宋体"/>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w:t>
      </w:r>
      <w:r>
        <w:rPr>
          <w:color w:val="000000" w:themeColor="text1"/>
        </w:rPr>
      </w:r>
    </w:p>
    <w:p>
      <w:pPr>
        <w:jc w:val="left"/>
        <w:spacing w:line="400" w:lineRule="exact"/>
        <w:widowControl/>
        <w:rPr>
          <w:rFonts w:hint="eastAsia" w:ascii="宋体" w:hAnsi="宋体"/>
          <w:color w:val="000000" w:themeColor="text1"/>
          <w:szCs w:val="21"/>
          <w:highlight w:val="none"/>
        </w:rPr>
      </w:pPr>
      <w:r>
        <w:rPr>
          <w:rFonts w:hint="eastAsia" w:ascii="宋体" w:hAnsi="宋体" w:eastAsia="华文楷体" w:cs="华文楷体"/>
          <w:color w:val="000000" w:themeColor="text1"/>
          <w:szCs w:val="21"/>
          <w:highlight w:val="none"/>
        </w:rPr>
        <w:t xml:space="preserve">          </w:t>
      </w:r>
      <w:r>
        <w:rPr>
          <w:rFonts w:hint="eastAsia" w:ascii="宋体" w:hAnsi="宋体"/>
          <w:color w:val="000000" w:themeColor="text1"/>
          <w:szCs w:val="21"/>
          <w:highlight w:val="none"/>
        </w:rPr>
        <w:t xml:space="preserve">是否涉及绿色产品： </w:t>
      </w:r>
      <w:r>
        <w:rPr>
          <w:color w:val="000000" w:themeColor="text1"/>
        </w:rPr>
      </w:r>
    </w:p>
    <w:p>
      <w:pPr>
        <w:jc w:val="left"/>
        <w:spacing w:line="400" w:lineRule="exact"/>
        <w:widowControl/>
        <w:rPr>
          <w:rFonts w:hint="eastAsia" w:ascii="宋体" w:hAnsi="宋体" w:cs="华文楷体"/>
          <w:color w:val="000000" w:themeColor="text1"/>
          <w:sz w:val="22"/>
          <w:szCs w:val="21"/>
          <w:highlight w:val="none"/>
          <w:u w:val="single"/>
        </w:rPr>
      </w:pPr>
      <w:r>
        <w:rPr>
          <w:rFonts w:hint="eastAsia" w:ascii="宋体" w:hAnsi="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是，绿色产品政府采购相关政策确定的底级品目名称：</w:t>
      </w:r>
      <w:r>
        <w:rPr>
          <w:rFonts w:hint="eastAsia" w:ascii="宋体" w:hAnsi="宋体" w:cs="华文楷体"/>
          <w:color w:val="000000" w:themeColor="text1"/>
          <w:sz w:val="22"/>
          <w:szCs w:val="21"/>
          <w:highlight w:val="none"/>
          <w:u w:val="single"/>
        </w:rPr>
        <w:t xml:space="preserve">         </w:t>
      </w:r>
      <w:r>
        <w:rPr>
          <w:color w:val="000000" w:themeColor="text1"/>
        </w:rPr>
      </w:r>
    </w:p>
    <w:p>
      <w:pPr>
        <w:spacing w:line="400" w:lineRule="exact"/>
        <w:tabs>
          <w:tab w:val="left" w:pos="740" w:leader="none"/>
        </w:tabs>
        <w:rPr>
          <w:rFonts w:hint="eastAsia" w:ascii="宋体" w:hAnsi="宋体"/>
          <w:iCs/>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强制采购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优先采购    </w:t>
      </w:r>
      <w:r>
        <w:rPr>
          <w:color w:val="000000" w:themeColor="text1"/>
        </w:rPr>
      </w:r>
    </w:p>
    <w:p>
      <w:pPr>
        <w:jc w:val="left"/>
        <w:spacing w:line="400" w:lineRule="exact"/>
        <w:widowControl/>
        <w:rPr>
          <w:rFonts w:hint="eastAsia" w:ascii="宋体" w:hAnsi="宋体" w:eastAsia="华文楷体" w:cs="华文楷体"/>
          <w:color w:val="000000" w:themeColor="text1"/>
          <w:szCs w:val="21"/>
          <w:highlight w:val="none"/>
        </w:rPr>
      </w:pPr>
      <w:r>
        <w:rPr>
          <w:rFonts w:hint="eastAsia" w:ascii="宋体" w:hAnsi="宋体"/>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（1</w:t>
      </w:r>
      <w:r>
        <w:rPr>
          <w:rFonts w:ascii="宋体" w:hAnsi="宋体"/>
          <w:color w:val="000000" w:themeColor="text1"/>
          <w:szCs w:val="21"/>
          <w:highlight w:val="none"/>
          <w:lang w:val="en"/>
        </w:rPr>
        <w:t xml:space="preserve">1</w:t>
      </w:r>
      <w:r>
        <w:rPr>
          <w:rFonts w:hint="eastAsia" w:ascii="宋体" w:hAnsi="宋体"/>
          <w:color w:val="000000" w:themeColor="text1"/>
          <w:szCs w:val="21"/>
          <w:highlight w:val="none"/>
        </w:rPr>
        <w:t xml:space="preserve">）涉及商品包装和快递包装的，是否参考《商品包装政府采购需求标准（试行）</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快递包装政府采购需求标准（试行）》明确产品及相关快递服务的具体包装要求：</w:t>
      </w:r>
      <w:r>
        <w:rPr>
          <w:color w:val="000000" w:themeColor="text1"/>
        </w:rPr>
      </w:r>
    </w:p>
    <w:p>
      <w:pPr>
        <w:ind w:firstLine="945"/>
        <w:spacing w:line="400" w:lineRule="exact"/>
        <w:rPr>
          <w:rFonts w:hint="eastAsia" w:ascii="宋体" w:hAnsi="宋体"/>
          <w:color w:val="000000" w:themeColor="text1"/>
          <w:szCs w:val="21"/>
          <w:highlight w:val="non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否      </w:t>
      </w: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不涉及</w:t>
      </w:r>
      <w:r>
        <w:rPr>
          <w:color w:val="000000" w:themeColor="text1"/>
        </w:rPr>
      </w:r>
    </w:p>
    <w:p>
      <w:pPr>
        <w:numPr>
          <w:ilvl w:val="0"/>
          <w:numId w:val="5"/>
        </w:numPr>
        <w:ind w:firstLine="421"/>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合同金额</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（1）合同金额小写：</w:t>
      </w:r>
      <w:r>
        <w:rPr>
          <w:rFonts w:hint="eastAsia" w:ascii="宋体" w:hAnsi="宋体"/>
          <w:color w:val="000000" w:themeColor="text1"/>
          <w:szCs w:val="21"/>
          <w:highlight w:val="none"/>
          <w:u w:val="single"/>
        </w:rPr>
        <w:t xml:space="preserve">                           </w:t>
      </w:r>
      <w:r>
        <w:rPr>
          <w:color w:val="000000" w:themeColor="text1"/>
        </w:rPr>
      </w:r>
    </w:p>
    <w:p>
      <w:pPr>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             大写：</w:t>
      </w:r>
      <w:r>
        <w:rPr>
          <w:rFonts w:hint="eastAsia" w:ascii="宋体" w:hAnsi="宋体"/>
          <w:color w:val="000000" w:themeColor="text1"/>
          <w:szCs w:val="21"/>
          <w:highlight w:val="none"/>
          <w:u w:val="single"/>
        </w:rPr>
        <w:t xml:space="preserve">                           </w:t>
      </w:r>
      <w:r>
        <w:rPr>
          <w:color w:val="000000" w:themeColor="text1"/>
        </w:rPr>
      </w:r>
    </w:p>
    <w:p>
      <w:pP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     分包金额（如有）小写：</w:t>
      </w:r>
      <w:r>
        <w:rPr>
          <w:rFonts w:hint="eastAsia" w:ascii="宋体" w:hAnsi="宋体"/>
          <w:color w:val="000000" w:themeColor="text1"/>
          <w:szCs w:val="21"/>
          <w:highlight w:val="none"/>
          <w:u w:val="single"/>
        </w:rPr>
        <w:t xml:space="preserve">                   </w:t>
      </w:r>
      <w:r>
        <w:rPr>
          <w:color w:val="000000" w:themeColor="text1"/>
        </w:rPr>
      </w:r>
    </w:p>
    <w:p>
      <w:pPr>
        <w:spacing w:line="40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                     大写：</w:t>
      </w:r>
      <w:r>
        <w:rPr>
          <w:rFonts w:hint="eastAsia" w:ascii="宋体" w:hAnsi="宋体"/>
          <w:color w:val="000000" w:themeColor="text1"/>
          <w:szCs w:val="21"/>
          <w:highlight w:val="none"/>
          <w:u w:val="single"/>
        </w:rPr>
        <w:t xml:space="preserve">                       </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（注：固定单价合同应填写单价和最高限价）</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    （2）合同定价方式（采用组合定价方式的，可以勾选多项）：</w:t>
      </w:r>
      <w:r>
        <w:rPr>
          <w:color w:val="000000" w:themeColor="text1"/>
        </w:rPr>
      </w:r>
    </w:p>
    <w:p>
      <w:pPr>
        <w:spacing w:line="400" w:lineRule="exact"/>
        <w:rPr>
          <w:rFonts w:hint="eastAsia" w:ascii="宋体" w:hAnsi="宋体"/>
          <w:color w:val="000000" w:themeColor="text1"/>
          <w:szCs w:val="21"/>
          <w:highlight w:val="none"/>
        </w:rPr>
      </w:pP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固定总价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固定单价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固定费率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成本补偿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绩效激励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其他</w:t>
      </w:r>
      <w:r>
        <w:rPr>
          <w:rFonts w:hint="eastAsia" w:ascii="宋体" w:hAnsi="宋体"/>
          <w:color w:val="000000" w:themeColor="text1"/>
          <w:szCs w:val="21"/>
          <w:highlight w:val="none"/>
          <w:u w:val="single"/>
        </w:rPr>
        <w:t xml:space="preserve">        </w:t>
      </w:r>
      <w:r>
        <w:rPr>
          <w:color w:val="000000" w:themeColor="text1"/>
        </w:rPr>
      </w:r>
    </w:p>
    <w:p>
      <w:pPr>
        <w:ind w:firstLine="420"/>
        <w:spacing w:line="400" w:lineRule="exact"/>
        <w:rPr>
          <w:color w:val="000000" w:themeColor="text1"/>
          <w:szCs w:val="21"/>
          <w:highlight w:val="none"/>
        </w:rPr>
      </w:pPr>
      <w:r>
        <w:rPr>
          <w:rFonts w:hint="eastAsia" w:ascii="宋体" w:hAnsi="宋体"/>
          <w:color w:val="000000" w:themeColor="text1"/>
          <w:szCs w:val="21"/>
          <w:highlight w:val="none"/>
        </w:rPr>
        <w:t xml:space="preserve">（3）付款方式（按项目实际勾选填写）：</w:t>
      </w:r>
      <w:r>
        <w:rPr>
          <w:color w:val="000000" w:themeColor="text1"/>
        </w:rPr>
      </w:r>
    </w:p>
    <w:p>
      <w:pPr>
        <w:ind w:firstLine="525"/>
        <w:spacing w:line="400" w:lineRule="exact"/>
        <w:rPr>
          <w:rFonts w:ascii="宋体" w:hAnsi="宋体"/>
          <w:color w:val="000000" w:themeColor="text1"/>
          <w:szCs w:val="21"/>
          <w:highlight w:val="none"/>
          <w:u w:val="singl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全额付款：</w:t>
      </w:r>
      <w:r>
        <w:rPr>
          <w:rFonts w:hint="eastAsia" w:ascii="宋体" w:hAnsi="宋体"/>
          <w:color w:val="000000" w:themeColor="text1"/>
          <w:szCs w:val="21"/>
          <w:highlight w:val="none"/>
          <w:u w:val="single"/>
        </w:rPr>
        <w:t xml:space="preserve">     （应明确一次性支付合同款项的条件）                    </w:t>
      </w:r>
      <w:r>
        <w:rPr>
          <w:color w:val="000000" w:themeColor="text1"/>
        </w:rPr>
      </w:r>
    </w:p>
    <w:p>
      <w:pPr>
        <w:ind w:firstLine="525"/>
        <w:spacing w:line="400" w:lineRule="exact"/>
        <w:rPr>
          <w:color w:val="000000" w:themeColor="text1"/>
          <w:szCs w:val="24"/>
          <w:highlight w:val="non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分期付款：</w:t>
      </w:r>
      <w:r>
        <w:rPr>
          <w:rFonts w:hint="eastAsia" w:ascii="宋体" w:hAnsi="宋体"/>
          <w:color w:val="000000" w:themeColor="text1"/>
          <w:szCs w:val="21"/>
          <w:highlight w:val="none"/>
          <w:u w:val="single"/>
        </w:rPr>
        <w:t xml:space="preserve">  （应明确分期支付合同款项的各期比例和支付条件，各期支付条件应与分期履约验收情况挂钩） </w:t>
      </w:r>
      <w:r>
        <w:rPr>
          <w:rFonts w:hint="eastAsia" w:ascii="宋体" w:hAnsi="宋体"/>
          <w:color w:val="000000" w:themeColor="text1"/>
          <w:szCs w:val="21"/>
          <w:highlight w:val="none"/>
        </w:rPr>
        <w:t xml:space="preserve">，其中涉及预付款的：</w:t>
      </w:r>
      <w:r>
        <w:rPr>
          <w:rFonts w:hint="eastAsia" w:ascii="宋体" w:hAnsi="宋体"/>
          <w:color w:val="000000" w:themeColor="text1"/>
          <w:szCs w:val="21"/>
          <w:highlight w:val="none"/>
          <w:u w:val="single"/>
        </w:rPr>
        <w:t xml:space="preserve"> （应明确预付款的支付比例和支付条件） </w:t>
      </w:r>
      <w:r>
        <w:rPr>
          <w:color w:val="000000" w:themeColor="text1"/>
        </w:rPr>
      </w:r>
    </w:p>
    <w:p>
      <w:pPr>
        <w:ind w:firstLine="525"/>
        <w:spacing w:line="400" w:lineRule="exact"/>
        <w:rPr>
          <w:rFonts w:ascii="宋体" w:hAnsi="宋体"/>
          <w:color w:val="000000" w:themeColor="text1"/>
          <w:szCs w:val="21"/>
          <w:highlight w:val="none"/>
          <w:u w:val="singl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成本补偿：</w:t>
      </w:r>
      <w:r>
        <w:rPr>
          <w:rFonts w:hint="eastAsia" w:ascii="宋体" w:hAnsi="宋体"/>
          <w:color w:val="000000" w:themeColor="text1"/>
          <w:szCs w:val="21"/>
          <w:highlight w:val="none"/>
          <w:u w:val="single"/>
        </w:rPr>
        <w:t xml:space="preserve">      （应明确按照成本补偿方式的支付方式和支付条件）   </w:t>
      </w:r>
      <w:r>
        <w:rPr>
          <w:color w:val="000000" w:themeColor="text1"/>
        </w:rPr>
      </w:r>
    </w:p>
    <w:p>
      <w:pPr>
        <w:ind w:firstLine="525"/>
        <w:spacing w:line="400" w:lineRule="exact"/>
        <w:rPr>
          <w:rFonts w:ascii="宋体" w:hAnsi="宋体"/>
          <w:color w:val="000000" w:themeColor="text1"/>
          <w:szCs w:val="21"/>
          <w:highlight w:val="non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绩效激励：</w:t>
      </w:r>
      <w:r>
        <w:rPr>
          <w:rFonts w:hint="eastAsia" w:ascii="宋体" w:hAnsi="宋体"/>
          <w:color w:val="000000" w:themeColor="text1"/>
          <w:szCs w:val="21"/>
          <w:highlight w:val="none"/>
          <w:u w:val="single"/>
        </w:rPr>
        <w:t xml:space="preserve">      （应明确按照绩效激励方式的支付方式和支付条件）   </w:t>
      </w:r>
      <w:r>
        <w:rPr>
          <w:color w:val="000000" w:themeColor="text1"/>
        </w:rPr>
      </w:r>
    </w:p>
    <w:p>
      <w:pPr>
        <w:numPr>
          <w:ilvl w:val="0"/>
          <w:numId w:val="5"/>
        </w:numPr>
        <w:ind w:firstLine="421"/>
        <w:spacing w:line="400" w:lineRule="exact"/>
        <w:rPr>
          <w:rFonts w:ascii="宋体" w:hAnsi="宋体"/>
          <w:b/>
          <w:color w:val="000000" w:themeColor="text1"/>
          <w:szCs w:val="21"/>
          <w:highlight w:val="none"/>
          <w:u w:val="single"/>
        </w:rPr>
      </w:pPr>
      <w:r>
        <w:rPr>
          <w:rFonts w:hint="eastAsia" w:ascii="宋体" w:hAnsi="宋体"/>
          <w:b/>
          <w:color w:val="000000" w:themeColor="text1"/>
          <w:szCs w:val="21"/>
          <w:highlight w:val="none"/>
        </w:rPr>
        <w:t xml:space="preserve">合同履行</w:t>
      </w:r>
      <w:r>
        <w:rPr>
          <w:color w:val="000000" w:themeColor="text1"/>
        </w:rPr>
      </w:r>
    </w:p>
    <w:p>
      <w:pPr>
        <w:ind w:firstLine="315"/>
        <w:spacing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（1）起始日期：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日，完成日期：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rPr>
          <w:color w:val="000000" w:themeColor="text1"/>
        </w:rPr>
      </w:r>
    </w:p>
    <w:p>
      <w:pPr>
        <w:ind w:firstLine="315"/>
        <w:spacing w:line="40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（2）履约地点</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u w:val="single"/>
        </w:rPr>
        <w:t xml:space="preserve">                             </w:t>
      </w:r>
      <w:r>
        <w:rPr>
          <w:color w:val="000000" w:themeColor="text1"/>
        </w:rPr>
      </w:r>
    </w:p>
    <w:p>
      <w:pPr>
        <w:ind w:firstLine="315"/>
        <w:spacing w:line="400" w:lineRule="exact"/>
        <w:rPr>
          <w:rFonts w:hint="eastAsia" w:ascii="宋体" w:hAnsi="宋体" w:cs="宋体"/>
          <w:color w:val="000000" w:themeColor="text1"/>
          <w:szCs w:val="21"/>
          <w:highlight w:val="none"/>
        </w:rPr>
      </w:pPr>
      <w:r>
        <w:rPr>
          <w:rFonts w:hint="eastAsia" w:ascii="宋体" w:hAnsi="宋体" w:cs="宋体"/>
          <w:bCs/>
          <w:color w:val="000000" w:themeColor="text1"/>
          <w:szCs w:val="21"/>
          <w:highlight w:val="none"/>
        </w:rPr>
        <w:t xml:space="preserve">（3）履约担保：</w:t>
      </w:r>
      <w:r>
        <w:rPr>
          <w:rFonts w:hint="eastAsia" w:ascii="宋体" w:hAnsi="宋体" w:cs="宋体"/>
          <w:color w:val="000000" w:themeColor="text1"/>
          <w:szCs w:val="24"/>
          <w:highlight w:val="none"/>
        </w:rPr>
        <w:t xml:space="preserve">是否收取履约保证金：</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cs="宋体"/>
          <w:color w:val="000000" w:themeColor="text1"/>
          <w:szCs w:val="21"/>
          <w:highlight w:val="none"/>
        </w:rPr>
        <w:t xml:space="preserve">否</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eastAsia="华文楷体" w:cs="宋体"/>
          <w:bCs/>
          <w:color w:val="000000" w:themeColor="text1"/>
          <w:sz w:val="22"/>
          <w:szCs w:val="21"/>
          <w:highlight w:val="none"/>
        </w:rPr>
        <w:t xml:space="preserve">  </w:t>
      </w:r>
      <w:r>
        <w:rPr>
          <w:rFonts w:hint="eastAsia" w:ascii="宋体" w:hAnsi="宋体" w:cs="宋体"/>
          <w:color w:val="000000" w:themeColor="text1"/>
          <w:szCs w:val="21"/>
          <w:highlight w:val="none"/>
        </w:rPr>
        <w:t xml:space="preserve">  收取履约保证金形式：</w:t>
      </w:r>
      <w:r>
        <w:rPr>
          <w:rFonts w:hint="eastAsia" w:ascii="宋体" w:hAnsi="宋体" w:cs="宋体"/>
          <w:bCs/>
          <w:color w:val="000000" w:themeColor="text1"/>
          <w:szCs w:val="21"/>
          <w:highlight w:val="none"/>
          <w:u w:val="single"/>
        </w:rPr>
        <w:t xml:space="preserve">                            </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收取履约保证金金额：</w:t>
      </w:r>
      <w:r>
        <w:rPr>
          <w:rFonts w:hint="eastAsia" w:ascii="宋体" w:hAnsi="宋体" w:cs="宋体"/>
          <w:bCs/>
          <w:color w:val="000000" w:themeColor="text1"/>
          <w:szCs w:val="21"/>
          <w:highlight w:val="none"/>
          <w:u w:val="single"/>
        </w:rPr>
        <w:t xml:space="preserve">                            </w:t>
      </w:r>
      <w:r>
        <w:rPr>
          <w:color w:val="000000" w:themeColor="text1"/>
        </w:rPr>
      </w:r>
    </w:p>
    <w:p>
      <w:pPr>
        <w:spacing w:line="400" w:lineRule="exact"/>
        <w:rPr>
          <w:rFonts w:hint="eastAsia" w:ascii="宋体" w:hAnsi="宋体" w:cs="宋体"/>
          <w:color w:val="000000" w:themeColor="text1"/>
          <w:szCs w:val="24"/>
          <w:highlight w:val="none"/>
        </w:rPr>
      </w:pPr>
      <w:r>
        <w:rPr>
          <w:rFonts w:hint="eastAsia" w:ascii="宋体" w:hAnsi="宋体" w:cs="宋体"/>
          <w:bCs/>
          <w:color w:val="000000" w:themeColor="text1"/>
          <w:szCs w:val="21"/>
          <w:highlight w:val="none"/>
        </w:rPr>
        <w:t xml:space="preserve">    履约担保期限：</w:t>
      </w:r>
      <w:r>
        <w:rPr>
          <w:rFonts w:hint="eastAsia" w:ascii="宋体" w:hAnsi="宋体" w:cs="宋体"/>
          <w:bCs/>
          <w:color w:val="000000" w:themeColor="text1"/>
          <w:szCs w:val="21"/>
          <w:highlight w:val="none"/>
          <w:u w:val="single"/>
        </w:rPr>
        <w:t xml:space="preserve">                                  </w:t>
      </w:r>
      <w:r>
        <w:rPr>
          <w:color w:val="000000" w:themeColor="text1"/>
        </w:rPr>
      </w:r>
    </w:p>
    <w:p>
      <w:pPr>
        <w:ind w:firstLine="315"/>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（4）分期履行要求：</w:t>
      </w:r>
      <w:r>
        <w:rPr>
          <w:rFonts w:hint="eastAsia" w:ascii="宋体" w:hAnsi="宋体" w:cs="宋体"/>
          <w:bCs/>
          <w:color w:val="000000" w:themeColor="text1"/>
          <w:szCs w:val="21"/>
          <w:highlight w:val="none"/>
          <w:u w:val="single"/>
        </w:rPr>
        <w:t xml:space="preserve">                              </w:t>
      </w:r>
      <w:r>
        <w:rPr>
          <w:color w:val="000000" w:themeColor="text1"/>
        </w:rPr>
      </w:r>
    </w:p>
    <w:p>
      <w:pPr>
        <w:ind w:firstLine="315"/>
        <w:spacing w:line="400" w:lineRule="exact"/>
        <w:rPr>
          <w:rFonts w:hint="eastAsia" w:ascii="宋体" w:hAnsi="宋体" w:cs="宋体"/>
          <w:color w:val="000000" w:themeColor="text1"/>
          <w:szCs w:val="21"/>
          <w:highlight w:val="none"/>
          <w:u w:val="single"/>
        </w:rPr>
      </w:pPr>
      <w:r>
        <w:rPr>
          <w:rFonts w:hint="eastAsia" w:ascii="宋体" w:hAnsi="宋体" w:cs="宋体"/>
          <w:bCs/>
          <w:color w:val="000000" w:themeColor="text1"/>
          <w:szCs w:val="21"/>
          <w:highlight w:val="none"/>
        </w:rPr>
        <w:t xml:space="preserve">（5）风险处置措施和替代方案：</w:t>
      </w:r>
      <w:r>
        <w:rPr>
          <w:rFonts w:hint="eastAsia" w:ascii="宋体" w:hAnsi="宋体" w:cs="宋体"/>
          <w:color w:val="000000" w:themeColor="text1"/>
          <w:szCs w:val="21"/>
          <w:highlight w:val="none"/>
          <w:u w:val="single"/>
        </w:rPr>
        <w:t xml:space="preserve">                    </w:t>
      </w:r>
      <w:r>
        <w:rPr>
          <w:color w:val="000000" w:themeColor="text1"/>
        </w:rPr>
      </w:r>
    </w:p>
    <w:p>
      <w:pPr>
        <w:numPr>
          <w:ilvl w:val="0"/>
          <w:numId w:val="5"/>
        </w:numPr>
        <w:ind w:firstLine="421"/>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合同验收</w:t>
      </w:r>
      <w:r>
        <w:rPr>
          <w:color w:val="000000" w:themeColor="text1"/>
        </w:rPr>
      </w:r>
    </w:p>
    <w:p>
      <w:pPr>
        <w:numPr>
          <w:ilvl w:val="0"/>
          <w:numId w:val="7"/>
        </w:numPr>
        <w:ind w:firstLine="42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验收组织方式：</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自行组织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委托第三方组织</w:t>
      </w:r>
      <w:r>
        <w:rPr>
          <w:color w:val="000000" w:themeColor="text1"/>
        </w:rPr>
      </w:r>
    </w:p>
    <w:p>
      <w:pPr>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         验收主体：</w:t>
      </w:r>
      <w:r>
        <w:rPr>
          <w:rFonts w:hint="eastAsia" w:ascii="宋体" w:hAnsi="宋体"/>
          <w:bCs/>
          <w:color w:val="000000" w:themeColor="text1"/>
          <w:szCs w:val="21"/>
          <w:highlight w:val="none"/>
          <w:u w:val="single"/>
        </w:rPr>
        <w:t xml:space="preserve">                  </w:t>
      </w:r>
      <w:r>
        <w:rPr>
          <w:color w:val="000000" w:themeColor="text1"/>
        </w:rPr>
      </w:r>
    </w:p>
    <w:p>
      <w:pPr>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        是否邀请本项目的其他供应商参加验收：</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rPr>
      </w:r>
    </w:p>
    <w:p>
      <w:pPr>
        <w:ind w:firstLine="84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是否邀请专家参加验收：</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rPr>
      </w:r>
    </w:p>
    <w:p>
      <w:pPr>
        <w:ind w:firstLine="84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是否邀请服务对象参加验收：</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rPr>
      </w:r>
    </w:p>
    <w:p>
      <w:pPr>
        <w:ind w:firstLine="84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是否邀请第三方检测机构参加验收：</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rPr>
      </w:r>
    </w:p>
    <w:p>
      <w:pPr>
        <w:ind w:firstLine="84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是否进行抽查检测：</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是，抽查比例：</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rPr>
      </w:r>
    </w:p>
    <w:p>
      <w:pPr>
        <w:ind w:firstLine="840"/>
        <w:spacing w:line="400" w:lineRule="exact"/>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是否存在破坏性检测：</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是，</w:t>
      </w:r>
      <w:r>
        <w:rPr>
          <w:rFonts w:hint="eastAsia" w:ascii="宋体" w:hAnsi="宋体"/>
          <w:bCs/>
          <w:color w:val="000000" w:themeColor="text1"/>
          <w:szCs w:val="21"/>
          <w:highlight w:val="none"/>
          <w:u w:val="single"/>
        </w:rPr>
        <w:t xml:space="preserve">（应明确对被破坏的检测产品的处理方式）</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否</w:t>
      </w:r>
      <w:r>
        <w:rPr>
          <w:color w:val="000000" w:themeColor="text1"/>
        </w:rPr>
      </w:r>
    </w:p>
    <w:p>
      <w:pPr>
        <w:ind w:firstLine="840"/>
        <w:spacing w:line="400" w:lineRule="exact"/>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验收组织的其他事项：</w:t>
      </w:r>
      <w:r>
        <w:rPr>
          <w:rFonts w:hint="eastAsia" w:ascii="宋体" w:hAnsi="宋体"/>
          <w:bCs/>
          <w:color w:val="000000" w:themeColor="text1"/>
          <w:szCs w:val="21"/>
          <w:highlight w:val="none"/>
          <w:u w:val="single"/>
        </w:rPr>
        <w:t xml:space="preserve">                </w:t>
      </w:r>
      <w:r>
        <w:rPr>
          <w:color w:val="000000" w:themeColor="text1"/>
        </w:rPr>
      </w:r>
    </w:p>
    <w:p>
      <w:pPr>
        <w:ind w:firstLine="420"/>
        <w:spacing w:line="400" w:lineRule="exact"/>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（2）履约验收时间：</w:t>
      </w:r>
      <w:r>
        <w:rPr>
          <w:rFonts w:hint="eastAsia" w:ascii="宋体" w:hAnsi="宋体"/>
          <w:bCs/>
          <w:color w:val="000000" w:themeColor="text1"/>
          <w:szCs w:val="21"/>
          <w:highlight w:val="none"/>
          <w:u w:val="single"/>
        </w:rPr>
        <w:t xml:space="preserve">（计划于何时验收/供应商提出验收申请之日起   日内组织验收） </w:t>
      </w:r>
      <w:r>
        <w:rPr>
          <w:color w:val="000000" w:themeColor="text1"/>
        </w:rPr>
      </w:r>
    </w:p>
    <w:p>
      <w:pPr>
        <w:ind w:firstLine="42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（3）履约验收方式：</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一次性验收         </w:t>
      </w:r>
      <w:r>
        <w:rPr>
          <w:color w:val="000000" w:themeColor="text1"/>
        </w:rPr>
      </w:r>
    </w:p>
    <w:p>
      <w:pPr>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w:t>
      </w:r>
      <w:r>
        <w:rPr>
          <w:rFonts w:ascii="Wingdings" w:hAnsi="Wingdings" w:eastAsia="Wingdings" w:cs="Wingdings"/>
          <w:color w:val="000000" w:themeColor="text1"/>
          <w:szCs w:val="21"/>
          <w:highlight w:val="none"/>
        </w:rPr>
        <w:t xml:space="preserve">¨</w:t>
      </w:r>
      <w:r>
        <w:rPr>
          <w:rFonts w:hint="eastAsia" w:ascii="宋体" w:hAnsi="宋体"/>
          <w:bCs/>
          <w:color w:val="000000" w:themeColor="text1"/>
          <w:szCs w:val="21"/>
          <w:highlight w:val="none"/>
        </w:rPr>
        <w:t xml:space="preserve">分期/分项验收：</w:t>
      </w:r>
      <w:r>
        <w:rPr>
          <w:rFonts w:hint="eastAsia" w:ascii="宋体" w:hAnsi="宋体"/>
          <w:bCs/>
          <w:color w:val="000000" w:themeColor="text1"/>
          <w:szCs w:val="21"/>
          <w:highlight w:val="none"/>
          <w:u w:val="single"/>
        </w:rPr>
        <w:t xml:space="preserve"> （应明确分期</w:t>
      </w:r>
      <w:r>
        <w:rPr>
          <w:rFonts w:ascii="宋体" w:hAnsi="宋体"/>
          <w:bCs/>
          <w:color w:val="000000" w:themeColor="text1"/>
          <w:szCs w:val="21"/>
          <w:highlight w:val="none"/>
          <w:u w:val="single"/>
          <w:lang w:val="en"/>
        </w:rPr>
        <w:t xml:space="preserve">/</w:t>
      </w:r>
      <w:r>
        <w:rPr>
          <w:rFonts w:hint="eastAsia" w:ascii="宋体" w:hAnsi="宋体"/>
          <w:bCs/>
          <w:color w:val="000000" w:themeColor="text1"/>
          <w:szCs w:val="21"/>
          <w:highlight w:val="none"/>
          <w:u w:val="single"/>
          <w:lang w:val="en"/>
        </w:rPr>
        <w:t xml:space="preserve">分项验收的工作安排</w:t>
      </w:r>
      <w:r>
        <w:rPr>
          <w:rFonts w:hint="eastAsia" w:ascii="宋体" w:hAnsi="宋体"/>
          <w:bCs/>
          <w:color w:val="000000" w:themeColor="text1"/>
          <w:szCs w:val="21"/>
          <w:highlight w:val="none"/>
          <w:u w:val="single"/>
        </w:rPr>
        <w:t xml:space="preserve">）  </w:t>
      </w:r>
      <w:r>
        <w:rPr>
          <w:color w:val="000000" w:themeColor="text1"/>
        </w:rPr>
      </w:r>
    </w:p>
    <w:p>
      <w:pPr>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（4）履约验收程序：</w:t>
      </w:r>
      <w:r>
        <w:rPr>
          <w:rFonts w:hint="eastAsia" w:ascii="宋体" w:hAnsi="宋体"/>
          <w:bCs/>
          <w:color w:val="000000" w:themeColor="text1"/>
          <w:szCs w:val="21"/>
          <w:highlight w:val="none"/>
          <w:u w:val="single"/>
        </w:rPr>
        <w:t xml:space="preserve">                                         </w:t>
      </w:r>
      <w:r>
        <w:rPr>
          <w:color w:val="000000" w:themeColor="text1"/>
        </w:rPr>
      </w:r>
    </w:p>
    <w:p>
      <w:pPr>
        <w:ind w:firstLine="420"/>
        <w:spacing w:line="400" w:lineRule="exact"/>
        <w:rPr>
          <w:rFonts w:ascii="宋体" w:hAnsi="宋体"/>
          <w:bCs/>
          <w:color w:val="000000" w:themeColor="text1"/>
          <w:szCs w:val="21"/>
          <w:highlight w:val="none"/>
          <w:u w:val="single"/>
        </w:rPr>
      </w:pPr>
      <w:r>
        <w:rPr>
          <w:rFonts w:hint="eastAsia" w:ascii="宋体" w:hAnsi="宋体"/>
          <w:bCs/>
          <w:color w:val="000000" w:themeColor="text1"/>
          <w:szCs w:val="21"/>
          <w:highlight w:val="none"/>
        </w:rPr>
        <w:t xml:space="preserve">（5）履约验收的内容：</w:t>
      </w:r>
      <w:r>
        <w:rPr>
          <w:rFonts w:hint="eastAsia" w:ascii="宋体" w:hAnsi="宋体"/>
          <w:bCs/>
          <w:color w:val="000000" w:themeColor="text1"/>
          <w:szCs w:val="21"/>
          <w:highlight w:val="none"/>
          <w:u w:val="single"/>
        </w:rPr>
        <w:t xml:space="preserve"> （应当包括每一项技术和商务要求的履约情况，特别是落实政府采购扶持中小企业，支持绿色发展和乡村振兴等政策情况）                                      </w:t>
      </w:r>
      <w:r>
        <w:rPr>
          <w:color w:val="000000" w:themeColor="text1"/>
        </w:rPr>
      </w:r>
    </w:p>
    <w:p>
      <w:pPr>
        <w:ind w:firstLine="420"/>
        <w:spacing w:line="400" w:lineRule="exact"/>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（6）履约验收标准：</w:t>
      </w:r>
      <w:r>
        <w:rPr>
          <w:rFonts w:hint="eastAsia" w:ascii="宋体" w:hAnsi="宋体"/>
          <w:bCs/>
          <w:color w:val="000000" w:themeColor="text1"/>
          <w:szCs w:val="21"/>
          <w:highlight w:val="none"/>
          <w:u w:val="single"/>
        </w:rPr>
        <w:t xml:space="preserve">                                         </w:t>
      </w:r>
      <w:r>
        <w:rPr>
          <w:color w:val="000000" w:themeColor="text1"/>
        </w:rPr>
      </w:r>
    </w:p>
    <w:p>
      <w:pPr>
        <w:ind w:firstLine="420"/>
        <w:jc w:val="left"/>
        <w:spacing w:line="400" w:lineRule="exact"/>
        <w:widowControl/>
        <w:rPr>
          <w:rFonts w:hint="eastAsia" w:ascii="宋体" w:hAnsi="宋体" w:cs="宋体"/>
          <w:color w:val="000000" w:themeColor="text1"/>
          <w:szCs w:val="21"/>
          <w:highlight w:val="none"/>
        </w:rPr>
      </w:pPr>
      <w:r>
        <w:rPr>
          <w:rFonts w:hint="eastAsia" w:ascii="宋体" w:hAnsi="宋体" w:cs="宋体"/>
          <w:bCs/>
          <w:color w:val="000000" w:themeColor="text1"/>
          <w:szCs w:val="21"/>
          <w:highlight w:val="none"/>
        </w:rPr>
        <w:t xml:space="preserve">（7）是否以采购活动中供应商提供的样品作为参考：</w:t>
      </w:r>
      <w:r>
        <w:rPr>
          <w:rFonts w:ascii="Wingdings" w:hAnsi="Wingdings" w:eastAsia="Wingdings" w:cs="Wingdings"/>
          <w:color w:val="000000" w:themeColor="text1"/>
          <w:szCs w:val="21"/>
          <w:highlight w:val="none"/>
        </w:rPr>
        <w:t xml:space="preserve">¨</w:t>
      </w:r>
      <w:r>
        <w:rPr>
          <w:rFonts w:hint="eastAsia" w:ascii="宋体" w:hAnsi="宋体" w:cs="宋体"/>
          <w:bCs/>
          <w:color w:val="000000" w:themeColor="text1"/>
          <w:szCs w:val="21"/>
          <w:highlight w:val="none"/>
        </w:rPr>
        <w:t xml:space="preserve">是  </w:t>
      </w:r>
      <w:r>
        <w:rPr>
          <w:rFonts w:ascii="Wingdings" w:hAnsi="Wingdings" w:eastAsia="Wingdings" w:cs="Wingdings"/>
          <w:color w:val="000000" w:themeColor="text1"/>
          <w:szCs w:val="21"/>
          <w:highlight w:val="none"/>
        </w:rPr>
        <w:t xml:space="preserve">¨</w:t>
      </w:r>
      <w:r>
        <w:rPr>
          <w:rFonts w:hint="eastAsia" w:ascii="宋体" w:hAnsi="宋体" w:cs="宋体"/>
          <w:bCs/>
          <w:color w:val="000000" w:themeColor="text1"/>
          <w:szCs w:val="21"/>
          <w:highlight w:val="none"/>
        </w:rPr>
        <w:t xml:space="preserve">否</w:t>
      </w:r>
      <w:r>
        <w:rPr>
          <w:color w:val="000000" w:themeColor="text1"/>
        </w:rPr>
      </w:r>
    </w:p>
    <w:p>
      <w:pPr>
        <w:ind w:firstLine="420"/>
        <w:spacing w:line="400" w:lineRule="exact"/>
        <w:rPr>
          <w:rFonts w:hint="eastAsia" w:ascii="宋体" w:hAnsi="宋体" w:cs="宋体"/>
          <w:bCs/>
          <w:color w:val="000000" w:themeColor="text1"/>
          <w:szCs w:val="21"/>
          <w:highlight w:val="none"/>
          <w:u w:val="single"/>
        </w:rPr>
      </w:pPr>
      <w:r>
        <w:rPr>
          <w:rFonts w:hint="eastAsia" w:ascii="宋体" w:hAnsi="宋体" w:cs="宋体"/>
          <w:bCs/>
          <w:color w:val="000000" w:themeColor="text1"/>
          <w:szCs w:val="21"/>
          <w:highlight w:val="none"/>
        </w:rPr>
        <w:t xml:space="preserve">（8）履约验收其他事项：</w:t>
      </w:r>
      <w:r>
        <w:rPr>
          <w:rFonts w:hint="eastAsia" w:ascii="宋体" w:hAnsi="宋体" w:cs="宋体"/>
          <w:bCs/>
          <w:color w:val="000000" w:themeColor="text1"/>
          <w:szCs w:val="21"/>
          <w:highlight w:val="none"/>
          <w:u w:val="single"/>
        </w:rPr>
        <w:t xml:space="preserve">      （产权过户登记等）           </w:t>
      </w:r>
      <w:r>
        <w:rPr>
          <w:color w:val="000000" w:themeColor="text1"/>
        </w:rPr>
      </w:r>
    </w:p>
    <w:p>
      <w:pPr>
        <w:numPr>
          <w:ilvl w:val="0"/>
          <w:numId w:val="5"/>
        </w:numPr>
        <w:ind w:firstLine="421"/>
        <w:spacing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组成合同的文件</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本协议书与下列文件一起构成合同文件，如下述文件之间有任何抵触、矛盾或歧义，应按以下顺序解释：</w:t>
      </w:r>
      <w:r>
        <w:rPr>
          <w:color w:val="000000" w:themeColor="text1"/>
        </w:rPr>
      </w:r>
    </w:p>
    <w:p>
      <w:pPr>
        <w:ind w:firstLine="420"/>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（1）政府采购合同协议书及其变更、补充协议</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（2）政府采购合同专用条款</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（3）政府采购合同通用条款</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（4）中标（成交）通知书</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（5）投标（响应）文件</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（6）采购文件</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（7）有关技术文件，图纸</w:t>
      </w:r>
      <w:r>
        <w:rPr>
          <w:color w:val="000000" w:themeColor="text1"/>
        </w:rPr>
      </w:r>
    </w:p>
    <w:p>
      <w:pPr>
        <w:ind w:firstLine="420"/>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（8）国家法律、行政法规和规章制度规定或合同约定的作为合同组成部分的其他文件</w:t>
      </w:r>
      <w:r>
        <w:rPr>
          <w:color w:val="000000" w:themeColor="text1"/>
        </w:rPr>
      </w:r>
    </w:p>
    <w:p>
      <w:pPr>
        <w:numPr>
          <w:ilvl w:val="0"/>
          <w:numId w:val="5"/>
        </w:numPr>
        <w:ind w:firstLine="421"/>
        <w:spacing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合同生效</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本合同自</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生效。</w:t>
      </w:r>
      <w:r>
        <w:rPr>
          <w:color w:val="000000" w:themeColor="text1"/>
        </w:rPr>
      </w:r>
    </w:p>
    <w:p>
      <w:pPr>
        <w:numPr>
          <w:ilvl w:val="0"/>
          <w:numId w:val="5"/>
        </w:numPr>
        <w:ind w:firstLine="421"/>
        <w:spacing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合同份数</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本合同一式</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份，甲方执</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份，乙方执</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份，均具有同等法律效力。</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合同订立时间：</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月</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w:t>
      </w:r>
      <w:r>
        <w:rPr>
          <w:color w:val="000000" w:themeColor="text1"/>
        </w:rPr>
      </w:r>
    </w:p>
    <w:p>
      <w:pPr>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合同订立地点：</w:t>
      </w:r>
      <w:r>
        <w:rPr>
          <w:rFonts w:hint="eastAsia" w:ascii="宋体" w:hAnsi="宋体"/>
          <w:color w:val="000000" w:themeColor="text1"/>
          <w:szCs w:val="21"/>
          <w:highlight w:val="none"/>
          <w:u w:val="single"/>
        </w:rPr>
        <w:t xml:space="preserve">                           </w:t>
      </w:r>
      <w:r>
        <w:rPr>
          <w:color w:val="000000" w:themeColor="text1"/>
        </w:rPr>
      </w:r>
    </w:p>
    <w:p>
      <w:pPr>
        <w:ind w:firstLine="420"/>
        <w:spacing w:line="400" w:lineRule="exact"/>
        <w:rPr>
          <w:color w:val="000000" w:themeColor="text1"/>
          <w:szCs w:val="24"/>
          <w:highlight w:val="none"/>
        </w:rPr>
      </w:pPr>
      <w:r>
        <w:rPr>
          <w:rFonts w:hint="eastAsia" w:ascii="宋体" w:hAnsi="宋体"/>
          <w:color w:val="000000" w:themeColor="text1"/>
          <w:szCs w:val="21"/>
          <w:highlight w:val="none"/>
        </w:rPr>
        <w:t xml:space="preserve">附件：具体标的及其技术要求和商务要求、联合协议、分包意向协议等。</w:t>
      </w:r>
      <w:r>
        <w:rPr>
          <w:color w:val="000000" w:themeColor="text1"/>
        </w:rPr>
      </w:r>
    </w:p>
    <w:p>
      <w:pPr>
        <w:spacing w:line="400" w:lineRule="exact"/>
        <w:rPr>
          <w:color w:val="000000" w:themeColor="text1"/>
          <w:szCs w:val="21"/>
          <w:highlight w:val="none"/>
        </w:rPr>
      </w:pPr>
      <w:r>
        <w:rPr>
          <w:color w:val="000000" w:themeColor="text1"/>
          <w:szCs w:val="21"/>
          <w:highlight w:val="none"/>
        </w:rPr>
      </w:r>
      <w:r>
        <w:rPr>
          <w:color w:val="000000" w:themeColor="text1"/>
        </w:rPr>
      </w:r>
    </w:p>
    <w:p>
      <w:pPr>
        <w:keepLines/>
        <w:keepNext/>
        <w:spacing w:before="260" w:after="260" w:line="400" w:lineRule="exact"/>
        <w:rPr>
          <w:rFonts w:hint="eastAsia" w:ascii="Calibri Light" w:hAnsi="Calibri Light"/>
          <w:b/>
          <w:bCs/>
          <w:color w:val="000000" w:themeColor="text1"/>
          <w:sz w:val="32"/>
          <w:szCs w:val="32"/>
          <w:highlight w:val="none"/>
        </w:rPr>
        <w:outlineLvl w:val="1"/>
      </w:pPr>
      <w:r>
        <w:rPr>
          <w:rFonts w:hint="eastAsia" w:ascii="Calibri Light" w:hAnsi="Calibri Light"/>
          <w:b/>
          <w:bCs/>
          <w:color w:val="000000" w:themeColor="text1"/>
          <w:sz w:val="32"/>
          <w:szCs w:val="32"/>
          <w:highlight w:val="none"/>
        </w:rPr>
        <w:br w:type="page" w:clear="all"/>
      </w:r>
      <w:r>
        <w:rPr>
          <w:color w:val="000000" w:themeColor="text1"/>
        </w:rPr>
      </w:r>
    </w:p>
    <w:tbl>
      <w:tblPr>
        <w:tblStyle w:val="909"/>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3415"/>
        <w:gridCol w:w="1144"/>
        <w:gridCol w:w="3290"/>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1"/>
                <w:highlight w:val="none"/>
                <w:lang w:val="en-US" w:eastAsia="zh-CN" w:bidi="ar-SA"/>
              </w:rPr>
              <w:t xml:space="preserve">甲方</w:t>
            </w:r>
            <w:r>
              <w:rPr>
                <w:rFonts w:hint="eastAsia" w:ascii="Times New Roman" w:hAnsi="Times New Roman" w:eastAsia="宋体" w:cs="Times New Roman"/>
                <w:color w:val="000000" w:themeColor="text1"/>
                <w:sz w:val="21"/>
                <w:szCs w:val="21"/>
                <w:highlight w:val="none"/>
                <w:lang w:val="en-US" w:eastAsia="zh-CN" w:bidi="ar-SA"/>
              </w:rPr>
              <w:t xml:space="preserve">（采购人</w:t>
            </w:r>
            <w:r>
              <w:rPr>
                <w:rFonts w:hint="eastAsia" w:ascii="宋体" w:hAnsi="宋体" w:eastAsia="宋体" w:cs="Times New Roman"/>
                <w:color w:val="000000" w:themeColor="text1"/>
                <w:sz w:val="21"/>
                <w:szCs w:val="21"/>
                <w:highlight w:val="none"/>
                <w:lang w:val="en-US" w:eastAsia="zh-CN" w:bidi="ar-SA"/>
              </w:rPr>
              <w:t xml:space="preserve">、受采购人委托签订合同的单位或</w:t>
            </w:r>
            <w:r>
              <w:rPr>
                <w:rFonts w:hint="eastAsia" w:ascii="Times New Roman" w:hAnsi="Times New Roman" w:eastAsia="宋体" w:cs="Times New Roman"/>
                <w:color w:val="000000" w:themeColor="text1"/>
                <w:sz w:val="21"/>
                <w:szCs w:val="21"/>
                <w:highlight w:val="none"/>
                <w:lang w:val="en-US" w:eastAsia="zh-CN" w:bidi="ar-SA"/>
              </w:rPr>
              <w:t xml:space="preserve">采购文件约定的合同甲方）</w:t>
            </w:r>
            <w:r>
              <w:rPr>
                <w:color w:val="000000" w:themeColor="text1"/>
              </w:rP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1"/>
                <w:highlight w:val="none"/>
                <w:lang w:val="en-US" w:eastAsia="zh-CN" w:bidi="ar-SA"/>
              </w:rPr>
              <w:t xml:space="preserve">乙方</w:t>
            </w:r>
            <w:r>
              <w:rPr>
                <w:rFonts w:hint="eastAsia" w:ascii="Times New Roman" w:hAnsi="Times New Roman" w:eastAsia="宋体" w:cs="Times New Roman"/>
                <w:color w:val="000000" w:themeColor="text1"/>
                <w:sz w:val="21"/>
                <w:szCs w:val="21"/>
                <w:highlight w:val="none"/>
                <w:lang w:val="en-US" w:eastAsia="zh-CN" w:bidi="ar-SA"/>
              </w:rPr>
              <w:t xml:space="preserve">（供应商）</w:t>
            </w:r>
            <w:r>
              <w:rPr>
                <w:color w:val="000000" w:themeColor="text1"/>
              </w:rP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单位名称</w:t>
            </w:r>
            <w:r>
              <w:rPr>
                <w:rFonts w:hint="eastAsia" w:ascii="Times New Roman" w:hAnsi="Times New Roman" w:eastAsia="宋体" w:cs="Times New Roman"/>
                <w:color w:val="000000" w:themeColor="text1"/>
                <w:sz w:val="21"/>
                <w:szCs w:val="21"/>
                <w:highlight w:val="none"/>
                <w:lang w:val="en-US" w:eastAsia="zh-CN" w:bidi="ar-SA"/>
              </w:rPr>
              <w:t xml:space="preserve">（公章或合同章）</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单位名称</w:t>
            </w:r>
            <w:r>
              <w:rPr>
                <w:rFonts w:hint="eastAsia" w:ascii="Times New Roman" w:hAnsi="Times New Roman" w:eastAsia="宋体" w:cs="Times New Roman"/>
                <w:color w:val="000000" w:themeColor="text1"/>
                <w:sz w:val="21"/>
                <w:szCs w:val="21"/>
                <w:highlight w:val="none"/>
                <w:lang w:val="en-US" w:eastAsia="zh-CN" w:bidi="ar-SA"/>
              </w:rPr>
              <w:t xml:space="preserve">（公章或合同章）</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法定代表人</w:t>
            </w:r>
            <w:r>
              <w:rPr>
                <w:color w:val="000000" w:themeColor="text1"/>
              </w:rPr>
            </w:r>
          </w:p>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或其</w:t>
            </w:r>
            <w:r>
              <w:rPr>
                <w:rFonts w:ascii="Times New Roman" w:hAnsi="Times New Roman" w:eastAsia="宋体" w:cs="Times New Roman"/>
                <w:color w:val="000000" w:themeColor="text1"/>
                <w:sz w:val="21"/>
                <w:szCs w:val="21"/>
                <w:highlight w:val="none"/>
                <w:lang w:val="en-US" w:eastAsia="zh-CN" w:bidi="ar-SA"/>
              </w:rPr>
              <w:t xml:space="preserve">委托代理人</w:t>
            </w:r>
            <w:r>
              <w:rPr>
                <w:rFonts w:hint="eastAsia" w:ascii="Times New Roman" w:hAnsi="Times New Roman" w:eastAsia="宋体" w:cs="Times New Roman"/>
                <w:color w:val="000000" w:themeColor="text1"/>
                <w:sz w:val="21"/>
                <w:szCs w:val="21"/>
                <w:highlight w:val="none"/>
                <w:lang w:val="en-US" w:eastAsia="zh-CN" w:bidi="ar-SA"/>
              </w:rPr>
              <w:t xml:space="preserve">（签章）</w:t>
            </w:r>
            <w:r>
              <w:rPr>
                <w:color w:val="000000" w:themeColor="text1"/>
              </w:rP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法定代表人</w:t>
            </w:r>
            <w:r>
              <w:rPr>
                <w:color w:val="000000" w:themeColor="text1"/>
              </w:rPr>
            </w:r>
          </w:p>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或其</w:t>
            </w:r>
            <w:r>
              <w:rPr>
                <w:rFonts w:ascii="Times New Roman" w:hAnsi="Times New Roman" w:eastAsia="宋体" w:cs="Times New Roman"/>
                <w:color w:val="000000" w:themeColor="text1"/>
                <w:sz w:val="21"/>
                <w:szCs w:val="21"/>
                <w:highlight w:val="none"/>
                <w:lang w:val="en-US" w:eastAsia="zh-CN" w:bidi="ar-SA"/>
              </w:rPr>
              <w:t xml:space="preserve">委托代理人</w:t>
            </w:r>
            <w:r>
              <w:rPr>
                <w:rFonts w:hint="eastAsia" w:ascii="Times New Roman" w:hAnsi="Times New Roman" w:eastAsia="宋体" w:cs="Times New Roman"/>
                <w:color w:val="000000" w:themeColor="text1"/>
                <w:sz w:val="21"/>
                <w:szCs w:val="21"/>
                <w:highlight w:val="none"/>
                <w:lang w:val="en-US" w:eastAsia="zh-CN" w:bidi="ar-SA"/>
              </w:rPr>
              <w:t xml:space="preserve">（签章）</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拥有者性别</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住  所</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住  所</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联 系 人</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联 系 人</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联系电话</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联系电话</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通信地址</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通信地址</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邮政编码</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邮政编码</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电子邮箱</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电子邮箱</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统一社会信用代码</w:t>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bidi="ar-SA"/>
              </w:rPr>
              <w:t xml:space="preserve">统一社会信用代码</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开户名称</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开户银行</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rPr>
            </w:r>
            <w:r>
              <w:rPr>
                <w:color w:val="000000" w:themeColor="text1"/>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rPr>
            </w:pPr>
            <w:r>
              <w:rPr>
                <w:rFonts w:ascii="Times New Roman" w:hAnsi="Times New Roman" w:eastAsia="宋体" w:cs="Times New Roman"/>
                <w:color w:val="000000" w:themeColor="text1"/>
                <w:sz w:val="21"/>
                <w:szCs w:val="21"/>
                <w:highlight w:val="none"/>
                <w:lang w:val="en-US" w:eastAsia="zh-CN" w:bidi="ar-SA"/>
              </w:rPr>
              <w:t xml:space="preserve">银行账号</w:t>
            </w:r>
            <w:r>
              <w:rPr>
                <w:color w:val="000000" w:themeColor="text1"/>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rPr>
            </w:pPr>
            <w:r>
              <w:rPr>
                <w:rFonts w:ascii="Times New Roman" w:hAnsi="Times New Roman" w:eastAsia="宋体" w:cs="Times New Roman"/>
                <w:color w:val="000000" w:themeColor="text1"/>
                <w:spacing w:val="20"/>
                <w:sz w:val="21"/>
                <w:szCs w:val="21"/>
                <w:highlight w:val="none"/>
              </w:rPr>
            </w:r>
            <w:r>
              <w:rPr>
                <w:color w:val="000000" w:themeColor="text1"/>
              </w:rP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000000" w:themeColor="text1"/>
                <w:spacing w:val="20"/>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注：涉及联合体或其他合同主体的信息应按上表格式加列。</w:t>
            </w:r>
            <w:r>
              <w:rPr>
                <w:color w:val="000000" w:themeColor="text1"/>
              </w:rPr>
            </w:r>
          </w:p>
        </w:tc>
      </w:tr>
    </w:tbl>
    <w:p>
      <w:pPr>
        <w:jc w:val="center"/>
        <w:keepLines/>
        <w:keepNext/>
        <w:spacing w:before="156" w:after="260" w:line="416" w:lineRule="auto"/>
        <w:rPr>
          <w:rFonts w:ascii="黑体" w:hAnsi="黑体" w:eastAsia="黑体"/>
          <w:b/>
          <w:bCs/>
          <w:color w:val="000000" w:themeColor="text1"/>
          <w:sz w:val="28"/>
          <w:szCs w:val="28"/>
          <w:highlight w:val="none"/>
        </w:rPr>
        <w:outlineLvl w:val="1"/>
      </w:pPr>
      <w:r>
        <w:rPr>
          <w:rFonts w:ascii="宋体" w:hAnsi="宋体"/>
          <w:b/>
          <w:bCs/>
          <w:color w:val="000000" w:themeColor="text1"/>
          <w:szCs w:val="21"/>
          <w:highlight w:val="none"/>
          <w:u w:val="single"/>
        </w:rPr>
        <w:br w:type="page" w:clear="all"/>
      </w:r>
      <w:bookmarkStart w:id="188" w:name="_Toc27624"/>
      <w:r>
        <w:rPr>
          <w:rFonts w:hint="eastAsia" w:ascii="黑体" w:hAnsi="黑体" w:eastAsia="黑体"/>
          <w:color w:val="000000" w:themeColor="text1"/>
          <w:sz w:val="28"/>
          <w:szCs w:val="28"/>
          <w:highlight w:val="none"/>
        </w:rPr>
        <w:t xml:space="preserve">第二节 政府采购合同通用条款</w:t>
      </w:r>
      <w:bookmarkEnd w:id="188"/>
      <w:r>
        <w:rPr>
          <w:color w:val="000000" w:themeColor="text1"/>
        </w:rPr>
      </w:r>
      <w:r>
        <w:rPr>
          <w:color w:val="000000" w:themeColor="text1"/>
        </w:rPr>
      </w:r>
    </w:p>
    <w:p>
      <w:pPr>
        <w:jc w:val="left"/>
        <w:spacing w:line="400" w:lineRule="exact"/>
        <w:tabs>
          <w:tab w:val="left" w:pos="8820" w:leader="none"/>
          <w:tab w:val="left" w:pos="9345" w:leader="none"/>
          <w:tab w:val="left" w:pos="9765" w:leader="none"/>
        </w:tabs>
        <w:rPr>
          <w:rFonts w:ascii="宋体" w:hAnsi="宋体"/>
          <w:b/>
          <w:bCs/>
          <w:color w:val="000000" w:themeColor="text1"/>
          <w:sz w:val="24"/>
          <w:szCs w:val="24"/>
          <w:highlight w:val="none"/>
        </w:rPr>
      </w:pPr>
      <w:r>
        <w:rPr>
          <w:rFonts w:hint="eastAsia" w:ascii="宋体" w:hAnsi="宋体"/>
          <w:b/>
          <w:color w:val="000000" w:themeColor="text1"/>
          <w:sz w:val="24"/>
          <w:szCs w:val="24"/>
          <w:highlight w:val="none"/>
        </w:rPr>
        <w:t xml:space="preserve">1. </w:t>
      </w:r>
      <w:r>
        <w:rPr>
          <w:rFonts w:hint="eastAsia" w:ascii="宋体" w:hAnsi="宋体"/>
          <w:b/>
          <w:bCs/>
          <w:color w:val="000000" w:themeColor="text1"/>
          <w:sz w:val="24"/>
          <w:szCs w:val="24"/>
          <w:highlight w:val="none"/>
        </w:rPr>
        <w:t xml:space="preserve">定义</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1.1合同当事人</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（1）采购人（以下称甲方）是指使用财政性资金，通过政府采购方式向供应商购买货物及其相关服务的国家机关、事业单位、团体组织。</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（2）供应商（以下称乙方）是指参加政府采购活动并且中标（成交），向采购人提供合同约定的货物及其相关服务的法人、非法人组织或者自然人。</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（3）其他合同主体是指除采购人和供应商以外，</w:t>
      </w:r>
      <w:r>
        <w:rPr>
          <w:rFonts w:hint="eastAsia" w:ascii="宋体" w:hAnsi="宋体" w:cs="宋体"/>
          <w:bCs/>
          <w:color w:val="000000" w:themeColor="text1"/>
          <w:szCs w:val="21"/>
          <w:highlight w:val="none"/>
        </w:rPr>
        <w:t xml:space="preserve">依法参与合同缔结或履行，享有权利、承担义务的合同当事人</w:t>
      </w:r>
      <w:r>
        <w:rPr>
          <w:rFonts w:hint="eastAsia" w:ascii="宋体" w:hAnsi="宋体"/>
          <w:color w:val="000000" w:themeColor="text1"/>
          <w:szCs w:val="21"/>
          <w:highlight w:val="none"/>
        </w:rPr>
        <w:t xml:space="preserve">。</w:t>
      </w:r>
      <w:r>
        <w:rPr>
          <w:color w:val="000000" w:themeColor="text1"/>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1.2本合同下列术语应解释为：</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（1）“合同”系指</w:t>
      </w:r>
      <w:r>
        <w:rPr>
          <w:rFonts w:hint="eastAsia" w:ascii="宋体" w:hAnsi="宋体" w:cs="宋体"/>
          <w:bCs/>
          <w:color w:val="000000" w:themeColor="text1"/>
          <w:szCs w:val="21"/>
          <w:highlight w:val="none"/>
        </w:rPr>
        <w:t xml:space="preserve">合同当事人意思表示达成一致的任何协议，包括签署的</w:t>
      </w:r>
      <w:r>
        <w:rPr>
          <w:rFonts w:hint="eastAsia" w:ascii="宋体" w:hAnsi="宋体"/>
          <w:color w:val="000000" w:themeColor="text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rPr>
        <w:t xml:space="preserve">国家法律、行政法规和规章制度规定或合同约定的作为合同组成部分的其他文件</w:t>
      </w:r>
      <w:r>
        <w:rPr>
          <w:rFonts w:hint="eastAsia" w:ascii="宋体" w:hAnsi="宋体"/>
          <w:color w:val="000000" w:themeColor="text1"/>
          <w:szCs w:val="21"/>
          <w:highlight w:val="none"/>
        </w:rPr>
        <w:t xml:space="preserve">。</w:t>
      </w:r>
      <w:r>
        <w:rPr>
          <w:color w:val="000000" w:themeColor="text1"/>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（2）“合同价款”系指根据本合同规定乙方在全面履行合同义务后甲方应支付给乙方的价款。</w:t>
      </w:r>
      <w:r>
        <w:rPr>
          <w:color w:val="000000" w:themeColor="text1"/>
        </w:rPr>
      </w:r>
    </w:p>
    <w:p>
      <w:pPr>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（3）“货物”系指乙方根据本合同规定须向甲方提供的各种形态和种类的物品，包括原材料、设备、产品（包括软件）及相关的</w:t>
      </w:r>
      <w:r>
        <w:rPr>
          <w:rFonts w:hint="eastAsia" w:ascii="宋体" w:hAnsi="宋体"/>
          <w:color w:val="000000" w:themeColor="text1"/>
          <w:szCs w:val="21"/>
          <w:highlight w:val="none"/>
          <w:lang w:eastAsia="zh-CN"/>
        </w:rPr>
        <w:t xml:space="preserve">其他</w:t>
      </w:r>
      <w:r>
        <w:rPr>
          <w:rFonts w:hint="eastAsia" w:ascii="宋体" w:hAnsi="宋体"/>
          <w:color w:val="000000" w:themeColor="text1"/>
          <w:szCs w:val="21"/>
          <w:highlight w:val="none"/>
        </w:rPr>
        <w:t xml:space="preserve">备品备件、工具、手册及</w:t>
      </w:r>
      <w:r>
        <w:rPr>
          <w:rFonts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技术资料和材料等。</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（4）“相关服务”系指根据合同规定，乙方应提供的与货物有关的技术、管理和</w:t>
      </w:r>
      <w:r>
        <w:rPr>
          <w:rFonts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义务。</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color w:val="000000" w:themeColor="text1"/>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w:t>
      </w:r>
      <w:r>
        <w:rPr>
          <w:color w:val="000000" w:themeColor="text1"/>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（7）其他术语解释，见【</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w:t>
      </w:r>
      <w:r>
        <w:rPr>
          <w:color w:val="000000" w:themeColor="text1"/>
        </w:rPr>
      </w:r>
    </w:p>
    <w:p>
      <w:pPr>
        <w:numPr>
          <w:ilvl w:val="0"/>
          <w:numId w:val="8"/>
        </w:numPr>
        <w:jc w:val="left"/>
        <w:spacing w:line="400" w:lineRule="exact"/>
        <w:rPr>
          <w:rFonts w:ascii="宋体" w:hAnsi="宋体"/>
          <w:b/>
          <w:bCs/>
          <w:color w:val="000000" w:themeColor="text1"/>
          <w:sz w:val="24"/>
          <w:szCs w:val="24"/>
          <w:highlight w:val="none"/>
        </w:rPr>
      </w:pPr>
      <w:r>
        <w:rPr>
          <w:rFonts w:hint="eastAsia" w:ascii="宋体" w:hAnsi="宋体"/>
          <w:b/>
          <w:color w:val="000000" w:themeColor="text1"/>
          <w:sz w:val="24"/>
          <w:szCs w:val="24"/>
          <w:highlight w:val="none"/>
        </w:rPr>
        <w:t xml:space="preserve">合同标的及金额</w:t>
      </w:r>
      <w:r>
        <w:rPr>
          <w:color w:val="000000" w:themeColor="text1"/>
        </w:rPr>
      </w:r>
    </w:p>
    <w:p>
      <w:pPr>
        <w:jc w:val="left"/>
        <w:spacing w:line="400" w:lineRule="exact"/>
        <w:rPr>
          <w:rFonts w:ascii="宋体" w:hAnsi="宋体"/>
          <w:b/>
          <w:bCs/>
          <w:i/>
          <w:iCs/>
          <w:color w:val="000000" w:themeColor="text1"/>
          <w:szCs w:val="21"/>
          <w:highlight w:val="none"/>
        </w:rPr>
      </w:pPr>
      <w:r>
        <w:rPr>
          <w:rFonts w:hint="eastAsia" w:ascii="宋体" w:hAnsi="宋体"/>
          <w:color w:val="000000" w:themeColor="text1"/>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任何费用。</w:t>
      </w:r>
      <w:r>
        <w:rPr>
          <w:color w:val="000000" w:themeColor="text1"/>
        </w:rPr>
      </w:r>
    </w:p>
    <w:p>
      <w:pPr>
        <w:jc w:val="left"/>
        <w:spacing w:line="4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3. 履行合同的时间、地点和方式</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3.1 </w:t>
      </w:r>
      <w:r>
        <w:rPr>
          <w:rFonts w:hint="eastAsia" w:ascii="宋体" w:hAnsi="宋体" w:cs="宋体"/>
          <w:color w:val="000000" w:themeColor="text1"/>
          <w:szCs w:val="21"/>
          <w:highlight w:val="none"/>
        </w:rPr>
        <w:t xml:space="preserve">乙方应当在约定的时间、地点，按照约定方式履行合同。</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4. 甲方的权利和义务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4.1</w:t>
      </w:r>
      <w:r>
        <w:rPr>
          <w:rFonts w:ascii="宋体" w:hAnsi="宋体"/>
          <w:color w:val="000000" w:themeColor="text1"/>
          <w:szCs w:val="21"/>
          <w:highlight w:val="none"/>
        </w:rPr>
        <w:t xml:space="preserve"> 签署合同后，甲方</w:t>
      </w:r>
      <w:r>
        <w:rPr>
          <w:rFonts w:hint="eastAsia" w:ascii="宋体" w:hAnsi="宋体"/>
          <w:color w:val="000000" w:themeColor="text1"/>
          <w:szCs w:val="21"/>
          <w:highlight w:val="none"/>
        </w:rPr>
        <w:t xml:space="preserve">应</w:t>
      </w:r>
      <w:r>
        <w:rPr>
          <w:rFonts w:ascii="宋体" w:hAnsi="宋体"/>
          <w:color w:val="000000" w:themeColor="text1"/>
          <w:szCs w:val="21"/>
          <w:highlight w:val="none"/>
        </w:rPr>
        <w:t xml:space="preserve">确定</w:t>
      </w:r>
      <w:r>
        <w:rPr>
          <w:rFonts w:hint="eastAsia" w:ascii="宋体" w:hAnsi="宋体"/>
          <w:color w:val="000000" w:themeColor="text1"/>
          <w:szCs w:val="21"/>
          <w:highlight w:val="none"/>
        </w:rPr>
        <w:t xml:space="preserve">项目负责人（或项目联系人）</w:t>
      </w:r>
      <w:r>
        <w:rPr>
          <w:rFonts w:ascii="宋体" w:hAnsi="宋体"/>
          <w:color w:val="000000" w:themeColor="text1"/>
          <w:szCs w:val="21"/>
          <w:highlight w:val="none"/>
        </w:rPr>
        <w:t xml:space="preserve">，负责与本合同有关的事务。</w:t>
      </w:r>
      <w:r>
        <w:rPr>
          <w:rFonts w:hint="eastAsia" w:ascii="宋体" w:hAnsi="宋体"/>
          <w:color w:val="000000" w:themeColor="text1"/>
          <w:szCs w:val="21"/>
          <w:highlight w:val="none"/>
        </w:rPr>
        <w:t xml:space="preserve">甲方有权对乙方的履约行为进行检查，并</w:t>
      </w:r>
      <w:r>
        <w:rPr>
          <w:rFonts w:ascii="宋体" w:hAnsi="宋体"/>
          <w:color w:val="000000" w:themeColor="text1"/>
          <w:szCs w:val="21"/>
          <w:highlight w:val="none"/>
        </w:rPr>
        <w:t xml:space="preserve">及时确认乙方提交的事项</w:t>
      </w:r>
      <w:r>
        <w:rPr>
          <w:rFonts w:hint="eastAsia" w:ascii="宋体" w:hAnsi="宋体"/>
          <w:color w:val="000000" w:themeColor="text1"/>
          <w:szCs w:val="21"/>
          <w:highlight w:val="none"/>
        </w:rPr>
        <w:t xml:space="preserve">。甲方应当</w:t>
      </w:r>
      <w:r>
        <w:rPr>
          <w:rFonts w:ascii="宋体" w:hAnsi="宋体"/>
          <w:color w:val="000000" w:themeColor="text1"/>
          <w:szCs w:val="21"/>
          <w:highlight w:val="none"/>
        </w:rPr>
        <w:t xml:space="preserve">配合乙方完成</w:t>
      </w:r>
      <w:r>
        <w:rPr>
          <w:rFonts w:hint="eastAsia" w:ascii="宋体" w:hAnsi="宋体"/>
          <w:color w:val="000000" w:themeColor="text1"/>
          <w:szCs w:val="21"/>
          <w:highlight w:val="none"/>
        </w:rPr>
        <w:t xml:space="preserve">相关项目</w:t>
      </w:r>
      <w:r>
        <w:rPr>
          <w:rFonts w:ascii="宋体" w:hAnsi="宋体"/>
          <w:color w:val="000000" w:themeColor="text1"/>
          <w:szCs w:val="21"/>
          <w:highlight w:val="none"/>
        </w:rPr>
        <w:t xml:space="preserve">实施工作。</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4.2 </w:t>
      </w:r>
      <w:r>
        <w:rPr>
          <w:rFonts w:ascii="宋体" w:hAnsi="宋体"/>
          <w:color w:val="000000" w:themeColor="text1"/>
          <w:szCs w:val="21"/>
          <w:highlight w:val="none"/>
        </w:rPr>
        <w:t xml:space="preserve">甲方有权要求乙方按时提交各阶段有关</w:t>
      </w:r>
      <w:r>
        <w:rPr>
          <w:rFonts w:hint="eastAsia" w:ascii="宋体" w:hAnsi="宋体"/>
          <w:color w:val="000000" w:themeColor="text1"/>
          <w:szCs w:val="21"/>
          <w:highlight w:val="none"/>
        </w:rPr>
        <w:t xml:space="preserve">安排计划</w:t>
      </w:r>
      <w:r>
        <w:rPr>
          <w:rFonts w:ascii="宋体" w:hAnsi="宋体"/>
          <w:color w:val="000000" w:themeColor="text1"/>
          <w:szCs w:val="21"/>
          <w:highlight w:val="none"/>
        </w:rPr>
        <w:t xml:space="preserve">，并有权</w:t>
      </w:r>
      <w:r>
        <w:rPr>
          <w:rFonts w:hint="eastAsia" w:ascii="宋体" w:hAnsi="宋体"/>
          <w:color w:val="000000" w:themeColor="text1"/>
          <w:szCs w:val="21"/>
          <w:highlight w:val="none"/>
        </w:rPr>
        <w:t xml:space="preserve">定期核对乙方提供货物数量、规格、质量等内容。甲方</w:t>
      </w:r>
      <w:r>
        <w:rPr>
          <w:rFonts w:ascii="宋体" w:hAnsi="宋体"/>
          <w:color w:val="000000" w:themeColor="text1"/>
          <w:szCs w:val="21"/>
          <w:highlight w:val="none"/>
        </w:rPr>
        <w:t xml:space="preserve">有权督促乙方工作并要求乙方</w:t>
      </w:r>
      <w:r>
        <w:rPr>
          <w:rFonts w:hint="eastAsia" w:ascii="宋体" w:hAnsi="宋体"/>
          <w:color w:val="000000" w:themeColor="text1"/>
          <w:szCs w:val="21"/>
          <w:highlight w:val="none"/>
        </w:rPr>
        <w:t xml:space="preserve">更</w:t>
      </w:r>
      <w:r>
        <w:rPr>
          <w:rFonts w:ascii="宋体" w:hAnsi="宋体"/>
          <w:color w:val="000000" w:themeColor="text1"/>
          <w:szCs w:val="21"/>
          <w:highlight w:val="none"/>
        </w:rPr>
        <w:t xml:space="preserve">换不符合要求的</w:t>
      </w:r>
      <w:r>
        <w:rPr>
          <w:rFonts w:hint="eastAsia" w:ascii="宋体" w:hAnsi="宋体"/>
          <w:color w:val="000000" w:themeColor="text1"/>
          <w:szCs w:val="21"/>
          <w:highlight w:val="none"/>
        </w:rPr>
        <w:t xml:space="preserve">货物</w:t>
      </w:r>
      <w:r>
        <w:rPr>
          <w:rFonts w:ascii="宋体" w:hAnsi="宋体"/>
          <w:color w:val="000000" w:themeColor="text1"/>
          <w:szCs w:val="21"/>
          <w:highlight w:val="none"/>
        </w:rPr>
        <w:t xml:space="preserve">。</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甲方</w:t>
      </w:r>
      <w:r>
        <w:rPr>
          <w:rFonts w:hint="eastAsia" w:ascii="宋体" w:hAnsi="宋体"/>
          <w:color w:val="000000" w:themeColor="text1"/>
          <w:szCs w:val="21"/>
          <w:highlight w:val="none"/>
        </w:rPr>
        <w:t xml:space="preserve">有权要求乙方对缺陷部分予以修复，并按合同约定享有货物保修及其他合同约定的权利。</w:t>
      </w:r>
      <w:r>
        <w:rPr>
          <w:color w:val="000000" w:themeColor="text1"/>
        </w:rPr>
      </w:r>
    </w:p>
    <w:p>
      <w:pPr>
        <w:spacing w:line="400" w:lineRule="exact"/>
        <w:rPr>
          <w:rFonts w:hint="eastAsia" w:eastAsia="华文楷体"/>
          <w:color w:val="000000" w:themeColor="text1"/>
          <w:szCs w:val="24"/>
          <w:highlight w:val="none"/>
        </w:rPr>
      </w:pPr>
      <w:r>
        <w:rPr>
          <w:rFonts w:ascii="宋体" w:hAnsi="宋体"/>
          <w:color w:val="000000" w:themeColor="text1"/>
          <w:szCs w:val="21"/>
          <w:highlight w:val="none"/>
        </w:rPr>
        <w:t xml:space="preserve">4.4 甲方应当按照合同约定及时对交付的货物进行验收</w:t>
      </w:r>
      <w:r>
        <w:rPr>
          <w:rFonts w:hint="eastAsia" w:ascii="宋体" w:hAnsi="宋体"/>
          <w:color w:val="000000" w:themeColor="text1"/>
          <w:szCs w:val="21"/>
          <w:highlight w:val="none"/>
        </w:rPr>
        <w:t xml:space="preserve">，</w:t>
      </w:r>
      <w:r>
        <w:rPr>
          <w:rFonts w:hint="eastAsia" w:ascii="宋体" w:hAnsi="宋体" w:cs="宋体"/>
          <w:color w:val="000000" w:themeColor="text1"/>
          <w:szCs w:val="21"/>
          <w:highlight w:val="none"/>
        </w:rPr>
        <w:t xml:space="preserve">未</w:t>
      </w:r>
      <w:r>
        <w:rPr>
          <w:rFonts w:hint="eastAsia" w:ascii="宋体" w:hAnsi="宋体"/>
          <w:color w:val="000000" w:themeColor="text1"/>
          <w:szCs w:val="21"/>
          <w:highlight w:val="none"/>
        </w:rPr>
        <w:t xml:space="preserve">在</w:t>
      </w:r>
      <w:r>
        <w:rPr>
          <w:rFonts w:hint="eastAsia" w:ascii="宋体" w:hAnsi="宋体" w:cs="宋体"/>
          <w:b/>
          <w:bCs/>
          <w:color w:val="000000" w:themeColor="text1"/>
          <w:szCs w:val="21"/>
          <w:highlight w:val="none"/>
        </w:rPr>
        <w:t xml:space="preserve">【政府采购合同专用条款】</w:t>
      </w:r>
      <w:r>
        <w:rPr>
          <w:rFonts w:hint="eastAsia" w:ascii="宋体" w:hAnsi="宋体" w:cs="宋体"/>
          <w:color w:val="000000" w:themeColor="text1"/>
          <w:szCs w:val="21"/>
          <w:highlight w:val="none"/>
        </w:rPr>
        <w:t xml:space="preserve">约定的期限内对乙方履约提出任何异议或者向乙方作出任何说明的，</w:t>
      </w:r>
      <w:r>
        <w:rPr>
          <w:rFonts w:hint="eastAsia" w:ascii="宋体" w:hAnsi="宋体"/>
          <w:color w:val="000000" w:themeColor="text1"/>
          <w:szCs w:val="21"/>
          <w:highlight w:val="none"/>
        </w:rPr>
        <w:t xml:space="preserve">视为验收通过。</w:t>
      </w:r>
      <w:r>
        <w:rPr>
          <w:color w:val="000000" w:themeColor="text1"/>
        </w:rPr>
      </w:r>
    </w:p>
    <w:p>
      <w:pPr>
        <w:jc w:val="left"/>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5 </w:t>
      </w:r>
      <w:r>
        <w:rPr>
          <w:rFonts w:hint="eastAsia" w:ascii="宋体" w:hAnsi="宋体"/>
          <w:color w:val="000000" w:themeColor="text1"/>
          <w:szCs w:val="21"/>
          <w:highlight w:val="none"/>
        </w:rPr>
        <w:t xml:space="preserve">甲方应当根据合同约定及时向乙方支付合同价款</w:t>
      </w:r>
      <w:r>
        <w:rPr>
          <w:rFonts w:ascii="宋体" w:hAnsi="宋体"/>
          <w:color w:val="000000" w:themeColor="text1"/>
          <w:szCs w:val="21"/>
          <w:highlight w:val="none"/>
        </w:rPr>
        <w:t xml:space="preserve">，不得以内部人员变更、履行内部付款流程等为由，拒绝或迟延支付。</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4.6</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国家法律法规规定及</w:t>
      </w:r>
      <w:r>
        <w:rPr>
          <w:rFonts w:hint="eastAsia" w:ascii="宋体" w:hAnsi="宋体" w:cs="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约定应由甲方承担的其他义务和责任。</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5. 乙方的权利和义务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5.1 </w:t>
      </w:r>
      <w:r>
        <w:rPr>
          <w:rFonts w:ascii="宋体" w:hAnsi="宋体"/>
          <w:color w:val="000000" w:themeColor="text1"/>
          <w:szCs w:val="21"/>
          <w:highlight w:val="none"/>
        </w:rPr>
        <w:t xml:space="preserve">签署合同后，乙方</w:t>
      </w:r>
      <w:r>
        <w:rPr>
          <w:rFonts w:hint="eastAsia" w:ascii="宋体" w:hAnsi="宋体"/>
          <w:color w:val="000000" w:themeColor="text1"/>
          <w:szCs w:val="21"/>
          <w:highlight w:val="none"/>
        </w:rPr>
        <w:t xml:space="preserve">应</w:t>
      </w:r>
      <w:r>
        <w:rPr>
          <w:rFonts w:ascii="宋体" w:hAnsi="宋体"/>
          <w:color w:val="000000" w:themeColor="text1"/>
          <w:szCs w:val="21"/>
          <w:highlight w:val="none"/>
        </w:rPr>
        <w:t xml:space="preserve">确定</w:t>
      </w:r>
      <w:r>
        <w:rPr>
          <w:rFonts w:hint="eastAsia" w:ascii="宋体" w:hAnsi="宋体"/>
          <w:color w:val="000000" w:themeColor="text1"/>
          <w:szCs w:val="21"/>
          <w:highlight w:val="none"/>
        </w:rPr>
        <w:t xml:space="preserve">项目负责人（或项目联系人）</w:t>
      </w:r>
      <w:r>
        <w:rPr>
          <w:rFonts w:ascii="宋体" w:hAnsi="宋体"/>
          <w:color w:val="000000" w:themeColor="text1"/>
          <w:szCs w:val="21"/>
          <w:highlight w:val="none"/>
        </w:rPr>
        <w:t xml:space="preserve">，负责与本合同有关的事务。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2 乙方应按照合同要求</w:t>
      </w:r>
      <w:r>
        <w:rPr>
          <w:rFonts w:hint="eastAsia" w:ascii="宋体" w:hAnsi="宋体"/>
          <w:color w:val="000000" w:themeColor="text1"/>
          <w:szCs w:val="21"/>
          <w:highlight w:val="none"/>
        </w:rPr>
        <w:t xml:space="preserve">履约</w:t>
      </w:r>
      <w:r>
        <w:rPr>
          <w:rFonts w:ascii="宋体" w:hAnsi="宋体"/>
          <w:color w:val="000000" w:themeColor="text1"/>
          <w:szCs w:val="21"/>
          <w:highlight w:val="none"/>
        </w:rPr>
        <w:t xml:space="preserve">，充分合理安排，确保</w:t>
      </w:r>
      <w:r>
        <w:rPr>
          <w:rFonts w:hint="eastAsia" w:ascii="宋体" w:hAnsi="宋体"/>
          <w:color w:val="000000" w:themeColor="text1"/>
          <w:szCs w:val="21"/>
          <w:highlight w:val="none"/>
        </w:rPr>
        <w:t xml:space="preserve">提供的货物及相关服务符合合同有关</w:t>
      </w:r>
      <w:r>
        <w:rPr>
          <w:rFonts w:ascii="宋体" w:hAnsi="宋体"/>
          <w:color w:val="000000" w:themeColor="text1"/>
          <w:szCs w:val="21"/>
          <w:highlight w:val="none"/>
        </w:rPr>
        <w:t xml:space="preserve">要求</w:t>
      </w:r>
      <w:r>
        <w:rPr>
          <w:rFonts w:hint="eastAsia" w:ascii="宋体" w:hAnsi="宋体"/>
          <w:color w:val="000000" w:themeColor="text1"/>
          <w:szCs w:val="21"/>
          <w:highlight w:val="none"/>
        </w:rPr>
        <w:t xml:space="preserve">。接受项目行业管理部门及政府有关部门的指导，配合甲方的履约检查及验收，并</w:t>
      </w:r>
      <w:r>
        <w:rPr>
          <w:rFonts w:ascii="宋体" w:hAnsi="宋体"/>
          <w:color w:val="000000" w:themeColor="text1"/>
          <w:szCs w:val="21"/>
          <w:highlight w:val="none"/>
        </w:rPr>
        <w:t xml:space="preserve">负责项目实施过程中的所有协调工作。</w:t>
      </w:r>
      <w:r>
        <w:rPr>
          <w:color w:val="000000" w:themeColor="text1"/>
        </w:rPr>
      </w:r>
    </w:p>
    <w:p>
      <w:pPr>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乙方有权</w:t>
      </w:r>
      <w:r>
        <w:rPr>
          <w:rFonts w:hint="eastAsia" w:ascii="宋体" w:hAnsi="宋体" w:cs="宋体"/>
          <w:color w:val="000000" w:themeColor="text1"/>
          <w:szCs w:val="21"/>
          <w:highlight w:val="none"/>
        </w:rPr>
        <w:t xml:space="preserve">根据合同约定向甲方收取合同价款。</w:t>
      </w:r>
      <w:r>
        <w:rPr>
          <w:color w:val="000000" w:themeColor="text1"/>
        </w:rPr>
      </w:r>
    </w:p>
    <w:p>
      <w:pPr>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4</w:t>
      </w:r>
      <w:r>
        <w:rPr>
          <w:rFonts w:hint="eastAsia" w:ascii="宋体" w:hAnsi="宋体" w:cs="宋体"/>
          <w:color w:val="000000" w:themeColor="text1"/>
          <w:szCs w:val="21"/>
          <w:highlight w:val="none"/>
        </w:rPr>
        <w:t xml:space="preserve">国家法律法规规定</w:t>
      </w:r>
      <w:r>
        <w:rPr>
          <w:rFonts w:hint="eastAsia" w:ascii="宋体" w:hAnsi="宋体"/>
          <w:color w:val="000000" w:themeColor="text1"/>
          <w:szCs w:val="21"/>
          <w:highlight w:val="none"/>
        </w:rPr>
        <w:t xml:space="preserve">及</w:t>
      </w:r>
      <w:r>
        <w:rPr>
          <w:rFonts w:hint="eastAsia" w:ascii="宋体" w:hAnsi="宋体" w:cs="宋体"/>
          <w:b/>
          <w:bCs/>
          <w:color w:val="000000" w:themeColor="text1"/>
          <w:szCs w:val="21"/>
          <w:highlight w:val="none"/>
        </w:rPr>
        <w:t xml:space="preserve">【政府采购合同专用条款】</w:t>
      </w:r>
      <w:r>
        <w:rPr>
          <w:rFonts w:hint="eastAsia" w:ascii="宋体" w:hAnsi="宋体" w:cs="宋体"/>
          <w:color w:val="000000" w:themeColor="text1"/>
          <w:szCs w:val="21"/>
          <w:highlight w:val="none"/>
        </w:rPr>
        <w:t xml:space="preserve">约定应由乙方承担的其他义务和责任。</w:t>
      </w:r>
      <w:r>
        <w:rPr>
          <w:color w:val="000000" w:themeColor="text1"/>
        </w:rPr>
      </w:r>
    </w:p>
    <w:p>
      <w:pPr>
        <w:numPr>
          <w:ilvl w:val="0"/>
          <w:numId w:val="9"/>
        </w:num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合同履行</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6.1 甲乙双方应当按照</w:t>
      </w:r>
      <w:r>
        <w:rPr>
          <w:rFonts w:hint="eastAsia" w:ascii="宋体" w:hAnsi="宋体" w:cs="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约定顺序履行合同义务；如果没有先后顺序的，应当同时履行。</w:t>
      </w:r>
      <w:r>
        <w:rPr>
          <w:color w:val="000000" w:themeColor="text1"/>
        </w:rPr>
      </w:r>
    </w:p>
    <w:p>
      <w:pPr>
        <w:jc w:val="left"/>
        <w:spacing w:line="400" w:lineRule="exact"/>
        <w:rPr>
          <w:color w:val="000000" w:themeColor="text1"/>
          <w:szCs w:val="24"/>
          <w:highlight w:val="none"/>
        </w:rPr>
      </w:pPr>
      <w:r>
        <w:rPr>
          <w:rFonts w:hint="eastAsia" w:ascii="宋体" w:hAnsi="宋体"/>
          <w:color w:val="000000" w:themeColor="text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7. 货物包装、运输、保险和交付要求</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7.1 本合同</w:t>
      </w:r>
      <w:r>
        <w:rPr>
          <w:rFonts w:hint="eastAsia" w:ascii="宋体" w:hAnsi="宋体"/>
          <w:bCs/>
          <w:color w:val="000000" w:themeColor="text1"/>
          <w:szCs w:val="21"/>
          <w:highlight w:val="none"/>
        </w:rPr>
        <w:t xml:space="preserve">涉及商品包装、快递包装的，</w:t>
      </w:r>
      <w:r>
        <w:rPr>
          <w:rFonts w:hint="eastAsia" w:ascii="宋体" w:hAnsi="宋体"/>
          <w:color w:val="000000" w:themeColor="text1"/>
          <w:szCs w:val="21"/>
          <w:highlight w:val="none"/>
        </w:rPr>
        <w:t xml:space="preserve">除</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另有约定外，</w:t>
      </w:r>
      <w:r>
        <w:rPr>
          <w:rFonts w:hint="eastAsia" w:ascii="宋体" w:hAnsi="宋体"/>
          <w:color w:val="000000" w:themeColor="text1"/>
          <w:szCs w:val="21"/>
          <w:highlight w:val="none"/>
        </w:rPr>
        <w:t xml:space="preserve">包装应适应远距离运输、防潮、防震、防锈和防野蛮装卸等要求，确保货物安全无损地运抵</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约定的</w:t>
      </w:r>
      <w:r>
        <w:rPr>
          <w:rFonts w:hint="eastAsia" w:ascii="宋体" w:hAnsi="宋体"/>
          <w:color w:val="000000" w:themeColor="text1"/>
          <w:szCs w:val="21"/>
          <w:highlight w:val="none"/>
        </w:rPr>
        <w:t xml:space="preserve">指定现场。</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7.2 除</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另有约定外，</w:t>
      </w:r>
      <w:r>
        <w:rPr>
          <w:rFonts w:hint="eastAsia" w:ascii="宋体" w:hAnsi="宋体"/>
          <w:color w:val="000000" w:themeColor="text1"/>
          <w:szCs w:val="21"/>
          <w:highlight w:val="none"/>
        </w:rPr>
        <w:t xml:space="preserve">乙方负责办理将货物运抵本合同规定的交货地点，并装卸、交付至甲方的一切运输事项，相关费用应包含在合同价款中。</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7.3 货物保险要求按</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规定执行</w:t>
      </w:r>
      <w:r>
        <w:rPr>
          <w:rFonts w:hint="eastAsia" w:ascii="宋体" w:hAnsi="宋体"/>
          <w:color w:val="000000" w:themeColor="text1"/>
          <w:szCs w:val="21"/>
          <w:highlight w:val="none"/>
        </w:rPr>
        <w:t xml:space="preserve">。</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7.4 除采购活动对商品包装、快递包装达成具体约定外，乙方提供产品及相关快递服务</w:t>
      </w:r>
      <w:r>
        <w:rPr>
          <w:rFonts w:hint="eastAsia" w:ascii="宋体" w:hAnsi="宋体"/>
          <w:color w:val="000000" w:themeColor="text1"/>
          <w:szCs w:val="21"/>
          <w:highlight w:val="none"/>
          <w:lang w:eastAsia="zh-CN"/>
        </w:rPr>
        <w:t xml:space="preserve">涉及</w:t>
      </w:r>
      <w:r>
        <w:rPr>
          <w:rFonts w:hint="eastAsia" w:ascii="宋体" w:hAnsi="宋体"/>
          <w:color w:val="000000" w:themeColor="text1"/>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7.5 </w:t>
      </w:r>
      <w:r>
        <w:rPr>
          <w:rFonts w:hint="eastAsia" w:ascii="宋体" w:hAnsi="宋体" w:cs="宋体"/>
          <w:color w:val="000000" w:themeColor="text1"/>
          <w:szCs w:val="21"/>
          <w:highlight w:val="none"/>
        </w:rPr>
        <w:t xml:space="preserve">乙方在运输到达之前应提前通知甲方，并提示货物运输装卸的注意事项，甲方配合乙方做好货物的接收工作。</w:t>
      </w:r>
      <w:r>
        <w:rPr>
          <w:color w:val="000000" w:themeColor="text1"/>
        </w:rPr>
      </w:r>
    </w:p>
    <w:p>
      <w:pPr>
        <w:jc w:val="left"/>
        <w:spacing w:line="400" w:lineRule="exact"/>
        <w:widowControl/>
        <w:rPr>
          <w:rFonts w:ascii="华文楷体" w:hAnsi="华文楷体" w:eastAsia="华文楷体" w:cs="华文楷体"/>
          <w:color w:val="000000" w:themeColor="text1"/>
          <w:szCs w:val="21"/>
          <w:highlight w:val="none"/>
        </w:rPr>
      </w:pPr>
      <w:r>
        <w:rPr>
          <w:rFonts w:hint="eastAsia" w:ascii="宋体" w:hAnsi="宋体"/>
          <w:color w:val="000000" w:themeColor="text1"/>
          <w:szCs w:val="21"/>
          <w:highlight w:val="none"/>
        </w:rPr>
        <w:t xml:space="preserve">7.6 如因包装、运输问题导致货物损毁、丢失或者品质下降，甲方有权要求降价、换货、拒收部分或整批货物，由此产生的费用和损失，均由乙方承担。</w:t>
      </w:r>
      <w:r>
        <w:rPr>
          <w:color w:val="000000" w:themeColor="text1"/>
        </w:rPr>
      </w:r>
    </w:p>
    <w:p>
      <w:pPr>
        <w:jc w:val="left"/>
        <w:spacing w:line="4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8. 质量标准和保证</w:t>
      </w:r>
      <w:r>
        <w:rPr>
          <w:color w:val="000000" w:themeColor="text1"/>
        </w:rPr>
      </w:r>
    </w:p>
    <w:p>
      <w:pPr>
        <w:jc w:val="left"/>
        <w:spacing w:line="400" w:lineRule="exact"/>
        <w:rPr>
          <w:rFonts w:ascii="宋体" w:hAnsi="宋体" w:cs="Courier New"/>
          <w:b/>
          <w:color w:val="000000" w:themeColor="text1"/>
          <w:szCs w:val="21"/>
          <w:highlight w:val="none"/>
        </w:rPr>
      </w:pPr>
      <w:r>
        <w:rPr>
          <w:rFonts w:hint="eastAsia" w:ascii="宋体" w:hAnsi="宋体" w:cs="Courier New"/>
          <w:color w:val="000000" w:themeColor="text1"/>
          <w:szCs w:val="21"/>
          <w:highlight w:val="none"/>
        </w:rPr>
        <w:t xml:space="preserve">8.1 质量标准</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（1）本合同下提供的货物应符合合同</w:t>
      </w:r>
      <w:r>
        <w:rPr>
          <w:rFonts w:hint="eastAsia" w:ascii="宋体" w:hAnsi="宋体" w:cs="宋体"/>
          <w:color w:val="000000" w:themeColor="text1"/>
          <w:szCs w:val="21"/>
          <w:highlight w:val="none"/>
        </w:rPr>
        <w:t xml:space="preserve">约定的品牌、规格型号、技术性能、配置、质量、数量等要求。</w:t>
      </w:r>
      <w:r>
        <w:rPr>
          <w:rFonts w:hint="eastAsia" w:ascii="宋体" w:hAnsi="宋体"/>
          <w:color w:val="000000" w:themeColor="text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color w:val="000000" w:themeColor="text1"/>
        </w:rPr>
      </w:r>
    </w:p>
    <w:p>
      <w:pPr>
        <w:jc w:val="left"/>
        <w:spacing w:line="400" w:lineRule="exact"/>
        <w:rPr>
          <w:rFonts w:ascii="宋体" w:hAnsi="宋体" w:cs="Courier New"/>
          <w:color w:val="000000" w:themeColor="text1"/>
          <w:szCs w:val="21"/>
          <w:highlight w:val="none"/>
        </w:rPr>
      </w:pPr>
      <w:r>
        <w:rPr>
          <w:rFonts w:hint="eastAsia" w:ascii="宋体" w:hAnsi="宋体" w:cs="Courier New"/>
          <w:color w:val="000000" w:themeColor="text1"/>
          <w:szCs w:val="21"/>
          <w:highlight w:val="none"/>
        </w:rPr>
        <w:t xml:space="preserve">（2）采用中华人民共和国法定计量单位。</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（3）乙方所提供的货物应符合国家有关安全、环保、卫生的规定。</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8.2 保证</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rPr>
        <w:t xml:space="preserve">在其使用寿命期内具备合同约定的性能</w:t>
      </w:r>
      <w:r>
        <w:rPr>
          <w:rFonts w:hint="eastAsia" w:ascii="宋体" w:hAnsi="宋体"/>
          <w:color w:val="000000" w:themeColor="text1"/>
          <w:szCs w:val="21"/>
          <w:highlight w:val="none"/>
        </w:rPr>
        <w:t xml:space="preserve">。存在质量保证期的，货物最终交付验收合格后在</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规定或乙方书面承诺（两者以较长的为准）的质量保证期内，本保证保持有效。</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（2）在质量保证期内所发现的缺陷，甲方应尽快以书面形式通知乙方。</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（3）乙方收到通知后，应在</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规定的响应时间内以合理的速度免费维修或更换有缺陷的货物或部件。</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color w:val="000000" w:themeColor="text1"/>
        </w:rPr>
      </w:r>
    </w:p>
    <w:p>
      <w:pPr>
        <w:jc w:val="left"/>
        <w:spacing w:line="400" w:lineRule="exact"/>
        <w:rPr>
          <w:color w:val="000000" w:themeColor="text1"/>
          <w:szCs w:val="24"/>
          <w:highlight w:val="none"/>
        </w:rPr>
      </w:pPr>
      <w:r>
        <w:rPr>
          <w:rFonts w:hint="eastAsia" w:ascii="宋体" w:hAnsi="宋体"/>
          <w:color w:val="000000" w:themeColor="text1"/>
          <w:szCs w:val="21"/>
          <w:highlight w:val="none"/>
        </w:rPr>
        <w:t xml:space="preserve">（5）乙方在约定的时间内未能弥补缺陷，甲方可采取必要的补救措施，但其风险和费用将由乙方承担，甲方根据合同约定对乙方行使的其他权利不受影响。</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9. 权利瑕疵担保</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9.1 乙方保证对其出售的货物享有合法的权利。</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9.2 </w:t>
      </w:r>
      <w:r>
        <w:rPr>
          <w:rFonts w:hint="eastAsia" w:ascii="宋体" w:hAnsi="宋体" w:cs="宋体"/>
          <w:color w:val="000000" w:themeColor="text1"/>
          <w:szCs w:val="15"/>
          <w:highlight w:val="none"/>
        </w:rPr>
        <w:t xml:space="preserve">乙方保证在交付的货物上不存在抵押权等担保物权。</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9.3 如甲方使用上述货物构成对第三人侵权的，则由乙方承担全部责任。</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10. 知识产权保护</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10.1 乙方对其所销售的货物应当享有知识产权或经权利人合法授权，保证没有侵犯任何第三人的知识产权等权利。</w:t>
      </w:r>
      <w:bookmarkStart w:id="189" w:name="_Hlk163047038"/>
      <w:r>
        <w:rPr>
          <w:rFonts w:hint="eastAsia" w:ascii="宋体" w:hAnsi="宋体" w:cs="宋体"/>
          <w:color w:val="000000" w:themeColor="text1"/>
          <w:szCs w:val="15"/>
          <w:highlight w:val="none"/>
        </w:rPr>
        <w:t xml:space="preserve">因违反前述约定对第三人构成侵权的，应当由乙方向第三人承担法律责任；甲方依法向第三人赔偿后，有权向乙方追偿。甲方有其他损失的，乙方应当赔偿</w:t>
      </w:r>
      <w:bookmarkEnd w:id="189"/>
      <w:r>
        <w:rPr>
          <w:rFonts w:hint="eastAsia" w:ascii="宋体" w:hAnsi="宋体"/>
          <w:color w:val="000000" w:themeColor="text1"/>
          <w:szCs w:val="21"/>
          <w:highlight w:val="none"/>
        </w:rPr>
        <w:t xml:space="preserve">。</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11. 保密义务</w:t>
      </w:r>
      <w:r>
        <w:rPr>
          <w:color w:val="000000" w:themeColor="text1"/>
        </w:rPr>
      </w:r>
    </w:p>
    <w:p>
      <w:pPr>
        <w:jc w:val="left"/>
        <w:spacing w:line="400" w:lineRule="exact"/>
        <w:rPr>
          <w:rFonts w:hint="eastAsia" w:ascii="宋体" w:hAnsi="宋体" w:cs="宋体"/>
          <w:color w:val="000000" w:themeColor="text1"/>
          <w:szCs w:val="15"/>
          <w:highlight w:val="none"/>
        </w:rPr>
      </w:pPr>
      <w:r>
        <w:rPr>
          <w:rFonts w:hint="eastAsia" w:ascii="宋体" w:hAnsi="宋体" w:cs="宋体"/>
          <w:color w:val="000000" w:themeColor="text1"/>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rPr>
        <w:t xml:space="preserve">【政府采购合同专用条款】</w:t>
      </w:r>
      <w:r>
        <w:rPr>
          <w:rFonts w:hint="eastAsia" w:ascii="宋体" w:hAnsi="宋体" w:cs="宋体"/>
          <w:color w:val="000000" w:themeColor="text1"/>
          <w:szCs w:val="15"/>
          <w:highlight w:val="none"/>
        </w:rPr>
        <w:t xml:space="preserve">中约定。</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12. 合同价款支付</w:t>
      </w:r>
      <w:r>
        <w:rPr>
          <w:color w:val="000000" w:themeColor="text1"/>
        </w:rPr>
      </w:r>
    </w:p>
    <w:p>
      <w:pPr>
        <w:jc w:val="left"/>
        <w:spacing w:line="400" w:lineRule="exact"/>
        <w:rPr>
          <w:color w:val="000000" w:themeColor="text1"/>
          <w:highlight w:val="none"/>
        </w:rPr>
      </w:pPr>
      <w:r>
        <w:rPr>
          <w:rFonts w:hint="eastAsia" w:ascii="宋体" w:hAnsi="宋体"/>
          <w:color w:val="000000" w:themeColor="text1"/>
          <w:szCs w:val="21"/>
          <w:highlight w:val="none"/>
        </w:rPr>
        <w:t xml:space="preserve">12.1 合同价款支付按照国库集中支付制度及财政管理相关规定执行。</w:t>
      </w:r>
      <w:r>
        <w:rPr>
          <w:color w:val="000000" w:themeColor="text1"/>
        </w:rPr>
      </w:r>
    </w:p>
    <w:p>
      <w:pPr>
        <w:keepLines/>
        <w:keepNext/>
        <w:spacing w:before="260" w:after="260" w:line="400" w:lineRule="exact"/>
        <w:rPr>
          <w:rFonts w:hint="eastAsia" w:ascii="Calibri Light" w:hAnsi="Calibri Light"/>
          <w:b/>
          <w:bCs/>
          <w:color w:val="000000" w:themeColor="text1"/>
          <w:sz w:val="32"/>
          <w:szCs w:val="32"/>
          <w:highlight w:val="none"/>
        </w:rPr>
        <w:outlineLvl w:val="1"/>
      </w:pPr>
      <w:r>
        <w:rPr>
          <w:rFonts w:hint="eastAsia" w:ascii="宋体" w:hAnsi="宋体"/>
          <w:color w:val="000000" w:themeColor="text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】中约定。</w:t>
      </w:r>
      <w:r>
        <w:rPr>
          <w:color w:val="000000" w:themeColor="text1"/>
        </w:rPr>
      </w:r>
    </w:p>
    <w:p>
      <w:pPr>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13. 履约保证金</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13.1 </w:t>
      </w:r>
      <w:r>
        <w:rPr>
          <w:rFonts w:hint="eastAsia" w:ascii="宋体" w:hAnsi="宋体" w:cs="宋体"/>
          <w:color w:val="000000" w:themeColor="text1"/>
          <w:szCs w:val="15"/>
          <w:highlight w:val="none"/>
        </w:rPr>
        <w:t xml:space="preserve">乙方应当以支票、汇票、本票或者金融机构、担保机构出具的保函等非现金形式提交。</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13.2 如果乙方出现</w:t>
      </w:r>
      <w:r>
        <w:rPr>
          <w:rFonts w:hint="eastAsia" w:ascii="宋体" w:hAnsi="宋体" w:cs="宋体"/>
          <w:b/>
          <w:bCs/>
          <w:color w:val="000000" w:themeColor="text1"/>
          <w:szCs w:val="15"/>
          <w:highlight w:val="none"/>
        </w:rPr>
        <w:t xml:space="preserve">【政府采购合同专用条款】</w:t>
      </w:r>
      <w:r>
        <w:rPr>
          <w:rFonts w:hint="eastAsia" w:ascii="宋体" w:hAnsi="宋体" w:cs="宋体"/>
          <w:color w:val="000000" w:themeColor="text1"/>
          <w:szCs w:val="15"/>
          <w:highlight w:val="none"/>
        </w:rPr>
        <w:t xml:space="preserve">约定情形的</w:t>
      </w:r>
      <w:r>
        <w:rPr>
          <w:rFonts w:hint="eastAsia" w:ascii="宋体" w:hAnsi="宋体"/>
          <w:color w:val="000000" w:themeColor="text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color w:val="000000" w:themeColor="text1"/>
        </w:rPr>
      </w:r>
    </w:p>
    <w:p>
      <w:pPr>
        <w:spacing w:line="400" w:lineRule="exact"/>
        <w:rPr>
          <w:color w:val="000000" w:themeColor="text1"/>
          <w:szCs w:val="24"/>
          <w:highlight w:val="none"/>
        </w:rPr>
      </w:pPr>
      <w:r>
        <w:rPr>
          <w:rFonts w:hint="eastAsia" w:ascii="宋体" w:hAnsi="宋体"/>
          <w:color w:val="000000" w:themeColor="text1"/>
          <w:szCs w:val="21"/>
          <w:highlight w:val="none"/>
        </w:rPr>
        <w:t xml:space="preserve">13.3 甲方在项目通过验收后按照</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规定的时间内将履约保证金退还乙方；逾期退还的，乙方可要求甲方支付违约金，违约金按照</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规定支付。</w:t>
      </w:r>
      <w:r>
        <w:rPr>
          <w:color w:val="000000" w:themeColor="text1"/>
        </w:rPr>
      </w:r>
    </w:p>
    <w:p>
      <w:pPr>
        <w:jc w:val="left"/>
        <w:spacing w:line="400" w:lineRule="exact"/>
        <w:rPr>
          <w:rFonts w:ascii="宋体" w:hAnsi="宋体"/>
          <w:b/>
          <w:color w:val="000000" w:themeColor="text1"/>
          <w:sz w:val="24"/>
          <w:szCs w:val="24"/>
          <w:highlight w:val="none"/>
        </w:rPr>
      </w:pPr>
      <w:r>
        <w:rPr>
          <w:rFonts w:hint="eastAsia" w:ascii="宋体" w:hAnsi="宋体"/>
          <w:b/>
          <w:bCs/>
          <w:color w:val="000000" w:themeColor="text1"/>
          <w:sz w:val="24"/>
          <w:szCs w:val="24"/>
          <w:highlight w:val="none"/>
        </w:rPr>
        <w:t xml:space="preserve">14. </w:t>
      </w:r>
      <w:r>
        <w:rPr>
          <w:rFonts w:hint="eastAsia"/>
          <w:b/>
          <w:color w:val="000000" w:themeColor="text1"/>
          <w:sz w:val="24"/>
          <w:szCs w:val="24"/>
          <w:highlight w:val="none"/>
        </w:rPr>
        <w:t xml:space="preserve">售后</w:t>
      </w:r>
      <w:r>
        <w:rPr>
          <w:rFonts w:hint="eastAsia" w:ascii="宋体" w:hAnsi="宋体"/>
          <w:b/>
          <w:color w:val="000000" w:themeColor="text1"/>
          <w:sz w:val="24"/>
          <w:szCs w:val="24"/>
          <w:highlight w:val="none"/>
        </w:rPr>
        <w:t xml:space="preserve">服务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14.1 除项目不涉及或采购活动中明确约定无须承担外，乙方还应提供下列服务：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（1）货物的现场移动、安装、调试、启动监督及技术支持；</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（2）提供货物组装和维修所需的专用工具和辅助材料；</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（3）在</w:t>
      </w:r>
      <w:r>
        <w:rPr>
          <w:rFonts w:hint="eastAsia" w:ascii="宋体" w:hAnsi="宋体" w:cs="宋体"/>
          <w:b/>
          <w:bCs/>
          <w:color w:val="000000" w:themeColor="text1"/>
          <w:szCs w:val="15"/>
          <w:highlight w:val="none"/>
        </w:rPr>
        <w:t xml:space="preserve">【政府采购合同专用条款】</w:t>
      </w:r>
      <w:r>
        <w:rPr>
          <w:rFonts w:hint="eastAsia" w:ascii="宋体" w:hAnsi="宋体"/>
          <w:color w:val="000000" w:themeColor="text1"/>
          <w:szCs w:val="21"/>
          <w:highlight w:val="none"/>
        </w:rPr>
        <w:t xml:space="preserve">约定的期限内对所有的货物实施运行监督、维修，但前提条件是该服务并不能免除乙方在质量保证期内所承担的义务；</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rPr>
        <w:t xml:space="preserve">；</w:t>
      </w:r>
      <w:r>
        <w:rPr>
          <w:color w:val="000000" w:themeColor="text1"/>
        </w:rPr>
      </w:r>
    </w:p>
    <w:p>
      <w:pPr>
        <w:jc w:val="left"/>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（5）依照法律、行政法规的规定或者按照</w:t>
      </w:r>
      <w:r>
        <w:rPr>
          <w:rFonts w:hint="eastAsia" w:ascii="宋体" w:hAnsi="宋体" w:cs="宋体"/>
          <w:b/>
          <w:bCs/>
          <w:color w:val="000000" w:themeColor="text1"/>
          <w:szCs w:val="21"/>
          <w:highlight w:val="none"/>
        </w:rPr>
        <w:t xml:space="preserve">【政府采购合同专用条款】</w:t>
      </w:r>
      <w:r>
        <w:rPr>
          <w:rFonts w:hint="eastAsia" w:ascii="宋体" w:hAnsi="宋体" w:cs="宋体"/>
          <w:color w:val="000000" w:themeColor="text1"/>
          <w:szCs w:val="21"/>
          <w:highlight w:val="none"/>
        </w:rPr>
        <w:t xml:space="preserve">约定，货物在有效使用年限届满后应予回收的，乙方负有自行或者委托第三人对货物予以回收的义务；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规定由乙方提供的其他服务。</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14.2 乙方提供的售后服务的费用已包含在合同价款中，甲方不再另行支付。</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15. 违约责任</w:t>
      </w:r>
      <w:r>
        <w:rPr>
          <w:color w:val="000000" w:themeColor="text1"/>
        </w:rPr>
      </w:r>
    </w:p>
    <w:p>
      <w:pPr>
        <w:jc w:val="left"/>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15.1质量瑕疵的违约责任</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乙方提供的产品不符合合同约定的质量标准或存在产品质量缺陷，甲方有权要求乙方根据</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要求</w:t>
      </w:r>
      <w:r>
        <w:rPr>
          <w:rFonts w:hint="eastAsia" w:ascii="宋体" w:hAnsi="宋体"/>
          <w:color w:val="000000" w:themeColor="text1"/>
          <w:szCs w:val="21"/>
          <w:highlight w:val="none"/>
        </w:rPr>
        <w:t xml:space="preserve">及时修理、重作、更换，并承担由此给甲方造成的损失。</w:t>
      </w:r>
      <w:r>
        <w:rPr>
          <w:color w:val="000000" w:themeColor="text1"/>
        </w:rPr>
      </w:r>
    </w:p>
    <w:p>
      <w:pPr>
        <w:jc w:val="left"/>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15.2 迟延交货的违约责任</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规定执行。如果涉及公共利益，且赔偿金额无法弥补公共利益损失，甲方可要求继续履行或者采取其他补救措施。</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15.3 迟延支付的违约责任</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甲方存在迟延支付乙方合同款项的，应当承担</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规定的逾期付款利息。</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bCs/>
          <w:color w:val="000000" w:themeColor="text1"/>
          <w:szCs w:val="21"/>
          <w:highlight w:val="none"/>
        </w:rPr>
        <w:t xml:space="preserve">15.4其他违约责任根据项目实际需要按</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规定执行。</w:t>
      </w:r>
      <w:r>
        <w:rPr>
          <w:color w:val="000000" w:themeColor="text1"/>
        </w:rPr>
      </w:r>
    </w:p>
    <w:p>
      <w:pPr>
        <w:numPr>
          <w:ilvl w:val="0"/>
          <w:numId w:val="10"/>
        </w:numPr>
        <w:jc w:val="left"/>
        <w:spacing w:line="4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合同变更、中止与终止</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16.1合同的变更</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政府采购合同履行中，在不改变合同其他条款的前提下，甲方可以在合同价款10%的范围内追加与合同标的相同的货物，并就此与乙方协商一致后签订补充协议。</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16.2合同的中止</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（1）合同履行过程中因供应商就采购文件、采购过程或结果提起投诉的，甲方认为有必要的，可以中止合同的履行。</w:t>
      </w:r>
      <w:r>
        <w:rPr>
          <w:color w:val="000000" w:themeColor="text1"/>
        </w:rPr>
      </w:r>
    </w:p>
    <w:p>
      <w:pPr>
        <w:jc w:val="left"/>
        <w:spacing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color w:val="000000" w:themeColor="text1"/>
        </w:rPr>
      </w:r>
    </w:p>
    <w:p>
      <w:pPr>
        <w:spacing w:line="400" w:lineRule="exact"/>
        <w:widowControl/>
        <w:rPr>
          <w:rFonts w:ascii="华文楷体" w:hAnsi="华文楷体" w:eastAsia="华文楷体" w:cs="华文楷体"/>
          <w:color w:val="000000" w:themeColor="text1"/>
          <w:szCs w:val="21"/>
          <w:highlight w:val="none"/>
        </w:rPr>
      </w:pPr>
      <w:r>
        <w:rPr>
          <w:rFonts w:hint="eastAsia" w:ascii="宋体" w:hAnsi="宋体" w:cs="宋体"/>
          <w:color w:val="000000" w:themeColor="text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themeColor="text1"/>
        </w:rPr>
      </w:r>
    </w:p>
    <w:p>
      <w:pPr>
        <w:jc w:val="left"/>
        <w:spacing w:line="400" w:lineRule="exact"/>
        <w:rPr>
          <w:color w:val="000000" w:themeColor="text1"/>
          <w:szCs w:val="24"/>
          <w:highlight w:val="none"/>
        </w:rPr>
      </w:pPr>
      <w:r>
        <w:rPr>
          <w:rFonts w:hint="eastAsia" w:ascii="宋体" w:hAnsi="宋体"/>
          <w:color w:val="000000" w:themeColor="text1"/>
          <w:szCs w:val="21"/>
          <w:highlight w:val="none"/>
        </w:rPr>
        <w:t xml:space="preserve">（4）甲方不得以行政区划调整、政府换届、机构或者职能调整以及相关责任人更替为由中止合同。</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16.3合同的终止</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（1）合同因有效期限届满而终止；</w:t>
      </w:r>
      <w:r>
        <w:rPr>
          <w:color w:val="000000" w:themeColor="text1"/>
        </w:rPr>
      </w:r>
    </w:p>
    <w:p>
      <w:pPr>
        <w:spacing w:line="400" w:lineRule="exact"/>
        <w:rPr>
          <w:rFonts w:hint="eastAsia" w:ascii="宋体" w:hAnsi="宋体" w:cs="宋体"/>
          <w:color w:val="000000" w:themeColor="text1"/>
          <w:szCs w:val="21"/>
          <w:highlight w:val="none"/>
        </w:rPr>
      </w:pPr>
      <w:r>
        <w:rPr>
          <w:rFonts w:hint="eastAsia" w:ascii="宋体" w:hAnsi="宋体"/>
          <w:color w:val="000000" w:themeColor="text1"/>
          <w:szCs w:val="21"/>
          <w:highlight w:val="none"/>
        </w:rPr>
        <w:t xml:space="preserve">（2）乙方未按合同约定履行，构成根本性违约的，甲方有权终止合同，</w:t>
      </w:r>
      <w:r>
        <w:rPr>
          <w:rFonts w:hint="eastAsia" w:ascii="宋体" w:hAnsi="宋体" w:cs="宋体"/>
          <w:color w:val="000000" w:themeColor="text1"/>
          <w:szCs w:val="21"/>
          <w:highlight w:val="none"/>
        </w:rPr>
        <w:t xml:space="preserve">并追究乙方的违约责任</w:t>
      </w:r>
      <w:r>
        <w:rPr>
          <w:rFonts w:hint="eastAsia" w:ascii="宋体" w:hAnsi="宋体"/>
          <w:color w:val="000000" w:themeColor="text1"/>
          <w:szCs w:val="21"/>
          <w:highlight w:val="none"/>
        </w:rPr>
        <w:t xml:space="preserve">。</w:t>
      </w:r>
      <w:r>
        <w:rPr>
          <w:color w:val="000000" w:themeColor="text1"/>
        </w:rPr>
      </w:r>
    </w:p>
    <w:p>
      <w:pPr>
        <w:jc w:val="left"/>
        <w:spacing w:line="400" w:lineRule="exact"/>
        <w:widowControl/>
        <w:rPr>
          <w:rFonts w:hint="eastAsia" w:ascii="宋体" w:hAnsi="宋体" w:eastAsia="华文楷体" w:cs="华文楷体"/>
          <w:color w:val="000000" w:themeColor="text1"/>
          <w:sz w:val="22"/>
          <w:szCs w:val="21"/>
          <w:highlight w:val="none"/>
        </w:rPr>
      </w:pPr>
      <w:r>
        <w:rPr>
          <w:rFonts w:hint="eastAsia" w:ascii="宋体" w:hAnsi="宋体" w:eastAsia="华文楷体" w:cs="华文楷体"/>
          <w:color w:val="000000" w:themeColor="text1"/>
          <w:sz w:val="22"/>
          <w:szCs w:val="21"/>
          <w:highlight w:val="none"/>
        </w:rPr>
        <w:t xml:space="preserve">16.4 </w:t>
      </w:r>
      <w:r>
        <w:rPr>
          <w:rFonts w:hint="eastAsia" w:ascii="宋体" w:hAnsi="宋体"/>
          <w:color w:val="000000" w:themeColor="text1"/>
          <w:szCs w:val="21"/>
          <w:highlight w:val="none"/>
        </w:rPr>
        <w:t xml:space="preserve">涉及国家利益、社会公共利益的情形</w:t>
      </w:r>
      <w:r>
        <w:rPr>
          <w:color w:val="000000" w:themeColor="text1"/>
        </w:rPr>
      </w:r>
    </w:p>
    <w:p>
      <w:pPr>
        <w:spacing w:line="400" w:lineRule="exact"/>
        <w:widowControl/>
        <w:rPr>
          <w:rFonts w:ascii="华文楷体" w:hAnsi="华文楷体" w:eastAsia="华文楷体" w:cs="华文楷体"/>
          <w:color w:val="000000" w:themeColor="text1"/>
          <w:szCs w:val="21"/>
          <w:highlight w:val="none"/>
        </w:rPr>
      </w:pPr>
      <w:r>
        <w:rPr>
          <w:rFonts w:hint="eastAsia" w:ascii="宋体" w:hAnsi="宋体" w:cs="宋体"/>
          <w:color w:val="000000" w:themeColor="text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17. 合同分包</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17.1 乙方不得将合同转包给其他供应商。涉及合同分包的，乙方应根据采购文件和投标（响应）文件规定进行合同分包。</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17.2 乙方执行政府采购政策向中小企业依法分包的，乙方应当按采购文件和投标（响应）文件签订分包意向协议，分包意向协议属于本合同组成部分。</w:t>
      </w:r>
      <w:r>
        <w:rPr>
          <w:color w:val="000000" w:themeColor="text1"/>
        </w:rPr>
      </w:r>
    </w:p>
    <w:p>
      <w:p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18. 不可抗力</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18.1 不可抗力是指合同双方不能预见、不能避免且不能克服的客观情况。</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18.2 任何一方对由于不可抗力造成的部分或全部不能履行合同不承担违约责任。但迟延履行后发生不可抗力的，不能免除责任。</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color w:val="000000" w:themeColor="text1"/>
        </w:rPr>
      </w:r>
    </w:p>
    <w:p>
      <w:pPr>
        <w:jc w:val="left"/>
        <w:spacing w:line="4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19. 解决争议的方法</w:t>
      </w:r>
      <w:r>
        <w:rPr>
          <w:color w:val="000000" w:themeColor="text1"/>
        </w:rPr>
      </w:r>
    </w:p>
    <w:p>
      <w:pPr>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color w:val="000000" w:themeColor="text1"/>
        </w:rPr>
      </w:r>
    </w:p>
    <w:p>
      <w:pPr>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19.2 选择仲裁的，应在</w:t>
      </w:r>
      <w:r>
        <w:rPr>
          <w:rFonts w:hint="eastAsia" w:ascii="宋体" w:hAnsi="宋体" w:cs="宋体"/>
          <w:b/>
          <w:bCs/>
          <w:color w:val="000000" w:themeColor="text1"/>
          <w:szCs w:val="21"/>
          <w:highlight w:val="none"/>
        </w:rPr>
        <w:t xml:space="preserve">【政府采购合同专用条款】</w:t>
      </w:r>
      <w:r>
        <w:rPr>
          <w:rFonts w:hint="eastAsia" w:ascii="宋体" w:hAnsi="宋体" w:cs="宋体"/>
          <w:color w:val="000000" w:themeColor="text1"/>
          <w:szCs w:val="21"/>
          <w:highlight w:val="none"/>
        </w:rPr>
        <w:t xml:space="preserve">中明确仲裁机构及仲裁地；通过诉讼方式解决的，可以在</w:t>
      </w:r>
      <w:r>
        <w:rPr>
          <w:rFonts w:hint="eastAsia" w:ascii="宋体" w:hAnsi="宋体" w:cs="宋体"/>
          <w:b/>
          <w:bCs/>
          <w:color w:val="000000" w:themeColor="text1"/>
          <w:szCs w:val="21"/>
          <w:highlight w:val="none"/>
        </w:rPr>
        <w:t xml:space="preserve">【政府采购合同专用条款】</w:t>
      </w:r>
      <w:r>
        <w:rPr>
          <w:rFonts w:hint="eastAsia" w:ascii="宋体" w:hAnsi="宋体" w:cs="宋体"/>
          <w:color w:val="000000" w:themeColor="text1"/>
          <w:szCs w:val="21"/>
          <w:highlight w:val="none"/>
        </w:rPr>
        <w:t xml:space="preserve">中进一步约定选择与争议有实际联系的地点的人民法院管辖，但管辖法院的约定不得违反级别管辖和专属管辖的规定。</w:t>
      </w:r>
      <w:r>
        <w:rPr>
          <w:color w:val="000000" w:themeColor="text1"/>
        </w:rPr>
      </w:r>
    </w:p>
    <w:p>
      <w:pPr>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19.3 如甲乙双方有争议的事项不影响合同其他部分的履行，在争议解决期间，合同其他部分应当继续履行。</w:t>
      </w:r>
      <w:r>
        <w:rPr>
          <w:color w:val="000000" w:themeColor="text1"/>
        </w:rPr>
      </w:r>
    </w:p>
    <w:p>
      <w:pPr>
        <w:jc w:val="left"/>
        <w:spacing w:line="400" w:lineRule="exact"/>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20. 政府采购政策</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20.1 </w:t>
      </w:r>
      <w:r>
        <w:rPr>
          <w:rFonts w:hint="eastAsia" w:ascii="宋体" w:hAnsi="宋体" w:cs="宋体"/>
          <w:color w:val="000000" w:themeColor="text1"/>
          <w:szCs w:val="24"/>
          <w:highlight w:val="none"/>
          <w:lang w:val="en-GB"/>
        </w:rPr>
        <w:t xml:space="preserve">本合同应当按照规定执行政府采购政策。</w:t>
      </w:r>
      <w:r>
        <w:rPr>
          <w:color w:val="000000" w:themeColor="text1"/>
        </w:rPr>
      </w:r>
    </w:p>
    <w:p>
      <w:pPr>
        <w:jc w:val="left"/>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0.2 本合同依法执行政府采购政策的方式和内容，属于合同履约验收的范围。</w:t>
      </w:r>
      <w:r>
        <w:rPr>
          <w:rFonts w:hint="eastAsia" w:ascii="宋体" w:hAnsi="宋体" w:cs="宋体"/>
          <w:color w:val="000000" w:themeColor="text1"/>
          <w:szCs w:val="24"/>
          <w:highlight w:val="none"/>
        </w:rPr>
        <w:t xml:space="preserve">甲乙双方</w:t>
      </w:r>
      <w:r>
        <w:rPr>
          <w:rFonts w:hint="eastAsia" w:ascii="宋体" w:hAnsi="宋体" w:cs="宋体"/>
          <w:color w:val="000000" w:themeColor="text1"/>
          <w:szCs w:val="24"/>
          <w:highlight w:val="none"/>
          <w:lang w:val="en-GB"/>
        </w:rPr>
        <w:t xml:space="preserve">未按规定要求执行政府采购政策造成损失的</w:t>
      </w:r>
      <w:r>
        <w:rPr>
          <w:rFonts w:hint="eastAsia" w:ascii="宋体" w:hAnsi="宋体"/>
          <w:color w:val="000000" w:themeColor="text1"/>
          <w:szCs w:val="21"/>
          <w:highlight w:val="none"/>
        </w:rPr>
        <w:t xml:space="preserve">，有过错的一方应当承担赔偿责任，双方都有过错的，各自承担相应的责任。</w:t>
      </w:r>
      <w:r>
        <w:rPr>
          <w:color w:val="000000" w:themeColor="text1"/>
        </w:rPr>
      </w:r>
    </w:p>
    <w:p>
      <w:pPr>
        <w:spacing w:line="400" w:lineRule="exact"/>
        <w:rPr>
          <w:rFonts w:ascii="Calibri" w:hAnsi="Calibri"/>
          <w:color w:val="000000" w:themeColor="text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rPr>
      </w:r>
    </w:p>
    <w:p>
      <w:pPr>
        <w:jc w:val="left"/>
        <w:spacing w:line="40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21. 法律适用</w:t>
      </w:r>
      <w:r>
        <w:rPr>
          <w:color w:val="000000" w:themeColor="text1"/>
        </w:rPr>
      </w:r>
    </w:p>
    <w:p>
      <w:pPr>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21.1 本合同的订立、生效、解释、履行及与本合同有关的争议解决，均适用法律、行政法规。</w:t>
      </w:r>
      <w:r>
        <w:rPr>
          <w:color w:val="000000" w:themeColor="text1"/>
        </w:rPr>
      </w:r>
    </w:p>
    <w:p>
      <w:pPr>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21.2 本合同条款与法律、行政法规的强制性规定不一致的，双方当事人应按照法律、行政法规的强制性规定修改本合同的相关条款。</w:t>
      </w:r>
      <w:r>
        <w:rPr>
          <w:color w:val="000000" w:themeColor="text1"/>
        </w:rPr>
      </w:r>
    </w:p>
    <w:p>
      <w:pPr>
        <w:jc w:val="left"/>
        <w:spacing w:line="400" w:lineRule="exact"/>
        <w:rPr>
          <w:rFonts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22. 通知</w:t>
      </w:r>
      <w:r>
        <w:rPr>
          <w:color w:val="000000" w:themeColor="text1"/>
        </w:rPr>
      </w:r>
    </w:p>
    <w:p>
      <w:pPr>
        <w:spacing w:line="40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22.1 本合同任何一方向对方发出的通知、信件、数据电文等，应当发送至本合同第一部分《政府采购合同协议书》所约定的通讯地址、联系人、联系电话或电子邮箱。</w:t>
      </w:r>
      <w:r>
        <w:rPr>
          <w:color w:val="000000" w:themeColor="text1"/>
        </w:rPr>
      </w:r>
    </w:p>
    <w:p>
      <w:pPr>
        <w:spacing w:line="400" w:lineRule="exact"/>
        <w:widowControl/>
        <w:rPr>
          <w:rFonts w:ascii="华文楷体" w:hAnsi="华文楷体" w:eastAsia="华文楷体" w:cs="华文楷体"/>
          <w:color w:val="000000" w:themeColor="text1"/>
          <w:szCs w:val="21"/>
          <w:highlight w:val="none"/>
        </w:rPr>
      </w:pPr>
      <w:r>
        <w:rPr>
          <w:rFonts w:hint="eastAsia" w:ascii="宋体" w:hAnsi="宋体" w:cs="宋体"/>
          <w:color w:val="000000" w:themeColor="text1"/>
          <w:szCs w:val="21"/>
          <w:highlight w:val="none"/>
        </w:rPr>
        <w:t xml:space="preserve">22.2 一方当事人变更名称、住所、联系人、联系电话或电子邮箱等信息的，应当在变更后3日内及时书面通知对方，对方实际收到变更通知前的送达仍为有效送达。</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22.3本合同一方给另一方的通知均应采用书面形式，传真或快递送到本合同中规定的对方的地址和办理签收手续。</w:t>
      </w:r>
      <w:r>
        <w:rPr>
          <w:color w:val="000000" w:themeColor="text1"/>
        </w:rPr>
      </w:r>
    </w:p>
    <w:p>
      <w:pPr>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22.4通知以送达之日或通知书中规定的生效之日起生效，两者中以较迟之日为准。</w:t>
      </w:r>
      <w:r>
        <w:rPr>
          <w:color w:val="000000" w:themeColor="text1"/>
        </w:rPr>
      </w:r>
    </w:p>
    <w:p>
      <w:pPr>
        <w:numPr>
          <w:ilvl w:val="0"/>
          <w:numId w:val="11"/>
        </w:numPr>
        <w:jc w:val="left"/>
        <w:spacing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合同未尽事项</w:t>
      </w:r>
      <w:r>
        <w:rPr>
          <w:color w:val="000000" w:themeColor="text1"/>
        </w:rPr>
      </w:r>
    </w:p>
    <w:p>
      <w:pPr>
        <w:jc w:val="left"/>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23.1合同未尽事项见</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w:t>
      </w:r>
      <w:r>
        <w:rPr>
          <w:color w:val="000000" w:themeColor="text1"/>
        </w:rPr>
      </w:r>
    </w:p>
    <w:p>
      <w:pPr>
        <w:jc w:val="left"/>
        <w:spacing w:line="400" w:lineRule="exact"/>
        <w:rPr>
          <w:rFonts w:ascii="黑体" w:hAnsi="华文中宋" w:eastAsia="黑体"/>
          <w:color w:val="000000" w:themeColor="text1"/>
          <w:sz w:val="28"/>
          <w:szCs w:val="28"/>
          <w:highlight w:val="none"/>
        </w:rPr>
      </w:pPr>
      <w:r>
        <w:rPr>
          <w:rFonts w:hint="eastAsia" w:ascii="宋体" w:hAnsi="宋体"/>
          <w:bCs/>
          <w:color w:val="000000" w:themeColor="text1"/>
          <w:szCs w:val="21"/>
          <w:highlight w:val="none"/>
        </w:rPr>
        <w:t xml:space="preserve">23.2 合同附件与合同正文具有同等的法律效力。</w:t>
      </w:r>
      <w:bookmarkStart w:id="190" w:name="_Toc20313"/>
      <w:r>
        <w:rPr>
          <w:color w:val="000000" w:themeColor="text1"/>
        </w:rPr>
      </w:r>
      <w:r>
        <w:rPr>
          <w:color w:val="000000" w:themeColor="text1"/>
        </w:rPr>
      </w:r>
    </w:p>
    <w:p>
      <w:pPr>
        <w:jc w:val="center"/>
        <w:rPr>
          <w:rFonts w:ascii="黑体" w:hAnsi="华文中宋" w:eastAsia="黑体"/>
          <w:color w:val="000000" w:themeColor="text1"/>
          <w:sz w:val="28"/>
          <w:szCs w:val="28"/>
          <w:highlight w:val="none"/>
        </w:rPr>
      </w:pPr>
      <w:r>
        <w:rPr>
          <w:rFonts w:hint="eastAsia" w:ascii="黑体" w:hAnsi="华文中宋" w:eastAsia="黑体"/>
          <w:color w:val="000000" w:themeColor="text1"/>
          <w:sz w:val="28"/>
          <w:szCs w:val="28"/>
          <w:highlight w:val="none"/>
        </w:rPr>
        <w:br w:type="page" w:clear="all"/>
      </w:r>
      <w:r>
        <w:rPr>
          <w:rFonts w:hint="eastAsia" w:ascii="黑体" w:hAnsi="华文中宋" w:eastAsia="黑体"/>
          <w:color w:val="000000" w:themeColor="text1"/>
          <w:sz w:val="28"/>
          <w:szCs w:val="28"/>
          <w:highlight w:val="none"/>
        </w:rPr>
        <w:t xml:space="preserve">第三节 政府采购合同专用条款</w:t>
      </w:r>
      <w:bookmarkEnd w:id="190"/>
      <w:r>
        <w:rPr>
          <w:color w:val="000000" w:themeColor="text1"/>
        </w:rPr>
      </w:r>
      <w:r>
        <w:rPr>
          <w:color w:val="000000" w:themeColor="text1"/>
        </w:rPr>
      </w:r>
    </w:p>
    <w:tbl>
      <w:tblPr>
        <w:tblStyle w:val="909"/>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第1.2（6）项</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联合体具体要求</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60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第1.2（7）项</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其他术语解释</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第4.4款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履约验收中甲方提出异议或作出说明的期限</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第4.6款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约定甲方承担的其他义务和责任</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Times New Roman" w:hAnsi="Times New Roman" w:eastAsia="宋体" w:cs="Times New Roman"/>
                <w:color w:val="000000" w:themeColor="text1"/>
                <w:sz w:val="21"/>
                <w:szCs w:val="24"/>
                <w:highlight w:val="none"/>
              </w:rPr>
            </w:pPr>
            <w:r>
              <w:rPr>
                <w:rFonts w:hint="eastAsia" w:ascii="宋体" w:hAnsi="宋体" w:eastAsia="宋体" w:cs="Times New Roman"/>
                <w:color w:val="000000" w:themeColor="text1"/>
                <w:sz w:val="21"/>
                <w:szCs w:val="21"/>
                <w:highlight w:val="none"/>
                <w:lang w:val="en-US" w:eastAsia="zh-CN" w:bidi="ar-SA"/>
              </w:rPr>
              <w:t xml:space="preserve">第5.4款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约定乙方承担的其他义务和责任</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第6.1款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履行合同义务的顺序</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第7.1款</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包装特殊要求</w:t>
            </w:r>
            <w:r>
              <w:rPr>
                <w:color w:val="000000" w:themeColor="text1"/>
              </w:rPr>
            </w:r>
          </w:p>
        </w:tc>
        <w:tc>
          <w:tcPr>
            <w:tcW w:w="5024" w:type="dxa"/>
            <w:vAlign w:val="center"/>
            <w:textDirection w:val="lrTb"/>
            <w:noWrap w:val="false"/>
          </w:tcPr>
          <w:p>
            <w:pPr>
              <w:jc w:val="both"/>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4"/>
                <w:highlight w:val="none"/>
              </w:rPr>
            </w:r>
            <w:r>
              <w:rPr>
                <w:color w:val="000000" w:themeColor="text1"/>
              </w:rP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指定现场</w:t>
            </w:r>
            <w:r>
              <w:rPr>
                <w:color w:val="000000" w:themeColor="text1"/>
              </w:rP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rPr>
            </w:pPr>
            <w:r>
              <w:rPr>
                <w:rFonts w:hint="eastAsia" w:ascii="Times New Roman" w:hAnsi="Times New Roman" w:eastAsia="宋体" w:cs="Times New Roman"/>
                <w:color w:val="000000" w:themeColor="text1"/>
                <w:sz w:val="21"/>
                <w:szCs w:val="24"/>
                <w:highlight w:val="none"/>
              </w:rPr>
            </w:r>
            <w:r>
              <w:rPr>
                <w:color w:val="000000" w:themeColor="text1"/>
              </w:rPr>
            </w:r>
          </w:p>
        </w:tc>
      </w:tr>
      <w:tr>
        <w:trPr>
          <w:trHeight w:val="772"/>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第7.2款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运输特殊要求</w:t>
            </w:r>
            <w:r>
              <w:rPr>
                <w:color w:val="000000" w:themeColor="text1"/>
              </w:rP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rPr>
            </w:pPr>
            <w:r>
              <w:rPr>
                <w:rFonts w:hint="eastAsia" w:ascii="Times New Roman" w:hAnsi="Times New Roman" w:eastAsia="宋体" w:cs="Times New Roman"/>
                <w:color w:val="000000" w:themeColor="text1"/>
                <w:sz w:val="21"/>
                <w:szCs w:val="24"/>
                <w:highlight w:val="none"/>
              </w:rPr>
            </w:r>
            <w:r>
              <w:rPr>
                <w:color w:val="000000" w:themeColor="text1"/>
              </w:rPr>
            </w:r>
          </w:p>
        </w:tc>
      </w:tr>
      <w:tr>
        <w:trPr>
          <w:trHeight w:val="66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第7.3款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保险要求</w:t>
            </w:r>
            <w:r>
              <w:rPr>
                <w:color w:val="000000" w:themeColor="text1"/>
              </w:rP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rPr>
            </w:pPr>
            <w:r>
              <w:rPr>
                <w:rFonts w:hint="eastAsia" w:ascii="Times New Roman" w:hAnsi="Times New Roman" w:eastAsia="宋体" w:cs="Times New Roman"/>
                <w:color w:val="000000" w:themeColor="text1"/>
                <w:sz w:val="21"/>
                <w:szCs w:val="24"/>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第8.2（1）项</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质量保证期</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第8.2（3）项</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货物质量缺陷</w:t>
            </w:r>
            <w:r>
              <w:rPr>
                <w:color w:val="000000" w:themeColor="text1"/>
              </w:rPr>
            </w:r>
          </w:p>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响应时间</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第二节</w:t>
            </w:r>
            <w:r>
              <w:rPr>
                <w:color w:val="000000" w:themeColor="text1"/>
              </w:rPr>
            </w:r>
          </w:p>
          <w:p>
            <w:pPr>
              <w:jc w:val="center"/>
              <w:spacing w:line="400" w:lineRule="exact"/>
              <w:widowControl/>
              <w:rPr>
                <w:rFonts w:ascii="华文楷体" w:hAnsi="华文楷体" w:eastAsia="华文楷体" w:cs="华文楷体"/>
                <w:color w:val="000000" w:themeColor="text1"/>
                <w:sz w:val="22"/>
                <w:szCs w:val="21"/>
                <w:highlight w:val="none"/>
              </w:rPr>
            </w:pPr>
            <w:r>
              <w:rPr>
                <w:rFonts w:hint="eastAsia" w:ascii="宋体" w:hAnsi="宋体" w:eastAsia="宋体" w:cs="宋体"/>
                <w:color w:val="000000" w:themeColor="text1"/>
                <w:sz w:val="22"/>
                <w:szCs w:val="21"/>
                <w:highlight w:val="none"/>
                <w:lang w:val="en-US" w:eastAsia="zh-CN" w:bidi="ar-SA"/>
              </w:rPr>
              <w:t xml:space="preserve">第11.1款</w:t>
            </w:r>
            <w:r>
              <w:rPr>
                <w:color w:val="000000" w:themeColor="text1"/>
              </w:rPr>
            </w:r>
          </w:p>
        </w:tc>
        <w:tc>
          <w:tcPr>
            <w:tcW w:w="2300" w:type="dxa"/>
            <w:vAlign w:val="center"/>
            <w:textDirection w:val="lrTb"/>
            <w:noWrap w:val="false"/>
          </w:tcPr>
          <w:p>
            <w:pPr>
              <w:jc w:val="both"/>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其他应当保密的信息</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第12.2款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合同价款支付时间</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第13.2款</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履约保证金不予退还的情形</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第13.3款</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履约保证金退还时间及逾期退还的违约金</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第14.1（3）项</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运行监督、维修期限</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第14.1（5）项</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货物回收的约定</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第14.1（6）项</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乙方提供的其他服务</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第15.1款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修理、重</w:t>
            </w:r>
            <w:r>
              <w:rPr>
                <w:rFonts w:hint="eastAsia" w:ascii="宋体" w:hAnsi="宋体" w:cs="Times New Roman"/>
                <w:color w:val="000000" w:themeColor="text1"/>
                <w:sz w:val="21"/>
                <w:szCs w:val="21"/>
                <w:highlight w:val="none"/>
                <w:lang w:val="en-US" w:eastAsia="zh-CN" w:bidi="ar-SA"/>
              </w:rPr>
              <w:t xml:space="preserve">做</w:t>
            </w:r>
            <w:r>
              <w:rPr>
                <w:rFonts w:hint="eastAsia" w:ascii="宋体" w:hAnsi="宋体" w:eastAsia="宋体" w:cs="Times New Roman"/>
                <w:color w:val="000000" w:themeColor="text1"/>
                <w:sz w:val="21"/>
                <w:szCs w:val="21"/>
                <w:highlight w:val="none"/>
                <w:lang w:val="en-US" w:eastAsia="zh-CN" w:bidi="ar-SA"/>
              </w:rPr>
              <w:t xml:space="preserve">、更换相关具体规定</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第15.2（2）项</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迟延交货赔偿费</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rPr>
            </w:pPr>
            <w:r>
              <w:rPr>
                <w:rFonts w:ascii="宋体" w:hAnsi="宋体" w:eastAsia="宋体" w:cs="Times New Roman"/>
                <w:color w:val="000000" w:themeColor="text1"/>
                <w:sz w:val="21"/>
                <w:szCs w:val="21"/>
                <w:highlight w:val="none"/>
                <w:u w:val="single"/>
              </w:rPr>
            </w:r>
            <w:r>
              <w:rPr>
                <w:color w:val="000000" w:themeColor="text1"/>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第15.3款</w:t>
            </w:r>
            <w:r>
              <w:rPr>
                <w:color w:val="000000" w:themeColor="text1"/>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逾期付款利息</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rPr>
            </w:pPr>
            <w:r>
              <w:rPr>
                <w:rFonts w:ascii="宋体" w:hAnsi="宋体" w:eastAsia="宋体" w:cs="Times New Roman"/>
                <w:color w:val="000000" w:themeColor="text1"/>
                <w:sz w:val="21"/>
                <w:szCs w:val="21"/>
                <w:highlight w:val="none"/>
                <w:u w:val="single"/>
              </w:rPr>
            </w:r>
            <w:r>
              <w:rPr>
                <w:color w:val="000000" w:themeColor="text1"/>
              </w:rPr>
            </w:r>
          </w:p>
        </w:tc>
      </w:tr>
      <w:tr>
        <w:trPr>
          <w:trHeight w:val="87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第15.4款</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其他违约责任</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rPr>
            </w:pPr>
            <w:r>
              <w:rPr>
                <w:rFonts w:ascii="宋体" w:hAnsi="宋体" w:eastAsia="宋体" w:cs="Times New Roman"/>
                <w:color w:val="000000" w:themeColor="text1"/>
                <w:sz w:val="21"/>
                <w:szCs w:val="21"/>
                <w:highlight w:val="none"/>
                <w:u w:val="single"/>
              </w:rPr>
            </w:r>
            <w:r>
              <w:rPr>
                <w:color w:val="000000" w:themeColor="text1"/>
              </w:rPr>
            </w:r>
          </w:p>
        </w:tc>
      </w:tr>
      <w:tr>
        <w:trPr>
          <w:trHeight w:val="9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第19.2款</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解决争议的方法</w:t>
            </w:r>
            <w:r>
              <w:rPr>
                <w:color w:val="000000" w:themeColor="text1"/>
              </w:rP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rPr>
            </w:pPr>
            <w:r>
              <w:rPr>
                <w:rFonts w:hint="eastAsia" w:ascii="宋体" w:hAnsi="宋体" w:eastAsia="宋体" w:cs="宋体"/>
                <w:iCs/>
                <w:color w:val="000000" w:themeColor="text1"/>
                <w:sz w:val="21"/>
                <w:szCs w:val="21"/>
                <w:highlight w:val="none"/>
                <w:lang w:val="en-US" w:eastAsia="zh-CN" w:bidi="ar-SA"/>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rPr>
              <w:t xml:space="preserve">   </w:t>
            </w:r>
            <w:r>
              <w:rPr>
                <w:rFonts w:hint="eastAsia" w:ascii="宋体" w:hAnsi="宋体" w:eastAsia="宋体" w:cs="宋体"/>
                <w:iCs/>
                <w:color w:val="000000" w:themeColor="text1"/>
                <w:sz w:val="21"/>
                <w:szCs w:val="21"/>
                <w:highlight w:val="none"/>
                <w:lang w:val="en-US" w:eastAsia="zh-CN" w:bidi="ar-SA"/>
              </w:rPr>
              <w:t xml:space="preserve">种方式解决：</w:t>
            </w:r>
            <w:r>
              <w:rPr>
                <w:color w:val="000000" w:themeColor="text1"/>
              </w:rPr>
            </w:r>
          </w:p>
          <w:p>
            <w:pPr>
              <w:jc w:val="left"/>
              <w:spacing w:line="400" w:lineRule="exact"/>
              <w:widowControl w:val="off"/>
              <w:rPr>
                <w:rFonts w:hint="eastAsia" w:ascii="宋体" w:hAnsi="宋体" w:eastAsia="宋体" w:cs="宋体"/>
                <w:iCs/>
                <w:color w:val="000000" w:themeColor="text1"/>
                <w:sz w:val="21"/>
                <w:szCs w:val="21"/>
                <w:highlight w:val="none"/>
              </w:rPr>
            </w:pPr>
            <w:r>
              <w:rPr>
                <w:rFonts w:hint="eastAsia" w:ascii="宋体" w:hAnsi="宋体" w:eastAsia="宋体" w:cs="宋体"/>
                <w:iCs/>
                <w:color w:val="000000" w:themeColor="text1"/>
                <w:sz w:val="21"/>
                <w:szCs w:val="21"/>
                <w:highlight w:val="none"/>
                <w:lang w:val="en-US" w:eastAsia="zh-CN" w:bidi="ar-SA"/>
              </w:rPr>
              <w:t xml:space="preserve">（1）向</w:t>
            </w:r>
            <w:r>
              <w:rPr>
                <w:rFonts w:hint="eastAsia" w:ascii="宋体" w:hAnsi="宋体" w:eastAsia="宋体" w:cs="宋体"/>
                <w:iCs/>
                <w:color w:val="000000" w:themeColor="text1"/>
                <w:sz w:val="21"/>
                <w:szCs w:val="21"/>
                <w:highlight w:val="none"/>
                <w:u w:val="single"/>
                <w:lang w:val="en-US" w:eastAsia="zh-CN" w:bidi="ar-SA"/>
              </w:rPr>
              <w:t xml:space="preserve">                    </w:t>
            </w:r>
            <w:r>
              <w:rPr>
                <w:rFonts w:hint="eastAsia" w:ascii="宋体" w:hAnsi="宋体" w:eastAsia="宋体" w:cs="宋体"/>
                <w:iCs/>
                <w:color w:val="000000" w:themeColor="text1"/>
                <w:sz w:val="21"/>
                <w:szCs w:val="21"/>
                <w:highlight w:val="none"/>
                <w:lang w:val="en-US" w:eastAsia="zh-CN" w:bidi="ar-SA"/>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rPr>
              <w:t xml:space="preserve">           </w:t>
            </w:r>
            <w:r>
              <w:rPr>
                <w:rFonts w:hint="eastAsia" w:ascii="宋体" w:hAnsi="宋体" w:eastAsia="宋体" w:cs="宋体"/>
                <w:iCs/>
                <w:color w:val="000000" w:themeColor="text1"/>
                <w:sz w:val="21"/>
                <w:szCs w:val="21"/>
                <w:highlight w:val="none"/>
                <w:lang w:val="en-US" w:eastAsia="zh-CN" w:bidi="ar-SA"/>
              </w:rPr>
              <w:t xml:space="preserve">；</w:t>
            </w:r>
            <w:r>
              <w:rPr>
                <w:color w:val="000000" w:themeColor="text1"/>
              </w:rPr>
            </w:r>
          </w:p>
          <w:p>
            <w:pPr>
              <w:jc w:val="left"/>
              <w:widowControl w:val="off"/>
              <w:rPr>
                <w:rFonts w:ascii="宋体" w:hAnsi="宋体" w:eastAsia="宋体" w:cs="Times New Roman"/>
                <w:color w:val="000000" w:themeColor="text1"/>
                <w:sz w:val="21"/>
                <w:szCs w:val="21"/>
                <w:highlight w:val="none"/>
                <w:u w:val="single"/>
              </w:rPr>
            </w:pPr>
            <w:r>
              <w:rPr>
                <w:rFonts w:hint="eastAsia" w:ascii="宋体" w:hAnsi="宋体" w:eastAsia="宋体" w:cs="宋体"/>
                <w:iCs/>
                <w:color w:val="000000" w:themeColor="text1"/>
                <w:sz w:val="21"/>
                <w:szCs w:val="21"/>
                <w:highlight w:val="none"/>
                <w:lang w:val="en-US" w:eastAsia="zh-CN" w:bidi="ar-SA"/>
              </w:rPr>
              <w:t xml:space="preserve">（2）向</w:t>
            </w:r>
            <w:r>
              <w:rPr>
                <w:rFonts w:hint="eastAsia" w:ascii="宋体" w:hAnsi="宋体" w:eastAsia="宋体" w:cs="宋体"/>
                <w:iCs/>
                <w:color w:val="000000" w:themeColor="text1"/>
                <w:sz w:val="21"/>
                <w:szCs w:val="21"/>
                <w:highlight w:val="none"/>
                <w:u w:val="single"/>
                <w:lang w:val="en-US" w:eastAsia="zh-CN" w:bidi="ar-SA"/>
              </w:rPr>
              <w:t xml:space="preserve">                    </w:t>
            </w:r>
            <w:r>
              <w:rPr>
                <w:rFonts w:hint="eastAsia" w:ascii="宋体" w:hAnsi="宋体" w:eastAsia="宋体" w:cs="宋体"/>
                <w:iCs/>
                <w:color w:val="000000" w:themeColor="text1"/>
                <w:sz w:val="21"/>
                <w:szCs w:val="21"/>
                <w:highlight w:val="none"/>
                <w:lang w:val="en-US" w:eastAsia="zh-CN" w:bidi="ar-SA"/>
              </w:rPr>
              <w:t xml:space="preserve">人民法院起诉。</w:t>
            </w:r>
            <w:r>
              <w:rPr>
                <w:color w:val="000000" w:themeColor="text1"/>
              </w:rPr>
            </w:r>
          </w:p>
        </w:tc>
      </w:tr>
      <w:tr>
        <w:trPr>
          <w:trHeight w:val="77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第二节</w:t>
            </w:r>
            <w:r>
              <w:rPr>
                <w:color w:val="000000" w:themeColor="text1"/>
              </w:rPr>
            </w:r>
          </w:p>
          <w:p>
            <w:pPr>
              <w:jc w:val="center"/>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第23.1款</w:t>
            </w:r>
            <w:r>
              <w:rPr>
                <w:color w:val="000000" w:themeColor="text1"/>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hint="eastAsia" w:ascii="宋体" w:hAnsi="宋体" w:eastAsia="宋体" w:cs="Times New Roman"/>
                <w:bCs/>
                <w:color w:val="000000" w:themeColor="text1"/>
                <w:sz w:val="21"/>
                <w:szCs w:val="21"/>
                <w:highlight w:val="none"/>
                <w:lang w:val="en-US" w:eastAsia="zh-CN" w:bidi="ar-SA"/>
              </w:rPr>
              <w:t xml:space="preserve">其他专用条款</w:t>
            </w:r>
            <w:r>
              <w:rPr>
                <w:color w:val="000000" w:themeColor="text1"/>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r>
            <w:r>
              <w:rPr>
                <w:color w:val="000000" w:themeColor="text1"/>
              </w:rPr>
            </w:r>
          </w:p>
        </w:tc>
      </w:tr>
    </w:tbl>
    <w:p>
      <w:pPr>
        <w:rPr>
          <w:color w:val="000000" w:themeColor="text1"/>
          <w:szCs w:val="24"/>
          <w:highlight w:val="none"/>
        </w:rPr>
      </w:pPr>
      <w:r>
        <w:rPr>
          <w:color w:val="000000" w:themeColor="text1"/>
          <w:szCs w:val="24"/>
          <w:highlight w:val="none"/>
        </w:rPr>
      </w:r>
      <w:r>
        <w:rPr>
          <w:color w:val="000000" w:themeColor="text1"/>
        </w:rPr>
      </w:r>
    </w:p>
    <w:p>
      <w:pPr>
        <w:spacing w:line="360" w:lineRule="auto"/>
        <w:rPr>
          <w:rFonts w:ascii="等线" w:hAnsi="等线" w:eastAsia="等线" w:cs="仿宋"/>
          <w:color w:val="000000" w:themeColor="text1"/>
          <w:szCs w:val="21"/>
          <w:highlight w:val="none"/>
        </w:rPr>
      </w:pPr>
      <w:r>
        <w:rPr>
          <w:rFonts w:ascii="等线" w:hAnsi="等线" w:eastAsia="等线" w:cs="仿宋"/>
          <w:color w:val="000000" w:themeColor="text1"/>
          <w:szCs w:val="21"/>
          <w:highlight w:val="none"/>
        </w:rPr>
      </w:r>
      <w:r>
        <w:rPr>
          <w:color w:val="000000" w:themeColor="text1"/>
        </w:rPr>
      </w:r>
    </w:p>
    <w:p>
      <w:pPr>
        <w:jc w:val="center"/>
        <w:spacing w:before="120" w:after="120" w:line="480" w:lineRule="exact"/>
        <w:rPr>
          <w:rFonts w:hint="eastAsia" w:ascii="宋体" w:hAnsi="宋体" w:cs="Courier New"/>
          <w:color w:val="000000" w:themeColor="text1"/>
          <w:sz w:val="24"/>
          <w:szCs w:val="24"/>
          <w:highlight w:val="none"/>
        </w:rPr>
        <w:outlineLvl w:val="0"/>
      </w:pPr>
      <w:r>
        <w:rPr>
          <w:rFonts w:ascii="黑体" w:hAnsi="Courier New" w:eastAsia="黑体" w:cs="Courier New"/>
          <w:bCs/>
          <w:color w:val="000000" w:themeColor="text1"/>
          <w:sz w:val="44"/>
          <w:szCs w:val="21"/>
          <w:highlight w:val="none"/>
        </w:rPr>
        <w:br w:type="page" w:clear="all"/>
      </w:r>
      <w:bookmarkStart w:id="191" w:name="_Toc19167"/>
      <w:r>
        <w:rPr>
          <w:rFonts w:hint="eastAsia" w:ascii="黑体" w:hAnsi="Courier New" w:eastAsia="黑体" w:cs="Courier New"/>
          <w:bCs/>
          <w:color w:val="000000" w:themeColor="text1"/>
          <w:sz w:val="44"/>
          <w:szCs w:val="21"/>
          <w:highlight w:val="none"/>
        </w:rPr>
        <w:t xml:space="preserve">第</w:t>
      </w:r>
      <w:bookmarkEnd w:id="180"/>
      <w:r>
        <w:rPr>
          <w:rFonts w:hint="eastAsia" w:ascii="黑体" w:hAnsi="Courier New" w:eastAsia="黑体" w:cs="Courier New"/>
          <w:bCs/>
          <w:color w:val="000000" w:themeColor="text1"/>
          <w:sz w:val="44"/>
          <w:szCs w:val="21"/>
          <w:highlight w:val="none"/>
        </w:rPr>
        <w:t xml:space="preserve">四章 </w:t>
      </w:r>
      <w:r>
        <w:rPr>
          <w:rFonts w:ascii="黑体" w:hAnsi="Courier New" w:eastAsia="黑体" w:cs="Courier New"/>
          <w:bCs/>
          <w:color w:val="000000" w:themeColor="text1"/>
          <w:sz w:val="44"/>
          <w:szCs w:val="21"/>
          <w:highlight w:val="none"/>
        </w:rPr>
        <w:t xml:space="preserve"> </w:t>
      </w:r>
      <w:r>
        <w:rPr>
          <w:rFonts w:hint="eastAsia" w:ascii="黑体" w:hAnsi="Courier New" w:eastAsia="黑体" w:cs="Courier New"/>
          <w:bCs/>
          <w:color w:val="000000" w:themeColor="text1"/>
          <w:sz w:val="44"/>
          <w:szCs w:val="21"/>
          <w:highlight w:val="none"/>
        </w:rPr>
        <w:t xml:space="preserve">采购需求</w:t>
      </w:r>
      <w:bookmarkEnd w:id="181"/>
      <w:r>
        <w:rPr>
          <w:color w:val="000000" w:themeColor="text1"/>
        </w:rPr>
      </w:r>
      <w:bookmarkEnd w:id="182"/>
      <w:r>
        <w:rPr>
          <w:color w:val="000000" w:themeColor="text1"/>
        </w:rPr>
      </w:r>
      <w:bookmarkEnd w:id="183"/>
      <w:r>
        <w:rPr>
          <w:color w:val="000000" w:themeColor="text1"/>
        </w:rPr>
      </w:r>
      <w:bookmarkEnd w:id="191"/>
      <w:r>
        <w:rPr>
          <w:color w:val="000000" w:themeColor="text1"/>
        </w:rPr>
      </w:r>
      <w:r>
        <w:rPr>
          <w:color w:val="000000" w:themeColor="text1"/>
        </w:rPr>
      </w:r>
    </w:p>
    <w:p>
      <w:pPr>
        <w:keepLines w:val="0"/>
        <w:keepNext w:val="0"/>
        <w:pageBreakBefore w:val="0"/>
        <w:spacing w:after="62" w:line="480" w:lineRule="exact"/>
        <w:widowControl w:val="off"/>
        <w:rPr>
          <w:rFonts w:ascii="Times New Roman" w:hAnsi="Times New Roman" w:eastAsia="仿宋" w:cs="Times New Roman"/>
          <w:color w:val="000000" w:themeColor="text1"/>
          <w:sz w:val="28"/>
          <w:szCs w:val="28"/>
          <w:highlight w:val="none"/>
        </w:rPr>
      </w:pPr>
      <w:r>
        <w:rPr>
          <w:color w:val="000000" w:themeColor="text1"/>
        </w:rPr>
      </w:r>
      <w:bookmarkStart w:id="192" w:name="_Toc120614281"/>
      <w:r>
        <w:rPr>
          <w:color w:val="000000" w:themeColor="text1"/>
        </w:rPr>
      </w:r>
      <w:bookmarkStart w:id="193" w:name="_Toc49090575"/>
      <w:r>
        <w:rPr>
          <w:color w:val="000000" w:themeColor="text1"/>
        </w:rPr>
      </w:r>
      <w:bookmarkStart w:id="194" w:name="_Toc26554093"/>
      <w:r>
        <w:rPr>
          <w:rFonts w:ascii="Times New Roman" w:hAnsi="Times New Roman" w:eastAsia="仿宋" w:cs="Times New Roman"/>
          <w:color w:val="000000" w:themeColor="text1"/>
          <w:sz w:val="28"/>
          <w:szCs w:val="28"/>
          <w:highlight w:val="none"/>
        </w:rPr>
        <w:t xml:space="preserve">项目属性</w:t>
      </w:r>
      <w:r>
        <w:rPr>
          <w:rFonts w:hint="eastAsia" w:ascii="Times New Roman" w:hAnsi="Times New Roman" w:eastAsia="仿宋" w:cs="Times New Roman"/>
          <w:color w:val="000000" w:themeColor="text1"/>
          <w:sz w:val="28"/>
          <w:szCs w:val="28"/>
          <w:highlight w:val="none"/>
          <w:lang w:eastAsia="zh-CN"/>
        </w:rPr>
        <w:t xml:space="preserve">：</w:t>
      </w:r>
      <w:r>
        <w:rPr>
          <w:rFonts w:ascii="Times New Roman" w:hAnsi="Times New Roman" w:eastAsia="仿宋" w:cs="Times New Roman"/>
          <w:color w:val="000000" w:themeColor="text1"/>
          <w:sz w:val="28"/>
          <w:szCs w:val="28"/>
          <w:highlight w:val="none"/>
        </w:rPr>
        <w:t xml:space="preserve">货物类项目。</w:t>
      </w:r>
      <w:r>
        <w:rPr>
          <w:color w:val="000000" w:themeColor="text1"/>
        </w:rPr>
      </w:r>
    </w:p>
    <w:p>
      <w:pPr>
        <w:keepLines w:val="0"/>
        <w:keepNext w:val="0"/>
        <w:pageBreakBefore w:val="0"/>
        <w:spacing w:after="62" w:line="480" w:lineRule="exact"/>
        <w:widowControl w:val="off"/>
        <w:rPr>
          <w:rFonts w:ascii="Times New Roman" w:hAnsi="Times New Roman" w:eastAsia="仿宋" w:cs="Times New Roman"/>
          <w:color w:val="000000" w:themeColor="text1"/>
          <w:sz w:val="28"/>
          <w:szCs w:val="28"/>
          <w:highlight w:val="none"/>
        </w:rPr>
      </w:pPr>
      <w:r>
        <w:rPr>
          <w:rFonts w:ascii="Times New Roman" w:hAnsi="Times New Roman" w:eastAsia="仿宋" w:cs="Times New Roman"/>
          <w:b/>
          <w:color w:val="000000" w:themeColor="text1"/>
          <w:sz w:val="28"/>
          <w:szCs w:val="28"/>
          <w:highlight w:val="none"/>
        </w:rPr>
        <w:t xml:space="preserve">一、采购标的清单：</w:t>
      </w:r>
      <w:r>
        <w:rPr>
          <w:color w:val="000000" w:themeColor="text1"/>
        </w:rPr>
      </w:r>
    </w:p>
    <w:tbl>
      <w:tblPr>
        <w:tblStyle w:val="909"/>
        <w:tblW w:w="91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409"/>
        <w:gridCol w:w="3102"/>
        <w:gridCol w:w="821"/>
        <w:gridCol w:w="821"/>
        <w:gridCol w:w="2196"/>
      </w:tblGrid>
      <w:tr>
        <w:trPr>
          <w:jc w:val="center"/>
          <w:trHeight w:val="90"/>
          <w:tblHeader/>
        </w:trPr>
        <w:tc>
          <w:tcPr>
            <w:tcW w:w="8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仿宋" w:hAnsi="仿宋" w:eastAsia="仿宋" w:cs="仿宋"/>
                <w:b/>
                <w:i w:val="0"/>
                <w:iCs w:val="0"/>
                <w:color w:val="000000" w:themeColor="text1"/>
                <w:sz w:val="22"/>
                <w:szCs w:val="22"/>
                <w:highlight w:val="none"/>
                <w:u w:val="none"/>
              </w:rPr>
              <w:suppressLineNumbers w:val="0"/>
            </w:pPr>
            <w:r>
              <w:rPr>
                <w:rFonts w:hint="eastAsia" w:ascii="仿宋" w:hAnsi="仿宋" w:eastAsia="仿宋" w:cs="仿宋"/>
                <w:b/>
                <w:i w:val="0"/>
                <w:iCs w:val="0"/>
                <w:color w:val="000000" w:themeColor="text1"/>
                <w:sz w:val="22"/>
                <w:szCs w:val="22"/>
                <w:highlight w:val="none"/>
                <w:u w:val="none"/>
                <w:lang w:val="en-US" w:eastAsia="zh-CN"/>
              </w:rPr>
              <w:t xml:space="preserve">序号</w:t>
            </w:r>
            <w:r>
              <w:rPr>
                <w:color w:val="000000" w:themeColor="text1"/>
              </w:rPr>
            </w:r>
          </w:p>
        </w:tc>
        <w:tc>
          <w:tcPr>
            <w:tcW w:w="1409"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仿宋" w:hAnsi="仿宋" w:eastAsia="仿宋" w:cs="仿宋"/>
                <w:b/>
                <w:i w:val="0"/>
                <w:iCs w:val="0"/>
                <w:color w:val="000000" w:themeColor="text1"/>
                <w:sz w:val="22"/>
                <w:szCs w:val="22"/>
                <w:highlight w:val="none"/>
                <w:u w:val="none"/>
              </w:rPr>
              <w:suppressLineNumbers w:val="0"/>
            </w:pPr>
            <w:r>
              <w:rPr>
                <w:rFonts w:hint="eastAsia" w:ascii="仿宋" w:hAnsi="仿宋" w:eastAsia="仿宋" w:cs="仿宋"/>
                <w:b/>
                <w:i w:val="0"/>
                <w:iCs w:val="0"/>
                <w:color w:val="000000" w:themeColor="text1"/>
                <w:sz w:val="22"/>
                <w:szCs w:val="22"/>
                <w:highlight w:val="none"/>
                <w:u w:val="none"/>
                <w:lang w:val="en-US" w:eastAsia="zh-CN"/>
              </w:rPr>
              <w:t xml:space="preserve">大类</w:t>
            </w:r>
            <w:r>
              <w:rPr>
                <w:color w:val="000000" w:themeColor="text1"/>
              </w:rPr>
            </w:r>
          </w:p>
        </w:tc>
        <w:tc>
          <w:tcPr>
            <w:tcW w:w="310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仿宋" w:hAnsi="仿宋" w:eastAsia="仿宋" w:cs="仿宋"/>
                <w:b/>
                <w:i w:val="0"/>
                <w:iCs w:val="0"/>
                <w:color w:val="000000" w:themeColor="text1"/>
                <w:sz w:val="22"/>
                <w:szCs w:val="22"/>
                <w:highlight w:val="none"/>
                <w:u w:val="none"/>
              </w:rPr>
              <w:suppressLineNumbers w:val="0"/>
            </w:pPr>
            <w:r>
              <w:rPr>
                <w:rFonts w:hint="eastAsia" w:ascii="仿宋" w:hAnsi="仿宋" w:eastAsia="仿宋" w:cs="仿宋"/>
                <w:b/>
                <w:i w:val="0"/>
                <w:iCs w:val="0"/>
                <w:color w:val="000000" w:themeColor="text1"/>
                <w:sz w:val="22"/>
                <w:szCs w:val="22"/>
                <w:highlight w:val="none"/>
                <w:u w:val="none"/>
                <w:lang w:val="en-US" w:eastAsia="zh-CN"/>
              </w:rPr>
              <w:t xml:space="preserve">设备名称</w:t>
            </w:r>
            <w:r>
              <w:rPr>
                <w:color w:val="000000" w:themeColor="text1"/>
              </w:rPr>
            </w:r>
          </w:p>
        </w:tc>
        <w:tc>
          <w:tcPr>
            <w:tcW w:w="8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仿宋" w:hAnsi="仿宋" w:eastAsia="仿宋" w:cs="仿宋"/>
                <w:b/>
                <w:i w:val="0"/>
                <w:iCs w:val="0"/>
                <w:color w:val="000000" w:themeColor="text1"/>
                <w:sz w:val="22"/>
                <w:szCs w:val="22"/>
                <w:highlight w:val="none"/>
                <w:u w:val="none"/>
              </w:rPr>
              <w:suppressLineNumbers w:val="0"/>
            </w:pPr>
            <w:r>
              <w:rPr>
                <w:rFonts w:hint="eastAsia" w:ascii="仿宋" w:hAnsi="仿宋" w:eastAsia="仿宋" w:cs="仿宋"/>
                <w:b/>
                <w:i w:val="0"/>
                <w:iCs w:val="0"/>
                <w:color w:val="000000" w:themeColor="text1"/>
                <w:sz w:val="22"/>
                <w:szCs w:val="22"/>
                <w:highlight w:val="none"/>
                <w:u w:val="none"/>
                <w:lang w:val="en-US" w:eastAsia="zh-CN"/>
              </w:rPr>
              <w:t xml:space="preserve">数量</w:t>
            </w:r>
            <w:r>
              <w:rPr>
                <w:color w:val="000000" w:themeColor="text1"/>
              </w:rPr>
            </w:r>
          </w:p>
        </w:tc>
        <w:tc>
          <w:tcPr>
            <w:tcW w:w="82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仿宋" w:hAnsi="仿宋" w:eastAsia="仿宋" w:cs="仿宋"/>
                <w:b/>
                <w:i w:val="0"/>
                <w:iCs w:val="0"/>
                <w:color w:val="000000" w:themeColor="text1"/>
                <w:sz w:val="22"/>
                <w:szCs w:val="22"/>
                <w:highlight w:val="none"/>
                <w:u w:val="none"/>
              </w:rPr>
              <w:suppressLineNumbers w:val="0"/>
            </w:pPr>
            <w:r>
              <w:rPr>
                <w:rFonts w:hint="eastAsia" w:ascii="仿宋" w:hAnsi="仿宋" w:eastAsia="仿宋" w:cs="仿宋"/>
                <w:b/>
                <w:i w:val="0"/>
                <w:iCs w:val="0"/>
                <w:color w:val="000000" w:themeColor="text1"/>
                <w:sz w:val="22"/>
                <w:szCs w:val="22"/>
                <w:highlight w:val="none"/>
                <w:u w:val="none"/>
                <w:lang w:val="en-US" w:eastAsia="zh-CN"/>
              </w:rPr>
              <w:t xml:space="preserve">单位</w:t>
            </w:r>
            <w:r>
              <w:rPr>
                <w:color w:val="000000" w:themeColor="text1"/>
              </w:rPr>
            </w:r>
          </w:p>
        </w:tc>
        <w:tc>
          <w:tcPr>
            <w:shd w:val="clear" w:color="auto" w:fill="auto"/>
            <w:tcW w:w="219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仿宋" w:hAnsi="仿宋" w:eastAsia="仿宋" w:cs="仿宋"/>
                <w:b/>
                <w:i w:val="0"/>
                <w:iCs w:val="0"/>
                <w:color w:val="000000" w:themeColor="text1"/>
                <w:sz w:val="22"/>
                <w:szCs w:val="22"/>
                <w:highlight w:val="none"/>
                <w:u w:val="none"/>
              </w:rPr>
              <w:suppressLineNumbers w:val="0"/>
            </w:pPr>
            <w:r>
              <w:rPr>
                <w:rFonts w:hint="eastAsia" w:ascii="仿宋" w:hAnsi="仿宋" w:eastAsia="仿宋" w:cs="仿宋"/>
                <w:b/>
                <w:i w:val="0"/>
                <w:iCs w:val="0"/>
                <w:color w:val="000000" w:themeColor="text1"/>
                <w:sz w:val="22"/>
                <w:szCs w:val="22"/>
                <w:highlight w:val="none"/>
                <w:u w:val="none"/>
                <w:lang w:val="en-US" w:eastAsia="zh-CN"/>
              </w:rPr>
              <w:t xml:space="preserve">对应中小企业划分标准所属行业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1</w:t>
            </w:r>
            <w:r>
              <w:rPr>
                <w:color w:val="000000" w:themeColor="text1"/>
              </w:rPr>
            </w:r>
          </w:p>
        </w:tc>
        <w:tc>
          <w:tcPr>
            <w:tcW w:w="1409"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半导体创新课程与设备</w:t>
            </w:r>
            <w:r>
              <w:rPr>
                <w:color w:val="000000" w:themeColor="text1"/>
              </w:rP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b/>
                <w:bCs/>
                <w:i w:val="0"/>
                <w:iCs w:val="0"/>
                <w:color w:val="000000" w:themeColor="text1"/>
                <w:sz w:val="22"/>
                <w:szCs w:val="22"/>
                <w:highlight w:val="none"/>
                <w:u w:val="none"/>
                <w:lang w:val="en-US" w:eastAsia="zh-CN"/>
              </w:rPr>
              <w:t xml:space="preserve">半导体薄膜金相显微转移平台</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2</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原位真空吸附加热模块</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3</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长工作距离金相显微观察系统</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Height w:val="227"/>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4</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便携式探针系统</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台</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5</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视频显微镜</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台</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6</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高清CCD成像系统</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7</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右侧探针座</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2</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个</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shd w:val="clear" w:color="auto" w:fill="auto"/>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8</w:t>
            </w:r>
            <w:r>
              <w:rPr>
                <w:color w:val="000000" w:themeColor="text1"/>
              </w:rPr>
            </w:r>
          </w:p>
        </w:tc>
        <w:tc>
          <w:tcPr>
            <w:shd w:val="clear" w:color="auto" w:fill="auto"/>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左侧探针座</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个</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Height w:val="90"/>
        </w:trPr>
        <w:tc>
          <w:tcPr>
            <w:shd w:val="clear" w:color="auto" w:fill="auto"/>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9</w:t>
            </w:r>
            <w:r>
              <w:rPr>
                <w:color w:val="000000" w:themeColor="text1"/>
              </w:rPr>
            </w:r>
          </w:p>
        </w:tc>
        <w:tc>
          <w:tcPr>
            <w:shd w:val="clear" w:color="auto" w:fill="auto"/>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三轴夹具</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3</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个</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shd w:val="clear" w:color="auto" w:fill="auto"/>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10</w:t>
            </w:r>
            <w:r>
              <w:rPr>
                <w:color w:val="000000" w:themeColor="text1"/>
              </w:rPr>
            </w:r>
          </w:p>
        </w:tc>
        <w:tc>
          <w:tcPr>
            <w:shd w:val="clear" w:color="auto" w:fill="auto"/>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探针</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10</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rPr>
              <w:t xml:space="preserve">盒</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shd w:val="clear" w:color="auto" w:fill="auto"/>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11</w:t>
            </w:r>
            <w:r>
              <w:rPr>
                <w:color w:val="000000" w:themeColor="text1"/>
              </w:rPr>
            </w:r>
          </w:p>
        </w:tc>
        <w:tc>
          <w:tcPr>
            <w:shd w:val="clear" w:color="auto" w:fill="auto"/>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真空泵</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台</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shd w:val="clear" w:color="auto" w:fill="auto"/>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12</w:t>
            </w:r>
            <w:r>
              <w:rPr>
                <w:color w:val="000000" w:themeColor="text1"/>
              </w:rPr>
            </w:r>
          </w:p>
        </w:tc>
        <w:tc>
          <w:tcPr>
            <w:shd w:val="clear" w:color="auto" w:fill="auto"/>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双通道半导体电学测试系统</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台</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shd w:val="clear" w:color="auto" w:fill="auto"/>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color w:val="000000" w:themeColor="text1"/>
                <w:sz w:val="24"/>
                <w:szCs w:val="24"/>
                <w:highlight w:val="none"/>
                <w:lang w:val="en-US" w:eastAsia="zh-CN"/>
              </w:rPr>
              <w:t xml:space="preserve">13</w:t>
            </w:r>
            <w:r>
              <w:rPr>
                <w:color w:val="000000" w:themeColor="text1"/>
              </w:rPr>
            </w:r>
          </w:p>
        </w:tc>
        <w:tc>
          <w:tcPr>
            <w:shd w:val="clear" w:color="auto" w:fill="auto"/>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半导体薄膜晶体管实践课程实验材料包</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8</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学期</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shd w:val="clear" w:color="auto" w:fill="auto"/>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14</w:t>
            </w:r>
            <w:r>
              <w:rPr>
                <w:color w:val="000000" w:themeColor="text1"/>
              </w:rPr>
            </w:r>
          </w:p>
        </w:tc>
        <w:tc>
          <w:tcPr>
            <w:shd w:val="clear" w:color="auto" w:fill="auto"/>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半导体薄膜晶体管实践课程包</w:t>
            </w:r>
            <w:r>
              <w:rPr>
                <w:color w:val="000000" w:themeColor="text1"/>
              </w:rPr>
            </w:r>
          </w:p>
        </w:tc>
        <w:tc>
          <w:tcPr>
            <w:shd w:val="clear" w:color="auto" w:fill="auto"/>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4</w:t>
            </w:r>
            <w:r>
              <w:rPr>
                <w:color w:val="000000" w:themeColor="text1"/>
              </w:rPr>
            </w:r>
          </w:p>
        </w:tc>
        <w:tc>
          <w:tcPr>
            <w:shd w:val="clear" w:color="auto" w:fill="auto"/>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学期</w:t>
            </w:r>
            <w:r>
              <w:rPr>
                <w:color w:val="000000" w:themeColor="text1"/>
              </w:rPr>
            </w:r>
          </w:p>
        </w:tc>
        <w:tc>
          <w:tcPr>
            <w:shd w:val="clear" w:color="auto" w:fill="auto"/>
            <w:tcW w:w="219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软件和信息技术服务</w:t>
            </w:r>
            <w:r>
              <w:rPr>
                <w:color w:val="000000" w:themeColor="text1"/>
              </w:rPr>
            </w:r>
          </w:p>
        </w:tc>
      </w:tr>
      <w:tr>
        <w:trPr>
          <w:jc w:val="center"/>
        </w:trPr>
        <w:tc>
          <w:tcPr>
            <w:shd w:val="clear" w:color="auto" w:fill="auto"/>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15</w:t>
            </w:r>
            <w:r>
              <w:rPr>
                <w:color w:val="000000" w:themeColor="text1"/>
              </w:rPr>
            </w:r>
          </w:p>
        </w:tc>
        <w:tc>
          <w:tcPr>
            <w:shd w:val="clear" w:color="auto" w:fill="auto"/>
            <w:tcW w:w="1409"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AI具身智能课程与设备</w:t>
            </w:r>
            <w:r>
              <w:rPr>
                <w:color w:val="000000" w:themeColor="text1"/>
              </w:rP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机器人移动平台</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shd w:val="clear" w:color="auto" w:fill="auto"/>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16</w:t>
            </w:r>
            <w:r>
              <w:rPr>
                <w:color w:val="000000" w:themeColor="text1"/>
              </w:rPr>
            </w:r>
          </w:p>
        </w:tc>
        <w:tc>
          <w:tcPr>
            <w:shd w:val="clear" w:color="auto" w:fill="auto"/>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桌面人形机器人竞赛套装</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9</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shd w:val="clear" w:color="auto" w:fill="auto"/>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17</w:t>
            </w:r>
            <w:r>
              <w:rPr>
                <w:color w:val="000000" w:themeColor="text1"/>
              </w:rPr>
            </w:r>
          </w:p>
        </w:tc>
        <w:tc>
          <w:tcPr>
            <w:shd w:val="clear" w:color="auto" w:fill="auto"/>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rPr>
            </w: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桌面人形机器人课程平台</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软件和信息技术服务</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18</w:t>
            </w:r>
            <w:r>
              <w:rPr>
                <w:color w:val="000000" w:themeColor="text1"/>
              </w:rPr>
            </w:r>
          </w:p>
        </w:tc>
        <w:tc>
          <w:tcPr>
            <w:tcW w:w="1409"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AI应用场景课程与设备</w:t>
            </w:r>
            <w:r>
              <w:rPr>
                <w:color w:val="000000" w:themeColor="text1"/>
              </w:rPr>
            </w:r>
          </w:p>
        </w:tc>
        <w:tc>
          <w:tcPr>
            <w:shd w:val="clear" w:color="auto" w:fill="auto"/>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智能应急救援项目场景套装</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shd w:val="clear" w:color="auto" w:fill="auto"/>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19</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智能应急救援项目场景应用课程开发</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软件和信息技术服务</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20</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AI编程无人机竞赛套装</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6</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Height w:val="294"/>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21</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AI无人机任务拓展包</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3</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22</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AI无人机群控系统地图</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23</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编程无人机备件库</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Height w:val="90"/>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24</w:t>
            </w:r>
            <w:r>
              <w:rPr>
                <w:color w:val="000000" w:themeColor="text1"/>
              </w:rPr>
            </w:r>
          </w:p>
        </w:tc>
        <w:tc>
          <w:tcPr>
            <w:tcW w:w="1409" w:type="dxa"/>
            <w:vAlign w:val="center"/>
            <w:vMerge w:val="restart"/>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基础设施</w:t>
            </w:r>
            <w:r>
              <w:rPr>
                <w:color w:val="000000" w:themeColor="text1"/>
              </w:rP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桌面级精密CNC雕刻机</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2</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台</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25</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CNC综合耗材包</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2</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26</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教师总控电源(壁挂式）</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台</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27</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顶部多模块电源供应装置</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8</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个</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28</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模块储藏装置</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8</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个</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29</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低压电源模块</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8</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个</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30</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高压电源模块</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24</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个</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31</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智能升降机构</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8</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个</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32</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智能照明</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8</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套</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33</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电路供电系统</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项</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34</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电源系统安装辅件及调试</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项</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35</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交换机</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项</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r>
        <w:trPr>
          <w:jc w:val="center"/>
        </w:trPr>
        <w:tc>
          <w:tcPr>
            <w:tcW w:w="821"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36</w:t>
            </w:r>
            <w:r>
              <w:rPr>
                <w:color w:val="000000" w:themeColor="text1"/>
              </w:rPr>
            </w:r>
          </w:p>
        </w:tc>
        <w:tc>
          <w:tcPr>
            <w:tcW w:w="1409" w:type="dxa"/>
            <w:vAlign w:val="center"/>
            <w:vMerge w:val="continue"/>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rPr>
            </w:r>
            <w:r/>
          </w:p>
        </w:tc>
        <w:tc>
          <w:tcPr>
            <w:tcW w:w="3102" w:type="dxa"/>
            <w:vAlign w:val="center"/>
            <w:textDirection w:val="lrTb"/>
            <w:noWrap w:val="false"/>
          </w:tcPr>
          <w:p>
            <w:pPr>
              <w:ind w:left="0" w:right="0" w:firstLine="0"/>
              <w:jc w:val="left"/>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插座布线安装</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1</w:t>
            </w:r>
            <w:r>
              <w:rPr>
                <w:color w:val="000000" w:themeColor="text1"/>
              </w:rPr>
            </w:r>
          </w:p>
        </w:tc>
        <w:tc>
          <w:tcPr>
            <w:tcW w:w="821"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u w:val="none"/>
                <w:lang w:val="en-US" w:eastAsia="zh-CN"/>
              </w:rPr>
              <w:t xml:space="preserve">项</w:t>
            </w:r>
            <w:r>
              <w:rPr>
                <w:color w:val="000000" w:themeColor="text1"/>
              </w:rPr>
            </w:r>
          </w:p>
        </w:tc>
        <w:tc>
          <w:tcPr>
            <w:shd w:val="clear" w:color="auto" w:fill="auto"/>
            <w:tcW w:w="2196" w:type="dxa"/>
            <w:vAlign w:val="center"/>
            <w:textDirection w:val="lrTb"/>
            <w:noWrap/>
          </w:tcPr>
          <w:p>
            <w:pPr>
              <w:ind w:left="0" w:right="0" w:firstLine="0"/>
              <w:jc w:val="center"/>
              <w:keepLines w:val="0"/>
              <w:keepNext w:val="0"/>
              <w:spacing w:before="0" w:beforeAutospacing="0" w:after="0" w:afterAutospacing="0"/>
              <w:widowControl/>
              <w:rPr>
                <w:rFonts w:hint="eastAsia" w:ascii="仿宋" w:hAnsi="仿宋" w:eastAsia="仿宋" w:cs="仿宋"/>
                <w:i w:val="0"/>
                <w:iCs w:val="0"/>
                <w:color w:val="000000" w:themeColor="text1"/>
                <w:sz w:val="22"/>
                <w:szCs w:val="22"/>
                <w:highlight w:val="none"/>
                <w:u w:val="none"/>
              </w:rPr>
              <w:suppressLineNumbers w:val="0"/>
            </w:pPr>
            <w:r>
              <w:rPr>
                <w:rFonts w:hint="eastAsia" w:ascii="仿宋" w:hAnsi="仿宋" w:eastAsia="仿宋" w:cs="仿宋"/>
                <w:i w:val="0"/>
                <w:iCs w:val="0"/>
                <w:color w:val="000000" w:themeColor="text1"/>
                <w:sz w:val="22"/>
                <w:szCs w:val="22"/>
                <w:highlight w:val="none"/>
                <w:u w:val="none"/>
                <w:lang w:val="en-US" w:eastAsia="zh-CN"/>
              </w:rPr>
              <w:t xml:space="preserve">工业</w:t>
            </w:r>
            <w:r>
              <w:rPr>
                <w:color w:val="000000" w:themeColor="text1"/>
              </w:rPr>
            </w:r>
          </w:p>
        </w:tc>
      </w:tr>
    </w:tbl>
    <w:p>
      <w:pPr>
        <w:keepLines w:val="0"/>
        <w:keepNext w:val="0"/>
        <w:pageBreakBefore w:val="0"/>
        <w:spacing w:after="62" w:line="480" w:lineRule="exact"/>
        <w:widowControl w:val="off"/>
        <w:rPr>
          <w:rFonts w:ascii="Times New Roman" w:hAnsi="Times New Roman" w:eastAsia="仿宋" w:cs="Times New Roman"/>
          <w:b/>
          <w:color w:val="000000" w:themeColor="text1"/>
          <w:sz w:val="24"/>
          <w:szCs w:val="24"/>
          <w:highlight w:val="none"/>
        </w:rPr>
      </w:pPr>
      <w:r>
        <w:rPr>
          <w:rFonts w:hint="eastAsia" w:ascii="Times New Roman" w:hAnsi="Times New Roman" w:eastAsia="仿宋"/>
          <w:b/>
          <w:bCs/>
          <w:color w:val="000000" w:themeColor="text1"/>
          <w:sz w:val="24"/>
          <w:szCs w:val="24"/>
        </w:rPr>
        <w:t xml:space="preserve">本项目核心产品（主要标的）：</w:t>
      </w:r>
      <w:r>
        <w:rPr>
          <w:rFonts w:hint="eastAsia" w:ascii="Times New Roman" w:hAnsi="Times New Roman" w:eastAsia="仿宋" w:cs="Times New Roman"/>
          <w:b/>
          <w:bCs/>
          <w:color w:val="000000" w:themeColor="text1"/>
          <w:sz w:val="24"/>
          <w:szCs w:val="24"/>
          <w:highlight w:val="none"/>
          <w:lang w:val="en-US" w:eastAsia="zh-CN"/>
        </w:rPr>
        <w:t xml:space="preserve">半导体薄膜金相显微转移平台</w:t>
      </w:r>
      <w:r>
        <w:rPr>
          <w:color w:val="000000" w:themeColor="text1"/>
        </w:rPr>
      </w:r>
    </w:p>
    <w:p>
      <w:pPr>
        <w:keepLines w:val="0"/>
        <w:keepNext w:val="0"/>
        <w:pageBreakBefore w:val="0"/>
        <w:spacing w:after="62" w:line="480" w:lineRule="exact"/>
        <w:widowControl w:val="off"/>
        <w:rPr>
          <w:rFonts w:ascii="Times New Roman" w:hAnsi="Times New Roman" w:eastAsia="仿宋" w:cs="Times New Roman"/>
          <w:b/>
          <w:color w:val="000000" w:themeColor="text1"/>
          <w:sz w:val="28"/>
          <w:szCs w:val="28"/>
          <w:highlight w:val="none"/>
        </w:rPr>
      </w:pPr>
      <w:r>
        <w:rPr>
          <w:rFonts w:ascii="Times New Roman" w:hAnsi="Times New Roman" w:eastAsia="仿宋" w:cs="Times New Roman"/>
          <w:b/>
          <w:color w:val="000000" w:themeColor="text1"/>
          <w:sz w:val="28"/>
          <w:szCs w:val="28"/>
          <w:highlight w:val="none"/>
        </w:rPr>
        <w:t xml:space="preserve">二、技术要求</w:t>
      </w:r>
      <w:r>
        <w:rPr>
          <w:color w:val="000000" w:themeColor="text1"/>
        </w:rPr>
      </w:r>
    </w:p>
    <w:p>
      <w:pPr>
        <w:keepLines w:val="0"/>
        <w:keepNext w:val="0"/>
        <w:pageBreakBefore w:val="0"/>
        <w:spacing w:after="62" w:line="480" w:lineRule="exact"/>
        <w:widowControl w:val="off"/>
        <w:rPr>
          <w:rFonts w:ascii="Times New Roman" w:hAnsi="Times New Roman" w:eastAsia="仿宋" w:cs="Times New Roman"/>
          <w:bCs/>
          <w:color w:val="000000" w:themeColor="text1"/>
          <w:sz w:val="24"/>
          <w:szCs w:val="24"/>
          <w:highlight w:val="none"/>
        </w:rPr>
      </w:pPr>
      <w:r>
        <w:rPr>
          <w:rFonts w:ascii="Times New Roman" w:hAnsi="Times New Roman" w:eastAsia="仿宋" w:cs="Times New Roman"/>
          <w:bCs/>
          <w:color w:val="000000" w:themeColor="text1"/>
          <w:sz w:val="24"/>
          <w:szCs w:val="24"/>
          <w:highlight w:val="none"/>
        </w:rPr>
        <w:t xml:space="preserve">包括性能、材料、结构、外观、安全，或者服务内容和标准等：</w:t>
      </w:r>
      <w:r>
        <w:rPr>
          <w:color w:val="000000" w:themeColor="text1"/>
        </w:rPr>
      </w:r>
    </w:p>
    <w:p>
      <w:pPr>
        <w:keepLines w:val="0"/>
        <w:keepNext w:val="0"/>
        <w:pageBreakBefore w:val="0"/>
        <w:spacing w:after="62" w:line="480" w:lineRule="exact"/>
        <w:widowControl w:val="off"/>
        <w:rPr>
          <w:rFonts w:ascii="Times New Roman" w:hAnsi="Times New Roman" w:eastAsia="仿宋" w:cs="Times New Roman"/>
          <w:b/>
          <w:bCs/>
          <w:color w:val="000000" w:themeColor="text1"/>
          <w:sz w:val="28"/>
          <w:szCs w:val="28"/>
          <w:highlight w:val="none"/>
        </w:rPr>
      </w:pPr>
      <w:r>
        <w:rPr>
          <w:rFonts w:ascii="Times New Roman" w:hAnsi="Times New Roman" w:eastAsia="仿宋" w:cs="Times New Roman"/>
          <w:b/>
          <w:bCs/>
          <w:color w:val="000000" w:themeColor="text1"/>
          <w:sz w:val="28"/>
          <w:szCs w:val="28"/>
          <w:highlight w:val="none"/>
        </w:rPr>
        <w:t xml:space="preserve">（一）采购标的需实现的功能或者目标</w:t>
      </w:r>
      <w:r>
        <w:rPr>
          <w:rFonts w:hint="eastAsia" w:ascii="Times New Roman" w:hAnsi="Times New Roman" w:eastAsia="仿宋" w:cs="Times New Roman"/>
          <w:b/>
          <w:bCs/>
          <w:color w:val="000000" w:themeColor="text1"/>
          <w:sz w:val="28"/>
          <w:szCs w:val="28"/>
          <w:highlight w:val="none"/>
          <w:lang w:eastAsia="zh-CN"/>
        </w:rPr>
        <w:t xml:space="preserve">，</w:t>
      </w:r>
      <w:r>
        <w:rPr>
          <w:rFonts w:ascii="Times New Roman" w:hAnsi="Times New Roman" w:eastAsia="仿宋" w:cs="Times New Roman"/>
          <w:b/>
          <w:bCs/>
          <w:color w:val="000000" w:themeColor="text1"/>
          <w:sz w:val="28"/>
          <w:szCs w:val="28"/>
          <w:highlight w:val="none"/>
        </w:rPr>
        <w:t xml:space="preserve"> 以及为落实政府采购政策需满足的要求</w:t>
      </w:r>
      <w:r>
        <w:rPr>
          <w:color w:val="000000" w:themeColor="text1"/>
        </w:rPr>
      </w:r>
    </w:p>
    <w:p>
      <w:pPr>
        <w:keepLines w:val="0"/>
        <w:keepNext w:val="0"/>
        <w:pageBreakBefore w:val="0"/>
        <w:spacing w:after="62" w:line="480" w:lineRule="exact"/>
        <w:widowControl w:val="off"/>
        <w:rPr>
          <w:rFonts w:hint="eastAsia" w:ascii="Times New Roman" w:hAnsi="Times New Roman" w:eastAsia="仿宋" w:cs="Times New Roman"/>
          <w:b w:val="0"/>
          <w:bCs w:val="0"/>
          <w:color w:val="000000" w:themeColor="text1"/>
          <w:sz w:val="24"/>
          <w:szCs w:val="24"/>
          <w:highlight w:val="none"/>
        </w:rPr>
      </w:pPr>
      <w:r>
        <w:rPr>
          <w:rFonts w:hint="eastAsia" w:ascii="Times New Roman" w:hAnsi="Times New Roman" w:eastAsia="仿宋" w:cs="Times New Roman"/>
          <w:b w:val="0"/>
          <w:bCs w:val="0"/>
          <w:color w:val="000000" w:themeColor="text1"/>
          <w:sz w:val="24"/>
          <w:szCs w:val="24"/>
          <w:highlight w:val="none"/>
        </w:rPr>
        <w:t xml:space="preserve">在“人工智能+教育”国家战略深入推进的背景下，江苏省南通中学积极响应《新一代人工智能发展规划》和《教育信息化2.0行动计划》，致力于打造区域性人工智能教育示范校。为培养学生计算思维、跨学科融合能力及科技创新素养，亟需建设具备“教学研创赛”五位一体功能的AI创新教室，支撑人工智能通识教育、竞赛集训与科研探索，为江苏省青少年科技创新大赛、教育部白名单赛事等提供专业化平台。</w:t>
      </w:r>
      <w:r>
        <w:rPr>
          <w:color w:val="000000" w:themeColor="text1"/>
        </w:rPr>
      </w:r>
    </w:p>
    <w:p>
      <w:pPr>
        <w:keepLines w:val="0"/>
        <w:keepNext w:val="0"/>
        <w:pageBreakBefore w:val="0"/>
        <w:spacing w:after="62" w:line="480" w:lineRule="exact"/>
        <w:widowControl w:val="off"/>
        <w:rPr>
          <w:rFonts w:hint="eastAsia" w:ascii="Times New Roman" w:hAnsi="Times New Roman" w:eastAsia="仿宋" w:cs="Times New Roman"/>
          <w:b w:val="0"/>
          <w:bCs w:val="0"/>
          <w:color w:val="000000" w:themeColor="text1"/>
          <w:sz w:val="24"/>
          <w:szCs w:val="24"/>
          <w:highlight w:val="none"/>
        </w:rPr>
      </w:pPr>
      <w:r>
        <w:rPr>
          <w:rFonts w:hint="eastAsia" w:ascii="Times New Roman" w:hAnsi="Times New Roman" w:eastAsia="仿宋" w:cs="Times New Roman"/>
          <w:b w:val="0"/>
          <w:bCs w:val="0"/>
          <w:color w:val="000000" w:themeColor="text1"/>
          <w:sz w:val="24"/>
          <w:szCs w:val="24"/>
          <w:highlight w:val="none"/>
        </w:rPr>
        <w:t xml:space="preserve">本项目新建一套现代化AI教室，旨在打造一套融合平台、课程、硬件三位一体的人工智能系统，让学生熟悉从低代码到高代码均能实现人工智能模型开发全流程，正式感受人工智能三要素：数据、算法、算力。</w:t>
      </w:r>
      <w:r>
        <w:rPr>
          <w:color w:val="000000" w:themeColor="text1"/>
        </w:rPr>
      </w:r>
    </w:p>
    <w:p>
      <w:pPr>
        <w:keepLines w:val="0"/>
        <w:keepNext w:val="0"/>
        <w:pageBreakBefore w:val="0"/>
        <w:spacing w:after="62" w:line="480" w:lineRule="exact"/>
        <w:widowControl w:val="off"/>
        <w:rPr>
          <w:rFonts w:hint="eastAsia" w:ascii="Times New Roman" w:hAnsi="Times New Roman" w:eastAsia="仿宋" w:cs="Times New Roman"/>
          <w:b w:val="0"/>
          <w:bCs w:val="0"/>
          <w:color w:val="000000" w:themeColor="text1"/>
          <w:sz w:val="24"/>
          <w:szCs w:val="24"/>
          <w:highlight w:val="none"/>
        </w:rPr>
      </w:pPr>
      <w:r>
        <w:rPr>
          <w:rFonts w:hint="eastAsia" w:ascii="Times New Roman" w:hAnsi="Times New Roman" w:eastAsia="仿宋" w:cs="Times New Roman"/>
          <w:b w:val="0"/>
          <w:bCs w:val="0"/>
          <w:color w:val="000000" w:themeColor="text1"/>
          <w:sz w:val="24"/>
          <w:szCs w:val="24"/>
          <w:highlight w:val="none"/>
        </w:rPr>
        <w:t xml:space="preserve">设备采购项目，满足学校教学需求，采购范围包括设备的采购、运输、安装、摆放就位、检测、售后服务等，性能、材料、结构、外观、安全等技术参数详见清单。本项目为“交钥匙工程”，项目所需设备的制造、包装、运输（运到采购人指定地点），设备安装过程中可能涉及原有强电、弱电线路调整，以及安装调试、试运行、验收、提供备品备件、技术培训、成品保护、售后服务、质保、维护保养等，直至最后交付使用的完整性项目。以上所涉及并产生的费用均包含在响应总价中，成交人不得再要求追加任何费用。</w:t>
      </w:r>
      <w:r>
        <w:rPr>
          <w:color w:val="000000" w:themeColor="text1"/>
        </w:rPr>
      </w:r>
    </w:p>
    <w:p>
      <w:pPr>
        <w:keepLines w:val="0"/>
        <w:keepNext w:val="0"/>
        <w:pageBreakBefore w:val="0"/>
        <w:spacing w:after="62" w:line="480" w:lineRule="exact"/>
        <w:widowControl w:val="off"/>
        <w:rPr>
          <w:rFonts w:ascii="Times New Roman" w:hAnsi="Times New Roman" w:eastAsia="仿宋" w:cs="Times New Roman"/>
          <w:b/>
          <w:bCs/>
          <w:color w:val="000000" w:themeColor="text1"/>
          <w:sz w:val="28"/>
          <w:szCs w:val="28"/>
          <w:highlight w:val="none"/>
        </w:rPr>
      </w:pPr>
      <w:r>
        <w:rPr>
          <w:rFonts w:ascii="Times New Roman" w:hAnsi="Times New Roman" w:eastAsia="仿宋" w:cs="Times New Roman"/>
          <w:b/>
          <w:bCs/>
          <w:color w:val="000000" w:themeColor="text1"/>
          <w:sz w:val="28"/>
          <w:szCs w:val="28"/>
          <w:highlight w:val="none"/>
        </w:rPr>
        <w:t xml:space="preserve">（二）采购标的需执行的国家相关标准、行业标准、地方标准或者其他标准、规范</w:t>
      </w:r>
      <w:r>
        <w:rPr>
          <w:color w:val="000000" w:themeColor="text1"/>
        </w:rPr>
      </w:r>
    </w:p>
    <w:p>
      <w:pPr>
        <w:keepLines w:val="0"/>
        <w:keepNext w:val="0"/>
        <w:pageBreakBefore w:val="0"/>
        <w:spacing w:after="62" w:line="480" w:lineRule="exact"/>
        <w:widowControl w:val="off"/>
        <w:rPr>
          <w:rFonts w:ascii="Times New Roman" w:hAnsi="Times New Roman" w:eastAsia="仿宋" w:cs="Times New Roman"/>
          <w:color w:val="000000" w:themeColor="text1"/>
          <w:sz w:val="24"/>
          <w:szCs w:val="24"/>
          <w:highlight w:val="none"/>
        </w:rPr>
      </w:pPr>
      <w:r>
        <w:rPr>
          <w:rFonts w:hint="eastAsia" w:ascii="Times New Roman" w:hAnsi="Times New Roman" w:eastAsia="仿宋" w:cs="Times New Roman"/>
          <w:color w:val="000000" w:themeColor="text1"/>
          <w:sz w:val="24"/>
          <w:szCs w:val="24"/>
          <w:highlight w:val="none"/>
          <w:lang w:eastAsia="zh-CN"/>
        </w:rPr>
        <w:t xml:space="preserve">1.</w:t>
      </w:r>
      <w:r>
        <w:rPr>
          <w:rFonts w:ascii="Times New Roman" w:hAnsi="Times New Roman" w:eastAsia="仿宋" w:cs="Times New Roman"/>
          <w:color w:val="000000" w:themeColor="text1"/>
          <w:sz w:val="24"/>
          <w:szCs w:val="24"/>
          <w:highlight w:val="none"/>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ascii="Times New Roman" w:hAnsi="Times New Roman" w:eastAsia="仿宋" w:cs="Times New Roman"/>
          <w:color w:val="000000" w:themeColor="text1"/>
          <w:sz w:val="24"/>
          <w:szCs w:val="24"/>
          <w:highlight w:val="none"/>
          <w:lang w:eastAsia="zh-CN"/>
        </w:rPr>
        <w:t xml:space="preserve">法律法规</w:t>
      </w:r>
      <w:r>
        <w:rPr>
          <w:rFonts w:ascii="Times New Roman" w:hAnsi="Times New Roman" w:eastAsia="仿宋" w:cs="Times New Roman"/>
          <w:color w:val="000000" w:themeColor="text1"/>
          <w:sz w:val="24"/>
          <w:szCs w:val="24"/>
          <w:highlight w:val="none"/>
        </w:rPr>
        <w:t xml:space="preserve">规定的要求。</w:t>
      </w:r>
      <w:r>
        <w:rPr>
          <w:color w:val="000000" w:themeColor="text1"/>
        </w:rPr>
      </w:r>
    </w:p>
    <w:p>
      <w:pPr>
        <w:keepLines w:val="0"/>
        <w:keepNext w:val="0"/>
        <w:pageBreakBefore w:val="0"/>
        <w:spacing w:after="62" w:line="480" w:lineRule="exact"/>
        <w:widowControl w:val="off"/>
        <w:rPr>
          <w:rFonts w:ascii="Times New Roman" w:hAnsi="Times New Roman" w:eastAsia="仿宋" w:cs="Times New Roman"/>
          <w:color w:val="000000" w:themeColor="text1"/>
          <w:sz w:val="24"/>
          <w:szCs w:val="24"/>
          <w:highlight w:val="none"/>
        </w:rPr>
      </w:pPr>
      <w:r>
        <w:rPr>
          <w:rFonts w:hint="eastAsia" w:ascii="Times New Roman" w:hAnsi="Times New Roman" w:eastAsia="仿宋" w:cs="Times New Roman"/>
          <w:color w:val="000000" w:themeColor="text1"/>
          <w:sz w:val="24"/>
          <w:szCs w:val="24"/>
          <w:highlight w:val="none"/>
          <w:lang w:eastAsia="zh-CN"/>
        </w:rPr>
        <w:t xml:space="preserve">2.</w:t>
      </w:r>
      <w:r>
        <w:rPr>
          <w:rFonts w:ascii="Times New Roman" w:hAnsi="Times New Roman" w:eastAsia="仿宋" w:cs="Times New Roman"/>
          <w:color w:val="000000" w:themeColor="text1"/>
          <w:sz w:val="24"/>
          <w:szCs w:val="24"/>
          <w:highlight w:val="none"/>
        </w:rPr>
        <w:t xml:space="preserve">项目提供的技术要求</w:t>
      </w:r>
      <w:r>
        <w:rPr>
          <w:rFonts w:hint="eastAsia" w:ascii="Times New Roman" w:hAnsi="Times New Roman" w:eastAsia="仿宋" w:cs="Times New Roman"/>
          <w:color w:val="000000" w:themeColor="text1"/>
          <w:sz w:val="24"/>
          <w:szCs w:val="24"/>
          <w:highlight w:val="none"/>
          <w:lang w:eastAsia="zh-CN"/>
        </w:rPr>
        <w:t xml:space="preserve">（</w:t>
      </w:r>
      <w:r>
        <w:rPr>
          <w:rFonts w:ascii="Times New Roman" w:hAnsi="Times New Roman" w:eastAsia="仿宋" w:cs="Times New Roman"/>
          <w:color w:val="000000" w:themeColor="text1"/>
          <w:sz w:val="24"/>
          <w:szCs w:val="24"/>
          <w:highlight w:val="none"/>
        </w:rPr>
        <w:t xml:space="preserve">规格</w:t>
      </w:r>
      <w:r>
        <w:rPr>
          <w:rFonts w:hint="eastAsia" w:ascii="Times New Roman" w:hAnsi="Times New Roman" w:eastAsia="仿宋" w:cs="Times New Roman"/>
          <w:color w:val="000000" w:themeColor="text1"/>
          <w:sz w:val="24"/>
          <w:szCs w:val="24"/>
          <w:highlight w:val="none"/>
          <w:lang w:eastAsia="zh-CN"/>
        </w:rPr>
        <w:t xml:space="preserve">）</w:t>
      </w:r>
      <w:r>
        <w:rPr>
          <w:rFonts w:ascii="Times New Roman" w:hAnsi="Times New Roman" w:eastAsia="仿宋" w:cs="Times New Roman"/>
          <w:color w:val="000000" w:themeColor="text1"/>
          <w:sz w:val="24"/>
          <w:szCs w:val="24"/>
          <w:highlight w:val="none"/>
        </w:rPr>
        <w:t xml:space="preserve">只是对产品的一些原则性要求，并不是最详尽的描述和要求，投标人有责任依据相关设计技术规范和有关行业国家标准执行。</w:t>
      </w:r>
      <w:r>
        <w:rPr>
          <w:color w:val="000000" w:themeColor="text1"/>
        </w:rPr>
      </w:r>
    </w:p>
    <w:p>
      <w:pPr>
        <w:keepLines w:val="0"/>
        <w:keepNext w:val="0"/>
        <w:pageBreakBefore w:val="0"/>
        <w:spacing w:after="62" w:line="480" w:lineRule="exact"/>
        <w:widowControl w:val="off"/>
        <w:rPr>
          <w:rFonts w:ascii="Times New Roman" w:hAnsi="Times New Roman" w:eastAsia="仿宋" w:cs="Times New Roman"/>
          <w:color w:val="000000" w:themeColor="text1"/>
          <w:sz w:val="24"/>
          <w:szCs w:val="24"/>
          <w:highlight w:val="none"/>
        </w:rPr>
      </w:pPr>
      <w:r>
        <w:rPr>
          <w:rFonts w:hint="eastAsia" w:ascii="Times New Roman" w:hAnsi="Times New Roman" w:eastAsia="仿宋" w:cs="Times New Roman"/>
          <w:color w:val="000000" w:themeColor="text1"/>
          <w:sz w:val="24"/>
          <w:szCs w:val="24"/>
          <w:highlight w:val="none"/>
          <w:lang w:eastAsia="zh-CN"/>
        </w:rPr>
        <w:t xml:space="preserve">3.</w:t>
      </w:r>
      <w:r>
        <w:rPr>
          <w:rFonts w:ascii="Times New Roman" w:hAnsi="Times New Roman" w:eastAsia="仿宋" w:cs="Times New Roman"/>
          <w:color w:val="000000" w:themeColor="text1"/>
          <w:sz w:val="24"/>
          <w:szCs w:val="24"/>
          <w:highlight w:val="none"/>
        </w:rPr>
        <w:t xml:space="preserve">投标人应保证提供的产品不得侵犯第三方专利权、商标权和设计权、版权等。否则，投标人应负全部责任，并承担由此引起的一切后果。</w:t>
      </w:r>
      <w:r>
        <w:rPr>
          <w:color w:val="000000" w:themeColor="text1"/>
        </w:rPr>
      </w:r>
    </w:p>
    <w:p>
      <w:pPr>
        <w:ind w:left="0" w:right="0" w:firstLine="0"/>
        <w:jc w:val="both"/>
        <w:spacing w:before="0" w:after="62" w:line="479" w:lineRule="atLeast"/>
        <w:rPr>
          <w:rFonts w:ascii="仿宋" w:hAnsi="仿宋" w:eastAsia="仿宋" w:cs="仿宋"/>
          <w:b/>
          <w:color w:val="000000" w:themeColor="text1"/>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（三）采购标的需满足的质量、安全、技术规格、物理特性等要求</w:t>
      </w:r>
      <w:r>
        <w:rPr>
          <w:color w:val="000000" w:themeColor="text1"/>
        </w:rPr>
      </w:r>
    </w:p>
    <w:p>
      <w:pPr>
        <w:pStyle w:val="910"/>
        <w:rPr>
          <w:rFonts w:hint="default" w:eastAsia="仿宋"/>
          <w:color w:val="000000" w:themeColor="text1"/>
        </w:rPr>
      </w:pPr>
      <w:r>
        <w:rPr>
          <w:rFonts w:hint="eastAsia" w:ascii="仿宋" w:hAnsi="仿宋" w:eastAsia="仿宋" w:cs="仿宋"/>
          <w:b/>
          <w:color w:val="000000" w:themeColor="text1"/>
          <w:sz w:val="28"/>
          <w:highlight w:val="none"/>
          <w:lang w:val="en-US" w:eastAsia="zh-CN"/>
        </w:rPr>
        <w:t xml:space="preserve">1.技术参数要求</w:t>
      </w:r>
      <w:r>
        <w:rPr>
          <w:color w:val="000000" w:themeColor="text1"/>
        </w:rPr>
      </w:r>
    </w:p>
    <w:tbl>
      <w:tblPr>
        <w:tblStyle w:val="909"/>
        <w:tblpPr w:horzAnchor="page" w:tblpX="960" w:vertAnchor="text" w:tblpY="384" w:leftFromText="180" w:topFromText="0" w:rightFromText="180" w:bottomFromText="0"/>
        <w:tblW w:w="102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0"/>
        <w:gridCol w:w="840"/>
        <w:gridCol w:w="1288"/>
        <w:gridCol w:w="5552"/>
        <w:gridCol w:w="888"/>
        <w:gridCol w:w="792"/>
      </w:tblGrid>
      <w:tr>
        <w:trPr>
          <w:trHeight w:val="780"/>
        </w:trPr>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1"/>
                <w:szCs w:val="21"/>
                <w:highlight w:val="none"/>
                <w:u w:val="none"/>
              </w:rPr>
              <w:suppressLineNumbers w:val="0"/>
            </w:pPr>
            <w:r>
              <w:rPr>
                <w:rFonts w:hint="eastAsia" w:ascii="仿宋" w:hAnsi="仿宋" w:eastAsia="仿宋" w:cs="仿宋"/>
                <w:b/>
                <w:bCs/>
                <w:i w:val="0"/>
                <w:iCs w:val="0"/>
                <w:color w:val="000000" w:themeColor="text1"/>
                <w:sz w:val="21"/>
                <w:szCs w:val="21"/>
                <w:highlight w:val="none"/>
                <w:u w:val="none"/>
                <w:lang w:val="en-US" w:eastAsia="zh-CN"/>
              </w:rPr>
              <w:t xml:space="preserve">类别</w:t>
            </w:r>
            <w:r>
              <w:rPr>
                <w:color w:val="000000" w:themeColor="text1"/>
              </w:rP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1"/>
                <w:szCs w:val="21"/>
                <w:highlight w:val="none"/>
                <w:u w:val="none"/>
              </w:rPr>
              <w:suppressLineNumbers w:val="0"/>
            </w:pPr>
            <w:r>
              <w:rPr>
                <w:rFonts w:hint="eastAsia" w:ascii="仿宋" w:hAnsi="仿宋" w:eastAsia="仿宋" w:cs="仿宋"/>
                <w:b/>
                <w:bCs/>
                <w:i w:val="0"/>
                <w:iCs w:val="0"/>
                <w:color w:val="000000" w:themeColor="text1"/>
                <w:sz w:val="21"/>
                <w:szCs w:val="21"/>
                <w:highlight w:val="none"/>
                <w:u w:val="none"/>
                <w:lang w:val="en-US" w:eastAsia="zh-CN"/>
              </w:rPr>
              <w:t xml:space="preserve">序号</w:t>
            </w:r>
            <w:r>
              <w:rPr>
                <w:color w:val="000000" w:themeColor="text1"/>
              </w:rPr>
            </w:r>
          </w:p>
        </w:tc>
        <w:tc>
          <w:tcPr>
            <w:shd w:val="clear" w:color="auto" w:fill="auto"/>
            <w:tcW w:w="12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1"/>
                <w:szCs w:val="21"/>
                <w:highlight w:val="none"/>
                <w:u w:val="none"/>
              </w:rPr>
              <w:suppressLineNumbers w:val="0"/>
            </w:pPr>
            <w:r>
              <w:rPr>
                <w:rFonts w:hint="eastAsia" w:ascii="仿宋" w:hAnsi="仿宋" w:eastAsia="仿宋" w:cs="仿宋"/>
                <w:b/>
                <w:bCs/>
                <w:i w:val="0"/>
                <w:iCs w:val="0"/>
                <w:color w:val="000000" w:themeColor="text1"/>
                <w:sz w:val="21"/>
                <w:szCs w:val="21"/>
                <w:highlight w:val="none"/>
                <w:u w:val="none"/>
                <w:lang w:val="en-US" w:eastAsia="zh-CN"/>
              </w:rPr>
              <w:t xml:space="preserve">设备名称</w:t>
            </w:r>
            <w:r>
              <w:rPr>
                <w:color w:val="000000" w:themeColor="text1"/>
              </w:rPr>
            </w:r>
          </w:p>
        </w:tc>
        <w:tc>
          <w:tcPr>
            <w:shd w:val="clear" w:color="auto" w:fill="auto"/>
            <w:tcW w:w="555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1"/>
                <w:szCs w:val="21"/>
                <w:highlight w:val="none"/>
                <w:u w:val="none"/>
              </w:rPr>
              <w:suppressLineNumbers w:val="0"/>
            </w:pPr>
            <w:r>
              <w:rPr>
                <w:rFonts w:hint="eastAsia" w:ascii="仿宋" w:hAnsi="仿宋" w:eastAsia="仿宋" w:cs="仿宋"/>
                <w:b/>
                <w:bCs/>
                <w:i w:val="0"/>
                <w:iCs w:val="0"/>
                <w:color w:val="000000" w:themeColor="text1"/>
                <w:sz w:val="21"/>
                <w:szCs w:val="21"/>
                <w:highlight w:val="none"/>
                <w:u w:val="none"/>
                <w:lang w:val="en-US" w:eastAsia="zh-CN"/>
              </w:rPr>
              <w:t xml:space="preserve">产品技术参数</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1"/>
                <w:szCs w:val="21"/>
                <w:highlight w:val="none"/>
                <w:u w:val="none"/>
              </w:rPr>
              <w:suppressLineNumbers w:val="0"/>
            </w:pPr>
            <w:r>
              <w:rPr>
                <w:rFonts w:hint="eastAsia" w:ascii="仿宋" w:hAnsi="仿宋" w:eastAsia="仿宋" w:cs="仿宋"/>
                <w:b/>
                <w:bCs/>
                <w:i w:val="0"/>
                <w:iCs w:val="0"/>
                <w:color w:val="000000" w:themeColor="text1"/>
                <w:sz w:val="21"/>
                <w:szCs w:val="21"/>
                <w:highlight w:val="none"/>
                <w:u w:val="none"/>
                <w:lang w:val="en-US" w:eastAsia="zh-CN"/>
              </w:rPr>
              <w:t xml:space="preserve">数量</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000000" w:themeColor="text1"/>
                <w:sz w:val="21"/>
                <w:szCs w:val="21"/>
                <w:highlight w:val="none"/>
                <w:u w:val="none"/>
              </w:rPr>
              <w:suppressLineNumbers w:val="0"/>
            </w:pPr>
            <w:r>
              <w:rPr>
                <w:rFonts w:hint="eastAsia" w:ascii="仿宋" w:hAnsi="仿宋" w:eastAsia="仿宋" w:cs="仿宋"/>
                <w:b/>
                <w:bCs/>
                <w:i w:val="0"/>
                <w:iCs w:val="0"/>
                <w:color w:val="000000" w:themeColor="text1"/>
                <w:sz w:val="21"/>
                <w:szCs w:val="21"/>
                <w:highlight w:val="none"/>
                <w:u w:val="none"/>
                <w:lang w:val="en-US" w:eastAsia="zh-CN"/>
              </w:rPr>
              <w:t xml:space="preserve">单位</w:t>
            </w:r>
            <w:r>
              <w:rPr>
                <w:color w:val="000000" w:themeColor="text1"/>
              </w:rPr>
            </w:r>
          </w:p>
        </w:tc>
      </w:tr>
      <w:tr>
        <w:trPr>
          <w:trHeight w:val="90"/>
        </w:trPr>
        <w:tc>
          <w:tcPr>
            <w:shd w:val="clear" w:color="auto" w:fill="auto"/>
            <w:tcW w:w="84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半导体创新课程与设备</w:t>
            </w:r>
            <w:r>
              <w:rPr>
                <w:color w:val="000000" w:themeColor="text1"/>
              </w:rP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半导体薄膜金相显微转移平台</w:t>
            </w:r>
            <w:r>
              <w:rPr>
                <w:color w:val="000000" w:themeColor="text1"/>
              </w:rPr>
            </w:r>
          </w:p>
        </w:tc>
        <w:tc>
          <w:tcPr>
            <w:shd w:val="clear" w:color="auto" w:fill="auto"/>
            <w:tcW w:w="5552" w:type="dxa"/>
            <w:vAlign w:val="center"/>
            <w:textDirection w:val="lrTb"/>
            <w:noWrap w:val="false"/>
          </w:tcPr>
          <w:p>
            <w:pPr>
              <w:numPr>
                <w:ilvl w:val="0"/>
                <w:numId w:val="0"/>
              </w:numPr>
              <w:ind w:left="0" w:right="0"/>
              <w:jc w:val="left"/>
              <w:keepLines w:val="0"/>
              <w:keepNext w:val="0"/>
              <w:spacing w:before="0" w:beforeAutospacing="0" w:after="0" w:afterAutospacing="0"/>
              <w:rPr>
                <w:rFonts w:hint="eastAsia" w:ascii="仿宋" w:hAnsi="仿宋" w:eastAsia="仿宋" w:cs="仿宋"/>
                <w:color w:val="000000" w:themeColor="text1"/>
                <w:sz w:val="21"/>
                <w:szCs w:val="21"/>
              </w:rPr>
              <w:suppressLineNumbers w:val="0"/>
            </w:pPr>
            <w:r>
              <w:rPr>
                <w:rFonts w:hint="eastAsia" w:ascii="仿宋" w:hAnsi="仿宋" w:eastAsia="仿宋" w:cs="仿宋"/>
                <w:color w:val="000000" w:themeColor="text1"/>
                <w:sz w:val="20"/>
                <w:szCs w:val="20"/>
                <w:highlight w:val="none"/>
                <w:lang w:val="en-US" w:eastAsia="zh-CN" w:bidi="ar-SA"/>
              </w:rPr>
              <w:t xml:space="preserve">▲</w:t>
            </w:r>
            <w:r>
              <w:rPr>
                <w:rFonts w:hint="eastAsia" w:ascii="仿宋" w:hAnsi="仿宋" w:eastAsia="仿宋" w:cs="仿宋"/>
                <w:i w:val="0"/>
                <w:iCs w:val="0"/>
                <w:color w:val="000000" w:themeColor="text1"/>
                <w:sz w:val="21"/>
                <w:szCs w:val="21"/>
                <w:lang w:val="en-US" w:eastAsia="zh-CN"/>
              </w:rPr>
              <w:t xml:space="preserve">1.</w:t>
            </w:r>
            <w:r>
              <w:rPr>
                <w:rFonts w:hint="eastAsia" w:ascii="仿宋" w:hAnsi="仿宋" w:eastAsia="仿宋" w:cs="仿宋"/>
                <w:color w:val="000000" w:themeColor="text1"/>
                <w:sz w:val="21"/>
                <w:szCs w:val="21"/>
                <w:lang w:val="en-US" w:eastAsia="zh-CN"/>
              </w:rPr>
              <w:t xml:space="preserve">四</w:t>
            </w:r>
            <w:r>
              <w:rPr>
                <w:rFonts w:hint="eastAsia" w:ascii="仿宋" w:hAnsi="仿宋" w:eastAsia="仿宋" w:cs="仿宋"/>
                <w:color w:val="000000" w:themeColor="text1"/>
                <w:sz w:val="21"/>
                <w:szCs w:val="21"/>
              </w:rPr>
              <w:t xml:space="preserve">轴可调衬底载物平台：样品台XY方向行程≥20mm，转移对位精度≤</w:t>
            </w:r>
            <w:r>
              <w:rPr>
                <w:rFonts w:hint="eastAsia" w:ascii="仿宋" w:hAnsi="仿宋" w:eastAsia="仿宋" w:cs="仿宋"/>
                <w:color w:val="000000" w:themeColor="text1"/>
                <w:sz w:val="21"/>
                <w:szCs w:val="21"/>
                <w:lang w:val="en-US" w:eastAsia="zh-CN"/>
              </w:rPr>
              <w:t xml:space="preserve">1</w:t>
            </w:r>
            <w:r>
              <w:rPr>
                <w:rFonts w:hint="eastAsia" w:ascii="仿宋" w:hAnsi="仿宋" w:eastAsia="仿宋" w:cs="仿宋"/>
                <w:color w:val="000000" w:themeColor="text1"/>
                <w:sz w:val="21"/>
                <w:szCs w:val="21"/>
              </w:rPr>
              <w:t xml:space="preserve">μm；绕z轴手动调节旋转最大≥±90°，行程≥5°，调节精度0.1°左右；绕x轴和y 轴倾斜台，台面厚度≥20mm，倾斜角度≥±2°。</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w:t>
            </w:r>
            <w:r>
              <w:rPr>
                <w:rFonts w:hint="eastAsia" w:ascii="仿宋" w:hAnsi="仿宋" w:eastAsia="仿宋" w:cs="仿宋"/>
                <w:color w:val="000000" w:themeColor="text1"/>
                <w:sz w:val="21"/>
                <w:szCs w:val="21"/>
                <w:highlight w:val="none"/>
              </w:rPr>
              <w:t xml:space="preserve">五轴可调载玻片移动平台：载玻片 XYZ三轴可调，行程≥25mm；样品送入手动旋转台，台面直径≥80mm，粗调旋转范围≥360°，细调旋转范围≥±5°，定位精度1~ 2°；Y轴方向载玻片倾角可调：调节范围≥±15°，调节精度约0.1°。</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color w:val="000000" w:themeColor="text1"/>
                <w:sz w:val="20"/>
                <w:szCs w:val="20"/>
                <w:highlight w:val="none"/>
                <w:lang w:val="en-US" w:eastAsia="zh-CN" w:bidi="ar-SA"/>
              </w:rPr>
              <w:t xml:space="preserve">▲</w:t>
            </w:r>
            <w:r>
              <w:rPr>
                <w:rFonts w:hint="eastAsia" w:ascii="仿宋" w:hAnsi="仿宋" w:eastAsia="仿宋" w:cs="仿宋"/>
                <w:i w:val="0"/>
                <w:iCs w:val="0"/>
                <w:color w:val="000000" w:themeColor="text1"/>
                <w:sz w:val="21"/>
                <w:szCs w:val="21"/>
                <w:highlight w:val="none"/>
                <w:u w:val="none"/>
                <w:lang w:val="en-US" w:eastAsia="zh-CN"/>
              </w:rPr>
              <w:t xml:space="preserve">3.</w:t>
            </w:r>
            <w:r>
              <w:rPr>
                <w:rFonts w:hint="eastAsia" w:ascii="仿宋" w:hAnsi="仿宋" w:eastAsia="仿宋" w:cs="仿宋"/>
                <w:color w:val="000000" w:themeColor="text1"/>
                <w:sz w:val="21"/>
                <w:szCs w:val="21"/>
                <w:highlight w:val="none"/>
              </w:rPr>
              <w:t xml:space="preserve">载玻片夹具及夹具片：双边载玻片夹具，辅助夹具片≥6片。单边载玻片夹具，辅助夹具片≥2片。</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4.</w:t>
            </w:r>
            <w:r>
              <w:rPr>
                <w:rFonts w:hint="eastAsia" w:ascii="仿宋" w:hAnsi="仿宋" w:eastAsia="仿宋" w:cs="仿宋"/>
                <w:color w:val="000000" w:themeColor="text1"/>
                <w:sz w:val="21"/>
                <w:szCs w:val="21"/>
              </w:rPr>
              <w:t xml:space="preserve">集成控制机箱：集成机箱包括电源、显微镜LED控制、温度控制、真空开关控制，工作电压220V，最大输出功率≥800W。</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172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原位真空吸附加热模块</w:t>
            </w:r>
            <w:r>
              <w:rPr>
                <w:color w:val="000000" w:themeColor="text1"/>
              </w:rPr>
            </w:r>
          </w:p>
        </w:tc>
        <w:tc>
          <w:tcPr>
            <w:shd w:val="clear" w:color="auto" w:fill="auto"/>
            <w:tcW w:w="555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color w:val="000000" w:themeColor="text1"/>
              </w:rPr>
            </w:r>
            <w:bookmarkStart w:id="195" w:name="_Hlk192066587"/>
            <w:r>
              <w:rPr>
                <w:rFonts w:hint="eastAsia" w:ascii="仿宋" w:hAnsi="仿宋" w:eastAsia="仿宋" w:cs="仿宋"/>
                <w:i w:val="0"/>
                <w:iCs w:val="0"/>
                <w:color w:val="000000" w:themeColor="text1"/>
                <w:sz w:val="21"/>
                <w:szCs w:val="21"/>
                <w:highlight w:val="none"/>
                <w:u w:val="none"/>
                <w:lang w:val="en-US" w:eastAsia="zh-CN"/>
              </w:rPr>
              <w:t xml:space="preserve">1.高精度软件温控模块：最大加热温度≥240℃；可控升温速度，最低≤0.01℃/s，最大≥1℃/s（小于100℃时），高温时加热速度≥0.2℃/s；提供上位机软件，可显示温度曲线，设置温度、限速等功能，带加热开关及微型风冷；</w:t>
            </w:r>
            <w:r>
              <w:rPr>
                <w:color w:val="000000" w:themeColor="text1"/>
              </w:rP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color w:val="000000" w:themeColor="text1"/>
              </w:rPr>
            </w:r>
            <w:bookmarkStart w:id="196" w:name="_Hlk198036807"/>
            <w:r>
              <w:rPr>
                <w:rFonts w:hint="eastAsia" w:ascii="仿宋" w:hAnsi="仿宋" w:eastAsia="仿宋" w:cs="仿宋"/>
                <w:i w:val="0"/>
                <w:iCs w:val="0"/>
                <w:color w:val="000000" w:themeColor="text1"/>
                <w:sz w:val="21"/>
                <w:szCs w:val="21"/>
                <w:highlight w:val="none"/>
                <w:u w:val="none"/>
                <w:lang w:val="en-US" w:eastAsia="zh-CN"/>
              </w:rPr>
              <w:t xml:space="preserve">2.样品台内置真空吸附孔；吸附开关电磁阀控制，按钮通断控制是否吸附样品；</w:t>
            </w:r>
            <w:bookmarkEnd w:id="196"/>
            <w:r>
              <w:rPr>
                <w:color w:val="000000" w:themeColor="text1"/>
              </w:rPr>
            </w:r>
            <w:r>
              <w:rPr>
                <w:color w:val="000000" w:themeColor="text1"/>
              </w:rP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3.无油静音真空泵一个，抽速≥35L/min，功率≥85W，真空表显示实际真空度；</w:t>
            </w:r>
            <w:bookmarkEnd w:id="195"/>
            <w:r>
              <w:rPr>
                <w:color w:val="000000" w:themeColor="text1"/>
              </w:rPr>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9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长工作距离金相显微观察系统</w:t>
            </w:r>
            <w:r>
              <w:rPr>
                <w:color w:val="000000" w:themeColor="text1"/>
              </w:rPr>
            </w:r>
          </w:p>
        </w:tc>
        <w:tc>
          <w:tcPr>
            <w:shd w:val="clear" w:color="auto" w:fill="auto"/>
            <w:tcW w:w="555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1.金相反射照明器及白色LED光源：明场落射照明器，带视场光阑，孔径光阑调节功能；目镜：10x目镜三目镜筒，视场≥20mm；调焦支架：调节行程≥30mm，最小调焦精度≤1um；定制显微系统支架及1倍C接口转接环；</w:t>
            </w:r>
            <w:r>
              <w:rPr>
                <w:color w:val="000000" w:themeColor="text1"/>
              </w:rP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2.物镜及物镜转换器：5孔物镜转盘，安装5X，20X，50X半复消色差物镜，工作距离分别≥45mm，31mm，20mm； </w:t>
            </w:r>
            <w:r>
              <w:rPr>
                <w:color w:val="000000" w:themeColor="text1"/>
              </w:rP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显微相机：像素≥1200万；</w:t>
            </w:r>
            <w:bookmarkStart w:id="197" w:name="_Hlk192066629"/>
            <w:r>
              <w:rPr>
                <w:rFonts w:hint="eastAsia" w:ascii="仿宋" w:hAnsi="仿宋" w:eastAsia="仿宋" w:cs="仿宋"/>
                <w:i w:val="0"/>
                <w:iCs w:val="0"/>
                <w:color w:val="000000" w:themeColor="text1"/>
                <w:sz w:val="21"/>
                <w:szCs w:val="21"/>
                <w:highlight w:val="none"/>
                <w:u w:val="none"/>
                <w:lang w:val="en-US" w:eastAsia="zh-CN"/>
              </w:rPr>
              <w:t xml:space="preserve">像素尺寸≥2x2μm，传感器尺寸≥7.07x7.07mm；</w:t>
            </w:r>
            <w:bookmarkEnd w:id="197"/>
            <w:r>
              <w:rPr>
                <w:rFonts w:hint="eastAsia" w:ascii="仿宋" w:hAnsi="仿宋" w:eastAsia="仿宋" w:cs="仿宋"/>
                <w:i w:val="0"/>
                <w:iCs w:val="0"/>
                <w:color w:val="000000" w:themeColor="text1"/>
                <w:sz w:val="21"/>
                <w:szCs w:val="21"/>
                <w:highlight w:val="none"/>
                <w:u w:val="none"/>
                <w:lang w:val="en-US" w:eastAsia="zh-CN"/>
              </w:rPr>
              <w:t xml:space="preserve">USB3.0传输；曝光时间0.1ms~ 15s，自动白平衡；提供显微相机操作软件，支持电脑控制；</w:t>
            </w:r>
            <w:r>
              <w:rPr>
                <w:color w:val="000000" w:themeColor="text1"/>
              </w:rP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★3.显微相机软件：支持角度、长度、周长、面积等多种测量方法；支持定标、灰度定标校准；支持拍照、视频2种数据保存模式；支持图像增强及处理：自动白平衡、对比度调整等功能；（</w:t>
            </w:r>
            <w:r>
              <w:rPr>
                <w:rFonts w:hint="eastAsia" w:ascii="仿宋" w:hAnsi="仿宋" w:eastAsia="仿宋" w:cs="仿宋"/>
                <w:b/>
                <w:bCs/>
                <w:i w:val="0"/>
                <w:iCs w:val="0"/>
                <w:color w:val="000000" w:themeColor="text1"/>
                <w:sz w:val="21"/>
                <w:szCs w:val="21"/>
                <w:highlight w:val="none"/>
                <w:u w:val="none"/>
                <w:lang w:val="en-US" w:eastAsia="zh-CN"/>
              </w:rPr>
              <w:t xml:space="preserve">投标时提供技术白皮书，并加盖投标单位公章。）</w:t>
            </w:r>
            <w:r>
              <w:rPr>
                <w:color w:val="000000" w:themeColor="text1"/>
              </w:rP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4.显微观察支架：沿XY方向行程≥50mm；控制平台：i5处理器，1TB硬盘，8GB内存，23英寸高清显示器。</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9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4</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便携式探针系统</w:t>
            </w:r>
            <w:r>
              <w:rPr>
                <w:color w:val="000000" w:themeColor="text1"/>
              </w:rPr>
            </w:r>
          </w:p>
        </w:tc>
        <w:tc>
          <w:tcPr>
            <w:shd w:val="clear" w:color="auto" w:fill="auto"/>
            <w:tcW w:w="5552" w:type="dxa"/>
            <w:vAlign w:val="center"/>
            <w:textDirection w:val="lrTb"/>
            <w:noWrap w:val="false"/>
          </w:tcPr>
          <w:p>
            <w:pPr>
              <w:numPr>
                <w:ilvl w:val="0"/>
                <w:numId w:val="0"/>
              </w:numPr>
              <w:ind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1.便携式桌面型；整机外形尺寸：约310mmL*278mmW*320mmH，重量：约10kg</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2.双探针座平台镀镍设计，提高了针座平台和针座之间的吸附力；Chuck XY微分头设计，行程≥13mm*13mm，精度≤2um；Chuck大小：1.5英寸，卡盘镀金，可作为背电极使用；显微镜可绕立柱360度旋，带2英寸高精度调焦机构</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3.带接地端子，可有效防止静电对测试的影响；探针台与显示器一体化设计，大大减小了设备的占地空间；整机人体工程学设计，操作简单，使用便捷。</w:t>
            </w:r>
            <w:r>
              <w:rPr>
                <w:color w:val="000000" w:themeColor="text1"/>
              </w:rP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4.控制平台：i7处理器，256GB固态硬盘，8GB内存，24英寸高清显示器</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台</w:t>
            </w:r>
            <w:r>
              <w:rPr>
                <w:color w:val="000000" w:themeColor="text1"/>
              </w:rPr>
            </w:r>
          </w:p>
        </w:tc>
      </w:tr>
      <w:tr>
        <w:trPr>
          <w:trHeight w:val="264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5</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视频显微镜</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1.视频显微镜(无目镜，可以加载CCD)；连续变倍比：0.75X ~5X，配合19inch显示器放大倍率范围：40X ~280X；</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2.显微镜调焦机构：Z 轴移动行程≥ 50.8 mm；CCD接口,CCD接口形式为C Mount形式；环形LED光源（亮度可以无级调节）；</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3.具有高分辨率和高清晰度品质；可使用LED或光纤冷光源同轴照明，满足观察不同物体的需要；适用于电子设备、半导体、LCD、LED等领域的数码成像观察、检测和测量。</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台</w:t>
            </w:r>
            <w:r>
              <w:rPr>
                <w:color w:val="000000" w:themeColor="text1"/>
              </w:rPr>
            </w:r>
          </w:p>
        </w:tc>
      </w:tr>
      <w:tr>
        <w:trPr>
          <w:trHeight w:val="264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6</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高清CCD成像系统</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1.双输出，可同时支持HDMI接口和USB接口；200万像素高清CCD成像系统；传感器：1/2英寸 CMOS，像元尺寸约 3.75μm×3.75μm</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2.分辨率：≥1920*1080；FPS/分辨率：≥60@1920*1080(HDMI)、FPS/分辨率：≥50@1920*1080(USB)</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3.可拍照，录像，测量等；带HDMI视频线缆；三孔电源线，可有效接地，减小静电对测试的影响</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248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7</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右侧探针座</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1.主体材质采用高性能航空铝，表面喷砂氧化，具备优质的机械性能；采用交叉滚珠导轨，高刚性结构，弹簧消隙</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；采用高精度丝杆驱动，80TPI</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2.X/Y/Z轴行程：≥12.5mm，精度：≤1μm</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3.底部超强可调磁性底座，磁性吸附可达6Kg以上，保证扎针的稳定性；带接地端子，可有效防止静电对测试的影响；带线夹固定块，便于固定三同轴线缆，防止抖动；可选配升级真空吸附</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个</w:t>
            </w:r>
            <w:r>
              <w:rPr>
                <w:color w:val="000000" w:themeColor="text1"/>
              </w:rPr>
            </w:r>
          </w:p>
        </w:tc>
      </w:tr>
      <w:tr>
        <w:trPr>
          <w:trHeight w:val="264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8</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左侧探针座</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1.主体材质采用高性能航空铝，表面喷砂氧化，具备优质的机械性能；采用交叉滚珠导轨，高刚性结构，弹簧消隙</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采用高精度丝杆驱动，80TPI</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2.X/Y/Z轴行程：≥12.5mm，精度：≤1μm</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3.底部超强可调磁性底座，磁性吸附可达6Kg以上，保证扎针的稳定性；带接地端子，可有效防止静电对测试的影响；带线夹固定块，便于固定三同轴线缆，防止抖动；可选配升级真空吸附</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个</w:t>
            </w:r>
            <w:r>
              <w:rPr>
                <w:color w:val="000000" w:themeColor="text1"/>
              </w:rPr>
            </w:r>
          </w:p>
        </w:tc>
      </w:tr>
      <w:tr>
        <w:trPr>
          <w:trHeight w:val="1979"/>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9</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三轴夹具</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1.±20v电压下漏电精度能达100fA；线长≥1.5米，三轴公接口；叁轴设计，带Force（施加信号端）、Guard（保护端）和Ground（接地端）；直插式杆状设计</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2.采用高屏蔽三同轴电缆，特性阻抗50Ω；机械式锁定探针，不易松动，不锈钢设计刚性强；可选黄铜镀金工艺做无磁化处理</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个</w:t>
            </w:r>
            <w:r>
              <w:rPr>
                <w:color w:val="000000" w:themeColor="text1"/>
              </w:rPr>
            </w:r>
          </w:p>
        </w:tc>
      </w:tr>
      <w:tr>
        <w:trPr>
          <w:trHeight w:val="54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10</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探针</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2微米针尖直径的探针，10PC/BOX，折弯设计</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10</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盒</w:t>
            </w:r>
            <w:r>
              <w:rPr>
                <w:color w:val="000000" w:themeColor="text1"/>
              </w:rPr>
            </w:r>
          </w:p>
        </w:tc>
      </w:tr>
      <w:tr>
        <w:trPr>
          <w:trHeight w:val="81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11</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真空泵</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静音无油真空泵 ≥7升/分钟；到达真空度:-33.3kPa（-250mmHg）；用于吸附样品</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台</w:t>
            </w:r>
            <w:r>
              <w:rPr>
                <w:color w:val="000000" w:themeColor="text1"/>
              </w:rPr>
            </w:r>
          </w:p>
        </w:tc>
      </w:tr>
      <w:tr>
        <w:trPr>
          <w:trHeight w:val="9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12</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双通道半导体电学测试系统</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（一）产品功能：</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 双通道同步源测一体，可自动采集数据并绘制伏安特性曲线，用于科创实验探究非线性电学元件特性；具备飞安级微弱电流测量能力，支持太阳能电池、光电元件等拓展课题的电学性能测试；可开展晶体管原理演示，支持脚本自动化测试，服务强基、竞赛与学生研究性学习。</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（二）主要参数：</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1.通道数(单机)：单机双通道独立SMU；象限数：四象限</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2.电压量程(DC)：±40V；电压测量分辨率：100nV-10μV(40V）；电流量程(DC)：±100nA~±3A</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3.电流量程(脉冲)：±10A；最小电流分辨率：≤100fA</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4.最大功率：≥35W/通道</w:t>
            </w:r>
            <w:r>
              <w:rPr>
                <w:color w:val="000000" w:themeColor="text1"/>
              </w:rPr>
            </w:r>
          </w:p>
          <w:p>
            <w:pPr>
              <w:ind w:left="0" w:right="0"/>
              <w:jc w:val="left"/>
              <w:keepLines w:val="0"/>
              <w:keepNext w:val="0"/>
              <w:spacing w:before="0" w:beforeAutospacing="0" w:after="0" w:afterAutospacing="0"/>
              <w:widowControl/>
              <w:rPr>
                <w:rFonts w:hint="default" w:ascii="宋体" w:hAnsi="宋体" w:eastAsia="宋体" w:cs="宋体"/>
                <w:i w:val="0"/>
                <w:iCs w:val="0"/>
                <w:color w:val="000000" w:themeColor="text1"/>
                <w:sz w:val="21"/>
                <w:szCs w:val="21"/>
                <w:highlight w:val="none"/>
                <w:u w:val="none"/>
              </w:rPr>
              <w:suppressLineNumbers w:val="0"/>
            </w:pPr>
            <w:r>
              <w:rPr>
                <w:rFonts w:hint="eastAsia" w:ascii="宋体" w:hAnsi="宋体" w:eastAsia="宋体" w:cs="宋体"/>
                <w:i w:val="0"/>
                <w:iCs w:val="0"/>
                <w:color w:val="000000" w:themeColor="text1"/>
                <w:sz w:val="21"/>
                <w:szCs w:val="21"/>
                <w:highlight w:val="none"/>
                <w:u w:val="none"/>
                <w:lang w:val="en-US" w:eastAsia="zh-CN"/>
              </w:rPr>
              <w:t xml:space="preserve">▲</w:t>
            </w:r>
            <w:r>
              <w:rPr>
                <w:rFonts w:hint="eastAsia" w:ascii="宋体" w:hAnsi="宋体" w:cs="宋体"/>
                <w:i w:val="0"/>
                <w:iCs w:val="0"/>
                <w:color w:val="000000" w:themeColor="text1"/>
                <w:sz w:val="21"/>
                <w:szCs w:val="21"/>
                <w:highlight w:val="none"/>
                <w:u w:val="none"/>
                <w:lang w:val="en-US" w:eastAsia="zh-CN"/>
              </w:rPr>
              <w:t xml:space="preserve">5</w:t>
            </w:r>
            <w:r>
              <w:rPr>
                <w:rFonts w:hint="default" w:ascii="宋体" w:hAnsi="宋体" w:eastAsia="宋体" w:cs="宋体"/>
                <w:i w:val="0"/>
                <w:iCs w:val="0"/>
                <w:color w:val="000000" w:themeColor="text1"/>
                <w:sz w:val="21"/>
                <w:szCs w:val="21"/>
                <w:highlight w:val="none"/>
                <w:u w:val="none"/>
                <w:lang w:val="en-US" w:eastAsia="zh-CN"/>
              </w:rPr>
              <w:t xml:space="preserve">.支持多台仪器高速同步扩展，可级联扩展通道数  ≥60通道</w:t>
            </w:r>
            <w:r>
              <w:rPr>
                <w:color w:val="000000" w:themeColor="text1"/>
              </w:rPr>
            </w:r>
          </w:p>
          <w:p>
            <w:pPr>
              <w:ind w:left="0" w:right="0"/>
              <w:jc w:val="left"/>
              <w:keepLines w:val="0"/>
              <w:keepNext w:val="0"/>
              <w:spacing w:before="0" w:beforeAutospacing="0" w:after="0" w:afterAutospacing="0"/>
              <w:widowControl/>
              <w:rPr>
                <w:rFonts w:hint="default" w:ascii="宋体" w:hAnsi="宋体" w:eastAsia="宋体" w:cs="宋体"/>
                <w:b/>
                <w:bCs/>
                <w:i w:val="0"/>
                <w:iCs w:val="0"/>
                <w:color w:val="000000" w:themeColor="text1"/>
                <w:sz w:val="21"/>
                <w:szCs w:val="21"/>
                <w:highlight w:val="none"/>
                <w:u w:val="none"/>
              </w:rPr>
              <w:suppressLineNumbers w:val="0"/>
            </w:pPr>
            <w:r>
              <w:rPr>
                <w:rFonts w:hint="eastAsia" w:ascii="宋体" w:hAnsi="宋体" w:eastAsia="宋体" w:cs="宋体"/>
                <w:b/>
                <w:bCs/>
                <w:i w:val="0"/>
                <w:iCs w:val="0"/>
                <w:color w:val="000000" w:themeColor="text1"/>
                <w:sz w:val="21"/>
                <w:szCs w:val="21"/>
                <w:highlight w:val="none"/>
                <w:u w:val="none"/>
                <w:lang w:val="en-US" w:eastAsia="zh-CN"/>
              </w:rPr>
              <w:t xml:space="preserve">投标时，投标人</w:t>
            </w:r>
            <w:r>
              <w:rPr>
                <w:rFonts w:hint="default" w:ascii="宋体" w:hAnsi="宋体" w:eastAsia="宋体" w:cs="宋体"/>
                <w:b/>
                <w:bCs/>
                <w:i w:val="0"/>
                <w:iCs w:val="0"/>
                <w:color w:val="000000" w:themeColor="text1"/>
                <w:sz w:val="21"/>
                <w:szCs w:val="21"/>
                <w:highlight w:val="none"/>
                <w:u w:val="none"/>
                <w:lang w:val="en-US" w:eastAsia="zh-CN"/>
              </w:rPr>
              <w:t xml:space="preserve">提供技术说明或彩页佐证</w:t>
            </w:r>
            <w:r>
              <w:rPr>
                <w:rFonts w:hint="eastAsia" w:ascii="宋体" w:hAnsi="宋体" w:eastAsia="宋体" w:cs="宋体"/>
                <w:b/>
                <w:bCs/>
                <w:i w:val="0"/>
                <w:iCs w:val="0"/>
                <w:color w:val="000000" w:themeColor="text1"/>
                <w:sz w:val="21"/>
                <w:szCs w:val="21"/>
                <w:highlight w:val="none"/>
                <w:u w:val="none"/>
                <w:lang w:val="en-US" w:eastAsia="zh-CN"/>
              </w:rPr>
              <w:t xml:space="preserve">，并加盖投标单位公章。</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6.外置高清显示器尺寸：≥24英寸</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台</w:t>
            </w:r>
            <w:r>
              <w:rPr>
                <w:color w:val="000000" w:themeColor="text1"/>
              </w:rPr>
            </w:r>
          </w:p>
        </w:tc>
      </w:tr>
      <w:tr>
        <w:trPr>
          <w:trHeight w:val="9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rPr>
              <w:t xml:space="preserve">13</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rPr>
              <w:t xml:space="preserve">半导体薄膜晶体管实践课程实验材料包</w:t>
            </w:r>
            <w:r>
              <w:rPr>
                <w:color w:val="000000" w:themeColor="text1"/>
              </w:rPr>
            </w:r>
          </w:p>
        </w:tc>
        <w:tc>
          <w:tcPr>
            <w:shd w:val="clear" w:color="auto" w:fill="auto"/>
            <w:tcW w:w="555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rPr>
              <w:t xml:space="preserve">共提供8个学期实验材料包，至少可满足80名学生（5人一组，每组完成一个作品）开展半导体薄膜样品制备、显微观察、微区定点转移、器件构筑及电学测试等实验。</w:t>
            </w:r>
            <w:r>
              <w:rPr>
                <w:color w:val="000000" w:themeColor="text1"/>
              </w:rP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w:t>
            </w:r>
            <w:r>
              <w:rPr>
                <w:rFonts w:hint="eastAsia" w:ascii="仿宋" w:hAnsi="仿宋" w:eastAsia="仿宋" w:cs="仿宋"/>
                <w:color w:val="000000" w:themeColor="text1"/>
                <w:sz w:val="21"/>
                <w:szCs w:val="21"/>
                <w:highlight w:val="none"/>
                <w:lang w:val="en-US" w:eastAsia="zh-CN"/>
              </w:rPr>
              <w:t xml:space="preserve">1.每学期材料包含但不限于：Si/SiO₂衬底Die、金刚石刻字笔、半导体片状晶体、覆盖有高分子聚合物的预制源漏电极、定点转移载片、低粘蓝膜胶带、PDMS等转移耗材、乙醇等实验试剂、滤纸、无尘布、聚丙烯单面胶带、实验手套、高碳钢防磁防酸镊子、样品盒、称量瓶、载玻片、探针及电学测试辅助耗材、展示托架、可定制PCB板等。</w:t>
            </w:r>
            <w:r>
              <w:rPr>
                <w:color w:val="000000" w:themeColor="text1"/>
              </w:rP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rPr>
              <w:t xml:space="preserve">2.需及时满足学生学习实践过程中产生的正常材料消耗、实验损耗及器件损坏情况。对于已使用完、无法继续使用或影响下一期实验教学的半导体材料、衬底、电极、转移材料、胶带、试剂、洁净耗材、探针及其他辅助材料，应及时补充或更换，确保材料包均处于完整、可正常使用状态。</w:t>
            </w:r>
            <w:r>
              <w:rPr>
                <w:color w:val="000000" w:themeColor="text1"/>
              </w:rPr>
            </w:r>
          </w:p>
          <w:p>
            <w:pPr>
              <w:pStyle w:val="996"/>
              <w:ind w:left="0" w:right="0" w:firstLine="0"/>
              <w:keepLines w:val="0"/>
              <w:keepNext w:val="0"/>
              <w:spacing w:before="0" w:beforeAutospacing="0" w:after="0" w:afterAutospacing="0"/>
              <w:rPr>
                <w:rFonts w:hint="eastAsia" w:ascii="仿宋" w:hAnsi="仿宋" w:eastAsia="仿宋" w:cs="仿宋"/>
                <w:color w:val="000000" w:themeColor="text1"/>
                <w:sz w:val="21"/>
                <w:szCs w:val="21"/>
              </w:rPr>
              <w:suppressLineNumbers w:val="0"/>
            </w:pPr>
            <w:r>
              <w:rPr>
                <w:rFonts w:hint="eastAsia" w:ascii="仿宋" w:hAnsi="仿宋" w:eastAsia="仿宋" w:cs="仿宋"/>
                <w:color w:val="000000" w:themeColor="text1"/>
                <w:sz w:val="21"/>
                <w:szCs w:val="21"/>
                <w:lang w:val="en-US" w:eastAsia="zh-CN"/>
              </w:rPr>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8</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学期</w:t>
            </w:r>
            <w:r>
              <w:rPr>
                <w:color w:val="000000" w:themeColor="text1"/>
              </w:rPr>
            </w:r>
          </w:p>
        </w:tc>
      </w:tr>
      <w:tr>
        <w:trPr>
          <w:trHeight w:val="1193"/>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14</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color w:val="000000" w:themeColor="text1"/>
                <w:sz w:val="21"/>
                <w:szCs w:val="21"/>
                <w:highlight w:val="none"/>
                <w:lang w:val="en-US" w:eastAsia="zh-CN"/>
              </w:rPr>
              <w:t xml:space="preserve">半导体薄膜晶体管实践课程</w:t>
            </w:r>
            <w:r>
              <w:rPr>
                <w:rFonts w:hint="eastAsia" w:ascii="仿宋" w:hAnsi="仿宋" w:eastAsia="仿宋" w:cs="仿宋"/>
                <w:i w:val="0"/>
                <w:iCs w:val="0"/>
                <w:color w:val="000000" w:themeColor="text1"/>
                <w:sz w:val="21"/>
                <w:szCs w:val="21"/>
                <w:highlight w:val="none"/>
                <w:u w:val="none"/>
                <w:lang w:val="en-US" w:eastAsia="zh-CN"/>
              </w:rPr>
              <w:t xml:space="preserve">包</w:t>
            </w:r>
            <w:r>
              <w:rPr>
                <w:color w:val="000000" w:themeColor="text1"/>
              </w:rPr>
            </w:r>
          </w:p>
        </w:tc>
        <w:tc>
          <w:tcPr>
            <w:shd w:val="clear" w:color="auto" w:fill="auto"/>
            <w:tcW w:w="5552" w:type="dxa"/>
            <w:vAlign w:val="center"/>
            <w:textDirection w:val="lrTb"/>
            <w:noWrap w:val="false"/>
          </w:tcPr>
          <w:p>
            <w:pPr>
              <w:numPr>
                <w:ilvl w:val="0"/>
                <w:numId w:val="12"/>
              </w:numPr>
              <w:ind w:left="0" w:right="0"/>
              <w:jc w:val="left"/>
              <w:keepLines w:val="0"/>
              <w:keepNext w:val="0"/>
              <w:spacing w:before="0" w:beforeAutospacing="0" w:after="0" w:afterAutospacing="0"/>
              <w:widowControl/>
              <w:rPr>
                <w:rFonts w:hint="eastAsia" w:ascii="仿宋" w:hAnsi="仿宋" w:eastAsia="仿宋" w:cs="仿宋"/>
                <w:color w:val="000000" w:themeColor="text1"/>
                <w:sz w:val="21"/>
                <w:szCs w:val="21"/>
              </w:rPr>
              <w:suppressLineNumbers w:val="0"/>
            </w:pPr>
            <w:r>
              <w:rPr>
                <w:rFonts w:hint="eastAsia" w:ascii="仿宋" w:hAnsi="仿宋" w:eastAsia="仿宋" w:cs="仿宋"/>
                <w:color w:val="000000" w:themeColor="text1"/>
                <w:sz w:val="21"/>
                <w:szCs w:val="21"/>
                <w:highlight w:val="none"/>
                <w:lang w:val="en-US" w:eastAsia="zh-CN"/>
              </w:rPr>
              <w:t xml:space="preserve">每</w:t>
            </w:r>
            <w:r>
              <w:rPr>
                <w:rFonts w:hint="eastAsia" w:ascii="仿宋" w:hAnsi="仿宋" w:eastAsia="仿宋" w:cs="仿宋"/>
                <w:b w:val="0"/>
                <w:bCs w:val="0"/>
                <w:color w:val="000000" w:themeColor="text1"/>
                <w:sz w:val="21"/>
                <w:szCs w:val="21"/>
                <w:highlight w:val="none"/>
                <w:lang w:val="en-US" w:eastAsia="zh-CN"/>
              </w:rPr>
              <w:t xml:space="preserve">学期16课时，共4个学期64课时，其中</w:t>
            </w:r>
            <w:r>
              <w:rPr>
                <w:rFonts w:hint="eastAsia" w:ascii="仿宋" w:hAnsi="仿宋" w:eastAsia="仿宋" w:cs="仿宋"/>
                <w:b w:val="0"/>
                <w:bCs w:val="0"/>
                <w:color w:val="000000" w:themeColor="text1"/>
                <w:sz w:val="21"/>
                <w:szCs w:val="21"/>
              </w:rPr>
              <w:t xml:space="preserve">相关实验室</w:t>
            </w:r>
            <w:r>
              <w:rPr>
                <w:rFonts w:hint="eastAsia" w:ascii="仿宋" w:hAnsi="仿宋" w:eastAsia="仿宋" w:cs="仿宋"/>
                <w:b w:val="0"/>
                <w:bCs w:val="0"/>
                <w:color w:val="000000" w:themeColor="text1"/>
                <w:sz w:val="21"/>
                <w:szCs w:val="21"/>
                <w:lang w:val="en-US" w:eastAsia="zh-CN"/>
              </w:rPr>
              <w:t xml:space="preserve">实践学习不低于16课时</w:t>
            </w:r>
            <w:r>
              <w:rPr>
                <w:rFonts w:hint="eastAsia" w:ascii="仿宋" w:hAnsi="仿宋" w:eastAsia="仿宋" w:cs="仿宋"/>
                <w:b w:val="0"/>
                <w:bCs w:val="0"/>
                <w:color w:val="000000" w:themeColor="text1"/>
                <w:sz w:val="21"/>
                <w:szCs w:val="21"/>
                <w:highlight w:val="none"/>
                <w:lang w:val="en-US" w:eastAsia="zh-CN"/>
              </w:rPr>
              <w:t xml:space="preserve">。课程</w:t>
            </w:r>
            <w:r>
              <w:rPr>
                <w:rFonts w:hint="eastAsia" w:ascii="仿宋" w:hAnsi="仿宋" w:eastAsia="仿宋" w:cs="仿宋"/>
                <w:color w:val="000000" w:themeColor="text1"/>
                <w:sz w:val="21"/>
                <w:szCs w:val="21"/>
                <w:highlight w:val="none"/>
                <w:lang w:val="en-US" w:eastAsia="zh-CN"/>
              </w:rPr>
              <w:t xml:space="preserve">以基于半导体薄膜材料晶体管的完整制备和测试过程为主线。每学期课程须包含以下6个方面的主要教学内容：</w:t>
            </w:r>
            <w:r>
              <w:rPr>
                <w:color w:val="000000" w:themeColor="text1"/>
              </w:rPr>
            </w:r>
          </w:p>
          <w:p>
            <w:pPr>
              <w:ind w:left="0" w:right="0"/>
              <w:jc w:val="left"/>
              <w:keepLines w:val="0"/>
              <w:keepNext w:val="0"/>
              <w:spacing w:before="0" w:beforeAutospacing="0" w:after="0" w:afterAutospacing="0"/>
              <w:rPr>
                <w:rFonts w:hint="eastAsia" w:ascii="仿宋" w:hAnsi="仿宋" w:eastAsia="仿宋" w:cs="仿宋"/>
                <w:color w:val="000000" w:themeColor="text1"/>
                <w:sz w:val="21"/>
                <w:szCs w:val="21"/>
              </w:rPr>
              <w:suppressLineNumbers w:val="0"/>
            </w:pPr>
            <w:r>
              <w:rPr>
                <w:rFonts w:hint="eastAsia" w:ascii="仿宋" w:hAnsi="仿宋" w:eastAsia="仿宋" w:cs="仿宋"/>
                <w:color w:val="000000" w:themeColor="text1"/>
                <w:sz w:val="21"/>
                <w:szCs w:val="21"/>
              </w:rPr>
              <w:t xml:space="preserve">●1. 半导体薄膜样品制备</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rPr>
              <w:t xml:space="preserve">展示Si/SiO₂晶圆分割、半导体材料机械剥离及薄膜转移过程，并展示制备完成后的半导体薄膜样品。</w:t>
            </w:r>
            <w:r>
              <w:rPr>
                <w:color w:val="000000" w:themeColor="text1"/>
              </w:rPr>
            </w:r>
          </w:p>
          <w:p>
            <w:pPr>
              <w:ind w:left="0" w:right="0"/>
              <w:jc w:val="left"/>
              <w:keepLines w:val="0"/>
              <w:keepNext w:val="0"/>
              <w:spacing w:before="0" w:beforeAutospacing="0" w:after="0" w:afterAutospacing="0"/>
              <w:rPr>
                <w:rFonts w:hint="eastAsia" w:ascii="仿宋" w:hAnsi="仿宋" w:eastAsia="仿宋" w:cs="仿宋"/>
                <w:color w:val="000000" w:themeColor="text1"/>
                <w:sz w:val="21"/>
                <w:szCs w:val="21"/>
              </w:rPr>
              <w:suppressLineNumbers w:val="0"/>
            </w:pPr>
            <w:r>
              <w:rPr>
                <w:rFonts w:hint="eastAsia" w:ascii="仿宋" w:hAnsi="仿宋" w:eastAsia="仿宋" w:cs="仿宋"/>
                <w:color w:val="000000" w:themeColor="text1"/>
                <w:sz w:val="21"/>
                <w:szCs w:val="21"/>
              </w:rPr>
              <w:t xml:space="preserve">●2. 半导体薄膜显微观察与筛选</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rPr>
              <w:t xml:space="preserve">利用光学显微镜搜索和观察薄膜样品，根据尺寸、完整性、形貌及颜色等特征筛选目标薄膜，并展示目标薄膜显微图像。</w:t>
            </w:r>
            <w:r>
              <w:rPr>
                <w:color w:val="000000" w:themeColor="text1"/>
              </w:rPr>
            </w:r>
          </w:p>
          <w:p>
            <w:pPr>
              <w:ind w:left="0" w:right="0"/>
              <w:jc w:val="left"/>
              <w:keepLines w:val="0"/>
              <w:keepNext w:val="0"/>
              <w:spacing w:before="0" w:beforeAutospacing="0" w:after="0" w:afterAutospacing="0"/>
              <w:rPr>
                <w:rFonts w:hint="eastAsia" w:ascii="仿宋" w:hAnsi="仿宋" w:eastAsia="仿宋" w:cs="仿宋"/>
                <w:color w:val="000000" w:themeColor="text1"/>
                <w:sz w:val="21"/>
                <w:szCs w:val="21"/>
              </w:rPr>
              <w:suppressLineNumbers w:val="0"/>
            </w:pPr>
            <w:r>
              <w:rPr>
                <w:rFonts w:hint="eastAsia" w:ascii="仿宋" w:hAnsi="仿宋" w:eastAsia="仿宋" w:cs="仿宋"/>
                <w:color w:val="000000" w:themeColor="text1"/>
                <w:sz w:val="21"/>
                <w:szCs w:val="21"/>
              </w:rPr>
              <w:t xml:space="preserve">●3. 薄膜与电极显微对准</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rPr>
              <w:t xml:space="preserve">利用微区定点转移设备完成薄膜和电极定位，通过位置及角度调节实现准确对准，并展示对准后的显微图像。</w:t>
            </w:r>
            <w:r>
              <w:rPr>
                <w:color w:val="000000" w:themeColor="text1"/>
              </w:rPr>
            </w:r>
          </w:p>
          <w:p>
            <w:pPr>
              <w:ind w:left="0" w:right="0"/>
              <w:jc w:val="left"/>
              <w:keepLines w:val="0"/>
              <w:keepNext w:val="0"/>
              <w:spacing w:before="0" w:beforeAutospacing="0" w:after="0" w:afterAutospacing="0"/>
              <w:rPr>
                <w:rFonts w:hint="eastAsia" w:ascii="仿宋" w:hAnsi="仿宋" w:eastAsia="仿宋" w:cs="仿宋"/>
                <w:color w:val="000000" w:themeColor="text1"/>
                <w:sz w:val="21"/>
                <w:szCs w:val="21"/>
              </w:rPr>
              <w:suppressLineNumbers w:val="0"/>
            </w:pPr>
            <w:r>
              <w:rPr>
                <w:rFonts w:hint="eastAsia" w:ascii="仿宋" w:hAnsi="仿宋" w:eastAsia="仿宋" w:cs="仿宋"/>
                <w:color w:val="000000" w:themeColor="text1"/>
                <w:sz w:val="21"/>
                <w:szCs w:val="21"/>
              </w:rPr>
              <w:t xml:space="preserve">●4. 晶体管器件构筑</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rPr>
              <w:t xml:space="preserve">利用微区定点转移完成半导体薄膜与电极结构组合，形成晶体管器件，并展示制备完成后的器件显微图像。</w:t>
            </w:r>
            <w:r>
              <w:rPr>
                <w:color w:val="000000" w:themeColor="text1"/>
              </w:rPr>
            </w:r>
          </w:p>
          <w:p>
            <w:pPr>
              <w:ind w:left="0" w:right="0"/>
              <w:jc w:val="left"/>
              <w:keepLines w:val="0"/>
              <w:keepNext w:val="0"/>
              <w:spacing w:before="0" w:beforeAutospacing="0" w:after="0" w:afterAutospacing="0"/>
              <w:rPr>
                <w:rFonts w:hint="eastAsia" w:ascii="仿宋" w:hAnsi="仿宋" w:eastAsia="仿宋" w:cs="仿宋"/>
                <w:color w:val="000000" w:themeColor="text1"/>
                <w:sz w:val="21"/>
                <w:szCs w:val="21"/>
              </w:rPr>
              <w:suppressLineNumbers w:val="0"/>
            </w:pPr>
            <w:r>
              <w:rPr>
                <w:rFonts w:hint="eastAsia" w:ascii="仿宋" w:hAnsi="仿宋" w:eastAsia="仿宋" w:cs="仿宋"/>
                <w:color w:val="000000" w:themeColor="text1"/>
                <w:sz w:val="21"/>
                <w:szCs w:val="21"/>
              </w:rPr>
              <w:t xml:space="preserve">●5. 探针连接与器件测试</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rPr>
              <w:t xml:space="preserve">将器件置于探针测试平台，完成器件定位及测试探针与相应电极的连接，并展示探针接触后的显微图像。</w:t>
            </w:r>
            <w:r>
              <w:rPr>
                <w:color w:val="000000" w:themeColor="text1"/>
              </w:rP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rPr>
              <w:t xml:space="preserve">●6. 晶体管开关特性测试</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rPr>
              <w:t xml:space="preserve">对晶体管施加不同栅极电压，测试电流变化并获得转移特性曲线，展示器件显微图像及对应测试结果，体现晶体管的开关特性。</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highlight w:val="none"/>
                <w:lang w:val="en-US" w:eastAsia="zh-CN"/>
              </w:rPr>
              <w:t xml:space="preserve">（二）</w:t>
            </w:r>
            <w:r>
              <w:rPr>
                <w:rFonts w:hint="eastAsia" w:ascii="仿宋" w:hAnsi="仿宋" w:eastAsia="仿宋" w:cs="仿宋"/>
                <w:i w:val="0"/>
                <w:iCs w:val="0"/>
                <w:color w:val="000000" w:themeColor="text1"/>
                <w:sz w:val="21"/>
                <w:szCs w:val="21"/>
                <w:highlight w:val="none"/>
                <w:u w:val="none"/>
                <w:lang w:val="en-US" w:eastAsia="zh-CN"/>
              </w:rPr>
              <w:t xml:space="preserve">★</w:t>
            </w:r>
            <w:r>
              <w:rPr>
                <w:rFonts w:hint="eastAsia" w:ascii="仿宋" w:hAnsi="仿宋" w:eastAsia="仿宋" w:cs="仿宋"/>
                <w:color w:val="000000" w:themeColor="text1"/>
                <w:sz w:val="21"/>
                <w:szCs w:val="21"/>
                <w:highlight w:val="none"/>
                <w:lang w:val="en-US" w:eastAsia="zh-CN"/>
              </w:rPr>
              <w:t xml:space="preserve">课程采用分期主题式教学（含实践教学），授课人员应具备半导体／微电子／材料等相关专业背景，具备同类实验教学或科研经历。每学期培训围绕一种指定半导体材料，包括不限于零带隙半金属材料、 n 型半导体材料、p 型半导体材料等。不同期次采用不同材料，使学生能够有针对性地认识不同导电性质半导体材料的结构特点及电学输运特性。</w:t>
            </w:r>
            <w:r>
              <w:rPr>
                <w:color w:val="000000" w:themeColor="text1"/>
              </w:rPr>
            </w:r>
          </w:p>
          <w:p>
            <w:pPr>
              <w:numPr>
                <w:ilvl w:val="0"/>
                <w:numId w:val="0"/>
              </w:numPr>
              <w:ind w:left="0" w:right="0"/>
              <w:jc w:val="left"/>
              <w:keepLines w:val="0"/>
              <w:keepNext w:val="0"/>
              <w:spacing w:before="0" w:beforeAutospacing="0" w:after="0" w:afterAutospacing="0"/>
              <w:widowControl/>
              <w:rPr>
                <w:rFonts w:hint="eastAsia" w:ascii="仿宋" w:hAnsi="仿宋" w:eastAsia="仿宋" w:cs="仿宋"/>
                <w:b/>
                <w:bCs/>
                <w:color w:val="000000" w:themeColor="text1"/>
                <w:sz w:val="21"/>
                <w:szCs w:val="21"/>
                <w:highlight w:val="none"/>
              </w:rPr>
              <w:suppressLineNumbers w:val="0"/>
            </w:pPr>
            <w:r>
              <w:rPr>
                <w:rFonts w:hint="eastAsia" w:ascii="仿宋" w:hAnsi="仿宋" w:eastAsia="仿宋" w:cs="仿宋"/>
                <w:b/>
                <w:bCs/>
                <w:i w:val="0"/>
                <w:iCs w:val="0"/>
                <w:color w:val="000000" w:themeColor="text1"/>
                <w:sz w:val="21"/>
                <w:szCs w:val="21"/>
                <w:highlight w:val="none"/>
                <w:u w:val="none"/>
                <w:lang w:val="en-US" w:eastAsia="zh-CN"/>
              </w:rPr>
              <w:t xml:space="preserve">投标时，投标人提供完全满足本项要求的承诺函，并加盖投标单位公章。</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4</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学期</w:t>
            </w:r>
            <w:r>
              <w:rPr>
                <w:color w:val="000000" w:themeColor="text1"/>
              </w:rPr>
            </w:r>
          </w:p>
        </w:tc>
      </w:tr>
      <w:tr>
        <w:trPr>
          <w:trHeight w:val="1582"/>
        </w:trPr>
        <w:tc>
          <w:tcPr>
            <w:shd w:val="clear" w:color="auto" w:fill="auto"/>
            <w:tcW w:w="84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AI具身智能课程与设备</w:t>
            </w:r>
            <w:r>
              <w:rPr>
                <w:color w:val="000000" w:themeColor="text1"/>
              </w:rP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15</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机器人移动平台</w:t>
            </w:r>
            <w:r>
              <w:rPr>
                <w:color w:val="000000" w:themeColor="text1"/>
              </w:rPr>
            </w:r>
          </w:p>
        </w:tc>
        <w:tc>
          <w:tcPr>
            <w:shd w:val="clear" w:color="auto" w:fill="auto"/>
            <w:tcW w:w="5552" w:type="dxa"/>
            <w:vAlign w:val="center"/>
            <w:textDirection w:val="lrTb"/>
            <w:noWrap w:val="false"/>
          </w:tcPr>
          <w:p>
            <w:pPr>
              <w:numPr>
                <w:ilvl w:val="0"/>
                <w:numId w:val="13"/>
              </w:num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核心主控与驱动系统</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 主控单元：搭载不低于8GB高性能计算平台，保障机器人算力与实时处理性能，满足复杂算法运行需求；驱动系统：采用FOC行星直流无刷电机驱动系统，实现高精度运动控制与稳定的动态响应；行走机构：采用麦克纳姆轮，支持全向移动，适配复杂场景的灵活走位需求。</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（二）运动与负载性能参数</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 额定有效载荷：≥8KG； 整机自重：≤5KG；最大移动速度：≥1.6m/s</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（三）环境感知系统参数</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3.激光雷达：有效探测距离 0.12-8M，水平扫描角度 360°，支持 SLAM 建图、障碍物检测与动态避障功能；</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内置视觉模组：有效像素≥800 万，水平拍摄视角≥77°，焦距 2.96mm，支持视觉识别、目标检测与位姿估计。</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（四）电源与环境适应性参数</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4.续航能力：满载工作续航时间≥181 分钟，待机时长≥328 分钟；电源输入规格：</w:t>
            </w:r>
            <w:r>
              <w:rPr>
                <w:rFonts w:hint="eastAsia" w:ascii="宋体" w:hAnsi="宋体" w:cs="宋体"/>
                <w:i w:val="0"/>
                <w:iCs w:val="0"/>
                <w:color w:val="000000" w:themeColor="text1"/>
                <w:sz w:val="21"/>
                <w:szCs w:val="21"/>
                <w:highlight w:val="none"/>
                <w:u w:val="none"/>
                <w:lang w:val="en-US" w:eastAsia="zh-CN"/>
              </w:rPr>
              <w:t xml:space="preserve">1</w:t>
            </w:r>
            <w:r>
              <w:rPr>
                <w:rFonts w:hint="eastAsia" w:ascii="宋体" w:hAnsi="宋体" w:eastAsia="宋体" w:cs="宋体"/>
                <w:i w:val="0"/>
                <w:iCs w:val="0"/>
                <w:color w:val="000000" w:themeColor="text1"/>
                <w:sz w:val="21"/>
                <w:szCs w:val="21"/>
                <w:highlight w:val="none"/>
                <w:u w:val="none"/>
                <w:lang w:val="en-US" w:eastAsia="zh-CN"/>
              </w:rPr>
              <w:t xml:space="preserve">2V</w:t>
            </w:r>
            <w:r>
              <w:rPr>
                <w:rFonts w:hint="eastAsia" w:ascii="宋体" w:hAnsi="宋体" w:cs="宋体"/>
                <w:i w:val="0"/>
                <w:iCs w:val="0"/>
                <w:color w:val="000000" w:themeColor="text1"/>
                <w:sz w:val="21"/>
                <w:szCs w:val="21"/>
                <w:highlight w:val="none"/>
                <w:u w:val="none"/>
                <w:lang w:val="en-US" w:eastAsia="zh-CN"/>
              </w:rPr>
              <w:t xml:space="preserve">，</w:t>
            </w:r>
            <w:r>
              <w:rPr>
                <w:rFonts w:hint="eastAsia" w:ascii="宋体" w:hAnsi="宋体" w:eastAsia="宋体" w:cs="宋体"/>
                <w:i w:val="0"/>
                <w:iCs w:val="0"/>
                <w:color w:val="000000" w:themeColor="text1"/>
                <w:sz w:val="21"/>
                <w:szCs w:val="21"/>
                <w:highlight w:val="none"/>
                <w:u w:val="none"/>
                <w:lang w:val="en-US" w:eastAsia="zh-CN"/>
              </w:rPr>
              <w:t xml:space="preserve">5A</w:t>
            </w:r>
            <w:r>
              <w:rPr>
                <w:rFonts w:hint="eastAsia" w:ascii="仿宋" w:hAnsi="仿宋" w:eastAsia="仿宋" w:cs="仿宋"/>
                <w:i w:val="0"/>
                <w:iCs w:val="0"/>
                <w:color w:val="000000" w:themeColor="text1"/>
                <w:sz w:val="21"/>
                <w:szCs w:val="21"/>
                <w:highlight w:val="none"/>
                <w:u w:val="none"/>
                <w:lang w:val="en-US" w:eastAsia="zh-CN"/>
              </w:rPr>
              <w:t xml:space="preserve">；工作温度范围：-5℃ ~ 45℃，可适配室内常规复杂作业环境。</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（五）软件与生态支持要求</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▲5. 原生软件支持：须兼容适配机器人开发的可视化编程软件，原生支持2D SLAM、3D SLAM算法，完全兼容Gazebo、Isaac Sim主流仿真平台，提供全开放硬件接口与软件API，具备完整的二次开发生态。</w:t>
            </w:r>
            <w:r>
              <w:rPr>
                <w:rFonts w:hint="eastAsia" w:ascii="仿宋" w:hAnsi="仿宋" w:eastAsia="仿宋" w:cs="仿宋"/>
                <w:b w:val="0"/>
                <w:bCs w:val="0"/>
                <w:i w:val="0"/>
                <w:iCs w:val="0"/>
                <w:color w:val="000000" w:themeColor="text1"/>
                <w:sz w:val="21"/>
                <w:szCs w:val="21"/>
                <w:highlight w:val="none"/>
                <w:u w:val="none"/>
                <w:lang w:val="en-US" w:eastAsia="zh-CN"/>
              </w:rPr>
              <w:t xml:space="preserve">软件需支持图形化编程，可对机器人下发控制程序。</w:t>
            </w:r>
            <w:r>
              <w:rPr>
                <w:color w:val="000000" w:themeColor="text1"/>
              </w:rPr>
            </w:r>
          </w:p>
          <w:p>
            <w:pPr>
              <w:pStyle w:val="996"/>
              <w:numPr>
                <w:ilvl w:val="0"/>
                <w:numId w:val="0"/>
              </w:numPr>
              <w:ind w:right="0"/>
              <w:keepLines w:val="0"/>
              <w:keepNext w:val="0"/>
              <w:spacing w:before="0" w:beforeAutospacing="0" w:after="0" w:afterAutospacing="0"/>
              <w:rPr>
                <w:rFonts w:hint="eastAsia" w:ascii="仿宋" w:hAnsi="仿宋" w:eastAsia="仿宋" w:cs="仿宋"/>
                <w:color w:val="000000" w:themeColor="text1"/>
                <w:sz w:val="21"/>
                <w:szCs w:val="21"/>
              </w:rPr>
              <w:suppressLineNumbers w:val="0"/>
            </w:pPr>
            <w:r>
              <w:rPr>
                <w:rFonts w:hint="eastAsia" w:ascii="仿宋" w:hAnsi="仿宋" w:eastAsia="仿宋" w:cs="仿宋"/>
                <w:color w:val="000000" w:themeColor="text1"/>
                <w:sz w:val="21"/>
                <w:szCs w:val="21"/>
                <w:lang w:val="en-US" w:eastAsia="zh-CN"/>
              </w:rPr>
              <w:t xml:space="preserve">6.支持</w:t>
            </w:r>
            <w:r>
              <w:rPr>
                <w:rFonts w:hint="eastAsia" w:ascii="仿宋" w:hAnsi="仿宋" w:eastAsia="仿宋" w:cs="仿宋"/>
                <w:i w:val="0"/>
                <w:iCs w:val="0"/>
                <w:color w:val="000000" w:themeColor="text1"/>
                <w:sz w:val="21"/>
                <w:szCs w:val="21"/>
                <w:highlight w:val="none"/>
                <w:u w:val="none"/>
                <w:lang w:val="en-US" w:eastAsia="zh-CN"/>
              </w:rPr>
              <w:t xml:space="preserve">配套教学资料，提供16课时AGV机器人基础课程目录（包含小六轴机械臂与平台的结合课程）。</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1981"/>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16</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桌面人形机器人竞赛套装</w:t>
            </w:r>
            <w:r>
              <w:rPr>
                <w:color w:val="000000" w:themeColor="text1"/>
              </w:rPr>
            </w:r>
          </w:p>
        </w:tc>
        <w:tc>
          <w:tcPr>
            <w:shd w:val="clear" w:color="auto" w:fill="auto"/>
            <w:tcW w:w="555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lang w:val="en-US" w:eastAsia="zh-CN"/>
              </w:rPr>
              <w:t xml:space="preserve">1、</w:t>
            </w:r>
            <w:r>
              <w:rPr>
                <w:rFonts w:hint="eastAsia" w:ascii="仿宋" w:hAnsi="仿宋" w:eastAsia="仿宋" w:cs="仿宋"/>
                <w:i w:val="0"/>
                <w:iCs w:val="0"/>
                <w:color w:val="000000" w:themeColor="text1"/>
                <w:sz w:val="21"/>
                <w:szCs w:val="21"/>
                <w:highlight w:val="none"/>
                <w:u w:val="none"/>
                <w:lang w:val="en-US" w:eastAsia="zh-CN"/>
              </w:rPr>
              <w:t xml:space="preserve">体型参数:346mm*224mm*118mm；重量：1.73（±0.05）KG。材质：采用铝合金+PC/ABS塑胶。</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2、控制方式：支持2.4G群控，群体控制数量≥50。</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3、步态算法：慢走5厘米/秒，快走10厘米/秒；支持翻滚、大鹏展翅等高难度动作，支持舞蹈、足球、拳击等动作。</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4、控制器：采用高性能STM32系列32位微控制器（或同等性能），板载储存空间≥128M，可储存多个动作组，开关内置，充电接口内置，带有过载保护，可以同时控制17个数字舵机，支持2.4GHz无线通信手柄遥控，支持六轴姿态检测（三轴陀螺仪＋三轴加速度计）。</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5、自由度：17个自由度，头部1个关节，肩部1个关节（共两只），手臂2个关节（共两只），腿部4个关节（共两只），脚部1个关节（共两只）。</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6、舵机：17个强扭矩伺服舵机；尺寸：40×37×20（mm）；运动范围：180°；精度：1°；速度：461°/S；减速齿轮箱结构：4级传动结构。</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7、电池：7.4V，容量3200mAH；音频输出：1.5W，机体带有MP3模块和扬声器，可以播放音乐。</w:t>
            </w:r>
            <w:r>
              <w:rPr>
                <w:rFonts w:hint="eastAsia" w:ascii="仿宋" w:hAnsi="仿宋" w:eastAsia="仿宋" w:cs="仿宋"/>
                <w:i w:val="0"/>
                <w:iCs w:val="0"/>
                <w:color w:val="000000" w:themeColor="text1"/>
                <w:sz w:val="21"/>
                <w:szCs w:val="21"/>
                <w:highlight w:val="none"/>
                <w:u w:val="none"/>
                <w:lang w:val="en-US" w:eastAsia="zh-CN"/>
              </w:rPr>
              <w:br/>
            </w:r>
            <w:r>
              <w:rPr>
                <w:rFonts w:hint="eastAsia" w:ascii="宋体" w:hAnsi="宋体" w:cs="宋体"/>
                <w:i w:val="0"/>
                <w:iCs w:val="0"/>
                <w:color w:val="000000" w:themeColor="text1"/>
                <w:sz w:val="21"/>
                <w:szCs w:val="21"/>
                <w:highlight w:val="none"/>
                <w:u w:val="none"/>
                <w:lang w:val="en-US" w:eastAsia="zh-CN"/>
              </w:rPr>
              <w:t xml:space="preserve">8</w:t>
            </w:r>
            <w:r>
              <w:rPr>
                <w:rFonts w:hint="eastAsia" w:ascii="宋体" w:hAnsi="宋体" w:eastAsia="宋体" w:cs="宋体"/>
                <w:i w:val="0"/>
                <w:iCs w:val="0"/>
                <w:color w:val="000000" w:themeColor="text1"/>
                <w:sz w:val="21"/>
                <w:szCs w:val="21"/>
                <w:highlight w:val="none"/>
                <w:u w:val="none"/>
                <w:lang w:val="en-US" w:eastAsia="zh-CN"/>
              </w:rPr>
              <w:t xml:space="preserve">、开发平台：采用高性能ARM架构计算模块（或同等性能），支持搭载两个摄像头、Linux 、ROS/Python</w:t>
            </w:r>
            <w:r>
              <w:rPr>
                <w:rFonts w:hint="eastAsia" w:ascii="宋体" w:hAnsi="宋体" w:cs="宋体"/>
                <w:i w:val="0"/>
                <w:iCs w:val="0"/>
                <w:color w:val="000000" w:themeColor="text1"/>
                <w:sz w:val="21"/>
                <w:szCs w:val="21"/>
                <w:highlight w:val="none"/>
                <w:u w:val="none"/>
                <w:lang w:val="en-US" w:eastAsia="zh-CN"/>
              </w:rPr>
              <w:t xml:space="preserve">；</w:t>
            </w:r>
            <w:r>
              <w:rPr>
                <w:rFonts w:hint="eastAsia" w:ascii="仿宋" w:hAnsi="仿宋" w:eastAsia="仿宋" w:cs="仿宋"/>
                <w:i w:val="0"/>
                <w:iCs w:val="0"/>
                <w:color w:val="000000" w:themeColor="text1"/>
                <w:sz w:val="21"/>
                <w:szCs w:val="21"/>
                <w:highlight w:val="none"/>
                <w:u w:val="none"/>
                <w:lang w:val="en-US" w:eastAsia="zh-CN"/>
              </w:rPr>
              <w:t xml:space="preserve">支持图形化编程，配备图形化编程界面，支持PC端动作编程；软件内置78个基本动作、14个拳击动作、6个足球动作，可通过软件自定义编辑机器人动作和任务流程图，完成快走、滚翻、单脚站立、倒立、俯卧撑等，支持多台机器人集体表演。</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9、传感器：内置2个传感器，包含头部摄像头和胸部摄像头，机体前胸自带2个磁吸传感器扩展口，2个传感器扩展口均可实现传感器数据模拟输入和执行器数据输出；配套传感器：机器人功能拓展，10个外置传感器相互配合完成不同的场景任务，2磁铁，3PIN磁吸头。</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输入模块：</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火焰传感器：识别火焰；</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光敏传感器：识别环境光源强度；</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温度传感器：探测环境温度；</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湿度传感器：探测环境湿度；</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气敏传感器：检测特定气体；</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触摸传感器：感应人体触摸；</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人体红外传感器：感应人的远近；</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碰撞开关：感应碰撞。</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输出模块：</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LED灯：可实现常亮、闪烁等多种编程；</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风扇：可实现编程控制转动。</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10、摄像头：镜头60度，500万像素。</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11、手柄操作：</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尺寸：155mm*110mm*55mm；</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发射控制：</w:t>
            </w:r>
            <w:r>
              <w:rPr>
                <w:rFonts w:hint="eastAsia" w:ascii="宋体" w:hAnsi="宋体" w:eastAsia="宋体" w:cs="宋体"/>
                <w:i w:val="0"/>
                <w:iCs w:val="0"/>
                <w:color w:val="000000" w:themeColor="text1"/>
                <w:sz w:val="21"/>
                <w:szCs w:val="21"/>
                <w:highlight w:val="none"/>
                <w:u w:val="none"/>
                <w:lang w:val="en-US" w:eastAsia="zh-CN"/>
              </w:rPr>
              <w:t xml:space="preserve">2.4GHz无线通信手柄遥控</w:t>
            </w:r>
            <w:r>
              <w:rPr>
                <w:rFonts w:hint="eastAsia" w:ascii="宋体" w:hAnsi="宋体" w:eastAsia="宋体" w:cs="宋体"/>
                <w:i w:val="0"/>
                <w:iCs w:val="0"/>
                <w:color w:val="000000" w:themeColor="text1"/>
                <w:sz w:val="21"/>
                <w:szCs w:val="21"/>
                <w:highlight w:val="none"/>
                <w:u w:val="none"/>
                <w:lang w:val="en-US" w:eastAsia="zh-CN"/>
              </w:rPr>
              <w:t xml:space="preserve">，</w:t>
            </w:r>
            <w:r>
              <w:rPr>
                <w:rFonts w:hint="eastAsia" w:ascii="仿宋" w:hAnsi="仿宋" w:eastAsia="仿宋" w:cs="仿宋"/>
                <w:i w:val="0"/>
                <w:iCs w:val="0"/>
                <w:color w:val="000000" w:themeColor="text1"/>
                <w:sz w:val="21"/>
                <w:szCs w:val="21"/>
                <w:highlight w:val="none"/>
                <w:u w:val="none"/>
                <w:lang w:val="en-US" w:eastAsia="zh-CN"/>
              </w:rPr>
              <w:t xml:space="preserve">2.4G连接；发射频率可修改；</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按键：2个摇杆，10个自定义按键，3个功能按键；</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模式切换：可以切换4种模式，分别为兼容模式、拳击模式、足球模式和表演模式。</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▲12、支持配套教学资料，提供80课时的电子版机器人基础教程。</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9</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4265"/>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17</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桌面人形机器人课程平台</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1.菜单栏：提供多种类的软件功能，可与机器人进行联动使用；指令栏：包括多种类型的指令，可以将指令按住拖动到编辑区，编写程序。</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2.编辑区：编写程序的主要阵地，指令的添加、删除，程序的整体设计都在编辑区中进行，在这里能看到程序的整体情况；机值视图区：显示当前机器人身上各个舵机的旋转数值的区域。在机值视图中，机器人身</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体的各个关节处必须标有舵机的编号，每个标号下方显示该舵机的数值，并且能在机值视图</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中对这些舵机值进行调整。</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3.支持编程语言≥2种；动作视图：显示各舵机角度值、速度、刚度、搭配的音乐等。这些信息以条状记录进行</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显示，可以显示单一动作或一个动作指令里的一组动作。动作视图中也可以对所显示的动作进行预览、修改、删除或者将整组动作打包成一个新的模块。 </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720"/>
        </w:trPr>
        <w:tc>
          <w:tcPr>
            <w:shd w:val="clear" w:color="auto" w:fill="auto"/>
            <w:tcW w:w="84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AI应用场景课程与设备</w:t>
            </w:r>
            <w:r>
              <w:rPr>
                <w:color w:val="000000" w:themeColor="text1"/>
              </w:rP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18</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智能应急救援项目场景套装</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场景</w:t>
            </w:r>
            <w:r>
              <w:rPr>
                <w:rFonts w:hint="eastAsia" w:ascii="仿宋" w:hAnsi="仿宋" w:eastAsia="仿宋" w:cs="仿宋"/>
                <w:i w:val="0"/>
                <w:iCs w:val="0"/>
                <w:color w:val="000000" w:themeColor="text1"/>
                <w:sz w:val="21"/>
                <w:szCs w:val="21"/>
                <w:highlight w:val="none"/>
                <w:u w:val="none"/>
              </w:rPr>
              <w:t xml:space="preserve">道具构成地震、火灾等模拟灾害场景所需的场地搭建模块、被困目标、救援物资及场景标识，可支撑无人机巡查定位、机械狗狭小空间搜救、轮式机器人物资转运、</w:t>
            </w:r>
            <w:r>
              <w:rPr>
                <w:rFonts w:hint="eastAsia" w:ascii="仿宋" w:hAnsi="仿宋" w:eastAsia="仿宋" w:cs="仿宋"/>
                <w:i w:val="0"/>
                <w:iCs w:val="0"/>
                <w:color w:val="000000" w:themeColor="text1"/>
                <w:sz w:val="21"/>
                <w:szCs w:val="21"/>
                <w:highlight w:val="none"/>
                <w:u w:val="none"/>
                <w:lang w:val="en-US" w:eastAsia="zh-CN"/>
              </w:rPr>
              <w:t xml:space="preserve">多</w:t>
            </w:r>
            <w:r>
              <w:rPr>
                <w:rFonts w:hint="eastAsia" w:ascii="仿宋" w:hAnsi="仿宋" w:eastAsia="仿宋" w:cs="仿宋"/>
                <w:i w:val="0"/>
                <w:iCs w:val="0"/>
                <w:color w:val="000000" w:themeColor="text1"/>
                <w:sz w:val="21"/>
                <w:szCs w:val="21"/>
                <w:highlight w:val="none"/>
                <w:u w:val="none"/>
              </w:rPr>
              <w:t xml:space="preserve">设备协同演练等全部救援任务。</w:t>
            </w:r>
            <w:r>
              <w:rPr>
                <w:rFonts w:hint="eastAsia" w:ascii="仿宋" w:hAnsi="仿宋" w:eastAsia="仿宋" w:cs="仿宋"/>
                <w:i w:val="0"/>
                <w:iCs w:val="0"/>
                <w:color w:val="000000" w:themeColor="text1"/>
                <w:sz w:val="21"/>
                <w:szCs w:val="21"/>
                <w:highlight w:val="none"/>
                <w:u w:val="none"/>
                <w:lang w:val="en-US" w:eastAsia="zh-CN"/>
              </w:rPr>
              <w:t xml:space="preserve">整体尺寸≥2400*2400mm。</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rFonts w:hint="eastAsia" w:ascii="仿宋" w:hAnsi="仿宋" w:eastAsia="仿宋" w:cs="仿宋"/>
                <w:i w:val="0"/>
                <w:iCs w:val="0"/>
                <w:color w:val="000000" w:themeColor="text1"/>
                <w:sz w:val="21"/>
                <w:szCs w:val="21"/>
                <w:highlight w:val="none"/>
                <w:u w:val="none"/>
              </w:rPr>
              <w:t xml:space="preserve">.采用轻质、阻燃、安全材质，无尖锐棱角，模块化拼装设计，可快速搭建与收纳，适应室内教学场地。</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w:t>
            </w:r>
            <w:r>
              <w:rPr>
                <w:rFonts w:hint="eastAsia" w:ascii="仿宋" w:hAnsi="仿宋" w:eastAsia="仿宋" w:cs="仿宋"/>
                <w:i w:val="0"/>
                <w:iCs w:val="0"/>
                <w:color w:val="000000" w:themeColor="text1"/>
                <w:sz w:val="21"/>
                <w:szCs w:val="21"/>
                <w:highlight w:val="none"/>
                <w:u w:val="none"/>
              </w:rPr>
              <w:t xml:space="preserve">.尺寸与通道设计适配三类救援机器人的通行、探测与抓取作业。</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智能</w:t>
            </w:r>
            <w:r>
              <w:rPr>
                <w:rFonts w:hint="eastAsia" w:ascii="仿宋" w:hAnsi="仿宋" w:eastAsia="仿宋" w:cs="仿宋"/>
                <w:i w:val="0"/>
                <w:iCs w:val="0"/>
                <w:color w:val="000000" w:themeColor="text1"/>
                <w:sz w:val="21"/>
                <w:szCs w:val="21"/>
                <w:highlight w:val="none"/>
                <w:u w:val="none"/>
              </w:rPr>
              <w:t xml:space="preserve">套件由传感模块、智能执行模块、标准扩展接口及配套软件组成，须与四足机器狗、轮式机器人（AGV 底盘+机械臂）、无人机三类救援机器人通用兼容，实现快速拆装</w:t>
            </w:r>
            <w:r>
              <w:rPr>
                <w:rFonts w:hint="eastAsia" w:ascii="仿宋" w:hAnsi="仿宋" w:eastAsia="仿宋" w:cs="仿宋"/>
                <w:i w:val="0"/>
                <w:iCs w:val="0"/>
                <w:color w:val="000000" w:themeColor="text1"/>
                <w:sz w:val="21"/>
                <w:szCs w:val="21"/>
                <w:highlight w:val="none"/>
                <w:u w:val="none"/>
                <w:lang w:eastAsia="zh-CN"/>
              </w:rPr>
              <w:t xml:space="preserve">，</w:t>
            </w:r>
            <w:r>
              <w:rPr>
                <w:rFonts w:hint="eastAsia" w:ascii="仿宋" w:hAnsi="仿宋" w:eastAsia="仿宋" w:cs="仿宋"/>
                <w:i w:val="0"/>
                <w:iCs w:val="0"/>
                <w:color w:val="000000" w:themeColor="text1"/>
                <w:sz w:val="21"/>
                <w:szCs w:val="21"/>
                <w:highlight w:val="none"/>
                <w:u w:val="none"/>
                <w:lang w:val="en-US" w:eastAsia="zh-CN"/>
              </w:rPr>
              <w:t xml:space="preserve">满足智能应急救援项目场景应用课程开发需求</w:t>
            </w:r>
            <w:r>
              <w:rPr>
                <w:rFonts w:hint="eastAsia" w:ascii="仿宋" w:hAnsi="仿宋" w:eastAsia="仿宋" w:cs="仿宋"/>
                <w:i w:val="0"/>
                <w:iCs w:val="0"/>
                <w:color w:val="000000" w:themeColor="text1"/>
                <w:sz w:val="21"/>
                <w:szCs w:val="21"/>
                <w:highlight w:val="none"/>
                <w:u w:val="none"/>
              </w:rPr>
              <w:t xml:space="preserve">。</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rPr>
              <w:t xml:space="preserve">1.传感套件：含温湿度</w:t>
            </w:r>
            <w:r>
              <w:rPr>
                <w:rFonts w:hint="eastAsia" w:ascii="仿宋" w:hAnsi="仿宋" w:eastAsia="仿宋" w:cs="仿宋"/>
                <w:i w:val="0"/>
                <w:iCs w:val="0"/>
                <w:color w:val="000000" w:themeColor="text1"/>
                <w:sz w:val="21"/>
                <w:szCs w:val="21"/>
                <w:highlight w:val="none"/>
                <w:u w:val="none"/>
                <w:lang w:val="en-US" w:eastAsia="zh-CN"/>
              </w:rPr>
              <w:t xml:space="preserve">传感器</w:t>
            </w: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lang w:val="en-US" w:eastAsia="zh-CN"/>
              </w:rPr>
              <w:t xml:space="preserve">2</w:t>
            </w:r>
            <w:r>
              <w:rPr>
                <w:rFonts w:hint="eastAsia" w:ascii="仿宋" w:hAnsi="仿宋" w:eastAsia="仿宋" w:cs="仿宋"/>
                <w:i w:val="0"/>
                <w:iCs w:val="0"/>
                <w:color w:val="000000" w:themeColor="text1"/>
                <w:sz w:val="21"/>
                <w:szCs w:val="21"/>
                <w:highlight w:val="none"/>
                <w:u w:val="none"/>
                <w:lang w:eastAsia="zh-CN"/>
              </w:rPr>
              <w:t xml:space="preserve">，</w:t>
            </w:r>
            <w:r>
              <w:rPr>
                <w:rFonts w:hint="eastAsia" w:ascii="仿宋" w:hAnsi="仿宋" w:eastAsia="仿宋" w:cs="仿宋"/>
                <w:i w:val="0"/>
                <w:iCs w:val="0"/>
                <w:color w:val="000000" w:themeColor="text1"/>
                <w:sz w:val="21"/>
                <w:szCs w:val="21"/>
                <w:highlight w:val="none"/>
                <w:u w:val="none"/>
              </w:rPr>
              <w:t xml:space="preserve">气体/</w:t>
            </w:r>
            <w:r>
              <w:rPr>
                <w:rFonts w:hint="eastAsia" w:ascii="仿宋" w:hAnsi="仿宋" w:eastAsia="仿宋" w:cs="仿宋"/>
                <w:i w:val="0"/>
                <w:iCs w:val="0"/>
                <w:color w:val="000000" w:themeColor="text1"/>
                <w:sz w:val="21"/>
                <w:szCs w:val="21"/>
                <w:highlight w:val="none"/>
                <w:u w:val="none"/>
                <w:lang w:val="en-US" w:eastAsia="zh-CN"/>
              </w:rPr>
              <w:t xml:space="preserve">烟雾</w:t>
            </w:r>
            <w:r>
              <w:rPr>
                <w:rFonts w:hint="eastAsia" w:ascii="仿宋" w:hAnsi="仿宋" w:eastAsia="仿宋" w:cs="仿宋"/>
                <w:i w:val="0"/>
                <w:iCs w:val="0"/>
                <w:color w:val="000000" w:themeColor="text1"/>
                <w:sz w:val="21"/>
                <w:szCs w:val="21"/>
                <w:highlight w:val="none"/>
                <w:u w:val="none"/>
              </w:rPr>
              <w:t xml:space="preserve">探测</w:t>
            </w:r>
            <w:r>
              <w:rPr>
                <w:rFonts w:hint="eastAsia" w:ascii="仿宋" w:hAnsi="仿宋" w:eastAsia="仿宋" w:cs="仿宋"/>
                <w:i w:val="0"/>
                <w:iCs w:val="0"/>
                <w:color w:val="000000" w:themeColor="text1"/>
                <w:sz w:val="21"/>
                <w:szCs w:val="21"/>
                <w:highlight w:val="none"/>
                <w:u w:val="none"/>
                <w:lang w:val="en-US" w:eastAsia="zh-CN"/>
              </w:rPr>
              <w:t xml:space="preserve">传感器</w:t>
            </w: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lang w:val="en-US" w:eastAsia="zh-CN"/>
              </w:rPr>
              <w:t xml:space="preserve">3</w:t>
            </w:r>
            <w:r>
              <w:rPr>
                <w:rFonts w:hint="eastAsia" w:ascii="仿宋" w:hAnsi="仿宋" w:eastAsia="仿宋" w:cs="仿宋"/>
                <w:i w:val="0"/>
                <w:iCs w:val="0"/>
                <w:color w:val="000000" w:themeColor="text1"/>
                <w:sz w:val="21"/>
                <w:szCs w:val="21"/>
                <w:highlight w:val="none"/>
                <w:u w:val="none"/>
              </w:rPr>
              <w:t xml:space="preserve">、超声波/红外避障</w:t>
            </w:r>
            <w:r>
              <w:rPr>
                <w:rFonts w:hint="eastAsia" w:ascii="仿宋" w:hAnsi="仿宋" w:eastAsia="仿宋" w:cs="仿宋"/>
                <w:i w:val="0"/>
                <w:iCs w:val="0"/>
                <w:color w:val="000000" w:themeColor="text1"/>
                <w:sz w:val="21"/>
                <w:szCs w:val="21"/>
                <w:highlight w:val="none"/>
                <w:u w:val="none"/>
                <w:lang w:val="en-US" w:eastAsia="zh-CN"/>
              </w:rPr>
              <w:t xml:space="preserve">传感器</w:t>
            </w: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lang w:val="en-US" w:eastAsia="zh-CN"/>
              </w:rPr>
              <w:t xml:space="preserve">3</w:t>
            </w:r>
            <w:r>
              <w:rPr>
                <w:rFonts w:hint="eastAsia" w:ascii="仿宋" w:hAnsi="仿宋" w:eastAsia="仿宋" w:cs="仿宋"/>
                <w:i w:val="0"/>
                <w:iCs w:val="0"/>
                <w:color w:val="000000" w:themeColor="text1"/>
                <w:sz w:val="21"/>
                <w:szCs w:val="21"/>
                <w:highlight w:val="none"/>
                <w:u w:val="none"/>
              </w:rPr>
              <w:t xml:space="preserve">，</w:t>
            </w:r>
            <w:r>
              <w:rPr>
                <w:rFonts w:hint="eastAsia" w:ascii="仿宋" w:hAnsi="仿宋" w:eastAsia="仿宋" w:cs="仿宋"/>
                <w:i w:val="0"/>
                <w:iCs w:val="0"/>
                <w:color w:val="000000" w:themeColor="text1"/>
                <w:sz w:val="21"/>
                <w:szCs w:val="21"/>
                <w:highlight w:val="none"/>
                <w:u w:val="none"/>
                <w:lang w:val="en-US" w:eastAsia="zh-CN"/>
              </w:rPr>
              <w:t xml:space="preserve">人体感应模块传感器</w:t>
            </w: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lang w:val="en-US" w:eastAsia="zh-CN"/>
              </w:rPr>
              <w:t xml:space="preserve">2，</w:t>
            </w:r>
            <w:r>
              <w:rPr>
                <w:rFonts w:hint="eastAsia" w:ascii="仿宋" w:hAnsi="仿宋" w:eastAsia="仿宋" w:cs="仿宋"/>
                <w:i w:val="0"/>
                <w:iCs w:val="0"/>
                <w:color w:val="000000" w:themeColor="text1"/>
                <w:sz w:val="21"/>
                <w:szCs w:val="21"/>
                <w:highlight w:val="none"/>
                <w:u w:val="none"/>
              </w:rPr>
              <w:t xml:space="preserve">接口与三类机器人兼容，可快速拆装。</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rPr>
              <w:t xml:space="preserve">2.智能执行套件：机械臂夹爪</w:t>
            </w: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lang w:val="en-US" w:eastAsia="zh-CN"/>
              </w:rPr>
              <w:t xml:space="preserve">2</w:t>
            </w:r>
            <w:r>
              <w:rPr>
                <w:rFonts w:hint="eastAsia" w:ascii="仿宋" w:hAnsi="仿宋" w:eastAsia="仿宋" w:cs="仿宋"/>
                <w:i w:val="0"/>
                <w:iCs w:val="0"/>
                <w:color w:val="000000" w:themeColor="text1"/>
                <w:sz w:val="21"/>
                <w:szCs w:val="21"/>
                <w:highlight w:val="none"/>
                <w:u w:val="none"/>
              </w:rPr>
              <w:t xml:space="preserve">、喷洒装置</w:t>
            </w: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lang w:val="en-US" w:eastAsia="zh-CN"/>
              </w:rPr>
              <w:t xml:space="preserve">2</w:t>
            </w:r>
            <w:r>
              <w:rPr>
                <w:rFonts w:hint="eastAsia" w:ascii="仿宋" w:hAnsi="仿宋" w:eastAsia="仿宋" w:cs="仿宋"/>
                <w:i w:val="0"/>
                <w:iCs w:val="0"/>
                <w:color w:val="000000" w:themeColor="text1"/>
                <w:sz w:val="21"/>
                <w:szCs w:val="21"/>
                <w:highlight w:val="none"/>
                <w:u w:val="none"/>
              </w:rPr>
              <w:t xml:space="preserve">、警示照明</w:t>
            </w: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lang w:val="en-US" w:eastAsia="zh-CN"/>
              </w:rPr>
              <w:t xml:space="preserve">2</w:t>
            </w:r>
            <w:r>
              <w:rPr>
                <w:rFonts w:hint="eastAsia" w:ascii="仿宋" w:hAnsi="仿宋" w:eastAsia="仿宋" w:cs="仿宋"/>
                <w:i w:val="0"/>
                <w:iCs w:val="0"/>
                <w:color w:val="000000" w:themeColor="text1"/>
                <w:sz w:val="21"/>
                <w:szCs w:val="21"/>
                <w:highlight w:val="none"/>
                <w:u w:val="none"/>
              </w:rPr>
              <w:t xml:space="preserve">，可在地震搜救、物资转运等情境任务中组合使用。</w:t>
            </w:r>
            <w:r>
              <w:rPr>
                <w:color w:val="000000" w:themeColor="text1"/>
              </w:rPr>
            </w:r>
          </w:p>
          <w:p>
            <w:pPr>
              <w:pStyle w:val="996"/>
              <w:ind w:left="0" w:right="0" w:firstLine="0"/>
              <w:keepLines w:val="0"/>
              <w:keepNext w:val="0"/>
              <w:spacing w:before="0" w:beforeAutospacing="0" w:after="0" w:afterAutospacing="0"/>
              <w:rPr>
                <w:rFonts w:hint="eastAsia" w:ascii="仿宋" w:hAnsi="仿宋" w:eastAsia="仿宋" w:cs="仿宋"/>
                <w:color w:val="000000" w:themeColor="text1"/>
                <w:sz w:val="21"/>
                <w:szCs w:val="21"/>
                <w:highlight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w:t>
            </w:r>
            <w:r>
              <w:rPr>
                <w:rFonts w:hint="eastAsia" w:ascii="仿宋" w:hAnsi="仿宋" w:eastAsia="仿宋" w:cs="仿宋"/>
                <w:color w:val="000000" w:themeColor="text1"/>
                <w:sz w:val="21"/>
                <w:szCs w:val="21"/>
                <w:highlight w:val="none"/>
              </w:rPr>
              <w:t xml:space="preserve">提供标准扩展接口：数字 I/O、模拟输入、串口/UART、PWM 输出及供电接口，支持二次开发拓展。</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2188"/>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19</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智能应急救援项目场景应用课程开发</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▲1.提供至少16课时的课程，基于三类救援机器人完成基础操控到多设备协同救援的递进式学习实践。至少包含四个模块：①智能救援科普与三类救援机器人认知；②无人机、机械狗、AGV 机械臂单设备操控与专项救援实训；③空地协同、地地协同及三设备全流程救援实训；④科创项目打磨、成果展示与答辩。</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b/>
                <w:bCs/>
                <w:i w:val="0"/>
                <w:iCs w:val="0"/>
                <w:color w:val="000000" w:themeColor="text1"/>
                <w:sz w:val="21"/>
                <w:szCs w:val="21"/>
                <w:highlight w:val="none"/>
                <w:u w:val="none"/>
                <w:lang w:val="en-US" w:eastAsia="zh-CN"/>
              </w:rPr>
              <w:t xml:space="preserve">投标时提供逐课时细化的课程目录并加盖投标单位公章。</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424"/>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20</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AI编程无人机竞赛套装</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一、开源教学无人机硬件参数</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1、飞行器旋翼数量：4轴多旋翼；机架轴距≥200mm；整机外形尺寸：长×宽×高不小于220mm×220mm×45mm；整机重量≥185g（含桨叶，不含电池）；</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2、机载电池额定电压3.7V；标准工况续航时间≥12分钟；</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机载电池容量≥1200mAh，放电性能满足整机飞行需求；开阔无干扰环境下有效遥控半径≥1100m</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二、开源无人机硬件核心性能要求</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主控处理器：国产MCU，工作频率≥72MHz，RAM≥20KB，Flash≥128KB，最低工作电压≤2V；辅助处理器：国产MCU，工作频率≥216MHz，RAM≥512KB，Flash≥2MB，最低工作电压≤1.7V；惯性测量单元：集成陀螺仪，支持IIC/SPI通信，量程支持±250/500/1000/2000°/s，工作温度覆盖-40℃～85℃；</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2、气压高度计：工作电压区间1.7V～3.6V，测量气压范围300～1100hPa，相对精度≤±0.06hPa；磁力计：内置模数转换，磁力测量灵敏度≥0.3uT/LSB；</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3、遥控主控单元：Cortex-M3内核，主频≥72MHz，RAM≥20KB，Flash≥128KB，最低工作电压≤2V；</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4、螺旋桨长度≥140mm；动力电机性能匹配整机需求；无线通信模块：支持至少六路数据接收；支持GFSK、FSK调制；支持多档波特率、可调发射功率。</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6</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9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21</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AI无人机任务拓展包</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1.DIY搬运套装*1：</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控制板：1.25mm，4P端子</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舵机：重量≤4.5g，扭矩≥0.8kg·cm（4.8V），速度≥0.09s/60°（4.8V）</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抓夹：碳纤维材质</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功能：可在无人机软件内设置端口为抓夹功能，连接无人机后，可通过程序控制抓夹的开合，可设置0-180°</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2.DIY红外套装*1</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功能：可在无人机软件内设置端口为红外打靶，连接无人机后，可通过程序控制红外的发射，红外接收靶可接收到红外信号后，舵机转动，即打靶成功。</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3.DIY激光套装*1</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功能：可在无人机软件内设置端口为激光打靶，连接无人机后，可通过程序控制激光的发射，激光接收靶可接收到激光发射。</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激光接收靶：可在电脑端设置虚拟靶环，并通过自带语音模型，自动播放靶环信息。</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4.DIY电子磁铁套装*1</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功能：可在无人机软件内设置端口为电子磁铁功能，连接无人机后，可通过程序控制电子磁铁的开和关。</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以上功能均可通过设置遥控器按钮对应每个功能的实现。</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56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22</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AI无人机群控系统地图</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1.整体外形尺寸：约3000mm（长）×3000mm（宽），整体公差±5mm；材料为一体化平面基材，无明显翘曲变形，平整度≤3mm/m。</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2.编码阵列布局：采用多行多列矩阵式二维码编码单元，单元为黑白二值编码图案，每个编码单元独立可识别；</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图案类型：定制二进制矩阵式二维码（机器视觉专用编码，适配无人机机载视觉识别算法）。图案色彩：哑光纯黑+哑光纯白，黑白对比度≥90%；无反光眩光，避免强光下曝光饱和。编码单元边缘锐度：图案轮廓边缘清晰，无晕染、溢墨、锯齿，满足机载摄像头远距离像素采样识别。</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4.识别性能指标：有效识别距离：0.5m～2m（适配常规无人机机载视觉模组）；识别倾角范围：±45°，无人机倾斜飞行状态下可稳定解码；光照适应：支持 100lux～10000lux 环境，室内灯光、日间自然光环境均可识别；强光直射下不产生镜面反光；解码响应时间：视觉模块捕获图像后，解码耗时＜100ms，支持多无人机并行识别。</w:t>
            </w:r>
            <w:r>
              <w:rPr>
                <w:color w:val="000000" w:themeColor="text1"/>
              </w:rPr>
            </w:r>
          </w:p>
          <w:p>
            <w:pPr>
              <w:ind w:left="0" w:right="0"/>
              <w:jc w:val="left"/>
              <w:keepLines w:val="0"/>
              <w:keepNext w:val="0"/>
              <w:spacing w:before="0" w:beforeAutospacing="0" w:after="0" w:afterAutospacing="0"/>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5.重量轻便，可卷收运输，防水、防尘，耐候；适合场地快速铺设。</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582"/>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23</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编程无人机备件库</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125桨叶*10套、8520电机套装*4套、螺丝等小配件*1包、3D中心支架*4、专用螺丝刀*1、保护罩*10套、光流/激光连接线*10根、视觉连接线*10根</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558"/>
        </w:trPr>
        <w:tc>
          <w:tcPr>
            <w:shd w:val="clear" w:color="auto" w:fill="auto"/>
            <w:tcW w:w="84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基础设施</w:t>
            </w:r>
            <w:r>
              <w:rPr>
                <w:color w:val="000000" w:themeColor="text1"/>
              </w:rP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24</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桌面级精密CNC雕刻机</w:t>
            </w:r>
            <w:r>
              <w:rPr>
                <w:color w:val="000000" w:themeColor="text1"/>
              </w:rPr>
            </w:r>
          </w:p>
        </w:tc>
        <w:tc>
          <w:tcPr>
            <w:shd w:val="clear" w:color="auto" w:fill="auto"/>
            <w:tcW w:w="555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仿宋" w:hAnsi="仿宋" w:eastAsia="仿宋" w:cs="仿宋"/>
                <w:color w:val="000000" w:themeColor="text1"/>
              </w:rPr>
              <w:suppressLineNumbers w:val="0"/>
            </w:pPr>
            <w:r>
              <w:rPr>
                <w:rFonts w:hint="eastAsia" w:ascii="仿宋" w:hAnsi="仿宋" w:eastAsia="仿宋" w:cs="仿宋"/>
                <w:i w:val="0"/>
                <w:iCs w:val="0"/>
                <w:color w:val="000000" w:themeColor="text1"/>
                <w:sz w:val="21"/>
                <w:szCs w:val="21"/>
                <w:lang w:val="en-US" w:eastAsia="zh-CN"/>
              </w:rPr>
              <w:t xml:space="preserve">1、</w:t>
            </w:r>
            <w:r>
              <w:rPr>
                <w:rFonts w:hint="eastAsia" w:ascii="仿宋" w:hAnsi="仿宋" w:eastAsia="仿宋" w:cs="仿宋"/>
                <w:i w:val="0"/>
                <w:iCs w:val="0"/>
                <w:color w:val="000000" w:themeColor="text1"/>
                <w:sz w:val="21"/>
                <w:szCs w:val="21"/>
                <w:highlight w:val="none"/>
                <w:u w:val="none"/>
                <w:lang w:val="en-US" w:eastAsia="zh-CN"/>
              </w:rPr>
              <w:t xml:space="preserve">产品尺寸：产品尺寸（长×宽×高）：约452mm×425mm×350mm；</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2、XYZ加工幅面：约280mm×200mm×80mm；可通过高度：82mm；</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3、主轴单元：采用250W风冷无刷快速换刀主轴；</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4、电源要求：支持110-240V、50~60Hz宽电压输入，平均功率200W；</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5、整机架构：使用铸铝底座，可视窗PC外壳；</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6、</w:t>
            </w:r>
            <w:r>
              <w:rPr>
                <w:rFonts w:hint="eastAsia" w:ascii="仿宋" w:hAnsi="仿宋" w:eastAsia="仿宋" w:cs="仿宋"/>
                <w:b/>
                <w:bCs/>
                <w:i w:val="0"/>
                <w:iCs w:val="0"/>
                <w:color w:val="000000" w:themeColor="text1"/>
                <w:sz w:val="21"/>
                <w:szCs w:val="21"/>
                <w:highlight w:val="none"/>
                <w:u w:val="none"/>
                <w:lang w:val="en-US" w:eastAsia="zh-CN"/>
              </w:rPr>
              <w:t xml:space="preserve">▲运行速度及精度：加工速度：≥1000mm/min，加工精度：±0.02mm。</w:t>
            </w:r>
            <w:r>
              <w:rPr>
                <w:rFonts w:hint="eastAsia" w:ascii="仿宋" w:hAnsi="仿宋" w:eastAsia="仿宋" w:cs="仿宋"/>
                <w:b/>
                <w:bCs/>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7、传动组件：使用精密滚珠丝杆、XY圆轨轨和Z轴直线滑轨方案；</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8、加工属性与能力：支持木材、亚克力、塑料、软金属等材质的CNC雕刻切割；支持木材、亚克力、塑料、皮革、金属等材质的激光打标及部分材质的激光切割；</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9、</w:t>
            </w:r>
            <w:r>
              <w:rPr>
                <w:rFonts w:hint="eastAsia" w:ascii="仿宋" w:hAnsi="仿宋" w:eastAsia="仿宋" w:cs="仿宋"/>
                <w:b/>
                <w:bCs/>
                <w:i w:val="0"/>
                <w:iCs w:val="0"/>
                <w:color w:val="000000" w:themeColor="text1"/>
                <w:sz w:val="21"/>
                <w:szCs w:val="21"/>
                <w:highlight w:val="none"/>
                <w:u w:val="none"/>
                <w:lang w:val="en-US" w:eastAsia="zh-CN"/>
              </w:rPr>
              <w:t xml:space="preserve">▲操控模式：支持PC端USB有线、Wifi无线控制使用设备；支持平板电脑、手机等移动端设备Wifi无线控制使用设备；设备支持远程固件更新。</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10、</w:t>
            </w:r>
            <w:r>
              <w:rPr>
                <w:rFonts w:hint="eastAsia" w:ascii="仿宋" w:hAnsi="仿宋" w:eastAsia="仿宋" w:cs="仿宋"/>
                <w:b/>
                <w:bCs/>
                <w:i w:val="0"/>
                <w:iCs w:val="0"/>
                <w:color w:val="000000" w:themeColor="text1"/>
                <w:sz w:val="21"/>
                <w:szCs w:val="21"/>
                <w:highlight w:val="none"/>
                <w:u w:val="none"/>
                <w:lang w:val="en-US" w:eastAsia="zh-CN"/>
              </w:rPr>
              <w:t xml:space="preserve">▲多重安全辅助：内置安全门检测（开盖急停）、支持外接急停开关；</w:t>
            </w:r>
            <w:r>
              <w:rPr>
                <w:rFonts w:hint="eastAsia" w:ascii="仿宋" w:hAnsi="仿宋" w:eastAsia="仿宋" w:cs="仿宋"/>
                <w:b/>
                <w:bCs/>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11、照明系统：配备全局照明灯、主轴照明灯及按键LED灯，其中按键LED灯可指示加工状态；</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12、旋转轴单元：设备标配第四轴旋转单元，支持四爪单动卡盘（或同等夹持功能），旋转轴中心高度为≥50mm，工件夹持范围为1-33mm，具备分度/回转加工能力，满足课程内的圆柱面、槽类切削教学需求。</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13、</w:t>
            </w:r>
            <w:r>
              <w:rPr>
                <w:rFonts w:hint="eastAsia" w:ascii="仿宋" w:hAnsi="仿宋" w:eastAsia="仿宋" w:cs="仿宋"/>
                <w:b/>
                <w:bCs/>
                <w:i w:val="0"/>
                <w:iCs w:val="0"/>
                <w:color w:val="000000" w:themeColor="text1"/>
                <w:sz w:val="21"/>
                <w:szCs w:val="21"/>
                <w:highlight w:val="none"/>
                <w:u w:val="none"/>
                <w:lang w:val="en-US" w:eastAsia="zh-CN"/>
              </w:rPr>
              <w:t xml:space="preserve">▲自动集尘系统：支持扩展外接吸尘单元，可在加工过程中实时吸附木材碎屑、亚克力粉末等废料；</w:t>
            </w:r>
            <w:r>
              <w:rPr>
                <w:rFonts w:hint="eastAsia" w:ascii="仿宋" w:hAnsi="仿宋" w:eastAsia="仿宋" w:cs="仿宋"/>
                <w:b/>
                <w:bCs/>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14、多元夹具配套：支持扩展配套靠山夹具、平口钳夹具、侧推钳夹具、多功能压板夹具等；</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15、激光单元扩展：设备可扩展安装455nm10W蓝光激光</w:t>
            </w:r>
            <w:r>
              <w:rPr>
                <w:rFonts w:hint="eastAsia" w:ascii="仿宋" w:hAnsi="仿宋" w:eastAsia="仿宋" w:cs="仿宋"/>
                <w:b w:val="0"/>
                <w:bCs w:val="0"/>
                <w:i w:val="0"/>
                <w:iCs w:val="0"/>
                <w:color w:val="000000" w:themeColor="text1"/>
                <w:sz w:val="21"/>
                <w:szCs w:val="21"/>
                <w:highlight w:val="none"/>
                <w:u w:val="none"/>
                <w:lang w:val="en-US" w:eastAsia="zh-CN"/>
              </w:rPr>
              <w:t xml:space="preserve">单元模组（卡扣式安装，无需拆卸主轴）；</w:t>
            </w:r>
            <w:r>
              <w:rPr>
                <w:rFonts w:hint="eastAsia" w:ascii="仿宋" w:hAnsi="仿宋" w:eastAsia="仿宋" w:cs="仿宋"/>
                <w:b/>
                <w:bCs/>
                <w:i w:val="0"/>
                <w:iCs w:val="0"/>
                <w:color w:val="000000" w:themeColor="text1"/>
                <w:sz w:val="21"/>
                <w:szCs w:val="21"/>
                <w:highlight w:val="none"/>
                <w:u w:val="none"/>
                <w:lang w:val="en-US" w:eastAsia="zh-CN"/>
              </w:rPr>
              <w:br/>
            </w:r>
            <w:r>
              <w:rPr>
                <w:rFonts w:hint="eastAsia" w:ascii="仿宋" w:hAnsi="仿宋" w:eastAsia="仿宋" w:cs="仿宋"/>
                <w:b/>
                <w:bCs/>
                <w:i w:val="0"/>
                <w:iCs w:val="0"/>
                <w:color w:val="000000" w:themeColor="text1"/>
                <w:sz w:val="21"/>
                <w:szCs w:val="21"/>
                <w:highlight w:val="none"/>
                <w:u w:val="none"/>
                <w:lang w:val="en-US" w:eastAsia="zh-CN"/>
              </w:rPr>
              <w:t xml:space="preserve">本设备的第6、9、10、13项标“▲”的参数，投标时提供承诺函（格式自拟），承诺函应明确：若中标，将在项目验收前提供由具有国家认可的第三方检验检测机构出具的检测（评测）报告，检测内容应覆盖或对应上述技术参数指标。该报告作为项目验收依据之一。</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台</w:t>
            </w:r>
            <w:r>
              <w:rPr>
                <w:color w:val="000000" w:themeColor="text1"/>
              </w:rPr>
            </w:r>
          </w:p>
        </w:tc>
      </w:tr>
      <w:tr>
        <w:trPr>
          <w:trHeight w:val="30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25</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CNC综合耗材包</w:t>
            </w:r>
            <w:r>
              <w:rPr>
                <w:color w:val="000000" w:themeColor="text1"/>
              </w:rPr>
            </w:r>
          </w:p>
        </w:tc>
        <w:tc>
          <w:tcPr>
            <w:shd w:val="clear" w:color="auto" w:fill="auto"/>
            <w:tcW w:w="5552" w:type="dxa"/>
            <w:vAlign w:val="center"/>
            <w:textDirection w:val="lrTb"/>
            <w:noWrap w:val="false"/>
          </w:tcPr>
          <w:p>
            <w:pPr>
              <w:numPr>
                <w:ilvl w:val="0"/>
                <w:numId w:val="0"/>
              </w:numPr>
              <w:ind w:right="0"/>
              <w:jc w:val="left"/>
              <w:keepLines w:val="0"/>
              <w:keepNext w:val="0"/>
              <w:spacing w:before="0" w:beforeAutospacing="0" w:after="0" w:afterAutospacing="0"/>
              <w:widowControl/>
              <w:rPr>
                <w:rFonts w:hint="eastAsia" w:ascii="仿宋" w:hAnsi="仿宋" w:eastAsia="仿宋" w:cs="仿宋"/>
                <w:color w:val="000000" w:themeColor="text1"/>
                <w:sz w:val="21"/>
                <w:szCs w:val="21"/>
              </w:rPr>
              <w:suppressLineNumbers w:val="0"/>
            </w:pPr>
            <w:r>
              <w:rPr>
                <w:rFonts w:hint="eastAsia" w:ascii="仿宋" w:hAnsi="仿宋" w:eastAsia="仿宋" w:cs="仿宋"/>
                <w:color w:val="000000" w:themeColor="text1"/>
                <w:sz w:val="21"/>
                <w:szCs w:val="21"/>
                <w:lang w:val="en-US" w:eastAsia="zh-CN"/>
              </w:rPr>
              <w:t xml:space="preserve">金属铜印章：25*25*10（mm） 共5件、铝合金板：80*80*5（mm）共5件、单面覆铜板：70*100*1.5（mm） 共10件、双色板：200*100*1.3（mm） 共10件、代木：200*100*20（mm） 共4件、</w:t>
            </w:r>
            <w:r>
              <w:rPr>
                <w:rFonts w:hint="eastAsia" w:ascii="仿宋" w:hAnsi="仿宋" w:eastAsia="仿宋" w:cs="仿宋"/>
                <w:b w:val="0"/>
                <w:bCs w:val="0"/>
                <w:color w:val="000000" w:themeColor="text1"/>
                <w:sz w:val="21"/>
                <w:szCs w:val="21"/>
                <w:lang w:val="en-US" w:eastAsia="zh-CN"/>
              </w:rPr>
              <w:t xml:space="preserve">椴木板：</w:t>
            </w:r>
            <w:r>
              <w:rPr>
                <w:rFonts w:hint="eastAsia" w:ascii="仿宋" w:hAnsi="仿宋" w:eastAsia="仿宋" w:cs="仿宋"/>
                <w:color w:val="000000" w:themeColor="text1"/>
                <w:sz w:val="21"/>
                <w:szCs w:val="21"/>
                <w:lang w:val="en-US" w:eastAsia="zh-CN"/>
              </w:rPr>
              <w:t xml:space="preserve">200*100*5（mm）共5件，200*100*8（mm）共5件，200*100*10（mm）共5件、高密度板：275*200*5 （mm）共12件、榉木料：200*100*20（mm） 共2件、200*100*3（mm）共2件、200*100*5（mm）共2件、书签料：150*30*3（mm）共10件、</w:t>
            </w:r>
            <w:r>
              <w:rPr>
                <w:rFonts w:hint="eastAsia" w:ascii="仿宋" w:hAnsi="仿宋" w:eastAsia="仿宋" w:cs="仿宋"/>
                <w:b w:val="0"/>
                <w:bCs w:val="0"/>
                <w:color w:val="000000" w:themeColor="text1"/>
                <w:sz w:val="21"/>
                <w:szCs w:val="21"/>
                <w:lang w:val="en-US" w:eastAsia="zh-CN"/>
              </w:rPr>
              <w:t xml:space="preserve">亚克力板：200*100*3（mm）共2件、200*100*5（mm）共2件、200*100*3.8（mm）共5件、奥松板：200*100*5（mm）共5件，200*100*5（mm）共5件，200*100*8（mm）共5件</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7073"/>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26</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教师总控电源(壁挂式）</w:t>
            </w:r>
            <w:r>
              <w:rPr>
                <w:color w:val="000000" w:themeColor="text1"/>
              </w:rPr>
            </w:r>
          </w:p>
        </w:tc>
        <w:tc>
          <w:tcPr>
            <w:shd w:val="clear" w:color="auto" w:fill="auto"/>
            <w:tcW w:w="5552" w:type="dxa"/>
            <w:vAlign w:val="center"/>
            <w:textDirection w:val="lrTb"/>
            <w:noWrap w:val="false"/>
          </w:tcPr>
          <w:p>
            <w:pPr>
              <w:numPr>
                <w:ilvl w:val="0"/>
                <w:numId w:val="14"/>
              </w:num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教师演示台配备总漏电保护和分组保护，可分组控制学生的高低压电源，确保学生实验安全方便 ；教师电源总控采用7寸液晶屏，显示智能控制按键同时显示电源电压； </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教师交流电源通过智能控制按键直接选取0～30V电压，最小调节单元可达1V,额定电流6A；教师直流电源也是通过智能控制按键直接选取，调节范围为0～30V，分辨率可达0.1V,额定电流4A； 低压大电流值为40A，自动关断；教学电源：220V交流输出为带安全门的新国标插座，带有电源指示 ，学生低压交流电源可通过智能控制按键直接选取0～30V电压，最小调节单元为1V，组输送至学生桌；低压直流电压教师能准确控制，最小调节单元为0.1V。</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2.集中控制系统。可执行各分项分页控制；</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（1）升降控制：可以实现单个控制，可以集中控制，可以任意组合控制；</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（2）补光控制：分组控制整室照明；</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（3）学生220V电源控制：控制学生AC220V电源； </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（4）低压控制：教室主控，分组控制。</w:t>
            </w:r>
            <w:r>
              <w:rPr>
                <w:color w:val="000000" w:themeColor="text1"/>
              </w:rPr>
            </w:r>
          </w:p>
          <w:p>
            <w:pPr>
              <w:numPr>
                <w:ilvl w:val="0"/>
                <w:numId w:val="0"/>
              </w:numPr>
              <w:ind w:left="0"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3.▲设备正常工作状态下，空间辐射电磁骚扰发射值符合GB/T18268.1-2025通用发射限值，无超标电磁辐射，不对外围设备产生电磁干扰。</w:t>
            </w:r>
            <w:r>
              <w:rPr>
                <w:rFonts w:hint="eastAsia" w:ascii="仿宋" w:hAnsi="仿宋" w:eastAsia="仿宋" w:cs="仿宋"/>
                <w:i w:val="0"/>
                <w:iCs w:val="0"/>
                <w:color w:val="000000" w:themeColor="text1"/>
                <w:sz w:val="21"/>
                <w:szCs w:val="21"/>
                <w:highlight w:val="none"/>
                <w:u w:val="none"/>
                <w:lang w:val="en-US" w:eastAsia="zh-CN"/>
              </w:rPr>
              <w:br/>
            </w:r>
            <w:r>
              <w:rPr>
                <w:rFonts w:hint="eastAsia" w:ascii="仿宋" w:hAnsi="仿宋" w:eastAsia="仿宋" w:cs="仿宋"/>
                <w:i w:val="0"/>
                <w:iCs w:val="0"/>
                <w:color w:val="000000" w:themeColor="text1"/>
                <w:sz w:val="21"/>
                <w:szCs w:val="21"/>
                <w:highlight w:val="none"/>
                <w:u w:val="none"/>
                <w:lang w:val="en-US" w:eastAsia="zh-CN"/>
              </w:rPr>
              <w:t xml:space="preserve">4.设备在1~3频率(MHz)内，辐射连续骚扰的测量值均低于准峰值(dB ≤70μV/m)和平均值(dB ≤70μV/m)限值要求。产品电源盒主体选用丙烯腈-丁二烯-苯乙烯塑料(ABs)材质，采用高精度模具。</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台</w:t>
            </w:r>
            <w:r>
              <w:rPr>
                <w:color w:val="000000" w:themeColor="text1"/>
              </w:rPr>
            </w:r>
          </w:p>
        </w:tc>
      </w:tr>
      <w:tr>
        <w:trPr>
          <w:trHeight w:val="56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27</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顶部多模块电源供应装置</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采用ABS材质，模具一体成型。模块内预留高压、低压位置。</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8</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个</w:t>
            </w:r>
            <w:r>
              <w:rPr>
                <w:color w:val="000000" w:themeColor="text1"/>
              </w:rPr>
            </w:r>
          </w:p>
        </w:tc>
      </w:tr>
      <w:tr>
        <w:trPr>
          <w:trHeight w:val="62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28</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模块储藏装置</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采用ABS材质，圆型设计模具一体成型，四周带LED氛围灯。</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8</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个</w:t>
            </w:r>
            <w:r>
              <w:rPr>
                <w:color w:val="000000" w:themeColor="text1"/>
              </w:rPr>
            </w:r>
          </w:p>
        </w:tc>
      </w:tr>
      <w:tr>
        <w:trPr>
          <w:trHeight w:val="5794"/>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29</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低压电源模块</w:t>
            </w:r>
            <w:r>
              <w:rPr>
                <w:color w:val="000000" w:themeColor="text1"/>
              </w:rPr>
            </w:r>
          </w:p>
        </w:tc>
        <w:tc>
          <w:tcPr>
            <w:shd w:val="clear" w:color="auto" w:fill="auto"/>
            <w:tcW w:w="5552" w:type="dxa"/>
            <w:vAlign w:val="center"/>
            <w:textDirection w:val="lrTb"/>
            <w:noWrap w:val="false"/>
          </w:tcPr>
          <w:p>
            <w:pPr>
              <w:numPr>
                <w:ilvl w:val="0"/>
                <w:numId w:val="0"/>
              </w:numPr>
              <w:ind w:right="0"/>
              <w:jc w:val="left"/>
              <w:keepLines w:val="0"/>
              <w:keepNext w:val="0"/>
              <w:pageBreakBefore w:val="0"/>
              <w:spacing w:before="0" w:beforeAutospacing="0" w:after="0" w:afterAutospacing="0" w:line="240" w:lineRule="exact"/>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教师主控型，学生低压电源都可接收主控电源发送的锁定信号，在锁定指示灯点亮后，学生接收老师输送的设定电源电压，教师锁定时,学生自己无法操作，这样可避免学生的误操作。可以分组或独立控制；学生电源采用耐磨、耐腐蚀、耐高温的PC亮光薄膜面板，学生电源的控制采用按钮式按键，可以随意设</w:t>
            </w:r>
            <w:r>
              <w:rPr>
                <w:rFonts w:hint="eastAsia" w:ascii="仿宋" w:hAnsi="仿宋" w:eastAsia="仿宋" w:cs="仿宋"/>
                <w:i w:val="0"/>
                <w:iCs w:val="0"/>
                <w:color w:val="000000" w:themeColor="text1"/>
                <w:sz w:val="21"/>
                <w:szCs w:val="21"/>
                <w:highlight w:val="none"/>
                <w:u w:val="none"/>
                <w:lang w:val="en-US" w:eastAsia="zh-CN"/>
              </w:rPr>
              <w:t xml:space="preserve">置电压，贴片元件生产技术，微电脑控制，液晶显示电源学生交直流电压 ；学生交流电源通过上下键0～30V电压，最小调节单元可达1V,额定电流2.5A；禁用直流变交流方波电流电路，冒充交流电。用数字万用表现场测试交流30V；学生直流电源也是通过上下键选取，调节范围为0V～30V，分辨率可达0.1V,额定电流2A； 一个吊舱上的2组低压电源应能组成正负电源，测试方法，把一组电源的负极用导线连到另一组电源的正极，组成正负电源。用数字万用表现场测试电压正负24V电压，串联48V；一个吊舱有2个网络接口，方便随时能上网；</w:t>
            </w:r>
            <w:r>
              <w:rPr>
                <w:rFonts w:hint="eastAsia" w:ascii="仿宋" w:hAnsi="仿宋" w:eastAsia="仿宋" w:cs="仿宋"/>
                <w:i w:val="0"/>
                <w:iCs w:val="0"/>
                <w:color w:val="000000" w:themeColor="text1"/>
                <w:sz w:val="21"/>
                <w:szCs w:val="21"/>
                <w:highlight w:val="none"/>
                <w:u w:val="none"/>
                <w:lang w:val="en-US" w:eastAsia="zh-CN"/>
              </w:rPr>
              <w:t xml:space="preserve">电压显示器调节面板具有≥1个数字电压显示器，</w:t>
            </w:r>
            <w:r>
              <w:rPr>
                <w:rFonts w:hint="eastAsia" w:ascii="仿宋" w:hAnsi="仿宋" w:eastAsia="仿宋" w:cs="仿宋"/>
                <w:i w:val="0"/>
                <w:iCs w:val="0"/>
                <w:color w:val="000000" w:themeColor="text1"/>
                <w:sz w:val="21"/>
                <w:szCs w:val="21"/>
                <w:highlight w:val="none"/>
                <w:u w:val="none"/>
                <w:lang w:val="en-US" w:eastAsia="zh-CN"/>
              </w:rPr>
              <w:t xml:space="preserve">支持显示当前输出电压，电压分度值≤0.1V,直流电压输出误差≤0.2V；</w:t>
            </w:r>
            <w:r>
              <w:rPr>
                <w:rFonts w:hint="eastAsia" w:ascii="仿宋" w:hAnsi="仿宋" w:eastAsia="仿宋" w:cs="仿宋"/>
                <w:color w:val="000000" w:themeColor="text1"/>
                <w:sz w:val="21"/>
                <w:szCs w:val="21"/>
                <w:highlight w:val="none"/>
                <w:lang w:val="en-US" w:eastAsia="zh-CN"/>
              </w:rPr>
              <w:t xml:space="preserve">电源具有</w:t>
            </w:r>
            <w:r>
              <w:rPr>
                <w:rFonts w:hint="eastAsia" w:ascii="仿宋" w:hAnsi="仿宋" w:eastAsia="仿宋" w:cs="仿宋"/>
                <w:color w:val="000000" w:themeColor="text1"/>
                <w:spacing w:val="0"/>
                <w:position w:val="0"/>
                <w:sz w:val="21"/>
                <w:szCs w:val="21"/>
                <w:highlight w:val="none"/>
                <w:lang w:val="en-US" w:eastAsia="zh-CN"/>
              </w:rPr>
              <w:t xml:space="preserve">限流保护功能，交直流调压输出均支持1 .0A(±0.2A)限流电流保护功能；吊舱正负电源串联功能，同一吊舱上2组低压电源可组成正负电源；将一组电源负极与另一组电源正极导线连接，可输出正负24V，串联可达48V；数字万用表现场测试正负24V、串联48V电压。  </w:t>
            </w:r>
            <w:r>
              <w:rPr>
                <w:rFonts w:hint="eastAsia" w:ascii="仿宋" w:hAnsi="仿宋" w:eastAsia="仿宋" w:cs="仿宋"/>
                <w:i w:val="0"/>
                <w:iCs w:val="0"/>
                <w:color w:val="000000" w:themeColor="text1"/>
                <w:sz w:val="21"/>
                <w:szCs w:val="21"/>
                <w:highlight w:val="none"/>
                <w:u w:val="none"/>
                <w:lang w:val="en-US" w:eastAsia="zh-CN"/>
              </w:rPr>
              <w:t xml:space="preserve">                                                 </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8</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个</w:t>
            </w:r>
            <w:r>
              <w:rPr>
                <w:color w:val="000000" w:themeColor="text1"/>
              </w:rPr>
            </w:r>
          </w:p>
        </w:tc>
      </w:tr>
      <w:tr>
        <w:trPr>
          <w:trHeight w:val="576"/>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30</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高压电源模块</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采用220V，多功能安全插座;</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24</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个</w:t>
            </w:r>
            <w:r>
              <w:rPr>
                <w:color w:val="000000" w:themeColor="text1"/>
              </w:rPr>
            </w:r>
          </w:p>
        </w:tc>
      </w:tr>
      <w:tr>
        <w:trPr>
          <w:trHeight w:val="9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31</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智能升降机构</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采用自动升降牵引装置，牵引轮、牵引绳、壳体，牵引轮转动设置在壳体上，通过挤压轮，挤压轮为可转动设置，牵引绳与牵引轮和挤压轮之间之间的摩擦力，来驱动牵引绳移动，牵引轮正转、反转，来带动牵引绳伸缩移动，牵引电源升降移动。</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8</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个</w:t>
            </w:r>
            <w:r>
              <w:rPr>
                <w:color w:val="000000" w:themeColor="text1"/>
              </w:rPr>
            </w:r>
          </w:p>
        </w:tc>
      </w:tr>
      <w:tr>
        <w:trPr>
          <w:trHeight w:val="312"/>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32</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智能照明</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箱体下方具有触摸感应盒体底座灯光的开与关。</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8</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套</w:t>
            </w:r>
            <w:r>
              <w:rPr>
                <w:color w:val="000000" w:themeColor="text1"/>
              </w:rPr>
            </w:r>
          </w:p>
        </w:tc>
      </w:tr>
      <w:tr>
        <w:trPr>
          <w:trHeight w:val="58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33</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电路供电系统</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2.5mm²，模块化设计，每组模块间采用活接式连接，方便安装、检修。采用2.5mm²电线进行系统布线。</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项</w:t>
            </w:r>
            <w:r>
              <w:rPr>
                <w:color w:val="000000" w:themeColor="text1"/>
              </w:rPr>
            </w:r>
          </w:p>
        </w:tc>
      </w:tr>
      <w:tr>
        <w:trPr>
          <w:trHeight w:val="68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34</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电源系统安装辅件及调试</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吊装电源以3100mm高度设计，教室高于3100mm的需要辅助架进行搭建。具体根据教室实际高度另行配备。</w:t>
            </w:r>
            <w:r>
              <w:rPr>
                <w:color w:val="000000" w:themeColor="text1"/>
              </w:rPr>
            </w:r>
          </w:p>
          <w:p>
            <w:pPr>
              <w:pStyle w:val="996"/>
              <w:ind w:left="0" w:right="0" w:firstLine="0"/>
              <w:jc w:val="left"/>
              <w:keepLines w:val="0"/>
              <w:keepNext w:val="0"/>
              <w:spacing w:before="0" w:beforeAutospacing="0" w:after="0" w:afterAutospacing="0"/>
              <w:rPr>
                <w:rFonts w:hint="eastAsia" w:ascii="仿宋" w:hAnsi="仿宋" w:eastAsia="仿宋" w:cs="仿宋"/>
                <w:color w:val="000000" w:themeColor="text1"/>
                <w:sz w:val="21"/>
                <w:szCs w:val="21"/>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吊顶式安装系统采用模块化结构设计，采用吊装安装方式；系统结构调试；系统控制调试；供电系统调试；网络系统调试。</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项</w:t>
            </w:r>
            <w:r>
              <w:rPr>
                <w:color w:val="000000" w:themeColor="text1"/>
              </w:rPr>
            </w:r>
          </w:p>
        </w:tc>
      </w:tr>
      <w:tr>
        <w:trPr>
          <w:trHeight w:val="48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35</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交换机</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16口千兆交换机</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项</w:t>
            </w:r>
            <w:r>
              <w:rPr>
                <w:color w:val="000000" w:themeColor="text1"/>
              </w:rPr>
            </w:r>
          </w:p>
        </w:tc>
      </w:tr>
      <w:tr>
        <w:trPr>
          <w:trHeight w:val="900"/>
        </w:trPr>
        <w:tc>
          <w:tcPr>
            <w:shd w:val="clear" w:color="auto" w:fill="auto"/>
            <w:tcW w:w="84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36</w:t>
            </w:r>
            <w:r>
              <w:rPr>
                <w:color w:val="000000" w:themeColor="text1"/>
              </w:rPr>
            </w:r>
          </w:p>
        </w:tc>
        <w:tc>
          <w:tcPr>
            <w:shd w:val="clear" w:color="auto" w:fill="auto"/>
            <w:tcW w:w="128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插座布线安装</w:t>
            </w:r>
            <w:r>
              <w:rPr>
                <w:color w:val="000000" w:themeColor="text1"/>
              </w:rPr>
            </w:r>
          </w:p>
        </w:tc>
        <w:tc>
          <w:tcPr>
            <w:shd w:val="clear" w:color="auto" w:fill="auto"/>
            <w:tcW w:w="5552"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教室侧面两面墙布线安装电源插座，多孔安全插座采用嵌入式安装，数量不少于8个。</w:t>
            </w:r>
            <w:r>
              <w:rPr>
                <w:color w:val="000000" w:themeColor="text1"/>
              </w:rPr>
            </w:r>
          </w:p>
        </w:tc>
        <w:tc>
          <w:tcPr>
            <w:shd w:val="clear" w:color="auto" w:fill="auto"/>
            <w:tcW w:w="888"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w:t>
            </w:r>
            <w:r>
              <w:rPr>
                <w:color w:val="000000" w:themeColor="text1"/>
              </w:rPr>
            </w:r>
          </w:p>
        </w:tc>
        <w:tc>
          <w:tcPr>
            <w:shd w:val="clear" w:color="auto" w:fill="auto"/>
            <w:tcW w:w="79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项</w:t>
            </w:r>
            <w:r>
              <w:rPr>
                <w:color w:val="000000" w:themeColor="text1"/>
              </w:rPr>
            </w:r>
          </w:p>
        </w:tc>
      </w:tr>
    </w:tbl>
    <w:p>
      <w:pPr>
        <w:pStyle w:val="910"/>
        <w:ind w:left="0" w:firstLine="0"/>
        <w:rPr>
          <w:rFonts w:hint="eastAsia"/>
          <w:color w:val="000000" w:themeColor="text1"/>
        </w:rPr>
      </w:pPr>
      <w:r>
        <w:rPr>
          <w:rFonts w:hint="eastAsia"/>
          <w:color w:val="000000" w:themeColor="text1"/>
        </w:rPr>
      </w:r>
      <w:r>
        <w:rPr>
          <w:color w:val="000000" w:themeColor="text1"/>
        </w:rPr>
      </w:r>
    </w:p>
    <w:p>
      <w:pPr>
        <w:rPr>
          <w:rFonts w:hint="eastAsia" w:ascii="仿宋" w:hAnsi="仿宋" w:eastAsia="仿宋" w:cs="仿宋"/>
          <w:b/>
          <w:color w:val="000000" w:themeColor="text1"/>
          <w:sz w:val="28"/>
          <w:highlight w:val="none"/>
        </w:rPr>
      </w:pPr>
      <w:r>
        <w:rPr>
          <w:rFonts w:hint="eastAsia" w:ascii="仿宋" w:hAnsi="仿宋" w:eastAsia="仿宋" w:cs="仿宋"/>
          <w:b/>
          <w:color w:val="000000" w:themeColor="text1"/>
          <w:sz w:val="28"/>
          <w:highlight w:val="none"/>
          <w:lang w:val="en-US" w:eastAsia="zh-CN"/>
        </w:rPr>
      </w:r>
      <w:r>
        <w:rPr>
          <w:color w:val="000000" w:themeColor="text1"/>
        </w:rPr>
      </w:r>
    </w:p>
    <w:p>
      <w:pPr>
        <w:rPr>
          <w:rFonts w:ascii="仿宋" w:hAnsi="仿宋" w:eastAsia="仿宋" w:cs="仿宋"/>
          <w:b/>
          <w:color w:val="000000" w:themeColor="text1"/>
          <w:sz w:val="28"/>
          <w:highlight w:val="none"/>
        </w:rPr>
      </w:pPr>
      <w:r>
        <w:rPr>
          <w:rFonts w:ascii="仿宋" w:hAnsi="仿宋" w:eastAsia="仿宋" w:cs="仿宋"/>
          <w:b/>
          <w:color w:val="000000" w:themeColor="text1"/>
          <w:sz w:val="28"/>
          <w:highlight w:val="none"/>
        </w:rPr>
        <w:br w:type="page" w:clear="all"/>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三、商务要求</w:t>
      </w:r>
      <w:r>
        <w:rPr>
          <w:color w:val="000000" w:themeColor="text1"/>
        </w:rPr>
      </w:r>
    </w:p>
    <w:p>
      <w:pPr>
        <w:ind w:right="0"/>
        <w:spacing w:before="0" w:after="62" w:line="479" w:lineRule="atLeast"/>
        <w:rPr>
          <w:color w:val="000000" w:themeColor="text1"/>
          <w:sz w:val="2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szCs w:val="21"/>
          <w:highlight w:val="none"/>
        </w:rPr>
        <w:t xml:space="preserve">包括交付</w:t>
      </w:r>
      <w:r>
        <w:rPr>
          <w:rFonts w:hint="eastAsia" w:ascii="仿宋" w:hAnsi="仿宋" w:eastAsia="仿宋" w:cs="仿宋"/>
          <w:color w:val="000000" w:themeColor="text1"/>
          <w:sz w:val="24"/>
          <w:szCs w:val="21"/>
          <w:highlight w:val="none"/>
          <w:lang w:val="en-US" w:eastAsia="zh-CN"/>
        </w:rPr>
        <w:t xml:space="preserve">要求</w:t>
      </w:r>
      <w:r>
        <w:rPr>
          <w:rFonts w:hint="eastAsia" w:ascii="仿宋" w:hAnsi="仿宋" w:eastAsia="仿宋" w:cs="仿宋"/>
          <w:color w:val="000000" w:themeColor="text1"/>
          <w:sz w:val="24"/>
          <w:szCs w:val="21"/>
          <w:highlight w:val="none"/>
          <w:lang w:eastAsia="zh-CN"/>
        </w:rPr>
        <w:t xml:space="preserve">、安装调试、质保及售后服务要求</w:t>
      </w:r>
      <w:r>
        <w:rPr>
          <w:rFonts w:ascii="仿宋" w:hAnsi="仿宋" w:eastAsia="仿宋" w:cs="仿宋"/>
          <w:color w:val="000000" w:themeColor="text1"/>
          <w:sz w:val="24"/>
          <w:szCs w:val="21"/>
          <w:highlight w:val="none"/>
        </w:rPr>
        <w:t xml:space="preserve">、验收</w:t>
      </w:r>
      <w:r>
        <w:rPr>
          <w:rFonts w:hint="eastAsia" w:ascii="仿宋" w:hAnsi="仿宋" w:eastAsia="仿宋" w:cs="仿宋"/>
          <w:color w:val="000000" w:themeColor="text1"/>
          <w:sz w:val="24"/>
          <w:szCs w:val="21"/>
          <w:highlight w:val="none"/>
          <w:lang w:val="en-US" w:eastAsia="zh-CN"/>
        </w:rPr>
        <w:t xml:space="preserve">要求、付款方式</w:t>
      </w:r>
      <w:r>
        <w:rPr>
          <w:rFonts w:hint="eastAsia" w:ascii="仿宋" w:hAnsi="仿宋" w:eastAsia="仿宋" w:cs="仿宋"/>
          <w:color w:val="000000" w:themeColor="text1"/>
          <w:sz w:val="24"/>
          <w:szCs w:val="21"/>
          <w:highlight w:val="none"/>
          <w:lang w:eastAsia="zh-CN"/>
        </w:rPr>
        <w:t xml:space="preserve">、</w:t>
      </w:r>
      <w:r>
        <w:rPr>
          <w:rFonts w:hint="eastAsia" w:ascii="仿宋" w:hAnsi="仿宋" w:eastAsia="仿宋" w:cs="仿宋"/>
          <w:color w:val="000000" w:themeColor="text1"/>
          <w:sz w:val="24"/>
          <w:szCs w:val="21"/>
          <w:highlight w:val="none"/>
        </w:rPr>
        <w:t xml:space="preserve">履约保证金</w:t>
      </w:r>
      <w:r>
        <w:rPr>
          <w:rFonts w:ascii="仿宋" w:hAnsi="仿宋" w:eastAsia="仿宋" w:cs="仿宋"/>
          <w:color w:val="000000" w:themeColor="text1"/>
          <w:sz w:val="24"/>
          <w:szCs w:val="21"/>
          <w:highlight w:val="none"/>
        </w:rPr>
        <w:t xml:space="preserve">等：</w:t>
      </w:r>
      <w:r>
        <w:rPr>
          <w:color w:val="000000" w:themeColor="text1"/>
        </w:rPr>
      </w:r>
    </w:p>
    <w:p>
      <w:pPr>
        <w:ind w:left="0" w:right="0" w:firstLine="0"/>
        <w:jc w:val="both"/>
        <w:spacing w:before="0" w:after="62"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（一）交付</w:t>
      </w:r>
      <w:r>
        <w:rPr>
          <w:rFonts w:hint="eastAsia" w:ascii="仿宋" w:hAnsi="仿宋" w:eastAsia="仿宋" w:cs="仿宋"/>
          <w:b/>
          <w:color w:val="000000" w:themeColor="text1"/>
          <w:sz w:val="28"/>
          <w:highlight w:val="none"/>
          <w:lang w:val="en-US" w:eastAsia="zh-CN"/>
        </w:rPr>
        <w:t xml:space="preserve">要求</w:t>
      </w:r>
      <w:r>
        <w:rPr>
          <w:color w:val="000000" w:themeColor="text1"/>
        </w:rPr>
      </w:r>
    </w:p>
    <w:p>
      <w:pPr>
        <w:ind w:left="0" w:right="0" w:firstLine="0"/>
        <w:jc w:val="both"/>
        <w:spacing w:before="0" w:after="0" w:line="479" w:lineRule="atLeast"/>
        <w:rPr>
          <w:rFonts w:hint="eastAsia" w:ascii="仿宋" w:hAnsi="仿宋" w:eastAsia="仿宋" w:cs="仿宋"/>
          <w:b w:val="0"/>
          <w:bCs/>
          <w:color w:val="000000" w:themeColor="text1"/>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24"/>
          <w:szCs w:val="21"/>
          <w:highlight w:val="none"/>
        </w:rPr>
        <w:t xml:space="preserve">1.标的数量：详见采购标的清单</w:t>
      </w:r>
      <w:r>
        <w:rPr>
          <w:color w:val="000000" w:themeColor="text1"/>
        </w:rPr>
      </w:r>
    </w:p>
    <w:p>
      <w:pPr>
        <w:ind w:left="0" w:right="0" w:firstLine="0"/>
        <w:jc w:val="both"/>
        <w:spacing w:before="0" w:after="0" w:line="479" w:lineRule="atLeast"/>
        <w:rPr>
          <w:rFonts w:hint="eastAsia" w:ascii="仿宋" w:hAnsi="仿宋" w:eastAsia="仿宋" w:cs="仿宋"/>
          <w:b w:val="0"/>
          <w:bCs/>
          <w:color w:val="000000" w:themeColor="text1"/>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24"/>
          <w:szCs w:val="21"/>
          <w:highlight w:val="none"/>
        </w:rPr>
        <w:t xml:space="preserve">2.供货周期：签订合同后30天内完成供货安装调试，并通过采购人验收。</w:t>
      </w:r>
      <w:r>
        <w:rPr>
          <w:color w:val="000000" w:themeColor="text1"/>
        </w:rPr>
      </w:r>
    </w:p>
    <w:p>
      <w:pPr>
        <w:ind w:left="0" w:right="0" w:firstLine="0"/>
        <w:jc w:val="both"/>
        <w:spacing w:before="0" w:after="0" w:line="479" w:lineRule="atLeast"/>
        <w:rPr>
          <w:rFonts w:hint="eastAsia" w:ascii="仿宋" w:hAnsi="仿宋" w:eastAsia="仿宋" w:cs="仿宋"/>
          <w:b w:val="0"/>
          <w:bCs/>
          <w:color w:val="000000" w:themeColor="text1"/>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24"/>
          <w:szCs w:val="21"/>
          <w:highlight w:val="none"/>
        </w:rPr>
        <w:t xml:space="preserve">3.交货地点：按采购人指定地点送货、安装。</w:t>
      </w:r>
      <w:r>
        <w:rPr>
          <w:color w:val="000000" w:themeColor="text1"/>
        </w:rPr>
      </w:r>
    </w:p>
    <w:p>
      <w:pPr>
        <w:ind w:right="0"/>
        <w:spacing w:before="0" w:after="62" w:line="479" w:lineRule="atLeast"/>
        <w:rPr>
          <w:rFonts w:ascii="仿宋" w:hAnsi="仿宋" w:eastAsia="仿宋" w:cs="仿宋"/>
          <w:b/>
          <w:color w:val="000000" w:themeColor="text1"/>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（二）安装调试、质保及售后服务要求</w:t>
      </w:r>
      <w:r>
        <w:rPr>
          <w:color w:val="000000" w:themeColor="text1"/>
        </w:rPr>
      </w:r>
    </w:p>
    <w:p>
      <w:pPr>
        <w:spacing w:after="62" w:line="460" w:lineRule="exact"/>
        <w:rPr>
          <w:rFonts w:ascii="Times New Roman" w:hAnsi="Times New Roman" w:eastAsia="仿宋" w:cs="Times New Roman"/>
          <w:bCs/>
          <w:color w:val="000000" w:themeColor="text1"/>
          <w:sz w:val="24"/>
          <w:szCs w:val="24"/>
          <w:highlight w:val="none"/>
        </w:rPr>
      </w:pPr>
      <w:r>
        <w:rPr>
          <w:rFonts w:hint="eastAsia" w:ascii="Times New Roman" w:hAnsi="Times New Roman" w:eastAsia="仿宋" w:cs="Times New Roman"/>
          <w:bCs/>
          <w:color w:val="000000" w:themeColor="text1"/>
          <w:sz w:val="24"/>
          <w:szCs w:val="24"/>
          <w:highlight w:val="none"/>
          <w:lang w:eastAsia="zh-CN"/>
        </w:rPr>
        <w:t xml:space="preserve">1.</w:t>
      </w:r>
      <w:r>
        <w:rPr>
          <w:rFonts w:ascii="Times New Roman" w:hAnsi="Times New Roman" w:eastAsia="仿宋" w:cs="Times New Roman"/>
          <w:bCs/>
          <w:color w:val="000000" w:themeColor="text1"/>
          <w:sz w:val="24"/>
          <w:szCs w:val="24"/>
          <w:highlight w:val="none"/>
        </w:rPr>
        <w:t xml:space="preserve">中标人负责标的物的现场安装调试，将采购物品按采购人要求摆放到位。</w:t>
      </w:r>
      <w:r>
        <w:rPr>
          <w:color w:val="000000" w:themeColor="text1"/>
        </w:rPr>
      </w:r>
    </w:p>
    <w:p>
      <w:pPr>
        <w:spacing w:after="62" w:line="460" w:lineRule="exact"/>
        <w:rPr>
          <w:rFonts w:ascii="Times New Roman" w:hAnsi="Times New Roman" w:eastAsia="仿宋" w:cs="Times New Roman"/>
          <w:bCs/>
          <w:color w:val="000000" w:themeColor="text1"/>
          <w:sz w:val="24"/>
          <w:szCs w:val="24"/>
          <w:highlight w:val="none"/>
        </w:rPr>
      </w:pPr>
      <w:r>
        <w:rPr>
          <w:rFonts w:hint="eastAsia" w:ascii="Times New Roman" w:hAnsi="Times New Roman" w:eastAsia="仿宋" w:cs="Times New Roman"/>
          <w:bCs/>
          <w:color w:val="000000" w:themeColor="text1"/>
          <w:sz w:val="24"/>
          <w:szCs w:val="24"/>
          <w:highlight w:val="none"/>
          <w:lang w:eastAsia="zh-CN"/>
        </w:rPr>
        <w:t xml:space="preserve">2.</w:t>
      </w:r>
      <w:r>
        <w:rPr>
          <w:rFonts w:ascii="Times New Roman" w:hAnsi="Times New Roman" w:eastAsia="仿宋" w:cs="Times New Roman"/>
          <w:bCs/>
          <w:color w:val="000000" w:themeColor="text1"/>
          <w:sz w:val="24"/>
          <w:szCs w:val="24"/>
          <w:highlight w:val="none"/>
        </w:rPr>
        <w:t xml:space="preserve">中标人免费提供标的物组装和一般维修所必需的工具；</w:t>
      </w:r>
      <w:r>
        <w:rPr>
          <w:color w:val="000000" w:themeColor="text1"/>
        </w:rPr>
      </w:r>
    </w:p>
    <w:p>
      <w:pPr>
        <w:spacing w:after="62" w:line="460" w:lineRule="exact"/>
        <w:rPr>
          <w:rFonts w:ascii="Times New Roman" w:hAnsi="Times New Roman" w:eastAsia="仿宋" w:cs="Times New Roman"/>
          <w:bCs/>
          <w:color w:val="000000" w:themeColor="text1"/>
          <w:sz w:val="24"/>
          <w:szCs w:val="24"/>
          <w:highlight w:val="none"/>
        </w:rPr>
      </w:pPr>
      <w:r>
        <w:rPr>
          <w:rFonts w:hint="eastAsia" w:ascii="Times New Roman" w:hAnsi="Times New Roman" w:eastAsia="仿宋" w:cs="Times New Roman"/>
          <w:bCs/>
          <w:color w:val="000000" w:themeColor="text1"/>
          <w:sz w:val="24"/>
          <w:szCs w:val="24"/>
          <w:highlight w:val="none"/>
          <w:lang w:eastAsia="zh-CN"/>
        </w:rPr>
        <w:t xml:space="preserve">3.</w:t>
      </w:r>
      <w:r>
        <w:rPr>
          <w:rFonts w:ascii="Times New Roman" w:hAnsi="Times New Roman" w:eastAsia="仿宋" w:cs="Times New Roman"/>
          <w:bCs/>
          <w:color w:val="000000" w:themeColor="text1"/>
          <w:sz w:val="24"/>
          <w:szCs w:val="24"/>
          <w:highlight w:val="none"/>
        </w:rPr>
        <w:t xml:space="preserve">中标人在合同规定的期限内对所提供的标的物实行现场维护，随时处理存在的故障，如现场不能维修解决的故障问题，须提供故障不能排除时的解决方案。</w:t>
      </w:r>
      <w:r>
        <w:rPr>
          <w:color w:val="000000" w:themeColor="text1"/>
        </w:rPr>
      </w:r>
    </w:p>
    <w:p>
      <w:pPr>
        <w:spacing w:after="62" w:line="460" w:lineRule="exact"/>
        <w:rPr>
          <w:rFonts w:hint="eastAsia" w:ascii="Times New Roman" w:hAnsi="Times New Roman" w:eastAsia="仿宋" w:cs="Times New Roman"/>
          <w:bCs/>
          <w:color w:val="000000" w:themeColor="text1"/>
          <w:sz w:val="24"/>
          <w:szCs w:val="24"/>
          <w:highlight w:val="none"/>
        </w:rPr>
      </w:pPr>
      <w:r>
        <w:rPr>
          <w:rFonts w:hint="eastAsia" w:eastAsia="仿宋" w:cs="Times New Roman"/>
          <w:bCs/>
          <w:color w:val="000000" w:themeColor="text1"/>
          <w:sz w:val="24"/>
          <w:szCs w:val="24"/>
          <w:highlight w:val="none"/>
          <w:lang w:val="en-US" w:eastAsia="zh-CN"/>
        </w:rPr>
        <w:t xml:space="preserve">4</w:t>
      </w:r>
      <w:r>
        <w:rPr>
          <w:rFonts w:hint="eastAsia" w:ascii="Times New Roman" w:hAnsi="Times New Roman" w:eastAsia="仿宋" w:cs="Times New Roman"/>
          <w:bCs/>
          <w:color w:val="000000" w:themeColor="text1"/>
          <w:sz w:val="24"/>
          <w:szCs w:val="24"/>
          <w:highlight w:val="none"/>
          <w:lang w:eastAsia="zh-CN"/>
        </w:rPr>
        <w:t xml:space="preserve">.</w:t>
      </w:r>
      <w:r>
        <w:rPr>
          <w:rFonts w:ascii="Times New Roman" w:hAnsi="Times New Roman" w:eastAsia="仿宋" w:cs="Times New Roman"/>
          <w:bCs/>
          <w:color w:val="000000" w:themeColor="text1"/>
          <w:sz w:val="24"/>
          <w:szCs w:val="24"/>
          <w:highlight w:val="none"/>
        </w:rPr>
        <w:t xml:space="preserve">中标人须承诺质保期满后提供终身维修服务，保证零配件供应，维修费用按照材料成本收取。</w:t>
      </w:r>
      <w:r>
        <w:rPr>
          <w:rFonts w:hint="eastAsia" w:ascii="Times New Roman" w:hAnsi="Times New Roman" w:eastAsia="仿宋" w:cs="Times New Roman"/>
          <w:bCs/>
          <w:color w:val="000000" w:themeColor="text1"/>
          <w:sz w:val="24"/>
          <w:szCs w:val="24"/>
          <w:highlight w:val="none"/>
        </w:rPr>
        <w:t xml:space="preserve">中标供应商须提供安装、调试、培训、维护等服务，</w:t>
      </w:r>
      <w:r>
        <w:rPr>
          <w:rFonts w:hint="eastAsia" w:ascii="Times New Roman" w:hAnsi="Times New Roman" w:eastAsia="仿宋" w:cs="Times New Roman"/>
          <w:bCs/>
          <w:color w:val="000000" w:themeColor="text1"/>
          <w:sz w:val="24"/>
          <w:szCs w:val="24"/>
          <w:highlight w:val="none"/>
          <w:lang w:eastAsia="zh-CN"/>
        </w:rPr>
        <w:t xml:space="preserve">本项目设备</w:t>
      </w:r>
      <w:r>
        <w:rPr>
          <w:rFonts w:hint="eastAsia" w:eastAsia="仿宋" w:cs="Times New Roman"/>
          <w:b/>
          <w:bCs w:val="0"/>
          <w:color w:val="000000" w:themeColor="text1"/>
          <w:sz w:val="24"/>
          <w:szCs w:val="24"/>
          <w:highlight w:val="none"/>
          <w:lang w:val="en-US" w:eastAsia="zh-CN"/>
        </w:rPr>
        <w:t xml:space="preserve">整体</w:t>
      </w:r>
      <w:r>
        <w:rPr>
          <w:rFonts w:hint="eastAsia" w:ascii="Times New Roman" w:hAnsi="Times New Roman" w:eastAsia="仿宋" w:cs="Times New Roman"/>
          <w:b/>
          <w:bCs w:val="0"/>
          <w:color w:val="000000" w:themeColor="text1"/>
          <w:sz w:val="24"/>
          <w:szCs w:val="24"/>
          <w:highlight w:val="none"/>
          <w:lang w:eastAsia="zh-CN"/>
        </w:rPr>
        <w:t xml:space="preserve">质保</w:t>
      </w:r>
      <w:r>
        <w:rPr>
          <w:rFonts w:hint="eastAsia" w:eastAsia="仿宋" w:cs="Times New Roman"/>
          <w:b/>
          <w:bCs w:val="0"/>
          <w:color w:val="000000" w:themeColor="text1"/>
          <w:sz w:val="24"/>
          <w:szCs w:val="24"/>
          <w:highlight w:val="none"/>
          <w:lang w:val="en-US" w:eastAsia="zh-CN"/>
        </w:rPr>
        <w:t xml:space="preserve">二</w:t>
      </w:r>
      <w:r>
        <w:rPr>
          <w:rFonts w:hint="eastAsia" w:ascii="Times New Roman" w:hAnsi="Times New Roman" w:eastAsia="仿宋" w:cs="Times New Roman"/>
          <w:b/>
          <w:bCs w:val="0"/>
          <w:color w:val="000000" w:themeColor="text1"/>
          <w:sz w:val="24"/>
          <w:szCs w:val="24"/>
          <w:highlight w:val="none"/>
          <w:lang w:eastAsia="zh-CN"/>
        </w:rPr>
        <w:t xml:space="preserve">年</w:t>
      </w:r>
      <w:r>
        <w:rPr>
          <w:rFonts w:hint="eastAsia" w:eastAsia="仿宋" w:cs="Times New Roman"/>
          <w:b/>
          <w:bCs w:val="0"/>
          <w:color w:val="000000" w:themeColor="text1"/>
          <w:sz w:val="24"/>
          <w:szCs w:val="24"/>
          <w:highlight w:val="none"/>
          <w:lang w:eastAsia="zh-CN"/>
        </w:rPr>
        <w:t xml:space="preserve">（</w:t>
      </w:r>
      <w:r>
        <w:rPr>
          <w:rFonts w:hint="eastAsia" w:eastAsia="仿宋" w:cs="Times New Roman"/>
          <w:b/>
          <w:bCs w:val="0"/>
          <w:color w:val="000000" w:themeColor="text1"/>
          <w:sz w:val="24"/>
          <w:szCs w:val="24"/>
          <w:highlight w:val="none"/>
          <w:lang w:val="en-US" w:eastAsia="zh-CN"/>
        </w:rPr>
        <w:t xml:space="preserve">含免费提供维修材料</w:t>
      </w:r>
      <w:r>
        <w:rPr>
          <w:rFonts w:hint="eastAsia" w:eastAsia="仿宋" w:cs="Times New Roman"/>
          <w:b/>
          <w:bCs w:val="0"/>
          <w:color w:val="000000" w:themeColor="text1"/>
          <w:sz w:val="24"/>
          <w:szCs w:val="24"/>
          <w:highlight w:val="none"/>
          <w:lang w:eastAsia="zh-CN"/>
        </w:rPr>
        <w:t xml:space="preserve">）</w:t>
      </w:r>
      <w:r>
        <w:rPr>
          <w:rFonts w:hint="eastAsia" w:eastAsia="仿宋" w:cs="Times New Roman"/>
          <w:bCs/>
          <w:color w:val="000000" w:themeColor="text1"/>
          <w:sz w:val="24"/>
          <w:szCs w:val="24"/>
          <w:highlight w:val="none"/>
          <w:lang w:eastAsia="zh-CN"/>
        </w:rPr>
        <w:t xml:space="preserve">，</w:t>
      </w:r>
      <w:r>
        <w:rPr>
          <w:rFonts w:hint="eastAsia" w:ascii="Times New Roman" w:hAnsi="Times New Roman" w:eastAsia="仿宋" w:cs="Times New Roman"/>
          <w:bCs/>
          <w:color w:val="000000" w:themeColor="text1"/>
          <w:sz w:val="24"/>
          <w:szCs w:val="24"/>
          <w:highlight w:val="none"/>
        </w:rPr>
        <w:t xml:space="preserve">课程资源包可以单独下载，软件永久授权，质保期内，免费提供学生参赛所需的配套耗材。</w:t>
      </w:r>
      <w:r>
        <w:rPr>
          <w:color w:val="000000" w:themeColor="text1"/>
        </w:rPr>
      </w:r>
    </w:p>
    <w:p>
      <w:pPr>
        <w:spacing w:after="62" w:line="460" w:lineRule="exact"/>
        <w:rPr>
          <w:rFonts w:hint="eastAsia" w:ascii="Times New Roman" w:hAnsi="Times New Roman" w:eastAsia="仿宋" w:cs="Times New Roman"/>
          <w:bCs/>
          <w:color w:val="000000" w:themeColor="text1"/>
          <w:sz w:val="24"/>
          <w:szCs w:val="24"/>
          <w:highlight w:val="none"/>
        </w:rPr>
      </w:pPr>
      <w:r>
        <w:rPr>
          <w:rFonts w:hint="eastAsia" w:eastAsia="仿宋" w:cs="Times New Roman"/>
          <w:bCs/>
          <w:color w:val="000000" w:themeColor="text1"/>
          <w:sz w:val="24"/>
          <w:szCs w:val="24"/>
          <w:highlight w:val="none"/>
          <w:lang w:val="en-US" w:eastAsia="zh-CN"/>
        </w:rPr>
        <w:t xml:space="preserve">5</w:t>
      </w:r>
      <w:r>
        <w:rPr>
          <w:rFonts w:hint="eastAsia" w:ascii="Times New Roman" w:hAnsi="Times New Roman" w:eastAsia="仿宋" w:cs="Times New Roman"/>
          <w:bCs/>
          <w:color w:val="000000" w:themeColor="text1"/>
          <w:sz w:val="24"/>
          <w:szCs w:val="24"/>
          <w:highlight w:val="none"/>
          <w:lang w:eastAsia="zh-CN"/>
        </w:rPr>
        <w:t xml:space="preserve">.</w:t>
      </w:r>
      <w:r>
        <w:rPr>
          <w:rFonts w:hint="eastAsia" w:ascii="Times New Roman" w:hAnsi="Times New Roman" w:eastAsia="仿宋" w:cs="Times New Roman"/>
          <w:bCs/>
          <w:color w:val="000000" w:themeColor="text1"/>
          <w:sz w:val="24"/>
          <w:szCs w:val="24"/>
          <w:highlight w:val="none"/>
        </w:rPr>
        <w:t xml:space="preserve">中标人应对采购人技术人员进行维护、维修、培训，</w:t>
      </w:r>
      <w:r>
        <w:rPr>
          <w:rFonts w:hint="eastAsia" w:ascii="Times New Roman" w:hAnsi="Times New Roman" w:eastAsia="仿宋" w:cs="Times New Roman"/>
          <w:bCs/>
          <w:color w:val="000000" w:themeColor="text1"/>
          <w:sz w:val="24"/>
          <w:szCs w:val="24"/>
          <w:highlight w:val="none"/>
          <w:lang w:val="en-US" w:eastAsia="zh-CN"/>
        </w:rPr>
        <w:t xml:space="preserve">培训要求：</w:t>
      </w:r>
      <w:r>
        <w:rPr>
          <w:color w:val="000000" w:themeColor="text1"/>
        </w:rPr>
      </w:r>
    </w:p>
    <w:p>
      <w:pPr>
        <w:spacing w:after="62" w:line="460" w:lineRule="exact"/>
        <w:rPr>
          <w:rFonts w:hint="eastAsia" w:ascii="Times New Roman" w:hAnsi="Times New Roman" w:eastAsia="仿宋" w:cs="Times New Roman"/>
          <w:bCs/>
          <w:color w:val="000000" w:themeColor="text1"/>
          <w:sz w:val="24"/>
          <w:szCs w:val="24"/>
          <w:highlight w:val="none"/>
        </w:rPr>
      </w:pPr>
      <w:r>
        <w:rPr>
          <w:rFonts w:hint="eastAsia" w:eastAsia="仿宋" w:cs="Times New Roman"/>
          <w:bCs/>
          <w:color w:val="000000" w:themeColor="text1"/>
          <w:sz w:val="24"/>
          <w:szCs w:val="24"/>
          <w:highlight w:val="none"/>
          <w:lang w:val="en-US" w:eastAsia="zh-CN"/>
        </w:rPr>
        <w:t xml:space="preserve">（1</w:t>
      </w:r>
      <w:r>
        <w:rPr>
          <w:rFonts w:hint="eastAsia" w:ascii="Times New Roman" w:hAnsi="Times New Roman" w:eastAsia="仿宋" w:cs="Times New Roman"/>
          <w:bCs/>
          <w:color w:val="000000" w:themeColor="text1"/>
          <w:sz w:val="24"/>
          <w:szCs w:val="24"/>
          <w:highlight w:val="none"/>
          <w:lang w:eastAsia="zh-CN"/>
        </w:rPr>
        <w:t xml:space="preserve">）</w:t>
      </w:r>
      <w:r>
        <w:rPr>
          <w:rFonts w:hint="eastAsia" w:ascii="Times New Roman" w:hAnsi="Times New Roman" w:eastAsia="仿宋" w:cs="Times New Roman"/>
          <w:bCs/>
          <w:color w:val="000000" w:themeColor="text1"/>
          <w:sz w:val="24"/>
          <w:szCs w:val="24"/>
          <w:highlight w:val="none"/>
        </w:rPr>
        <w:t xml:space="preserve">提供设备运行、调试、维护过程中必要的专用工具、软件，以及对相关人员进行工艺设置、设备运行、调试和维护过程中相关的专用工具及软件使用的培训。</w:t>
      </w:r>
      <w:r>
        <w:rPr>
          <w:color w:val="000000" w:themeColor="text1"/>
        </w:rPr>
      </w:r>
    </w:p>
    <w:p>
      <w:pPr>
        <w:spacing w:after="62" w:line="460" w:lineRule="exact"/>
        <w:rPr>
          <w:rFonts w:hint="eastAsia" w:ascii="Times New Roman" w:hAnsi="Times New Roman" w:eastAsia="仿宋" w:cs="Times New Roman"/>
          <w:bCs/>
          <w:color w:val="000000" w:themeColor="text1"/>
          <w:sz w:val="24"/>
          <w:szCs w:val="24"/>
          <w:highlight w:val="none"/>
        </w:rPr>
      </w:pPr>
      <w:r>
        <w:rPr>
          <w:rFonts w:hint="eastAsia" w:eastAsia="仿宋" w:cs="Times New Roman"/>
          <w:bCs/>
          <w:color w:val="000000" w:themeColor="text1"/>
          <w:sz w:val="24"/>
          <w:szCs w:val="24"/>
          <w:highlight w:val="none"/>
          <w:lang w:val="en-US" w:eastAsia="zh-CN"/>
        </w:rPr>
        <w:t xml:space="preserve">（2</w:t>
      </w:r>
      <w:r>
        <w:rPr>
          <w:rFonts w:hint="eastAsia" w:ascii="Times New Roman" w:hAnsi="Times New Roman" w:eastAsia="仿宋" w:cs="Times New Roman"/>
          <w:bCs/>
          <w:color w:val="000000" w:themeColor="text1"/>
          <w:sz w:val="24"/>
          <w:szCs w:val="24"/>
          <w:highlight w:val="none"/>
          <w:lang w:eastAsia="zh-CN"/>
        </w:rPr>
        <w:t xml:space="preserve">）</w:t>
      </w:r>
      <w:r>
        <w:rPr>
          <w:rFonts w:hint="eastAsia" w:ascii="Times New Roman" w:hAnsi="Times New Roman" w:eastAsia="仿宋" w:cs="Times New Roman"/>
          <w:bCs/>
          <w:color w:val="000000" w:themeColor="text1"/>
          <w:sz w:val="24"/>
          <w:szCs w:val="24"/>
          <w:highlight w:val="none"/>
        </w:rPr>
        <w:t xml:space="preserve">成交供应商应免费提供</w:t>
      </w:r>
      <w:r>
        <w:rPr>
          <w:rFonts w:hint="eastAsia" w:eastAsia="仿宋" w:cs="Times New Roman"/>
          <w:bCs/>
          <w:color w:val="000000" w:themeColor="text1"/>
          <w:sz w:val="24"/>
          <w:szCs w:val="24"/>
          <w:highlight w:val="none"/>
          <w:lang w:val="en-US" w:eastAsia="zh-CN"/>
        </w:rPr>
        <w:t xml:space="preserve">符合教学需求</w:t>
      </w:r>
      <w:r>
        <w:rPr>
          <w:rFonts w:hint="eastAsia" w:ascii="Times New Roman" w:hAnsi="Times New Roman" w:eastAsia="仿宋" w:cs="Times New Roman"/>
          <w:bCs/>
          <w:color w:val="000000" w:themeColor="text1"/>
          <w:sz w:val="24"/>
          <w:szCs w:val="24"/>
          <w:highlight w:val="none"/>
        </w:rPr>
        <w:t xml:space="preserve">的培训资料。</w:t>
      </w:r>
      <w:r>
        <w:rPr>
          <w:color w:val="000000" w:themeColor="text1"/>
        </w:rPr>
      </w:r>
    </w:p>
    <w:p>
      <w:pPr>
        <w:spacing w:after="62" w:line="460" w:lineRule="exact"/>
        <w:rPr>
          <w:rFonts w:hint="default" w:ascii="Times New Roman" w:hAnsi="Times New Roman" w:eastAsia="仿宋" w:cs="Times New Roman"/>
          <w:bCs/>
          <w:color w:val="000000" w:themeColor="text1"/>
          <w:sz w:val="24"/>
          <w:szCs w:val="24"/>
          <w:highlight w:val="none"/>
        </w:rPr>
      </w:pPr>
      <w:r>
        <w:rPr>
          <w:rFonts w:hint="eastAsia" w:eastAsia="仿宋" w:cs="Times New Roman"/>
          <w:bCs/>
          <w:color w:val="000000" w:themeColor="text1"/>
          <w:sz w:val="24"/>
          <w:szCs w:val="24"/>
          <w:highlight w:val="none"/>
          <w:lang w:val="en-US" w:eastAsia="zh-CN"/>
        </w:rPr>
        <w:t xml:space="preserve">（3</w:t>
      </w:r>
      <w:r>
        <w:rPr>
          <w:rFonts w:hint="eastAsia" w:ascii="Times New Roman" w:hAnsi="Times New Roman" w:eastAsia="仿宋" w:cs="Times New Roman"/>
          <w:bCs/>
          <w:color w:val="000000" w:themeColor="text1"/>
          <w:sz w:val="24"/>
          <w:szCs w:val="24"/>
          <w:highlight w:val="none"/>
          <w:lang w:val="en-US" w:eastAsia="zh-CN"/>
        </w:rPr>
        <w:t xml:space="preserve">）每个项目，需提供专业技术支持人员，以达到熟练操作使用或可参赛要求。</w:t>
      </w:r>
      <w:r>
        <w:rPr>
          <w:color w:val="000000" w:themeColor="text1"/>
        </w:rPr>
      </w:r>
    </w:p>
    <w:p>
      <w:pPr>
        <w:ind w:left="0" w:right="0" w:firstLine="0"/>
        <w:jc w:val="both"/>
        <w:spacing w:before="0" w:after="0" w:line="479" w:lineRule="atLeast"/>
        <w:rPr>
          <w:rFonts w:hint="eastAsia" w:eastAsia="仿宋"/>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（三）验收</w:t>
      </w:r>
      <w:r>
        <w:rPr>
          <w:rFonts w:hint="eastAsia" w:ascii="仿宋" w:hAnsi="仿宋" w:eastAsia="仿宋" w:cs="仿宋"/>
          <w:b/>
          <w:color w:val="000000" w:themeColor="text1"/>
          <w:sz w:val="28"/>
          <w:highlight w:val="none"/>
          <w:lang w:val="en-US" w:eastAsia="zh-CN"/>
        </w:rPr>
        <w:t xml:space="preserve">要求</w:t>
      </w:r>
      <w:r>
        <w:rPr>
          <w:color w:val="000000" w:themeColor="text1"/>
        </w:rPr>
      </w:r>
    </w:p>
    <w:p>
      <w:pPr>
        <w:ind w:right="0"/>
        <w:jc w:val="both"/>
        <w:spacing w:before="0" w:after="0" w:line="479" w:lineRule="atLeast"/>
        <w:rPr>
          <w:b w:val="0"/>
          <w:bCs w:val="0"/>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themeColor="text1"/>
          <w:sz w:val="24"/>
          <w:highlight w:val="none"/>
        </w:rPr>
        <w:t xml:space="preserve">1.招标文件技术规格书中明确的标准和技术要求；与合同货物有关的最新版本的中华人民共和国国家/国际标准和部颁标准；货物合格证书技术资料中的精度、质量要求；</w:t>
      </w:r>
      <w:r>
        <w:rPr>
          <w:color w:val="000000" w:themeColor="text1"/>
        </w:rPr>
      </w:r>
    </w:p>
    <w:p>
      <w:pPr>
        <w:ind w:right="0"/>
        <w:jc w:val="both"/>
        <w:spacing w:before="0" w:after="0" w:line="479" w:lineRule="atLeast"/>
        <w:rPr>
          <w:rFonts w:ascii="仿宋" w:hAnsi="仿宋" w:eastAsia="仿宋" w:cs="仿宋"/>
          <w:b w:val="0"/>
          <w:bCs w:val="0"/>
          <w:color w:val="000000" w:themeColor="text1"/>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bCs w:val="0"/>
          <w:color w:val="000000" w:themeColor="text1"/>
          <w:sz w:val="24"/>
          <w:highlight w:val="none"/>
        </w:rPr>
        <w:t xml:space="preserve">供应商在澄清响应文件时作出的承诺，经采购单位确认后，将作为对货物的验收依据之一；双方签订的合同技术附件所规定的条款。</w:t>
      </w:r>
      <w:r>
        <w:rPr>
          <w:color w:val="000000" w:themeColor="text1"/>
        </w:rPr>
      </w:r>
    </w:p>
    <w:p>
      <w:pPr>
        <w:spacing w:after="62" w:line="460" w:lineRule="exact"/>
        <w:rPr>
          <w:rFonts w:hint="eastAsia" w:ascii="仿宋" w:hAnsi="仿宋" w:eastAsia="仿宋" w:cs="仿宋"/>
          <w:b w:val="0"/>
          <w:bCs w:val="0"/>
          <w:color w:val="000000" w:themeColor="text1"/>
          <w:sz w:val="24"/>
          <w:highlight w:val="none"/>
        </w:rPr>
      </w:pPr>
      <w:r>
        <w:rPr>
          <w:rFonts w:hint="eastAsia" w:ascii="仿宋" w:hAnsi="仿宋" w:eastAsia="仿宋" w:cs="仿宋"/>
          <w:b w:val="0"/>
          <w:bCs w:val="0"/>
          <w:color w:val="000000" w:themeColor="text1"/>
          <w:sz w:val="24"/>
          <w:highlight w:val="none"/>
        </w:rPr>
        <w:t xml:space="preserve">2.所供产品交付使用时，供应商必须向需方提供产品说明书、质量保证书、保修卡、合格证等必须具备的相关资料和必备的附件。中标人必须负责所采购产品的运输，并派有经验的技术人员到现场进行卸货、安装，经调试、检测合格后交付使用，其费用由中标人承担，包含在报价中。 </w:t>
      </w:r>
      <w:r>
        <w:rPr>
          <w:color w:val="000000" w:themeColor="text1"/>
        </w:rPr>
      </w:r>
    </w:p>
    <w:p>
      <w:pPr>
        <w:spacing w:after="62" w:line="460" w:lineRule="exact"/>
        <w:rPr>
          <w:rFonts w:hint="eastAsia" w:ascii="仿宋" w:hAnsi="仿宋" w:eastAsia="仿宋" w:cs="仿宋"/>
          <w:b w:val="0"/>
          <w:bCs w:val="0"/>
          <w:color w:val="000000" w:themeColor="text1"/>
          <w:sz w:val="24"/>
          <w:highlight w:val="none"/>
        </w:rPr>
      </w:pPr>
      <w:r>
        <w:rPr>
          <w:rFonts w:hint="eastAsia" w:ascii="仿宋" w:hAnsi="仿宋" w:eastAsia="仿宋" w:cs="仿宋"/>
          <w:b w:val="0"/>
          <w:bCs w:val="0"/>
          <w:color w:val="000000" w:themeColor="text1"/>
          <w:sz w:val="24"/>
          <w:highlight w:val="none"/>
        </w:rPr>
        <w:t xml:space="preserve">3.因产品质量或运输、安装不当等原因导致验收不合格，应及时处理直至验收合格，期间产生的一切费用由中标人承担；若二次验收不合格，采购人有权退货。采购人在此期间保留对中标人的索赔权利。影响到正常教育教学的，一切责任后果，由中标人承担。</w:t>
      </w:r>
      <w:r>
        <w:rPr>
          <w:color w:val="000000" w:themeColor="text1"/>
        </w:rPr>
      </w:r>
    </w:p>
    <w:p>
      <w:pPr>
        <w:spacing w:after="62" w:line="460" w:lineRule="exact"/>
        <w:rPr>
          <w:b w:val="0"/>
          <w:bCs w:val="0"/>
          <w:color w:val="000000" w:themeColor="text1"/>
          <w:sz w:val="24"/>
          <w:szCs w:val="24"/>
          <w:highlight w:val="none"/>
        </w:rPr>
      </w:pPr>
      <w:r>
        <w:rPr>
          <w:rFonts w:hint="eastAsia" w:ascii="仿宋" w:hAnsi="仿宋" w:eastAsia="仿宋" w:cs="仿宋"/>
          <w:b w:val="0"/>
          <w:bCs w:val="0"/>
          <w:color w:val="000000" w:themeColor="text1"/>
          <w:sz w:val="24"/>
          <w:highlight w:val="none"/>
        </w:rPr>
        <w:t xml:space="preserve">4.在接到中标人提出验收申请后，采购人在5个工作日内及时组织相关专业技术人员，必要时邀请第三方质检等部门共同参与验收，并出具验收报告，作为支付货款的依据。在验收过程中因设备本身、调试等原因产生费用，所有费用由中标人负责。验收时，中标人未按照要求提供相关材料的，视为验收不合格；整改期限前仍不能完成整改的，视为中标人无履约能力，采购人有权终止合同，一切责任由中标人承担</w:t>
      </w:r>
      <w:r>
        <w:rPr>
          <w:rFonts w:hint="eastAsia" w:ascii="Times New Roman" w:hAnsi="Times New Roman" w:eastAsia="仿宋" w:cs="Times New Roman"/>
          <w:b w:val="0"/>
          <w:bCs w:val="0"/>
          <w:color w:val="000000" w:themeColor="text1"/>
          <w:sz w:val="24"/>
          <w:szCs w:val="24"/>
          <w:highlight w:val="none"/>
          <w:lang w:eastAsia="zh-CN"/>
        </w:rPr>
        <w:t xml:space="preserve">。 </w:t>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（四）付款方式</w:t>
      </w:r>
      <w:r>
        <w:rPr>
          <w:color w:val="000000" w:themeColor="text1"/>
        </w:rPr>
      </w:r>
    </w:p>
    <w:p>
      <w:pPr>
        <w:ind w:right="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1.货物到场、安装调试完毕，并经采购人验收合格后收到中标人正规发票付至货款的100%。</w:t>
      </w:r>
      <w:r>
        <w:rPr>
          <w:color w:val="000000" w:themeColor="text1"/>
        </w:rPr>
      </w:r>
    </w:p>
    <w:p>
      <w:pPr>
        <w:ind w:right="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2.因中标人发票错误、迟延等问题而导致采购人无法付款的，采购人不承担责任。</w:t>
      </w:r>
      <w:r>
        <w:rPr>
          <w:color w:val="000000" w:themeColor="text1"/>
        </w:rPr>
      </w:r>
    </w:p>
    <w:p>
      <w:pPr>
        <w:ind w:left="0" w:right="0" w:firstLine="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（五）履约保证金</w:t>
      </w:r>
      <w:r>
        <w:rPr>
          <w:color w:val="000000" w:themeColor="text1"/>
        </w:rPr>
      </w:r>
    </w:p>
    <w:p>
      <w:pPr>
        <w:spacing w:line="480" w:lineRule="exact"/>
        <w:rPr>
          <w:rFonts w:ascii="仿宋" w:hAnsi="仿宋" w:eastAsia="仿宋"/>
          <w:color w:val="000000" w:themeColor="text1"/>
          <w:sz w:val="24"/>
          <w:szCs w:val="24"/>
          <w:highlight w:val="none"/>
        </w:rPr>
      </w:pPr>
      <w:r>
        <w:rPr>
          <w:rFonts w:ascii="仿宋" w:hAnsi="仿宋" w:eastAsia="仿宋" w:cs="仿宋"/>
          <w:color w:val="000000" w:themeColor="text1"/>
          <w:sz w:val="24"/>
          <w:highlight w:val="none"/>
        </w:rPr>
        <w:t xml:space="preserve">1.本项目</w:t>
      </w:r>
      <w:r>
        <w:rPr>
          <w:rFonts w:ascii="仿宋" w:hAnsi="仿宋" w:eastAsia="仿宋" w:cs="仿宋"/>
          <w:b/>
          <w:bCs/>
          <w:color w:val="000000" w:themeColor="text1"/>
          <w:sz w:val="24"/>
          <w:highlight w:val="none"/>
        </w:rPr>
        <w:t xml:space="preserve">履约保证金为项目成交价的10%</w:t>
      </w:r>
      <w:r>
        <w:rPr>
          <w:rFonts w:ascii="仿宋" w:hAnsi="仿宋" w:eastAsia="仿宋" w:cs="仿宋"/>
          <w:color w:val="000000" w:themeColor="text1"/>
          <w:sz w:val="24"/>
          <w:highlight w:val="none"/>
        </w:rPr>
        <w:t xml:space="preserve">，</w:t>
      </w:r>
      <w:r>
        <w:rPr>
          <w:rFonts w:hint="eastAsia" w:ascii="仿宋" w:hAnsi="仿宋" w:eastAsia="仿宋"/>
          <w:color w:val="000000" w:themeColor="text1"/>
          <w:sz w:val="24"/>
          <w:szCs w:val="24"/>
          <w:highlight w:val="none"/>
          <w:lang w:eastAsia="zh-CN"/>
        </w:rPr>
        <w:t xml:space="preserve">中标人应在中标通知书发出之日起至合同签订前，以支票、汇票、本票或金融机构、担保机构出具的保函等非现金形式提交履约保证金。中标人凭中标通知书与采购人签订合同。因中标人原因超期未签订合同的，视为自动放弃成交资格。</w:t>
      </w:r>
      <w:r>
        <w:rPr>
          <w:color w:val="000000" w:themeColor="text1"/>
        </w:rPr>
      </w:r>
    </w:p>
    <w:p>
      <w:pPr>
        <w:ind w:right="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w:t>
      </w:r>
      <w:r>
        <w:rPr>
          <w:rFonts w:hint="eastAsia" w:ascii="仿宋" w:hAnsi="仿宋" w:eastAsia="仿宋" w:cs="仿宋"/>
          <w:color w:val="000000" w:themeColor="text1"/>
          <w:sz w:val="24"/>
          <w:highlight w:val="none"/>
          <w:lang w:eastAsia="zh-CN"/>
        </w:rPr>
        <w:t xml:space="preserve">中标人</w:t>
      </w:r>
      <w:r>
        <w:rPr>
          <w:rFonts w:ascii="仿宋" w:hAnsi="仿宋" w:eastAsia="仿宋" w:cs="仿宋"/>
          <w:color w:val="000000" w:themeColor="text1"/>
          <w:sz w:val="24"/>
          <w:highlight w:val="none"/>
        </w:rPr>
        <w:t xml:space="preserve">全部履行合同义务，经采购人验收合格无质量、进度等问题的，采购人在验收合格后一次性退还履约保证金，采购人若逾期退还履约保证金的，按照逾期部分的每日0.05%支付违约金；</w:t>
      </w:r>
      <w:r>
        <w:rPr>
          <w:color w:val="000000" w:themeColor="text1"/>
        </w:rPr>
      </w:r>
    </w:p>
    <w:p>
      <w:pPr>
        <w:ind w:right="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3.发生以下情况的，履约保证金不予退还或部分退还：</w:t>
      </w:r>
      <w:r>
        <w:rPr>
          <w:color w:val="000000" w:themeColor="text1"/>
        </w:rPr>
      </w:r>
    </w:p>
    <w:p>
      <w:pPr>
        <w:ind w:right="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a.签订合同后，</w:t>
      </w:r>
      <w:r>
        <w:rPr>
          <w:rFonts w:hint="eastAsia" w:ascii="仿宋" w:hAnsi="仿宋" w:eastAsia="仿宋" w:cs="仿宋"/>
          <w:color w:val="000000" w:themeColor="text1"/>
          <w:sz w:val="24"/>
          <w:highlight w:val="none"/>
          <w:lang w:eastAsia="zh-CN"/>
        </w:rPr>
        <w:t xml:space="preserve">中标人</w:t>
      </w:r>
      <w:r>
        <w:rPr>
          <w:rFonts w:ascii="仿宋" w:hAnsi="仿宋" w:eastAsia="仿宋" w:cs="仿宋"/>
          <w:color w:val="000000" w:themeColor="text1"/>
          <w:sz w:val="24"/>
          <w:highlight w:val="none"/>
        </w:rPr>
        <w:t xml:space="preserve">不履行合同义务的，采购人有权全额扣除履约保证金，全额不予退还，同时采购人亦有权终止合同，中标人还须承担相应的法律赔偿责任。</w:t>
      </w:r>
      <w:r>
        <w:rPr>
          <w:color w:val="000000" w:themeColor="text1"/>
        </w:rPr>
      </w:r>
    </w:p>
    <w:p>
      <w:pPr>
        <w:ind w:right="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b.</w:t>
      </w:r>
      <w:r>
        <w:rPr>
          <w:rFonts w:hint="eastAsia" w:ascii="仿宋" w:hAnsi="仿宋" w:eastAsia="仿宋" w:cs="仿宋"/>
          <w:color w:val="000000" w:themeColor="text1"/>
          <w:sz w:val="24"/>
          <w:highlight w:val="none"/>
          <w:lang w:eastAsia="zh-CN"/>
        </w:rPr>
        <w:t xml:space="preserve">中标人</w:t>
      </w:r>
      <w:r>
        <w:rPr>
          <w:rFonts w:ascii="仿宋" w:hAnsi="仿宋" w:eastAsia="仿宋" w:cs="仿宋"/>
          <w:color w:val="000000" w:themeColor="text1"/>
          <w:sz w:val="24"/>
          <w:highlight w:val="none"/>
        </w:rPr>
        <w:t xml:space="preserve">在履约过程中发生违约行为，给采购人造成损失的，采购人有权在</w:t>
      </w:r>
      <w:r>
        <w:rPr>
          <w:rFonts w:hint="eastAsia" w:ascii="仿宋" w:hAnsi="仿宋" w:eastAsia="仿宋" w:cs="仿宋"/>
          <w:color w:val="000000" w:themeColor="text1"/>
          <w:sz w:val="24"/>
          <w:highlight w:val="none"/>
          <w:lang w:eastAsia="zh-CN"/>
        </w:rPr>
        <w:t xml:space="preserve">中标人</w:t>
      </w:r>
      <w:r>
        <w:rPr>
          <w:rFonts w:ascii="仿宋" w:hAnsi="仿宋" w:eastAsia="仿宋" w:cs="仿宋"/>
          <w:color w:val="000000" w:themeColor="text1"/>
          <w:sz w:val="24"/>
          <w:highlight w:val="none"/>
        </w:rPr>
        <w:t xml:space="preserve">缴纳的履约保证金中予以扣款，以弥补采购人经济损失，不足的部分</w:t>
      </w:r>
      <w:r>
        <w:rPr>
          <w:rFonts w:hint="eastAsia" w:ascii="仿宋" w:hAnsi="仿宋" w:eastAsia="仿宋" w:cs="仿宋"/>
          <w:color w:val="000000" w:themeColor="text1"/>
          <w:sz w:val="24"/>
          <w:highlight w:val="none"/>
          <w:lang w:eastAsia="zh-CN"/>
        </w:rPr>
        <w:t xml:space="preserve">中标人</w:t>
      </w:r>
      <w:r>
        <w:rPr>
          <w:rFonts w:ascii="仿宋" w:hAnsi="仿宋" w:eastAsia="仿宋" w:cs="仿宋"/>
          <w:color w:val="000000" w:themeColor="text1"/>
          <w:sz w:val="24"/>
          <w:highlight w:val="none"/>
        </w:rPr>
        <w:t xml:space="preserve">另外补齐。</w:t>
      </w:r>
      <w:r>
        <w:rPr>
          <w:color w:val="000000" w:themeColor="text1"/>
        </w:rPr>
      </w:r>
    </w:p>
    <w:p>
      <w:pPr>
        <w:ind w:right="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rPr>
          <w:color w:val="000000" w:themeColor="text1"/>
        </w:rPr>
      </w:r>
    </w:p>
    <w:p>
      <w:pPr>
        <w:ind w:right="0"/>
        <w:jc w:val="both"/>
        <w:spacing w:before="0" w:after="0" w:line="4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ww.ccgp-jiangsu.gov.cn/jisngsu/zlxz)。</w:t>
      </w:r>
      <w:r>
        <w:rPr>
          <w:color w:val="000000" w:themeColor="text1"/>
        </w:rPr>
      </w:r>
    </w:p>
    <w:p>
      <w:pPr>
        <w:ind w:left="0" w:right="0" w:firstLine="0"/>
        <w:jc w:val="both"/>
        <w:spacing w:before="0" w:after="62" w:line="479" w:lineRule="atLeast"/>
        <w:rPr>
          <w:rFonts w:ascii="仿宋" w:hAnsi="仿宋" w:eastAsia="仿宋" w:cs="仿宋"/>
          <w:b/>
          <w:color w:val="000000" w:themeColor="text1"/>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四、采购需求中必须满足的实质性要求</w:t>
      </w:r>
      <w:r>
        <w:rPr>
          <w:color w:val="000000" w:themeColor="text1"/>
        </w:rPr>
      </w:r>
    </w:p>
    <w:p>
      <w:pPr>
        <w:ind w:right="0"/>
        <w:jc w:val="both"/>
        <w:spacing w:before="0" w:after="0" w:line="479" w:lineRule="atLeast"/>
        <w:rPr>
          <w:rFonts w:hint="eastAsia" w:ascii="仿宋" w:hAnsi="仿宋" w:eastAsia="仿宋" w:cs="仿宋"/>
          <w:color w:val="000000" w:themeColor="text1"/>
          <w:sz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标委员会将启动澄清程序，要求供应商在规定期限内作出说明或补充；供应商拒不澄清或澄清后仍不满足实质性要求的，其响应文件按无效处理。</w:t>
      </w:r>
      <w:r>
        <w:rPr>
          <w:color w:val="000000" w:themeColor="text1"/>
        </w:rP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000000" w:themeColor="text1"/>
          <w:sz w:val="24"/>
          <w:szCs w:val="24"/>
          <w:highlight w:val="none"/>
          <w:u w:val="single"/>
        </w:rPr>
        <w:outlineLvl w:val="1"/>
      </w:pPr>
      <w:r>
        <w:rPr>
          <w:color w:val="000000" w:themeColor="text1"/>
        </w:rPr>
      </w:r>
      <w:bookmarkStart w:id="198" w:name="_Toc3365"/>
      <w:r>
        <w:rPr>
          <w:rFonts w:hint="eastAsia" w:ascii="仿宋" w:hAnsi="仿宋" w:eastAsia="仿宋" w:cs="仿宋"/>
          <w:b/>
          <w:bCs/>
          <w:i w:val="0"/>
          <w:iCs/>
          <w:color w:val="000000" w:themeColor="text1"/>
          <w:sz w:val="24"/>
          <w:szCs w:val="24"/>
          <w:highlight w:val="none"/>
          <w:u w:val="single"/>
          <w:lang w:val="en-US" w:eastAsia="zh-CN"/>
        </w:rPr>
        <w:t xml:space="preserve">1.</w:t>
      </w:r>
      <w:r>
        <w:rPr>
          <w:rFonts w:hint="eastAsia" w:ascii="仿宋" w:hAnsi="仿宋" w:eastAsia="仿宋" w:cs="仿宋"/>
          <w:b/>
          <w:bCs/>
          <w:i w:val="0"/>
          <w:iCs/>
          <w:color w:val="000000" w:themeColor="text1"/>
          <w:sz w:val="24"/>
          <w:szCs w:val="24"/>
          <w:highlight w:val="none"/>
          <w:u w:val="single"/>
        </w:rPr>
        <w:t xml:space="preserve">技术部分实质性要求</w:t>
      </w:r>
      <w:r>
        <w:rPr>
          <w:rFonts w:hint="eastAsia" w:ascii="仿宋" w:hAnsi="仿宋" w:eastAsia="仿宋" w:cs="仿宋"/>
          <w:b/>
          <w:bCs/>
          <w:i w:val="0"/>
          <w:iCs/>
          <w:color w:val="000000" w:themeColor="text1"/>
          <w:sz w:val="24"/>
          <w:szCs w:val="24"/>
          <w:highlight w:val="none"/>
          <w:u w:val="single"/>
          <w:lang w:eastAsia="zh-CN"/>
        </w:rPr>
        <w:t xml:space="preserve">（</w:t>
      </w:r>
      <w:r>
        <w:rPr>
          <w:rFonts w:hint="eastAsia" w:ascii="仿宋" w:hAnsi="仿宋" w:eastAsia="仿宋" w:cs="仿宋"/>
          <w:b/>
          <w:bCs/>
          <w:i w:val="0"/>
          <w:iCs/>
          <w:color w:val="000000" w:themeColor="text1"/>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000000" w:themeColor="text1"/>
          <w:sz w:val="24"/>
          <w:szCs w:val="24"/>
          <w:highlight w:val="none"/>
          <w:u w:val="single"/>
          <w:lang w:eastAsia="zh-CN"/>
        </w:rPr>
        <w:t xml:space="preserve">）</w:t>
      </w:r>
      <w:r>
        <w:rPr>
          <w:color w:val="000000" w:themeColor="text1"/>
        </w:rPr>
      </w:r>
    </w:p>
    <w:p>
      <w:pPr>
        <w:ind w:right="0"/>
        <w:jc w:val="both"/>
        <w:spacing w:before="0" w:after="0" w:line="479" w:lineRule="atLeast"/>
        <w:rPr>
          <w:rFonts w:hint="eastAsia" w:ascii="仿宋" w:hAnsi="仿宋" w:eastAsia="仿宋" w:cs="仿宋"/>
          <w:color w:val="000000" w:themeColor="text1"/>
          <w:sz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u w:val="single"/>
          <w:lang w:val="en-US" w:eastAsia="zh-CN"/>
        </w:rPr>
        <w:t xml:space="preserve">1.1技术参数要求中标注“★”的为实质性响应参数，投标人须提供设备技术参数要求中对应的相关证明材料，加盖投标人公章，否则视为无效响应。</w:t>
      </w:r>
      <w:r>
        <w:rPr>
          <w:color w:val="000000" w:themeColor="text1"/>
        </w:rP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000000" w:themeColor="text1"/>
          <w:sz w:val="24"/>
          <w:szCs w:val="24"/>
          <w:highlight w:val="none"/>
          <w:u w:val="single"/>
        </w:rPr>
        <w:outlineLvl w:val="1"/>
      </w:pPr>
      <w:r>
        <w:rPr>
          <w:rFonts w:hint="eastAsia" w:ascii="仿宋" w:hAnsi="仿宋" w:eastAsia="仿宋" w:cs="仿宋"/>
          <w:b/>
          <w:bCs/>
          <w:i w:val="0"/>
          <w:iCs/>
          <w:color w:val="000000" w:themeColor="text1"/>
          <w:sz w:val="24"/>
          <w:szCs w:val="24"/>
          <w:highlight w:val="none"/>
          <w:u w:val="single"/>
          <w:lang w:val="en-US" w:eastAsia="zh-CN"/>
        </w:rPr>
        <w:t xml:space="preserve">2.</w:t>
      </w:r>
      <w:r>
        <w:rPr>
          <w:rFonts w:hint="eastAsia" w:ascii="仿宋" w:hAnsi="仿宋" w:eastAsia="仿宋" w:cs="仿宋"/>
          <w:b/>
          <w:bCs/>
          <w:i w:val="0"/>
          <w:iCs/>
          <w:color w:val="000000" w:themeColor="text1"/>
          <w:sz w:val="24"/>
          <w:szCs w:val="24"/>
          <w:highlight w:val="none"/>
          <w:u w:val="single"/>
        </w:rPr>
        <w:t xml:space="preserve">商务部分实质性要求</w:t>
      </w:r>
      <w:r>
        <w:rPr>
          <w:rFonts w:hint="eastAsia" w:ascii="仿宋" w:hAnsi="仿宋" w:eastAsia="仿宋" w:cs="仿宋"/>
          <w:b/>
          <w:bCs/>
          <w:i w:val="0"/>
          <w:iCs/>
          <w:color w:val="000000" w:themeColor="text1"/>
          <w:sz w:val="24"/>
          <w:szCs w:val="24"/>
          <w:highlight w:val="none"/>
          <w:u w:val="single"/>
          <w:lang w:eastAsia="zh-CN"/>
        </w:rPr>
        <w:t xml:space="preserve">（</w:t>
      </w:r>
      <w:r>
        <w:rPr>
          <w:rFonts w:hint="eastAsia" w:ascii="仿宋" w:hAnsi="仿宋" w:eastAsia="仿宋" w:cs="仿宋"/>
          <w:b/>
          <w:bCs/>
          <w:i w:val="0"/>
          <w:iCs/>
          <w:color w:val="000000" w:themeColor="text1"/>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000000" w:themeColor="text1"/>
          <w:sz w:val="24"/>
          <w:szCs w:val="24"/>
          <w:highlight w:val="none"/>
          <w:u w:val="single"/>
          <w:lang w:eastAsia="zh-CN"/>
        </w:rPr>
        <w:t xml:space="preserve">）</w:t>
      </w:r>
      <w:r>
        <w:rPr>
          <w:color w:val="000000" w:themeColor="text1"/>
        </w:rPr>
      </w:r>
    </w:p>
    <w:p>
      <w:pPr>
        <w:pStyle w:val="946"/>
        <w:ind w:left="0" w:firstLine="0"/>
        <w:jc w:val="both"/>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rPr>
        <w:outlineLvl w:val="0"/>
      </w:pPr>
      <w:r>
        <w:rPr>
          <w:color w:val="000000" w:themeColor="text1"/>
        </w:rPr>
      </w:r>
      <w:bookmarkStart w:id="199" w:name="_Toc23276"/>
      <w:r>
        <w:rPr>
          <w:rFonts w:hint="eastAsia" w:ascii="仿宋" w:hAnsi="仿宋" w:eastAsia="仿宋" w:cs="仿宋"/>
          <w:b w:val="0"/>
          <w:bCs w:val="0"/>
          <w:i w:val="0"/>
          <w:iCs w:val="0"/>
          <w:color w:val="000000" w:themeColor="text1"/>
          <w:sz w:val="24"/>
          <w:szCs w:val="24"/>
          <w:highlight w:val="none"/>
          <w:u w:val="single"/>
          <w:lang w:val="en-US" w:eastAsia="zh-CN"/>
        </w:rPr>
        <w:t xml:space="preserve">2.1工期承诺：为保证项目如期完成，投标人承诺供货及安装完工日期满足如下要求：签订合同后30天内完成供货安装调试，并通过采购人验收。</w:t>
      </w:r>
      <w:r>
        <w:rPr>
          <w:rFonts w:hint="eastAsia" w:ascii="仿宋" w:hAnsi="仿宋" w:eastAsia="仿宋" w:cs="仿宋"/>
          <w:b/>
          <w:bCs/>
          <w:i w:val="0"/>
          <w:iCs w:val="0"/>
          <w:color w:val="000000" w:themeColor="text1"/>
          <w:sz w:val="24"/>
          <w:szCs w:val="24"/>
          <w:highlight w:val="none"/>
          <w:u w:val="single"/>
          <w:lang w:val="en-US" w:eastAsia="zh-CN"/>
        </w:rPr>
        <w:t xml:space="preserve">（投标人须做出书面承诺，格式自拟）</w:t>
      </w:r>
      <w:bookmarkEnd w:id="199"/>
      <w:r>
        <w:rPr>
          <w:color w:val="000000" w:themeColor="text1"/>
        </w:rPr>
      </w:r>
      <w:r>
        <w:rPr>
          <w:color w:val="000000" w:themeColor="text1"/>
        </w:rPr>
      </w:r>
    </w:p>
    <w:p>
      <w:pPr>
        <w:rPr>
          <w:rFonts w:hint="eastAsia" w:ascii="黑体" w:hAnsi="Courier New" w:eastAsia="黑体" w:cs="Courier New"/>
          <w:bCs/>
          <w:color w:val="000000" w:themeColor="text1"/>
          <w:sz w:val="44"/>
          <w:szCs w:val="21"/>
          <w:highlight w:val="none"/>
        </w:rPr>
      </w:pPr>
      <w:r>
        <w:rPr>
          <w:rFonts w:hint="eastAsia" w:ascii="黑体" w:hAnsi="Courier New" w:eastAsia="黑体" w:cs="Courier New"/>
          <w:bCs/>
          <w:color w:val="000000" w:themeColor="text1"/>
          <w:sz w:val="44"/>
          <w:szCs w:val="21"/>
          <w:highlight w:val="none"/>
        </w:rPr>
        <w:br w:type="page" w:clear="all"/>
      </w:r>
      <w:r>
        <w:rPr>
          <w:color w:val="000000" w:themeColor="text1"/>
        </w:rPr>
      </w:r>
    </w:p>
    <w:p>
      <w:pPr>
        <w:jc w:val="center"/>
        <w:keepLines w:val="0"/>
        <w:keepNext w:val="0"/>
        <w:pageBreakBefore w:val="0"/>
        <w:spacing w:before="120" w:after="120" w:line="480" w:lineRule="exact"/>
        <w:widowControl w:val="off"/>
        <w:rPr>
          <w:rFonts w:hint="eastAsia" w:ascii="黑体" w:hAnsi="Courier New" w:eastAsia="黑体" w:cs="Courier New"/>
          <w:bCs/>
          <w:color w:val="000000" w:themeColor="text1"/>
          <w:sz w:val="44"/>
          <w:szCs w:val="21"/>
          <w:highlight w:val="none"/>
        </w:rPr>
        <w:outlineLvl w:val="0"/>
      </w:pPr>
      <w:r>
        <w:rPr>
          <w:rFonts w:hint="eastAsia" w:ascii="黑体" w:hAnsi="Courier New" w:eastAsia="黑体" w:cs="Courier New"/>
          <w:bCs/>
          <w:color w:val="000000" w:themeColor="text1"/>
          <w:sz w:val="44"/>
          <w:szCs w:val="21"/>
          <w:highlight w:val="none"/>
        </w:rPr>
        <w:t xml:space="preserve">第五章  评标方法与评标标准</w:t>
      </w:r>
      <w:bookmarkEnd w:id="198"/>
      <w:r>
        <w:rPr>
          <w:color w:val="000000" w:themeColor="text1"/>
        </w:rPr>
      </w:r>
      <w:r>
        <w:rPr>
          <w:color w:val="000000" w:themeColor="text1"/>
        </w:rPr>
      </w:r>
    </w:p>
    <w:p>
      <w:pPr>
        <w:ind w:firstLine="512"/>
        <w:jc w:val="left"/>
        <w:keepLines w:val="0"/>
        <w:keepNext w:val="0"/>
        <w:pageBreakBefore w:val="0"/>
        <w:spacing w:before="120" w:after="120" w:line="460" w:lineRule="exact"/>
        <w:widowControl w:val="off"/>
        <w:rPr>
          <w:rFonts w:hint="eastAsia" w:ascii="仿宋" w:hAnsi="仿宋" w:eastAsia="仿宋" w:cs="Arial"/>
          <w:color w:val="000000" w:themeColor="text1"/>
          <w:sz w:val="28"/>
          <w:szCs w:val="28"/>
          <w:highlight w:val="none"/>
        </w:rPr>
      </w:pPr>
      <w:r>
        <w:rPr>
          <w:rFonts w:ascii="仿宋" w:hAnsi="仿宋" w:eastAsia="仿宋" w:cs="Arial"/>
          <w:color w:val="000000" w:themeColor="text1"/>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themeColor="text1"/>
          <w:sz w:val="28"/>
          <w:szCs w:val="28"/>
          <w:highlight w:val="none"/>
        </w:rPr>
        <w:t xml:space="preserve">。本项目选取1名中标候选人。</w:t>
      </w:r>
      <w:bookmarkEnd w:id="192"/>
      <w:r>
        <w:rPr>
          <w:color w:val="000000" w:themeColor="text1"/>
        </w:rPr>
      </w:r>
      <w:bookmarkEnd w:id="193"/>
      <w:r>
        <w:rPr>
          <w:color w:val="000000" w:themeColor="text1"/>
        </w:rPr>
      </w:r>
      <w:bookmarkEnd w:id="194"/>
      <w:r>
        <w:rPr>
          <w:color w:val="000000" w:themeColor="text1"/>
        </w:rPr>
      </w:r>
      <w:r>
        <w:rPr>
          <w:color w:val="000000" w:themeColor="text1"/>
        </w:rPr>
      </w:r>
    </w:p>
    <w:p>
      <w:pPr>
        <w:ind w:firstLine="562"/>
        <w:jc w:val="left"/>
        <w:keepLines w:val="0"/>
        <w:keepNext w:val="0"/>
        <w:pageBreakBefore w:val="0"/>
        <w:spacing w:before="120" w:after="120" w:line="460" w:lineRule="exact"/>
        <w:widowControl w:val="off"/>
        <w:rPr>
          <w:rFonts w:hint="eastAsia" w:ascii="仿宋" w:hAnsi="仿宋" w:eastAsia="仿宋"/>
          <w:b/>
          <w:color w:val="000000" w:themeColor="text1"/>
          <w:sz w:val="28"/>
          <w:szCs w:val="28"/>
          <w:highlight w:val="none"/>
        </w:rPr>
      </w:pPr>
      <w:r>
        <w:rPr>
          <w:color w:val="000000" w:themeColor="text1"/>
        </w:rPr>
      </w:r>
      <w:bookmarkStart w:id="200" w:name="_Toc49090576"/>
      <w:r>
        <w:rPr>
          <w:color w:val="000000" w:themeColor="text1"/>
        </w:rPr>
      </w:r>
      <w:bookmarkStart w:id="201" w:name="_Toc120614282"/>
      <w:r>
        <w:rPr>
          <w:color w:val="000000" w:themeColor="text1"/>
        </w:rPr>
      </w:r>
      <w:bookmarkStart w:id="202" w:name="_Toc26554094"/>
      <w:r>
        <w:rPr>
          <w:rFonts w:hint="eastAsia" w:ascii="仿宋" w:hAnsi="仿宋" w:eastAsia="仿宋"/>
          <w:b/>
          <w:color w:val="000000" w:themeColor="text1"/>
          <w:sz w:val="28"/>
          <w:szCs w:val="28"/>
          <w:highlight w:val="none"/>
        </w:rPr>
        <w:t xml:space="preserve">评标方法与评标标准</w:t>
      </w:r>
      <w:r>
        <w:rPr>
          <w:color w:val="000000" w:themeColor="text1"/>
        </w:rPr>
      </w:r>
    </w:p>
    <w:p>
      <w:pPr>
        <w:ind w:firstLine="562"/>
        <w:jc w:val="left"/>
        <w:keepLines w:val="0"/>
        <w:keepNext w:val="0"/>
        <w:pageBreakBefore w:val="0"/>
        <w:spacing w:before="120" w:after="120" w:line="460" w:lineRule="exact"/>
        <w:widowControl w:val="off"/>
        <w:rPr>
          <w:rFonts w:ascii="仿宋" w:hAnsi="仿宋" w:eastAsia="仿宋"/>
          <w:b/>
          <w:color w:val="000000" w:themeColor="text1"/>
          <w:sz w:val="24"/>
          <w:szCs w:val="24"/>
          <w:highlight w:val="none"/>
        </w:rPr>
      </w:pPr>
      <w:r>
        <w:rPr>
          <w:rFonts w:hint="eastAsia" w:ascii="仿宋" w:hAnsi="仿宋" w:eastAsia="仿宋"/>
          <w:b/>
          <w:color w:val="000000" w:themeColor="text1"/>
          <w:sz w:val="24"/>
          <w:szCs w:val="24"/>
          <w:highlight w:val="none"/>
        </w:rPr>
        <w:t xml:space="preserve">1.价格分：</w:t>
      </w:r>
      <w:r>
        <w:rPr>
          <w:rFonts w:hint="eastAsia" w:ascii="仿宋" w:hAnsi="仿宋" w:eastAsia="仿宋"/>
          <w:b/>
          <w:color w:val="000000" w:themeColor="text1"/>
          <w:sz w:val="24"/>
          <w:szCs w:val="24"/>
          <w:highlight w:val="none"/>
          <w:lang w:val="en-US" w:eastAsia="zh-CN"/>
        </w:rPr>
        <w:t xml:space="preserve">30</w:t>
      </w:r>
      <w:r>
        <w:rPr>
          <w:rFonts w:hint="eastAsia" w:ascii="仿宋" w:hAnsi="仿宋" w:eastAsia="仿宋"/>
          <w:b/>
          <w:color w:val="000000" w:themeColor="text1"/>
          <w:sz w:val="24"/>
          <w:szCs w:val="24"/>
          <w:highlight w:val="none"/>
        </w:rPr>
        <w:t xml:space="preserve">分</w:t>
      </w:r>
      <w:r>
        <w:rPr>
          <w:color w:val="000000" w:themeColor="text1"/>
        </w:rPr>
      </w:r>
    </w:p>
    <w:p>
      <w:pPr>
        <w:ind w:firstLine="560"/>
        <w:jc w:val="left"/>
        <w:keepLines w:val="0"/>
        <w:keepNext w:val="0"/>
        <w:pageBreakBefore w:val="0"/>
        <w:spacing w:before="120" w:after="120" w:line="460" w:lineRule="exact"/>
        <w:widowControl w:val="off"/>
        <w:rPr>
          <w:rFonts w:hint="eastAsia" w:ascii="仿宋" w:hAnsi="仿宋" w:eastAsia="仿宋"/>
          <w:b/>
          <w:color w:val="000000" w:themeColor="text1"/>
          <w:sz w:val="24"/>
          <w:szCs w:val="24"/>
          <w:highlight w:val="none"/>
        </w:rPr>
      </w:pPr>
      <w:r>
        <w:rPr>
          <w:rFonts w:hint="eastAsia" w:ascii="仿宋" w:hAnsi="仿宋" w:eastAsia="仿宋"/>
          <w:color w:val="000000" w:themeColor="text1"/>
          <w:sz w:val="24"/>
          <w:szCs w:val="24"/>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color w:val="000000" w:themeColor="text1"/>
        </w:rPr>
      </w:r>
    </w:p>
    <w:p>
      <w:pPr>
        <w:ind w:left="562"/>
        <w:jc w:val="left"/>
        <w:keepLines w:val="0"/>
        <w:keepNext w:val="0"/>
        <w:pageBreakBefore w:val="0"/>
        <w:spacing w:before="120" w:after="62" w:line="460" w:lineRule="exact"/>
        <w:widowControl w:val="off"/>
        <w:rPr>
          <w:rFonts w:hint="eastAsia" w:ascii="Times New Roman" w:hAnsi="Times New Roman" w:eastAsia="仿宋" w:cs="Times New Roman"/>
          <w:b/>
          <w:color w:val="000000" w:themeColor="text1"/>
          <w:sz w:val="24"/>
          <w:szCs w:val="24"/>
          <w:highlight w:val="none"/>
        </w:rPr>
      </w:pPr>
      <w:r>
        <w:rPr>
          <w:rFonts w:hint="eastAsia" w:ascii="Times New Roman" w:hAnsi="Times New Roman" w:eastAsia="仿宋" w:cs="Times New Roman"/>
          <w:b/>
          <w:color w:val="000000" w:themeColor="text1"/>
          <w:sz w:val="24"/>
          <w:szCs w:val="24"/>
          <w:highlight w:val="none"/>
          <w:lang w:val="en-US" w:eastAsia="zh-CN"/>
        </w:rPr>
        <w:t xml:space="preserve">2.</w:t>
      </w:r>
      <w:r>
        <w:rPr>
          <w:rFonts w:hint="eastAsia" w:ascii="Times New Roman" w:hAnsi="Times New Roman" w:eastAsia="仿宋" w:cs="Times New Roman"/>
          <w:b/>
          <w:color w:val="000000" w:themeColor="text1"/>
          <w:sz w:val="24"/>
          <w:szCs w:val="24"/>
          <w:highlight w:val="none"/>
        </w:rPr>
        <w:t xml:space="preserve">技术分：</w:t>
      </w:r>
      <w:r>
        <w:rPr>
          <w:rFonts w:hint="eastAsia" w:eastAsia="仿宋" w:cs="Times New Roman"/>
          <w:b/>
          <w:color w:val="000000" w:themeColor="text1"/>
          <w:sz w:val="24"/>
          <w:szCs w:val="24"/>
          <w:highlight w:val="none"/>
          <w:lang w:val="en-US" w:eastAsia="zh-CN"/>
        </w:rPr>
        <w:t xml:space="preserve">48</w:t>
      </w:r>
      <w:r>
        <w:rPr>
          <w:rFonts w:hint="eastAsia" w:ascii="Times New Roman" w:hAnsi="Times New Roman" w:eastAsia="仿宋" w:cs="Times New Roman"/>
          <w:b/>
          <w:color w:val="000000" w:themeColor="text1"/>
          <w:sz w:val="24"/>
          <w:szCs w:val="24"/>
          <w:highlight w:val="none"/>
        </w:rPr>
        <w:t xml:space="preserve">分</w:t>
      </w:r>
      <w:r>
        <w:rPr>
          <w:color w:val="000000" w:themeColor="text1"/>
        </w:rPr>
      </w:r>
    </w:p>
    <w:tbl>
      <w:tblPr>
        <w:tblStyle w:val="937"/>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389"/>
        <w:gridCol w:w="960"/>
        <w:gridCol w:w="4928"/>
        <w:gridCol w:w="1052"/>
      </w:tblGrid>
      <w:tr>
        <w:trPr/>
        <w:tc>
          <w:tcPr>
            <w:tcW w:w="840" w:type="dxa"/>
            <w:vAlign w:val="center"/>
            <w:textDirection w:val="lrTb"/>
            <w:noWrap w:val="false"/>
          </w:tcPr>
          <w:p>
            <w:pPr>
              <w:ind w:left="0" w:right="0" w:firstLine="0"/>
              <w:jc w:val="center"/>
              <w:spacing w:after="62" w:line="240" w:lineRule="auto"/>
              <w:rPr>
                <w:rFonts w:hint="eastAsia" w:ascii="仿宋" w:hAnsi="仿宋" w:eastAsia="仿宋" w:cs="仿宋"/>
                <w:b/>
                <w:bCs/>
                <w:color w:val="000000" w:themeColor="text1"/>
                <w:sz w:val="22"/>
                <w:szCs w:val="22"/>
                <w:highlight w:val="none"/>
              </w:rPr>
            </w:pPr>
            <w:r>
              <w:rPr>
                <w:rFonts w:hint="eastAsia" w:ascii="仿宋" w:hAnsi="仿宋" w:eastAsia="仿宋" w:cs="仿宋"/>
                <w:b/>
                <w:bCs/>
                <w:color w:val="000000" w:themeColor="text1"/>
                <w:sz w:val="22"/>
                <w:szCs w:val="22"/>
                <w:highlight w:val="none"/>
              </w:rPr>
              <w:t xml:space="preserve">序号</w:t>
            </w:r>
            <w:r>
              <w:rPr>
                <w:color w:val="000000" w:themeColor="text1"/>
              </w:rPr>
            </w:r>
          </w:p>
        </w:tc>
        <w:tc>
          <w:tcPr>
            <w:tcW w:w="1389" w:type="dxa"/>
            <w:vAlign w:val="center"/>
            <w:textDirection w:val="lrTb"/>
            <w:noWrap w:val="false"/>
          </w:tcPr>
          <w:p>
            <w:pPr>
              <w:ind w:left="0" w:right="0" w:firstLine="0"/>
              <w:jc w:val="center"/>
              <w:spacing w:after="62" w:line="240" w:lineRule="auto"/>
              <w:rPr>
                <w:rFonts w:hint="eastAsia" w:ascii="仿宋" w:hAnsi="仿宋" w:eastAsia="仿宋" w:cs="仿宋"/>
                <w:b/>
                <w:bCs/>
                <w:color w:val="000000" w:themeColor="text1"/>
                <w:sz w:val="22"/>
                <w:szCs w:val="22"/>
                <w:highlight w:val="none"/>
              </w:rPr>
            </w:pPr>
            <w:r>
              <w:rPr>
                <w:rFonts w:hint="eastAsia" w:ascii="仿宋" w:hAnsi="仿宋" w:eastAsia="仿宋" w:cs="仿宋"/>
                <w:b/>
                <w:bCs/>
                <w:color w:val="000000" w:themeColor="text1"/>
                <w:sz w:val="22"/>
                <w:szCs w:val="22"/>
                <w:highlight w:val="none"/>
              </w:rPr>
              <w:t xml:space="preserve">评分点名称</w:t>
            </w:r>
            <w:r>
              <w:rPr>
                <w:color w:val="000000" w:themeColor="text1"/>
              </w:rPr>
            </w:r>
          </w:p>
        </w:tc>
        <w:tc>
          <w:tcPr>
            <w:tcW w:w="960" w:type="dxa"/>
            <w:vAlign w:val="center"/>
            <w:textDirection w:val="lrTb"/>
            <w:noWrap w:val="false"/>
          </w:tcPr>
          <w:p>
            <w:pPr>
              <w:ind w:left="0" w:right="0" w:firstLine="0"/>
              <w:jc w:val="center"/>
              <w:spacing w:after="62" w:line="240" w:lineRule="auto"/>
              <w:rPr>
                <w:rFonts w:hint="eastAsia" w:ascii="仿宋" w:hAnsi="仿宋" w:eastAsia="仿宋" w:cs="仿宋"/>
                <w:b/>
                <w:bCs/>
                <w:color w:val="000000" w:themeColor="text1"/>
                <w:sz w:val="22"/>
                <w:szCs w:val="22"/>
                <w:highlight w:val="none"/>
              </w:rPr>
            </w:pPr>
            <w:r>
              <w:rPr>
                <w:rFonts w:hint="eastAsia" w:ascii="仿宋" w:hAnsi="仿宋" w:eastAsia="仿宋" w:cs="仿宋"/>
                <w:b/>
                <w:bCs/>
                <w:color w:val="000000" w:themeColor="text1"/>
                <w:sz w:val="22"/>
                <w:szCs w:val="22"/>
                <w:highlight w:val="none"/>
              </w:rPr>
              <w:t xml:space="preserve">分值</w:t>
            </w:r>
            <w:r>
              <w:rPr>
                <w:color w:val="000000" w:themeColor="text1"/>
              </w:rPr>
            </w:r>
          </w:p>
        </w:tc>
        <w:tc>
          <w:tcPr>
            <w:tcW w:w="4928" w:type="dxa"/>
            <w:vAlign w:val="center"/>
            <w:textDirection w:val="lrTb"/>
            <w:noWrap w:val="false"/>
          </w:tcPr>
          <w:p>
            <w:pPr>
              <w:ind w:left="0" w:right="0" w:firstLine="0"/>
              <w:jc w:val="center"/>
              <w:spacing w:after="62" w:line="240" w:lineRule="auto"/>
              <w:rPr>
                <w:rFonts w:hint="eastAsia" w:ascii="仿宋" w:hAnsi="仿宋" w:eastAsia="仿宋" w:cs="仿宋"/>
                <w:b/>
                <w:bCs/>
                <w:color w:val="000000" w:themeColor="text1"/>
                <w:sz w:val="22"/>
                <w:szCs w:val="22"/>
                <w:highlight w:val="none"/>
              </w:rPr>
            </w:pPr>
            <w:r>
              <w:rPr>
                <w:rFonts w:hint="eastAsia" w:ascii="仿宋" w:hAnsi="仿宋" w:eastAsia="仿宋" w:cs="仿宋"/>
                <w:b/>
                <w:bCs/>
                <w:color w:val="000000" w:themeColor="text1"/>
                <w:sz w:val="22"/>
                <w:szCs w:val="22"/>
                <w:highlight w:val="none"/>
              </w:rPr>
              <w:t xml:space="preserve">评审标准</w:t>
            </w:r>
            <w:r>
              <w:rPr>
                <w:color w:val="000000" w:themeColor="text1"/>
              </w:rPr>
            </w:r>
          </w:p>
        </w:tc>
        <w:tc>
          <w:tcPr>
            <w:tcW w:w="1052" w:type="dxa"/>
            <w:vAlign w:val="center"/>
            <w:textDirection w:val="lrTb"/>
            <w:noWrap w:val="false"/>
          </w:tcPr>
          <w:p>
            <w:pPr>
              <w:ind w:left="0" w:right="0" w:firstLine="0"/>
              <w:jc w:val="center"/>
              <w:spacing w:after="62" w:line="240" w:lineRule="auto"/>
              <w:rPr>
                <w:rFonts w:hint="eastAsia" w:ascii="仿宋" w:hAnsi="仿宋" w:eastAsia="仿宋" w:cs="仿宋"/>
                <w:b/>
                <w:bCs/>
                <w:color w:val="000000" w:themeColor="text1"/>
                <w:sz w:val="22"/>
                <w:szCs w:val="22"/>
                <w:highlight w:val="none"/>
              </w:rPr>
            </w:pPr>
            <w:r>
              <w:rPr>
                <w:rFonts w:hint="eastAsia" w:ascii="仿宋" w:hAnsi="仿宋" w:eastAsia="仿宋" w:cs="仿宋"/>
                <w:b/>
                <w:bCs/>
                <w:color w:val="000000" w:themeColor="text1"/>
                <w:sz w:val="22"/>
                <w:szCs w:val="22"/>
                <w:highlight w:val="none"/>
                <w:lang w:val="en-US" w:eastAsia="zh-CN"/>
              </w:rPr>
              <w:t xml:space="preserve">主/客观分</w:t>
            </w:r>
            <w:r>
              <w:rPr>
                <w:color w:val="000000" w:themeColor="text1"/>
              </w:rPr>
            </w:r>
          </w:p>
        </w:tc>
      </w:tr>
      <w:tr>
        <w:trPr>
          <w:trHeight w:val="3572"/>
        </w:trPr>
        <w:tc>
          <w:tcPr>
            <w:shd w:val="clear" w:color="auto" w:fill="auto"/>
            <w:tcW w:w="840" w:type="dxa"/>
            <w:vAlign w:val="center"/>
            <w:textDirection w:val="lrTb"/>
            <w:noWrap w:val="false"/>
          </w:tcPr>
          <w:p>
            <w:pPr>
              <w:ind w:left="0" w:right="0" w:firstLine="0"/>
              <w:jc w:val="center"/>
              <w:spacing w:after="62"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1</w:t>
            </w:r>
            <w:r>
              <w:rPr>
                <w:color w:val="000000" w:themeColor="text1"/>
              </w:rPr>
            </w:r>
          </w:p>
        </w:tc>
        <w:tc>
          <w:tcPr>
            <w:shd w:val="clear" w:color="auto" w:fill="auto"/>
            <w:tcW w:w="138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技术响应</w:t>
            </w:r>
            <w:r>
              <w:rPr>
                <w:color w:val="000000" w:themeColor="text1"/>
              </w:rPr>
            </w:r>
          </w:p>
        </w:tc>
        <w:tc>
          <w:tcPr>
            <w:shd w:val="clear" w:color="auto" w:fill="auto"/>
            <w:tcW w:w="9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rPr>
              <w:t xml:space="preserve">32</w:t>
            </w:r>
            <w:r>
              <w:rPr>
                <w:color w:val="000000" w:themeColor="text1"/>
              </w:rPr>
            </w:r>
          </w:p>
        </w:tc>
        <w:tc>
          <w:tcPr>
            <w:shd w:val="clear" w:color="auto" w:fill="auto"/>
            <w:tcW w:w="4928" w:type="dxa"/>
            <w:vAlign w:val="center"/>
            <w:textDirection w:val="lrTb"/>
            <w:noWrap w:val="false"/>
          </w:tcPr>
          <w:p>
            <w:pPr>
              <w:jc w:val="left"/>
              <w:spacing w:after="0" w:line="240" w:lineRule="auto"/>
              <w:widowControl/>
              <w:rPr>
                <w:rFonts w:hint="eastAsia" w:ascii="仿宋" w:hAnsi="仿宋" w:eastAsia="仿宋" w:cs="仿宋"/>
                <w:bCs/>
                <w:color w:val="000000" w:themeColor="text1"/>
                <w:sz w:val="21"/>
                <w:szCs w:val="21"/>
              </w:rPr>
            </w:pPr>
            <w:r>
              <w:rPr>
                <w:rFonts w:hint="eastAsia" w:ascii="仿宋" w:hAnsi="仿宋" w:eastAsia="仿宋" w:cs="仿宋"/>
                <w:color w:val="000000" w:themeColor="text1"/>
                <w:sz w:val="21"/>
                <w:szCs w:val="21"/>
              </w:rPr>
              <w:t xml:space="preserve">投标人应在《技术要求响应及偏离表》中对照招标文件项目需求中“采购标的需满足的质量、安全、技术规格、物理特性等要求设备技术参数要求”中所有招标技术参数进行逐项应答响应，本项满分</w:t>
            </w:r>
            <w:r>
              <w:rPr>
                <w:rFonts w:hint="eastAsia" w:ascii="仿宋" w:hAnsi="仿宋" w:eastAsia="仿宋" w:cs="仿宋"/>
                <w:color w:val="000000" w:themeColor="text1"/>
                <w:sz w:val="21"/>
                <w:szCs w:val="21"/>
                <w:lang w:val="en-US" w:eastAsia="zh-CN"/>
              </w:rPr>
              <w:t xml:space="preserve">32</w:t>
            </w:r>
            <w:r>
              <w:rPr>
                <w:rFonts w:hint="eastAsia" w:ascii="仿宋" w:hAnsi="仿宋" w:eastAsia="仿宋" w:cs="仿宋"/>
                <w:color w:val="000000" w:themeColor="text1"/>
                <w:sz w:val="21"/>
                <w:szCs w:val="21"/>
              </w:rPr>
              <w:t xml:space="preserve">分。</w:t>
            </w:r>
            <w:r>
              <w:rPr>
                <w:color w:val="000000" w:themeColor="text1"/>
              </w:rPr>
            </w:r>
          </w:p>
          <w:p>
            <w:pPr>
              <w:pStyle w:val="918"/>
              <w:numPr>
                <w:ilvl w:val="0"/>
                <w:numId w:val="15"/>
              </w:numPr>
              <w:ind w:left="0"/>
              <w:spacing w:after="0" w:line="240" w:lineRule="auto"/>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 xml:space="preserve">标“★”项为实质性一票否决项，不参与本次扣分评审；</w:t>
            </w:r>
            <w:r>
              <w:rPr>
                <w:color w:val="000000" w:themeColor="text1"/>
              </w:rPr>
            </w:r>
          </w:p>
          <w:p>
            <w:pPr>
              <w:pStyle w:val="918"/>
              <w:ind w:left="0"/>
              <w:spacing w:after="0" w:line="240" w:lineRule="auto"/>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lang w:val="en-US" w:eastAsia="zh-CN"/>
              </w:rPr>
              <w:t xml:space="preserve">2.</w:t>
            </w:r>
            <w:r>
              <w:rPr>
                <w:rFonts w:hint="eastAsia" w:ascii="仿宋" w:hAnsi="仿宋" w:eastAsia="仿宋" w:cs="仿宋"/>
                <w:color w:val="000000" w:themeColor="text1"/>
                <w:sz w:val="21"/>
                <w:szCs w:val="21"/>
              </w:rPr>
              <w:t xml:space="preserve">标“●”项为</w:t>
            </w:r>
            <w:r>
              <w:rPr>
                <w:rFonts w:hint="eastAsia" w:ascii="仿宋" w:hAnsi="仿宋" w:eastAsia="仿宋" w:cs="仿宋"/>
                <w:bCs/>
                <w:color w:val="000000" w:themeColor="text1"/>
                <w:sz w:val="21"/>
                <w:szCs w:val="21"/>
              </w:rPr>
              <w:t xml:space="preserve">演示</w:t>
            </w:r>
            <w:r>
              <w:rPr>
                <w:rFonts w:hint="eastAsia" w:ascii="仿宋" w:hAnsi="仿宋" w:eastAsia="仿宋" w:cs="仿宋"/>
                <w:color w:val="000000" w:themeColor="text1"/>
                <w:sz w:val="21"/>
                <w:szCs w:val="21"/>
              </w:rPr>
              <w:t xml:space="preserve">项，不参与本次扣分评审；</w:t>
            </w:r>
            <w:r>
              <w:rPr>
                <w:color w:val="000000" w:themeColor="text1"/>
              </w:rPr>
            </w:r>
          </w:p>
          <w:p>
            <w:pPr>
              <w:pStyle w:val="918"/>
              <w:ind w:left="0"/>
              <w:spacing w:after="0" w:line="240" w:lineRule="auto"/>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lang w:val="en-US" w:eastAsia="zh-CN"/>
              </w:rPr>
              <w:t xml:space="preserve">3.</w:t>
            </w:r>
            <w:r>
              <w:rPr>
                <w:rFonts w:hint="eastAsia" w:ascii="仿宋" w:hAnsi="仿宋" w:eastAsia="仿宋" w:cs="仿宋"/>
                <w:color w:val="000000" w:themeColor="text1"/>
                <w:sz w:val="21"/>
                <w:szCs w:val="21"/>
              </w:rPr>
              <w:t xml:space="preserve">标“</w:t>
            </w:r>
            <w:r>
              <w:rPr>
                <w:rFonts w:hint="eastAsia" w:ascii="仿宋" w:hAnsi="仿宋" w:eastAsia="仿宋" w:cs="仿宋"/>
                <w:bCs/>
                <w:color w:val="000000" w:themeColor="text1"/>
                <w:sz w:val="21"/>
                <w:szCs w:val="21"/>
              </w:rPr>
              <w:t xml:space="preserve">▲</w:t>
            </w:r>
            <w:r>
              <w:rPr>
                <w:rFonts w:hint="eastAsia" w:ascii="仿宋" w:hAnsi="仿宋" w:eastAsia="仿宋" w:cs="仿宋"/>
                <w:color w:val="000000" w:themeColor="text1"/>
                <w:sz w:val="21"/>
                <w:szCs w:val="21"/>
              </w:rPr>
              <w:t xml:space="preserve">”项为设备重要技术指标，每有一项不满足或负偏离减</w:t>
            </w:r>
            <w:r>
              <w:rPr>
                <w:rFonts w:hint="eastAsia" w:ascii="仿宋" w:hAnsi="仿宋" w:eastAsia="仿宋" w:cs="仿宋"/>
                <w:color w:val="000000" w:themeColor="text1"/>
                <w:sz w:val="21"/>
                <w:szCs w:val="21"/>
                <w:lang w:val="en-US" w:eastAsia="zh-CN"/>
              </w:rPr>
              <w:t xml:space="preserve">1</w:t>
            </w:r>
            <w:r>
              <w:rPr>
                <w:rFonts w:hint="eastAsia" w:ascii="仿宋" w:hAnsi="仿宋" w:eastAsia="仿宋" w:cs="仿宋"/>
                <w:color w:val="000000" w:themeColor="text1"/>
                <w:sz w:val="21"/>
                <w:szCs w:val="21"/>
              </w:rPr>
              <w:t xml:space="preserve">分；</w:t>
            </w:r>
            <w:r>
              <w:rPr>
                <w:color w:val="000000" w:themeColor="text1"/>
              </w:rPr>
            </w:r>
          </w:p>
          <w:p>
            <w:pPr>
              <w:pStyle w:val="918"/>
              <w:ind w:left="0"/>
              <w:spacing w:after="0" w:line="240" w:lineRule="auto"/>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lang w:val="en-US" w:eastAsia="zh-CN"/>
              </w:rPr>
              <w:t xml:space="preserve">4.无任何标记项为一般技术指标，</w:t>
            </w:r>
            <w:r>
              <w:rPr>
                <w:rFonts w:hint="eastAsia" w:ascii="仿宋" w:hAnsi="仿宋" w:eastAsia="仿宋" w:cs="仿宋"/>
                <w:color w:val="000000" w:themeColor="text1"/>
                <w:sz w:val="21"/>
                <w:szCs w:val="21"/>
              </w:rPr>
              <w:t xml:space="preserve">每有一项不满足或负偏离减0.</w:t>
            </w:r>
            <w:r>
              <w:rPr>
                <w:rFonts w:hint="eastAsia" w:ascii="仿宋" w:hAnsi="仿宋" w:eastAsia="仿宋" w:cs="仿宋"/>
                <w:color w:val="000000" w:themeColor="text1"/>
                <w:sz w:val="21"/>
                <w:szCs w:val="21"/>
                <w:lang w:val="en-US" w:eastAsia="zh-CN"/>
              </w:rPr>
              <w:t xml:space="preserve">2</w:t>
            </w:r>
            <w:r>
              <w:rPr>
                <w:rFonts w:hint="eastAsia" w:ascii="仿宋" w:hAnsi="仿宋" w:eastAsia="仿宋" w:cs="仿宋"/>
                <w:color w:val="000000" w:themeColor="text1"/>
                <w:sz w:val="21"/>
                <w:szCs w:val="21"/>
              </w:rPr>
              <w:t xml:space="preserve">分</w:t>
            </w:r>
            <w:r>
              <w:rPr>
                <w:rFonts w:hint="eastAsia" w:ascii="仿宋" w:hAnsi="仿宋" w:eastAsia="仿宋" w:cs="仿宋"/>
                <w:color w:val="000000" w:themeColor="text1"/>
                <w:sz w:val="21"/>
                <w:szCs w:val="21"/>
                <w:lang w:eastAsia="zh-CN"/>
              </w:rPr>
              <w:t xml:space="preserve">，</w:t>
            </w:r>
            <w:r>
              <w:rPr>
                <w:rFonts w:hint="eastAsia" w:ascii="仿宋" w:hAnsi="仿宋" w:eastAsia="仿宋" w:cs="仿宋"/>
                <w:color w:val="000000" w:themeColor="text1"/>
                <w:sz w:val="21"/>
                <w:szCs w:val="21"/>
              </w:rPr>
              <w:t xml:space="preserve">扣完为止。</w:t>
            </w:r>
            <w:r>
              <w:rPr>
                <w:color w:val="000000" w:themeColor="text1"/>
              </w:rPr>
            </w:r>
          </w:p>
          <w:p>
            <w:pPr>
              <w:ind w:left="0" w:right="0"/>
              <w:jc w:val="left"/>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b/>
                <w:bCs/>
                <w:color w:val="000000" w:themeColor="text1"/>
                <w:sz w:val="21"/>
                <w:szCs w:val="21"/>
              </w:rPr>
              <w:t xml:space="preserve">（以供应商提供的《技术要求响应及偏离表》为准，各供应商均应如实填写偏离情况。如果参数描述中要求提供相关证明材料的，则须提供相关证明材料并在技术条款偏离表中详细注明页码，否则视为负偏离扣分；如果参数描述中未要求提供证明材料的，则以技术条款偏离中应答为准。）</w:t>
            </w:r>
            <w:r>
              <w:rPr>
                <w:color w:val="000000" w:themeColor="text1"/>
              </w:rPr>
            </w:r>
          </w:p>
        </w:tc>
        <w:tc>
          <w:tcPr>
            <w:shd w:val="clear" w:color="auto" w:fill="auto"/>
            <w:tcW w:w="1052" w:type="dxa"/>
            <w:vAlign w:val="center"/>
            <w:textDirection w:val="lrTb"/>
            <w:noWrap w:val="false"/>
          </w:tcPr>
          <w:p>
            <w:pPr>
              <w:ind w:left="0" w:right="0" w:firstLine="0"/>
              <w:jc w:val="center"/>
              <w:spacing w:after="62"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客观分</w:t>
            </w:r>
            <w:r>
              <w:rPr>
                <w:color w:val="000000" w:themeColor="text1"/>
              </w:rPr>
            </w:r>
          </w:p>
        </w:tc>
      </w:tr>
      <w:tr>
        <w:trPr/>
        <w:tc>
          <w:tcPr>
            <w:shd w:val="clear" w:color="auto" w:fill="auto"/>
            <w:tcW w:w="840" w:type="dxa"/>
            <w:vAlign w:val="center"/>
            <w:textDirection w:val="lrTb"/>
            <w:noWrap w:val="false"/>
          </w:tcPr>
          <w:p>
            <w:pPr>
              <w:ind w:left="0" w:right="0" w:firstLine="0"/>
              <w:jc w:val="center"/>
              <w:spacing w:after="62"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2</w:t>
            </w:r>
            <w:r>
              <w:rPr>
                <w:color w:val="000000" w:themeColor="text1"/>
              </w:rPr>
            </w:r>
          </w:p>
        </w:tc>
        <w:tc>
          <w:tcPr>
            <w:shd w:val="clear" w:color="auto" w:fill="auto"/>
            <w:tcW w:w="138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val="0"/>
                <w:bCs/>
                <w:color w:val="000000" w:themeColor="text1"/>
                <w:sz w:val="21"/>
                <w:szCs w:val="21"/>
                <w:highlight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课程视频</w:t>
            </w:r>
            <w:r>
              <w:rPr>
                <w:color w:val="000000" w:themeColor="text1"/>
              </w:rPr>
            </w:r>
          </w:p>
        </w:tc>
        <w:tc>
          <w:tcPr>
            <w:shd w:val="clear" w:color="auto" w:fill="auto"/>
            <w:tcW w:w="9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12</w:t>
            </w:r>
            <w:r>
              <w:rPr>
                <w:color w:val="000000" w:themeColor="text1"/>
              </w:rPr>
            </w:r>
          </w:p>
        </w:tc>
        <w:tc>
          <w:tcPr>
            <w:shd w:val="clear" w:color="auto" w:fill="auto"/>
            <w:tcW w:w="4928"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b/>
                <w:bCs/>
                <w:color w:val="000000" w:themeColor="text1"/>
                <w:sz w:val="21"/>
                <w:szCs w:val="21"/>
              </w:rPr>
              <w:suppressLineNumbers w:val="0"/>
            </w:pPr>
            <w:r>
              <w:rPr>
                <w:rFonts w:hint="eastAsia" w:ascii="仿宋" w:hAnsi="仿宋" w:eastAsia="仿宋" w:cs="仿宋"/>
                <w:color w:val="000000" w:themeColor="text1"/>
                <w:sz w:val="21"/>
                <w:szCs w:val="21"/>
                <w:lang w:val="en-US" w:eastAsia="zh-CN"/>
              </w:rPr>
              <w:t xml:space="preserve">本项仅对</w:t>
            </w:r>
            <w:r>
              <w:rPr>
                <w:rFonts w:hint="eastAsia" w:ascii="仿宋" w:hAnsi="仿宋" w:eastAsia="仿宋" w:cs="仿宋"/>
                <w:color w:val="000000" w:themeColor="text1"/>
                <w:sz w:val="21"/>
                <w:szCs w:val="21"/>
              </w:rPr>
              <w:t xml:space="preserve">标“●”项</w:t>
            </w:r>
            <w:r>
              <w:rPr>
                <w:rFonts w:hint="eastAsia" w:ascii="仿宋" w:hAnsi="仿宋" w:eastAsia="仿宋" w:cs="仿宋"/>
                <w:color w:val="000000" w:themeColor="text1"/>
                <w:sz w:val="21"/>
                <w:szCs w:val="21"/>
                <w:lang w:val="en-US" w:eastAsia="zh-CN"/>
              </w:rPr>
              <w:t xml:space="preserve">进行评分，投标人</w:t>
            </w:r>
            <w:r>
              <w:rPr>
                <w:rFonts w:hint="eastAsia" w:ascii="仿宋" w:hAnsi="仿宋" w:eastAsia="仿宋" w:cs="仿宋"/>
                <w:color w:val="000000" w:themeColor="text1"/>
                <w:sz w:val="21"/>
                <w:szCs w:val="21"/>
              </w:rPr>
              <w:t xml:space="preserve">须提供以下演示视频，</w:t>
            </w:r>
            <w:r>
              <w:rPr>
                <w:rFonts w:hint="eastAsia" w:ascii="仿宋" w:hAnsi="仿宋" w:eastAsia="仿宋" w:cs="仿宋"/>
                <w:b/>
                <w:bCs/>
                <w:color w:val="000000" w:themeColor="text1"/>
                <w:sz w:val="21"/>
                <w:szCs w:val="21"/>
              </w:rPr>
              <w:t xml:space="preserve">视频演示总时长不超过10分钟（超时仅评前10分钟），建议采用MP4格式。演示内容须真实，并作为履约验收重要依据。</w:t>
            </w:r>
            <w:r>
              <w:rPr>
                <w:rFonts w:hint="eastAsia" w:ascii="仿宋" w:hAnsi="仿宋" w:eastAsia="仿宋" w:cs="仿宋"/>
                <w:b/>
                <w:bCs/>
                <w:color w:val="000000" w:themeColor="text1"/>
                <w:sz w:val="21"/>
                <w:szCs w:val="21"/>
                <w:lang w:val="en-US" w:eastAsia="zh-CN"/>
              </w:rPr>
              <w:t xml:space="preserve">演示视频须包含以下6项演示内容，每项2</w:t>
            </w:r>
            <w:r>
              <w:rPr>
                <w:rFonts w:hint="eastAsia" w:ascii="仿宋" w:hAnsi="仿宋" w:eastAsia="仿宋" w:cs="仿宋"/>
                <w:b/>
                <w:bCs/>
                <w:color w:val="000000" w:themeColor="text1"/>
                <w:sz w:val="21"/>
                <w:szCs w:val="21"/>
              </w:rPr>
              <w:t xml:space="preserve">分，完全满足得分，部分满足或不满足或不演示均不得分。因投标人操作不当致视频无法正常打开的，本项得零分，后果自负。</w:t>
            </w:r>
            <w:r>
              <w:rPr>
                <w:color w:val="000000" w:themeColor="text1"/>
              </w:rPr>
            </w:r>
          </w:p>
          <w:p>
            <w:pPr>
              <w:ind w:left="0" w:right="0"/>
              <w:jc w:val="left"/>
              <w:keepLines w:val="0"/>
              <w:keepNext w:val="0"/>
              <w:spacing w:before="0" w:beforeAutospacing="0" w:after="0" w:afterAutospacing="0" w:line="240" w:lineRule="auto"/>
              <w:widowControl/>
              <w:rPr>
                <w:rFonts w:hint="eastAsia" w:ascii="仿宋" w:hAnsi="仿宋" w:eastAsia="仿宋" w:cs="仿宋"/>
                <w:color w:val="000000" w:themeColor="text1"/>
                <w:sz w:val="21"/>
                <w:szCs w:val="21"/>
              </w:rPr>
              <w:suppressLineNumbers w:val="0"/>
            </w:pPr>
            <w:r>
              <w:rPr>
                <w:rFonts w:hint="eastAsia" w:ascii="仿宋" w:hAnsi="仿宋" w:eastAsia="仿宋" w:cs="仿宋"/>
                <w:color w:val="000000" w:themeColor="text1"/>
                <w:sz w:val="21"/>
                <w:szCs w:val="21"/>
              </w:rPr>
              <w:t xml:space="preserve">具体</w:t>
            </w:r>
            <w:r>
              <w:rPr>
                <w:rFonts w:hint="eastAsia" w:ascii="仿宋" w:hAnsi="仿宋" w:eastAsia="仿宋" w:cs="仿宋"/>
                <w:color w:val="000000" w:themeColor="text1"/>
                <w:sz w:val="21"/>
                <w:szCs w:val="21"/>
                <w:lang w:val="en-US" w:eastAsia="zh-CN"/>
              </w:rPr>
              <w:t xml:space="preserve">关键</w:t>
            </w:r>
            <w:r>
              <w:rPr>
                <w:rFonts w:hint="eastAsia" w:ascii="仿宋" w:hAnsi="仿宋" w:eastAsia="仿宋" w:cs="仿宋"/>
                <w:color w:val="000000" w:themeColor="text1"/>
                <w:sz w:val="21"/>
                <w:szCs w:val="21"/>
              </w:rPr>
              <w:t xml:space="preserve">演示内容如下：</w:t>
            </w:r>
            <w:r>
              <w:rPr>
                <w:color w:val="000000" w:themeColor="text1"/>
              </w:rPr>
            </w:r>
          </w:p>
          <w:p>
            <w:pPr>
              <w:ind w:left="0" w:right="0"/>
              <w:jc w:val="left"/>
              <w:keepLines w:val="0"/>
              <w:keepNext w:val="0"/>
              <w:spacing w:before="0" w:beforeAutospacing="0" w:after="0" w:afterAutospacing="0" w:line="240" w:lineRule="auto"/>
              <w:rPr>
                <w:rFonts w:hint="eastAsia" w:ascii="仿宋" w:hAnsi="仿宋" w:eastAsia="仿宋" w:cs="仿宋"/>
                <w:color w:val="000000" w:themeColor="text1"/>
                <w:sz w:val="21"/>
                <w:szCs w:val="21"/>
              </w:rPr>
              <w:suppressLineNumbers w:val="0"/>
            </w:pPr>
            <w:r>
              <w:rPr>
                <w:rFonts w:hint="eastAsia" w:ascii="仿宋" w:hAnsi="仿宋" w:eastAsia="仿宋" w:cs="仿宋"/>
                <w:b/>
                <w:bCs/>
                <w:color w:val="000000" w:themeColor="text1"/>
                <w:sz w:val="21"/>
                <w:szCs w:val="21"/>
              </w:rPr>
              <w:t xml:space="preserve">1. 半导体薄膜样品制备</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rPr>
              <w:t xml:space="preserve">展示Si/SiO₂晶圆分割、半导体材料机械剥离及薄膜转移过程，并展示制备完成后的半导体薄膜样品。</w:t>
            </w:r>
            <w:r>
              <w:rPr>
                <w:color w:val="000000" w:themeColor="text1"/>
              </w:rPr>
            </w:r>
          </w:p>
          <w:p>
            <w:pPr>
              <w:ind w:left="0" w:right="0"/>
              <w:jc w:val="left"/>
              <w:keepLines w:val="0"/>
              <w:keepNext w:val="0"/>
              <w:spacing w:before="0" w:beforeAutospacing="0" w:after="0" w:afterAutospacing="0" w:line="240" w:lineRule="auto"/>
              <w:rPr>
                <w:rFonts w:hint="eastAsia" w:ascii="仿宋" w:hAnsi="仿宋" w:eastAsia="仿宋" w:cs="仿宋"/>
                <w:color w:val="000000" w:themeColor="text1"/>
                <w:sz w:val="21"/>
                <w:szCs w:val="21"/>
              </w:rPr>
              <w:suppressLineNumbers w:val="0"/>
            </w:pPr>
            <w:r>
              <w:rPr>
                <w:rFonts w:hint="eastAsia" w:ascii="仿宋" w:hAnsi="仿宋" w:eastAsia="仿宋" w:cs="仿宋"/>
                <w:b/>
                <w:bCs/>
                <w:color w:val="000000" w:themeColor="text1"/>
                <w:sz w:val="21"/>
                <w:szCs w:val="21"/>
              </w:rPr>
              <w:t xml:space="preserve">2. 半导体薄膜显微观察与筛选</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rPr>
              <w:t xml:space="preserve">利用光学显微镜搜索和观察薄膜样品，根据尺寸、完整性、形貌及颜色等特征筛选目标薄膜，并展示目标薄膜显微图像。</w:t>
            </w:r>
            <w:r>
              <w:rPr>
                <w:color w:val="000000" w:themeColor="text1"/>
              </w:rPr>
            </w:r>
          </w:p>
          <w:p>
            <w:pPr>
              <w:ind w:left="0" w:right="0"/>
              <w:jc w:val="left"/>
              <w:keepLines w:val="0"/>
              <w:keepNext w:val="0"/>
              <w:spacing w:before="0" w:beforeAutospacing="0" w:after="0" w:afterAutospacing="0" w:line="240" w:lineRule="auto"/>
              <w:rPr>
                <w:rFonts w:hint="eastAsia" w:ascii="仿宋" w:hAnsi="仿宋" w:eastAsia="仿宋" w:cs="仿宋"/>
                <w:color w:val="000000" w:themeColor="text1"/>
                <w:sz w:val="21"/>
                <w:szCs w:val="21"/>
              </w:rPr>
              <w:suppressLineNumbers w:val="0"/>
            </w:pPr>
            <w:r>
              <w:rPr>
                <w:rFonts w:hint="eastAsia" w:ascii="仿宋" w:hAnsi="仿宋" w:eastAsia="仿宋" w:cs="仿宋"/>
                <w:b/>
                <w:bCs/>
                <w:color w:val="000000" w:themeColor="text1"/>
                <w:sz w:val="21"/>
                <w:szCs w:val="21"/>
              </w:rPr>
              <w:t xml:space="preserve">3. 薄膜与电极显微对准</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rPr>
              <w:t xml:space="preserve">利用微区定点转移设备完成薄膜和电极定位，通过位置及角度调节实现准确对准，并展示对准后的显微图像。</w:t>
            </w:r>
            <w:r>
              <w:rPr>
                <w:color w:val="000000" w:themeColor="text1"/>
              </w:rPr>
            </w:r>
          </w:p>
          <w:p>
            <w:pPr>
              <w:ind w:left="0" w:right="0"/>
              <w:jc w:val="left"/>
              <w:keepLines w:val="0"/>
              <w:keepNext w:val="0"/>
              <w:spacing w:before="0" w:beforeAutospacing="0" w:after="0" w:afterAutospacing="0" w:line="240" w:lineRule="auto"/>
              <w:rPr>
                <w:rFonts w:hint="eastAsia" w:ascii="仿宋" w:hAnsi="仿宋" w:eastAsia="仿宋" w:cs="仿宋"/>
                <w:color w:val="000000" w:themeColor="text1"/>
                <w:sz w:val="21"/>
                <w:szCs w:val="21"/>
              </w:rPr>
              <w:suppressLineNumbers w:val="0"/>
            </w:pPr>
            <w:r>
              <w:rPr>
                <w:rFonts w:hint="eastAsia" w:ascii="仿宋" w:hAnsi="仿宋" w:eastAsia="仿宋" w:cs="仿宋"/>
                <w:b/>
                <w:bCs/>
                <w:color w:val="000000" w:themeColor="text1"/>
                <w:sz w:val="21"/>
                <w:szCs w:val="21"/>
              </w:rPr>
              <w:t xml:space="preserve">4. 晶体管器件构筑</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rPr>
              <w:t xml:space="preserve">利用微区定点转移完成半导体薄膜与电极结构组合，形成晶体管器件，并展示制备完成后的器件显微图像。</w:t>
            </w:r>
            <w:r>
              <w:rPr>
                <w:color w:val="000000" w:themeColor="text1"/>
              </w:rPr>
            </w:r>
          </w:p>
          <w:p>
            <w:pPr>
              <w:ind w:left="0" w:right="0"/>
              <w:jc w:val="left"/>
              <w:keepLines w:val="0"/>
              <w:keepNext w:val="0"/>
              <w:spacing w:before="0" w:beforeAutospacing="0" w:after="0" w:afterAutospacing="0" w:line="240" w:lineRule="auto"/>
              <w:rPr>
                <w:rFonts w:hint="eastAsia" w:ascii="仿宋" w:hAnsi="仿宋" w:eastAsia="仿宋" w:cs="仿宋"/>
                <w:color w:val="000000" w:themeColor="text1"/>
                <w:sz w:val="21"/>
                <w:szCs w:val="21"/>
              </w:rPr>
              <w:suppressLineNumbers w:val="0"/>
            </w:pPr>
            <w:r>
              <w:rPr>
                <w:rFonts w:hint="eastAsia" w:ascii="仿宋" w:hAnsi="仿宋" w:eastAsia="仿宋" w:cs="仿宋"/>
                <w:b/>
                <w:bCs/>
                <w:color w:val="000000" w:themeColor="text1"/>
                <w:sz w:val="21"/>
                <w:szCs w:val="21"/>
              </w:rPr>
              <w:t xml:space="preserve">5. 探针连接与器件测试</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rPr>
              <w:t xml:space="preserve">将器件置于探针测试平台，完成器件定位及测试探针与相应电极的连接，并展示探针接触后的显微图像。</w:t>
            </w:r>
            <w:r>
              <w:rPr>
                <w:color w:val="000000" w:themeColor="text1"/>
              </w:rPr>
            </w:r>
          </w:p>
          <w:p>
            <w:pPr>
              <w:ind w:left="0" w:right="0"/>
              <w:jc w:val="left"/>
              <w:keepLines w:val="0"/>
              <w:keepNext w:val="0"/>
              <w:spacing w:before="0" w:beforeAutospacing="0" w:after="0" w:afterAutospacing="0" w:line="240" w:lineRule="auto"/>
              <w:rPr>
                <w:rFonts w:hint="eastAsia" w:ascii="仿宋" w:hAnsi="仿宋" w:eastAsia="仿宋" w:cs="仿宋"/>
                <w:color w:val="000000" w:themeColor="text1"/>
                <w:sz w:val="21"/>
                <w:szCs w:val="21"/>
                <w:highlight w:val="none"/>
              </w:rPr>
              <w:suppressLineNumbers w:val="0"/>
            </w:pPr>
            <w:r>
              <w:rPr>
                <w:rFonts w:hint="eastAsia" w:ascii="仿宋" w:hAnsi="仿宋" w:eastAsia="仿宋" w:cs="仿宋"/>
                <w:b/>
                <w:bCs/>
                <w:color w:val="000000" w:themeColor="text1"/>
                <w:sz w:val="21"/>
                <w:szCs w:val="21"/>
              </w:rPr>
              <w:t xml:space="preserve">6. 晶体管开关特性测试</w:t>
            </w:r>
            <w:r>
              <w:rPr>
                <w:rFonts w:hint="eastAsia" w:ascii="仿宋" w:hAnsi="仿宋" w:eastAsia="仿宋" w:cs="仿宋"/>
                <w:color w:val="000000" w:themeColor="text1"/>
                <w:sz w:val="21"/>
                <w:szCs w:val="21"/>
              </w:rPr>
              <w:br/>
            </w:r>
            <w:r>
              <w:rPr>
                <w:rFonts w:hint="eastAsia" w:ascii="仿宋" w:hAnsi="仿宋" w:eastAsia="仿宋" w:cs="仿宋"/>
                <w:color w:val="000000" w:themeColor="text1"/>
                <w:sz w:val="21"/>
                <w:szCs w:val="21"/>
              </w:rPr>
              <w:t xml:space="preserve">对晶体管施加不同栅极电压，测试电流变化并获得转移特性曲线，展示器件显微图像及对应测试结果，体现晶体管的开关特性。</w:t>
            </w:r>
            <w:r>
              <w:rPr>
                <w:color w:val="000000" w:themeColor="text1"/>
              </w:rPr>
            </w:r>
          </w:p>
        </w:tc>
        <w:tc>
          <w:tcPr>
            <w:shd w:val="clear" w:color="auto" w:fill="auto"/>
            <w:tcW w:w="1052" w:type="dxa"/>
            <w:vAlign w:val="center"/>
            <w:textDirection w:val="lrTb"/>
            <w:noWrap w:val="false"/>
          </w:tcPr>
          <w:p>
            <w:pPr>
              <w:ind w:left="0" w:right="0" w:firstLine="0"/>
              <w:jc w:val="center"/>
              <w:spacing w:after="62"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客观分</w:t>
            </w:r>
            <w:r>
              <w:rPr>
                <w:color w:val="000000" w:themeColor="text1"/>
              </w:rPr>
            </w:r>
          </w:p>
        </w:tc>
      </w:tr>
      <w:tr>
        <w:trPr/>
        <w:tc>
          <w:tcPr>
            <w:shd w:val="clear" w:color="auto" w:fill="auto"/>
            <w:tcW w:w="840" w:type="dxa"/>
            <w:vAlign w:val="center"/>
            <w:textDirection w:val="lrTb"/>
            <w:noWrap w:val="false"/>
          </w:tcPr>
          <w:p>
            <w:pPr>
              <w:ind w:left="0" w:right="0" w:firstLine="0"/>
              <w:jc w:val="center"/>
              <w:spacing w:after="62" w:line="240" w:lineRule="auto"/>
              <w:rPr>
                <w:rFonts w:hint="default"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3</w:t>
            </w:r>
            <w:r>
              <w:rPr>
                <w:color w:val="000000" w:themeColor="text1"/>
              </w:rPr>
            </w:r>
          </w:p>
        </w:tc>
        <w:tc>
          <w:tcPr>
            <w:shd w:val="clear" w:color="auto" w:fill="auto"/>
            <w:tcW w:w="1389"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项目业绩</w:t>
            </w:r>
            <w:r>
              <w:rPr>
                <w:color w:val="000000" w:themeColor="text1"/>
              </w:rPr>
            </w:r>
          </w:p>
        </w:tc>
        <w:tc>
          <w:tcPr>
            <w:shd w:val="clear" w:color="auto" w:fill="auto"/>
            <w:tcW w:w="96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i w:val="0"/>
                <w:iCs w:val="0"/>
                <w:color w:val="000000" w:themeColor="text1"/>
                <w:sz w:val="21"/>
                <w:szCs w:val="21"/>
                <w:highlight w:val="none"/>
                <w:u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4</w:t>
            </w:r>
            <w:r>
              <w:rPr>
                <w:color w:val="000000" w:themeColor="text1"/>
              </w:rPr>
            </w:r>
          </w:p>
        </w:tc>
        <w:tc>
          <w:tcPr>
            <w:shd w:val="clear" w:color="auto" w:fill="auto"/>
            <w:tcW w:w="4928" w:type="dxa"/>
            <w:vAlign w:val="center"/>
            <w:textDirection w:val="lrTb"/>
            <w:noWrap w:val="false"/>
          </w:tcPr>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SA"/>
              </w:rPr>
              <w:t xml:space="preserve">自2021年1月1日起（</w:t>
            </w:r>
            <w:r>
              <w:rPr>
                <w:rFonts w:hint="eastAsia" w:ascii="仿宋" w:hAnsi="仿宋" w:eastAsia="仿宋" w:cs="仿宋"/>
                <w:color w:val="000000" w:themeColor="text1"/>
                <w:sz w:val="21"/>
                <w:szCs w:val="21"/>
                <w:highlight w:val="none"/>
                <w:u w:val="single"/>
                <w:lang w:val="en-US" w:eastAsia="zh-CN" w:bidi="ar-SA"/>
              </w:rPr>
              <w:t xml:space="preserve">以合同签订日期为准</w:t>
            </w:r>
            <w:r>
              <w:rPr>
                <w:rFonts w:hint="eastAsia" w:ascii="仿宋" w:hAnsi="仿宋" w:eastAsia="仿宋" w:cs="仿宋"/>
                <w:color w:val="000000" w:themeColor="text1"/>
                <w:sz w:val="21"/>
                <w:szCs w:val="21"/>
                <w:highlight w:val="none"/>
                <w:lang w:val="en-US" w:eastAsia="zh-CN" w:bidi="ar-SA"/>
              </w:rPr>
              <w:t xml:space="preserve">），</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rPr>
              <w:suppressLineNumbers w:val="0"/>
            </w:pPr>
            <w:r>
              <w:rPr>
                <w:rFonts w:hint="eastAsia" w:ascii="仿宋" w:hAnsi="仿宋" w:eastAsia="仿宋" w:cs="仿宋"/>
                <w:color w:val="000000" w:themeColor="text1"/>
                <w:sz w:val="21"/>
                <w:szCs w:val="21"/>
                <w:highlight w:val="none"/>
                <w:lang w:val="en-US" w:eastAsia="zh-CN" w:bidi="ar-SA"/>
              </w:rPr>
              <w:t xml:space="preserve">投标人每提供一个类似项目业绩得1分，最高得4分。</w:t>
            </w:r>
            <w:r>
              <w:rPr>
                <w:rFonts w:hint="eastAsia" w:ascii="仿宋" w:hAnsi="仿宋" w:eastAsia="仿宋" w:cs="仿宋"/>
                <w:color w:val="000000" w:themeColor="text1"/>
                <w:sz w:val="21"/>
                <w:szCs w:val="21"/>
                <w:highlight w:val="none"/>
                <w:lang w:val="en-US" w:eastAsia="zh-CN" w:bidi="ar-SA"/>
              </w:rPr>
              <w:br/>
            </w:r>
            <w:r>
              <w:rPr>
                <w:rFonts w:hint="eastAsia" w:ascii="仿宋" w:hAnsi="仿宋" w:eastAsia="仿宋" w:cs="仿宋"/>
                <w:color w:val="000000" w:themeColor="text1"/>
                <w:sz w:val="21"/>
                <w:szCs w:val="21"/>
                <w:highlight w:val="none"/>
                <w:lang w:val="en-US" w:eastAsia="zh-CN" w:bidi="ar-SA"/>
              </w:rPr>
              <w:t xml:space="preserve">证明材料要求：</w:t>
            </w:r>
            <w:r>
              <w:rPr>
                <w:rFonts w:hint="eastAsia" w:ascii="仿宋" w:hAnsi="仿宋" w:eastAsia="仿宋" w:cs="仿宋"/>
                <w:color w:val="000000" w:themeColor="text1"/>
                <w:sz w:val="21"/>
                <w:szCs w:val="21"/>
                <w:highlight w:val="none"/>
                <w:u w:val="single"/>
                <w:lang w:val="en-US" w:eastAsia="zh-CN" w:bidi="ar-SA"/>
              </w:rPr>
              <w:t xml:space="preserve">须同时提供合同复印件及该合同对应的任意一张发票复印件，并加盖投标人公章。上述材料缺任意一项的，该业绩不得分。</w:t>
            </w:r>
            <w:r>
              <w:rPr>
                <w:color w:val="000000" w:themeColor="text1"/>
              </w:rPr>
            </w:r>
          </w:p>
        </w:tc>
        <w:tc>
          <w:tcPr>
            <w:shd w:val="clear" w:color="auto" w:fill="auto"/>
            <w:tcW w:w="1052" w:type="dxa"/>
            <w:vAlign w:val="center"/>
            <w:textDirection w:val="lrTb"/>
            <w:noWrap w:val="false"/>
          </w:tcPr>
          <w:p>
            <w:pPr>
              <w:ind w:left="0" w:right="0" w:firstLine="0"/>
              <w:jc w:val="center"/>
              <w:spacing w:after="62"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客观分</w:t>
            </w:r>
            <w:r>
              <w:rPr>
                <w:color w:val="000000" w:themeColor="text1"/>
              </w:rPr>
            </w:r>
          </w:p>
        </w:tc>
      </w:tr>
    </w:tbl>
    <w:p>
      <w:pPr>
        <w:rPr>
          <w:rFonts w:hint="eastAsia" w:ascii="Times New Roman" w:hAnsi="Times New Roman" w:eastAsia="仿宋" w:cs="Times New Roman"/>
          <w:b/>
          <w:color w:val="000000" w:themeColor="text1"/>
          <w:sz w:val="24"/>
          <w:szCs w:val="24"/>
          <w:highlight w:val="none"/>
        </w:rPr>
      </w:pPr>
      <w:r>
        <w:rPr>
          <w:rFonts w:hint="eastAsia" w:ascii="Times New Roman" w:hAnsi="Times New Roman" w:eastAsia="仿宋" w:cs="Times New Roman"/>
          <w:b/>
          <w:color w:val="000000" w:themeColor="text1"/>
          <w:sz w:val="24"/>
          <w:szCs w:val="24"/>
          <w:highlight w:val="none"/>
          <w:lang w:val="en-US" w:eastAsia="zh-CN"/>
        </w:rPr>
      </w:r>
      <w:r>
        <w:rPr>
          <w:color w:val="000000" w:themeColor="text1"/>
        </w:rPr>
      </w:r>
    </w:p>
    <w:p>
      <w:pPr>
        <w:ind w:left="562"/>
        <w:jc w:val="left"/>
        <w:spacing w:before="120" w:after="62" w:line="480" w:lineRule="exact"/>
        <w:rPr>
          <w:rFonts w:hint="eastAsia" w:ascii="Times New Roman" w:hAnsi="Times New Roman" w:eastAsia="仿宋" w:cs="Times New Roman"/>
          <w:b/>
          <w:bCs w:val="0"/>
          <w:color w:val="000000" w:themeColor="text1"/>
          <w:sz w:val="24"/>
          <w:szCs w:val="24"/>
          <w:highlight w:val="none"/>
        </w:rPr>
      </w:pPr>
      <w:r>
        <w:rPr>
          <w:rFonts w:hint="eastAsia" w:ascii="Times New Roman" w:hAnsi="Times New Roman" w:eastAsia="仿宋" w:cs="Times New Roman"/>
          <w:b/>
          <w:color w:val="000000" w:themeColor="text1"/>
          <w:sz w:val="24"/>
          <w:szCs w:val="24"/>
          <w:highlight w:val="none"/>
          <w:lang w:val="en-US" w:eastAsia="zh-CN"/>
        </w:rPr>
        <w:t xml:space="preserve">3.</w:t>
      </w:r>
      <w:r>
        <w:rPr>
          <w:rFonts w:hint="eastAsia" w:ascii="Times New Roman" w:hAnsi="Times New Roman" w:eastAsia="仿宋" w:cs="Times New Roman"/>
          <w:b/>
          <w:color w:val="000000" w:themeColor="text1"/>
          <w:sz w:val="24"/>
          <w:szCs w:val="24"/>
          <w:highlight w:val="none"/>
        </w:rPr>
        <w:t xml:space="preserve">商务分：</w:t>
      </w:r>
      <w:r>
        <w:rPr>
          <w:rFonts w:hint="eastAsia" w:eastAsia="仿宋" w:cs="Times New Roman"/>
          <w:b/>
          <w:color w:val="000000" w:themeColor="text1"/>
          <w:sz w:val="24"/>
          <w:szCs w:val="24"/>
          <w:highlight w:val="none"/>
          <w:lang w:val="en-US" w:eastAsia="zh-CN"/>
        </w:rPr>
        <w:t xml:space="preserve">22</w:t>
      </w:r>
      <w:r>
        <w:rPr>
          <w:rFonts w:hint="eastAsia" w:ascii="Times New Roman" w:hAnsi="Times New Roman" w:eastAsia="仿宋" w:cs="Times New Roman"/>
          <w:b/>
          <w:color w:val="000000" w:themeColor="text1"/>
          <w:sz w:val="24"/>
          <w:szCs w:val="24"/>
          <w:highlight w:val="none"/>
        </w:rPr>
        <w:t xml:space="preserve">分</w:t>
      </w:r>
      <w:r>
        <w:rPr>
          <w:color w:val="000000" w:themeColor="text1"/>
        </w:rPr>
      </w:r>
    </w:p>
    <w:tbl>
      <w:tblPr>
        <w:tblStyle w:val="937"/>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1064"/>
        <w:gridCol w:w="900"/>
        <w:gridCol w:w="5205"/>
        <w:gridCol w:w="1120"/>
      </w:tblGrid>
      <w:tr>
        <w:trPr>
          <w:jc w:val="center"/>
        </w:trPr>
        <w:tc>
          <w:tcPr>
            <w:tcW w:w="880" w:type="dxa"/>
            <w:vAlign w:val="center"/>
            <w:textDirection w:val="lrTb"/>
            <w:noWrap w:val="false"/>
          </w:tcPr>
          <w:p>
            <w:pPr>
              <w:ind w:left="0" w:right="0" w:firstLine="0"/>
              <w:jc w:val="center"/>
              <w:spacing w:after="62" w:line="240" w:lineRule="auto"/>
              <w:rPr>
                <w:rFonts w:hint="eastAsia" w:ascii="仿宋" w:hAnsi="仿宋" w:eastAsia="仿宋" w:cs="仿宋"/>
                <w:b/>
                <w:bCs w:val="0"/>
                <w:color w:val="000000" w:themeColor="text1"/>
                <w:sz w:val="22"/>
                <w:szCs w:val="22"/>
                <w:highlight w:val="none"/>
              </w:rPr>
            </w:pPr>
            <w:r>
              <w:rPr>
                <w:rFonts w:hint="eastAsia" w:ascii="仿宋" w:hAnsi="仿宋" w:eastAsia="仿宋" w:cs="仿宋"/>
                <w:b/>
                <w:bCs w:val="0"/>
                <w:color w:val="000000" w:themeColor="text1"/>
                <w:sz w:val="22"/>
                <w:szCs w:val="22"/>
                <w:highlight w:val="none"/>
              </w:rPr>
              <w:t xml:space="preserve">序号</w:t>
            </w:r>
            <w:r>
              <w:rPr>
                <w:color w:val="000000" w:themeColor="text1"/>
              </w:rPr>
            </w:r>
          </w:p>
        </w:tc>
        <w:tc>
          <w:tcPr>
            <w:tcW w:w="1064" w:type="dxa"/>
            <w:vAlign w:val="center"/>
            <w:textDirection w:val="lrTb"/>
            <w:noWrap w:val="false"/>
          </w:tcPr>
          <w:p>
            <w:pPr>
              <w:ind w:left="0" w:right="0" w:firstLine="0"/>
              <w:jc w:val="center"/>
              <w:spacing w:after="62" w:line="240" w:lineRule="auto"/>
              <w:rPr>
                <w:rFonts w:hint="eastAsia" w:ascii="仿宋" w:hAnsi="仿宋" w:eastAsia="仿宋" w:cs="仿宋"/>
                <w:b/>
                <w:bCs w:val="0"/>
                <w:color w:val="000000" w:themeColor="text1"/>
                <w:sz w:val="22"/>
                <w:szCs w:val="22"/>
                <w:highlight w:val="none"/>
              </w:rPr>
            </w:pPr>
            <w:r>
              <w:rPr>
                <w:rFonts w:hint="eastAsia" w:ascii="仿宋" w:hAnsi="仿宋" w:eastAsia="仿宋" w:cs="仿宋"/>
                <w:b/>
                <w:bCs w:val="0"/>
                <w:color w:val="000000" w:themeColor="text1"/>
                <w:sz w:val="22"/>
                <w:szCs w:val="22"/>
                <w:highlight w:val="none"/>
              </w:rPr>
              <w:t xml:space="preserve">评分点名称</w:t>
            </w:r>
            <w:r>
              <w:rPr>
                <w:color w:val="000000" w:themeColor="text1"/>
              </w:rPr>
            </w:r>
          </w:p>
        </w:tc>
        <w:tc>
          <w:tcPr>
            <w:tcW w:w="900" w:type="dxa"/>
            <w:vAlign w:val="center"/>
            <w:textDirection w:val="lrTb"/>
            <w:noWrap w:val="false"/>
          </w:tcPr>
          <w:p>
            <w:pPr>
              <w:ind w:left="0" w:right="0" w:firstLine="0"/>
              <w:jc w:val="center"/>
              <w:spacing w:after="62" w:line="240" w:lineRule="auto"/>
              <w:rPr>
                <w:rFonts w:hint="eastAsia" w:ascii="仿宋" w:hAnsi="仿宋" w:eastAsia="仿宋" w:cs="仿宋"/>
                <w:b/>
                <w:bCs w:val="0"/>
                <w:color w:val="000000" w:themeColor="text1"/>
                <w:sz w:val="22"/>
                <w:szCs w:val="22"/>
                <w:highlight w:val="none"/>
              </w:rPr>
            </w:pPr>
            <w:r>
              <w:rPr>
                <w:rFonts w:hint="eastAsia" w:ascii="仿宋" w:hAnsi="仿宋" w:eastAsia="仿宋" w:cs="仿宋"/>
                <w:b/>
                <w:bCs w:val="0"/>
                <w:color w:val="000000" w:themeColor="text1"/>
                <w:sz w:val="22"/>
                <w:szCs w:val="22"/>
                <w:highlight w:val="none"/>
              </w:rPr>
              <w:t xml:space="preserve">分值</w:t>
            </w:r>
            <w:r>
              <w:rPr>
                <w:color w:val="000000" w:themeColor="text1"/>
              </w:rPr>
            </w:r>
          </w:p>
        </w:tc>
        <w:tc>
          <w:tcPr>
            <w:tcW w:w="5205" w:type="dxa"/>
            <w:vAlign w:val="center"/>
            <w:textDirection w:val="lrTb"/>
            <w:noWrap w:val="false"/>
          </w:tcPr>
          <w:p>
            <w:pPr>
              <w:ind w:left="0" w:right="0" w:firstLine="0"/>
              <w:jc w:val="center"/>
              <w:spacing w:after="62" w:line="240" w:lineRule="auto"/>
              <w:rPr>
                <w:rFonts w:hint="eastAsia" w:ascii="仿宋" w:hAnsi="仿宋" w:eastAsia="仿宋" w:cs="仿宋"/>
                <w:b/>
                <w:bCs w:val="0"/>
                <w:color w:val="000000" w:themeColor="text1"/>
                <w:sz w:val="22"/>
                <w:szCs w:val="22"/>
                <w:highlight w:val="none"/>
              </w:rPr>
            </w:pPr>
            <w:r>
              <w:rPr>
                <w:rFonts w:hint="eastAsia" w:ascii="仿宋" w:hAnsi="仿宋" w:eastAsia="仿宋" w:cs="仿宋"/>
                <w:b/>
                <w:bCs w:val="0"/>
                <w:color w:val="000000" w:themeColor="text1"/>
                <w:sz w:val="22"/>
                <w:szCs w:val="22"/>
                <w:highlight w:val="none"/>
              </w:rPr>
              <w:t xml:space="preserve">评审标准</w:t>
            </w:r>
            <w:r>
              <w:rPr>
                <w:color w:val="000000" w:themeColor="text1"/>
              </w:rPr>
            </w:r>
          </w:p>
        </w:tc>
        <w:tc>
          <w:tcPr>
            <w:tcW w:w="1120" w:type="dxa"/>
            <w:vAlign w:val="center"/>
            <w:textDirection w:val="lrTb"/>
            <w:noWrap w:val="false"/>
          </w:tcPr>
          <w:p>
            <w:pPr>
              <w:ind w:left="0" w:right="0" w:firstLine="0"/>
              <w:jc w:val="center"/>
              <w:spacing w:after="62" w:line="240" w:lineRule="auto"/>
              <w:rPr>
                <w:rFonts w:hint="eastAsia" w:ascii="仿宋" w:hAnsi="仿宋" w:eastAsia="仿宋" w:cs="仿宋"/>
                <w:b/>
                <w:bCs w:val="0"/>
                <w:color w:val="000000" w:themeColor="text1"/>
                <w:sz w:val="22"/>
                <w:szCs w:val="22"/>
                <w:highlight w:val="none"/>
              </w:rPr>
            </w:pPr>
            <w:r>
              <w:rPr>
                <w:rFonts w:hint="eastAsia" w:ascii="仿宋" w:hAnsi="仿宋" w:eastAsia="仿宋" w:cs="仿宋"/>
                <w:b/>
                <w:bCs w:val="0"/>
                <w:color w:val="000000" w:themeColor="text1"/>
                <w:sz w:val="22"/>
                <w:szCs w:val="22"/>
                <w:highlight w:val="none"/>
                <w:lang w:val="en-US" w:eastAsia="zh-CN"/>
              </w:rPr>
              <w:t xml:space="preserve">主/客观分</w:t>
            </w:r>
            <w:r>
              <w:rPr>
                <w:color w:val="000000" w:themeColor="text1"/>
              </w:rPr>
            </w:r>
          </w:p>
        </w:tc>
      </w:tr>
      <w:tr>
        <w:trPr>
          <w:jc w:val="center"/>
          <w:trHeight w:val="664"/>
        </w:trPr>
        <w:tc>
          <w:tcPr>
            <w:tcW w:w="88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1</w:t>
            </w:r>
            <w:r>
              <w:rPr>
                <w:color w:val="000000" w:themeColor="text1"/>
              </w:rPr>
            </w:r>
          </w:p>
        </w:tc>
        <w:tc>
          <w:tcPr>
            <w:tcW w:w="106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实施方案</w:t>
            </w:r>
            <w:r>
              <w:rPr>
                <w:color w:val="000000" w:themeColor="text1"/>
              </w:rPr>
            </w:r>
          </w:p>
        </w:tc>
        <w:tc>
          <w:tcPr>
            <w:tcW w:w="90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rPr>
              <w:t xml:space="preserve">10</w:t>
            </w:r>
            <w:r>
              <w:rPr>
                <w:color w:val="000000" w:themeColor="text1"/>
              </w:rPr>
            </w:r>
          </w:p>
        </w:tc>
        <w:tc>
          <w:tcPr>
            <w:shd w:val="clear" w:color="auto" w:fill="auto"/>
            <w:tcW w:w="5205" w:type="dxa"/>
            <w:vAlign w:val="center"/>
            <w:textDirection w:val="lrTb"/>
            <w:noWrap w:val="false"/>
          </w:tcPr>
          <w:p>
            <w:pPr>
              <w:ind w:left="0" w:right="0"/>
              <w:jc w:val="left"/>
              <w:keepLines w:val="0"/>
              <w:keepNext w:val="0"/>
              <w:pageBreakBefore w:val="0"/>
              <w:spacing w:before="0" w:beforeAutospacing="0" w:after="62" w:afterAutospacing="0" w:line="240" w:lineRule="exact"/>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SA"/>
              </w:rPr>
              <w:t xml:space="preserve">投标人根据本项目特点，制定本项目的项目实施方案。</w:t>
            </w:r>
            <w:r>
              <w:rPr>
                <w:color w:val="000000" w:themeColor="text1"/>
              </w:rPr>
            </w:r>
          </w:p>
          <w:p>
            <w:pPr>
              <w:numPr>
                <w:ilvl w:val="0"/>
                <w:numId w:val="0"/>
              </w:numPr>
              <w:ind w:right="0"/>
              <w:jc w:val="left"/>
              <w:keepLines w:val="0"/>
              <w:keepNext w:val="0"/>
              <w:pageBreakBefore w:val="0"/>
              <w:spacing w:before="0" w:beforeAutospacing="0" w:after="62" w:afterAutospacing="0" w:line="240" w:lineRule="exact"/>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SA"/>
              </w:rPr>
              <w:t xml:space="preserve">1.有健全的</w:t>
            </w:r>
            <w:r>
              <w:rPr>
                <w:rFonts w:hint="eastAsia" w:ascii="仿宋" w:hAnsi="仿宋" w:eastAsia="仿宋" w:cs="仿宋"/>
                <w:b/>
                <w:bCs/>
                <w:color w:val="000000" w:themeColor="text1"/>
                <w:sz w:val="21"/>
                <w:szCs w:val="21"/>
                <w:highlight w:val="none"/>
                <w:lang w:val="en-US" w:eastAsia="zh-CN" w:bidi="ar-SA"/>
              </w:rPr>
              <w:t xml:space="preserve">项目重难点及风险分析</w:t>
            </w:r>
            <w:r>
              <w:rPr>
                <w:rFonts w:hint="eastAsia" w:ascii="仿宋" w:hAnsi="仿宋" w:eastAsia="仿宋" w:cs="仿宋"/>
                <w:color w:val="000000" w:themeColor="text1"/>
                <w:sz w:val="21"/>
                <w:szCs w:val="21"/>
                <w:highlight w:val="none"/>
                <w:lang w:val="en-US" w:eastAsia="zh-CN" w:bidi="ar-SA"/>
              </w:rPr>
              <w:t xml:space="preserve">，且紧扣本项目需求的，本项最高得2分，未提供或提供的与本项目需求无关的不得分。</w:t>
            </w:r>
            <w:r>
              <w:rPr>
                <w:color w:val="000000" w:themeColor="text1"/>
              </w:rPr>
            </w:r>
          </w:p>
          <w:p>
            <w:pPr>
              <w:numPr>
                <w:ilvl w:val="0"/>
                <w:numId w:val="0"/>
              </w:numPr>
              <w:ind w:right="0"/>
              <w:jc w:val="left"/>
              <w:keepLines w:val="0"/>
              <w:keepNext w:val="0"/>
              <w:pageBreakBefore w:val="0"/>
              <w:spacing w:before="0" w:beforeAutospacing="0" w:after="62" w:afterAutospacing="0" w:line="240" w:lineRule="exact"/>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SA"/>
              </w:rPr>
              <w:t xml:space="preserve">2.有明确的</w:t>
            </w:r>
            <w:r>
              <w:rPr>
                <w:rFonts w:hint="eastAsia" w:ascii="仿宋" w:hAnsi="仿宋" w:eastAsia="仿宋" w:cs="仿宋"/>
                <w:b/>
                <w:bCs/>
                <w:color w:val="000000" w:themeColor="text1"/>
                <w:sz w:val="21"/>
                <w:szCs w:val="21"/>
                <w:highlight w:val="none"/>
                <w:lang w:val="en-US" w:eastAsia="zh-CN" w:bidi="ar-SA"/>
              </w:rPr>
              <w:t xml:space="preserve">项目实施计划、进度安排和安装保障措施</w:t>
            </w:r>
            <w:r>
              <w:rPr>
                <w:rFonts w:hint="eastAsia" w:ascii="仿宋" w:hAnsi="仿宋" w:eastAsia="仿宋" w:cs="仿宋"/>
                <w:color w:val="000000" w:themeColor="text1"/>
                <w:sz w:val="21"/>
                <w:szCs w:val="21"/>
                <w:highlight w:val="none"/>
                <w:lang w:val="en-US" w:eastAsia="zh-CN" w:bidi="ar-SA"/>
              </w:rPr>
              <w:t xml:space="preserve">，且紧扣本项目需求的，本项最高得2分，未提供或提供的与本项目需求无关的不得分。</w:t>
            </w:r>
            <w:r>
              <w:rPr>
                <w:color w:val="000000" w:themeColor="text1"/>
              </w:rPr>
            </w:r>
          </w:p>
          <w:p>
            <w:pPr>
              <w:numPr>
                <w:ilvl w:val="0"/>
                <w:numId w:val="0"/>
              </w:numPr>
              <w:ind w:right="0"/>
              <w:jc w:val="left"/>
              <w:keepLines w:val="0"/>
              <w:keepNext w:val="0"/>
              <w:pageBreakBefore w:val="0"/>
              <w:spacing w:before="0" w:beforeAutospacing="0" w:after="62" w:afterAutospacing="0" w:line="240" w:lineRule="exact"/>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SA"/>
              </w:rPr>
              <w:t xml:space="preserve">3.有明确的</w:t>
            </w:r>
            <w:r>
              <w:rPr>
                <w:rFonts w:hint="eastAsia" w:ascii="仿宋" w:hAnsi="仿宋" w:eastAsia="仿宋" w:cs="仿宋"/>
                <w:b/>
                <w:bCs/>
                <w:color w:val="000000" w:themeColor="text1"/>
                <w:sz w:val="21"/>
                <w:szCs w:val="21"/>
                <w:highlight w:val="none"/>
                <w:lang w:val="en-US" w:eastAsia="zh-CN" w:bidi="ar-SA"/>
              </w:rPr>
              <w:t xml:space="preserve">人员配置与调度</w:t>
            </w:r>
            <w:r>
              <w:rPr>
                <w:rFonts w:hint="eastAsia" w:ascii="仿宋" w:hAnsi="仿宋" w:eastAsia="仿宋" w:cs="仿宋"/>
                <w:color w:val="000000" w:themeColor="text1"/>
                <w:sz w:val="21"/>
                <w:szCs w:val="21"/>
                <w:highlight w:val="none"/>
                <w:lang w:val="en-US" w:eastAsia="zh-CN" w:bidi="ar-SA"/>
              </w:rPr>
              <w:t xml:space="preserve">，且紧扣本项目需求的，本项最高得2分，未提供或提供的与本项目需求无关的不得分。</w:t>
            </w:r>
            <w:r>
              <w:rPr>
                <w:color w:val="000000" w:themeColor="text1"/>
              </w:rPr>
            </w:r>
          </w:p>
          <w:p>
            <w:pPr>
              <w:numPr>
                <w:ilvl w:val="0"/>
                <w:numId w:val="0"/>
              </w:numPr>
              <w:ind w:right="0"/>
              <w:jc w:val="left"/>
              <w:keepLines w:val="0"/>
              <w:keepNext w:val="0"/>
              <w:pageBreakBefore w:val="0"/>
              <w:spacing w:before="0" w:beforeAutospacing="0" w:after="62" w:afterAutospacing="0" w:line="240" w:lineRule="exact"/>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SA"/>
              </w:rPr>
              <w:t xml:space="preserve">4.有明确的</w:t>
            </w:r>
            <w:r>
              <w:rPr>
                <w:rFonts w:hint="eastAsia" w:ascii="仿宋" w:hAnsi="仿宋" w:eastAsia="仿宋" w:cs="仿宋"/>
                <w:b/>
                <w:bCs/>
                <w:color w:val="000000" w:themeColor="text1"/>
                <w:sz w:val="21"/>
                <w:szCs w:val="21"/>
                <w:highlight w:val="none"/>
                <w:lang w:val="en-US" w:eastAsia="zh-CN" w:bidi="ar-SA"/>
              </w:rPr>
              <w:t xml:space="preserve">课程实施和交付方案</w:t>
            </w:r>
            <w:r>
              <w:rPr>
                <w:rFonts w:hint="eastAsia" w:ascii="仿宋" w:hAnsi="仿宋" w:eastAsia="仿宋" w:cs="仿宋"/>
                <w:color w:val="000000" w:themeColor="text1"/>
                <w:sz w:val="21"/>
                <w:szCs w:val="21"/>
                <w:highlight w:val="none"/>
                <w:lang w:val="en-US" w:eastAsia="zh-CN" w:bidi="ar-SA"/>
              </w:rPr>
              <w:t xml:space="preserve">，且紧扣本项目需求的，本项最高得2分，未提供或提供的与本项目需求无关的不得分。</w:t>
            </w:r>
            <w:r>
              <w:rPr>
                <w:color w:val="000000" w:themeColor="text1"/>
              </w:rPr>
            </w:r>
          </w:p>
          <w:p>
            <w:pPr>
              <w:numPr>
                <w:ilvl w:val="0"/>
                <w:numId w:val="0"/>
              </w:numPr>
              <w:ind w:right="0"/>
              <w:jc w:val="left"/>
              <w:keepLines w:val="0"/>
              <w:keepNext w:val="0"/>
              <w:pageBreakBefore w:val="0"/>
              <w:spacing w:before="0" w:beforeAutospacing="0" w:after="62" w:afterAutospacing="0" w:line="240" w:lineRule="exact"/>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SA"/>
              </w:rPr>
              <w:t xml:space="preserve">5.有明确的</w:t>
            </w:r>
            <w:r>
              <w:rPr>
                <w:rFonts w:hint="eastAsia" w:ascii="仿宋" w:hAnsi="仿宋" w:eastAsia="仿宋" w:cs="仿宋"/>
                <w:b/>
                <w:bCs/>
                <w:color w:val="000000" w:themeColor="text1"/>
                <w:sz w:val="21"/>
                <w:szCs w:val="21"/>
                <w:highlight w:val="none"/>
                <w:lang w:val="en-US" w:eastAsia="zh-CN" w:bidi="ar-SA"/>
              </w:rPr>
              <w:t xml:space="preserve">学生培养及竞赛合理化建议</w:t>
            </w:r>
            <w:r>
              <w:rPr>
                <w:rFonts w:hint="eastAsia" w:ascii="仿宋" w:hAnsi="仿宋" w:eastAsia="仿宋" w:cs="仿宋"/>
                <w:color w:val="000000" w:themeColor="text1"/>
                <w:sz w:val="21"/>
                <w:szCs w:val="21"/>
                <w:highlight w:val="none"/>
                <w:lang w:val="en-US" w:eastAsia="zh-CN" w:bidi="ar-SA"/>
              </w:rPr>
              <w:t xml:space="preserve">，且紧扣本项目需求的，本项最高得2分，未提供或提供的与本项目需求无关的不得分。</w:t>
            </w:r>
            <w:r>
              <w:rPr>
                <w:color w:val="000000" w:themeColor="text1"/>
              </w:rPr>
            </w:r>
          </w:p>
          <w:p>
            <w:pPr>
              <w:numPr>
                <w:ilvl w:val="0"/>
                <w:numId w:val="0"/>
              </w:numPr>
              <w:ind w:left="0" w:right="0" w:firstLine="0"/>
              <w:jc w:val="left"/>
              <w:keepLines w:val="0"/>
              <w:keepNext w:val="0"/>
              <w:pageBreakBefore w:val="0"/>
              <w:spacing w:before="0" w:beforeAutospacing="0" w:after="62" w:afterAutospacing="0" w:line="240" w:lineRule="exact"/>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SA"/>
              </w:rPr>
              <w:t xml:space="preserve">本项满分10分。</w:t>
            </w:r>
            <w:r>
              <w:rPr>
                <w:color w:val="000000" w:themeColor="text1"/>
              </w:rPr>
            </w:r>
          </w:p>
        </w:tc>
        <w:tc>
          <w:tcPr>
            <w:tcW w:w="112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主</w:t>
            </w:r>
            <w:r>
              <w:rPr>
                <w:rFonts w:hint="eastAsia" w:ascii="仿宋" w:hAnsi="仿宋" w:eastAsia="仿宋" w:cs="仿宋"/>
                <w:color w:val="000000" w:themeColor="text1"/>
                <w:sz w:val="21"/>
                <w:szCs w:val="21"/>
                <w:highlight w:val="none"/>
              </w:rPr>
              <w:t xml:space="preserve">观分</w:t>
            </w:r>
            <w:r>
              <w:rPr>
                <w:color w:val="000000" w:themeColor="text1"/>
              </w:rPr>
            </w:r>
          </w:p>
        </w:tc>
      </w:tr>
      <w:tr>
        <w:trPr>
          <w:jc w:val="center"/>
        </w:trPr>
        <w:tc>
          <w:tcPr>
            <w:tcW w:w="88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2</w:t>
            </w:r>
            <w:r>
              <w:rPr>
                <w:color w:val="000000" w:themeColor="text1"/>
              </w:rPr>
            </w:r>
          </w:p>
        </w:tc>
        <w:tc>
          <w:tcPr>
            <w:shd w:val="clear" w:color="auto" w:fill="auto"/>
            <w:tcW w:w="106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培训服务方案</w:t>
            </w:r>
            <w:r>
              <w:rPr>
                <w:color w:val="000000" w:themeColor="text1"/>
              </w:rPr>
            </w:r>
          </w:p>
        </w:tc>
        <w:tc>
          <w:tcPr>
            <w:shd w:val="clear" w:color="auto" w:fill="auto"/>
            <w:tcW w:w="90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rPr>
              <w:t xml:space="preserve">8</w:t>
            </w:r>
            <w:r>
              <w:rPr>
                <w:color w:val="000000" w:themeColor="text1"/>
              </w:rPr>
            </w:r>
          </w:p>
        </w:tc>
        <w:tc>
          <w:tcPr>
            <w:shd w:val="clear" w:color="auto" w:fill="auto"/>
            <w:tcW w:w="5205" w:type="dxa"/>
            <w:vAlign w:val="center"/>
            <w:textDirection w:val="lrTb"/>
            <w:noWrap w:val="false"/>
          </w:tcPr>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SA"/>
              </w:rPr>
              <w:t xml:space="preserve">投标人提供本项目培训</w:t>
            </w:r>
            <w:r>
              <w:rPr>
                <w:rFonts w:hint="eastAsia" w:ascii="仿宋" w:hAnsi="仿宋" w:eastAsia="仿宋" w:cs="仿宋"/>
                <w:i w:val="0"/>
                <w:iCs w:val="0"/>
                <w:color w:val="000000" w:themeColor="text1"/>
                <w:sz w:val="21"/>
                <w:szCs w:val="21"/>
                <w:highlight w:val="none"/>
                <w:u w:val="none"/>
                <w:lang w:val="en-US" w:eastAsia="zh-CN"/>
              </w:rPr>
              <w:t xml:space="preserve">服务方案</w:t>
            </w:r>
            <w:r>
              <w:rPr>
                <w:rFonts w:hint="eastAsia" w:ascii="仿宋" w:hAnsi="仿宋" w:eastAsia="仿宋" w:cs="仿宋"/>
                <w:color w:val="000000" w:themeColor="text1"/>
                <w:sz w:val="21"/>
                <w:szCs w:val="21"/>
                <w:highlight w:val="none"/>
                <w:lang w:val="en-US" w:eastAsia="zh-CN" w:bidi="ar-SA"/>
              </w:rPr>
              <w:t xml:space="preserve">，包括但不限于培训计划、培训方式、培训措施等。</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SA"/>
              </w:rPr>
              <w:t xml:space="preserve">方案完全结合本项目特点和学校教学实际情况、教学安排，培训计划完整、阶段清晰、对象明确，培训方式多样且与学校教学组织相适应，培训措施具体可行，涵盖培训对象、培训内容、培训时间、培训地点、培训师资、培训资料、考核方式及效果反馈等，并能覆盖软硬件设备操作、平台使用、系统维护、日常管理、故障处理及教学应用等关键内容；</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b/>
                <w:bCs/>
                <w:color w:val="000000" w:themeColor="text1"/>
                <w:sz w:val="21"/>
                <w:szCs w:val="21"/>
                <w:highlight w:val="none"/>
              </w:rPr>
              <w:suppressLineNumbers w:val="0"/>
            </w:pPr>
            <w:r>
              <w:rPr>
                <w:rFonts w:hint="eastAsia" w:ascii="仿宋" w:hAnsi="仿宋" w:eastAsia="仿宋" w:cs="仿宋"/>
                <w:b/>
                <w:bCs/>
                <w:color w:val="000000" w:themeColor="text1"/>
                <w:sz w:val="21"/>
                <w:szCs w:val="21"/>
                <w:highlight w:val="none"/>
                <w:lang w:val="en-US" w:eastAsia="zh-CN" w:bidi="ar-SA"/>
              </w:rPr>
              <w:t xml:space="preserve">方案内容完整、针对性强、条理清晰、可操作性强，无任何瑕疵的得8分；</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b/>
                <w:bCs/>
                <w:color w:val="000000" w:themeColor="text1"/>
                <w:sz w:val="21"/>
                <w:szCs w:val="21"/>
                <w:highlight w:val="none"/>
              </w:rPr>
              <w:suppressLineNumbers w:val="0"/>
            </w:pPr>
            <w:r>
              <w:rPr>
                <w:rFonts w:hint="eastAsia" w:ascii="仿宋" w:hAnsi="仿宋" w:eastAsia="仿宋" w:cs="仿宋"/>
                <w:b/>
                <w:bCs/>
                <w:color w:val="000000" w:themeColor="text1"/>
                <w:sz w:val="21"/>
                <w:szCs w:val="21"/>
                <w:highlight w:val="none"/>
                <w:lang w:val="en-US" w:eastAsia="zh-CN" w:bidi="ar-SA"/>
              </w:rPr>
              <w:t xml:space="preserve">存在1处瑕疵的得6分；</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b/>
                <w:bCs/>
                <w:color w:val="000000" w:themeColor="text1"/>
                <w:sz w:val="21"/>
                <w:szCs w:val="21"/>
                <w:highlight w:val="none"/>
              </w:rPr>
              <w:suppressLineNumbers w:val="0"/>
            </w:pPr>
            <w:r>
              <w:rPr>
                <w:rFonts w:hint="eastAsia" w:ascii="仿宋" w:hAnsi="仿宋" w:eastAsia="仿宋" w:cs="仿宋"/>
                <w:b/>
                <w:bCs/>
                <w:color w:val="000000" w:themeColor="text1"/>
                <w:sz w:val="21"/>
                <w:szCs w:val="21"/>
                <w:highlight w:val="none"/>
                <w:lang w:val="en-US" w:eastAsia="zh-CN" w:bidi="ar-SA"/>
              </w:rPr>
              <w:t xml:space="preserve">存在2处瑕疵的得4分；</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b/>
                <w:bCs/>
                <w:color w:val="000000" w:themeColor="text1"/>
                <w:sz w:val="21"/>
                <w:szCs w:val="21"/>
                <w:highlight w:val="none"/>
              </w:rPr>
              <w:suppressLineNumbers w:val="0"/>
            </w:pPr>
            <w:r>
              <w:rPr>
                <w:rFonts w:hint="eastAsia" w:ascii="仿宋" w:hAnsi="仿宋" w:eastAsia="仿宋" w:cs="仿宋"/>
                <w:b/>
                <w:bCs/>
                <w:color w:val="000000" w:themeColor="text1"/>
                <w:sz w:val="21"/>
                <w:szCs w:val="21"/>
                <w:highlight w:val="none"/>
                <w:lang w:val="en-US" w:eastAsia="zh-CN" w:bidi="ar-SA"/>
              </w:rPr>
              <w:t xml:space="preserve">未完整阐述培训方案内容、核心培训措施不满足项目实施要求，或存在3处及以上瑕疵的得2分；</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b/>
                <w:bCs/>
                <w:color w:val="000000" w:themeColor="text1"/>
                <w:sz w:val="21"/>
                <w:szCs w:val="21"/>
                <w:highlight w:val="none"/>
              </w:rPr>
              <w:suppressLineNumbers w:val="0"/>
            </w:pPr>
            <w:r>
              <w:rPr>
                <w:rFonts w:hint="eastAsia" w:ascii="仿宋" w:hAnsi="仿宋" w:eastAsia="仿宋" w:cs="仿宋"/>
                <w:b/>
                <w:bCs/>
                <w:color w:val="000000" w:themeColor="text1"/>
                <w:sz w:val="21"/>
                <w:szCs w:val="21"/>
                <w:highlight w:val="none"/>
                <w:lang w:val="en-US" w:eastAsia="zh-CN" w:bidi="ar-SA"/>
              </w:rPr>
              <w:t xml:space="preserve">未提供的不得分。</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u w:val="single"/>
              </w:rPr>
              <w:suppressLineNumbers w:val="0"/>
            </w:pPr>
            <w:r>
              <w:rPr>
                <w:rFonts w:hint="eastAsia" w:ascii="仿宋" w:hAnsi="仿宋" w:eastAsia="仿宋" w:cs="仿宋"/>
                <w:color w:val="000000" w:themeColor="text1"/>
                <w:sz w:val="21"/>
                <w:szCs w:val="21"/>
                <w:highlight w:val="none"/>
                <w:u w:val="single"/>
                <w:lang w:val="en-US" w:eastAsia="zh-CN" w:bidi="ar-SA"/>
              </w:rPr>
              <w:t xml:space="preserve">注：以上所称“瑕疵”是指：</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u w:val="single"/>
              </w:rPr>
              <w:suppressLineNumbers w:val="0"/>
            </w:pPr>
            <w:r>
              <w:rPr>
                <w:rFonts w:hint="eastAsia" w:ascii="仿宋" w:hAnsi="仿宋" w:eastAsia="仿宋" w:cs="仿宋"/>
                <w:color w:val="000000" w:themeColor="text1"/>
                <w:sz w:val="21"/>
                <w:szCs w:val="21"/>
                <w:highlight w:val="none"/>
                <w:u w:val="single"/>
                <w:lang w:val="en-US" w:eastAsia="zh-CN" w:bidi="ar-SA"/>
              </w:rPr>
              <w:t xml:space="preserve">①培训计划未结合本项目特点及学校教学安排，未明确培训阶段、对象、时间、地点、人数及责任人；</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u w:val="single"/>
              </w:rPr>
              <w:suppressLineNumbers w:val="0"/>
            </w:pPr>
            <w:r>
              <w:rPr>
                <w:rFonts w:hint="eastAsia" w:ascii="仿宋" w:hAnsi="仿宋" w:eastAsia="仿宋" w:cs="仿宋"/>
                <w:color w:val="000000" w:themeColor="text1"/>
                <w:sz w:val="21"/>
                <w:szCs w:val="21"/>
                <w:highlight w:val="none"/>
                <w:u w:val="single"/>
                <w:lang w:val="en-US" w:eastAsia="zh-CN" w:bidi="ar-SA"/>
              </w:rPr>
              <w:t xml:space="preserve">②培训方式与学校教学组织、教室条件不适应，未明确集中授课、分组实操、线上辅助、现场跟岗等具体安排；</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u w:val="single"/>
              </w:rPr>
              <w:suppressLineNumbers w:val="0"/>
            </w:pPr>
            <w:r>
              <w:rPr>
                <w:rFonts w:hint="eastAsia" w:ascii="仿宋" w:hAnsi="仿宋" w:eastAsia="仿宋" w:cs="仿宋"/>
                <w:color w:val="000000" w:themeColor="text1"/>
                <w:sz w:val="21"/>
                <w:szCs w:val="21"/>
                <w:highlight w:val="none"/>
                <w:u w:val="single"/>
                <w:lang w:val="en-US" w:eastAsia="zh-CN" w:bidi="ar-SA"/>
              </w:rPr>
              <w:t xml:space="preserve">③培训内容未覆盖本项目软硬件操作、平台使用、系统维护、故障处理及教学应用；</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u w:val="single"/>
              </w:rPr>
              <w:suppressLineNumbers w:val="0"/>
            </w:pPr>
            <w:r>
              <w:rPr>
                <w:rFonts w:hint="eastAsia" w:ascii="仿宋" w:hAnsi="仿宋" w:eastAsia="仿宋" w:cs="仿宋"/>
                <w:color w:val="000000" w:themeColor="text1"/>
                <w:sz w:val="21"/>
                <w:szCs w:val="21"/>
                <w:highlight w:val="none"/>
                <w:u w:val="single"/>
                <w:lang w:val="en-US" w:eastAsia="zh-CN" w:bidi="ar-SA"/>
              </w:rPr>
              <w:t xml:space="preserve">④培训师资、资料、考核及效果反馈不明确，未明确讲师资质、教材/课件/视频清单、考核标准及复训安排；</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u w:val="single"/>
                <w:lang w:val="en-US" w:eastAsia="zh-CN" w:bidi="ar-SA"/>
              </w:rPr>
              <w:t xml:space="preserve">⑤培训时间、人数、资源投入与设备安装调试、学校教学计划冲突，或相关承诺违背采购文件要求、无法落地兑现。</w:t>
            </w:r>
            <w:r>
              <w:rPr>
                <w:color w:val="000000" w:themeColor="text1"/>
              </w:rPr>
            </w:r>
          </w:p>
        </w:tc>
        <w:tc>
          <w:tcPr>
            <w:shd w:val="clear" w:color="auto" w:fill="auto"/>
            <w:tcW w:w="112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主观分</w:t>
            </w:r>
            <w:r>
              <w:rPr>
                <w:color w:val="000000" w:themeColor="text1"/>
              </w:rPr>
            </w:r>
          </w:p>
        </w:tc>
      </w:tr>
      <w:tr>
        <w:trPr>
          <w:jc w:val="center"/>
          <w:trHeight w:val="1701"/>
        </w:trPr>
        <w:tc>
          <w:tcPr>
            <w:shd w:val="clear" w:color="auto" w:fill="auto"/>
            <w:tcW w:w="880" w:type="dxa"/>
            <w:vAlign w:val="center"/>
            <w:textDirection w:val="lrTb"/>
            <w:noWrap w:val="false"/>
          </w:tcPr>
          <w:p>
            <w:pPr>
              <w:jc w:val="center"/>
              <w:keepLines w:val="0"/>
              <w:keepNext w:val="0"/>
              <w:pageBreakBefore w:val="0"/>
              <w:spacing w:after="62" w:line="240" w:lineRule="exac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3</w:t>
            </w:r>
            <w:r>
              <w:rPr>
                <w:color w:val="000000" w:themeColor="text1"/>
              </w:rPr>
            </w:r>
          </w:p>
        </w:tc>
        <w:tc>
          <w:tcPr>
            <w:shd w:val="clear" w:color="auto" w:fill="auto"/>
            <w:tcW w:w="1064"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i w:val="0"/>
                <w:iCs w:val="0"/>
                <w:color w:val="000000" w:themeColor="text1"/>
                <w:sz w:val="21"/>
                <w:szCs w:val="21"/>
                <w:highlight w:val="none"/>
                <w:u w:val="none"/>
                <w:lang w:val="en-US" w:eastAsia="zh-CN"/>
              </w:rPr>
              <w:t xml:space="preserve">履约能力</w:t>
            </w:r>
            <w:r>
              <w:rPr>
                <w:color w:val="000000" w:themeColor="text1"/>
              </w:rPr>
            </w:r>
          </w:p>
        </w:tc>
        <w:tc>
          <w:tcPr>
            <w:shd w:val="clear" w:color="auto" w:fill="auto"/>
            <w:tcW w:w="90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strike w:val="0"/>
                <w:color w:val="000000" w:themeColor="text1"/>
                <w:sz w:val="21"/>
                <w:szCs w:val="21"/>
                <w:highlight w:val="none"/>
                <w:lang w:val="en-US" w:eastAsia="zh-CN"/>
              </w:rPr>
              <w:t xml:space="preserve">4</w:t>
            </w:r>
            <w:r>
              <w:rPr>
                <w:color w:val="000000" w:themeColor="text1"/>
              </w:rPr>
            </w:r>
          </w:p>
        </w:tc>
        <w:tc>
          <w:tcPr>
            <w:shd w:val="clear" w:color="auto" w:fill="auto"/>
            <w:tcW w:w="5205" w:type="dxa"/>
            <w:vAlign w:val="center"/>
            <w:textDirection w:val="lrTb"/>
            <w:noWrap w:val="false"/>
          </w:tcPr>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SA"/>
              </w:rPr>
              <w:t xml:space="preserve">1.质保期：在满足招标文件质保期的基础上，</w:t>
            </w:r>
            <w:r>
              <w:rPr>
                <w:rFonts w:hint="eastAsia" w:ascii="仿宋" w:hAnsi="仿宋" w:eastAsia="仿宋" w:cs="仿宋"/>
                <w:b/>
                <w:bCs/>
                <w:color w:val="000000" w:themeColor="text1"/>
                <w:sz w:val="21"/>
                <w:szCs w:val="21"/>
                <w:highlight w:val="none"/>
                <w:lang w:val="en-US" w:eastAsia="zh-CN" w:bidi="ar-SA"/>
              </w:rPr>
              <w:t xml:space="preserve">增加一年免费整体设备质保期并且质保期内维修耗材免费提供的得1分；增加2年，得2分</w:t>
            </w:r>
            <w:r>
              <w:rPr>
                <w:rFonts w:hint="eastAsia" w:ascii="仿宋" w:hAnsi="仿宋" w:eastAsia="仿宋" w:cs="仿宋"/>
                <w:color w:val="000000" w:themeColor="text1"/>
                <w:sz w:val="21"/>
                <w:szCs w:val="21"/>
                <w:highlight w:val="none"/>
                <w:lang w:val="en-US" w:eastAsia="zh-CN" w:bidi="ar-SA"/>
              </w:rPr>
              <w:t xml:space="preserve">；</w:t>
            </w:r>
            <w:r>
              <w:rPr>
                <w:rFonts w:hint="eastAsia" w:ascii="仿宋" w:hAnsi="仿宋" w:eastAsia="仿宋" w:cs="仿宋"/>
                <w:b/>
                <w:bCs/>
                <w:color w:val="000000" w:themeColor="text1"/>
                <w:sz w:val="21"/>
                <w:szCs w:val="21"/>
                <w:highlight w:val="none"/>
                <w:lang w:val="en-US" w:eastAsia="zh-CN" w:bidi="ar-SA"/>
              </w:rPr>
              <w:t xml:space="preserve">增加3年，得3分。</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u w:val="single"/>
                <w:lang w:val="en-US" w:eastAsia="zh-CN" w:bidi="ar-SA"/>
              </w:rPr>
              <w:t xml:space="preserve">注：须提供质保承诺函并加盖投标单位公章，未提供不得分。</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bidi="ar-SA"/>
              </w:rPr>
              <w:t xml:space="preserve">2.故障响应能力：在满足故障响应基本需求的前提下，接到采购单位或最终用户的报修电话，在0.5个工作小时内电话响应，1小时内到达，到达后4个工作小时内修复的，得1分。</w:t>
            </w:r>
            <w:r>
              <w:rPr>
                <w:color w:val="000000" w:themeColor="text1"/>
              </w:rPr>
            </w:r>
          </w:p>
          <w:p>
            <w:pPr>
              <w:ind w:left="0" w:right="0"/>
              <w:jc w:val="both"/>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u w:val="single"/>
                <w:lang w:val="en-US" w:eastAsia="zh-CN" w:bidi="ar-SA"/>
              </w:rPr>
              <w:t xml:space="preserve">注：须提供响应承诺函并加盖投标单位公章，未提供不得分。</w:t>
            </w:r>
            <w:r>
              <w:rPr>
                <w:color w:val="000000" w:themeColor="text1"/>
              </w:rPr>
            </w:r>
          </w:p>
        </w:tc>
        <w:tc>
          <w:tcPr>
            <w:shd w:val="clear" w:color="auto" w:fill="auto"/>
            <w:tcW w:w="112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themeColor="text1"/>
                <w:sz w:val="21"/>
                <w:szCs w:val="21"/>
                <w:highlight w:val="none"/>
              </w:rPr>
              <w:suppressLineNumbers w:val="0"/>
            </w:pPr>
            <w:r>
              <w:rPr>
                <w:rFonts w:hint="eastAsia" w:ascii="仿宋" w:hAnsi="仿宋" w:eastAsia="仿宋" w:cs="仿宋"/>
                <w:color w:val="000000" w:themeColor="text1"/>
                <w:sz w:val="21"/>
                <w:szCs w:val="21"/>
                <w:highlight w:val="none"/>
                <w:lang w:val="en-US" w:eastAsia="zh-CN"/>
              </w:rPr>
              <w:t xml:space="preserve">客观分</w:t>
            </w:r>
            <w:r>
              <w:rPr>
                <w:color w:val="000000" w:themeColor="text1"/>
              </w:rPr>
            </w:r>
          </w:p>
        </w:tc>
      </w:tr>
    </w:tbl>
    <w:p>
      <w:pPr>
        <w:rPr>
          <w:rFonts w:ascii="Times New Roman" w:eastAsia="方正公文仿宋" w:cs="Times New Roman"/>
          <w:color w:val="000000" w:themeColor="text1"/>
          <w:sz w:val="28"/>
          <w:szCs w:val="28"/>
          <w:highlight w:val="none"/>
        </w:rPr>
      </w:pPr>
      <w:r>
        <w:rPr>
          <w:rFonts w:ascii="Times New Roman" w:eastAsia="方正公文仿宋" w:cs="Times New Roman"/>
          <w:color w:val="000000" w:themeColor="text1"/>
          <w:sz w:val="28"/>
          <w:szCs w:val="28"/>
          <w:highlight w:val="none"/>
        </w:rPr>
        <w:br w:type="page" w:clear="all"/>
      </w:r>
      <w:r>
        <w:rPr>
          <w:color w:val="000000" w:themeColor="text1"/>
        </w:rPr>
      </w:r>
    </w:p>
    <w:p>
      <w:pPr>
        <w:pStyle w:val="946"/>
        <w:jc w:val="center"/>
        <w:rPr>
          <w:rFonts w:hint="eastAsia"/>
          <w:color w:val="000000" w:themeColor="text1"/>
          <w:highlight w:val="none"/>
        </w:rPr>
        <w:outlineLvl w:val="0"/>
      </w:pPr>
      <w:r>
        <w:rPr>
          <w:color w:val="000000" w:themeColor="text1"/>
        </w:rPr>
      </w:r>
      <w:bookmarkStart w:id="203" w:name="_Toc11110"/>
      <w:r>
        <w:rPr>
          <w:rFonts w:hint="eastAsia" w:ascii="黑体" w:hAnsi="Times New Roman" w:eastAsia="黑体" w:cs="Times New Roman"/>
          <w:b/>
          <w:bCs/>
          <w:color w:val="000000" w:themeColor="text1"/>
          <w:sz w:val="44"/>
          <w:szCs w:val="28"/>
          <w:highlight w:val="none"/>
        </w:rPr>
        <w:t xml:space="preserve">第六章</w:t>
      </w:r>
      <w:r>
        <w:rPr>
          <w:rFonts w:hint="eastAsia" w:ascii="黑体" w:hAnsi="Times New Roman" w:eastAsia="黑体" w:cs="Times New Roman"/>
          <w:b/>
          <w:bCs/>
          <w:color w:val="000000" w:themeColor="text1"/>
          <w:sz w:val="44"/>
          <w:szCs w:val="28"/>
          <w:highlight w:val="none"/>
          <w:lang w:val="en-US" w:eastAsia="zh-CN"/>
        </w:rPr>
        <w:t xml:space="preserve"> 投标文件格式</w:t>
      </w:r>
      <w:bookmarkEnd w:id="203"/>
      <w:r>
        <w:rPr>
          <w:color w:val="000000" w:themeColor="text1"/>
        </w:rPr>
      </w:r>
      <w:r>
        <w:rPr>
          <w:color w:val="000000" w:themeColor="text1"/>
        </w:rPr>
      </w:r>
    </w:p>
    <w:p>
      <w:pPr>
        <w:jc w:val="left"/>
        <w:keepLines w:val="0"/>
        <w:keepNext w:val="0"/>
        <w:widowControl/>
        <w:rPr>
          <w:rFonts w:hint="eastAsia" w:ascii="仿宋" w:hAnsi="仿宋" w:eastAsia="仿宋" w:cs="仿宋"/>
          <w:b/>
          <w:bCs w:val="0"/>
          <w:color w:val="000000" w:themeColor="text1"/>
          <w:sz w:val="28"/>
          <w:szCs w:val="28"/>
        </w:rPr>
        <w:suppressLineNumbers w:val="0"/>
      </w:pPr>
      <w:r>
        <w:rPr>
          <w:rStyle w:val="938"/>
          <w:rFonts w:hint="eastAsia" w:ascii="仿宋" w:hAnsi="仿宋" w:eastAsia="仿宋" w:cs="仿宋"/>
          <w:b/>
          <w:bCs w:val="0"/>
          <w:color w:val="000000" w:themeColor="text1"/>
          <w:sz w:val="28"/>
          <w:szCs w:val="28"/>
          <w:lang w:val="en-US" w:eastAsia="zh-CN" w:bidi="ar"/>
        </w:rPr>
        <w:t xml:space="preserve">友情提示：</w:t>
      </w:r>
      <w:r>
        <w:rPr>
          <w:color w:val="000000" w:themeColor="text1"/>
        </w:rPr>
      </w:r>
    </w:p>
    <w:p>
      <w:pPr>
        <w:jc w:val="left"/>
        <w:keepLines w:val="0"/>
        <w:keepNext w:val="0"/>
        <w:widowControl/>
        <w:rPr>
          <w:rFonts w:hint="eastAsia" w:ascii="仿宋" w:hAnsi="仿宋" w:eastAsia="仿宋" w:cs="仿宋"/>
          <w:b/>
          <w:bCs w:val="0"/>
          <w:color w:val="000000" w:themeColor="text1"/>
          <w:sz w:val="28"/>
          <w:szCs w:val="28"/>
        </w:rPr>
        <w:suppressLineNumbers w:val="0"/>
      </w:pPr>
      <w:r>
        <w:rPr>
          <w:rFonts w:hint="eastAsia" w:ascii="仿宋" w:hAnsi="仿宋" w:eastAsia="仿宋" w:cs="仿宋"/>
          <w:b/>
          <w:bCs w:val="0"/>
          <w:color w:val="000000" w:themeColor="text1"/>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rPr>
          <w:color w:val="000000" w:themeColor="text1"/>
        </w:rPr>
      </w:r>
    </w:p>
    <w:p>
      <w:pPr>
        <w:pStyle w:val="946"/>
        <w:jc w:val="center"/>
        <w:rPr>
          <w:rFonts w:hint="eastAsia"/>
          <w:color w:val="000000" w:themeColor="text1"/>
          <w:highlight w:val="none"/>
        </w:rPr>
      </w:pPr>
      <w:r>
        <w:rPr>
          <w:rFonts w:hint="eastAsia"/>
          <w:color w:val="000000" w:themeColor="text1"/>
          <w:highlight w:val="none"/>
        </w:rPr>
      </w:r>
      <w:r>
        <w:rPr>
          <w:color w:val="000000" w:themeColor="text1"/>
        </w:rPr>
      </w:r>
    </w:p>
    <w:p>
      <w:pPr>
        <w:pStyle w:val="946"/>
        <w:jc w:val="center"/>
        <w:rPr>
          <w:rFonts w:hint="eastAsia"/>
          <w:color w:val="000000" w:themeColor="text1"/>
          <w:highlight w:val="none"/>
        </w:rPr>
      </w:pPr>
      <w:r>
        <w:rPr>
          <w:rFonts w:hint="eastAsia"/>
          <w:color w:val="000000" w:themeColor="text1"/>
          <w:highlight w:val="none"/>
        </w:rPr>
      </w:r>
      <w:r>
        <w:rPr>
          <w:color w:val="000000" w:themeColor="text1"/>
        </w:rPr>
      </w:r>
    </w:p>
    <w:p>
      <w:pPr>
        <w:pStyle w:val="946"/>
        <w:jc w:val="center"/>
        <w:rPr>
          <w:rFonts w:hint="default"/>
          <w:color w:val="000000" w:themeColor="text1"/>
          <w:highlight w:val="none"/>
        </w:rPr>
      </w:pPr>
      <w:r>
        <w:rPr>
          <w:rFonts w:hint="default"/>
          <w:color w:val="000000" w:themeColor="text1"/>
          <w:highlight w:val="none"/>
        </w:rPr>
      </w:r>
      <w:r>
        <w:rPr>
          <w:color w:val="000000" w:themeColor="text1"/>
        </w:rPr>
      </w:r>
    </w:p>
    <w:p>
      <w:pPr>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t xml:space="preserve">投  标  文  件</w:t>
      </w:r>
      <w:r>
        <w:rPr>
          <w:color w:val="000000" w:themeColor="text1"/>
        </w:rPr>
      </w:r>
    </w:p>
    <w:p>
      <w:pPr>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rPr>
      </w:r>
    </w:p>
    <w:p>
      <w:pPr>
        <w:jc w:val="center"/>
        <w:rPr>
          <w:rFonts w:hint="eastAsia" w:ascii="宋体" w:hAnsi="宋体"/>
          <w:b/>
          <w:color w:val="000000" w:themeColor="text1"/>
          <w:sz w:val="72"/>
          <w:szCs w:val="21"/>
          <w:highlight w:val="none"/>
        </w:rPr>
      </w:pPr>
      <w:r>
        <w:rPr>
          <w:rFonts w:hint="eastAsia" w:ascii="宋体" w:hAnsi="宋体"/>
          <w:b/>
          <w:color w:val="000000" w:themeColor="text1"/>
          <w:sz w:val="72"/>
          <w:szCs w:val="21"/>
          <w:highlight w:val="none"/>
        </w:rPr>
      </w:r>
      <w:r>
        <w:rPr>
          <w:color w:val="000000" w:themeColor="text1"/>
        </w:rPr>
      </w:r>
    </w:p>
    <w:p>
      <w:pPr>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rPr>
      </w:r>
    </w:p>
    <w:p>
      <w:pPr>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rPr>
      </w:r>
    </w:p>
    <w:p>
      <w:pPr>
        <w:jc w:val="center"/>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r>
      <w:r>
        <w:rPr>
          <w:color w:val="000000" w:themeColor="text1"/>
        </w:rPr>
      </w:r>
    </w:p>
    <w:p>
      <w:pPr>
        <w:ind w:firstLine="1084"/>
        <w:rPr>
          <w:rFonts w:hint="eastAsia" w:ascii="宋体" w:hAnsi="宋体"/>
          <w:b/>
          <w:color w:val="000000" w:themeColor="text1"/>
          <w:sz w:val="36"/>
          <w:szCs w:val="21"/>
          <w:highlight w:val="none"/>
        </w:rPr>
      </w:pPr>
      <w:r>
        <w:rPr>
          <w:rFonts w:hint="eastAsia" w:ascii="宋体" w:hAnsi="宋体"/>
          <w:b/>
          <w:color w:val="000000" w:themeColor="text1"/>
          <w:sz w:val="36"/>
          <w:szCs w:val="21"/>
          <w:highlight w:val="none"/>
        </w:rPr>
        <w:t xml:space="preserve">项 目 名 称：</w:t>
      </w:r>
      <w:r>
        <w:rPr>
          <w:rFonts w:hint="eastAsia" w:ascii="宋体" w:hAnsi="宋体"/>
          <w:b/>
          <w:color w:val="000000" w:themeColor="text1"/>
          <w:sz w:val="36"/>
          <w:szCs w:val="21"/>
          <w:highlight w:val="none"/>
          <w:u w:val="single"/>
        </w:rPr>
        <w:t xml:space="preserve">                   </w:t>
      </w:r>
      <w:r>
        <w:rPr>
          <w:color w:val="000000" w:themeColor="text1"/>
        </w:rPr>
      </w:r>
    </w:p>
    <w:p>
      <w:pPr>
        <w:ind w:firstLine="1084"/>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项 目 编 号：</w:t>
      </w:r>
      <w:r>
        <w:rPr>
          <w:rFonts w:hint="eastAsia" w:ascii="宋体" w:hAnsi="宋体"/>
          <w:b/>
          <w:color w:val="000000" w:themeColor="text1"/>
          <w:sz w:val="36"/>
          <w:szCs w:val="21"/>
          <w:highlight w:val="none"/>
          <w:u w:val="single"/>
        </w:rPr>
        <w:t xml:space="preserve">                   </w:t>
      </w:r>
      <w:r>
        <w:rPr>
          <w:color w:val="000000" w:themeColor="text1"/>
        </w:rPr>
      </w:r>
    </w:p>
    <w:p>
      <w:pPr>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      投标人名称 ：</w:t>
      </w:r>
      <w:r>
        <w:rPr>
          <w:rFonts w:hint="eastAsia" w:ascii="宋体" w:hAnsi="宋体"/>
          <w:b/>
          <w:color w:val="000000" w:themeColor="text1"/>
          <w:sz w:val="36"/>
          <w:szCs w:val="21"/>
          <w:highlight w:val="none"/>
          <w:u w:val="single"/>
        </w:rPr>
        <w:t xml:space="preserve">（加盖CA电子公章）</w:t>
      </w:r>
      <w:r>
        <w:rPr>
          <w:color w:val="000000" w:themeColor="text1"/>
        </w:rPr>
      </w:r>
    </w:p>
    <w:p>
      <w:pPr>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      日      期 ：</w:t>
      </w:r>
      <w:r>
        <w:rPr>
          <w:rFonts w:hint="eastAsia" w:ascii="宋体" w:hAnsi="宋体"/>
          <w:b/>
          <w:color w:val="000000" w:themeColor="text1"/>
          <w:sz w:val="36"/>
          <w:szCs w:val="21"/>
          <w:highlight w:val="none"/>
          <w:u w:val="single"/>
        </w:rPr>
        <w:t xml:space="preserve">                   </w:t>
      </w:r>
      <w:r>
        <w:rPr>
          <w:color w:val="000000" w:themeColor="text1"/>
        </w:rPr>
      </w:r>
    </w:p>
    <w:p>
      <w:pPr>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r>
      <w:r>
        <w:rPr>
          <w:color w:val="000000" w:themeColor="text1"/>
        </w:rPr>
      </w:r>
    </w:p>
    <w:p>
      <w:pPr>
        <w:spacing w:line="44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rPr>
          <w:rFonts w:hint="eastAsia" w:ascii="宋体" w:hAnsi="宋体"/>
          <w:b/>
          <w:color w:val="000000" w:themeColor="text1"/>
          <w:sz w:val="36"/>
          <w:szCs w:val="21"/>
          <w:highlight w:val="none"/>
          <w:u w:val="single"/>
        </w:rPr>
      </w:pPr>
      <w:r>
        <w:rPr>
          <w:rFonts w:hint="eastAsia" w:ascii="宋体" w:hAnsi="宋体"/>
          <w:b/>
          <w:color w:val="000000" w:themeColor="text1"/>
          <w:sz w:val="36"/>
          <w:szCs w:val="21"/>
          <w:highlight w:val="none"/>
          <w:u w:val="single"/>
        </w:rPr>
      </w:r>
      <w:r>
        <w:rPr>
          <w:color w:val="000000" w:themeColor="text1"/>
        </w:rPr>
      </w:r>
    </w:p>
    <w:p>
      <w:pPr>
        <w:pStyle w:val="946"/>
        <w:ind w:firstLine="600"/>
        <w:rPr>
          <w:rFonts w:hint="eastAsia"/>
          <w:color w:val="000000" w:themeColor="text1"/>
          <w:highlight w:val="none"/>
        </w:rPr>
      </w:pPr>
      <w:r>
        <w:rPr>
          <w:rFonts w:hint="eastAsia"/>
          <w:color w:val="000000" w:themeColor="text1"/>
          <w:highlight w:val="none"/>
        </w:rPr>
      </w:r>
      <w:r>
        <w:rPr>
          <w:color w:val="000000" w:themeColor="text1"/>
        </w:rPr>
      </w:r>
    </w:p>
    <w:p>
      <w:pPr>
        <w:pStyle w:val="946"/>
        <w:ind w:firstLine="600"/>
        <w:rPr>
          <w:rFonts w:hint="eastAsia"/>
          <w:color w:val="000000" w:themeColor="text1"/>
          <w:highlight w:val="none"/>
        </w:rPr>
      </w:pPr>
      <w:r>
        <w:rPr>
          <w:rFonts w:hint="eastAsia"/>
          <w:color w:val="000000" w:themeColor="text1"/>
          <w:highlight w:val="none"/>
        </w:rPr>
      </w:r>
      <w:r>
        <w:rPr>
          <w:color w:val="000000" w:themeColor="text1"/>
        </w:rPr>
      </w:r>
    </w:p>
    <w:p>
      <w:pPr>
        <w:jc w:val="center"/>
        <w:spacing w:line="44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投标文件目录</w:t>
      </w:r>
      <w:r>
        <w:rPr>
          <w:color w:val="000000" w:themeColor="text1"/>
        </w:rPr>
      </w:r>
    </w:p>
    <w:p>
      <w:pPr>
        <w:ind w:left="480"/>
        <w:keepLines w:val="0"/>
        <w:keepNext w:val="0"/>
        <w:pageBreakBefore w:val="0"/>
        <w:spacing w:line="440" w:lineRule="exact"/>
        <w:widowControl w:val="off"/>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一、基本目录</w:t>
      </w:r>
      <w:r>
        <w:rPr>
          <w:color w:val="000000" w:themeColor="text1"/>
        </w:rPr>
      </w:r>
    </w:p>
    <w:p>
      <w:pPr>
        <w:ind w:left="480"/>
        <w:keepLines w:val="0"/>
        <w:keepNext w:val="0"/>
        <w:pageBreakBefore w:val="0"/>
        <w:spacing w:line="44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1.</w:t>
      </w:r>
      <w:r>
        <w:rPr>
          <w:rFonts w:hint="eastAsia" w:ascii="仿宋" w:hAnsi="仿宋" w:eastAsia="仿宋"/>
          <w:color w:val="000000" w:themeColor="text1"/>
          <w:sz w:val="28"/>
          <w:szCs w:val="28"/>
          <w:highlight w:val="none"/>
        </w:rPr>
        <w:t xml:space="preserve">开标一览表（格式见附件</w:t>
      </w: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w:t>
      </w:r>
      <w:r>
        <w:rPr>
          <w:color w:val="000000" w:themeColor="text1"/>
        </w:rPr>
      </w:r>
    </w:p>
    <w:p>
      <w:pPr>
        <w:ind w:left="480"/>
        <w:keepLines w:val="0"/>
        <w:keepNext w:val="0"/>
        <w:pageBreakBefore w:val="0"/>
        <w:spacing w:line="440" w:lineRule="exact"/>
        <w:widowControl w:val="off"/>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投标分项报价表（格式见</w:t>
      </w:r>
      <w:r>
        <w:rPr>
          <w:rFonts w:ascii="仿宋" w:hAnsi="仿宋" w:eastAsia="仿宋"/>
          <w:color w:val="000000" w:themeColor="text1"/>
          <w:sz w:val="28"/>
          <w:szCs w:val="28"/>
          <w:highlight w:val="none"/>
        </w:rPr>
        <w:t xml:space="preserve">附件2</w:t>
      </w:r>
      <w:r>
        <w:rPr>
          <w:rFonts w:hint="eastAsia" w:ascii="仿宋" w:hAnsi="仿宋" w:eastAsia="仿宋"/>
          <w:color w:val="000000" w:themeColor="text1"/>
          <w:sz w:val="28"/>
          <w:szCs w:val="28"/>
          <w:highlight w:val="none"/>
        </w:rPr>
        <w:t xml:space="preserve">）</w:t>
      </w:r>
      <w:r>
        <w:rPr>
          <w:color w:val="000000" w:themeColor="text1"/>
        </w:rPr>
      </w:r>
    </w:p>
    <w:p>
      <w:pPr>
        <w:ind w:left="480"/>
        <w:keepLines w:val="0"/>
        <w:keepNext w:val="0"/>
        <w:pageBreakBefore w:val="0"/>
        <w:spacing w:line="440" w:lineRule="exact"/>
        <w:widowControl w:val="off"/>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二</w:t>
      </w:r>
      <w:r>
        <w:rPr>
          <w:rFonts w:ascii="仿宋" w:hAnsi="仿宋" w:eastAsia="仿宋"/>
          <w:b/>
          <w:color w:val="000000" w:themeColor="text1"/>
          <w:sz w:val="28"/>
          <w:szCs w:val="28"/>
          <w:highlight w:val="none"/>
        </w:rPr>
        <w:t xml:space="preserve">、资格审查内容</w:t>
      </w:r>
      <w:r>
        <w:rPr>
          <w:color w:val="000000" w:themeColor="text1"/>
        </w:rPr>
      </w:r>
    </w:p>
    <w:p>
      <w:pPr>
        <w:ind w:firstLine="560"/>
        <w:keepLines w:val="0"/>
        <w:keepNext w:val="0"/>
        <w:pageBreakBefore w:val="0"/>
        <w:spacing w:line="440" w:lineRule="exact"/>
        <w:widowControl w:val="off"/>
        <w:rPr>
          <w:rFonts w:ascii="宋体" w:hAnsi="宋体" w:eastAsia="仿宋"/>
          <w:b/>
          <w:color w:val="000000" w:themeColor="text1"/>
          <w:sz w:val="30"/>
          <w:szCs w:val="30"/>
          <w:highlight w:val="none"/>
        </w:rPr>
      </w:pPr>
      <w:r>
        <w:rPr>
          <w:rFonts w:hint="eastAsia" w:ascii="仿宋" w:hAnsi="仿宋" w:eastAsia="仿宋"/>
          <w:color w:val="000000" w:themeColor="text1"/>
          <w:sz w:val="28"/>
          <w:szCs w:val="28"/>
          <w:highlight w:val="none"/>
        </w:rPr>
        <w:t xml:space="preserve">1</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投标人符合</w:t>
      </w:r>
      <w:r>
        <w:rPr>
          <w:rFonts w:hint="eastAsia" w:ascii="仿宋" w:hAnsi="仿宋" w:eastAsia="仿宋"/>
          <w:color w:val="000000" w:themeColor="text1"/>
          <w:sz w:val="28"/>
          <w:szCs w:val="28"/>
          <w:highlight w:val="none"/>
          <w:lang w:eastAsia="zh-CN"/>
        </w:rPr>
        <w:t xml:space="preserve">《中华人民共和国政府采购法》</w:t>
      </w:r>
      <w:r>
        <w:rPr>
          <w:rFonts w:hint="eastAsia" w:ascii="仿宋" w:hAnsi="仿宋" w:eastAsia="仿宋"/>
          <w:color w:val="000000" w:themeColor="text1"/>
          <w:sz w:val="28"/>
          <w:szCs w:val="28"/>
          <w:highlight w:val="none"/>
        </w:rPr>
        <w:t xml:space="preserve">第二十二条规定条件的声明函（格式见附件</w:t>
      </w:r>
      <w:r>
        <w:rPr>
          <w:rFonts w:hint="eastAsia" w:ascii="仿宋" w:hAnsi="仿宋" w:eastAsia="仿宋"/>
          <w:color w:val="000000" w:themeColor="text1"/>
          <w:sz w:val="28"/>
          <w:szCs w:val="28"/>
          <w:highlight w:val="none"/>
          <w:lang w:val="en-US" w:eastAsia="zh-CN"/>
        </w:rPr>
        <w:t xml:space="preserve">3</w:t>
      </w:r>
      <w:r>
        <w:rPr>
          <w:rFonts w:hint="eastAsia" w:ascii="仿宋" w:hAnsi="仿宋" w:eastAsia="仿宋"/>
          <w:color w:val="000000" w:themeColor="text1"/>
          <w:sz w:val="28"/>
          <w:szCs w:val="28"/>
          <w:highlight w:val="none"/>
        </w:rPr>
        <w:t xml:space="preserve">）</w:t>
      </w:r>
      <w:r>
        <w:rPr>
          <w:color w:val="000000" w:themeColor="text1"/>
        </w:rPr>
      </w:r>
    </w:p>
    <w:p>
      <w:pPr>
        <w:pStyle w:val="1185"/>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w:t>
      </w:r>
      <w:r>
        <w:rPr>
          <w:rFonts w:ascii="仿宋" w:hAnsi="仿宋" w:eastAsia="仿宋"/>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特定资格要求的证明文件（如果本项目对投标人</w:t>
      </w:r>
      <w:r>
        <w:rPr>
          <w:rFonts w:ascii="仿宋" w:hAnsi="仿宋" w:eastAsia="仿宋"/>
          <w:color w:val="000000" w:themeColor="text1"/>
          <w:sz w:val="28"/>
          <w:szCs w:val="28"/>
          <w:highlight w:val="none"/>
        </w:rPr>
        <w:t xml:space="preserve">做出特定资格要求的</w:t>
      </w:r>
      <w:r>
        <w:rPr>
          <w:rFonts w:hint="eastAsia" w:ascii="仿宋" w:hAnsi="仿宋" w:eastAsia="仿宋"/>
          <w:color w:val="000000" w:themeColor="text1"/>
          <w:sz w:val="28"/>
          <w:szCs w:val="28"/>
          <w:highlight w:val="none"/>
        </w:rPr>
        <w:t xml:space="preserve">，必须提供）</w:t>
      </w:r>
      <w:r>
        <w:rPr>
          <w:color w:val="000000" w:themeColor="text1"/>
        </w:rPr>
      </w:r>
    </w:p>
    <w:p>
      <w:pPr>
        <w:pStyle w:val="1185"/>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w:t>
      </w:r>
      <w:r>
        <w:rPr>
          <w:rFonts w:ascii="仿宋" w:hAnsi="仿宋" w:eastAsia="仿宋"/>
          <w:color w:val="000000" w:themeColor="text1"/>
          <w:sz w:val="28"/>
          <w:szCs w:val="28"/>
          <w:highlight w:val="none"/>
        </w:rPr>
        <w:t xml:space="preserve">提供有效的营业执照</w:t>
      </w:r>
      <w:r>
        <w:rPr>
          <w:rFonts w:hint="eastAsia" w:ascii="仿宋" w:hAnsi="仿宋" w:eastAsia="仿宋"/>
          <w:color w:val="000000" w:themeColor="text1"/>
          <w:sz w:val="28"/>
          <w:szCs w:val="28"/>
          <w:highlight w:val="none"/>
          <w:lang w:eastAsia="zh-CN"/>
        </w:rPr>
        <w:t xml:space="preserve">复印件并加盖</w:t>
      </w:r>
      <w:r>
        <w:rPr>
          <w:rFonts w:ascii="仿宋" w:hAnsi="仿宋" w:eastAsia="仿宋"/>
          <w:color w:val="000000" w:themeColor="text1"/>
          <w:sz w:val="28"/>
          <w:szCs w:val="28"/>
          <w:highlight w:val="none"/>
        </w:rPr>
        <w:t xml:space="preserve">公章</w:t>
      </w:r>
      <w:r>
        <w:rPr>
          <w:color w:val="000000" w:themeColor="text1"/>
        </w:rPr>
      </w:r>
    </w:p>
    <w:p>
      <w:pPr>
        <w:pStyle w:val="1185"/>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4.</w:t>
      </w:r>
      <w:r>
        <w:rPr>
          <w:rFonts w:hint="eastAsia" w:ascii="仿宋" w:hAnsi="仿宋" w:eastAsia="仿宋"/>
          <w:color w:val="000000" w:themeColor="text1"/>
          <w:sz w:val="28"/>
          <w:szCs w:val="28"/>
          <w:highlight w:val="none"/>
        </w:rPr>
        <w:t xml:space="preserve">法定代表人身份证明</w:t>
      </w:r>
      <w:r>
        <w:rPr>
          <w:rFonts w:ascii="仿宋" w:hAnsi="仿宋" w:eastAsia="仿宋"/>
          <w:color w:val="000000" w:themeColor="text1"/>
          <w:sz w:val="28"/>
          <w:szCs w:val="28"/>
          <w:highlight w:val="none"/>
        </w:rPr>
        <w:t xml:space="preserve">（格式</w:t>
      </w:r>
      <w:r>
        <w:rPr>
          <w:rFonts w:hint="eastAsia" w:ascii="仿宋" w:hAnsi="仿宋" w:eastAsia="仿宋"/>
          <w:color w:val="000000" w:themeColor="text1"/>
          <w:sz w:val="28"/>
          <w:szCs w:val="28"/>
          <w:highlight w:val="none"/>
        </w:rPr>
        <w:t xml:space="preserve">见附件</w:t>
      </w:r>
      <w:r>
        <w:rPr>
          <w:rFonts w:hint="eastAsia" w:ascii="仿宋" w:hAnsi="仿宋" w:eastAsia="仿宋"/>
          <w:color w:val="000000" w:themeColor="text1"/>
          <w:sz w:val="28"/>
          <w:szCs w:val="28"/>
          <w:highlight w:val="none"/>
          <w:lang w:val="en-US" w:eastAsia="zh-CN"/>
        </w:rPr>
        <w:t xml:space="preserve">4</w:t>
      </w:r>
      <w:r>
        <w:rPr>
          <w:rFonts w:ascii="仿宋" w:hAnsi="仿宋" w:eastAsia="仿宋"/>
          <w:color w:val="000000" w:themeColor="text1"/>
          <w:sz w:val="28"/>
          <w:szCs w:val="28"/>
          <w:highlight w:val="none"/>
        </w:rPr>
        <w:t xml:space="preserve">）</w:t>
      </w:r>
      <w:r>
        <w:rPr>
          <w:color w:val="000000" w:themeColor="text1"/>
        </w:rPr>
      </w:r>
    </w:p>
    <w:p>
      <w:pPr>
        <w:pStyle w:val="1185"/>
        <w:ind w:firstLine="560"/>
        <w:jc w:val="both"/>
        <w:keepLines w:val="0"/>
        <w:keepNext w:val="0"/>
        <w:pageBreakBefore w:val="0"/>
        <w:spacing w:before="0" w:beforeAutospacing="0" w:after="0" w:afterAutospacing="0" w:line="440" w:lineRule="exact"/>
        <w:widowControl w:val="off"/>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5.</w:t>
      </w:r>
      <w:r>
        <w:rPr>
          <w:rFonts w:eastAsia="方正仿宋_GBK"/>
          <w:color w:val="000000" w:themeColor="text1"/>
          <w:sz w:val="28"/>
          <w:szCs w:val="28"/>
          <w:highlight w:val="none"/>
          <w:lang w:val="zh-CN"/>
        </w:rPr>
        <w:t xml:space="preserve">法定代表人授权委托书</w:t>
      </w:r>
      <w:r>
        <w:rPr>
          <w:rFonts w:hint="eastAsia" w:ascii="仿宋" w:hAnsi="仿宋" w:eastAsia="仿宋"/>
          <w:color w:val="000000" w:themeColor="text1"/>
          <w:sz w:val="28"/>
          <w:szCs w:val="28"/>
          <w:highlight w:val="none"/>
        </w:rPr>
        <w:t xml:space="preserve">（格式见附件</w:t>
      </w:r>
      <w:r>
        <w:rPr>
          <w:rFonts w:hint="eastAsia" w:ascii="仿宋" w:hAnsi="仿宋" w:eastAsia="仿宋"/>
          <w:color w:val="000000" w:themeColor="text1"/>
          <w:sz w:val="28"/>
          <w:szCs w:val="28"/>
          <w:highlight w:val="none"/>
          <w:lang w:val="en-US" w:eastAsia="zh-CN"/>
        </w:rPr>
        <w:t xml:space="preserve">5</w:t>
      </w:r>
      <w:r>
        <w:rPr>
          <w:rFonts w:hint="eastAsia" w:ascii="仿宋" w:hAnsi="仿宋" w:eastAsia="仿宋"/>
          <w:color w:val="000000" w:themeColor="text1"/>
          <w:sz w:val="28"/>
          <w:szCs w:val="28"/>
          <w:highlight w:val="none"/>
        </w:rPr>
        <w:t xml:space="preserve">）</w:t>
      </w:r>
      <w:r>
        <w:rPr>
          <w:color w:val="000000" w:themeColor="text1"/>
        </w:rPr>
      </w:r>
    </w:p>
    <w:p>
      <w:pPr>
        <w:ind w:left="0" w:right="0" w:firstLine="560"/>
        <w:jc w:val="both"/>
        <w:keepLines w:val="0"/>
        <w:keepNext w:val="0"/>
        <w:pageBreakBefore w:val="0"/>
        <w:spacing w:before="0" w:after="0" w:line="440" w:lineRule="exact"/>
        <w:widowControl w:val="off"/>
        <w:rPr>
          <w:rFonts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highlight w:val="none"/>
        </w:rPr>
        <w:t xml:space="preserve">6.投标函（格式见附件</w:t>
      </w:r>
      <w:r>
        <w:rPr>
          <w:rFonts w:hint="eastAsia" w:ascii="仿宋" w:hAnsi="仿宋" w:eastAsia="仿宋"/>
          <w:color w:val="000000" w:themeColor="text1"/>
          <w:sz w:val="28"/>
          <w:szCs w:val="28"/>
          <w:highlight w:val="none"/>
          <w:lang w:val="en-US" w:eastAsia="zh-CN"/>
        </w:rPr>
        <w:t xml:space="preserve">6</w:t>
      </w:r>
      <w:r>
        <w:rPr>
          <w:rFonts w:hint="eastAsia" w:ascii="仿宋" w:hAnsi="仿宋" w:eastAsia="仿宋"/>
          <w:color w:val="000000" w:themeColor="text1"/>
          <w:sz w:val="28"/>
          <w:szCs w:val="28"/>
          <w:highlight w:val="none"/>
        </w:rPr>
        <w:t xml:space="preserve">）</w:t>
      </w:r>
      <w:r>
        <w:rPr>
          <w:color w:val="000000" w:themeColor="text1"/>
        </w:rPr>
      </w:r>
    </w:p>
    <w:p>
      <w:pPr>
        <w:ind w:left="0" w:right="0" w:firstLine="560"/>
        <w:jc w:val="both"/>
        <w:keepLines w:val="0"/>
        <w:keepNext w:val="0"/>
        <w:pageBreakBefore w:val="0"/>
        <w:spacing w:before="0" w:after="0" w:line="440" w:lineRule="exact"/>
        <w:widowControl w:val="off"/>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7.中小微企业声明函（如果本项目专门面向中小微型企业采购，则必须提供。格式见附件9）</w:t>
      </w:r>
      <w:r>
        <w:rPr>
          <w:color w:val="000000" w:themeColor="text1"/>
        </w:rPr>
      </w:r>
    </w:p>
    <w:p>
      <w:pPr>
        <w:ind w:left="0" w:right="0" w:firstLine="560"/>
        <w:jc w:val="both"/>
        <w:keepLines w:val="0"/>
        <w:keepNext w:val="0"/>
        <w:pageBreakBefore w:val="0"/>
        <w:spacing w:before="0" w:after="0" w:line="440" w:lineRule="exac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8.残疾人福利性单位声明函（如果本项目专门面向中小微型企业采购，供应商为残疾人福利性单位并提供本单位制造的货物，或者提供其他残疾人福利性单位制造的货物，则必须提供。格式见附件10）</w:t>
      </w:r>
      <w:r>
        <w:rPr>
          <w:color w:val="000000" w:themeColor="text1"/>
        </w:rPr>
      </w:r>
    </w:p>
    <w:p>
      <w:pPr>
        <w:ind w:left="0" w:right="0" w:firstLine="0"/>
        <w:jc w:val="both"/>
        <w:keepLines w:val="0"/>
        <w:keepNext w:val="0"/>
        <w:pageBreakBefore w:val="0"/>
        <w:spacing w:before="0" w:after="0" w:line="440" w:lineRule="exac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备注：上述“资格审查内容”中1、3、4、6条投标人必须在投标文件中提供相关材料，否则作无效投标处理；2、5、7、8条如招标文件要求必须提供相关材料而未提供的，作无效投标处理。</w:t>
      </w:r>
      <w:r>
        <w:rPr>
          <w:color w:val="000000" w:themeColor="text1"/>
        </w:rPr>
      </w:r>
    </w:p>
    <w:p>
      <w:pPr>
        <w:ind w:left="480"/>
        <w:keepLines w:val="0"/>
        <w:keepNext w:val="0"/>
        <w:pageBreakBefore w:val="0"/>
        <w:spacing w:line="440" w:lineRule="exact"/>
        <w:widowControl w:val="off"/>
        <w:rPr>
          <w:rFonts w:ascii="仿宋" w:hAnsi="仿宋" w:eastAsia="仿宋"/>
          <w:b/>
          <w:bCs/>
          <w:color w:val="000000" w:themeColor="text1"/>
          <w:sz w:val="28"/>
          <w:szCs w:val="28"/>
          <w:highlight w:val="none"/>
        </w:rPr>
      </w:pPr>
      <w:r>
        <w:rPr>
          <w:rFonts w:hint="eastAsia" w:ascii="仿宋" w:hAnsi="仿宋" w:eastAsia="仿宋"/>
          <w:b/>
          <w:color w:val="000000" w:themeColor="text1"/>
          <w:sz w:val="28"/>
          <w:szCs w:val="28"/>
          <w:highlight w:val="none"/>
        </w:rPr>
        <w:t xml:space="preserve">三</w:t>
      </w:r>
      <w:r>
        <w:rPr>
          <w:rFonts w:ascii="仿宋" w:hAnsi="仿宋" w:eastAsia="仿宋"/>
          <w:b/>
          <w:color w:val="000000" w:themeColor="text1"/>
          <w:sz w:val="28"/>
          <w:szCs w:val="28"/>
          <w:highlight w:val="none"/>
        </w:rPr>
        <w:t xml:space="preserve">、</w:t>
      </w:r>
      <w:r>
        <w:rPr>
          <w:rFonts w:hint="eastAsia" w:ascii="仿宋" w:hAnsi="仿宋" w:eastAsia="仿宋"/>
          <w:b/>
          <w:color w:val="000000" w:themeColor="text1"/>
          <w:sz w:val="28"/>
          <w:szCs w:val="28"/>
          <w:highlight w:val="none"/>
        </w:rPr>
        <w:t xml:space="preserve">符合性</w:t>
      </w:r>
      <w:r>
        <w:rPr>
          <w:rFonts w:ascii="仿宋" w:hAnsi="仿宋" w:eastAsia="仿宋"/>
          <w:b/>
          <w:color w:val="000000" w:themeColor="text1"/>
          <w:sz w:val="28"/>
          <w:szCs w:val="28"/>
          <w:highlight w:val="none"/>
        </w:rPr>
        <w:t xml:space="preserve">审查内容</w:t>
      </w:r>
      <w:r>
        <w:rPr>
          <w:color w:val="000000" w:themeColor="text1"/>
        </w:rPr>
      </w:r>
    </w:p>
    <w:p>
      <w:pPr>
        <w:ind w:firstLine="560"/>
        <w:keepLines w:val="0"/>
        <w:keepNext w:val="0"/>
        <w:pageBreakBefore w:val="0"/>
        <w:spacing w:line="440" w:lineRule="exact"/>
        <w:widowControl w:val="off"/>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投标人必须</w:t>
      </w:r>
      <w:r>
        <w:rPr>
          <w:rFonts w:ascii="仿宋" w:hAnsi="仿宋" w:eastAsia="仿宋"/>
          <w:b/>
          <w:bCs/>
          <w:color w:val="000000" w:themeColor="text1"/>
          <w:sz w:val="28"/>
          <w:szCs w:val="28"/>
          <w:highlight w:val="none"/>
        </w:rPr>
        <w:t xml:space="preserve">对</w:t>
      </w:r>
      <w:r>
        <w:rPr>
          <w:rFonts w:hint="eastAsia" w:ascii="仿宋" w:hAnsi="仿宋" w:eastAsia="仿宋"/>
          <w:b/>
          <w:bCs/>
          <w:color w:val="000000" w:themeColor="text1"/>
          <w:sz w:val="28"/>
          <w:szCs w:val="28"/>
          <w:highlight w:val="none"/>
        </w:rPr>
        <w:t xml:space="preserve">采购需求中</w:t>
      </w:r>
      <w:r>
        <w:rPr>
          <w:rFonts w:ascii="仿宋" w:hAnsi="仿宋" w:eastAsia="仿宋"/>
          <w:b/>
          <w:bCs/>
          <w:color w:val="000000" w:themeColor="text1"/>
          <w:sz w:val="28"/>
          <w:szCs w:val="28"/>
          <w:highlight w:val="none"/>
        </w:rPr>
        <w:t xml:space="preserve">加下划线的实质性要求</w:t>
      </w:r>
      <w:r>
        <w:rPr>
          <w:rFonts w:hint="eastAsia" w:ascii="仿宋" w:hAnsi="仿宋" w:eastAsia="仿宋"/>
          <w:b/>
          <w:bCs/>
          <w:color w:val="000000" w:themeColor="text1"/>
          <w:sz w:val="28"/>
          <w:szCs w:val="28"/>
          <w:highlight w:val="none"/>
        </w:rPr>
        <w:t xml:space="preserve">逐条</w:t>
      </w:r>
      <w:r>
        <w:rPr>
          <w:rFonts w:ascii="仿宋" w:hAnsi="仿宋" w:eastAsia="仿宋"/>
          <w:b/>
          <w:bCs/>
          <w:color w:val="000000" w:themeColor="text1"/>
          <w:sz w:val="28"/>
          <w:szCs w:val="28"/>
          <w:highlight w:val="none"/>
        </w:rPr>
        <w:t xml:space="preserve">做出响应，并按照招标</w:t>
      </w:r>
      <w:r>
        <w:rPr>
          <w:rFonts w:hint="eastAsia" w:ascii="仿宋" w:hAnsi="仿宋" w:eastAsia="仿宋"/>
          <w:b/>
          <w:bCs/>
          <w:color w:val="000000" w:themeColor="text1"/>
          <w:sz w:val="28"/>
          <w:szCs w:val="28"/>
          <w:highlight w:val="none"/>
        </w:rPr>
        <w:t xml:space="preserve">文件</w:t>
      </w:r>
      <w:r>
        <w:rPr>
          <w:rFonts w:ascii="仿宋" w:hAnsi="仿宋" w:eastAsia="仿宋"/>
          <w:b/>
          <w:bCs/>
          <w:color w:val="000000" w:themeColor="text1"/>
          <w:sz w:val="28"/>
          <w:szCs w:val="28"/>
          <w:highlight w:val="none"/>
        </w:rPr>
        <w:t xml:space="preserve">要求提供</w:t>
      </w:r>
      <w:r>
        <w:rPr>
          <w:rFonts w:hint="eastAsia" w:ascii="仿宋" w:hAnsi="仿宋" w:eastAsia="仿宋"/>
          <w:b/>
          <w:bCs/>
          <w:color w:val="000000" w:themeColor="text1"/>
          <w:sz w:val="28"/>
          <w:szCs w:val="28"/>
          <w:highlight w:val="none"/>
          <w:lang w:eastAsia="zh-CN"/>
        </w:rPr>
        <w:t xml:space="preserve">佐证材料</w:t>
      </w:r>
      <w:r>
        <w:rPr>
          <w:rFonts w:hint="eastAsia" w:ascii="仿宋" w:hAnsi="仿宋" w:eastAsia="仿宋"/>
          <w:b/>
          <w:bCs/>
          <w:color w:val="000000" w:themeColor="text1"/>
          <w:sz w:val="28"/>
          <w:szCs w:val="28"/>
          <w:highlight w:val="none"/>
        </w:rPr>
        <w:t xml:space="preserve">，否则</w:t>
      </w:r>
      <w:r>
        <w:rPr>
          <w:rFonts w:hint="eastAsia" w:ascii="仿宋" w:hAnsi="仿宋" w:eastAsia="仿宋"/>
          <w:b/>
          <w:bCs/>
          <w:color w:val="000000" w:themeColor="text1"/>
          <w:sz w:val="28"/>
          <w:szCs w:val="28"/>
          <w:highlight w:val="none"/>
          <w:lang w:eastAsia="zh-CN"/>
        </w:rPr>
        <w:t xml:space="preserve">作</w:t>
      </w:r>
      <w:r>
        <w:rPr>
          <w:rFonts w:hint="eastAsia" w:ascii="仿宋" w:hAnsi="仿宋" w:eastAsia="仿宋"/>
          <w:b/>
          <w:bCs/>
          <w:color w:val="000000" w:themeColor="text1"/>
          <w:sz w:val="28"/>
          <w:szCs w:val="28"/>
          <w:highlight w:val="none"/>
        </w:rPr>
        <w:t xml:space="preserve">无效投标处理。</w:t>
      </w:r>
      <w:r>
        <w:rPr>
          <w:color w:val="000000" w:themeColor="text1"/>
        </w:rP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1.</w:t>
      </w:r>
      <w:r>
        <w:rPr>
          <w:rFonts w:hint="eastAsia" w:ascii="仿宋" w:hAnsi="仿宋" w:eastAsia="仿宋"/>
          <w:color w:val="000000" w:themeColor="text1"/>
          <w:sz w:val="28"/>
          <w:szCs w:val="28"/>
          <w:highlight w:val="none"/>
        </w:rPr>
        <w:t xml:space="preserve">技术要求响应及偏离表（格式见</w:t>
      </w:r>
      <w:r>
        <w:rPr>
          <w:rFonts w:ascii="仿宋" w:hAnsi="仿宋" w:eastAsia="仿宋"/>
          <w:color w:val="000000" w:themeColor="text1"/>
          <w:sz w:val="28"/>
          <w:szCs w:val="28"/>
          <w:highlight w:val="none"/>
        </w:rPr>
        <w:t xml:space="preserve">附件</w:t>
      </w:r>
      <w:r>
        <w:rPr>
          <w:rFonts w:hint="eastAsia" w:ascii="仿宋" w:hAnsi="仿宋" w:eastAsia="仿宋"/>
          <w:color w:val="000000" w:themeColor="text1"/>
          <w:sz w:val="28"/>
          <w:szCs w:val="28"/>
          <w:highlight w:val="none"/>
          <w:lang w:val="en-US" w:eastAsia="zh-CN"/>
        </w:rPr>
        <w:t xml:space="preserve">7</w:t>
      </w:r>
      <w:r>
        <w:rPr>
          <w:rFonts w:hint="eastAsia" w:ascii="仿宋" w:hAnsi="仿宋" w:eastAsia="仿宋"/>
          <w:color w:val="000000" w:themeColor="text1"/>
          <w:sz w:val="28"/>
          <w:szCs w:val="28"/>
          <w:highlight w:val="none"/>
        </w:rPr>
        <w:t xml:space="preserve">）</w:t>
      </w:r>
      <w:r>
        <w:rPr>
          <w:color w:val="000000" w:themeColor="text1"/>
        </w:rP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2.</w:t>
      </w:r>
      <w:r>
        <w:rPr>
          <w:rFonts w:hint="eastAsia" w:ascii="仿宋" w:hAnsi="仿宋" w:eastAsia="仿宋"/>
          <w:color w:val="000000" w:themeColor="text1"/>
          <w:sz w:val="28"/>
          <w:szCs w:val="28"/>
          <w:highlight w:val="none"/>
        </w:rPr>
        <w:t xml:space="preserve">商务要求响应及偏离表（格式见</w:t>
      </w:r>
      <w:r>
        <w:rPr>
          <w:rFonts w:ascii="仿宋" w:hAnsi="仿宋" w:eastAsia="仿宋"/>
          <w:color w:val="000000" w:themeColor="text1"/>
          <w:sz w:val="28"/>
          <w:szCs w:val="28"/>
          <w:highlight w:val="none"/>
        </w:rPr>
        <w:t xml:space="preserve">附件</w:t>
      </w:r>
      <w:r>
        <w:rPr>
          <w:rFonts w:hint="eastAsia" w:ascii="仿宋" w:hAnsi="仿宋" w:eastAsia="仿宋"/>
          <w:color w:val="000000" w:themeColor="text1"/>
          <w:sz w:val="28"/>
          <w:szCs w:val="28"/>
          <w:highlight w:val="none"/>
          <w:lang w:val="en-US" w:eastAsia="zh-CN"/>
        </w:rPr>
        <w:t xml:space="preserve">8</w:t>
      </w:r>
      <w:r>
        <w:rPr>
          <w:rFonts w:hint="eastAsia" w:ascii="仿宋" w:hAnsi="仿宋" w:eastAsia="仿宋"/>
          <w:color w:val="000000" w:themeColor="text1"/>
          <w:sz w:val="28"/>
          <w:szCs w:val="28"/>
          <w:highlight w:val="none"/>
        </w:rPr>
        <w:t xml:space="preserve">）</w:t>
      </w:r>
      <w:r>
        <w:rPr>
          <w:color w:val="000000" w:themeColor="text1"/>
        </w:rPr>
      </w:r>
    </w:p>
    <w:p>
      <w:pPr>
        <w:ind w:left="0" w:right="0" w:firstLine="480"/>
        <w:jc w:val="both"/>
        <w:keepLines w:val="0"/>
        <w:keepNext w:val="0"/>
        <w:pageBreakBefore w:val="0"/>
        <w:spacing w:before="0" w:after="0" w:line="440" w:lineRule="exac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四、价格扣除证明文件</w:t>
      </w:r>
      <w:r>
        <w:rPr>
          <w:color w:val="000000" w:themeColor="text1"/>
        </w:rPr>
      </w:r>
    </w:p>
    <w:p>
      <w:pPr>
        <w:ind w:left="0" w:right="0" w:firstLine="560"/>
        <w:jc w:val="both"/>
        <w:keepLines w:val="0"/>
        <w:keepNext w:val="0"/>
        <w:pageBreakBefore w:val="0"/>
        <w:spacing w:before="0" w:after="0" w:line="440" w:lineRule="exact"/>
        <w:widowControl w:val="off"/>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1.中小微企业声明函（格式见附件</w:t>
      </w:r>
      <w:r>
        <w:rPr>
          <w:rFonts w:hint="eastAsia" w:ascii="仿宋" w:hAnsi="仿宋" w:eastAsia="仿宋" w:cs="仿宋"/>
          <w:color w:val="000000" w:themeColor="text1"/>
          <w:sz w:val="28"/>
          <w:highlight w:val="none"/>
          <w:lang w:val="en-US" w:eastAsia="zh-CN"/>
        </w:rPr>
        <w:t xml:space="preserve">9</w:t>
      </w:r>
      <w:r>
        <w:rPr>
          <w:rFonts w:ascii="仿宋" w:hAnsi="仿宋" w:eastAsia="仿宋" w:cs="仿宋"/>
          <w:color w:val="000000" w:themeColor="text1"/>
          <w:sz w:val="28"/>
          <w:highlight w:val="none"/>
        </w:rPr>
        <w:t xml:space="preserve">）</w:t>
      </w:r>
      <w:r>
        <w:rPr>
          <w:color w:val="000000" w:themeColor="text1"/>
        </w:rPr>
      </w:r>
    </w:p>
    <w:p>
      <w:pPr>
        <w:ind w:left="0" w:right="0" w:firstLine="560"/>
        <w:jc w:val="both"/>
        <w:keepLines w:val="0"/>
        <w:keepNext w:val="0"/>
        <w:pageBreakBefore w:val="0"/>
        <w:spacing w:before="0" w:after="0" w:line="440" w:lineRule="exact"/>
        <w:widowControl w:val="off"/>
        <w:rPr>
          <w:rFonts w:ascii="仿宋" w:hAnsi="仿宋" w:eastAsia="仿宋" w:cs="仿宋"/>
          <w:color w:val="000000" w:themeColor="text1"/>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rPr>
        <w:t xml:space="preserve">2.残疾人福利性单位声明函（格式见附件</w:t>
      </w:r>
      <w:r>
        <w:rPr>
          <w:rFonts w:hint="eastAsia" w:ascii="仿宋" w:hAnsi="仿宋" w:eastAsia="仿宋" w:cs="仿宋"/>
          <w:color w:val="000000" w:themeColor="text1"/>
          <w:sz w:val="28"/>
          <w:highlight w:val="none"/>
          <w:lang w:val="en-US" w:eastAsia="zh-CN"/>
        </w:rPr>
        <w:t xml:space="preserve">10</w:t>
      </w:r>
      <w:r>
        <w:rPr>
          <w:rFonts w:ascii="仿宋" w:hAnsi="仿宋" w:eastAsia="仿宋" w:cs="仿宋"/>
          <w:color w:val="000000" w:themeColor="text1"/>
          <w:sz w:val="28"/>
          <w:highlight w:val="none"/>
        </w:rPr>
        <w:t xml:space="preserve">）</w:t>
      </w:r>
      <w:r>
        <w:rPr>
          <w:rFonts w:hint="eastAsia" w:ascii="仿宋" w:hAnsi="仿宋" w:eastAsia="仿宋" w:cs="仿宋"/>
          <w:color w:val="000000" w:themeColor="text1"/>
          <w:sz w:val="28"/>
          <w:highlight w:val="none"/>
          <w:lang w:val="en-US" w:eastAsia="zh-CN"/>
        </w:rPr>
        <w:t xml:space="preserve">或</w:t>
      </w:r>
      <w:r>
        <w:rPr>
          <w:rFonts w:hint="eastAsia" w:ascii="仿宋" w:hAnsi="仿宋" w:eastAsia="仿宋"/>
          <w:b w:val="0"/>
          <w:bCs w:val="0"/>
          <w:color w:val="000000" w:themeColor="text1"/>
          <w:sz w:val="28"/>
          <w:szCs w:val="28"/>
          <w:highlight w:val="none"/>
          <w:lang w:val="en-US" w:eastAsia="zh-CN"/>
        </w:rPr>
        <w:t xml:space="preserve">属于监狱企业的证明文件</w:t>
      </w:r>
      <w:r>
        <w:rPr>
          <w:color w:val="000000" w:themeColor="text1"/>
        </w:rPr>
      </w:r>
    </w:p>
    <w:p>
      <w:pPr>
        <w:ind w:left="0" w:right="0" w:firstLine="560"/>
        <w:jc w:val="both"/>
        <w:keepLines w:val="0"/>
        <w:keepNext w:val="0"/>
        <w:pageBreakBefore w:val="0"/>
        <w:spacing w:before="0" w:after="0" w:line="440" w:lineRule="exact"/>
        <w:widowControl w:val="off"/>
        <w:rPr>
          <w:rFonts w:hint="eastAsia" w:ascii="仿宋" w:hAnsi="仿宋" w:eastAsia="仿宋" w:cs="仿宋"/>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rPr>
        <w:t xml:space="preserve">3.</w:t>
      </w:r>
      <w:r>
        <w:rPr>
          <w:rFonts w:hint="eastAsia" w:ascii="仿宋" w:hAnsi="仿宋" w:eastAsia="仿宋" w:cs="仿宋"/>
          <w:color w:val="000000" w:themeColor="text1"/>
          <w:sz w:val="28"/>
          <w:highlight w:val="none"/>
        </w:rPr>
        <w:t xml:space="preserve">关于符合本国产品标准的声明函</w:t>
      </w:r>
      <w:r>
        <w:rPr>
          <w:rFonts w:hint="eastAsia" w:ascii="仿宋" w:hAnsi="仿宋" w:eastAsia="仿宋" w:cs="仿宋"/>
          <w:color w:val="000000" w:themeColor="text1"/>
          <w:sz w:val="28"/>
          <w:highlight w:val="none"/>
          <w:lang w:eastAsia="zh-CN"/>
        </w:rPr>
        <w:t xml:space="preserve">（</w:t>
      </w:r>
      <w:r>
        <w:rPr>
          <w:rFonts w:hint="eastAsia" w:ascii="仿宋" w:hAnsi="仿宋" w:eastAsia="仿宋" w:cs="仿宋"/>
          <w:color w:val="000000" w:themeColor="text1"/>
          <w:sz w:val="28"/>
          <w:highlight w:val="none"/>
          <w:lang w:val="en-US" w:eastAsia="zh-CN"/>
        </w:rPr>
        <w:t xml:space="preserve">格式见</w:t>
      </w:r>
      <w:r>
        <w:rPr>
          <w:rFonts w:hint="eastAsia" w:ascii="仿宋" w:hAnsi="仿宋" w:eastAsia="仿宋" w:cs="仿宋"/>
          <w:color w:val="000000" w:themeColor="text1"/>
          <w:sz w:val="28"/>
          <w:highlight w:val="none"/>
        </w:rPr>
        <w:t xml:space="preserve">附件</w:t>
      </w:r>
      <w:r>
        <w:rPr>
          <w:rFonts w:ascii="仿宋" w:hAnsi="仿宋" w:eastAsia="仿宋" w:cs="仿宋"/>
          <w:color w:val="000000" w:themeColor="text1"/>
          <w:sz w:val="28"/>
          <w:highlight w:val="none"/>
        </w:rPr>
        <w:t xml:space="preserve">1</w:t>
      </w:r>
      <w:r>
        <w:rPr>
          <w:rFonts w:hint="eastAsia" w:ascii="仿宋" w:hAnsi="仿宋" w:eastAsia="仿宋" w:cs="仿宋"/>
          <w:color w:val="000000" w:themeColor="text1"/>
          <w:sz w:val="28"/>
          <w:highlight w:val="none"/>
          <w:lang w:val="en-US" w:eastAsia="zh-CN"/>
        </w:rPr>
        <w:t xml:space="preserve">1</w:t>
      </w:r>
      <w:r>
        <w:rPr>
          <w:rFonts w:hint="eastAsia" w:ascii="仿宋" w:hAnsi="仿宋" w:eastAsia="仿宋" w:cs="仿宋"/>
          <w:color w:val="000000" w:themeColor="text1"/>
          <w:sz w:val="28"/>
          <w:highlight w:val="none"/>
          <w:lang w:eastAsia="zh-CN"/>
        </w:rPr>
        <w:t xml:space="preserve">）</w:t>
      </w:r>
      <w:r>
        <w:rPr>
          <w:color w:val="000000" w:themeColor="text1"/>
        </w:rPr>
      </w:r>
    </w:p>
    <w:p>
      <w:pPr>
        <w:spacing w:line="480" w:lineRule="exact"/>
        <w:rPr>
          <w:rFonts w:hint="eastAsia" w:ascii="仿宋" w:hAnsi="仿宋" w:eastAsia="仿宋"/>
          <w:b/>
          <w:color w:val="000000" w:themeColor="text1"/>
          <w:sz w:val="28"/>
          <w:szCs w:val="28"/>
          <w:highlight w:val="none"/>
        </w:rPr>
      </w:pPr>
      <w:r>
        <w:rPr>
          <w:rFonts w:ascii="仿宋" w:hAnsi="仿宋" w:eastAsia="仿宋"/>
          <w:b/>
          <w:color w:val="000000" w:themeColor="text1"/>
          <w:sz w:val="28"/>
          <w:szCs w:val="28"/>
          <w:highlight w:val="none"/>
        </w:rPr>
        <w:br w:type="page" w:clear="all"/>
      </w:r>
      <w:r>
        <w:rPr>
          <w:rFonts w:hint="eastAsia" w:ascii="仿宋" w:hAnsi="仿宋" w:eastAsia="仿宋"/>
          <w:b/>
          <w:color w:val="000000" w:themeColor="text1"/>
          <w:sz w:val="28"/>
          <w:szCs w:val="28"/>
          <w:highlight w:val="none"/>
        </w:rPr>
        <w:t xml:space="preserve">附件</w:t>
      </w:r>
      <w:r>
        <w:rPr>
          <w:rFonts w:ascii="仿宋" w:hAnsi="仿宋" w:eastAsia="仿宋"/>
          <w:b/>
          <w:color w:val="000000" w:themeColor="text1"/>
          <w:sz w:val="28"/>
          <w:szCs w:val="28"/>
          <w:highlight w:val="none"/>
        </w:rPr>
        <w:t xml:space="preserve">1 </w:t>
      </w:r>
      <w:r>
        <w:rPr>
          <w:color w:val="000000" w:themeColor="text1"/>
        </w:rPr>
      </w:r>
    </w:p>
    <w:p>
      <w:pPr>
        <w:jc w:val="center"/>
        <w:spacing w:line="480" w:lineRule="exact"/>
        <w:rPr>
          <w:rFonts w:ascii="仿宋" w:hAnsi="仿宋" w:eastAsia="仿宋"/>
          <w:color w:val="000000" w:themeColor="text1"/>
          <w:sz w:val="28"/>
          <w:szCs w:val="28"/>
          <w:highlight w:val="none"/>
        </w:rPr>
      </w:pPr>
      <w:r>
        <w:rPr>
          <w:rFonts w:hint="eastAsia" w:ascii="仿宋" w:hAnsi="仿宋" w:eastAsia="仿宋"/>
          <w:b/>
          <w:color w:val="000000" w:themeColor="text1"/>
          <w:sz w:val="28"/>
          <w:szCs w:val="28"/>
          <w:highlight w:val="none"/>
        </w:rPr>
        <w:t xml:space="preserve">开标一览表</w:t>
      </w:r>
      <w:r>
        <w:rPr>
          <w:color w:val="000000" w:themeColor="text1"/>
        </w:rPr>
      </w:r>
    </w:p>
    <w:p>
      <w:pPr>
        <w:ind w:firstLine="482"/>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项目名称：</w:t>
      </w:r>
      <w:r>
        <w:rPr>
          <w:color w:val="000000" w:themeColor="text1"/>
        </w:rPr>
      </w:r>
    </w:p>
    <w:p>
      <w:pPr>
        <w:ind w:firstLine="482"/>
        <w:spacing w:line="480" w:lineRule="exact"/>
        <w:rPr>
          <w:rFonts w:hint="default"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项目编号：</w:t>
      </w:r>
      <w:r>
        <w:rPr>
          <w:rFonts w:hint="eastAsia" w:ascii="仿宋" w:hAnsi="仿宋" w:eastAsia="仿宋"/>
          <w:color w:val="000000" w:themeColor="text1"/>
          <w:sz w:val="28"/>
          <w:szCs w:val="28"/>
          <w:highlight w:val="none"/>
          <w:lang w:val="en-US" w:eastAsia="zh-CN"/>
        </w:rPr>
        <w:t xml:space="preserve">                          </w:t>
      </w:r>
      <w:r>
        <w:rPr>
          <w:rFonts w:hint="eastAsia" w:ascii="仿宋" w:hAnsi="仿宋" w:eastAsia="仿宋" w:cs="仿宋"/>
          <w:color w:val="000000" w:themeColor="text1"/>
          <w:sz w:val="28"/>
          <w:szCs w:val="28"/>
          <w:highlight w:val="none"/>
        </w:rPr>
        <w:t xml:space="preserve">货币单位：人民币元</w:t>
      </w:r>
      <w:r>
        <w:rPr>
          <w:color w:val="000000" w:themeColor="text1"/>
        </w:rPr>
      </w:r>
    </w:p>
    <w:tbl>
      <w:tblPr>
        <w:tblStyle w:val="90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bidi="ar-SA"/>
              </w:rPr>
              <w:t xml:space="preserve">                      </w:t>
            </w:r>
            <w:r>
              <w:rPr>
                <w:rFonts w:hint="eastAsia" w:ascii="仿宋" w:hAnsi="仿宋" w:eastAsia="仿宋" w:cs="Times New Roman"/>
                <w:color w:val="000000" w:themeColor="text1"/>
                <w:sz w:val="28"/>
                <w:szCs w:val="28"/>
                <w:highlight w:val="none"/>
                <w:lang w:val="en-US" w:eastAsia="zh-CN" w:bidi="ar-SA"/>
              </w:rPr>
              <w:t xml:space="preserve">投标总报价</w:t>
            </w:r>
            <w:r>
              <w:rPr>
                <w:color w:val="000000" w:themeColor="text1"/>
              </w:rP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bidi="ar-SA"/>
              </w:rPr>
              <w:t xml:space="preserve">小写：</w:t>
            </w:r>
            <w:r>
              <w:rPr>
                <w:rFonts w:hint="eastAsia" w:ascii="仿宋" w:hAnsi="仿宋" w:eastAsia="仿宋" w:cs="宋体"/>
                <w:color w:val="000000" w:themeColor="text1"/>
                <w:sz w:val="28"/>
                <w:szCs w:val="28"/>
                <w:highlight w:val="none"/>
                <w:u w:val="single"/>
                <w:lang w:val="en-US" w:eastAsia="zh-CN" w:bidi="ar-SA"/>
              </w:rPr>
              <w:t xml:space="preserve">                         </w:t>
            </w:r>
            <w:r>
              <w:rPr>
                <w:color w:val="000000" w:themeColor="text1"/>
              </w:rPr>
            </w:r>
          </w:p>
        </w:tc>
      </w:tr>
      <w:tr>
        <w:trPr>
          <w:cantSplit/>
          <w:trHeight w:val="612"/>
        </w:trPr>
        <w:tc>
          <w:tcPr>
            <w:gridSpan w:val="2"/>
            <w:tcW w:w="8886" w:type="dxa"/>
            <w:vAlign w:val="center"/>
            <w:textDirection w:val="lrTb"/>
            <w:noWrap w:val="false"/>
          </w:tcPr>
          <w:p>
            <w:pPr>
              <w:jc w:val="left"/>
              <w:keepLines w:val="0"/>
              <w:keepNext w:val="0"/>
              <w:widowControl/>
              <w:rPr>
                <w:rFonts w:hint="default" w:ascii="仿宋" w:hAnsi="仿宋" w:eastAsia="仿宋" w:cs="宋体"/>
                <w:color w:val="000000" w:themeColor="text1"/>
                <w:sz w:val="28"/>
                <w:szCs w:val="28"/>
                <w:highlight w:val="none"/>
              </w:rPr>
              <w:suppressLineNumbers w:val="0"/>
            </w:pPr>
            <w:r>
              <w:rPr>
                <w:rFonts w:hint="eastAsia" w:ascii="仿宋" w:hAnsi="仿宋" w:eastAsia="仿宋" w:cs="宋体"/>
                <w:color w:val="000000" w:themeColor="text1"/>
                <w:sz w:val="28"/>
                <w:szCs w:val="28"/>
                <w:highlight w:val="none"/>
                <w:lang w:val="en-US" w:eastAsia="zh-CN" w:bidi="ar-SA"/>
              </w:rPr>
              <w:t xml:space="preserve">大写：</w:t>
            </w:r>
            <w:r>
              <w:rPr>
                <w:rFonts w:hint="default" w:ascii="仿宋" w:hAnsi="仿宋" w:eastAsia="仿宋" w:cs="宋体"/>
                <w:color w:val="000000" w:themeColor="text1"/>
                <w:sz w:val="28"/>
                <w:szCs w:val="28"/>
                <w:highlight w:val="none"/>
                <w:u w:val="single"/>
                <w:lang w:val="en-US" w:eastAsia="zh-CN" w:bidi="ar-SA"/>
              </w:rPr>
              <w:t xml:space="preserve">___</w:t>
            </w:r>
            <w:r>
              <w:rPr>
                <w:rFonts w:hint="eastAsia" w:ascii="仿宋" w:hAnsi="仿宋" w:eastAsia="仿宋" w:cs="宋体"/>
                <w:color w:val="000000" w:themeColor="text1"/>
                <w:sz w:val="28"/>
                <w:szCs w:val="28"/>
                <w:highlight w:val="none"/>
                <w:u w:val="single"/>
                <w:lang w:val="en-US" w:eastAsia="zh-CN" w:bidi="ar-SA"/>
              </w:rPr>
              <w:t xml:space="preserve">                   </w:t>
            </w:r>
            <w:r>
              <w:rPr>
                <w:rFonts w:hint="default" w:ascii="仿宋" w:hAnsi="仿宋" w:eastAsia="仿宋" w:cs="宋体"/>
                <w:color w:val="000000" w:themeColor="text1"/>
                <w:sz w:val="28"/>
                <w:szCs w:val="28"/>
                <w:highlight w:val="none"/>
                <w:u w:val="single"/>
                <w:lang w:val="en-US" w:eastAsia="zh-CN" w:bidi="ar-SA"/>
              </w:rPr>
              <w:t xml:space="preserve">___</w:t>
            </w:r>
            <w:r>
              <w:rPr>
                <w:rFonts w:hint="default" w:ascii="仿宋" w:hAnsi="仿宋" w:eastAsia="仿宋" w:cs="宋体"/>
                <w:color w:val="000000" w:themeColor="text1"/>
                <w:sz w:val="28"/>
                <w:szCs w:val="28"/>
                <w:highlight w:val="none"/>
                <w:lang w:val="en-US" w:eastAsia="zh-CN" w:bidi="ar-SA"/>
              </w:rPr>
              <w:t xml:space="preserve">整</w:t>
            </w:r>
            <w:r>
              <w:rPr>
                <w:color w:val="000000" w:themeColor="text1"/>
              </w:rP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bidi="ar-SA"/>
              </w:rPr>
              <w:t xml:space="preserve">核心产品品牌</w:t>
            </w:r>
            <w:r>
              <w:rPr>
                <w:color w:val="000000" w:themeColor="text1"/>
              </w:rPr>
            </w:r>
          </w:p>
        </w:tc>
        <w:tc>
          <w:tcPr>
            <w:tcW w:w="6405" w:type="dxa"/>
            <w:vAlign w:val="center"/>
            <w:textDirection w:val="lrTb"/>
            <w:noWrap w:val="false"/>
          </w:tcPr>
          <w:p>
            <w:pPr>
              <w:jc w:val="left"/>
              <w:spacing w:line="480" w:lineRule="exact"/>
              <w:widowControl w:val="off"/>
              <w:rPr>
                <w:rFonts w:ascii="仿宋" w:hAnsi="仿宋" w:eastAsia="仿宋" w:cs="宋体"/>
                <w:color w:val="000000" w:themeColor="text1"/>
                <w:sz w:val="28"/>
                <w:szCs w:val="28"/>
                <w:highlight w:val="none"/>
              </w:rPr>
            </w:pPr>
            <w:r>
              <w:rPr>
                <w:rFonts w:ascii="仿宋" w:hAnsi="仿宋" w:eastAsia="仿宋" w:cs="宋体"/>
                <w:color w:val="000000" w:themeColor="text1"/>
                <w:sz w:val="28"/>
                <w:szCs w:val="28"/>
                <w:highlight w:val="none"/>
              </w:rPr>
            </w:r>
            <w:r>
              <w:rPr>
                <w:color w:val="000000" w:themeColor="text1"/>
              </w:rPr>
            </w:r>
          </w:p>
        </w:tc>
      </w:tr>
    </w:tbl>
    <w:p>
      <w:pPr>
        <w:spacing w:line="48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rPr>
      </w:r>
    </w:p>
    <w:p>
      <w:pPr>
        <w:pStyle w:val="943"/>
        <w:ind w:left="0"/>
        <w:spacing w:after="0" w:line="480" w:lineRule="exact"/>
        <w:rPr>
          <w:rFonts w:hint="eastAsia" w:ascii="仿宋" w:hAnsi="仿宋" w:eastAsia="仿宋" w:cs="仿宋"/>
          <w:color w:val="000000" w:themeColor="text1"/>
          <w:sz w:val="24"/>
          <w:szCs w:val="21"/>
          <w:highlight w:val="none"/>
        </w:rPr>
      </w:pPr>
      <w:r>
        <w:rPr>
          <w:rFonts w:hint="eastAsia" w:ascii="仿宋" w:hAnsi="仿宋" w:eastAsia="仿宋" w:cs="仿宋"/>
          <w:color w:val="000000" w:themeColor="text1"/>
          <w:sz w:val="24"/>
          <w:szCs w:val="21"/>
          <w:highlight w:val="none"/>
          <w:lang w:val="en-US" w:eastAsia="zh-CN"/>
        </w:rPr>
        <w:t xml:space="preserve">备注：</w:t>
      </w:r>
      <w:r>
        <w:rPr>
          <w:color w:val="000000" w:themeColor="text1"/>
        </w:rPr>
      </w:r>
    </w:p>
    <w:p>
      <w:pPr>
        <w:pStyle w:val="943"/>
        <w:ind w:left="0"/>
        <w:spacing w:after="0" w:line="480" w:lineRule="exact"/>
        <w:rPr>
          <w:rFonts w:hint="eastAsia" w:ascii="仿宋" w:hAnsi="仿宋" w:eastAsia="仿宋" w:cs="仿宋"/>
          <w:b/>
          <w:bCs/>
          <w:color w:val="000000" w:themeColor="text1"/>
          <w:sz w:val="24"/>
          <w:szCs w:val="21"/>
          <w:highlight w:val="none"/>
        </w:rPr>
      </w:pPr>
      <w:r>
        <w:rPr>
          <w:rFonts w:hint="eastAsia" w:ascii="仿宋" w:hAnsi="仿宋" w:eastAsia="仿宋" w:cs="仿宋"/>
          <w:b/>
          <w:bCs/>
          <w:color w:val="000000" w:themeColor="text1"/>
          <w:sz w:val="24"/>
          <w:szCs w:val="21"/>
          <w:highlight w:val="none"/>
          <w:lang w:val="en-US" w:eastAsia="zh-CN"/>
        </w:rPr>
        <w:t xml:space="preserve">1.本附件格式仅作参考，投标人以苏采云平台实际情况进行填报。</w:t>
      </w:r>
      <w:r>
        <w:rPr>
          <w:color w:val="000000" w:themeColor="text1"/>
        </w:rPr>
      </w:r>
    </w:p>
    <w:p>
      <w:pPr>
        <w:pStyle w:val="943"/>
        <w:ind w:left="0"/>
        <w:spacing w:after="0" w:line="480" w:lineRule="exact"/>
        <w:rPr>
          <w:rFonts w:hint="eastAsia" w:ascii="仿宋" w:hAnsi="仿宋" w:eastAsia="仿宋" w:cs="仿宋"/>
          <w:color w:val="000000" w:themeColor="text1"/>
          <w:sz w:val="24"/>
          <w:szCs w:val="21"/>
          <w:highlight w:val="none"/>
        </w:rPr>
      </w:pPr>
      <w:r>
        <w:rPr>
          <w:rFonts w:hint="eastAsia" w:ascii="仿宋" w:hAnsi="仿宋" w:eastAsia="仿宋" w:cs="仿宋"/>
          <w:color w:val="000000" w:themeColor="text1"/>
          <w:sz w:val="24"/>
          <w:szCs w:val="21"/>
          <w:highlight w:val="none"/>
          <w:lang w:val="en-US" w:eastAsia="zh-CN"/>
        </w:rPr>
        <w:t xml:space="preserve">2.</w:t>
      </w:r>
      <w:r>
        <w:rPr>
          <w:rFonts w:hint="eastAsia" w:ascii="仿宋" w:hAnsi="仿宋" w:eastAsia="仿宋" w:cs="仿宋"/>
          <w:color w:val="000000" w:themeColor="text1"/>
          <w:sz w:val="24"/>
          <w:szCs w:val="21"/>
          <w:highlight w:val="none"/>
        </w:rPr>
        <w:t xml:space="preserve">本次报价为总价，大小写不一致时以大写为准；</w:t>
      </w:r>
      <w:r>
        <w:rPr>
          <w:color w:val="000000" w:themeColor="text1"/>
        </w:rPr>
      </w:r>
    </w:p>
    <w:p>
      <w:pPr>
        <w:pStyle w:val="943"/>
        <w:ind w:left="0"/>
        <w:spacing w:after="0" w:line="480" w:lineRule="exact"/>
        <w:rPr>
          <w:rFonts w:hint="eastAsia" w:ascii="仿宋" w:hAnsi="仿宋" w:eastAsia="仿宋" w:cs="仿宋"/>
          <w:color w:val="000000" w:themeColor="text1"/>
          <w:sz w:val="24"/>
          <w:szCs w:val="21"/>
          <w:highlight w:val="none"/>
        </w:rPr>
      </w:pPr>
      <w:r>
        <w:rPr>
          <w:rFonts w:hint="eastAsia" w:ascii="仿宋" w:hAnsi="仿宋" w:eastAsia="仿宋" w:cs="仿宋"/>
          <w:color w:val="000000" w:themeColor="text1"/>
          <w:sz w:val="24"/>
          <w:szCs w:val="21"/>
          <w:highlight w:val="none"/>
          <w:lang w:val="en-US" w:eastAsia="zh-CN"/>
        </w:rPr>
        <w:t xml:space="preserve">3.本表</w:t>
      </w:r>
      <w:r>
        <w:rPr>
          <w:rFonts w:hint="eastAsia" w:ascii="仿宋" w:hAnsi="仿宋" w:eastAsia="仿宋" w:cs="仿宋"/>
          <w:color w:val="000000" w:themeColor="text1"/>
          <w:sz w:val="24"/>
          <w:szCs w:val="21"/>
          <w:highlight w:val="none"/>
        </w:rPr>
        <w:t xml:space="preserve">中的</w:t>
      </w:r>
      <w:r>
        <w:rPr>
          <w:rFonts w:hint="eastAsia" w:ascii="仿宋" w:hAnsi="仿宋" w:eastAsia="仿宋" w:cs="仿宋"/>
          <w:color w:val="000000" w:themeColor="text1"/>
          <w:sz w:val="24"/>
          <w:szCs w:val="21"/>
          <w:highlight w:val="none"/>
          <w:lang w:val="en-US" w:eastAsia="zh-CN"/>
        </w:rPr>
        <w:t xml:space="preserve">总报价</w:t>
      </w:r>
      <w:r>
        <w:rPr>
          <w:rFonts w:hint="eastAsia" w:ascii="仿宋" w:hAnsi="仿宋" w:eastAsia="仿宋" w:cs="仿宋"/>
          <w:color w:val="000000" w:themeColor="text1"/>
          <w:sz w:val="24"/>
          <w:szCs w:val="21"/>
          <w:highlight w:val="none"/>
        </w:rPr>
        <w:t xml:space="preserve">应与</w:t>
      </w:r>
      <w:r>
        <w:rPr>
          <w:rFonts w:hint="eastAsia" w:ascii="仿宋" w:hAnsi="仿宋" w:eastAsia="仿宋" w:cs="仿宋"/>
          <w:color w:val="000000" w:themeColor="text1"/>
          <w:sz w:val="24"/>
          <w:szCs w:val="21"/>
          <w:highlight w:val="none"/>
          <w:lang w:eastAsia="zh-CN"/>
        </w:rPr>
        <w:t xml:space="preserve">“投标分项报价表”</w:t>
      </w:r>
      <w:r>
        <w:rPr>
          <w:rFonts w:hint="eastAsia" w:ascii="仿宋" w:hAnsi="仿宋" w:eastAsia="仿宋" w:cs="仿宋"/>
          <w:color w:val="000000" w:themeColor="text1"/>
          <w:sz w:val="24"/>
          <w:szCs w:val="21"/>
          <w:highlight w:val="none"/>
        </w:rPr>
        <w:t xml:space="preserve">中的总报价一致，如不一致以</w:t>
      </w:r>
      <w:r>
        <w:rPr>
          <w:rFonts w:hint="eastAsia" w:ascii="仿宋" w:hAnsi="仿宋" w:eastAsia="仿宋" w:cs="仿宋"/>
          <w:color w:val="000000" w:themeColor="text1"/>
          <w:sz w:val="24"/>
          <w:szCs w:val="21"/>
          <w:highlight w:val="none"/>
          <w:lang w:val="en-US" w:eastAsia="zh-CN"/>
        </w:rPr>
        <w:t xml:space="preserve">本表</w:t>
      </w:r>
      <w:r>
        <w:rPr>
          <w:rFonts w:hint="eastAsia" w:ascii="仿宋" w:hAnsi="仿宋" w:eastAsia="仿宋" w:cs="仿宋"/>
          <w:color w:val="000000" w:themeColor="text1"/>
          <w:sz w:val="24"/>
          <w:szCs w:val="21"/>
          <w:highlight w:val="none"/>
        </w:rPr>
        <w:t xml:space="preserve">为准。</w:t>
      </w:r>
      <w:r>
        <w:rPr>
          <w:color w:val="000000" w:themeColor="text1"/>
        </w:rPr>
      </w:r>
    </w:p>
    <w:p>
      <w:pPr>
        <w:pStyle w:val="943"/>
        <w:ind w:left="0"/>
        <w:spacing w:after="0" w:line="480" w:lineRule="exact"/>
        <w:rPr>
          <w:rFonts w:hint="eastAsia" w:ascii="仿宋" w:hAnsi="仿宋" w:eastAsia="仿宋" w:cs="仿宋"/>
          <w:color w:val="000000" w:themeColor="text1"/>
          <w:sz w:val="24"/>
          <w:szCs w:val="21"/>
          <w:highlight w:val="none"/>
        </w:rPr>
      </w:pPr>
      <w:r>
        <w:rPr>
          <w:rFonts w:hint="eastAsia" w:ascii="仿宋" w:hAnsi="仿宋" w:eastAsia="仿宋" w:cs="仿宋"/>
          <w:color w:val="000000" w:themeColor="text1"/>
          <w:sz w:val="24"/>
          <w:szCs w:val="21"/>
          <w:highlight w:val="none"/>
        </w:rPr>
      </w:r>
      <w:r>
        <w:rPr>
          <w:color w:val="000000" w:themeColor="text1"/>
        </w:rPr>
      </w:r>
    </w:p>
    <w:p>
      <w:pPr>
        <w:pStyle w:val="943"/>
        <w:ind w:left="0"/>
        <w:spacing w:after="0" w:line="480" w:lineRule="exact"/>
        <w:rPr>
          <w:rFonts w:hint="eastAsia" w:ascii="仿宋" w:hAnsi="仿宋" w:eastAsia="仿宋" w:cs="仿宋"/>
          <w:color w:val="000000" w:themeColor="text1"/>
          <w:sz w:val="28"/>
          <w:szCs w:val="22"/>
          <w:highlight w:val="none"/>
        </w:rPr>
      </w:pPr>
      <w:r>
        <w:rPr>
          <w:rFonts w:hint="eastAsia" w:ascii="仿宋" w:hAnsi="仿宋" w:eastAsia="仿宋" w:cs="仿宋"/>
          <w:color w:val="000000" w:themeColor="text1"/>
          <w:sz w:val="28"/>
          <w:szCs w:val="22"/>
          <w:highlight w:val="none"/>
        </w:rPr>
        <w:t xml:space="preserve">供应商（公章）：</w:t>
      </w:r>
      <w:r>
        <w:rPr>
          <w:color w:val="000000" w:themeColor="text1"/>
        </w:rPr>
      </w:r>
    </w:p>
    <w:p>
      <w:pPr>
        <w:pStyle w:val="943"/>
        <w:ind w:left="0"/>
        <w:spacing w:after="0" w:line="480" w:lineRule="exact"/>
        <w:rPr>
          <w:rFonts w:hint="eastAsia" w:ascii="仿宋" w:hAnsi="仿宋" w:eastAsia="仿宋" w:cs="仿宋"/>
          <w:color w:val="000000" w:themeColor="text1"/>
          <w:sz w:val="28"/>
          <w:szCs w:val="22"/>
          <w:highlight w:val="none"/>
        </w:rPr>
      </w:pPr>
      <w:r>
        <w:rPr>
          <w:rFonts w:hint="eastAsia" w:ascii="仿宋" w:hAnsi="仿宋" w:eastAsia="仿宋" w:cs="仿宋"/>
          <w:color w:val="000000" w:themeColor="text1"/>
          <w:sz w:val="28"/>
          <w:szCs w:val="22"/>
          <w:highlight w:val="none"/>
        </w:rPr>
        <w:t xml:space="preserve">法定代表人或授权代表（签字或盖章）：</w:t>
      </w:r>
      <w:r>
        <w:rPr>
          <w:color w:val="000000" w:themeColor="text1"/>
        </w:rPr>
      </w:r>
    </w:p>
    <w:p>
      <w:pPr>
        <w:pStyle w:val="943"/>
        <w:ind w:left="0"/>
        <w:spacing w:after="0" w:line="480" w:lineRule="exact"/>
        <w:rPr>
          <w:rFonts w:hint="eastAsia" w:ascii="仿宋" w:hAnsi="仿宋" w:eastAsia="仿宋" w:cs="仿宋"/>
          <w:color w:val="000000" w:themeColor="text1"/>
          <w:sz w:val="28"/>
          <w:szCs w:val="22"/>
          <w:highlight w:val="none"/>
        </w:rPr>
      </w:pPr>
      <w:r>
        <w:rPr>
          <w:rFonts w:hint="eastAsia" w:ascii="仿宋" w:hAnsi="仿宋" w:eastAsia="仿宋" w:cs="仿宋"/>
          <w:color w:val="000000" w:themeColor="text1"/>
          <w:sz w:val="28"/>
          <w:szCs w:val="22"/>
          <w:highlight w:val="none"/>
        </w:rPr>
        <w:t xml:space="preserve">日期：</w:t>
      </w:r>
      <w:r>
        <w:rPr>
          <w:rFonts w:hint="eastAsia" w:ascii="仿宋" w:hAnsi="仿宋" w:eastAsia="仿宋" w:cs="仿宋"/>
          <w:color w:val="000000" w:themeColor="text1"/>
          <w:sz w:val="28"/>
          <w:szCs w:val="22"/>
          <w:highlight w:val="none"/>
          <w:u w:val="single"/>
        </w:rPr>
        <w:t xml:space="preserve">        </w:t>
      </w:r>
      <w:r>
        <w:rPr>
          <w:rFonts w:hint="eastAsia" w:ascii="仿宋" w:hAnsi="仿宋" w:eastAsia="仿宋" w:cs="仿宋"/>
          <w:color w:val="000000" w:themeColor="text1"/>
          <w:sz w:val="28"/>
          <w:szCs w:val="22"/>
          <w:highlight w:val="none"/>
        </w:rPr>
        <w:t xml:space="preserve">年</w:t>
      </w:r>
      <w:r>
        <w:rPr>
          <w:rFonts w:hint="eastAsia" w:ascii="仿宋" w:hAnsi="仿宋" w:eastAsia="仿宋" w:cs="仿宋"/>
          <w:color w:val="000000" w:themeColor="text1"/>
          <w:sz w:val="28"/>
          <w:szCs w:val="22"/>
          <w:highlight w:val="none"/>
          <w:u w:val="single"/>
        </w:rPr>
        <w:t xml:space="preserve">     </w:t>
      </w:r>
      <w:r>
        <w:rPr>
          <w:rFonts w:hint="eastAsia" w:ascii="仿宋" w:hAnsi="仿宋" w:eastAsia="仿宋" w:cs="仿宋"/>
          <w:color w:val="000000" w:themeColor="text1"/>
          <w:sz w:val="28"/>
          <w:szCs w:val="22"/>
          <w:highlight w:val="none"/>
        </w:rPr>
        <w:t xml:space="preserve">月</w:t>
      </w:r>
      <w:r>
        <w:rPr>
          <w:rFonts w:hint="eastAsia" w:ascii="仿宋" w:hAnsi="仿宋" w:eastAsia="仿宋" w:cs="仿宋"/>
          <w:color w:val="000000" w:themeColor="text1"/>
          <w:sz w:val="28"/>
          <w:szCs w:val="22"/>
          <w:highlight w:val="none"/>
          <w:u w:val="single"/>
        </w:rPr>
        <w:t xml:space="preserve">     </w:t>
      </w:r>
      <w:r>
        <w:rPr>
          <w:rFonts w:hint="eastAsia" w:ascii="仿宋" w:hAnsi="仿宋" w:eastAsia="仿宋" w:cs="仿宋"/>
          <w:color w:val="000000" w:themeColor="text1"/>
          <w:sz w:val="28"/>
          <w:szCs w:val="22"/>
          <w:highlight w:val="none"/>
        </w:rPr>
        <w:t xml:space="preserve">日</w:t>
      </w:r>
      <w:r>
        <w:rPr>
          <w:color w:val="000000" w:themeColor="text1"/>
        </w:rPr>
      </w:r>
    </w:p>
    <w:p>
      <w:pPr>
        <w:pStyle w:val="973"/>
        <w:ind w:firstLine="0"/>
        <w:rPr>
          <w:rFonts w:hint="eastAsia"/>
          <w:b/>
          <w:color w:val="000000" w:themeColor="text1"/>
          <w:highlight w:val="none"/>
        </w:rPr>
      </w:pPr>
      <w:r>
        <w:rPr>
          <w:rFonts w:hint="eastAsia"/>
          <w:b/>
          <w:color w:val="000000" w:themeColor="text1"/>
          <w:highlight w:val="none"/>
        </w:rPr>
      </w:r>
      <w:r>
        <w:rPr>
          <w:color w:val="000000" w:themeColor="text1"/>
        </w:rPr>
      </w:r>
    </w:p>
    <w:p>
      <w:pPr>
        <w:spacing w:line="480" w:lineRule="exact"/>
        <w:rPr>
          <w:rFonts w:ascii="仿宋" w:hAnsi="仿宋" w:eastAsia="仿宋"/>
          <w:b/>
          <w:color w:val="000000" w:themeColor="text1"/>
          <w:sz w:val="28"/>
          <w:szCs w:val="28"/>
          <w:highlight w:val="none"/>
        </w:rPr>
      </w:pPr>
      <w:r>
        <w:rPr>
          <w:color w:val="000000" w:themeColor="text1"/>
          <w:highlight w:val="none"/>
        </w:rPr>
        <w:br w:type="page" w:clear="all"/>
      </w:r>
      <w:r>
        <w:rPr>
          <w:rFonts w:hint="eastAsia" w:ascii="仿宋" w:hAnsi="仿宋" w:eastAsia="仿宋"/>
          <w:b/>
          <w:color w:val="000000" w:themeColor="text1"/>
          <w:sz w:val="28"/>
          <w:szCs w:val="28"/>
          <w:highlight w:val="none"/>
        </w:rPr>
        <w:t xml:space="preserve">附件</w:t>
      </w:r>
      <w:r>
        <w:rPr>
          <w:rFonts w:ascii="仿宋" w:hAnsi="仿宋" w:eastAsia="仿宋"/>
          <w:b/>
          <w:color w:val="000000" w:themeColor="text1"/>
          <w:sz w:val="28"/>
          <w:szCs w:val="28"/>
          <w:highlight w:val="none"/>
        </w:rPr>
        <w:t xml:space="preserve">2</w:t>
      </w:r>
      <w:r>
        <w:rPr>
          <w:rFonts w:hint="eastAsia" w:ascii="仿宋" w:hAnsi="仿宋" w:eastAsia="仿宋"/>
          <w:b/>
          <w:color w:val="000000" w:themeColor="text1"/>
          <w:sz w:val="28"/>
          <w:szCs w:val="28"/>
          <w:highlight w:val="none"/>
        </w:rPr>
        <w:t xml:space="preserve"> </w:t>
      </w:r>
      <w:r>
        <w:rPr>
          <w:color w:val="000000" w:themeColor="text1"/>
        </w:rPr>
      </w:r>
    </w:p>
    <w:p>
      <w:pPr>
        <w:jc w:val="cente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投标分项报价表</w:t>
      </w:r>
      <w:r>
        <w:rPr>
          <w:color w:val="000000" w:themeColor="text1"/>
        </w:rPr>
      </w:r>
    </w:p>
    <w:p>
      <w:pPr>
        <w:jc w:val="left"/>
        <w:spacing w:line="480" w:lineRule="exact"/>
        <w:rPr>
          <w:rFonts w:hint="eastAsia" w:ascii="仿宋" w:hAnsi="仿宋" w:eastAsia="仿宋" w:cs="仿宋"/>
          <w:color w:val="000000" w:themeColor="text1"/>
          <w:sz w:val="22"/>
          <w:szCs w:val="22"/>
          <w:highlight w:val="none"/>
        </w:rPr>
      </w:pPr>
      <w:r>
        <w:rPr>
          <w:rFonts w:hint="eastAsia" w:ascii="仿宋" w:hAnsi="仿宋" w:eastAsia="仿宋" w:cs="仿宋"/>
          <w:color w:val="000000" w:themeColor="text1"/>
          <w:sz w:val="24"/>
          <w:szCs w:val="24"/>
          <w:highlight w:val="none"/>
        </w:rPr>
        <w:t xml:space="preserve">项目编号：</w:t>
      </w:r>
      <w:r>
        <w:rPr>
          <w:rFonts w:hint="eastAsia" w:ascii="仿宋" w:hAnsi="仿宋" w:eastAsia="仿宋" w:cs="仿宋"/>
          <w:color w:val="000000" w:themeColor="text1"/>
          <w:sz w:val="24"/>
          <w:szCs w:val="24"/>
          <w:highlight w:val="none"/>
          <w:lang w:val="en-US" w:eastAsia="zh-CN"/>
        </w:rPr>
        <w:t xml:space="preserve">                                          </w:t>
      </w:r>
      <w:r>
        <w:rPr>
          <w:rFonts w:hint="eastAsia" w:ascii="仿宋" w:hAnsi="仿宋" w:eastAsia="仿宋" w:cs="仿宋"/>
          <w:color w:val="000000" w:themeColor="text1"/>
          <w:sz w:val="24"/>
          <w:szCs w:val="24"/>
          <w:highlight w:val="none"/>
        </w:rPr>
        <w:t xml:space="preserve">货币单位：人民币元</w:t>
      </w:r>
      <w:r>
        <w:rPr>
          <w:color w:val="000000" w:themeColor="text1"/>
        </w:rPr>
      </w:r>
    </w:p>
    <w:tbl>
      <w:tblPr>
        <w:tblStyle w:val="909"/>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序号</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产品</w:t>
            </w:r>
            <w:r>
              <w:rPr>
                <w:color w:val="000000" w:themeColor="text1"/>
              </w:rPr>
            </w:r>
          </w:p>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名称</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品牌</w:t>
            </w:r>
            <w:r>
              <w:rPr>
                <w:color w:val="000000" w:themeColor="text1"/>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规格</w:t>
            </w:r>
            <w:r>
              <w:rPr>
                <w:color w:val="000000" w:themeColor="text1"/>
              </w:rPr>
            </w:r>
          </w:p>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型号</w:t>
            </w:r>
            <w:r>
              <w:rPr>
                <w:color w:val="000000" w:themeColor="text1"/>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制造商名称</w:t>
            </w:r>
            <w:r>
              <w:rPr>
                <w:color w:val="000000" w:themeColor="text1"/>
              </w:rP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产地</w:t>
            </w:r>
            <w:r>
              <w:rPr>
                <w:color w:val="000000" w:themeColor="text1"/>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交付期</w:t>
            </w:r>
            <w:r>
              <w:rPr>
                <w:color w:val="000000" w:themeColor="text1"/>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数量</w:t>
            </w:r>
            <w:r>
              <w:rPr>
                <w:color w:val="000000" w:themeColor="text1"/>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分项</w:t>
            </w:r>
            <w:r>
              <w:rPr>
                <w:color w:val="000000" w:themeColor="text1"/>
              </w:rPr>
            </w:r>
          </w:p>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单价</w:t>
            </w:r>
            <w:r>
              <w:rPr>
                <w:color w:val="000000" w:themeColor="text1"/>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分项</w:t>
            </w:r>
            <w:r>
              <w:rPr>
                <w:color w:val="000000" w:themeColor="text1"/>
              </w:rPr>
            </w:r>
          </w:p>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总价</w:t>
            </w:r>
            <w:r>
              <w:rPr>
                <w:color w:val="000000" w:themeColor="text1"/>
              </w:rP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1</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合同签订后</w:t>
            </w:r>
            <w:r>
              <w:rPr>
                <w:rFonts w:hint="eastAsia" w:ascii="仿宋" w:hAnsi="仿宋" w:eastAsia="仿宋" w:cs="Times New Roman"/>
                <w:color w:val="000000" w:themeColor="text1"/>
                <w:sz w:val="28"/>
                <w:szCs w:val="28"/>
                <w:highlight w:val="none"/>
                <w:u w:val="single"/>
                <w:lang w:val="en-US" w:eastAsia="zh-CN" w:bidi="ar-SA"/>
              </w:rPr>
              <w:t xml:space="preserve">  </w:t>
            </w:r>
            <w:r>
              <w:rPr>
                <w:rFonts w:hint="eastAsia" w:ascii="仿宋" w:hAnsi="仿宋" w:eastAsia="仿宋" w:cs="Times New Roman"/>
                <w:color w:val="000000" w:themeColor="text1"/>
                <w:sz w:val="28"/>
                <w:szCs w:val="28"/>
                <w:highlight w:val="none"/>
                <w:lang w:val="en-US" w:eastAsia="zh-CN" w:bidi="ar-SA"/>
              </w:rPr>
              <w:t xml:space="preserve">日</w:t>
            </w:r>
            <w:r>
              <w:rPr>
                <w:color w:val="000000" w:themeColor="text1"/>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2</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rPr>
            </w:pPr>
            <w:r>
              <w:rPr>
                <w:rFonts w:ascii="仿宋" w:hAnsi="仿宋" w:eastAsia="仿宋" w:cs="Times New Roman"/>
                <w:color w:val="000000" w:themeColor="text1"/>
                <w:sz w:val="28"/>
                <w:szCs w:val="28"/>
                <w:highlight w:val="none"/>
                <w:u w:val="single"/>
              </w:rPr>
            </w:r>
            <w:r>
              <w:rPr>
                <w:color w:val="000000" w:themeColor="text1"/>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lang w:val="en-US" w:eastAsia="zh-CN" w:bidi="ar-SA"/>
              </w:rPr>
              <w:t xml:space="preserve">…</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lang w:val="en-US" w:eastAsia="zh-CN" w:bidi="ar-SA"/>
              </w:rPr>
              <w:t xml:space="preserve">……</w:t>
            </w:r>
            <w:r>
              <w:rPr>
                <w:color w:val="000000" w:themeColor="text1"/>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rPr>
            </w:r>
            <w:r>
              <w:rPr>
                <w:color w:val="000000" w:themeColor="text1"/>
              </w:rPr>
            </w:r>
          </w:p>
        </w:tc>
      </w:tr>
      <w:tr>
        <w:trPr>
          <w:cantSplit/>
          <w:trHeight w:val="249"/>
        </w:trPr>
        <w:tc>
          <w:tcPr>
            <w:gridSpan w:val="10"/>
            <w:tcW w:w="9263"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总报价：</w:t>
            </w:r>
            <w:r>
              <w:rPr>
                <w:color w:val="000000" w:themeColor="text1"/>
              </w:rPr>
            </w:r>
          </w:p>
        </w:tc>
      </w:tr>
      <w:tr>
        <w:trPr>
          <w:cantSplit/>
          <w:trHeight w:val="249"/>
        </w:trPr>
        <w:tc>
          <w:tcPr>
            <w:gridSpan w:val="10"/>
            <w:tcW w:w="9263"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rPr>
            </w:pPr>
            <w:r>
              <w:rPr>
                <w:rFonts w:hint="eastAsia" w:ascii="仿宋" w:hAnsi="仿宋" w:eastAsia="仿宋" w:cs="仿宋"/>
                <w:b/>
                <w:bCs/>
                <w:color w:val="000000" w:themeColor="text1"/>
                <w:sz w:val="24"/>
                <w:szCs w:val="24"/>
                <w:highlight w:val="none"/>
              </w:rPr>
              <w:t xml:space="preserve">本采购包中提供的符合本国产品标准的产品成本之和占该采购包提供的全部产品成本之和的比例为</w:t>
            </w:r>
            <w:r>
              <w:rPr>
                <w:rFonts w:hint="eastAsia" w:ascii="仿宋" w:hAnsi="仿宋" w:eastAsia="仿宋" w:cs="仿宋"/>
                <w:b/>
                <w:bCs/>
                <w:color w:val="000000" w:themeColor="text1"/>
                <w:sz w:val="24"/>
                <w:szCs w:val="24"/>
                <w:highlight w:val="none"/>
                <w:u w:val="single"/>
                <w:lang w:val="en-US" w:eastAsia="zh-CN"/>
              </w:rPr>
              <w:t xml:space="preserve">     </w:t>
            </w:r>
            <w:r>
              <w:rPr>
                <w:rFonts w:hint="eastAsia" w:ascii="仿宋" w:hAnsi="仿宋" w:eastAsia="仿宋" w:cs="仿宋"/>
                <w:b/>
                <w:bCs/>
                <w:color w:val="000000" w:themeColor="text1"/>
                <w:sz w:val="24"/>
                <w:szCs w:val="24"/>
                <w:highlight w:val="none"/>
              </w:rPr>
              <w:t xml:space="preserve">%。</w:t>
            </w:r>
            <w:r>
              <w:rPr>
                <w:color w:val="000000" w:themeColor="text1"/>
              </w:rPr>
            </w:r>
          </w:p>
        </w:tc>
      </w:tr>
    </w:tbl>
    <w:p>
      <w:pPr>
        <w:pStyle w:val="943"/>
        <w:ind w:left="0"/>
        <w:keepLines w:val="0"/>
        <w:keepNext w:val="0"/>
        <w:pageBreakBefore w:val="0"/>
        <w:spacing w:after="0" w:line="480" w:lineRule="exact"/>
        <w:widowControl w:val="off"/>
        <w:rPr>
          <w:rFonts w:hint="eastAsia" w:ascii="仿宋" w:hAnsi="仿宋" w:eastAsia="仿宋" w:cs="仿宋"/>
          <w:color w:val="000000" w:themeColor="text1"/>
          <w:sz w:val="24"/>
          <w:szCs w:val="21"/>
          <w:highlight w:val="none"/>
        </w:rPr>
      </w:pPr>
      <w:r>
        <w:rPr>
          <w:rFonts w:hint="eastAsia" w:ascii="仿宋" w:hAnsi="仿宋" w:eastAsia="仿宋" w:cs="仿宋"/>
          <w:color w:val="000000" w:themeColor="text1"/>
          <w:sz w:val="24"/>
          <w:szCs w:val="21"/>
          <w:highlight w:val="none"/>
        </w:rPr>
        <w:t xml:space="preserve">供应商（公章）：</w:t>
      </w:r>
      <w:r>
        <w:rPr>
          <w:color w:val="000000" w:themeColor="text1"/>
        </w:rPr>
      </w:r>
    </w:p>
    <w:p>
      <w:pPr>
        <w:pStyle w:val="943"/>
        <w:ind w:left="0"/>
        <w:keepLines w:val="0"/>
        <w:keepNext w:val="0"/>
        <w:pageBreakBefore w:val="0"/>
        <w:spacing w:after="0" w:line="480" w:lineRule="exact"/>
        <w:widowControl w:val="off"/>
        <w:rPr>
          <w:rFonts w:hint="eastAsia" w:ascii="仿宋" w:hAnsi="仿宋" w:eastAsia="仿宋" w:cs="仿宋"/>
          <w:color w:val="000000" w:themeColor="text1"/>
          <w:sz w:val="24"/>
          <w:szCs w:val="21"/>
          <w:highlight w:val="none"/>
        </w:rPr>
      </w:pPr>
      <w:r>
        <w:rPr>
          <w:rFonts w:hint="eastAsia" w:ascii="仿宋" w:hAnsi="仿宋" w:eastAsia="仿宋" w:cs="仿宋"/>
          <w:color w:val="000000" w:themeColor="text1"/>
          <w:sz w:val="24"/>
          <w:szCs w:val="21"/>
          <w:highlight w:val="none"/>
        </w:rPr>
        <w:t xml:space="preserve">法定代表人或授权代表（签字或盖章）：</w:t>
      </w:r>
      <w:r>
        <w:rPr>
          <w:color w:val="000000" w:themeColor="text1"/>
        </w:rPr>
      </w:r>
    </w:p>
    <w:p>
      <w:pPr>
        <w:pStyle w:val="943"/>
        <w:ind w:left="0"/>
        <w:keepLines w:val="0"/>
        <w:keepNext w:val="0"/>
        <w:pageBreakBefore w:val="0"/>
        <w:spacing w:after="0" w:line="480" w:lineRule="exact"/>
        <w:widowControl w:val="off"/>
        <w:rPr>
          <w:rFonts w:hint="eastAsia" w:ascii="仿宋" w:hAnsi="仿宋" w:eastAsia="仿宋" w:cs="仿宋"/>
          <w:color w:val="000000" w:themeColor="text1"/>
          <w:sz w:val="24"/>
          <w:szCs w:val="21"/>
          <w:highlight w:val="none"/>
        </w:rPr>
      </w:pPr>
      <w:r>
        <w:rPr>
          <w:rFonts w:hint="eastAsia" w:ascii="仿宋" w:hAnsi="仿宋" w:eastAsia="仿宋" w:cs="仿宋"/>
          <w:color w:val="000000" w:themeColor="text1"/>
          <w:sz w:val="24"/>
          <w:szCs w:val="21"/>
          <w:highlight w:val="none"/>
        </w:rPr>
        <w:t xml:space="preserve">日期：</w:t>
      </w:r>
      <w:r>
        <w:rPr>
          <w:rFonts w:hint="eastAsia" w:ascii="仿宋" w:hAnsi="仿宋" w:eastAsia="仿宋" w:cs="仿宋"/>
          <w:color w:val="000000" w:themeColor="text1"/>
          <w:sz w:val="24"/>
          <w:szCs w:val="21"/>
          <w:highlight w:val="none"/>
          <w:u w:val="single"/>
        </w:rPr>
        <w:t xml:space="preserve">        </w:t>
      </w:r>
      <w:r>
        <w:rPr>
          <w:rFonts w:hint="eastAsia" w:ascii="仿宋" w:hAnsi="仿宋" w:eastAsia="仿宋" w:cs="仿宋"/>
          <w:color w:val="000000" w:themeColor="text1"/>
          <w:sz w:val="24"/>
          <w:szCs w:val="21"/>
          <w:highlight w:val="none"/>
        </w:rPr>
        <w:t xml:space="preserve">年</w:t>
      </w:r>
      <w:r>
        <w:rPr>
          <w:rFonts w:hint="eastAsia" w:ascii="仿宋" w:hAnsi="仿宋" w:eastAsia="仿宋" w:cs="仿宋"/>
          <w:color w:val="000000" w:themeColor="text1"/>
          <w:sz w:val="24"/>
          <w:szCs w:val="21"/>
          <w:highlight w:val="none"/>
          <w:u w:val="single"/>
        </w:rPr>
        <w:t xml:space="preserve">     </w:t>
      </w:r>
      <w:r>
        <w:rPr>
          <w:rFonts w:hint="eastAsia" w:ascii="仿宋" w:hAnsi="仿宋" w:eastAsia="仿宋" w:cs="仿宋"/>
          <w:color w:val="000000" w:themeColor="text1"/>
          <w:sz w:val="24"/>
          <w:szCs w:val="21"/>
          <w:highlight w:val="none"/>
        </w:rPr>
        <w:t xml:space="preserve">月</w:t>
      </w:r>
      <w:r>
        <w:rPr>
          <w:rFonts w:hint="eastAsia" w:ascii="仿宋" w:hAnsi="仿宋" w:eastAsia="仿宋" w:cs="仿宋"/>
          <w:color w:val="000000" w:themeColor="text1"/>
          <w:sz w:val="24"/>
          <w:szCs w:val="21"/>
          <w:highlight w:val="none"/>
          <w:u w:val="single"/>
        </w:rPr>
        <w:t xml:space="preserve">     </w:t>
      </w:r>
      <w:r>
        <w:rPr>
          <w:rFonts w:hint="eastAsia" w:ascii="仿宋" w:hAnsi="仿宋" w:eastAsia="仿宋" w:cs="仿宋"/>
          <w:color w:val="000000" w:themeColor="text1"/>
          <w:sz w:val="24"/>
          <w:szCs w:val="21"/>
          <w:highlight w:val="none"/>
        </w:rPr>
        <w:t xml:space="preserve">日</w:t>
      </w:r>
      <w:r>
        <w:rPr>
          <w:color w:val="000000" w:themeColor="text1"/>
        </w:rP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rPr>
      </w:pPr>
      <w:r>
        <w:rPr>
          <w:rFonts w:hint="eastAsia" w:ascii="仿宋" w:hAnsi="仿宋" w:eastAsia="仿宋"/>
          <w:b w:val="0"/>
          <w:bCs w:val="0"/>
          <w:color w:val="000000" w:themeColor="text1"/>
          <w:sz w:val="24"/>
          <w:szCs w:val="24"/>
          <w:highlight w:val="none"/>
        </w:rPr>
        <w:t xml:space="preserve">备注：</w:t>
      </w:r>
      <w:r>
        <w:rPr>
          <w:color w:val="000000" w:themeColor="text1"/>
        </w:rP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rPr>
      </w:pPr>
      <w:r>
        <w:rPr>
          <w:rFonts w:hint="eastAsia" w:ascii="仿宋" w:hAnsi="仿宋" w:eastAsia="仿宋"/>
          <w:b w:val="0"/>
          <w:bCs w:val="0"/>
          <w:color w:val="000000" w:themeColor="text1"/>
          <w:sz w:val="24"/>
          <w:szCs w:val="24"/>
          <w:highlight w:val="none"/>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rPr>
        <w:t xml:space="preserve">有</w:t>
      </w:r>
      <w:r>
        <w:rPr>
          <w:rFonts w:hint="eastAsia" w:ascii="仿宋" w:hAnsi="仿宋" w:eastAsia="仿宋"/>
          <w:b w:val="0"/>
          <w:bCs w:val="0"/>
          <w:color w:val="000000" w:themeColor="text1"/>
          <w:sz w:val="24"/>
          <w:szCs w:val="24"/>
          <w:highlight w:val="none"/>
        </w:rPr>
        <w:t xml:space="preserve">）国内运输保险、报关清关（如果</w:t>
      </w:r>
      <w:r>
        <w:rPr>
          <w:rFonts w:ascii="仿宋" w:hAnsi="仿宋" w:eastAsia="仿宋"/>
          <w:b w:val="0"/>
          <w:bCs w:val="0"/>
          <w:color w:val="000000" w:themeColor="text1"/>
          <w:sz w:val="24"/>
          <w:szCs w:val="24"/>
          <w:highlight w:val="none"/>
        </w:rPr>
        <w:t xml:space="preserve">有</w:t>
      </w:r>
      <w:r>
        <w:rPr>
          <w:rFonts w:hint="eastAsia" w:ascii="仿宋" w:hAnsi="仿宋" w:eastAsia="仿宋"/>
          <w:b w:val="0"/>
          <w:bCs w:val="0"/>
          <w:color w:val="000000" w:themeColor="text1"/>
          <w:sz w:val="24"/>
          <w:szCs w:val="24"/>
          <w:highlight w:val="none"/>
        </w:rPr>
        <w:t xml:space="preserve">）、开证（如果</w:t>
      </w:r>
      <w:r>
        <w:rPr>
          <w:rFonts w:ascii="仿宋" w:hAnsi="仿宋" w:eastAsia="仿宋"/>
          <w:b w:val="0"/>
          <w:bCs w:val="0"/>
          <w:color w:val="000000" w:themeColor="text1"/>
          <w:sz w:val="24"/>
          <w:szCs w:val="24"/>
          <w:highlight w:val="none"/>
        </w:rPr>
        <w:t xml:space="preserve">有</w:t>
      </w:r>
      <w:r>
        <w:rPr>
          <w:rFonts w:hint="eastAsia" w:ascii="仿宋" w:hAnsi="仿宋" w:eastAsia="仿宋"/>
          <w:b w:val="0"/>
          <w:bCs w:val="0"/>
          <w:color w:val="000000" w:themeColor="text1"/>
          <w:sz w:val="24"/>
          <w:szCs w:val="24"/>
          <w:highlight w:val="none"/>
        </w:rPr>
        <w:t xml:space="preserve">）、办理全套免税手续费用（如果</w:t>
      </w:r>
      <w:r>
        <w:rPr>
          <w:rFonts w:ascii="仿宋" w:hAnsi="仿宋" w:eastAsia="仿宋"/>
          <w:b w:val="0"/>
          <w:bCs w:val="0"/>
          <w:color w:val="000000" w:themeColor="text1"/>
          <w:sz w:val="24"/>
          <w:szCs w:val="24"/>
          <w:highlight w:val="none"/>
        </w:rPr>
        <w:t xml:space="preserve">有</w:t>
      </w:r>
      <w:r>
        <w:rPr>
          <w:rFonts w:hint="eastAsia" w:ascii="仿宋" w:hAnsi="仿宋" w:eastAsia="仿宋"/>
          <w:b w:val="0"/>
          <w:bCs w:val="0"/>
          <w:color w:val="000000" w:themeColor="text1"/>
          <w:sz w:val="24"/>
          <w:szCs w:val="24"/>
          <w:highlight w:val="none"/>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rPr>
        <w:t xml:space="preserve">招标文件</w:t>
      </w:r>
      <w:r>
        <w:rPr>
          <w:rFonts w:hint="eastAsia" w:ascii="仿宋" w:hAnsi="仿宋" w:eastAsia="仿宋"/>
          <w:b w:val="0"/>
          <w:bCs w:val="0"/>
          <w:color w:val="000000" w:themeColor="text1"/>
          <w:sz w:val="24"/>
          <w:szCs w:val="24"/>
          <w:highlight w:val="none"/>
        </w:rPr>
        <w:t xml:space="preserve">中另有规定的除外。</w:t>
      </w:r>
      <w:r>
        <w:rPr>
          <w:color w:val="000000" w:themeColor="text1"/>
        </w:rPr>
      </w:r>
    </w:p>
    <w:p>
      <w:pPr>
        <w:keepLines w:val="0"/>
        <w:keepNext w:val="0"/>
        <w:pageBreakBefore w:val="0"/>
        <w:spacing w:line="480" w:lineRule="exact"/>
        <w:widowControl w:val="off"/>
        <w:rPr>
          <w:rFonts w:ascii="仿宋" w:hAnsi="仿宋" w:eastAsia="仿宋"/>
          <w:b w:val="0"/>
          <w:bCs w:val="0"/>
          <w:color w:val="000000" w:themeColor="text1"/>
          <w:sz w:val="24"/>
          <w:szCs w:val="24"/>
          <w:highlight w:val="none"/>
        </w:rPr>
      </w:pPr>
      <w:r>
        <w:rPr>
          <w:rFonts w:hint="eastAsia" w:ascii="仿宋" w:hAnsi="仿宋" w:eastAsia="仿宋"/>
          <w:b w:val="0"/>
          <w:bCs w:val="0"/>
          <w:color w:val="000000" w:themeColor="text1"/>
          <w:sz w:val="24"/>
          <w:szCs w:val="24"/>
          <w:highlight w:val="none"/>
        </w:rPr>
        <w:t xml:space="preserve">2</w:t>
      </w:r>
      <w:r>
        <w:rPr>
          <w:rFonts w:hint="eastAsia" w:ascii="仿宋" w:hAnsi="仿宋" w:eastAsia="仿宋" w:cs="Times New Roman"/>
          <w:b w:val="0"/>
          <w:bCs w:val="0"/>
          <w:color w:val="000000" w:themeColor="text1"/>
          <w:sz w:val="24"/>
          <w:szCs w:val="24"/>
          <w:highlight w:val="none"/>
        </w:rPr>
        <w:t xml:space="preserve">.</w:t>
      </w:r>
      <w:r>
        <w:rPr>
          <w:rFonts w:hint="eastAsia" w:ascii="仿宋" w:hAnsi="仿宋" w:eastAsia="仿宋" w:cs="Times New Roman"/>
          <w:b w:val="0"/>
          <w:bCs w:val="0"/>
          <w:color w:val="000000" w:themeColor="text1"/>
          <w:sz w:val="24"/>
          <w:szCs w:val="24"/>
          <w:highlight w:val="none"/>
          <w:lang w:val="en-US" w:eastAsia="zh-CN"/>
        </w:rPr>
        <w:t xml:space="preserve">本表</w:t>
      </w:r>
      <w:r>
        <w:rPr>
          <w:rFonts w:hint="eastAsia" w:ascii="仿宋" w:hAnsi="仿宋" w:eastAsia="仿宋"/>
          <w:b w:val="0"/>
          <w:bCs w:val="0"/>
          <w:color w:val="000000" w:themeColor="text1"/>
          <w:sz w:val="24"/>
          <w:szCs w:val="24"/>
          <w:highlight w:val="none"/>
        </w:rPr>
        <w:t xml:space="preserve">中“总报价”应当与“开标一览表”中“ 投标总报价”一致。</w:t>
      </w:r>
      <w:r>
        <w:rPr>
          <w:color w:val="000000" w:themeColor="text1"/>
        </w:rPr>
      </w:r>
    </w:p>
    <w:p>
      <w:pPr>
        <w:keepLines w:val="0"/>
        <w:keepNext w:val="0"/>
        <w:pageBreakBefore w:val="0"/>
        <w:spacing w:line="480" w:lineRule="exact"/>
        <w:widowControl w:val="off"/>
        <w:rPr>
          <w:rFonts w:hint="eastAsia" w:ascii="仿宋" w:hAnsi="仿宋" w:eastAsia="仿宋"/>
          <w:b w:val="0"/>
          <w:bCs w:val="0"/>
          <w:color w:val="000000" w:themeColor="text1"/>
          <w:sz w:val="24"/>
          <w:szCs w:val="24"/>
          <w:highlight w:val="none"/>
        </w:rPr>
      </w:pPr>
      <w:r>
        <w:rPr>
          <w:rFonts w:hint="eastAsia" w:ascii="仿宋" w:hAnsi="仿宋" w:eastAsia="仿宋"/>
          <w:b w:val="0"/>
          <w:bCs w:val="0"/>
          <w:color w:val="000000" w:themeColor="text1"/>
          <w:sz w:val="24"/>
          <w:szCs w:val="24"/>
          <w:highlight w:val="none"/>
        </w:rPr>
        <w:t xml:space="preserve">3.</w:t>
      </w:r>
      <w:r>
        <w:rPr>
          <w:rFonts w:hint="eastAsia" w:ascii="仿宋" w:hAnsi="仿宋" w:eastAsia="仿宋"/>
          <w:b w:val="0"/>
          <w:bCs w:val="0"/>
          <w:color w:val="000000" w:themeColor="text1"/>
          <w:sz w:val="24"/>
          <w:szCs w:val="24"/>
          <w:highlight w:val="none"/>
          <w:lang w:eastAsia="zh-CN"/>
        </w:rPr>
        <w:t xml:space="preserve">供应商</w:t>
      </w:r>
      <w:r>
        <w:rPr>
          <w:rFonts w:hint="eastAsia" w:ascii="仿宋" w:hAnsi="仿宋" w:eastAsia="仿宋"/>
          <w:b w:val="0"/>
          <w:bCs w:val="0"/>
          <w:color w:val="000000" w:themeColor="text1"/>
          <w:sz w:val="24"/>
          <w:szCs w:val="24"/>
          <w:highlight w:val="none"/>
        </w:rPr>
        <w:t xml:space="preserve">需认真填写本表，尤其注意规格型号的准确填写。</w:t>
      </w:r>
      <w:r>
        <w:rPr>
          <w:color w:val="000000" w:themeColor="text1"/>
        </w:rPr>
      </w:r>
    </w:p>
    <w:p>
      <w:pPr>
        <w:keepLines w:val="0"/>
        <w:keepNext w:val="0"/>
        <w:pageBreakBefore w:val="0"/>
        <w:spacing w:line="480" w:lineRule="exact"/>
        <w:widowControl w:val="off"/>
        <w:rPr>
          <w:rFonts w:hint="eastAsia" w:ascii="仿宋" w:hAnsi="仿宋" w:eastAsia="仿宋"/>
          <w:b/>
          <w:bCs/>
          <w:color w:val="000000" w:themeColor="text1"/>
          <w:sz w:val="28"/>
          <w:szCs w:val="28"/>
          <w:highlight w:val="none"/>
        </w:rPr>
      </w:pPr>
      <w:r>
        <w:rPr>
          <w:rFonts w:hint="eastAsia" w:ascii="仿宋" w:hAnsi="仿宋" w:eastAsia="仿宋"/>
          <w:b w:val="0"/>
          <w:bCs w:val="0"/>
          <w:color w:val="000000" w:themeColor="text1"/>
          <w:sz w:val="24"/>
          <w:szCs w:val="24"/>
          <w:highlight w:val="none"/>
          <w:lang w:val="en-US" w:eastAsia="zh-CN"/>
        </w:rPr>
        <w:t xml:space="preserve">4.</w:t>
      </w:r>
      <w:r>
        <w:rPr>
          <w:rFonts w:hint="eastAsia" w:ascii="仿宋" w:hAnsi="仿宋" w:eastAsia="仿宋" w:cs="仿宋"/>
          <w:b w:val="0"/>
          <w:bCs w:val="0"/>
          <w:color w:val="000000" w:themeColor="text1"/>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rPr>
      </w:r>
    </w:p>
    <w:p>
      <w:pPr>
        <w:spacing w:line="480" w:lineRule="exact"/>
        <w:rPr>
          <w:rFonts w:hint="eastAsia" w:ascii="仿宋" w:hAnsi="仿宋" w:eastAsia="仿宋"/>
          <w:b/>
          <w:bCs/>
          <w:color w:val="000000" w:themeColor="text1"/>
          <w:sz w:val="28"/>
          <w:szCs w:val="28"/>
          <w:highlight w:val="none"/>
        </w:rPr>
      </w:pPr>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3</w:t>
      </w:r>
      <w:r>
        <w:rPr>
          <w:color w:val="000000" w:themeColor="text1"/>
        </w:rPr>
      </w:r>
    </w:p>
    <w:p>
      <w:pPr>
        <w:jc w:val="center"/>
        <w:rPr>
          <w:rFonts w:hint="eastAsia" w:ascii="仿宋" w:hAnsi="仿宋" w:eastAsia="仿宋"/>
          <w:b/>
          <w:color w:val="000000" w:themeColor="text1"/>
          <w:sz w:val="30"/>
          <w:szCs w:val="30"/>
          <w:highlight w:val="none"/>
        </w:rPr>
      </w:pPr>
      <w:r>
        <w:rPr>
          <w:rFonts w:hint="eastAsia" w:ascii="仿宋" w:hAnsi="仿宋" w:eastAsia="仿宋"/>
          <w:b/>
          <w:color w:val="000000" w:themeColor="text1"/>
          <w:sz w:val="30"/>
          <w:szCs w:val="30"/>
          <w:highlight w:val="none"/>
        </w:rPr>
        <w:t xml:space="preserve">投标人符合</w:t>
      </w:r>
      <w:r>
        <w:rPr>
          <w:rFonts w:hint="eastAsia" w:ascii="仿宋" w:hAnsi="仿宋" w:eastAsia="仿宋"/>
          <w:b/>
          <w:color w:val="000000" w:themeColor="text1"/>
          <w:sz w:val="30"/>
          <w:szCs w:val="30"/>
          <w:highlight w:val="none"/>
          <w:lang w:eastAsia="zh-CN"/>
        </w:rPr>
        <w:t xml:space="preserve">《中华人民共和国政府采购法》</w:t>
      </w:r>
      <w:r>
        <w:rPr>
          <w:rFonts w:hint="eastAsia" w:ascii="仿宋" w:hAnsi="仿宋" w:eastAsia="仿宋"/>
          <w:b/>
          <w:color w:val="000000" w:themeColor="text1"/>
          <w:sz w:val="30"/>
          <w:szCs w:val="30"/>
          <w:highlight w:val="none"/>
        </w:rPr>
        <w:t xml:space="preserve">第二十二条规定条件的声明函</w:t>
      </w:r>
      <w:r>
        <w:rPr>
          <w:color w:val="000000" w:themeColor="text1"/>
        </w:rPr>
      </w:r>
    </w:p>
    <w:p>
      <w:pPr>
        <w:spacing w:line="460" w:lineRule="exact"/>
        <w:rPr>
          <w:rFonts w:hint="eastAsia" w:ascii="仿宋" w:hAnsi="仿宋" w:eastAsia="仿宋"/>
          <w:b/>
          <w:bCs/>
          <w:color w:val="000000" w:themeColor="text1"/>
          <w:sz w:val="44"/>
          <w:szCs w:val="44"/>
          <w:highlight w:val="none"/>
        </w:rPr>
      </w:pPr>
      <w:r>
        <w:rPr>
          <w:rFonts w:hint="eastAsia" w:ascii="仿宋" w:hAnsi="仿宋" w:eastAsia="仿宋"/>
          <w:b/>
          <w:bCs/>
          <w:color w:val="000000" w:themeColor="text1"/>
          <w:sz w:val="24"/>
          <w:szCs w:val="21"/>
          <w:highlight w:val="none"/>
        </w:rPr>
        <w:t xml:space="preserve">                       </w:t>
      </w:r>
      <w:r>
        <w:rPr>
          <w:rFonts w:hint="eastAsia" w:ascii="仿宋" w:hAnsi="仿宋" w:eastAsia="仿宋"/>
          <w:b/>
          <w:bCs/>
          <w:color w:val="000000" w:themeColor="text1"/>
          <w:sz w:val="44"/>
          <w:szCs w:val="44"/>
          <w:highlight w:val="none"/>
        </w:rPr>
        <w:t xml:space="preserve">   </w:t>
      </w:r>
      <w:r>
        <w:rPr>
          <w:color w:val="000000" w:themeColor="text1"/>
        </w:rPr>
      </w:r>
    </w:p>
    <w:p>
      <w:pPr>
        <w:ind w:firstLine="560"/>
        <w:spacing w:line="520" w:lineRule="exact"/>
        <w:rPr>
          <w:rFonts w:hint="eastAsia" w:ascii="仿宋" w:hAnsi="仿宋" w:eastAsia="仿宋"/>
          <w:b/>
          <w:bCs/>
          <w:color w:val="000000" w:themeColor="text1"/>
          <w:sz w:val="24"/>
          <w:szCs w:val="21"/>
          <w:highlight w:val="none"/>
        </w:rPr>
      </w:pPr>
      <w:r>
        <w:rPr>
          <w:rFonts w:hint="eastAsia" w:ascii="仿宋" w:hAnsi="仿宋" w:eastAsia="仿宋"/>
          <w:bCs/>
          <w:color w:val="000000" w:themeColor="text1"/>
          <w:sz w:val="24"/>
          <w:szCs w:val="21"/>
          <w:highlight w:val="none"/>
        </w:rPr>
        <w:t xml:space="preserve">我单位参加</w:t>
      </w:r>
      <w:r>
        <w:rPr>
          <w:rFonts w:hint="eastAsia" w:ascii="仿宋" w:hAnsi="仿宋" w:eastAsia="仿宋"/>
          <w:bCs/>
          <w:color w:val="000000" w:themeColor="text1"/>
          <w:sz w:val="24"/>
          <w:szCs w:val="20"/>
          <w:highlight w:val="none"/>
          <w:u w:val="single"/>
        </w:rPr>
        <w:t xml:space="preserve">________________ _</w:t>
      </w:r>
      <w:r>
        <w:rPr>
          <w:rFonts w:hint="eastAsia" w:ascii="仿宋" w:hAnsi="仿宋" w:eastAsia="仿宋"/>
          <w:bCs/>
          <w:color w:val="000000" w:themeColor="text1"/>
          <w:sz w:val="24"/>
          <w:szCs w:val="20"/>
          <w:highlight w:val="none"/>
        </w:rPr>
        <w:t xml:space="preserve">（项目名称），</w:t>
      </w:r>
      <w:r>
        <w:rPr>
          <w:rFonts w:hint="eastAsia" w:ascii="仿宋" w:hAnsi="仿宋" w:eastAsia="仿宋"/>
          <w:bCs/>
          <w:color w:val="000000" w:themeColor="text1"/>
          <w:sz w:val="24"/>
          <w:szCs w:val="20"/>
          <w:highlight w:val="none"/>
          <w:u w:val="single"/>
        </w:rPr>
        <w:t xml:space="preserve">_______ __________</w:t>
      </w:r>
      <w:r>
        <w:rPr>
          <w:rFonts w:hint="eastAsia" w:ascii="仿宋" w:hAnsi="仿宋" w:eastAsia="仿宋"/>
          <w:bCs/>
          <w:color w:val="000000" w:themeColor="text1"/>
          <w:sz w:val="24"/>
          <w:szCs w:val="20"/>
          <w:highlight w:val="none"/>
        </w:rPr>
        <w:t xml:space="preserve">（项目编号）投标活动。针对《中华人民共和国政府采购法》第二十二条规定做出如下声明：</w:t>
      </w:r>
      <w:r>
        <w:rPr>
          <w:color w:val="000000" w:themeColor="text1"/>
        </w:rPr>
      </w:r>
    </w:p>
    <w:p>
      <w:pPr>
        <w:ind w:firstLine="482"/>
        <w:spacing w:line="520" w:lineRule="exact"/>
        <w:rPr>
          <w:rFonts w:hint="eastAsia" w:ascii="仿宋" w:hAnsi="仿宋" w:eastAsia="仿宋"/>
          <w:color w:val="000000" w:themeColor="text1"/>
          <w:sz w:val="24"/>
          <w:szCs w:val="21"/>
          <w:highlight w:val="none"/>
        </w:rPr>
      </w:pPr>
      <w:r>
        <w:rPr>
          <w:rFonts w:hint="eastAsia" w:ascii="仿宋" w:hAnsi="仿宋" w:eastAsia="仿宋"/>
          <w:bCs/>
          <w:color w:val="000000" w:themeColor="text1"/>
          <w:sz w:val="24"/>
          <w:szCs w:val="20"/>
          <w:highlight w:val="none"/>
        </w:rPr>
        <w:t xml:space="preserve">1.我单位具有独立承担民事责任的能力；</w:t>
      </w:r>
      <w:r>
        <w:rPr>
          <w:color w:val="000000" w:themeColor="text1"/>
        </w:rPr>
      </w:r>
    </w:p>
    <w:p>
      <w:pPr>
        <w:ind w:firstLine="482"/>
        <w:spacing w:line="520" w:lineRule="exact"/>
        <w:rPr>
          <w:rFonts w:hint="eastAsia" w:ascii="仿宋" w:hAnsi="仿宋" w:eastAsia="仿宋"/>
          <w:color w:val="000000" w:themeColor="text1"/>
          <w:sz w:val="24"/>
          <w:szCs w:val="21"/>
          <w:highlight w:val="none"/>
        </w:rPr>
      </w:pPr>
      <w:r>
        <w:rPr>
          <w:rFonts w:hint="eastAsia" w:ascii="仿宋" w:hAnsi="仿宋" w:eastAsia="仿宋"/>
          <w:color w:val="000000" w:themeColor="text1"/>
          <w:sz w:val="24"/>
          <w:szCs w:val="21"/>
          <w:highlight w:val="none"/>
        </w:rPr>
        <w:t xml:space="preserve">2.我单位具有良好的商业信誉和健全的财务会计制度；</w:t>
      </w:r>
      <w:r>
        <w:rPr>
          <w:color w:val="000000" w:themeColor="text1"/>
        </w:rPr>
      </w:r>
    </w:p>
    <w:p>
      <w:pPr>
        <w:ind w:firstLine="482"/>
        <w:spacing w:line="520" w:lineRule="exact"/>
        <w:rPr>
          <w:rFonts w:hint="eastAsia" w:ascii="仿宋" w:hAnsi="仿宋" w:eastAsia="仿宋"/>
          <w:color w:val="000000" w:themeColor="text1"/>
          <w:sz w:val="24"/>
          <w:szCs w:val="21"/>
          <w:highlight w:val="none"/>
        </w:rPr>
      </w:pPr>
      <w:r>
        <w:rPr>
          <w:rFonts w:hint="eastAsia" w:ascii="仿宋" w:hAnsi="仿宋" w:eastAsia="仿宋"/>
          <w:color w:val="000000" w:themeColor="text1"/>
          <w:sz w:val="24"/>
          <w:szCs w:val="21"/>
          <w:highlight w:val="none"/>
        </w:rPr>
        <w:t xml:space="preserve">3.我单位具有履行合同所必需的设备和专业技术能力；</w:t>
      </w:r>
      <w:r>
        <w:rPr>
          <w:color w:val="000000" w:themeColor="text1"/>
        </w:rPr>
      </w:r>
    </w:p>
    <w:p>
      <w:pPr>
        <w:ind w:firstLine="482"/>
        <w:spacing w:line="520" w:lineRule="exact"/>
        <w:rPr>
          <w:rFonts w:hint="eastAsia" w:ascii="仿宋" w:hAnsi="仿宋" w:eastAsia="仿宋"/>
          <w:color w:val="000000" w:themeColor="text1"/>
          <w:sz w:val="24"/>
          <w:szCs w:val="21"/>
          <w:highlight w:val="none"/>
        </w:rPr>
      </w:pPr>
      <w:r>
        <w:rPr>
          <w:rFonts w:hint="eastAsia" w:ascii="仿宋" w:hAnsi="仿宋" w:eastAsia="仿宋"/>
          <w:color w:val="000000" w:themeColor="text1"/>
          <w:sz w:val="24"/>
          <w:szCs w:val="21"/>
          <w:highlight w:val="none"/>
        </w:rPr>
        <w:t xml:space="preserve">4.我单位有依法缴纳税收和社会保障资金的良好记录；</w:t>
      </w:r>
      <w:r>
        <w:rPr>
          <w:color w:val="000000" w:themeColor="text1"/>
        </w:rPr>
      </w:r>
    </w:p>
    <w:p>
      <w:pPr>
        <w:ind w:firstLine="482"/>
        <w:spacing w:line="520" w:lineRule="exact"/>
        <w:rPr>
          <w:rFonts w:hint="eastAsia" w:ascii="仿宋" w:hAnsi="仿宋" w:eastAsia="仿宋"/>
          <w:color w:val="000000" w:themeColor="text1"/>
          <w:sz w:val="24"/>
          <w:szCs w:val="21"/>
          <w:highlight w:val="none"/>
        </w:rPr>
      </w:pPr>
      <w:r>
        <w:rPr>
          <w:rFonts w:hint="eastAsia" w:ascii="仿宋" w:hAnsi="仿宋" w:eastAsia="仿宋"/>
          <w:color w:val="000000" w:themeColor="text1"/>
          <w:sz w:val="24"/>
          <w:szCs w:val="21"/>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000000" w:themeColor="text1"/>
        </w:rPr>
      </w:r>
    </w:p>
    <w:p>
      <w:pPr>
        <w:ind w:firstLine="482"/>
        <w:spacing w:line="520" w:lineRule="exact"/>
        <w:rPr>
          <w:rFonts w:ascii="仿宋" w:hAnsi="仿宋" w:eastAsia="仿宋"/>
          <w:color w:val="000000" w:themeColor="text1"/>
          <w:sz w:val="24"/>
          <w:szCs w:val="21"/>
          <w:highlight w:val="none"/>
        </w:rPr>
      </w:pPr>
      <w:r>
        <w:rPr>
          <w:rFonts w:hint="eastAsia" w:ascii="仿宋" w:hAnsi="仿宋" w:eastAsia="仿宋"/>
          <w:color w:val="000000" w:themeColor="text1"/>
          <w:sz w:val="24"/>
          <w:szCs w:val="21"/>
          <w:highlight w:val="none"/>
        </w:rPr>
        <w:t xml:space="preserve">6.我单位满足法律、行政法规规定的其他条件。</w:t>
      </w:r>
      <w:r>
        <w:rPr>
          <w:color w:val="000000" w:themeColor="text1"/>
        </w:rPr>
      </w:r>
    </w:p>
    <w:p>
      <w:pPr>
        <w:pStyle w:val="946"/>
        <w:ind w:firstLine="640"/>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r>
      <w:r>
        <w:rPr>
          <w:color w:val="000000" w:themeColor="text1"/>
        </w:rPr>
      </w:r>
    </w:p>
    <w:p>
      <w:pPr>
        <w:jc w:val="center"/>
        <w:spacing w:line="480" w:lineRule="exact"/>
        <w:rPr>
          <w:rFonts w:hint="eastAsia" w:ascii="仿宋" w:hAnsi="仿宋" w:eastAsia="仿宋" w:cs="仿宋"/>
          <w:b/>
          <w:bCs w:val="0"/>
          <w:color w:val="000000" w:themeColor="text1"/>
          <w:sz w:val="24"/>
          <w:szCs w:val="28"/>
          <w:highlight w:val="none"/>
        </w:rPr>
      </w:pPr>
      <w:r>
        <w:rPr>
          <w:rFonts w:hint="eastAsia" w:ascii="仿宋" w:hAnsi="仿宋" w:eastAsia="仿宋"/>
          <w:bCs/>
          <w:color w:val="000000" w:themeColor="text1"/>
          <w:sz w:val="24"/>
          <w:szCs w:val="20"/>
          <w:highlight w:val="none"/>
        </w:rPr>
        <w:t xml:space="preserve">              </w:t>
      </w:r>
      <w:r>
        <w:rPr>
          <w:rFonts w:hint="eastAsia" w:ascii="仿宋" w:hAnsi="仿宋" w:eastAsia="仿宋"/>
          <w:bCs/>
          <w:color w:val="000000" w:themeColor="text1"/>
          <w:sz w:val="24"/>
          <w:szCs w:val="20"/>
          <w:highlight w:val="none"/>
          <w:lang w:val="en-US" w:eastAsia="zh-CN"/>
        </w:rPr>
        <w:t xml:space="preserve">                            </w:t>
      </w:r>
      <w:r>
        <w:rPr>
          <w:rFonts w:hint="eastAsia" w:ascii="仿宋" w:hAnsi="仿宋" w:eastAsia="仿宋" w:cs="仿宋"/>
          <w:color w:val="000000" w:themeColor="text1"/>
          <w:sz w:val="24"/>
          <w:szCs w:val="28"/>
          <w:highlight w:val="none"/>
        </w:rPr>
        <w:t xml:space="preserve">供应商</w:t>
      </w:r>
      <w:r>
        <w:rPr>
          <w:rFonts w:hint="eastAsia" w:ascii="仿宋" w:hAnsi="仿宋" w:eastAsia="仿宋" w:cs="仿宋"/>
          <w:bCs/>
          <w:color w:val="000000" w:themeColor="text1"/>
          <w:sz w:val="24"/>
          <w:szCs w:val="28"/>
          <w:highlight w:val="none"/>
        </w:rPr>
        <w:t xml:space="preserve">名称：</w:t>
      </w:r>
      <w:r>
        <w:rPr>
          <w:rFonts w:hint="eastAsia" w:ascii="仿宋" w:hAnsi="仿宋" w:eastAsia="仿宋" w:cs="仿宋"/>
          <w:b/>
          <w:bCs w:val="0"/>
          <w:color w:val="000000" w:themeColor="text1"/>
          <w:sz w:val="24"/>
          <w:szCs w:val="28"/>
          <w:highlight w:val="none"/>
        </w:rPr>
        <w:t xml:space="preserve">（加盖CA电子公章）</w:t>
      </w:r>
      <w:r>
        <w:rPr>
          <w:color w:val="000000" w:themeColor="text1"/>
        </w:rPr>
      </w:r>
    </w:p>
    <w:p>
      <w:pPr>
        <w:jc w:val="center"/>
        <w:spacing w:line="480" w:lineRule="exact"/>
        <w:rPr>
          <w:rFonts w:hint="eastAsia" w:ascii="仿宋" w:hAnsi="仿宋" w:eastAsia="仿宋"/>
          <w:bCs/>
          <w:color w:val="000000" w:themeColor="text1"/>
          <w:sz w:val="24"/>
          <w:szCs w:val="20"/>
          <w:highlight w:val="none"/>
        </w:rPr>
      </w:pPr>
      <w:r>
        <w:rPr>
          <w:rFonts w:hint="eastAsia" w:ascii="仿宋" w:hAnsi="仿宋" w:eastAsia="仿宋"/>
          <w:bCs/>
          <w:color w:val="000000" w:themeColor="text1"/>
          <w:sz w:val="24"/>
          <w:szCs w:val="20"/>
          <w:highlight w:val="none"/>
        </w:rPr>
        <w:t xml:space="preserve">  </w:t>
      </w:r>
      <w:r>
        <w:rPr>
          <w:color w:val="000000" w:themeColor="text1"/>
        </w:rPr>
      </w:r>
    </w:p>
    <w:p>
      <w:pPr>
        <w:jc w:val="right"/>
        <w:spacing w:line="460" w:lineRule="exact"/>
        <w:rPr>
          <w:rFonts w:hint="eastAsia" w:ascii="仿宋" w:hAnsi="仿宋" w:eastAsia="仿宋"/>
          <w:bCs/>
          <w:color w:val="000000" w:themeColor="text1"/>
          <w:sz w:val="24"/>
          <w:szCs w:val="20"/>
          <w:highlight w:val="none"/>
        </w:rPr>
      </w:pPr>
      <w:r>
        <w:rPr>
          <w:rFonts w:hint="eastAsia" w:ascii="仿宋" w:hAnsi="仿宋" w:eastAsia="仿宋"/>
          <w:bCs/>
          <w:color w:val="000000" w:themeColor="text1"/>
          <w:sz w:val="24"/>
          <w:szCs w:val="20"/>
          <w:highlight w:val="none"/>
        </w:rPr>
        <w:t xml:space="preserve">                                 日期：</w:t>
      </w:r>
      <w:r>
        <w:rPr>
          <w:rFonts w:hint="eastAsia" w:ascii="仿宋" w:hAnsi="仿宋" w:eastAsia="仿宋"/>
          <w:bCs/>
          <w:color w:val="000000" w:themeColor="text1"/>
          <w:sz w:val="24"/>
          <w:szCs w:val="20"/>
          <w:highlight w:val="none"/>
          <w:u w:val="single"/>
        </w:rPr>
        <w:t xml:space="preserve">______</w:t>
      </w:r>
      <w:r>
        <w:rPr>
          <w:rFonts w:hint="eastAsia" w:ascii="仿宋" w:hAnsi="仿宋" w:eastAsia="仿宋"/>
          <w:bCs/>
          <w:color w:val="000000" w:themeColor="text1"/>
          <w:sz w:val="24"/>
          <w:szCs w:val="20"/>
          <w:highlight w:val="none"/>
        </w:rPr>
        <w:t xml:space="preserve">年</w:t>
      </w:r>
      <w:r>
        <w:rPr>
          <w:rFonts w:hint="eastAsia" w:ascii="仿宋" w:hAnsi="仿宋" w:eastAsia="仿宋"/>
          <w:bCs/>
          <w:color w:val="000000" w:themeColor="text1"/>
          <w:sz w:val="24"/>
          <w:szCs w:val="20"/>
          <w:highlight w:val="none"/>
          <w:u w:val="single"/>
        </w:rPr>
        <w:t xml:space="preserve">    </w:t>
      </w:r>
      <w:r>
        <w:rPr>
          <w:rFonts w:hint="eastAsia" w:ascii="仿宋" w:hAnsi="仿宋" w:eastAsia="仿宋"/>
          <w:bCs/>
          <w:color w:val="000000" w:themeColor="text1"/>
          <w:sz w:val="24"/>
          <w:szCs w:val="20"/>
          <w:highlight w:val="none"/>
        </w:rPr>
        <w:t xml:space="preserve">月</w:t>
      </w:r>
      <w:r>
        <w:rPr>
          <w:rFonts w:hint="eastAsia" w:ascii="仿宋" w:hAnsi="仿宋" w:eastAsia="仿宋"/>
          <w:bCs/>
          <w:color w:val="000000" w:themeColor="text1"/>
          <w:sz w:val="24"/>
          <w:szCs w:val="20"/>
          <w:highlight w:val="none"/>
          <w:u w:val="single"/>
        </w:rPr>
        <w:t xml:space="preserve">    </w:t>
      </w:r>
      <w:r>
        <w:rPr>
          <w:rFonts w:hint="eastAsia" w:ascii="仿宋" w:hAnsi="仿宋" w:eastAsia="仿宋"/>
          <w:bCs/>
          <w:color w:val="000000" w:themeColor="text1"/>
          <w:sz w:val="24"/>
          <w:szCs w:val="20"/>
          <w:highlight w:val="none"/>
        </w:rPr>
        <w:t xml:space="preserve">日</w:t>
      </w:r>
      <w:r>
        <w:rPr>
          <w:color w:val="000000" w:themeColor="text1"/>
        </w:rPr>
      </w:r>
    </w:p>
    <w:p>
      <w:pPr>
        <w:spacing w:line="480" w:lineRule="exact"/>
        <w:rPr>
          <w:rFonts w:hint="eastAsia" w:ascii="仿宋" w:hAnsi="仿宋" w:eastAsia="仿宋"/>
          <w:b/>
          <w:color w:val="000000" w:themeColor="text1"/>
          <w:sz w:val="24"/>
          <w:szCs w:val="24"/>
          <w:highlight w:val="none"/>
        </w:rPr>
      </w:pPr>
      <w:r>
        <w:rPr>
          <w:rFonts w:hint="eastAsia" w:ascii="仿宋" w:hAnsi="仿宋" w:eastAsia="仿宋"/>
          <w:b/>
          <w:color w:val="000000" w:themeColor="text1"/>
          <w:sz w:val="24"/>
          <w:szCs w:val="24"/>
          <w:highlight w:val="none"/>
        </w:rPr>
      </w:r>
      <w:r>
        <w:rPr>
          <w:color w:val="000000" w:themeColor="text1"/>
        </w:rPr>
      </w:r>
    </w:p>
    <w:p>
      <w:pP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r>
      <w:r>
        <w:rPr>
          <w:color w:val="000000" w:themeColor="text1"/>
        </w:rPr>
      </w:r>
    </w:p>
    <w:p>
      <w:pPr>
        <w:spacing w:line="480" w:lineRule="exact"/>
        <w:rPr>
          <w:rFonts w:hint="eastAsia" w:ascii="仿宋" w:hAnsi="仿宋" w:eastAsia="仿宋"/>
          <w:b/>
          <w:color w:val="000000" w:themeColor="text1"/>
          <w:sz w:val="28"/>
          <w:szCs w:val="28"/>
          <w:highlight w:val="none"/>
        </w:rPr>
      </w:pPr>
      <w:r>
        <w:rPr>
          <w:rFonts w:ascii="仿宋" w:hAnsi="仿宋" w:eastAsia="仿宋"/>
          <w:b/>
          <w:color w:val="000000" w:themeColor="text1"/>
          <w:sz w:val="28"/>
          <w:szCs w:val="28"/>
          <w:highlight w:val="none"/>
        </w:rPr>
        <w:br w:type="page" w:clear="all"/>
      </w:r>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4</w:t>
      </w:r>
      <w:r>
        <w:rPr>
          <w:color w:val="000000" w:themeColor="text1"/>
        </w:rPr>
      </w:r>
    </w:p>
    <w:p>
      <w:pPr>
        <w:pStyle w:val="946"/>
        <w:ind w:firstLine="600"/>
        <w:rPr>
          <w:color w:val="000000" w:themeColor="text1"/>
          <w:highlight w:val="none"/>
        </w:rPr>
      </w:pPr>
      <w:r>
        <w:rPr>
          <w:color w:val="000000" w:themeColor="text1"/>
          <w:highlight w:val="none"/>
        </w:rPr>
      </w:r>
      <w:r>
        <w:rPr>
          <w:color w:val="000000" w:themeColor="text1"/>
        </w:rPr>
      </w:r>
    </w:p>
    <w:p>
      <w:pPr>
        <w:jc w:val="center"/>
        <w:spacing w:line="48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法定代表人身份证明</w:t>
      </w:r>
      <w:r>
        <w:rPr>
          <w:color w:val="000000" w:themeColor="text1"/>
        </w:rPr>
      </w:r>
    </w:p>
    <w:p>
      <w:pPr>
        <w:spacing w:line="48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ind w:firstLine="480"/>
        <w:spacing w:line="480" w:lineRule="exact"/>
        <w:rPr>
          <w:rFonts w:ascii="仿宋" w:hAnsi="仿宋" w:eastAsia="仿宋"/>
          <w:color w:val="000000" w:themeColor="text1"/>
          <w:sz w:val="28"/>
          <w:highlight w:val="none"/>
        </w:rPr>
      </w:pPr>
      <w:r>
        <w:rPr>
          <w:rFonts w:ascii="宋体" w:hAnsi="宋体"/>
          <w:color w:val="000000" w:themeColor="text1"/>
          <w:sz w:val="24"/>
          <w:highlight w:val="none"/>
          <w:u w:val="single"/>
        </w:rPr>
        <w:t xml:space="preserve">  </w:t>
      </w:r>
      <w:r>
        <w:rPr>
          <w:rFonts w:ascii="仿宋" w:hAnsi="仿宋" w:eastAsia="仿宋"/>
          <w:color w:val="000000" w:themeColor="text1"/>
          <w:sz w:val="28"/>
          <w:highlight w:val="none"/>
          <w:u w:val="single"/>
        </w:rPr>
        <w:t xml:space="preserve">      </w:t>
      </w:r>
      <w:r>
        <w:rPr>
          <w:rFonts w:hint="eastAsia" w:ascii="仿宋" w:hAnsi="仿宋" w:eastAsia="仿宋"/>
          <w:color w:val="000000" w:themeColor="text1"/>
          <w:sz w:val="28"/>
          <w:highlight w:val="none"/>
        </w:rPr>
        <w:t xml:space="preserve">先生/女士：</w:t>
      </w:r>
      <w:r>
        <w:rPr>
          <w:rFonts w:ascii="仿宋" w:hAnsi="仿宋" w:eastAsia="仿宋"/>
          <w:color w:val="000000" w:themeColor="text1"/>
          <w:sz w:val="28"/>
          <w:highlight w:val="none"/>
        </w:rPr>
        <w:t xml:space="preserve"> </w:t>
      </w:r>
      <w:r>
        <w:rPr>
          <w:rFonts w:hint="eastAsia" w:ascii="仿宋" w:hAnsi="仿宋" w:eastAsia="仿宋"/>
          <w:color w:val="000000" w:themeColor="text1"/>
          <w:sz w:val="28"/>
          <w:highlight w:val="none"/>
        </w:rPr>
        <w:t xml:space="preserve">现任我单位</w:t>
      </w:r>
      <w:r>
        <w:rPr>
          <w:rFonts w:ascii="仿宋" w:hAnsi="仿宋" w:eastAsia="仿宋"/>
          <w:color w:val="000000" w:themeColor="text1"/>
          <w:sz w:val="28"/>
          <w:highlight w:val="none"/>
          <w:u w:val="single"/>
        </w:rPr>
        <w:t xml:space="preserve">        </w:t>
      </w:r>
      <w:r>
        <w:rPr>
          <w:rFonts w:hint="eastAsia" w:ascii="仿宋" w:hAnsi="仿宋" w:eastAsia="仿宋"/>
          <w:color w:val="000000" w:themeColor="text1"/>
          <w:sz w:val="28"/>
          <w:highlight w:val="none"/>
        </w:rPr>
        <w:t xml:space="preserve">职务，为法定代表人，特此证明。</w:t>
      </w:r>
      <w:r>
        <w:rPr>
          <w:color w:val="000000" w:themeColor="text1"/>
        </w:rPr>
      </w:r>
    </w:p>
    <w:p>
      <w:pPr>
        <w:ind w:firstLine="480"/>
        <w:spacing w:line="480" w:lineRule="exact"/>
        <w:rPr>
          <w:rFonts w:ascii="仿宋" w:hAnsi="仿宋" w:eastAsia="仿宋"/>
          <w:color w:val="000000" w:themeColor="text1"/>
          <w:sz w:val="28"/>
          <w:highlight w:val="none"/>
          <w:u w:val="single"/>
        </w:rPr>
      </w:pPr>
      <w:r>
        <w:rPr>
          <w:rFonts w:hint="eastAsia" w:ascii="仿宋" w:hAnsi="仿宋" w:eastAsia="仿宋"/>
          <w:color w:val="000000" w:themeColor="text1"/>
          <w:sz w:val="28"/>
          <w:highlight w:val="none"/>
        </w:rPr>
        <w:t xml:space="preserve">身份证号码：</w:t>
      </w:r>
      <w:r>
        <w:rPr>
          <w:rFonts w:ascii="仿宋" w:hAnsi="仿宋" w:eastAsia="仿宋"/>
          <w:color w:val="000000" w:themeColor="text1"/>
          <w:sz w:val="28"/>
          <w:highlight w:val="none"/>
          <w:u w:val="single"/>
        </w:rPr>
        <w:t xml:space="preserve">                                               </w:t>
      </w:r>
      <w:r>
        <w:rPr>
          <w:color w:val="000000" w:themeColor="text1"/>
        </w:rPr>
      </w:r>
    </w:p>
    <w:p>
      <w:pPr>
        <w:ind w:firstLine="480"/>
        <w:spacing w:line="48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p>
    <w:p>
      <w:pPr>
        <w:pStyle w:val="946"/>
        <w:ind w:left="0" w:firstLine="0"/>
        <w:jc w:val="center"/>
        <w:rPr>
          <w:rFonts w:hint="eastAsia"/>
          <w:b/>
          <w:color w:val="000000" w:themeColor="text1"/>
          <w:highlight w:val="none"/>
        </w:rPr>
      </w:pPr>
      <w:r>
        <w:rPr>
          <w:rFonts w:hint="eastAsia"/>
          <w:b/>
          <w:color w:val="000000" w:themeColor="text1"/>
          <w:sz w:val="28"/>
          <w:szCs w:val="28"/>
          <w:highlight w:val="none"/>
        </w:rPr>
        <w:t xml:space="preserve">注：提供法定代表人有效期内的身份证复印件（加盖CA电子公章）</w:t>
      </w:r>
      <w:r>
        <w:rPr>
          <w:color w:val="000000" w:themeColor="text1"/>
        </w:rPr>
      </w:r>
    </w:p>
    <w:p>
      <w:pPr>
        <w:pStyle w:val="946"/>
        <w:ind w:firstLine="600"/>
        <w:rPr>
          <w:rFonts w:hint="eastAsia"/>
          <w:color w:val="000000" w:themeColor="text1"/>
          <w:highlight w:val="none"/>
        </w:rPr>
      </w:pPr>
      <w:r>
        <w:rPr>
          <w:rFonts w:hint="eastAsia"/>
          <w:color w:val="000000" w:themeColor="text1"/>
          <w:highlight w:val="none"/>
        </w:rPr>
      </w:r>
      <w:r>
        <w:rPr>
          <w:color w:val="000000" w:themeColor="text1"/>
        </w:rPr>
      </w:r>
    </w:p>
    <w:p>
      <w:pPr>
        <w:spacing w:line="480" w:lineRule="exact"/>
        <w:rPr>
          <w:rFonts w:hint="eastAsia" w:ascii="仿宋" w:hAnsi="仿宋" w:eastAsia="仿宋"/>
          <w:b/>
          <w:color w:val="000000" w:themeColor="text1"/>
          <w:sz w:val="28"/>
          <w:szCs w:val="28"/>
          <w:highlight w:val="none"/>
        </w:rPr>
      </w:pPr>
      <w:r>
        <w:rPr>
          <w:rFonts w:ascii="仿宋" w:hAnsi="仿宋" w:eastAsia="仿宋"/>
          <w:color w:val="000000" w:themeColor="text1"/>
          <w:sz w:val="28"/>
          <w:szCs w:val="28"/>
          <w:highlight w:val="none"/>
        </w:rPr>
        <w:br w:type="page" w:clear="all"/>
      </w:r>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5</w:t>
      </w:r>
      <w:r>
        <w:rPr>
          <w:color w:val="000000" w:themeColor="text1"/>
        </w:rPr>
      </w:r>
    </w:p>
    <w:p>
      <w:pPr>
        <w:jc w:val="center"/>
        <w:rPr>
          <w:rFonts w:ascii="Calibri" w:hAnsi="Calibri"/>
          <w:color w:val="000000" w:themeColor="text1"/>
          <w:sz w:val="32"/>
          <w:szCs w:val="32"/>
          <w:highlight w:val="none"/>
        </w:rPr>
      </w:pPr>
      <w:r>
        <w:rPr>
          <w:rFonts w:hint="eastAsia" w:ascii="Calibri" w:hAnsi="Calibri"/>
          <w:color w:val="000000" w:themeColor="text1"/>
          <w:sz w:val="32"/>
          <w:szCs w:val="32"/>
          <w:highlight w:val="none"/>
        </w:rPr>
        <w:t xml:space="preserve">法定代表人授权委托书</w:t>
      </w:r>
      <w:r>
        <w:rPr>
          <w:color w:val="000000" w:themeColor="text1"/>
        </w:rPr>
      </w:r>
    </w:p>
    <w:p>
      <w:pPr>
        <w:ind w:firstLine="560"/>
        <w:jc w:val="left"/>
        <w:spacing w:line="480" w:lineRule="exact"/>
        <w:tabs>
          <w:tab w:val="left" w:pos="360" w:leader="none"/>
        </w:tabs>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本授权书声明：____________（投标人名称）授权_______________（被授权人的姓名）为我方就JSZC-</w:t>
      </w:r>
      <w:r>
        <w:rPr>
          <w:rFonts w:ascii="仿宋" w:hAnsi="仿宋" w:eastAsia="仿宋"/>
          <w:color w:val="000000" w:themeColor="text1"/>
          <w:sz w:val="28"/>
          <w:szCs w:val="28"/>
          <w:highlight w:val="none"/>
        </w:rPr>
        <w:t xml:space="preserve">320</w:t>
      </w:r>
      <w:r>
        <w:rPr>
          <w:rFonts w:hint="eastAsia" w:ascii="仿宋" w:hAnsi="仿宋" w:eastAsia="仿宋"/>
          <w:color w:val="000000" w:themeColor="text1"/>
          <w:sz w:val="28"/>
          <w:szCs w:val="28"/>
          <w:highlight w:val="none"/>
          <w:lang w:val="en-US" w:eastAsia="zh-CN"/>
        </w:rPr>
        <w:t xml:space="preserve">6</w:t>
      </w:r>
      <w:r>
        <w:rPr>
          <w:rFonts w:ascii="仿宋" w:hAnsi="仿宋" w:eastAsia="仿宋"/>
          <w:color w:val="000000" w:themeColor="text1"/>
          <w:sz w:val="28"/>
          <w:szCs w:val="28"/>
          <w:highlight w:val="none"/>
        </w:rPr>
        <w:t xml:space="preserve">00-</w:t>
      </w:r>
      <w:r>
        <w:rPr>
          <w:rFonts w:ascii="仿宋" w:hAnsi="仿宋" w:eastAsia="仿宋"/>
          <w:color w:val="000000" w:themeColor="text1"/>
          <w:sz w:val="28"/>
          <w:szCs w:val="28"/>
          <w:highlight w:val="none"/>
          <w:u w:val="single"/>
        </w:rPr>
        <w:t xml:space="preserve">***</w:t>
      </w:r>
      <w:r>
        <w:rPr>
          <w:rFonts w:hint="eastAsia" w:ascii="仿宋" w:hAnsi="仿宋" w:eastAsia="仿宋"/>
          <w:color w:val="000000" w:themeColor="text1"/>
          <w:sz w:val="28"/>
          <w:szCs w:val="28"/>
          <w:highlight w:val="none"/>
        </w:rPr>
        <w:t xml:space="preserve">号项目采购活动的合法代理人，以本单位名义全权处理一切与该项目采购有关的事务。</w:t>
      </w:r>
      <w:r>
        <w:rPr>
          <w:color w:val="000000" w:themeColor="text1"/>
        </w:rPr>
      </w:r>
    </w:p>
    <w:p>
      <w:pPr>
        <w:ind w:firstLine="560"/>
        <w:spacing w:line="480" w:lineRule="exact"/>
        <w:tabs>
          <w:tab w:val="left" w:pos="360" w:leader="none"/>
        </w:tabs>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本授权书于______年____月____日起生效，特此声明。</w:t>
      </w:r>
      <w:r>
        <w:rPr>
          <w:color w:val="000000" w:themeColor="text1"/>
        </w:rPr>
      </w:r>
    </w:p>
    <w:p>
      <w:pPr>
        <w:spacing w:line="480" w:lineRule="exact"/>
        <w:tabs>
          <w:tab w:val="left" w:pos="360" w:leader="none"/>
        </w:tabs>
        <w:rPr>
          <w:rFonts w:hint="eastAsia"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    被授权人身份证号码：</w:t>
      </w:r>
      <w:r>
        <w:rPr>
          <w:rFonts w:hint="eastAsia" w:ascii="仿宋" w:hAnsi="仿宋" w:eastAsia="仿宋"/>
          <w:color w:val="000000" w:themeColor="text1"/>
          <w:sz w:val="28"/>
          <w:szCs w:val="28"/>
          <w:highlight w:val="none"/>
          <w:u w:val="single"/>
        </w:rPr>
        <w:t xml:space="preserve">                              </w:t>
      </w:r>
      <w:r>
        <w:rPr>
          <w:color w:val="000000" w:themeColor="text1"/>
        </w:rPr>
      </w:r>
    </w:p>
    <w:p>
      <w:pPr>
        <w:spacing w:line="480" w:lineRule="exact"/>
        <w:tabs>
          <w:tab w:val="left" w:pos="360" w:leader="none"/>
        </w:tabs>
        <w:rPr>
          <w:rFonts w:hint="eastAsia"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    被授权人联系电话：（手机）</w:t>
      </w:r>
      <w:r>
        <w:rPr>
          <w:rFonts w:hint="eastAsia" w:ascii="仿宋" w:hAnsi="仿宋" w:eastAsia="仿宋"/>
          <w:color w:val="000000" w:themeColor="text1"/>
          <w:sz w:val="28"/>
          <w:szCs w:val="28"/>
          <w:highlight w:val="none"/>
          <w:u w:val="single"/>
        </w:rPr>
        <w:t xml:space="preserve">                          </w:t>
      </w:r>
      <w:r>
        <w:rPr>
          <w:color w:val="000000" w:themeColor="text1"/>
        </w:rPr>
      </w:r>
    </w:p>
    <w:p>
      <w:pPr>
        <w:ind w:firstLine="560"/>
        <w:spacing w:line="480" w:lineRule="exact"/>
        <w:tabs>
          <w:tab w:val="left" w:pos="360" w:leader="none"/>
        </w:tabs>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授权单位名称：</w:t>
      </w:r>
      <w:r>
        <w:rPr>
          <w:rFonts w:hint="eastAsia" w:ascii="仿宋" w:hAnsi="仿宋" w:eastAsia="仿宋"/>
          <w:b/>
          <w:bCs/>
          <w:color w:val="000000" w:themeColor="text1"/>
          <w:sz w:val="28"/>
          <w:szCs w:val="28"/>
          <w:highlight w:val="none"/>
          <w:u w:val="single"/>
        </w:rPr>
        <w:t xml:space="preserve">（加盖CA电子公章）</w:t>
      </w:r>
      <w:r>
        <w:rPr>
          <w:color w:val="000000" w:themeColor="text1"/>
        </w:rPr>
      </w:r>
    </w:p>
    <w:p>
      <w:pPr>
        <w:ind w:firstLine="560"/>
        <w:spacing w:line="480" w:lineRule="exact"/>
        <w:tabs>
          <w:tab w:val="left" w:pos="360" w:leader="none"/>
        </w:tabs>
        <w:rPr>
          <w:rFonts w:hint="eastAsia" w:ascii="仿宋" w:hAnsi="仿宋" w:eastAsia="仿宋"/>
          <w:color w:val="000000" w:themeColor="text1"/>
          <w:sz w:val="28"/>
          <w:szCs w:val="28"/>
          <w:highlight w:val="none"/>
          <w:u w:val="single"/>
        </w:rPr>
      </w:pPr>
      <w:r>
        <w:rPr>
          <w:rFonts w:hint="eastAsia" w:ascii="仿宋" w:hAnsi="仿宋" w:eastAsia="仿宋"/>
          <w:color w:val="000000" w:themeColor="text1"/>
          <w:sz w:val="28"/>
          <w:szCs w:val="28"/>
          <w:highlight w:val="none"/>
        </w:rPr>
        <w:t xml:space="preserve">单位地址：</w:t>
      </w:r>
      <w:r>
        <w:rPr>
          <w:rFonts w:hint="eastAsia" w:ascii="仿宋" w:hAnsi="仿宋" w:eastAsia="仿宋"/>
          <w:color w:val="000000" w:themeColor="text1"/>
          <w:sz w:val="28"/>
          <w:szCs w:val="28"/>
          <w:highlight w:val="none"/>
          <w:u w:val="single"/>
        </w:rPr>
        <w:t xml:space="preserve">                                         </w:t>
      </w:r>
      <w:r>
        <w:rPr>
          <w:color w:val="000000" w:themeColor="text1"/>
        </w:rPr>
      </w:r>
    </w:p>
    <w:p>
      <w:pPr>
        <w:ind w:firstLine="560"/>
        <w:spacing w:line="480" w:lineRule="exact"/>
        <w:tabs>
          <w:tab w:val="left" w:pos="3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日期：</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 </w:t>
      </w:r>
      <w:r>
        <w:rPr>
          <w:color w:val="000000" w:themeColor="text1"/>
        </w:rPr>
      </w:r>
    </w:p>
    <w:p>
      <w:pPr>
        <w:pStyle w:val="946"/>
        <w:ind w:firstLine="600"/>
        <w:rPr>
          <w:color w:val="000000" w:themeColor="text1"/>
          <w:highlight w:val="none"/>
        </w:rPr>
      </w:pPr>
      <w:r>
        <w:rPr>
          <w:color w:val="000000" w:themeColor="text1"/>
          <w:highlight w:val="none"/>
        </w:rPr>
      </w:r>
      <w:r>
        <w:rPr>
          <w:color w:val="000000" w:themeColor="text1"/>
        </w:rPr>
      </w:r>
    </w:p>
    <w:p>
      <w:pPr>
        <w:pStyle w:val="946"/>
        <w:jc w:val="both"/>
        <w:rPr>
          <w:rFonts w:hint="eastAsia"/>
          <w:b/>
          <w:color w:val="000000" w:themeColor="text1"/>
          <w:highlight w:val="none"/>
        </w:rPr>
      </w:pPr>
      <w:r>
        <w:rPr>
          <w:rFonts w:hint="eastAsia"/>
          <w:b/>
          <w:color w:val="000000" w:themeColor="text1"/>
          <w:highlight w:val="none"/>
        </w:rPr>
        <w:t xml:space="preserve">注：</w:t>
      </w:r>
      <w:r>
        <w:rPr>
          <w:color w:val="000000" w:themeColor="text1"/>
        </w:rPr>
      </w:r>
    </w:p>
    <w:p>
      <w:pPr>
        <w:pStyle w:val="946"/>
        <w:jc w:val="both"/>
        <w:rPr>
          <w:rFonts w:hint="eastAsia"/>
          <w:b/>
          <w:color w:val="000000" w:themeColor="text1"/>
          <w:sz w:val="28"/>
          <w:szCs w:val="28"/>
          <w:highlight w:val="none"/>
        </w:rPr>
      </w:pPr>
      <w:r>
        <w:rPr>
          <w:rFonts w:hint="eastAsia"/>
          <w:b/>
          <w:color w:val="000000" w:themeColor="text1"/>
          <w:sz w:val="28"/>
          <w:szCs w:val="28"/>
          <w:highlight w:val="none"/>
        </w:rPr>
        <w:t xml:space="preserve">提供代理人有效期内的身份证复印件（加盖CA电子公章）</w:t>
      </w:r>
      <w:r>
        <w:rPr>
          <w:rFonts w:hint="eastAsia"/>
          <w:b/>
          <w:color w:val="000000" w:themeColor="text1"/>
          <w:sz w:val="28"/>
          <w:szCs w:val="28"/>
          <w:highlight w:val="none"/>
          <w:lang w:eastAsia="zh-CN"/>
        </w:rPr>
        <w:t xml:space="preserve">；</w:t>
      </w:r>
      <w:r>
        <w:rPr>
          <w:color w:val="000000" w:themeColor="text1"/>
        </w:rPr>
      </w:r>
    </w:p>
    <w:p>
      <w:pPr>
        <w:pStyle w:val="946"/>
        <w:jc w:val="both"/>
        <w:rPr>
          <w:rFonts w:hint="default"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法定代表人</w:t>
      </w:r>
      <w:r>
        <w:rPr>
          <w:rFonts w:hint="eastAsia" w:ascii="仿宋" w:hAnsi="仿宋" w:eastAsia="仿宋"/>
          <w:b/>
          <w:color w:val="000000" w:themeColor="text1"/>
          <w:sz w:val="28"/>
          <w:szCs w:val="28"/>
          <w:highlight w:val="none"/>
          <w:lang w:val="en-US" w:eastAsia="zh-CN"/>
        </w:rPr>
        <w:t xml:space="preserve">亲自参与的本附件无需提供。</w:t>
      </w:r>
      <w:r>
        <w:rPr>
          <w:color w:val="000000" w:themeColor="text1"/>
        </w:rPr>
      </w:r>
    </w:p>
    <w:p>
      <w:pPr>
        <w:spacing w:line="480" w:lineRule="exact"/>
        <w:tabs>
          <w:tab w:val="left" w:pos="360" w:leader="none"/>
        </w:tabs>
        <w:rPr>
          <w:rFonts w:ascii="仿宋" w:hAnsi="仿宋" w:eastAsia="仿宋"/>
          <w:b/>
          <w:color w:val="000000" w:themeColor="text1"/>
          <w:sz w:val="28"/>
          <w:szCs w:val="28"/>
          <w:highlight w:val="none"/>
        </w:rPr>
      </w:pPr>
      <w:r>
        <w:rPr>
          <w:rFonts w:ascii="仿宋" w:hAnsi="仿宋" w:eastAsia="仿宋" w:cs="Arial"/>
          <w:b/>
          <w:color w:val="000000" w:themeColor="text1"/>
          <w:sz w:val="28"/>
          <w:szCs w:val="28"/>
          <w:highlight w:val="none"/>
        </w:rPr>
        <w:br w:type="page" w:clear="all"/>
      </w:r>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6</w:t>
      </w:r>
      <w:r>
        <w:rPr>
          <w:rFonts w:ascii="仿宋" w:hAnsi="仿宋" w:eastAsia="仿宋"/>
          <w:b/>
          <w:color w:val="000000" w:themeColor="text1"/>
          <w:sz w:val="28"/>
          <w:szCs w:val="28"/>
          <w:highlight w:val="none"/>
        </w:rPr>
        <w:t xml:space="preserve">                      </w:t>
      </w:r>
      <w:r>
        <w:rPr>
          <w:color w:val="000000" w:themeColor="text1"/>
        </w:rPr>
      </w:r>
    </w:p>
    <w:p>
      <w:pPr>
        <w:jc w:val="center"/>
        <w:spacing w:line="480" w:lineRule="exact"/>
        <w:tabs>
          <w:tab w:val="left" w:pos="360" w:leader="none"/>
        </w:tabs>
        <w:rPr>
          <w:rFonts w:ascii="仿宋" w:hAnsi="仿宋" w:eastAsia="仿宋"/>
          <w:color w:val="000000" w:themeColor="text1"/>
          <w:sz w:val="28"/>
          <w:szCs w:val="28"/>
          <w:highlight w:val="none"/>
        </w:rPr>
      </w:pPr>
      <w:r>
        <w:rPr>
          <w:rFonts w:hint="eastAsia" w:ascii="仿宋" w:hAnsi="仿宋" w:eastAsia="仿宋"/>
          <w:b/>
          <w:color w:val="000000" w:themeColor="text1"/>
          <w:sz w:val="28"/>
          <w:szCs w:val="28"/>
          <w:highlight w:val="none"/>
        </w:rPr>
        <w:t xml:space="preserve">投标函</w:t>
      </w:r>
      <w:r>
        <w:rPr>
          <w:color w:val="000000" w:themeColor="text1"/>
        </w:rPr>
      </w:r>
    </w:p>
    <w:p>
      <w:pPr>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致：南通市教育技术中心</w:t>
      </w:r>
      <w:r>
        <w:rPr>
          <w:color w:val="000000" w:themeColor="text1"/>
        </w:rPr>
      </w:r>
    </w:p>
    <w:p>
      <w:pPr>
        <w:ind w:firstLine="560"/>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根据贵方的JSZC-</w:t>
      </w:r>
      <w:r>
        <w:rPr>
          <w:rFonts w:ascii="仿宋" w:hAnsi="仿宋" w:eastAsia="仿宋"/>
          <w:color w:val="000000" w:themeColor="text1"/>
          <w:sz w:val="24"/>
          <w:szCs w:val="24"/>
          <w:highlight w:val="none"/>
        </w:rPr>
        <w:t xml:space="preserve">320</w:t>
      </w:r>
      <w:r>
        <w:rPr>
          <w:rFonts w:hint="eastAsia" w:ascii="仿宋" w:hAnsi="仿宋" w:eastAsia="仿宋"/>
          <w:color w:val="000000" w:themeColor="text1"/>
          <w:sz w:val="24"/>
          <w:szCs w:val="24"/>
          <w:highlight w:val="none"/>
          <w:lang w:val="en-US" w:eastAsia="zh-CN"/>
        </w:rPr>
        <w:t xml:space="preserve">6</w:t>
      </w:r>
      <w:r>
        <w:rPr>
          <w:rFonts w:ascii="仿宋" w:hAnsi="仿宋" w:eastAsia="仿宋"/>
          <w:color w:val="000000" w:themeColor="text1"/>
          <w:sz w:val="24"/>
          <w:szCs w:val="24"/>
          <w:highlight w:val="none"/>
        </w:rPr>
        <w:t xml:space="preserve">00-</w:t>
      </w:r>
      <w:r>
        <w:rPr>
          <w:rFonts w:ascii="仿宋" w:hAnsi="仿宋" w:eastAsia="仿宋"/>
          <w:color w:val="000000" w:themeColor="text1"/>
          <w:sz w:val="24"/>
          <w:szCs w:val="24"/>
          <w:highlight w:val="none"/>
          <w:u w:val="single"/>
        </w:rPr>
        <w:t xml:space="preserve">****</w:t>
      </w:r>
      <w:r>
        <w:rPr>
          <w:rFonts w:hint="eastAsia" w:ascii="仿宋" w:hAnsi="仿宋" w:eastAsia="仿宋"/>
          <w:color w:val="000000" w:themeColor="text1"/>
          <w:sz w:val="24"/>
          <w:szCs w:val="24"/>
          <w:highlight w:val="none"/>
        </w:rPr>
        <w:t xml:space="preserve">号招标文件，正式授权下述_____</w:t>
      </w:r>
      <w:r>
        <w:rPr>
          <w:rFonts w:hint="eastAsia" w:ascii="仿宋" w:hAnsi="仿宋" w:eastAsia="仿宋"/>
          <w:color w:val="000000" w:themeColor="text1"/>
          <w:sz w:val="24"/>
          <w:szCs w:val="24"/>
          <w:highlight w:val="none"/>
          <w:lang w:eastAsia="zh-CN"/>
        </w:rPr>
        <w:t xml:space="preserve">（被授权人姓名）</w:t>
      </w:r>
      <w:r>
        <w:rPr>
          <w:rFonts w:hint="eastAsia" w:ascii="仿宋" w:hAnsi="仿宋" w:eastAsia="仿宋"/>
          <w:color w:val="000000" w:themeColor="text1"/>
          <w:sz w:val="24"/>
          <w:szCs w:val="24"/>
          <w:highlight w:val="none"/>
        </w:rPr>
        <w:t xml:space="preserve">代表我方_______（投标人的名称），全权处理本次项目投标的有关事宜。</w:t>
      </w:r>
      <w:r>
        <w:rPr>
          <w:color w:val="000000" w:themeColor="text1"/>
        </w:rPr>
      </w:r>
    </w:p>
    <w:p>
      <w:pPr>
        <w:ind w:firstLine="560"/>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据此函，__________</w:t>
      </w:r>
      <w:r>
        <w:rPr>
          <w:rFonts w:hint="eastAsia" w:ascii="仿宋" w:hAnsi="仿宋" w:eastAsia="仿宋"/>
          <w:color w:val="000000" w:themeColor="text1"/>
          <w:sz w:val="24"/>
          <w:szCs w:val="24"/>
          <w:highlight w:val="none"/>
          <w:lang w:eastAsia="zh-CN"/>
        </w:rPr>
        <w:t xml:space="preserve">（被授权人姓名）</w:t>
      </w:r>
      <w:r>
        <w:rPr>
          <w:rFonts w:hint="eastAsia" w:ascii="仿宋" w:hAnsi="仿宋" w:eastAsia="仿宋"/>
          <w:color w:val="000000" w:themeColor="text1"/>
          <w:sz w:val="24"/>
          <w:szCs w:val="24"/>
          <w:highlight w:val="none"/>
        </w:rPr>
        <w:t xml:space="preserve">兹宣布同意如下：</w:t>
      </w:r>
      <w:r>
        <w:rPr>
          <w:color w:val="000000" w:themeColor="text1"/>
        </w:rPr>
      </w:r>
    </w:p>
    <w:p>
      <w:pPr>
        <w:ind w:firstLine="480"/>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1.按招标文件规定的各项要求，向买方提供所需货物（包含与货物相关的服务）。</w:t>
      </w:r>
      <w:r>
        <w:rPr>
          <w:color w:val="000000" w:themeColor="text1"/>
        </w:rPr>
      </w:r>
    </w:p>
    <w:p>
      <w:pPr>
        <w:ind w:firstLine="560"/>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2.我们完全理解贵方不一定将合同授予最低报价的投标人。</w:t>
      </w:r>
      <w:r>
        <w:rPr>
          <w:color w:val="000000" w:themeColor="text1"/>
        </w:rPr>
      </w:r>
    </w:p>
    <w:p>
      <w:pPr>
        <w:ind w:firstLine="560"/>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3.我们已详细审核全部招标文件及其有效补充文件，我们知道必须放弃提出含糊不清或误解问题的权利。</w:t>
      </w:r>
      <w:r>
        <w:rPr>
          <w:color w:val="000000" w:themeColor="text1"/>
        </w:rPr>
      </w:r>
    </w:p>
    <w:p>
      <w:pPr>
        <w:ind w:firstLine="480"/>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4.我们同意从规定的开标日期起遵循本投标文件，并在规定的投标有效期期满之前均具有约束力。</w:t>
      </w:r>
      <w:r>
        <w:rPr>
          <w:color w:val="000000" w:themeColor="text1"/>
        </w:rPr>
      </w:r>
    </w:p>
    <w:p>
      <w:pPr>
        <w:ind w:firstLine="480"/>
        <w:jc w:val="left"/>
        <w:spacing w:line="480" w:lineRule="exact"/>
        <w:rPr>
          <w:rFonts w:hint="eastAsia" w:ascii="仿宋" w:hAnsi="仿宋" w:eastAsia="仿宋"/>
          <w:color w:val="000000" w:themeColor="text1"/>
          <w:sz w:val="24"/>
          <w:szCs w:val="24"/>
          <w:highlight w:val="none"/>
        </w:rPr>
      </w:pPr>
      <w:r>
        <w:rPr>
          <w:rFonts w:ascii="仿宋" w:hAnsi="仿宋" w:eastAsia="仿宋"/>
          <w:color w:val="000000" w:themeColor="text1"/>
          <w:sz w:val="24"/>
          <w:szCs w:val="24"/>
          <w:highlight w:val="none"/>
        </w:rPr>
        <w:t xml:space="preserve">5</w:t>
      </w:r>
      <w:r>
        <w:rPr>
          <w:rFonts w:hint="eastAsia" w:ascii="仿宋" w:hAnsi="仿宋" w:eastAsia="仿宋"/>
          <w:color w:val="000000" w:themeColor="text1"/>
          <w:sz w:val="24"/>
          <w:szCs w:val="24"/>
          <w:highlight w:val="none"/>
        </w:rPr>
        <w:t xml:space="preserve">.同意向贵方提供贵方可能另外要求的与投标有关的任何证据或资料，并保证我方已提供和将要提供的文件是真实的、准确的。</w:t>
      </w:r>
      <w:r>
        <w:rPr>
          <w:color w:val="000000" w:themeColor="text1"/>
        </w:rPr>
      </w:r>
    </w:p>
    <w:p>
      <w:pPr>
        <w:ind w:firstLine="480"/>
        <w:jc w:val="left"/>
        <w:spacing w:line="480" w:lineRule="exact"/>
        <w:rPr>
          <w:rFonts w:hint="eastAsia" w:ascii="仿宋" w:hAnsi="仿宋" w:eastAsia="仿宋"/>
          <w:color w:val="000000" w:themeColor="text1"/>
          <w:sz w:val="24"/>
          <w:szCs w:val="24"/>
          <w:highlight w:val="none"/>
        </w:rPr>
      </w:pPr>
      <w:r>
        <w:rPr>
          <w:rFonts w:ascii="仿宋" w:hAnsi="仿宋" w:eastAsia="仿宋"/>
          <w:color w:val="000000" w:themeColor="text1"/>
          <w:sz w:val="24"/>
          <w:szCs w:val="24"/>
          <w:highlight w:val="none"/>
        </w:rPr>
        <w:t xml:space="preserve">6</w:t>
      </w:r>
      <w:r>
        <w:rPr>
          <w:rFonts w:hint="eastAsia" w:ascii="仿宋" w:hAnsi="仿宋" w:eastAsia="仿宋"/>
          <w:color w:val="000000" w:themeColor="text1"/>
          <w:sz w:val="24"/>
          <w:szCs w:val="24"/>
          <w:highlight w:val="none"/>
        </w:rPr>
        <w:t xml:space="preserve">.一旦我方中标</w:t>
      </w:r>
      <w:r>
        <w:rPr>
          <w:rFonts w:hint="eastAsia" w:ascii="仿宋" w:hAnsi="仿宋" w:eastAsia="仿宋"/>
          <w:color w:val="000000" w:themeColor="text1"/>
          <w:sz w:val="24"/>
          <w:szCs w:val="24"/>
          <w:highlight w:val="none"/>
          <w:lang w:eastAsia="zh-CN"/>
        </w:rPr>
        <w:t xml:space="preserve">，</w:t>
      </w:r>
      <w:r>
        <w:rPr>
          <w:rFonts w:hint="eastAsia" w:ascii="仿宋" w:hAnsi="仿宋" w:eastAsia="仿宋"/>
          <w:color w:val="000000" w:themeColor="text1"/>
          <w:sz w:val="24"/>
          <w:szCs w:val="24"/>
          <w:highlight w:val="none"/>
        </w:rPr>
        <w:t xml:space="preserve">我方将根据招标文件的规定，严格履行合同的责任和义务</w:t>
      </w:r>
      <w:r>
        <w:rPr>
          <w:rFonts w:hint="eastAsia" w:ascii="仿宋" w:hAnsi="仿宋" w:eastAsia="仿宋"/>
          <w:color w:val="000000" w:themeColor="text1"/>
          <w:sz w:val="24"/>
          <w:szCs w:val="24"/>
          <w:highlight w:val="none"/>
          <w:lang w:eastAsia="zh-CN"/>
        </w:rPr>
        <w:t xml:space="preserve">，</w:t>
      </w:r>
      <w:r>
        <w:rPr>
          <w:rFonts w:hint="eastAsia" w:ascii="仿宋" w:hAnsi="仿宋" w:eastAsia="仿宋"/>
          <w:color w:val="000000" w:themeColor="text1"/>
          <w:sz w:val="24"/>
          <w:szCs w:val="24"/>
          <w:highlight w:val="none"/>
        </w:rPr>
        <w:t xml:space="preserve">并保证在招标文件规定的时</w:t>
      </w:r>
      <w:r>
        <w:rPr>
          <w:rFonts w:hint="eastAsia" w:ascii="仿宋" w:hAnsi="仿宋" w:eastAsia="仿宋"/>
          <w:color w:val="000000" w:themeColor="text1"/>
          <w:sz w:val="24"/>
          <w:szCs w:val="24"/>
          <w:highlight w:val="none"/>
          <w:lang w:eastAsia="zh-CN"/>
        </w:rPr>
        <w:t xml:space="preserve">间内</w:t>
      </w:r>
      <w:r>
        <w:rPr>
          <w:rFonts w:hint="eastAsia" w:ascii="仿宋" w:hAnsi="仿宋" w:eastAsia="仿宋"/>
          <w:color w:val="000000" w:themeColor="text1"/>
          <w:sz w:val="24"/>
          <w:szCs w:val="24"/>
          <w:highlight w:val="none"/>
        </w:rPr>
        <w:t xml:space="preserve">完成项目，交付买方验收、使用。</w:t>
      </w:r>
      <w:r>
        <w:rPr>
          <w:color w:val="000000" w:themeColor="text1"/>
        </w:rPr>
      </w:r>
    </w:p>
    <w:p>
      <w:pPr>
        <w:ind w:left="425"/>
        <w:jc w:val="left"/>
        <w:spacing w:line="480" w:lineRule="exact"/>
        <w:rPr>
          <w:rFonts w:hint="eastAsia" w:ascii="仿宋" w:hAnsi="仿宋" w:eastAsia="仿宋"/>
          <w:color w:val="000000" w:themeColor="text1"/>
          <w:sz w:val="24"/>
          <w:szCs w:val="24"/>
          <w:highlight w:val="none"/>
        </w:rPr>
      </w:pPr>
      <w:r>
        <w:rPr>
          <w:rFonts w:ascii="仿宋" w:hAnsi="仿宋" w:eastAsia="仿宋"/>
          <w:color w:val="000000" w:themeColor="text1"/>
          <w:sz w:val="24"/>
          <w:szCs w:val="24"/>
          <w:highlight w:val="none"/>
        </w:rPr>
        <w:t xml:space="preserve">7</w:t>
      </w:r>
      <w:r>
        <w:rPr>
          <w:rFonts w:hint="eastAsia" w:ascii="仿宋" w:hAnsi="仿宋" w:eastAsia="仿宋"/>
          <w:color w:val="000000" w:themeColor="text1"/>
          <w:sz w:val="24"/>
          <w:szCs w:val="24"/>
          <w:highlight w:val="none"/>
        </w:rPr>
        <w:t xml:space="preserve">.与本投标有关的正式通讯地址为：</w:t>
      </w:r>
      <w:r>
        <w:rPr>
          <w:color w:val="000000" w:themeColor="text1"/>
        </w:rPr>
      </w:r>
    </w:p>
    <w:p>
      <w:pPr>
        <w:ind w:firstLine="480"/>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地        址：</w:t>
      </w:r>
      <w:r>
        <w:rPr>
          <w:color w:val="000000" w:themeColor="text1"/>
        </w:rPr>
      </w:r>
    </w:p>
    <w:p>
      <w:pPr>
        <w:ind w:firstLine="480"/>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邮        编：</w:t>
      </w:r>
      <w:r>
        <w:rPr>
          <w:color w:val="000000" w:themeColor="text1"/>
        </w:rPr>
      </w:r>
    </w:p>
    <w:p>
      <w:pPr>
        <w:ind w:firstLine="480"/>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电        话：</w:t>
      </w:r>
      <w:r>
        <w:rPr>
          <w:color w:val="000000" w:themeColor="text1"/>
        </w:rPr>
      </w:r>
    </w:p>
    <w:p>
      <w:pPr>
        <w:ind w:firstLine="480"/>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传        真：</w:t>
      </w:r>
      <w:r>
        <w:rPr>
          <w:color w:val="000000" w:themeColor="text1"/>
        </w:rPr>
      </w:r>
    </w:p>
    <w:p>
      <w:pPr>
        <w:ind w:firstLine="480"/>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投标人开户行：</w:t>
      </w:r>
      <w:r>
        <w:rPr>
          <w:color w:val="000000" w:themeColor="text1"/>
        </w:rPr>
      </w:r>
    </w:p>
    <w:p>
      <w:pPr>
        <w:ind w:firstLine="480"/>
        <w:jc w:val="left"/>
        <w:spacing w:line="480" w:lineRule="exact"/>
        <w:rPr>
          <w:rFonts w:hint="eastAsia" w:ascii="仿宋" w:hAnsi="仿宋" w:eastAsia="仿宋"/>
          <w:color w:val="000000" w:themeColor="text1"/>
          <w:sz w:val="24"/>
          <w:szCs w:val="24"/>
          <w:highlight w:val="none"/>
        </w:rPr>
      </w:pPr>
      <w:r>
        <w:rPr>
          <w:rFonts w:hint="eastAsia" w:ascii="仿宋" w:hAnsi="仿宋" w:eastAsia="仿宋"/>
          <w:color w:val="000000" w:themeColor="text1"/>
          <w:sz w:val="24"/>
          <w:szCs w:val="24"/>
          <w:highlight w:val="none"/>
        </w:rPr>
        <w:t xml:space="preserve">账        号： </w:t>
      </w:r>
      <w:r>
        <w:rPr>
          <w:color w:val="000000" w:themeColor="text1"/>
        </w:rPr>
      </w:r>
    </w:p>
    <w:p>
      <w:pPr>
        <w:jc w:val="center"/>
        <w:spacing w:line="480" w:lineRule="exact"/>
        <w:rPr>
          <w:rFonts w:hint="eastAsia" w:ascii="仿宋" w:hAnsi="仿宋" w:eastAsia="仿宋" w:cs="仿宋"/>
          <w:b/>
          <w:bCs w:val="0"/>
          <w:color w:val="000000" w:themeColor="text1"/>
          <w:sz w:val="24"/>
          <w:szCs w:val="28"/>
          <w:highlight w:val="none"/>
        </w:rPr>
      </w:pPr>
      <w:r>
        <w:rPr>
          <w:rFonts w:hint="eastAsia" w:ascii="仿宋" w:hAnsi="仿宋" w:eastAsia="仿宋" w:cs="仿宋"/>
          <w:color w:val="000000" w:themeColor="text1"/>
          <w:sz w:val="24"/>
          <w:szCs w:val="28"/>
          <w:highlight w:val="none"/>
          <w:lang w:val="en-US" w:eastAsia="zh-CN"/>
        </w:rPr>
        <w:t xml:space="preserve">                                          </w:t>
      </w:r>
      <w:r>
        <w:rPr>
          <w:rFonts w:hint="eastAsia" w:ascii="仿宋" w:hAnsi="仿宋" w:eastAsia="仿宋" w:cs="仿宋"/>
          <w:color w:val="000000" w:themeColor="text1"/>
          <w:sz w:val="24"/>
          <w:szCs w:val="28"/>
          <w:highlight w:val="none"/>
        </w:rPr>
        <w:t xml:space="preserve">供应商</w:t>
      </w:r>
      <w:r>
        <w:rPr>
          <w:rFonts w:hint="eastAsia" w:ascii="仿宋" w:hAnsi="仿宋" w:eastAsia="仿宋" w:cs="仿宋"/>
          <w:bCs/>
          <w:color w:val="000000" w:themeColor="text1"/>
          <w:sz w:val="24"/>
          <w:szCs w:val="28"/>
          <w:highlight w:val="none"/>
        </w:rPr>
        <w:t xml:space="preserve">名称：</w:t>
      </w:r>
      <w:r>
        <w:rPr>
          <w:rFonts w:hint="eastAsia" w:ascii="仿宋" w:hAnsi="仿宋" w:eastAsia="仿宋" w:cs="仿宋"/>
          <w:b/>
          <w:bCs w:val="0"/>
          <w:color w:val="000000" w:themeColor="text1"/>
          <w:sz w:val="24"/>
          <w:szCs w:val="28"/>
          <w:highlight w:val="none"/>
        </w:rPr>
        <w:t xml:space="preserve">（加盖CA电子公章）</w:t>
      </w:r>
      <w:r>
        <w:rPr>
          <w:color w:val="000000" w:themeColor="text1"/>
        </w:rPr>
      </w:r>
    </w:p>
    <w:p>
      <w:pPr>
        <w:pStyle w:val="910"/>
        <w:rPr>
          <w:rFonts w:hint="eastAsia" w:ascii="仿宋" w:hAnsi="仿宋" w:eastAsia="仿宋" w:cs="仿宋"/>
          <w:color w:val="000000" w:themeColor="text1"/>
          <w:sz w:val="20"/>
          <w:szCs w:val="20"/>
          <w:highlight w:val="none"/>
        </w:rPr>
      </w:pPr>
      <w:r>
        <w:rPr>
          <w:rFonts w:hint="eastAsia" w:ascii="仿宋" w:hAnsi="仿宋" w:eastAsia="仿宋" w:cs="仿宋"/>
          <w:color w:val="000000" w:themeColor="text1"/>
          <w:sz w:val="20"/>
          <w:szCs w:val="20"/>
          <w:highlight w:val="none"/>
        </w:rPr>
      </w:r>
      <w:r>
        <w:rPr>
          <w:color w:val="000000" w:themeColor="text1"/>
        </w:rPr>
      </w:r>
    </w:p>
    <w:p>
      <w:pPr>
        <w:jc w:val="right"/>
        <w:spacing w:line="480" w:lineRule="exact"/>
        <w:rPr>
          <w:rFonts w:hint="eastAsia" w:ascii="仿宋" w:hAnsi="仿宋" w:eastAsia="仿宋" w:cs="仿宋"/>
          <w:color w:val="000000" w:themeColor="text1"/>
          <w:sz w:val="24"/>
          <w:szCs w:val="28"/>
          <w:highlight w:val="none"/>
        </w:rPr>
      </w:pPr>
      <w:r>
        <w:rPr>
          <w:rFonts w:hint="eastAsia" w:ascii="仿宋" w:hAnsi="仿宋" w:eastAsia="仿宋" w:cs="仿宋"/>
          <w:bCs/>
          <w:color w:val="000000" w:themeColor="text1"/>
          <w:sz w:val="24"/>
          <w:szCs w:val="28"/>
          <w:highlight w:val="none"/>
        </w:rPr>
        <w:t xml:space="preserve">                         日期：</w:t>
      </w:r>
      <w:r>
        <w:rPr>
          <w:rFonts w:hint="eastAsia" w:ascii="仿宋" w:hAnsi="仿宋" w:eastAsia="仿宋" w:cs="仿宋"/>
          <w:bCs/>
          <w:color w:val="000000" w:themeColor="text1"/>
          <w:sz w:val="24"/>
          <w:szCs w:val="28"/>
          <w:highlight w:val="none"/>
          <w:u w:val="single"/>
        </w:rPr>
        <w:t xml:space="preserve">      </w:t>
      </w:r>
      <w:r>
        <w:rPr>
          <w:rFonts w:hint="eastAsia" w:ascii="仿宋" w:hAnsi="仿宋" w:eastAsia="仿宋" w:cs="仿宋"/>
          <w:bCs/>
          <w:color w:val="000000" w:themeColor="text1"/>
          <w:sz w:val="24"/>
          <w:szCs w:val="28"/>
          <w:highlight w:val="none"/>
        </w:rPr>
        <w:t xml:space="preserve">年</w:t>
      </w:r>
      <w:r>
        <w:rPr>
          <w:rFonts w:hint="eastAsia" w:ascii="仿宋" w:hAnsi="仿宋" w:eastAsia="仿宋" w:cs="仿宋"/>
          <w:bCs/>
          <w:color w:val="000000" w:themeColor="text1"/>
          <w:sz w:val="24"/>
          <w:szCs w:val="28"/>
          <w:highlight w:val="none"/>
          <w:u w:val="single"/>
        </w:rPr>
        <w:t xml:space="preserve">    </w:t>
      </w:r>
      <w:r>
        <w:rPr>
          <w:rFonts w:hint="eastAsia" w:ascii="仿宋" w:hAnsi="仿宋" w:eastAsia="仿宋" w:cs="仿宋"/>
          <w:bCs/>
          <w:color w:val="000000" w:themeColor="text1"/>
          <w:sz w:val="24"/>
          <w:szCs w:val="28"/>
          <w:highlight w:val="none"/>
        </w:rPr>
        <w:t xml:space="preserve">月</w:t>
      </w:r>
      <w:r>
        <w:rPr>
          <w:rFonts w:hint="eastAsia" w:ascii="仿宋" w:hAnsi="仿宋" w:eastAsia="仿宋" w:cs="仿宋"/>
          <w:bCs/>
          <w:color w:val="000000" w:themeColor="text1"/>
          <w:sz w:val="24"/>
          <w:szCs w:val="28"/>
          <w:highlight w:val="none"/>
          <w:u w:val="single"/>
        </w:rPr>
        <w:t xml:space="preserve">    </w:t>
      </w:r>
      <w:r>
        <w:rPr>
          <w:rFonts w:hint="eastAsia" w:ascii="仿宋" w:hAnsi="仿宋" w:eastAsia="仿宋" w:cs="仿宋"/>
          <w:bCs/>
          <w:color w:val="000000" w:themeColor="text1"/>
          <w:sz w:val="24"/>
          <w:szCs w:val="28"/>
          <w:highlight w:val="none"/>
        </w:rPr>
        <w:t xml:space="preserve">日</w:t>
      </w:r>
      <w:r>
        <w:rPr>
          <w:color w:val="000000" w:themeColor="text1"/>
        </w:rPr>
      </w:r>
    </w:p>
    <w:p>
      <w:pPr>
        <w:jc w:val="left"/>
        <w:spacing w:line="480" w:lineRule="exact"/>
        <w:rPr>
          <w:rFonts w:hint="eastAsia" w:ascii="仿宋" w:hAnsi="仿宋" w:eastAsia="仿宋"/>
          <w:bCs/>
          <w:color w:val="000000" w:themeColor="text1"/>
          <w:sz w:val="24"/>
          <w:szCs w:val="24"/>
          <w:highlight w:val="none"/>
        </w:rPr>
      </w:pPr>
      <w:r>
        <w:rPr>
          <w:rFonts w:hint="eastAsia" w:ascii="仿宋" w:hAnsi="仿宋" w:eastAsia="仿宋"/>
          <w:bCs/>
          <w:color w:val="000000" w:themeColor="text1"/>
          <w:sz w:val="24"/>
          <w:szCs w:val="24"/>
          <w:highlight w:val="none"/>
        </w:rPr>
      </w:r>
      <w:r>
        <w:rPr>
          <w:color w:val="000000" w:themeColor="text1"/>
        </w:rPr>
      </w:r>
    </w:p>
    <w:p>
      <w:pPr>
        <w:jc w:val="left"/>
        <w:spacing w:line="480" w:lineRule="exact"/>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r>
      <w:r>
        <w:rPr>
          <w:color w:val="000000" w:themeColor="text1"/>
        </w:rPr>
      </w:r>
    </w:p>
    <w:p>
      <w:pP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7</w:t>
      </w:r>
      <w:r>
        <w:rPr>
          <w:color w:val="000000" w:themeColor="text1"/>
        </w:rPr>
      </w:r>
    </w:p>
    <w:p>
      <w:pPr>
        <w:jc w:val="cente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技术要求响应及偏离表</w:t>
      </w:r>
      <w:r>
        <w:rPr>
          <w:color w:val="000000" w:themeColor="text1"/>
        </w:rPr>
      </w:r>
    </w:p>
    <w:tbl>
      <w:tblPr>
        <w:tblStyle w:val="9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序号</w:t>
            </w:r>
            <w:r>
              <w:rPr>
                <w:color w:val="000000" w:themeColor="text1"/>
              </w:rP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技术要求</w:t>
            </w:r>
            <w:r>
              <w:rPr>
                <w:color w:val="000000" w:themeColor="text1"/>
              </w:rP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投标响应情况</w:t>
            </w:r>
            <w:r>
              <w:rPr>
                <w:color w:val="000000" w:themeColor="text1"/>
              </w:rP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超出、符合或偏离</w:t>
            </w:r>
            <w:r>
              <w:rPr>
                <w:color w:val="000000" w:themeColor="text1"/>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1</w:t>
            </w:r>
            <w:r>
              <w:rPr>
                <w:color w:val="000000" w:themeColor="text1"/>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lang w:val="en-US" w:eastAsia="zh-CN" w:bidi="ar-SA"/>
              </w:rPr>
              <w:t xml:space="preserve">……</w:t>
            </w:r>
            <w:r>
              <w:rPr>
                <w:color w:val="000000" w:themeColor="text1"/>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r>
    </w:tbl>
    <w:p>
      <w:pPr>
        <w:spacing w:line="480" w:lineRule="exact"/>
        <w:rPr>
          <w:color w:val="000000" w:themeColor="text1"/>
        </w:rPr>
      </w:pPr>
      <w:r>
        <w:rPr>
          <w:rFonts w:hint="eastAsia" w:ascii="宋体" w:hAnsi="宋体" w:cs="仿宋"/>
          <w:color w:val="000000" w:themeColor="text1"/>
          <w:sz w:val="24"/>
          <w:szCs w:val="24"/>
          <w:highlight w:val="none"/>
        </w:rPr>
        <w:t xml:space="preserve">下附</w:t>
      </w:r>
      <w:r>
        <w:rPr>
          <w:color w:val="000000" w:themeColor="text1"/>
        </w:rPr>
      </w:r>
    </w:p>
    <w:p>
      <w:pPr>
        <w:spacing w:line="480" w:lineRule="exact"/>
        <w:rPr>
          <w:rFonts w:hint="eastAsia" w:ascii="宋体" w:hAnsi="宋体" w:cs="仿宋"/>
          <w:color w:val="000000" w:themeColor="text1"/>
          <w:highlight w:val="none"/>
        </w:rPr>
      </w:pPr>
      <w:r>
        <w:rPr>
          <w:rFonts w:hint="eastAsia" w:ascii="宋体" w:hAnsi="宋体" w:cs="仿宋"/>
          <w:color w:val="000000" w:themeColor="text1"/>
          <w:sz w:val="24"/>
          <w:szCs w:val="24"/>
          <w:highlight w:val="none"/>
        </w:rPr>
        <w:t xml:space="preserve">佐证材料1，佐证材料2，……</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备注</w:t>
      </w:r>
      <w:r>
        <w:rPr>
          <w:rFonts w:ascii="仿宋" w:hAnsi="仿宋" w:eastAsia="仿宋"/>
          <w:b/>
          <w:bCs/>
          <w:color w:val="000000" w:themeColor="text1"/>
          <w:sz w:val="28"/>
          <w:szCs w:val="28"/>
          <w:highlight w:val="none"/>
        </w:rPr>
        <w:t xml:space="preserve">：</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1.投标人需</w:t>
      </w:r>
      <w:r>
        <w:rPr>
          <w:rFonts w:ascii="仿宋" w:hAnsi="仿宋" w:eastAsia="仿宋"/>
          <w:b/>
          <w:bCs/>
          <w:color w:val="000000" w:themeColor="text1"/>
          <w:sz w:val="28"/>
          <w:szCs w:val="28"/>
          <w:highlight w:val="none"/>
        </w:rPr>
        <w:t xml:space="preserve">对技术</w:t>
      </w:r>
      <w:r>
        <w:rPr>
          <w:rFonts w:hint="eastAsia" w:ascii="仿宋" w:hAnsi="仿宋" w:eastAsia="仿宋"/>
          <w:b/>
          <w:bCs/>
          <w:color w:val="000000" w:themeColor="text1"/>
          <w:sz w:val="28"/>
          <w:szCs w:val="28"/>
          <w:highlight w:val="none"/>
        </w:rPr>
        <w:t xml:space="preserve">要求</w:t>
      </w:r>
      <w:r>
        <w:rPr>
          <w:rFonts w:ascii="仿宋" w:hAnsi="仿宋" w:eastAsia="仿宋"/>
          <w:b/>
          <w:bCs/>
          <w:color w:val="000000" w:themeColor="text1"/>
          <w:sz w:val="28"/>
          <w:szCs w:val="28"/>
          <w:highlight w:val="none"/>
        </w:rPr>
        <w:t xml:space="preserve">逐条做出明确响应</w:t>
      </w:r>
      <w:r>
        <w:rPr>
          <w:rFonts w:hint="eastAsia" w:ascii="仿宋" w:hAnsi="仿宋" w:eastAsia="仿宋"/>
          <w:b/>
          <w:bCs/>
          <w:color w:val="000000" w:themeColor="text1"/>
          <w:sz w:val="28"/>
          <w:szCs w:val="28"/>
          <w:highlight w:val="none"/>
        </w:rPr>
        <w:t xml:space="preserve">。</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2.如果招标</w:t>
      </w:r>
      <w:r>
        <w:rPr>
          <w:rFonts w:ascii="仿宋" w:hAnsi="仿宋" w:eastAsia="仿宋"/>
          <w:b/>
          <w:bCs/>
          <w:color w:val="000000" w:themeColor="text1"/>
          <w:sz w:val="28"/>
          <w:szCs w:val="28"/>
          <w:highlight w:val="none"/>
        </w:rPr>
        <w:t xml:space="preserve">文件要求提供</w:t>
      </w:r>
      <w:r>
        <w:rPr>
          <w:rFonts w:hint="eastAsia" w:ascii="仿宋" w:hAnsi="仿宋" w:eastAsia="仿宋"/>
          <w:b/>
          <w:bCs/>
          <w:color w:val="000000" w:themeColor="text1"/>
          <w:sz w:val="28"/>
          <w:szCs w:val="28"/>
          <w:highlight w:val="none"/>
          <w:lang w:eastAsia="zh-CN"/>
        </w:rPr>
        <w:t xml:space="preserve">佐证材料</w:t>
      </w:r>
      <w:r>
        <w:rPr>
          <w:rFonts w:ascii="仿宋" w:hAnsi="仿宋" w:eastAsia="仿宋"/>
          <w:b/>
          <w:bCs/>
          <w:color w:val="000000" w:themeColor="text1"/>
          <w:sz w:val="28"/>
          <w:szCs w:val="28"/>
          <w:highlight w:val="none"/>
        </w:rPr>
        <w:t xml:space="preserve">，投标人</w:t>
      </w:r>
      <w:r>
        <w:rPr>
          <w:rFonts w:hint="eastAsia" w:ascii="仿宋" w:hAnsi="仿宋" w:eastAsia="仿宋"/>
          <w:b/>
          <w:bCs/>
          <w:color w:val="000000" w:themeColor="text1"/>
          <w:sz w:val="28"/>
          <w:szCs w:val="28"/>
          <w:highlight w:val="none"/>
        </w:rPr>
        <w:t xml:space="preserve">需</w:t>
      </w:r>
      <w:r>
        <w:rPr>
          <w:rFonts w:ascii="仿宋" w:hAnsi="仿宋" w:eastAsia="仿宋"/>
          <w:b/>
          <w:bCs/>
          <w:color w:val="000000" w:themeColor="text1"/>
          <w:sz w:val="28"/>
          <w:szCs w:val="28"/>
          <w:highlight w:val="none"/>
        </w:rPr>
        <w:t xml:space="preserve">将</w:t>
      </w:r>
      <w:r>
        <w:rPr>
          <w:rFonts w:hint="eastAsia" w:ascii="仿宋" w:hAnsi="仿宋" w:eastAsia="仿宋"/>
          <w:b/>
          <w:bCs/>
          <w:color w:val="000000" w:themeColor="text1"/>
          <w:sz w:val="28"/>
          <w:szCs w:val="28"/>
          <w:highlight w:val="none"/>
          <w:lang w:eastAsia="zh-CN"/>
        </w:rPr>
        <w:t xml:space="preserve">佐证材料</w:t>
      </w:r>
      <w:r>
        <w:rPr>
          <w:rFonts w:hint="eastAsia" w:ascii="仿宋" w:hAnsi="仿宋" w:eastAsia="仿宋"/>
          <w:b/>
          <w:bCs/>
          <w:color w:val="000000" w:themeColor="text1"/>
          <w:sz w:val="28"/>
          <w:szCs w:val="28"/>
          <w:highlight w:val="none"/>
        </w:rPr>
        <w:t xml:space="preserve">列于</w:t>
      </w:r>
      <w:r>
        <w:rPr>
          <w:rFonts w:ascii="仿宋" w:hAnsi="仿宋" w:eastAsia="仿宋"/>
          <w:b/>
          <w:bCs/>
          <w:color w:val="000000" w:themeColor="text1"/>
          <w:sz w:val="28"/>
          <w:szCs w:val="28"/>
          <w:highlight w:val="none"/>
        </w:rPr>
        <w:t xml:space="preserve">该表之下。</w:t>
      </w:r>
      <w:r>
        <w:rPr>
          <w:color w:val="000000" w:themeColor="text1"/>
        </w:rPr>
      </w:r>
    </w:p>
    <w:p>
      <w:pPr>
        <w:pStyle w:val="946"/>
        <w:ind w:firstLine="0"/>
        <w:rPr>
          <w:rFonts w:hint="eastAsia" w:ascii="仿宋" w:hAnsi="仿宋" w:eastAsia="仿宋"/>
          <w:b/>
          <w:color w:val="000000" w:themeColor="text1"/>
          <w:sz w:val="28"/>
          <w:szCs w:val="28"/>
          <w:highlight w:val="none"/>
        </w:rPr>
      </w:pPr>
      <w:r>
        <w:rPr>
          <w:color w:val="000000" w:themeColor="text1"/>
          <w:highlight w:val="none"/>
        </w:rPr>
        <w:br w:type="page" w:clear="all"/>
      </w:r>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8</w:t>
      </w:r>
      <w:r>
        <w:rPr>
          <w:color w:val="000000" w:themeColor="text1"/>
        </w:rPr>
      </w:r>
    </w:p>
    <w:p>
      <w:pPr>
        <w:jc w:val="cente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商务要求响应及偏离表</w:t>
      </w:r>
      <w:r>
        <w:rPr>
          <w:color w:val="000000" w:themeColor="text1"/>
        </w:rPr>
      </w:r>
    </w:p>
    <w:tbl>
      <w:tblPr>
        <w:tblStyle w:val="9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序号</w:t>
            </w:r>
            <w:r>
              <w:rPr>
                <w:color w:val="000000" w:themeColor="text1"/>
              </w:rP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商务要求</w:t>
            </w:r>
            <w:r>
              <w:rPr>
                <w:color w:val="000000" w:themeColor="text1"/>
              </w:rP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投标响应情况</w:t>
            </w:r>
            <w:r>
              <w:rPr>
                <w:color w:val="000000" w:themeColor="text1"/>
              </w:rP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超出、符合或偏离</w:t>
            </w:r>
            <w:r>
              <w:rPr>
                <w:color w:val="000000" w:themeColor="text1"/>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lang w:val="en-US" w:eastAsia="zh-CN" w:bidi="ar-SA"/>
              </w:rPr>
              <w:t xml:space="preserve">1</w:t>
            </w:r>
            <w:r>
              <w:rPr>
                <w:color w:val="000000" w:themeColor="text1"/>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ascii="仿宋" w:hAnsi="仿宋" w:eastAsia="仿宋" w:cs="Times New Roman"/>
                <w:color w:val="000000" w:themeColor="text1"/>
                <w:sz w:val="28"/>
                <w:szCs w:val="28"/>
                <w:highlight w:val="none"/>
                <w:lang w:val="en-US" w:eastAsia="zh-CN" w:bidi="ar-SA"/>
              </w:rPr>
              <w:t xml:space="preserve">……</w:t>
            </w:r>
            <w:r>
              <w:rPr>
                <w:color w:val="000000" w:themeColor="text1"/>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r>
            <w:r>
              <w:rPr>
                <w:color w:val="000000" w:themeColor="text1"/>
              </w:rPr>
            </w:r>
          </w:p>
        </w:tc>
      </w:tr>
    </w:tbl>
    <w:p>
      <w:pPr>
        <w:spacing w:line="480" w:lineRule="exact"/>
        <w:rPr>
          <w:color w:val="000000" w:themeColor="text1"/>
        </w:rPr>
      </w:pPr>
      <w:r>
        <w:rPr>
          <w:rFonts w:hint="eastAsia" w:ascii="宋体" w:hAnsi="宋体" w:cs="仿宋"/>
          <w:color w:val="000000" w:themeColor="text1"/>
          <w:sz w:val="24"/>
          <w:szCs w:val="24"/>
          <w:highlight w:val="none"/>
        </w:rPr>
        <w:t xml:space="preserve">下附</w:t>
      </w:r>
      <w:r>
        <w:rPr>
          <w:color w:val="000000" w:themeColor="text1"/>
        </w:rPr>
      </w:r>
    </w:p>
    <w:p>
      <w:pPr>
        <w:spacing w:line="480" w:lineRule="exact"/>
        <w:rPr>
          <w:rFonts w:hint="eastAsia" w:ascii="宋体" w:hAnsi="宋体" w:cs="仿宋"/>
          <w:color w:val="000000" w:themeColor="text1"/>
          <w:highlight w:val="none"/>
        </w:rPr>
      </w:pPr>
      <w:r>
        <w:rPr>
          <w:rFonts w:hint="eastAsia" w:ascii="宋体" w:hAnsi="宋体" w:cs="仿宋"/>
          <w:color w:val="000000" w:themeColor="text1"/>
          <w:sz w:val="24"/>
          <w:szCs w:val="24"/>
          <w:highlight w:val="none"/>
        </w:rPr>
        <w:t xml:space="preserve">佐证材料1，佐证材料2，……</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备注</w:t>
      </w:r>
      <w:r>
        <w:rPr>
          <w:rFonts w:ascii="仿宋" w:hAnsi="仿宋" w:eastAsia="仿宋"/>
          <w:b/>
          <w:bCs/>
          <w:color w:val="000000" w:themeColor="text1"/>
          <w:sz w:val="28"/>
          <w:szCs w:val="28"/>
          <w:highlight w:val="none"/>
        </w:rPr>
        <w:t xml:space="preserve">：</w:t>
      </w:r>
      <w:r>
        <w:rPr>
          <w:color w:val="000000" w:themeColor="text1"/>
        </w:rPr>
      </w:r>
    </w:p>
    <w:p>
      <w:pPr>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1.投标人需</w:t>
      </w:r>
      <w:r>
        <w:rPr>
          <w:rFonts w:ascii="仿宋" w:hAnsi="仿宋" w:eastAsia="仿宋"/>
          <w:b/>
          <w:bCs/>
          <w:color w:val="000000" w:themeColor="text1"/>
          <w:sz w:val="28"/>
          <w:szCs w:val="28"/>
          <w:highlight w:val="none"/>
        </w:rPr>
        <w:t xml:space="preserve">对</w:t>
      </w:r>
      <w:r>
        <w:rPr>
          <w:rFonts w:hint="eastAsia" w:ascii="仿宋" w:hAnsi="仿宋" w:eastAsia="仿宋"/>
          <w:b/>
          <w:bCs/>
          <w:color w:val="000000" w:themeColor="text1"/>
          <w:sz w:val="28"/>
          <w:szCs w:val="28"/>
          <w:highlight w:val="none"/>
        </w:rPr>
        <w:t xml:space="preserve">商务要求</w:t>
      </w:r>
      <w:r>
        <w:rPr>
          <w:rFonts w:ascii="仿宋" w:hAnsi="仿宋" w:eastAsia="仿宋"/>
          <w:b/>
          <w:bCs/>
          <w:color w:val="000000" w:themeColor="text1"/>
          <w:sz w:val="28"/>
          <w:szCs w:val="28"/>
          <w:highlight w:val="none"/>
        </w:rPr>
        <w:t xml:space="preserve">逐条做出明确响应</w:t>
      </w:r>
      <w:r>
        <w:rPr>
          <w:rFonts w:hint="eastAsia" w:ascii="仿宋" w:hAnsi="仿宋" w:eastAsia="仿宋"/>
          <w:b/>
          <w:bCs/>
          <w:color w:val="000000" w:themeColor="text1"/>
          <w:sz w:val="28"/>
          <w:szCs w:val="28"/>
          <w:highlight w:val="none"/>
        </w:rPr>
        <w:t xml:space="preserve">。</w:t>
      </w:r>
      <w:r>
        <w:rPr>
          <w:color w:val="000000" w:themeColor="text1"/>
        </w:rPr>
      </w:r>
    </w:p>
    <w:p>
      <w:pPr>
        <w:spacing w:line="480" w:lineRule="exact"/>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2.如果招标</w:t>
      </w:r>
      <w:r>
        <w:rPr>
          <w:rFonts w:ascii="仿宋" w:hAnsi="仿宋" w:eastAsia="仿宋"/>
          <w:b/>
          <w:bCs/>
          <w:color w:val="000000" w:themeColor="text1"/>
          <w:sz w:val="28"/>
          <w:szCs w:val="28"/>
          <w:highlight w:val="none"/>
        </w:rPr>
        <w:t xml:space="preserve">文件要求提供</w:t>
      </w:r>
      <w:r>
        <w:rPr>
          <w:rFonts w:hint="eastAsia" w:ascii="仿宋" w:hAnsi="仿宋" w:eastAsia="仿宋"/>
          <w:b/>
          <w:bCs/>
          <w:color w:val="000000" w:themeColor="text1"/>
          <w:sz w:val="28"/>
          <w:szCs w:val="28"/>
          <w:highlight w:val="none"/>
          <w:lang w:eastAsia="zh-CN"/>
        </w:rPr>
        <w:t xml:space="preserve">佐证材料</w:t>
      </w:r>
      <w:r>
        <w:rPr>
          <w:rFonts w:ascii="仿宋" w:hAnsi="仿宋" w:eastAsia="仿宋"/>
          <w:b/>
          <w:bCs/>
          <w:color w:val="000000" w:themeColor="text1"/>
          <w:sz w:val="28"/>
          <w:szCs w:val="28"/>
          <w:highlight w:val="none"/>
        </w:rPr>
        <w:t xml:space="preserve">，投标人</w:t>
      </w:r>
      <w:r>
        <w:rPr>
          <w:rFonts w:hint="eastAsia" w:ascii="仿宋" w:hAnsi="仿宋" w:eastAsia="仿宋"/>
          <w:b/>
          <w:bCs/>
          <w:color w:val="000000" w:themeColor="text1"/>
          <w:sz w:val="28"/>
          <w:szCs w:val="28"/>
          <w:highlight w:val="none"/>
        </w:rPr>
        <w:t xml:space="preserve">需</w:t>
      </w:r>
      <w:r>
        <w:rPr>
          <w:rFonts w:ascii="仿宋" w:hAnsi="仿宋" w:eastAsia="仿宋"/>
          <w:b/>
          <w:bCs/>
          <w:color w:val="000000" w:themeColor="text1"/>
          <w:sz w:val="28"/>
          <w:szCs w:val="28"/>
          <w:highlight w:val="none"/>
        </w:rPr>
        <w:t xml:space="preserve">将</w:t>
      </w:r>
      <w:r>
        <w:rPr>
          <w:rFonts w:hint="eastAsia" w:ascii="仿宋" w:hAnsi="仿宋" w:eastAsia="仿宋"/>
          <w:b/>
          <w:bCs/>
          <w:color w:val="000000" w:themeColor="text1"/>
          <w:sz w:val="28"/>
          <w:szCs w:val="28"/>
          <w:highlight w:val="none"/>
          <w:lang w:eastAsia="zh-CN"/>
        </w:rPr>
        <w:t xml:space="preserve">佐证材料</w:t>
      </w:r>
      <w:r>
        <w:rPr>
          <w:rFonts w:hint="eastAsia" w:ascii="仿宋" w:hAnsi="仿宋" w:eastAsia="仿宋"/>
          <w:b/>
          <w:bCs/>
          <w:color w:val="000000" w:themeColor="text1"/>
          <w:sz w:val="28"/>
          <w:szCs w:val="28"/>
          <w:highlight w:val="none"/>
        </w:rPr>
        <w:t xml:space="preserve">列于</w:t>
      </w:r>
      <w:r>
        <w:rPr>
          <w:rFonts w:ascii="仿宋" w:hAnsi="仿宋" w:eastAsia="仿宋"/>
          <w:b/>
          <w:bCs/>
          <w:color w:val="000000" w:themeColor="text1"/>
          <w:sz w:val="28"/>
          <w:szCs w:val="28"/>
          <w:highlight w:val="none"/>
        </w:rPr>
        <w:t xml:space="preserve">该表之下。</w:t>
      </w:r>
      <w:r>
        <w:rPr>
          <w:color w:val="000000" w:themeColor="text1"/>
        </w:rPr>
      </w:r>
    </w:p>
    <w:p>
      <w:pPr>
        <w:rPr>
          <w:rFonts w:hint="eastAsia" w:ascii="仿宋" w:hAnsi="仿宋" w:eastAsia="仿宋"/>
          <w:b/>
          <w:color w:val="000000" w:themeColor="text1"/>
          <w:sz w:val="28"/>
          <w:szCs w:val="28"/>
          <w:highlight w:val="none"/>
        </w:rPr>
      </w:pPr>
      <w:r>
        <w:rPr>
          <w:rFonts w:ascii="仿宋" w:hAnsi="仿宋" w:eastAsia="仿宋"/>
          <w:b/>
          <w:color w:val="000000" w:themeColor="text1"/>
          <w:sz w:val="28"/>
          <w:szCs w:val="28"/>
          <w:highlight w:val="none"/>
        </w:rPr>
        <w:br w:type="page" w:clear="all"/>
      </w:r>
      <w:bookmarkEnd w:id="184"/>
      <w:r>
        <w:rPr>
          <w:color w:val="000000" w:themeColor="text1"/>
        </w:rPr>
      </w:r>
      <w:bookmarkEnd w:id="185"/>
      <w:r>
        <w:rPr>
          <w:color w:val="000000" w:themeColor="text1"/>
        </w:rPr>
      </w:r>
      <w:bookmarkEnd w:id="200"/>
      <w:r>
        <w:rPr>
          <w:color w:val="000000" w:themeColor="text1"/>
        </w:rPr>
      </w:r>
      <w:bookmarkEnd w:id="201"/>
      <w:r>
        <w:rPr>
          <w:color w:val="000000" w:themeColor="text1"/>
        </w:rPr>
      </w:r>
      <w:bookmarkEnd w:id="202"/>
      <w:r>
        <w:rPr>
          <w:rFonts w:hint="eastAsia" w:ascii="仿宋" w:hAnsi="仿宋" w:eastAsia="仿宋"/>
          <w:b/>
          <w:color w:val="000000" w:themeColor="text1"/>
          <w:sz w:val="28"/>
          <w:szCs w:val="28"/>
          <w:highlight w:val="none"/>
        </w:rPr>
        <w:t xml:space="preserve">附件</w:t>
      </w:r>
      <w:r>
        <w:rPr>
          <w:rFonts w:hint="eastAsia" w:ascii="仿宋" w:hAnsi="仿宋" w:eastAsia="仿宋"/>
          <w:b/>
          <w:color w:val="000000" w:themeColor="text1"/>
          <w:sz w:val="28"/>
          <w:szCs w:val="28"/>
          <w:highlight w:val="none"/>
          <w:lang w:val="en-US" w:eastAsia="zh-CN"/>
        </w:rPr>
        <w:t xml:space="preserve">9</w:t>
      </w:r>
      <w:r>
        <w:rPr>
          <w:color w:val="000000" w:themeColor="text1"/>
        </w:rP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中小微企业声明函（货物类项目）</w:t>
      </w:r>
      <w:r>
        <w:rPr>
          <w:color w:val="000000" w:themeColor="text1"/>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财库</w:t>
      </w:r>
      <w:r>
        <w:rPr>
          <w:rFonts w:hint="eastAsia" w:ascii="仿宋" w:hAnsi="仿宋" w:eastAsia="仿宋"/>
          <w:color w:val="000000" w:themeColor="text1"/>
          <w:sz w:val="28"/>
          <w:szCs w:val="28"/>
          <w:highlight w:val="none"/>
          <w:lang w:eastAsia="zh-CN"/>
        </w:rPr>
        <w:t xml:space="preserve">〔2020〕46号）</w:t>
      </w:r>
      <w:r>
        <w:rPr>
          <w:rFonts w:hint="eastAsia" w:ascii="仿宋" w:hAnsi="仿宋" w:eastAsia="仿宋"/>
          <w:color w:val="000000" w:themeColor="text1"/>
          <w:sz w:val="28"/>
          <w:szCs w:val="28"/>
          <w:highlight w:val="none"/>
        </w:rPr>
        <w:t xml:space="preserve">的规定，本公司（联合体）参加南通市教育技术中心组织的</w:t>
      </w:r>
      <w:r>
        <w:rPr>
          <w:rFonts w:hint="eastAsia" w:ascii="仿宋" w:hAnsi="仿宋" w:eastAsia="仿宋"/>
          <w:b/>
          <w:bCs/>
          <w:color w:val="000000" w:themeColor="text1"/>
          <w:sz w:val="28"/>
          <w:szCs w:val="28"/>
          <w:highlight w:val="none"/>
          <w:u w:val="single"/>
        </w:rPr>
        <w:t xml:space="preserve">（单位名称）</w:t>
      </w:r>
      <w:r>
        <w:rPr>
          <w:rFonts w:hint="eastAsia" w:ascii="仿宋" w:hAnsi="仿宋" w:eastAsia="仿宋"/>
          <w:color w:val="000000" w:themeColor="text1"/>
          <w:sz w:val="28"/>
          <w:szCs w:val="28"/>
          <w:highlight w:val="none"/>
        </w:rPr>
        <w:t xml:space="preserve">采购编号为JSZC</w:t>
      </w:r>
      <w:r>
        <w:rPr>
          <w:rFonts w:ascii="仿宋" w:hAnsi="仿宋" w:eastAsia="仿宋"/>
          <w:color w:val="000000" w:themeColor="text1"/>
          <w:sz w:val="28"/>
          <w:szCs w:val="28"/>
          <w:highlight w:val="none"/>
        </w:rPr>
        <w:t xml:space="preserve">-320</w:t>
      </w:r>
      <w:r>
        <w:rPr>
          <w:rFonts w:hint="eastAsia" w:ascii="仿宋" w:hAnsi="仿宋" w:eastAsia="仿宋"/>
          <w:color w:val="000000" w:themeColor="text1"/>
          <w:sz w:val="28"/>
          <w:szCs w:val="28"/>
          <w:highlight w:val="none"/>
          <w:lang w:val="en-US" w:eastAsia="zh-CN"/>
        </w:rPr>
        <w:t xml:space="preserve">6</w:t>
      </w:r>
      <w:r>
        <w:rPr>
          <w:rFonts w:ascii="仿宋" w:hAnsi="仿宋" w:eastAsia="仿宋"/>
          <w:color w:val="000000" w:themeColor="text1"/>
          <w:sz w:val="28"/>
          <w:szCs w:val="28"/>
          <w:highlight w:val="none"/>
        </w:rPr>
        <w:t xml:space="preserve">00-</w:t>
      </w:r>
      <w:r>
        <w:rPr>
          <w:rFonts w:hint="eastAsia" w:ascii="仿宋" w:hAnsi="仿宋" w:eastAsia="仿宋"/>
          <w:color w:val="000000" w:themeColor="text1"/>
          <w:sz w:val="28"/>
          <w:szCs w:val="28"/>
          <w:highlight w:val="none"/>
          <w:u w:val="single"/>
        </w:rPr>
        <w:t xml:space="preserve">***</w:t>
      </w:r>
      <w:r>
        <w:rPr>
          <w:rFonts w:ascii="仿宋" w:hAnsi="仿宋" w:eastAsia="仿宋"/>
          <w:color w:val="000000" w:themeColor="text1"/>
          <w:sz w:val="28"/>
          <w:szCs w:val="28"/>
          <w:highlight w:val="none"/>
          <w:u w:val="single"/>
        </w:rPr>
        <w:t xml:space="preserve">*</w:t>
      </w:r>
      <w:r>
        <w:rPr>
          <w:rFonts w:hint="eastAsia" w:ascii="仿宋" w:hAnsi="仿宋" w:eastAsia="仿宋"/>
          <w:color w:val="000000" w:themeColor="text1"/>
          <w:sz w:val="28"/>
          <w:szCs w:val="28"/>
          <w:highlight w:val="none"/>
        </w:rPr>
        <w:t xml:space="preserve">，</w:t>
      </w:r>
      <w:r>
        <w:rPr>
          <w:rFonts w:hint="eastAsia" w:ascii="仿宋" w:hAnsi="仿宋" w:eastAsia="仿宋"/>
          <w:b/>
          <w:bCs/>
          <w:color w:val="000000" w:themeColor="text1"/>
          <w:sz w:val="28"/>
          <w:szCs w:val="28"/>
          <w:highlight w:val="none"/>
          <w:u w:val="single"/>
        </w:rPr>
        <w:t xml:space="preserve">（项目名称）</w:t>
      </w:r>
      <w:r>
        <w:rPr>
          <w:rFonts w:hint="eastAsia" w:ascii="仿宋" w:hAnsi="仿宋" w:eastAsia="仿宋"/>
          <w:color w:val="000000" w:themeColor="text1"/>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工信部联企业</w:t>
      </w:r>
      <w:r>
        <w:rPr>
          <w:rFonts w:hint="eastAsia" w:ascii="仿宋" w:hAnsi="仿宋" w:eastAsia="仿宋"/>
          <w:color w:val="000000" w:themeColor="text1"/>
          <w:sz w:val="28"/>
          <w:szCs w:val="28"/>
          <w:highlight w:val="none"/>
          <w:lang w:eastAsia="zh-CN"/>
        </w:rPr>
        <w:t xml:space="preserve">〔2011〕300号）</w:t>
      </w:r>
      <w:r>
        <w:rPr>
          <w:rFonts w:hint="eastAsia" w:ascii="仿宋" w:hAnsi="仿宋" w:eastAsia="仿宋"/>
          <w:color w:val="000000" w:themeColor="text1"/>
          <w:sz w:val="28"/>
          <w:szCs w:val="28"/>
          <w:highlight w:val="none"/>
        </w:rPr>
        <w:t xml:space="preserve">的规定，相关企业（含联合体中的中小微企业、签订分包意向协议的中小微企业）的具体情况如下：</w:t>
      </w:r>
      <w:r>
        <w:rPr>
          <w:color w:val="000000" w:themeColor="text1"/>
        </w:rP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rPr>
      </w:pPr>
      <w:r>
        <w:rPr>
          <w:rFonts w:hint="eastAsia" w:ascii="仿宋" w:hAnsi="仿宋" w:eastAsia="仿宋"/>
          <w:color w:val="000000" w:themeColor="text1"/>
          <w:sz w:val="28"/>
          <w:szCs w:val="28"/>
          <w:highlight w:val="none"/>
        </w:rPr>
        <w:t xml:space="preserve">1.</w:t>
      </w:r>
      <w:r>
        <w:rPr>
          <w:rFonts w:hint="eastAsia" w:ascii="仿宋" w:hAnsi="仿宋" w:eastAsia="仿宋"/>
          <w:b/>
          <w:bCs/>
          <w:color w:val="000000" w:themeColor="text1"/>
          <w:sz w:val="28"/>
          <w:szCs w:val="28"/>
          <w:highlight w:val="none"/>
          <w:u w:val="single"/>
        </w:rPr>
        <w:t xml:space="preserve">（标的名称）</w:t>
      </w:r>
      <w:r>
        <w:rPr>
          <w:rFonts w:hint="eastAsia" w:ascii="仿宋" w:hAnsi="仿宋" w:eastAsia="仿宋"/>
          <w:i/>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属于</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行业；制造商为</w:t>
      </w:r>
      <w:r>
        <w:rPr>
          <w:rFonts w:hint="eastAsia" w:ascii="仿宋" w:hAnsi="仿宋" w:eastAsia="仿宋"/>
          <w:color w:val="000000" w:themeColor="text1"/>
          <w:sz w:val="28"/>
          <w:szCs w:val="28"/>
          <w:highlight w:val="none"/>
          <w:u w:val="single"/>
        </w:rPr>
        <w:t xml:space="preserve">（企业名称）</w:t>
      </w:r>
      <w:r>
        <w:rPr>
          <w:rFonts w:hint="eastAsia" w:ascii="仿宋" w:hAnsi="仿宋" w:eastAsia="仿宋"/>
          <w:color w:val="000000" w:themeColor="text1"/>
          <w:sz w:val="28"/>
          <w:szCs w:val="28"/>
          <w:highlight w:val="none"/>
        </w:rPr>
        <w:t xml:space="preserve">，从业人员</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人，营业收入为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万元，资产总额为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万元，属于</w:t>
      </w:r>
      <w:r>
        <w:rPr>
          <w:rFonts w:hint="eastAsia" w:ascii="仿宋" w:hAnsi="仿宋" w:eastAsia="仿宋"/>
          <w:color w:val="000000" w:themeColor="text1"/>
          <w:sz w:val="28"/>
          <w:szCs w:val="28"/>
          <w:highlight w:val="none"/>
          <w:u w:val="single"/>
        </w:rPr>
        <w:t xml:space="preserve">（□中型企业 □小型企业 □微型企业）；</w:t>
      </w:r>
      <w:r>
        <w:rPr>
          <w:color w:val="000000" w:themeColor="text1"/>
        </w:rP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rPr>
      </w:pPr>
      <w:r>
        <w:rPr>
          <w:rFonts w:hint="eastAsia" w:ascii="仿宋" w:hAnsi="仿宋" w:eastAsia="仿宋"/>
          <w:color w:val="000000" w:themeColor="text1"/>
          <w:sz w:val="28"/>
          <w:szCs w:val="28"/>
          <w:highlight w:val="none"/>
        </w:rPr>
        <w:t xml:space="preserve">2.</w:t>
      </w:r>
      <w:r>
        <w:rPr>
          <w:rFonts w:hint="eastAsia" w:ascii="仿宋" w:hAnsi="仿宋" w:eastAsia="仿宋"/>
          <w:b/>
          <w:bCs/>
          <w:color w:val="000000" w:themeColor="text1"/>
          <w:sz w:val="28"/>
          <w:szCs w:val="28"/>
          <w:highlight w:val="none"/>
          <w:u w:val="single"/>
        </w:rPr>
        <w:t xml:space="preserve">（标的名称</w:t>
      </w:r>
      <w:r>
        <w:rPr>
          <w:rFonts w:hint="eastAsia" w:ascii="仿宋" w:hAnsi="仿宋" w:eastAsia="仿宋"/>
          <w:color w:val="000000" w:themeColor="text1"/>
          <w:sz w:val="28"/>
          <w:szCs w:val="28"/>
          <w:highlight w:val="none"/>
          <w:u w:val="single"/>
        </w:rPr>
        <w:t xml:space="preserve">）</w:t>
      </w:r>
      <w:r>
        <w:rPr>
          <w:rFonts w:hint="eastAsia" w:ascii="仿宋" w:hAnsi="仿宋" w:eastAsia="仿宋"/>
          <w:i/>
          <w:color w:val="000000" w:themeColor="text1"/>
          <w:sz w:val="28"/>
          <w:szCs w:val="28"/>
          <w:highlight w:val="none"/>
        </w:rPr>
        <w:t xml:space="preserve">，</w:t>
      </w:r>
      <w:r>
        <w:rPr>
          <w:rFonts w:hint="eastAsia" w:ascii="仿宋" w:hAnsi="仿宋" w:eastAsia="仿宋"/>
          <w:color w:val="000000" w:themeColor="text1"/>
          <w:sz w:val="28"/>
          <w:szCs w:val="28"/>
          <w:highlight w:val="none"/>
        </w:rPr>
        <w:t xml:space="preserve">属于</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行业；制造商为</w:t>
      </w:r>
      <w:r>
        <w:rPr>
          <w:rFonts w:hint="eastAsia" w:ascii="仿宋" w:hAnsi="仿宋" w:eastAsia="仿宋"/>
          <w:color w:val="000000" w:themeColor="text1"/>
          <w:sz w:val="28"/>
          <w:szCs w:val="28"/>
          <w:highlight w:val="none"/>
          <w:u w:val="single"/>
        </w:rPr>
        <w:t xml:space="preserve">（企业名称）</w:t>
      </w:r>
      <w:r>
        <w:rPr>
          <w:rFonts w:hint="eastAsia" w:ascii="仿宋" w:hAnsi="仿宋" w:eastAsia="仿宋"/>
          <w:color w:val="000000" w:themeColor="text1"/>
          <w:sz w:val="28"/>
          <w:szCs w:val="28"/>
          <w:highlight w:val="none"/>
        </w:rPr>
        <w:t xml:space="preserve">，从业人员</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人，营业收入为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万元，资产总额为</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万元，属于</w:t>
      </w:r>
      <w:r>
        <w:rPr>
          <w:rFonts w:hint="eastAsia" w:ascii="仿宋" w:hAnsi="仿宋" w:eastAsia="仿宋"/>
          <w:color w:val="000000" w:themeColor="text1"/>
          <w:sz w:val="28"/>
          <w:szCs w:val="28"/>
          <w:highlight w:val="none"/>
          <w:u w:val="single"/>
        </w:rPr>
        <w:t xml:space="preserve">（□中型企业 □小型企业 □微型企业）；</w:t>
      </w:r>
      <w:r>
        <w:rPr>
          <w:color w:val="000000" w:themeColor="text1"/>
        </w:rP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以上企业，不属于大企业的分支机构，不存在控股股东为大企业的情形，也不存在与大企业的负责人为同一人的情形。</w:t>
      </w:r>
      <w:r>
        <w:rPr>
          <w:color w:val="000000" w:themeColor="text1"/>
        </w:rP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本企业对上述声明内容的真实性负责。如有虚假，将依法承担相应责任</w:t>
      </w:r>
      <w:r>
        <w:rPr>
          <w:color w:val="000000" w:themeColor="text1"/>
        </w:rP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企业名称（加盖CA电子公章）：</w:t>
      </w:r>
      <w:r>
        <w:rPr>
          <w:color w:val="000000" w:themeColor="text1"/>
        </w:rPr>
      </w:r>
    </w:p>
    <w:p>
      <w:pPr>
        <w:ind w:right="480" w:firstLine="6300"/>
        <w:keepLines w:val="0"/>
        <w:keepNext w:val="0"/>
        <w:pageBreakBefore w:val="0"/>
        <w:spacing w:line="560" w:lineRule="exact"/>
        <w:widowControl w:val="off"/>
        <w:rPr>
          <w:rFonts w:hint="eastAsia" w:ascii="仿宋" w:hAnsi="仿宋" w:eastAsia="仿宋" w:cs="仿宋"/>
          <w:color w:val="000000" w:themeColor="text1"/>
          <w:sz w:val="28"/>
          <w:szCs w:val="28"/>
          <w:highlight w:val="none"/>
        </w:rPr>
      </w:pPr>
      <w:r>
        <w:rPr>
          <w:rFonts w:hint="eastAsia" w:ascii="仿宋" w:hAnsi="仿宋" w:eastAsia="仿宋"/>
          <w:color w:val="000000" w:themeColor="text1"/>
          <w:sz w:val="28"/>
          <w:szCs w:val="28"/>
          <w:highlight w:val="none"/>
        </w:rPr>
        <w:t xml:space="preserve">日  期：</w:t>
      </w:r>
      <w:r>
        <w:rPr>
          <w:color w:val="000000" w:themeColor="text1"/>
        </w:rPr>
      </w:r>
    </w:p>
    <w:p>
      <w:pPr>
        <w:keepLines w:val="0"/>
        <w:keepNext w:val="0"/>
        <w:pageBreakBefore w:val="0"/>
        <w:spacing w:line="300" w:lineRule="exact"/>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p>
    <w:p>
      <w:pPr>
        <w:keepLines w:val="0"/>
        <w:keepNext w:val="0"/>
        <w:pageBreakBefore w:val="0"/>
        <w:spacing w:line="300" w:lineRule="exact"/>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p>
    <w:p>
      <w:pPr>
        <w:keepLines w:val="0"/>
        <w:keepNext w:val="0"/>
        <w:pageBreakBefore w:val="0"/>
        <w:spacing w:line="300" w:lineRule="exact"/>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rPr>
      </w:r>
      <w:r>
        <w:rPr>
          <w:color w:val="000000" w:themeColor="text1"/>
        </w:rPr>
      </w:r>
    </w:p>
    <w:p>
      <w:pPr>
        <w:keepLines w:val="0"/>
        <w:keepNext w:val="0"/>
        <w:pageBreakBefore w:val="0"/>
        <w:spacing w:line="300" w:lineRule="exact"/>
        <w:widowControl w:val="off"/>
        <w:rPr>
          <w:rFonts w:hint="eastAsia" w:ascii="仿宋" w:hAnsi="仿宋" w:eastAsia="仿宋" w:cs="仿宋"/>
          <w:b/>
          <w:bCs/>
          <w:color w:val="000000" w:themeColor="text1"/>
          <w:sz w:val="24"/>
          <w:szCs w:val="24"/>
          <w:highlight w:val="none"/>
        </w:rPr>
      </w:pPr>
      <w:r>
        <w:rPr>
          <w:rFonts w:hint="eastAsia" w:ascii="仿宋" w:hAnsi="仿宋" w:eastAsia="仿宋" w:cs="仿宋"/>
          <w:b/>
          <w:bCs/>
          <w:color w:val="000000" w:themeColor="text1"/>
          <w:sz w:val="24"/>
          <w:szCs w:val="24"/>
          <w:highlight w:val="none"/>
          <w:lang w:val="en-US" w:eastAsia="zh-CN"/>
        </w:rPr>
        <w:t xml:space="preserve">特别提醒：</w:t>
      </w:r>
      <w:r>
        <w:rPr>
          <w:color w:val="000000" w:themeColor="text1"/>
        </w:rPr>
      </w:r>
    </w:p>
    <w:p>
      <w:pPr>
        <w:keepLines w:val="0"/>
        <w:keepNext w:val="0"/>
        <w:pageBreakBefore w:val="0"/>
        <w:spacing w:line="300" w:lineRule="exact"/>
        <w:widowControl w:val="off"/>
        <w:rPr>
          <w:rFonts w:hint="eastAsia"/>
          <w:color w:val="000000" w:themeColor="text1"/>
        </w:rPr>
      </w:pPr>
      <w:r>
        <w:rPr>
          <w:rFonts w:hint="eastAsia" w:ascii="仿宋" w:hAnsi="仿宋" w:eastAsia="仿宋" w:cs="仿宋"/>
          <w:b/>
          <w:bCs/>
          <w:color w:val="000000" w:themeColor="text1"/>
          <w:sz w:val="24"/>
          <w:szCs w:val="24"/>
          <w:highlight w:val="none"/>
        </w:rPr>
        <w:t xml:space="preserve">请按</w:t>
      </w:r>
      <w:r>
        <w:rPr>
          <w:rFonts w:hint="eastAsia" w:ascii="仿宋" w:hAnsi="仿宋" w:eastAsia="仿宋" w:cs="仿宋"/>
          <w:b/>
          <w:bCs/>
          <w:color w:val="000000" w:themeColor="text1"/>
          <w:sz w:val="24"/>
          <w:szCs w:val="24"/>
          <w:highlight w:val="none"/>
          <w:lang w:val="en-US" w:eastAsia="zh-CN"/>
        </w:rPr>
        <w:t xml:space="preserve">第四章采购需求中的“</w:t>
      </w:r>
      <w:r>
        <w:rPr>
          <w:rFonts w:hint="eastAsia" w:ascii="仿宋" w:hAnsi="仿宋" w:eastAsia="仿宋" w:cs="仿宋"/>
          <w:b/>
          <w:bCs/>
          <w:color w:val="000000" w:themeColor="text1"/>
          <w:sz w:val="24"/>
          <w:szCs w:val="24"/>
          <w:highlight w:val="none"/>
          <w:lang w:eastAsia="zh-CN"/>
        </w:rPr>
        <w:t xml:space="preserve">一、采购标的清单”</w:t>
      </w:r>
      <w:r>
        <w:rPr>
          <w:rFonts w:hint="eastAsia" w:ascii="仿宋" w:hAnsi="仿宋" w:eastAsia="仿宋" w:cs="仿宋"/>
          <w:b/>
          <w:bCs/>
          <w:color w:val="000000" w:themeColor="text1"/>
          <w:sz w:val="24"/>
          <w:szCs w:val="24"/>
          <w:highlight w:val="none"/>
        </w:rPr>
        <w:t xml:space="preserve">顺序逐条填写中小微企业具体情况。</w:t>
      </w:r>
      <w:r>
        <w:rPr>
          <w:color w:val="000000" w:themeColor="text1"/>
        </w:rPr>
      </w:r>
    </w:p>
    <w:p>
      <w:pPr>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br w:type="page" w:clear="all"/>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备注：</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1.从业人员、营业收入、资产总额填报上一年度数据，无上一年度数据的新成立企业可不填报。</w:t>
      </w:r>
      <w:r>
        <w:rPr>
          <w:color w:val="000000" w:themeColor="text1"/>
        </w:rPr>
      </w:r>
    </w:p>
    <w:p>
      <w:pPr>
        <w:ind w:firstLine="562"/>
        <w:keepLines w:val="0"/>
        <w:keepNext w:val="0"/>
        <w:pageBreakBefore w:val="0"/>
        <w:spacing w:line="360" w:lineRule="exact"/>
        <w:widowControl w:val="off"/>
        <w:rPr>
          <w:rFonts w:hint="eastAsia" w:ascii="仿宋" w:hAnsi="仿宋" w:eastAsia="仿宋" w:cs="仿宋"/>
          <w:b/>
          <w:color w:val="000000" w:themeColor="text1"/>
          <w:sz w:val="24"/>
          <w:szCs w:val="24"/>
          <w:highlight w:val="none"/>
        </w:rPr>
      </w:pPr>
      <w:r>
        <w:rPr>
          <w:rFonts w:hint="eastAsia" w:ascii="仿宋" w:hAnsi="仿宋" w:eastAsia="仿宋" w:cs="仿宋"/>
          <w:b/>
          <w:color w:val="000000" w:themeColor="text1"/>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3</w:t>
      </w:r>
      <w:r>
        <w:rPr>
          <w:rFonts w:hint="eastAsia" w:ascii="仿宋" w:hAnsi="仿宋" w:eastAsia="仿宋" w:cs="仿宋"/>
          <w:color w:val="000000" w:themeColor="text1"/>
          <w:sz w:val="24"/>
          <w:szCs w:val="24"/>
          <w:highlight w:val="none"/>
        </w:rPr>
        <w:t xml:space="preserve">.供应商应对照《工业和信息化部、国家统计局、国家发展和改革委员会、财政部关于印发中小企业划型标准规定的通知》</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工信部联企业〔2011〕300号</w:t>
      </w:r>
      <w:r>
        <w:rPr>
          <w:rFonts w:hint="eastAsia" w:ascii="仿宋" w:hAnsi="仿宋" w:eastAsia="仿宋" w:cs="仿宋"/>
          <w:color w:val="000000" w:themeColor="text1"/>
          <w:sz w:val="24"/>
          <w:szCs w:val="24"/>
          <w:highlight w:val="none"/>
          <w:lang w:eastAsia="zh-CN"/>
        </w:rPr>
        <w:t xml:space="preserve">）和</w:t>
      </w:r>
      <w:r>
        <w:rPr>
          <w:rFonts w:hint="eastAsia" w:ascii="仿宋" w:hAnsi="仿宋" w:eastAsia="仿宋" w:cs="仿宋"/>
          <w:color w:val="000000" w:themeColor="text1"/>
          <w:sz w:val="24"/>
          <w:szCs w:val="24"/>
          <w:highlight w:val="none"/>
        </w:rPr>
        <w:t xml:space="preserve">《国家统计局关于印发〈统计上大中小微型企业划分办法（2017）〉的通知》（国统字〔2017〕213号）的规定，自行勾选制造商的企业规模类型。    </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附：中小企业划型标准规定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b/>
          <w:bCs/>
          <w:color w:val="000000" w:themeColor="text1"/>
          <w:sz w:val="24"/>
          <w:szCs w:val="24"/>
          <w:highlight w:val="none"/>
          <w:u w:val="single"/>
        </w:rPr>
      </w:pPr>
      <w:r>
        <w:rPr>
          <w:rFonts w:hint="eastAsia" w:ascii="仿宋" w:hAnsi="仿宋" w:eastAsia="仿宋" w:cs="仿宋"/>
          <w:b/>
          <w:bCs/>
          <w:color w:val="000000" w:themeColor="text1"/>
          <w:sz w:val="24"/>
          <w:szCs w:val="24"/>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b/>
          <w:bCs/>
          <w:color w:val="000000" w:themeColor="text1"/>
          <w:sz w:val="24"/>
          <w:szCs w:val="24"/>
          <w:highlight w:val="none"/>
          <w:u w:val="single"/>
        </w:rPr>
      </w:pPr>
      <w:r>
        <w:rPr>
          <w:rFonts w:hint="eastAsia" w:ascii="仿宋" w:hAnsi="仿宋" w:eastAsia="仿宋" w:cs="仿宋"/>
          <w:b/>
          <w:bCs/>
          <w:color w:val="000000" w:themeColor="text1"/>
          <w:sz w:val="24"/>
          <w:szCs w:val="24"/>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（十四）物业管理。从业人员1000人以下或营业收入5000万元以下的为中小微型企业。其中，从业人员</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p>
    <w:p>
      <w:pPr>
        <w:ind w:firstLine="560"/>
        <w:keepLines w:val="0"/>
        <w:keepNext w:val="0"/>
        <w:pageBreakBefore w:val="0"/>
        <w:spacing w:line="36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rPr>
      </w:r>
    </w:p>
    <w:p>
      <w:pPr>
        <w:rPr>
          <w:rFonts w:hint="eastAsia" w:ascii="仿宋" w:hAnsi="仿宋" w:eastAsia="仿宋"/>
          <w:b/>
          <w:color w:val="000000" w:themeColor="text1"/>
          <w:sz w:val="24"/>
          <w:szCs w:val="24"/>
          <w:highlight w:val="none"/>
        </w:rPr>
      </w:pPr>
      <w:r>
        <w:rPr>
          <w:rFonts w:hint="eastAsia" w:ascii="仿宋" w:hAnsi="仿宋" w:eastAsia="仿宋"/>
          <w:b/>
          <w:color w:val="000000" w:themeColor="text1"/>
          <w:sz w:val="24"/>
          <w:szCs w:val="24"/>
          <w:highlight w:val="none"/>
        </w:rPr>
        <w:br w:type="page" w:clear="all"/>
      </w:r>
      <w:r>
        <w:rPr>
          <w:color w:val="000000" w:themeColor="text1"/>
        </w:rPr>
      </w:r>
    </w:p>
    <w:p>
      <w:pP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附件</w:t>
      </w:r>
      <w:r>
        <w:rPr>
          <w:rFonts w:ascii="仿宋" w:hAnsi="仿宋" w:eastAsia="仿宋"/>
          <w:b/>
          <w:color w:val="000000" w:themeColor="text1"/>
          <w:sz w:val="28"/>
          <w:szCs w:val="28"/>
          <w:highlight w:val="none"/>
        </w:rPr>
        <w:t xml:space="preserve">1</w:t>
      </w:r>
      <w:r>
        <w:rPr>
          <w:rFonts w:hint="eastAsia" w:ascii="仿宋" w:hAnsi="仿宋" w:eastAsia="仿宋"/>
          <w:b/>
          <w:color w:val="000000" w:themeColor="text1"/>
          <w:sz w:val="28"/>
          <w:szCs w:val="28"/>
          <w:highlight w:val="none"/>
          <w:lang w:val="en-US" w:eastAsia="zh-CN"/>
        </w:rPr>
        <w:t xml:space="preserve">0</w:t>
      </w:r>
      <w:r>
        <w:rPr>
          <w:color w:val="000000" w:themeColor="text1"/>
        </w:rPr>
      </w:r>
    </w:p>
    <w:p>
      <w:pPr>
        <w:ind w:left="561" w:hanging="141"/>
        <w:jc w:val="center"/>
        <w:spacing w:line="480" w:lineRule="exact"/>
        <w:rPr>
          <w:rFonts w:ascii="仿宋" w:hAnsi="仿宋" w:eastAsia="仿宋"/>
          <w:color w:val="000000" w:themeColor="text1"/>
          <w:sz w:val="28"/>
          <w:szCs w:val="28"/>
          <w:highlight w:val="none"/>
        </w:rPr>
      </w:pPr>
      <w:r>
        <w:rPr>
          <w:rFonts w:hint="eastAsia" w:ascii="仿宋" w:hAnsi="仿宋" w:eastAsia="仿宋"/>
          <w:b/>
          <w:color w:val="000000" w:themeColor="text1"/>
          <w:sz w:val="28"/>
          <w:szCs w:val="28"/>
          <w:highlight w:val="none"/>
        </w:rPr>
        <w:t xml:space="preserve">残疾人福利性单位声明函（货物类项目）</w:t>
      </w:r>
      <w:r>
        <w:rPr>
          <w:color w:val="000000" w:themeColor="text1"/>
        </w:rPr>
      </w:r>
    </w:p>
    <w:p>
      <w:pPr>
        <w:ind w:firstLine="560"/>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rPr>
        <w:t xml:space="preserve">〔2017〕141号</w:t>
      </w:r>
      <w:r>
        <w:rPr>
          <w:rFonts w:hint="eastAsia" w:ascii="仿宋" w:hAnsi="仿宋" w:eastAsia="仿宋"/>
          <w:color w:val="000000" w:themeColor="text1"/>
          <w:sz w:val="28"/>
          <w:szCs w:val="28"/>
          <w:highlight w:val="none"/>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rPr>
        <w:t xml:space="preserve">JSZC-320</w:t>
      </w:r>
      <w:r>
        <w:rPr>
          <w:rFonts w:hint="eastAsia" w:ascii="仿宋" w:hAnsi="仿宋" w:eastAsia="仿宋"/>
          <w:color w:val="000000" w:themeColor="text1"/>
          <w:sz w:val="28"/>
          <w:szCs w:val="28"/>
          <w:highlight w:val="none"/>
          <w:lang w:val="en-US" w:eastAsia="zh-CN"/>
        </w:rPr>
        <w:t xml:space="preserve">6</w:t>
      </w:r>
      <w:r>
        <w:rPr>
          <w:rFonts w:ascii="仿宋" w:hAnsi="仿宋" w:eastAsia="仿宋"/>
          <w:color w:val="000000" w:themeColor="text1"/>
          <w:sz w:val="28"/>
          <w:szCs w:val="28"/>
          <w:highlight w:val="none"/>
        </w:rPr>
        <w:t xml:space="preserve">00-</w:t>
      </w:r>
      <w:r>
        <w:rPr>
          <w:rFonts w:ascii="仿宋" w:hAnsi="仿宋" w:eastAsia="仿宋"/>
          <w:color w:val="000000" w:themeColor="text1"/>
          <w:sz w:val="28"/>
          <w:szCs w:val="28"/>
          <w:highlight w:val="none"/>
          <w:u w:val="single"/>
        </w:rPr>
        <w:t xml:space="preserve">****</w:t>
      </w:r>
      <w:r>
        <w:rPr>
          <w:rFonts w:hint="eastAsia" w:ascii="仿宋" w:hAnsi="仿宋" w:eastAsia="仿宋"/>
          <w:color w:val="000000" w:themeColor="text1"/>
          <w:sz w:val="28"/>
          <w:szCs w:val="28"/>
          <w:highlight w:val="none"/>
        </w:rPr>
        <w:t xml:space="preserve">的</w:t>
      </w:r>
      <w:r>
        <w:rPr>
          <w:rFonts w:hint="eastAsia" w:ascii="仿宋" w:hAnsi="仿宋" w:eastAsia="仿宋"/>
          <w:color w:val="000000" w:themeColor="text1"/>
          <w:sz w:val="28"/>
          <w:szCs w:val="28"/>
          <w:highlight w:val="none"/>
          <w:u w:val="single"/>
        </w:rPr>
        <w:t xml:space="preserve">       </w:t>
      </w:r>
      <w:r>
        <w:rPr>
          <w:rFonts w:hint="eastAsia" w:ascii="仿宋" w:hAnsi="仿宋" w:eastAsia="仿宋"/>
          <w:color w:val="000000" w:themeColor="text1"/>
          <w:sz w:val="28"/>
          <w:szCs w:val="28"/>
          <w:highlight w:val="none"/>
        </w:rPr>
        <w:t xml:space="preserve">项目采购活动提供本单位制造的货物，或者提供其他残疾人福利性单位制造的货物（不包括使用非残疾人福利性单位注册商标的货物）。</w:t>
      </w:r>
      <w:r>
        <w:rPr>
          <w:color w:val="000000" w:themeColor="text1"/>
        </w:rPr>
      </w:r>
    </w:p>
    <w:p>
      <w:pPr>
        <w:ind w:firstLine="560"/>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本单位对上述声明的真实性负责。如有虚假，将依法承担相应责任。</w:t>
      </w:r>
      <w:r>
        <w:rPr>
          <w:color w:val="000000" w:themeColor="text1"/>
        </w:rPr>
      </w:r>
    </w:p>
    <w:p>
      <w:pPr>
        <w:ind w:firstLine="560"/>
        <w:spacing w:line="48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r>
      <w:r>
        <w:rPr>
          <w:color w:val="000000" w:themeColor="text1"/>
        </w:rPr>
      </w:r>
    </w:p>
    <w:p>
      <w:pPr>
        <w:ind w:firstLine="584"/>
        <w:spacing w:line="480" w:lineRule="exact"/>
        <w:rPr>
          <w:rFonts w:ascii="仿宋" w:hAnsi="仿宋" w:eastAsia="仿宋"/>
          <w:color w:val="000000" w:themeColor="text1"/>
          <w:spacing w:val="6"/>
          <w:sz w:val="28"/>
          <w:szCs w:val="28"/>
          <w:highlight w:val="none"/>
        </w:rPr>
      </w:pPr>
      <w:r>
        <w:rPr>
          <w:rFonts w:ascii="仿宋" w:hAnsi="仿宋" w:eastAsia="仿宋"/>
          <w:color w:val="000000" w:themeColor="text1"/>
          <w:spacing w:val="6"/>
          <w:sz w:val="28"/>
          <w:szCs w:val="28"/>
          <w:highlight w:val="none"/>
        </w:rPr>
      </w:r>
      <w:r>
        <w:rPr>
          <w:color w:val="000000" w:themeColor="text1"/>
        </w:rPr>
      </w:r>
    </w:p>
    <w:p>
      <w:pPr>
        <w:ind w:right="1559" w:firstLine="584"/>
        <w:jc w:val="right"/>
        <w:spacing w:line="480" w:lineRule="exact"/>
        <w:tabs>
          <w:tab w:val="left" w:pos="4860" w:leader="none"/>
        </w:tabs>
        <w:rPr>
          <w:rFonts w:ascii="仿宋" w:hAnsi="仿宋" w:eastAsia="仿宋"/>
          <w:color w:val="000000" w:themeColor="text1"/>
          <w:sz w:val="28"/>
          <w:szCs w:val="28"/>
          <w:highlight w:val="none"/>
        </w:rPr>
      </w:pPr>
      <w:r>
        <w:rPr>
          <w:rFonts w:hint="eastAsia" w:ascii="仿宋" w:hAnsi="仿宋" w:eastAsia="仿宋"/>
          <w:color w:val="000000" w:themeColor="text1"/>
          <w:spacing w:val="6"/>
          <w:sz w:val="28"/>
          <w:szCs w:val="28"/>
          <w:highlight w:val="none"/>
        </w:rPr>
        <w:t xml:space="preserve">            </w:t>
      </w:r>
      <w:r>
        <w:rPr>
          <w:rFonts w:hint="eastAsia" w:ascii="仿宋" w:hAnsi="仿宋" w:eastAsia="仿宋"/>
          <w:color w:val="000000" w:themeColor="text1"/>
          <w:sz w:val="28"/>
          <w:szCs w:val="28"/>
          <w:highlight w:val="none"/>
        </w:rPr>
        <w:t xml:space="preserve">       供应商全称（加盖CA电子公章）：</w:t>
      </w:r>
      <w:r>
        <w:rPr>
          <w:color w:val="000000" w:themeColor="text1"/>
        </w:rP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rPr>
      </w:pPr>
      <w:r>
        <w:rPr>
          <w:rFonts w:hint="eastAsia" w:ascii="仿宋" w:hAnsi="仿宋" w:eastAsia="仿宋"/>
          <w:color w:val="000000" w:themeColor="text1"/>
          <w:sz w:val="28"/>
          <w:szCs w:val="28"/>
          <w:highlight w:val="none"/>
        </w:rPr>
        <w:t xml:space="preserve">        日  期：</w:t>
      </w:r>
      <w:r>
        <w:rPr>
          <w:color w:val="000000" w:themeColor="text1"/>
        </w:rPr>
      </w:r>
    </w:p>
    <w:p>
      <w:pPr>
        <w:ind w:firstLine="560"/>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备注：</w:t>
      </w:r>
      <w:r>
        <w:rPr>
          <w:color w:val="000000" w:themeColor="text1"/>
        </w:rPr>
      </w:r>
    </w:p>
    <w:p>
      <w:pPr>
        <w:ind w:firstLine="562"/>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1</w:t>
      </w:r>
      <w:r>
        <w:rPr>
          <w:rFonts w:hint="eastAsia" w:ascii="仿宋" w:hAnsi="仿宋" w:eastAsia="仿宋"/>
          <w:b/>
          <w:bCs/>
          <w:color w:val="000000" w:themeColor="text1"/>
          <w:sz w:val="28"/>
          <w:szCs w:val="28"/>
          <w:highlight w:val="none"/>
          <w:lang w:eastAsia="zh-CN"/>
        </w:rPr>
        <w:t xml:space="preserve">.</w:t>
      </w:r>
      <w:r>
        <w:rPr>
          <w:rFonts w:hint="eastAsia" w:ascii="仿宋" w:hAnsi="仿宋" w:eastAsia="仿宋"/>
          <w:b/>
          <w:bCs/>
          <w:color w:val="000000" w:themeColor="text1"/>
          <w:sz w:val="28"/>
          <w:szCs w:val="28"/>
          <w:highlight w:val="none"/>
        </w:rPr>
        <w:t xml:space="preserve">专门面向中小微型企业采购的</w:t>
      </w:r>
      <w:r>
        <w:rPr>
          <w:rFonts w:ascii="仿宋" w:hAnsi="仿宋" w:eastAsia="仿宋"/>
          <w:b/>
          <w:bCs/>
          <w:color w:val="000000" w:themeColor="text1"/>
          <w:sz w:val="28"/>
          <w:szCs w:val="28"/>
          <w:highlight w:val="none"/>
        </w:rPr>
        <w:t xml:space="preserve">项目</w:t>
      </w:r>
      <w:r>
        <w:rPr>
          <w:rFonts w:hint="eastAsia" w:ascii="仿宋" w:hAnsi="仿宋" w:eastAsia="仿宋"/>
          <w:b/>
          <w:bCs/>
          <w:color w:val="000000" w:themeColor="text1"/>
          <w:sz w:val="28"/>
          <w:szCs w:val="28"/>
          <w:highlight w:val="none"/>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rPr>
        <w:t xml:space="preserve">声明函</w:t>
      </w:r>
      <w:r>
        <w:rPr>
          <w:rFonts w:hint="eastAsia" w:ascii="仿宋" w:hAnsi="仿宋" w:eastAsia="仿宋"/>
          <w:b/>
          <w:bCs/>
          <w:color w:val="000000" w:themeColor="text1"/>
          <w:sz w:val="28"/>
          <w:szCs w:val="28"/>
          <w:highlight w:val="none"/>
        </w:rPr>
        <w:t xml:space="preserve">，</w:t>
      </w:r>
      <w:r>
        <w:rPr>
          <w:rFonts w:ascii="仿宋" w:hAnsi="仿宋" w:eastAsia="仿宋"/>
          <w:b/>
          <w:bCs/>
          <w:color w:val="000000" w:themeColor="text1"/>
          <w:sz w:val="28"/>
          <w:szCs w:val="28"/>
          <w:highlight w:val="none"/>
        </w:rPr>
        <w:t xml:space="preserve">否则将</w:t>
      </w:r>
      <w:r>
        <w:rPr>
          <w:rFonts w:hint="eastAsia" w:ascii="仿宋" w:hAnsi="仿宋" w:eastAsia="仿宋"/>
          <w:b/>
          <w:bCs/>
          <w:color w:val="000000" w:themeColor="text1"/>
          <w:sz w:val="28"/>
          <w:szCs w:val="28"/>
          <w:highlight w:val="none"/>
        </w:rPr>
        <w:t xml:space="preserve">不能</w:t>
      </w:r>
      <w:r>
        <w:rPr>
          <w:rFonts w:ascii="仿宋" w:hAnsi="仿宋" w:eastAsia="仿宋"/>
          <w:b/>
          <w:bCs/>
          <w:color w:val="000000" w:themeColor="text1"/>
          <w:sz w:val="28"/>
          <w:szCs w:val="28"/>
          <w:highlight w:val="none"/>
        </w:rPr>
        <w:t xml:space="preserve">通过资格审查</w:t>
      </w:r>
      <w:r>
        <w:rPr>
          <w:rFonts w:hint="eastAsia" w:ascii="仿宋" w:hAnsi="仿宋" w:eastAsia="仿宋"/>
          <w:b/>
          <w:bCs/>
          <w:color w:val="000000" w:themeColor="text1"/>
          <w:sz w:val="28"/>
          <w:szCs w:val="28"/>
          <w:highlight w:val="none"/>
        </w:rPr>
        <w:t xml:space="preserve">。</w:t>
      </w:r>
      <w:r>
        <w:rPr>
          <w:color w:val="000000" w:themeColor="text1"/>
        </w:rPr>
      </w:r>
    </w:p>
    <w:p>
      <w:pPr>
        <w:ind w:firstLine="560"/>
        <w:spacing w:line="480" w:lineRule="exact"/>
        <w:rPr>
          <w:rFonts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rPr>
        <w:t xml:space="preserve">2.非专门面向中小微型企业采购的</w:t>
      </w:r>
      <w:r>
        <w:rPr>
          <w:rFonts w:ascii="仿宋" w:hAnsi="仿宋" w:eastAsia="仿宋"/>
          <w:b/>
          <w:bCs/>
          <w:color w:val="000000" w:themeColor="text1"/>
          <w:sz w:val="28"/>
          <w:szCs w:val="28"/>
          <w:highlight w:val="none"/>
        </w:rPr>
        <w:t xml:space="preserve">项目</w:t>
      </w:r>
      <w:r>
        <w:rPr>
          <w:rFonts w:hint="eastAsia" w:ascii="仿宋" w:hAnsi="仿宋" w:eastAsia="仿宋"/>
          <w:b/>
          <w:bCs/>
          <w:color w:val="000000" w:themeColor="text1"/>
          <w:sz w:val="28"/>
          <w:szCs w:val="28"/>
          <w:highlight w:val="none"/>
        </w:rPr>
        <w:t xml:space="preserve">，供应商如不提供此声明函，价格将不做相应扣除。</w:t>
      </w:r>
      <w:r>
        <w:rPr>
          <w:color w:val="000000" w:themeColor="text1"/>
        </w:rPr>
      </w:r>
    </w:p>
    <w:p>
      <w:pPr>
        <w:ind w:firstLine="560"/>
        <w:spacing w:line="480" w:lineRule="exact"/>
        <w:rPr>
          <w:rFonts w:ascii="仿宋" w:hAnsi="仿宋" w:eastAsia="仿宋"/>
          <w:b/>
          <w:bCs/>
          <w:color w:val="000000" w:themeColor="text1"/>
          <w:sz w:val="28"/>
          <w:szCs w:val="28"/>
          <w:highlight w:val="none"/>
        </w:rPr>
      </w:pPr>
      <w:r>
        <w:rPr>
          <w:rFonts w:ascii="仿宋" w:hAnsi="仿宋" w:eastAsia="仿宋"/>
          <w:b/>
          <w:bCs/>
          <w:color w:val="000000" w:themeColor="text1"/>
          <w:sz w:val="28"/>
          <w:szCs w:val="28"/>
          <w:highlight w:val="none"/>
        </w:rPr>
        <w:t xml:space="preserve">3</w:t>
      </w:r>
      <w:r>
        <w:rPr>
          <w:rFonts w:hint="eastAsia" w:ascii="仿宋" w:hAnsi="仿宋" w:eastAsia="仿宋"/>
          <w:b/>
          <w:bCs/>
          <w:color w:val="000000" w:themeColor="text1"/>
          <w:sz w:val="28"/>
          <w:szCs w:val="28"/>
          <w:highlight w:val="none"/>
        </w:rPr>
        <w:t xml:space="preserve">.中标/</w:t>
      </w:r>
      <w:r>
        <w:rPr>
          <w:rFonts w:hint="eastAsia" w:ascii="仿宋" w:hAnsi="仿宋" w:eastAsia="仿宋"/>
          <w:b/>
          <w:bCs/>
          <w:color w:val="000000" w:themeColor="text1"/>
          <w:sz w:val="28"/>
          <w:szCs w:val="28"/>
          <w:highlight w:val="none"/>
          <w:lang w:eastAsia="zh-CN"/>
        </w:rPr>
        <w:t xml:space="preserve">中标人</w:t>
      </w:r>
      <w:r>
        <w:rPr>
          <w:rFonts w:hint="eastAsia" w:ascii="仿宋" w:hAnsi="仿宋" w:eastAsia="仿宋"/>
          <w:b/>
          <w:bCs/>
          <w:color w:val="000000" w:themeColor="text1"/>
          <w:sz w:val="28"/>
          <w:szCs w:val="28"/>
          <w:highlight w:val="none"/>
        </w:rPr>
        <w:t xml:space="preserve">为残疾人福利性单位的，此声明函将随中标/成交结果同时公告，接受社会监督。</w:t>
      </w:r>
      <w:r>
        <w:rPr>
          <w:color w:val="000000" w:themeColor="text1"/>
        </w:rPr>
      </w:r>
    </w:p>
    <w:p>
      <w:pPr>
        <w:ind w:firstLine="560"/>
        <w:spacing w:line="480" w:lineRule="exact"/>
        <w:rPr>
          <w:rFonts w:hint="eastAsia" w:ascii="仿宋" w:hAnsi="仿宋" w:eastAsia="仿宋"/>
          <w:b/>
          <w:bCs/>
          <w:color w:val="000000" w:themeColor="text1"/>
          <w:sz w:val="28"/>
          <w:szCs w:val="28"/>
          <w:highlight w:val="none"/>
        </w:rPr>
      </w:pPr>
      <w:r>
        <w:rPr>
          <w:rFonts w:hint="eastAsia" w:ascii="仿宋" w:hAnsi="仿宋" w:eastAsia="仿宋"/>
          <w:b/>
          <w:bCs/>
          <w:color w:val="000000" w:themeColor="text1"/>
          <w:sz w:val="28"/>
          <w:szCs w:val="28"/>
          <w:highlight w:val="none"/>
          <w:lang w:val="en-US" w:eastAsia="zh-CN"/>
        </w:rPr>
        <w:t xml:space="preserve">4.非残疾人福利性单位无须提供。</w:t>
      </w:r>
      <w:r>
        <w:rPr>
          <w:color w:val="000000" w:themeColor="text1"/>
        </w:rPr>
      </w:r>
    </w:p>
    <w:p>
      <w:pPr>
        <w:keepLines w:val="0"/>
        <w:keepNext w:val="0"/>
        <w:pageBreakBefore w:val="0"/>
        <w:spacing w:line="360" w:lineRule="auto"/>
        <w:widowControl w:val="off"/>
        <w:rPr>
          <w:rFonts w:hint="eastAsia" w:ascii="宋体" w:hAnsi="宋体" w:eastAsia="宋体" w:cs="宋体"/>
          <w:color w:val="000000" w:themeColor="text1"/>
          <w:sz w:val="24"/>
          <w:szCs w:val="32"/>
          <w:highlight w:val="none"/>
        </w:rPr>
      </w:pPr>
      <w:r>
        <w:rPr>
          <w:rFonts w:hint="eastAsia" w:ascii="宋体" w:hAnsi="宋体" w:eastAsia="宋体" w:cs="宋体"/>
          <w:color w:val="000000" w:themeColor="text1"/>
          <w:sz w:val="24"/>
          <w:szCs w:val="32"/>
          <w:highlight w:val="none"/>
        </w:rPr>
      </w:r>
      <w:r>
        <w:rPr>
          <w:color w:val="000000" w:themeColor="text1"/>
        </w:rPr>
      </w:r>
    </w:p>
    <w:p>
      <w:pPr>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br w:type="page" w:clear="all"/>
      </w:r>
      <w:r>
        <w:rPr>
          <w:color w:val="000000" w:themeColor="text1"/>
        </w:rPr>
      </w:r>
    </w:p>
    <w:p>
      <w:pPr>
        <w:spacing w:line="480" w:lineRule="exact"/>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附件</w:t>
      </w:r>
      <w:r>
        <w:rPr>
          <w:rFonts w:ascii="仿宋" w:hAnsi="仿宋" w:eastAsia="仿宋"/>
          <w:b/>
          <w:color w:val="000000" w:themeColor="text1"/>
          <w:sz w:val="28"/>
          <w:szCs w:val="28"/>
          <w:highlight w:val="none"/>
        </w:rPr>
        <w:t xml:space="preserve">1</w:t>
      </w:r>
      <w:r>
        <w:rPr>
          <w:rFonts w:hint="eastAsia" w:ascii="仿宋" w:hAnsi="仿宋" w:eastAsia="仿宋"/>
          <w:b/>
          <w:color w:val="000000" w:themeColor="text1"/>
          <w:sz w:val="28"/>
          <w:szCs w:val="28"/>
          <w:highlight w:val="none"/>
          <w:lang w:val="en-US" w:eastAsia="zh-CN"/>
        </w:rPr>
        <w:t xml:space="preserve">1</w:t>
      </w:r>
      <w:r>
        <w:rPr>
          <w:color w:val="000000" w:themeColor="text1"/>
        </w:rPr>
      </w:r>
    </w:p>
    <w:p>
      <w:pPr>
        <w:jc w:val="center"/>
        <w:rPr>
          <w:rFonts w:hint="eastAsia" w:ascii="仿宋" w:hAnsi="仿宋" w:eastAsia="仿宋" w:cs="仿宋"/>
          <w:color w:val="000000" w:themeColor="text1"/>
          <w:sz w:val="32"/>
          <w:szCs w:val="32"/>
          <w:highlight w:val="none"/>
        </w:rPr>
      </w:pPr>
      <w:r>
        <w:rPr>
          <w:rFonts w:hint="eastAsia" w:ascii="仿宋" w:hAnsi="仿宋" w:eastAsia="仿宋" w:cs="仿宋"/>
          <w:b/>
          <w:color w:val="000000" w:themeColor="text1"/>
          <w:sz w:val="32"/>
          <w:szCs w:val="32"/>
          <w:highlight w:val="none"/>
        </w:rPr>
        <w:t xml:space="preserve">关于符合本国产品标准的声明函（采购包号：**）</w:t>
      </w:r>
      <w:r>
        <w:rPr>
          <w:color w:val="000000" w:themeColor="text1"/>
        </w:rPr>
      </w:r>
    </w:p>
    <w:p>
      <w:pPr>
        <w:pStyle w:val="934"/>
        <w:ind w:firstLine="420"/>
        <w:spacing w:before="0" w:beforeAutospacing="0" w:after="0" w:afterAutospacing="0" w:line="0" w:lineRule="atLeast"/>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p>
    <w:p>
      <w:pPr>
        <w:pStyle w:val="934"/>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rPr>
        <w:t xml:space="preserve">2026</w:t>
      </w:r>
      <w:r>
        <w:rPr>
          <w:rFonts w:hint="eastAsia" w:ascii="仿宋" w:hAnsi="仿宋" w:eastAsia="仿宋" w:cs="仿宋"/>
          <w:color w:val="000000" w:themeColor="text1"/>
          <w:sz w:val="24"/>
          <w:szCs w:val="22"/>
          <w:highlight w:val="none"/>
        </w:rPr>
        <w:t xml:space="preserve">〕34号）的规定，本公司（单位）提供的以下产品属于本国产品。具体情况如下：</w:t>
      </w:r>
      <w:r>
        <w:rPr>
          <w:color w:val="000000" w:themeColor="text1"/>
        </w:rPr>
      </w:r>
    </w:p>
    <w:p>
      <w:pPr>
        <w:pStyle w:val="934"/>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1.</w:t>
      </w:r>
      <w:r>
        <w:rPr>
          <w:rStyle w:val="940"/>
          <w:rFonts w:hint="eastAsia" w:ascii="仿宋" w:hAnsi="仿宋" w:eastAsia="仿宋" w:cs="仿宋"/>
          <w:i w:val="0"/>
          <w:color w:val="000000" w:themeColor="text1"/>
          <w:sz w:val="24"/>
          <w:szCs w:val="22"/>
          <w:highlight w:val="none"/>
          <w:u w:val="single"/>
          <w:shd w:val="clear" w:color="auto" w:fill="ffffff"/>
        </w:rPr>
        <w:t xml:space="preserve">（产品名称1）</w:t>
      </w:r>
      <w:r>
        <w:rPr>
          <w:rStyle w:val="940"/>
          <w:rFonts w:hint="eastAsia" w:ascii="仿宋" w:hAnsi="仿宋" w:eastAsia="仿宋" w:cs="仿宋"/>
          <w:i w:val="0"/>
          <w:color w:val="000000" w:themeColor="text1"/>
          <w:sz w:val="24"/>
          <w:szCs w:val="22"/>
          <w:highlight w:val="none"/>
          <w:shd w:val="clear" w:color="auto" w:fill="ffffff"/>
          <w:vertAlign w:val="superscript"/>
        </w:rPr>
        <w:t xml:space="preserve">1</w:t>
      </w:r>
      <w:r>
        <w:rPr>
          <w:rFonts w:hint="eastAsia" w:ascii="仿宋" w:hAnsi="仿宋" w:eastAsia="仿宋" w:cs="仿宋"/>
          <w:color w:val="000000" w:themeColor="text1"/>
          <w:sz w:val="24"/>
          <w:szCs w:val="22"/>
          <w:highlight w:val="none"/>
          <w:shd w:val="clear" w:color="auto" w:fill="ffffff"/>
        </w:rPr>
        <w:t xml:space="preserve">，生产厂为</w:t>
      </w:r>
      <w:r>
        <w:rPr>
          <w:rStyle w:val="940"/>
          <w:rFonts w:hint="eastAsia" w:ascii="仿宋" w:hAnsi="仿宋" w:eastAsia="仿宋" w:cs="仿宋"/>
          <w:i w:val="0"/>
          <w:color w:val="000000" w:themeColor="text1"/>
          <w:sz w:val="24"/>
          <w:szCs w:val="22"/>
          <w:highlight w:val="none"/>
          <w:u w:val="single"/>
          <w:shd w:val="clear" w:color="auto" w:fill="ffffff"/>
        </w:rPr>
        <w:t xml:space="preserve">（厂名）</w:t>
      </w:r>
      <w:r>
        <w:rPr>
          <w:rStyle w:val="940"/>
          <w:rFonts w:hint="eastAsia" w:ascii="仿宋" w:hAnsi="仿宋" w:eastAsia="仿宋" w:cs="仿宋"/>
          <w:i w:val="0"/>
          <w:color w:val="000000" w:themeColor="text1"/>
          <w:sz w:val="24"/>
          <w:szCs w:val="22"/>
          <w:highlight w:val="none"/>
          <w:shd w:val="clear" w:color="auto" w:fill="ffffff"/>
          <w:vertAlign w:val="superscript"/>
        </w:rPr>
        <w:t xml:space="preserve">2</w:t>
      </w:r>
      <w:r>
        <w:rPr>
          <w:rFonts w:hint="eastAsia" w:ascii="仿宋" w:hAnsi="仿宋" w:eastAsia="仿宋" w:cs="仿宋"/>
          <w:color w:val="000000" w:themeColor="text1"/>
          <w:sz w:val="24"/>
          <w:szCs w:val="22"/>
          <w:highlight w:val="none"/>
          <w:shd w:val="clear" w:color="auto" w:fill="ffffff"/>
        </w:rPr>
        <w:t xml:space="preserve">，厂址为</w:t>
      </w:r>
      <w:r>
        <w:rPr>
          <w:rStyle w:val="940"/>
          <w:rFonts w:hint="eastAsia" w:ascii="仿宋" w:hAnsi="仿宋" w:eastAsia="仿宋" w:cs="仿宋"/>
          <w:i w:val="0"/>
          <w:color w:val="000000" w:themeColor="text1"/>
          <w:sz w:val="24"/>
          <w:szCs w:val="22"/>
          <w:highlight w:val="none"/>
          <w:u w:val="single"/>
          <w:shd w:val="clear" w:color="auto" w:fill="ffffff"/>
        </w:rPr>
        <w:t xml:space="preserve">（生产厂址）</w:t>
      </w:r>
      <w:r>
        <w:rPr>
          <w:rFonts w:hint="eastAsia" w:ascii="仿宋" w:hAnsi="仿宋" w:eastAsia="仿宋" w:cs="仿宋"/>
          <w:color w:val="000000" w:themeColor="text1"/>
          <w:sz w:val="24"/>
          <w:szCs w:val="22"/>
          <w:highlight w:val="none"/>
          <w:shd w:val="clear" w:color="auto" w:fill="ffffff"/>
        </w:rPr>
        <w:t xml:space="preserve">。</w:t>
      </w:r>
      <w:r>
        <w:rPr>
          <w:rFonts w:hint="eastAsia" w:ascii="仿宋" w:hAnsi="仿宋" w:eastAsia="仿宋" w:cs="仿宋"/>
          <w:color w:val="000000" w:themeColor="text1"/>
          <w:sz w:val="24"/>
          <w:szCs w:val="22"/>
          <w:highlight w:val="none"/>
          <w:u w:val="single"/>
          <w:shd w:val="clear" w:color="auto" w:fill="ffffff"/>
        </w:rPr>
        <w:t xml:space="preserve"> </w:t>
      </w:r>
      <w:r>
        <w:rPr>
          <w:rStyle w:val="940"/>
          <w:rFonts w:hint="eastAsia" w:ascii="仿宋" w:hAnsi="仿宋" w:eastAsia="仿宋" w:cs="仿宋"/>
          <w:i w:val="0"/>
          <w:strike/>
          <w:color w:val="000000" w:themeColor="text1"/>
          <w:sz w:val="24"/>
          <w:szCs w:val="22"/>
          <w:highlight w:val="none"/>
          <w:u w:val="single"/>
          <w:shd w:val="clear" w:color="auto" w:fill="ffffff"/>
        </w:rPr>
        <w:t xml:space="preserve">（产品名称1）</w:t>
      </w:r>
      <w:r>
        <w:rPr>
          <w:rStyle w:val="940"/>
          <w:rFonts w:hint="eastAsia" w:ascii="仿宋" w:hAnsi="仿宋" w:eastAsia="仿宋" w:cs="仿宋"/>
          <w:i w:val="0"/>
          <w:color w:val="000000" w:themeColor="text1"/>
          <w:sz w:val="24"/>
          <w:szCs w:val="22"/>
          <w:highlight w:val="none"/>
          <w:u w:val="single"/>
          <w:shd w:val="clear" w:color="auto" w:fill="ffffff"/>
        </w:rPr>
        <w:t xml:space="preserve"> </w:t>
      </w:r>
      <w:r>
        <w:rPr>
          <w:rFonts w:hint="eastAsia" w:ascii="仿宋" w:hAnsi="仿宋" w:eastAsia="仿宋" w:cs="仿宋"/>
          <w:color w:val="000000" w:themeColor="text1"/>
          <w:sz w:val="24"/>
          <w:szCs w:val="22"/>
          <w:highlight w:val="none"/>
          <w:shd w:val="clear" w:color="auto" w:fill="ffffff"/>
        </w:rPr>
        <w:t xml:space="preserve">的中国境内生产的组件成本占比≥</w:t>
      </w:r>
      <w:r>
        <w:rPr>
          <w:rStyle w:val="940"/>
          <w:rFonts w:hint="eastAsia" w:ascii="仿宋" w:hAnsi="仿宋" w:eastAsia="仿宋" w:cs="仿宋"/>
          <w:i w:val="0"/>
          <w:strike/>
          <w:color w:val="000000" w:themeColor="text1"/>
          <w:sz w:val="24"/>
          <w:szCs w:val="22"/>
          <w:highlight w:val="none"/>
          <w:u w:val="single"/>
          <w:shd w:val="clear" w:color="auto" w:fill="ffffff"/>
        </w:rPr>
        <w:t xml:space="preserve">（规定比例）</w:t>
      </w:r>
      <w:r>
        <w:rPr>
          <w:rStyle w:val="940"/>
          <w:rFonts w:hint="eastAsia" w:ascii="仿宋" w:hAnsi="仿宋" w:eastAsia="仿宋" w:cs="仿宋"/>
          <w:i w:val="0"/>
          <w:color w:val="000000" w:themeColor="text1"/>
          <w:sz w:val="24"/>
          <w:szCs w:val="22"/>
          <w:highlight w:val="none"/>
          <w:shd w:val="clear" w:color="auto" w:fill="ffffff"/>
          <w:vertAlign w:val="superscript"/>
        </w:rPr>
        <w:t xml:space="preserve">3</w:t>
      </w:r>
      <w:r>
        <w:rPr>
          <w:rFonts w:hint="eastAsia" w:ascii="仿宋" w:hAnsi="仿宋" w:eastAsia="仿宋" w:cs="仿宋"/>
          <w:color w:val="000000" w:themeColor="text1"/>
          <w:sz w:val="24"/>
          <w:szCs w:val="22"/>
          <w:highlight w:val="none"/>
          <w:shd w:val="clear" w:color="auto" w:fill="ffffff"/>
        </w:rPr>
        <w:t xml:space="preserve">。</w:t>
      </w:r>
      <w:r>
        <w:rPr>
          <w:rStyle w:val="940"/>
          <w:rFonts w:hint="eastAsia" w:ascii="仿宋" w:hAnsi="仿宋" w:eastAsia="仿宋" w:cs="仿宋"/>
          <w:i w:val="0"/>
          <w:strike/>
          <w:color w:val="000000" w:themeColor="text1"/>
          <w:sz w:val="24"/>
          <w:szCs w:val="22"/>
          <w:highlight w:val="none"/>
          <w:u w:val="single"/>
          <w:shd w:val="clear" w:color="auto" w:fill="ffffff"/>
        </w:rPr>
        <w:t xml:space="preserve">（产品名称1）</w:t>
      </w:r>
      <w:r>
        <w:rPr>
          <w:rFonts w:hint="eastAsia" w:ascii="仿宋" w:hAnsi="仿宋" w:eastAsia="仿宋" w:cs="仿宋"/>
          <w:color w:val="000000" w:themeColor="text1"/>
          <w:sz w:val="24"/>
          <w:szCs w:val="22"/>
          <w:highlight w:val="none"/>
          <w:shd w:val="clear" w:color="auto" w:fill="ffffff"/>
        </w:rPr>
        <w:t xml:space="preserve">的</w:t>
      </w:r>
      <w:r>
        <w:rPr>
          <w:rStyle w:val="940"/>
          <w:rFonts w:hint="eastAsia" w:ascii="仿宋" w:hAnsi="仿宋" w:eastAsia="仿宋" w:cs="仿宋"/>
          <w:i w:val="0"/>
          <w:strike/>
          <w:color w:val="000000" w:themeColor="text1"/>
          <w:sz w:val="24"/>
          <w:szCs w:val="22"/>
          <w:highlight w:val="none"/>
          <w:u w:val="single"/>
          <w:shd w:val="clear" w:color="auto" w:fill="ffffff"/>
        </w:rPr>
        <w:t xml:space="preserve">（关键组件）</w:t>
      </w:r>
      <w:r>
        <w:rPr>
          <w:rStyle w:val="940"/>
          <w:rFonts w:hint="eastAsia" w:ascii="仿宋" w:hAnsi="仿宋" w:eastAsia="仿宋" w:cs="仿宋"/>
          <w:i w:val="0"/>
          <w:color w:val="000000" w:themeColor="text1"/>
          <w:sz w:val="24"/>
          <w:szCs w:val="22"/>
          <w:highlight w:val="none"/>
          <w:shd w:val="clear" w:color="auto" w:fill="ffffff"/>
          <w:vertAlign w:val="superscript"/>
        </w:rPr>
        <w:t xml:space="preserve">4</w:t>
      </w:r>
      <w:r>
        <w:rPr>
          <w:rFonts w:hint="eastAsia" w:ascii="仿宋" w:hAnsi="仿宋" w:eastAsia="仿宋" w:cs="仿宋"/>
          <w:color w:val="000000" w:themeColor="text1"/>
          <w:sz w:val="24"/>
          <w:szCs w:val="22"/>
          <w:highlight w:val="none"/>
          <w:shd w:val="clear" w:color="auto" w:fill="ffffff"/>
        </w:rPr>
        <w:t xml:space="preserve">在中国境内生产。</w:t>
      </w:r>
      <w:r>
        <w:rPr>
          <w:rStyle w:val="940"/>
          <w:rFonts w:hint="eastAsia" w:ascii="仿宋" w:hAnsi="仿宋" w:eastAsia="仿宋" w:cs="仿宋"/>
          <w:i w:val="0"/>
          <w:strike/>
          <w:color w:val="000000" w:themeColor="text1"/>
          <w:sz w:val="24"/>
          <w:szCs w:val="22"/>
          <w:highlight w:val="none"/>
          <w:u w:val="single"/>
          <w:shd w:val="clear" w:color="auto" w:fill="ffffff"/>
        </w:rPr>
        <w:t xml:space="preserve">（产品名称1）</w:t>
      </w:r>
      <w:r>
        <w:rPr>
          <w:rFonts w:hint="eastAsia" w:ascii="仿宋" w:hAnsi="仿宋" w:eastAsia="仿宋" w:cs="仿宋"/>
          <w:color w:val="000000" w:themeColor="text1"/>
          <w:sz w:val="24"/>
          <w:szCs w:val="22"/>
          <w:highlight w:val="none"/>
          <w:shd w:val="clear" w:color="auto" w:fill="ffffff"/>
        </w:rPr>
        <w:t xml:space="preserve">的</w:t>
      </w:r>
      <w:r>
        <w:rPr>
          <w:rStyle w:val="940"/>
          <w:rFonts w:hint="eastAsia" w:ascii="仿宋" w:hAnsi="仿宋" w:eastAsia="仿宋" w:cs="仿宋"/>
          <w:i w:val="0"/>
          <w:strike/>
          <w:color w:val="000000" w:themeColor="text1"/>
          <w:sz w:val="24"/>
          <w:szCs w:val="22"/>
          <w:highlight w:val="none"/>
          <w:u w:val="single"/>
          <w:shd w:val="clear" w:color="auto" w:fill="ffffff"/>
        </w:rPr>
        <w:t xml:space="preserve">（关键工序）</w:t>
      </w:r>
      <w:r>
        <w:rPr>
          <w:rStyle w:val="940"/>
          <w:rFonts w:hint="eastAsia" w:ascii="仿宋" w:hAnsi="仿宋" w:eastAsia="仿宋" w:cs="仿宋"/>
          <w:i w:val="0"/>
          <w:color w:val="000000" w:themeColor="text1"/>
          <w:sz w:val="24"/>
          <w:szCs w:val="22"/>
          <w:highlight w:val="none"/>
          <w:shd w:val="clear" w:color="auto" w:fill="ffffff"/>
          <w:vertAlign w:val="superscript"/>
        </w:rPr>
        <w:t xml:space="preserve">5</w:t>
      </w:r>
      <w:r>
        <w:rPr>
          <w:rFonts w:hint="eastAsia" w:ascii="仿宋" w:hAnsi="仿宋" w:eastAsia="仿宋" w:cs="仿宋"/>
          <w:color w:val="000000" w:themeColor="text1"/>
          <w:sz w:val="24"/>
          <w:szCs w:val="22"/>
          <w:highlight w:val="none"/>
          <w:shd w:val="clear" w:color="auto" w:fill="ffffff"/>
        </w:rPr>
        <w:t xml:space="preserve">在中国境内完成。</w:t>
      </w:r>
      <w:r>
        <w:rPr>
          <w:color w:val="000000" w:themeColor="text1"/>
        </w:rPr>
      </w:r>
    </w:p>
    <w:p>
      <w:pPr>
        <w:pStyle w:val="934"/>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2.</w:t>
      </w:r>
      <w:r>
        <w:rPr>
          <w:rStyle w:val="940"/>
          <w:rFonts w:hint="eastAsia" w:ascii="仿宋" w:hAnsi="仿宋" w:eastAsia="仿宋" w:cs="仿宋"/>
          <w:i w:val="0"/>
          <w:color w:val="000000" w:themeColor="text1"/>
          <w:sz w:val="24"/>
          <w:szCs w:val="22"/>
          <w:highlight w:val="none"/>
          <w:u w:val="single"/>
          <w:shd w:val="clear" w:color="auto" w:fill="ffffff"/>
        </w:rPr>
        <w:t xml:space="preserve">（产品名称2）</w:t>
      </w:r>
      <w:r>
        <w:rPr>
          <w:rFonts w:hint="eastAsia" w:ascii="仿宋" w:hAnsi="仿宋" w:eastAsia="仿宋" w:cs="仿宋"/>
          <w:color w:val="000000" w:themeColor="text1"/>
          <w:sz w:val="24"/>
          <w:szCs w:val="22"/>
          <w:highlight w:val="none"/>
          <w:shd w:val="clear" w:color="auto" w:fill="ffffff"/>
        </w:rPr>
        <w:t xml:space="preserve">，生产厂为</w:t>
      </w:r>
      <w:r>
        <w:rPr>
          <w:rStyle w:val="940"/>
          <w:rFonts w:hint="eastAsia" w:ascii="仿宋" w:hAnsi="仿宋" w:eastAsia="仿宋" w:cs="仿宋"/>
          <w:i w:val="0"/>
          <w:color w:val="000000" w:themeColor="text1"/>
          <w:sz w:val="24"/>
          <w:szCs w:val="22"/>
          <w:highlight w:val="none"/>
          <w:u w:val="single"/>
          <w:shd w:val="clear" w:color="auto" w:fill="ffffff"/>
        </w:rPr>
        <w:t xml:space="preserve">（厂名）</w:t>
      </w:r>
      <w:r>
        <w:rPr>
          <w:rFonts w:hint="eastAsia" w:ascii="仿宋" w:hAnsi="仿宋" w:eastAsia="仿宋" w:cs="仿宋"/>
          <w:color w:val="000000" w:themeColor="text1"/>
          <w:sz w:val="24"/>
          <w:szCs w:val="22"/>
          <w:highlight w:val="none"/>
          <w:shd w:val="clear" w:color="auto" w:fill="ffffff"/>
        </w:rPr>
        <w:t xml:space="preserve">，厂址为</w:t>
      </w:r>
      <w:r>
        <w:rPr>
          <w:rStyle w:val="940"/>
          <w:rFonts w:hint="eastAsia" w:ascii="仿宋" w:hAnsi="仿宋" w:eastAsia="仿宋" w:cs="仿宋"/>
          <w:i w:val="0"/>
          <w:color w:val="000000" w:themeColor="text1"/>
          <w:sz w:val="24"/>
          <w:szCs w:val="22"/>
          <w:highlight w:val="none"/>
          <w:u w:val="single"/>
          <w:shd w:val="clear" w:color="auto" w:fill="ffffff"/>
        </w:rPr>
        <w:t xml:space="preserve">（生产厂址）</w:t>
      </w:r>
      <w:r>
        <w:rPr>
          <w:rFonts w:hint="eastAsia" w:ascii="仿宋" w:hAnsi="仿宋" w:eastAsia="仿宋" w:cs="仿宋"/>
          <w:color w:val="000000" w:themeColor="text1"/>
          <w:sz w:val="24"/>
          <w:szCs w:val="22"/>
          <w:highlight w:val="none"/>
          <w:shd w:val="clear" w:color="auto" w:fill="ffffff"/>
        </w:rPr>
        <w:t xml:space="preserve">。</w:t>
      </w:r>
      <w:r>
        <w:rPr>
          <w:rStyle w:val="940"/>
          <w:rFonts w:hint="eastAsia" w:ascii="仿宋" w:hAnsi="仿宋" w:eastAsia="仿宋" w:cs="仿宋"/>
          <w:i w:val="0"/>
          <w:strike/>
          <w:color w:val="000000" w:themeColor="text1"/>
          <w:sz w:val="24"/>
          <w:szCs w:val="22"/>
          <w:highlight w:val="none"/>
          <w:u w:val="single"/>
          <w:shd w:val="clear" w:color="auto" w:fill="ffffff"/>
        </w:rPr>
        <w:t xml:space="preserve">（产品名称2）</w:t>
      </w:r>
      <w:r>
        <w:rPr>
          <w:rFonts w:hint="eastAsia" w:ascii="仿宋" w:hAnsi="仿宋" w:eastAsia="仿宋" w:cs="仿宋"/>
          <w:color w:val="000000" w:themeColor="text1"/>
          <w:sz w:val="24"/>
          <w:szCs w:val="22"/>
          <w:highlight w:val="none"/>
          <w:shd w:val="clear" w:color="auto" w:fill="ffffff"/>
        </w:rPr>
        <w:t xml:space="preserve">的中国境内生产的组件成本占比≥</w:t>
      </w:r>
      <w:r>
        <w:rPr>
          <w:rStyle w:val="940"/>
          <w:rFonts w:hint="eastAsia" w:ascii="仿宋" w:hAnsi="仿宋" w:eastAsia="仿宋" w:cs="仿宋"/>
          <w:i w:val="0"/>
          <w:strike/>
          <w:color w:val="000000" w:themeColor="text1"/>
          <w:sz w:val="24"/>
          <w:szCs w:val="22"/>
          <w:highlight w:val="none"/>
          <w:u w:val="single"/>
          <w:shd w:val="clear" w:color="auto" w:fill="ffffff"/>
        </w:rPr>
        <w:t xml:space="preserve">（规定比例）</w:t>
      </w:r>
      <w:r>
        <w:rPr>
          <w:rFonts w:hint="eastAsia" w:ascii="仿宋" w:hAnsi="仿宋" w:eastAsia="仿宋" w:cs="仿宋"/>
          <w:color w:val="000000" w:themeColor="text1"/>
          <w:sz w:val="24"/>
          <w:szCs w:val="22"/>
          <w:highlight w:val="none"/>
          <w:shd w:val="clear" w:color="auto" w:fill="ffffff"/>
        </w:rPr>
        <w:t xml:space="preserve">。</w:t>
      </w:r>
      <w:r>
        <w:rPr>
          <w:rStyle w:val="940"/>
          <w:rFonts w:hint="eastAsia" w:ascii="仿宋" w:hAnsi="仿宋" w:eastAsia="仿宋" w:cs="仿宋"/>
          <w:i w:val="0"/>
          <w:strike/>
          <w:color w:val="000000" w:themeColor="text1"/>
          <w:sz w:val="24"/>
          <w:szCs w:val="22"/>
          <w:highlight w:val="none"/>
          <w:u w:val="single"/>
          <w:shd w:val="clear" w:color="auto" w:fill="ffffff"/>
        </w:rPr>
        <w:t xml:space="preserve">（产品名称2）</w:t>
      </w:r>
      <w:r>
        <w:rPr>
          <w:rFonts w:hint="eastAsia" w:ascii="仿宋" w:hAnsi="仿宋" w:eastAsia="仿宋" w:cs="仿宋"/>
          <w:color w:val="000000" w:themeColor="text1"/>
          <w:sz w:val="24"/>
          <w:szCs w:val="22"/>
          <w:highlight w:val="none"/>
          <w:shd w:val="clear" w:color="auto" w:fill="ffffff"/>
        </w:rPr>
        <w:t xml:space="preserve">的</w:t>
      </w:r>
      <w:r>
        <w:rPr>
          <w:rStyle w:val="940"/>
          <w:rFonts w:hint="eastAsia" w:ascii="仿宋" w:hAnsi="仿宋" w:eastAsia="仿宋" w:cs="仿宋"/>
          <w:i w:val="0"/>
          <w:strike/>
          <w:color w:val="000000" w:themeColor="text1"/>
          <w:sz w:val="24"/>
          <w:szCs w:val="22"/>
          <w:highlight w:val="none"/>
          <w:u w:val="single"/>
          <w:shd w:val="clear" w:color="auto" w:fill="ffffff"/>
        </w:rPr>
        <w:t xml:space="preserve">（关键组件）</w:t>
      </w:r>
      <w:r>
        <w:rPr>
          <w:rFonts w:hint="eastAsia" w:ascii="仿宋" w:hAnsi="仿宋" w:eastAsia="仿宋" w:cs="仿宋"/>
          <w:color w:val="000000" w:themeColor="text1"/>
          <w:sz w:val="24"/>
          <w:szCs w:val="22"/>
          <w:highlight w:val="none"/>
          <w:shd w:val="clear" w:color="auto" w:fill="ffffff"/>
        </w:rPr>
        <w:t xml:space="preserve">在中国境内生产。</w:t>
      </w:r>
      <w:r>
        <w:rPr>
          <w:rStyle w:val="940"/>
          <w:rFonts w:hint="eastAsia" w:ascii="仿宋" w:hAnsi="仿宋" w:eastAsia="仿宋" w:cs="仿宋"/>
          <w:i w:val="0"/>
          <w:strike/>
          <w:color w:val="000000" w:themeColor="text1"/>
          <w:sz w:val="24"/>
          <w:szCs w:val="22"/>
          <w:highlight w:val="none"/>
          <w:u w:val="single"/>
          <w:shd w:val="clear" w:color="auto" w:fill="ffffff"/>
        </w:rPr>
        <w:t xml:space="preserve">（产品名称1）</w:t>
      </w:r>
      <w:r>
        <w:rPr>
          <w:rFonts w:hint="eastAsia" w:ascii="仿宋" w:hAnsi="仿宋" w:eastAsia="仿宋" w:cs="仿宋"/>
          <w:color w:val="000000" w:themeColor="text1"/>
          <w:sz w:val="24"/>
          <w:szCs w:val="22"/>
          <w:highlight w:val="none"/>
          <w:shd w:val="clear" w:color="auto" w:fill="ffffff"/>
        </w:rPr>
        <w:t xml:space="preserve">的</w:t>
      </w:r>
      <w:r>
        <w:rPr>
          <w:rStyle w:val="940"/>
          <w:rFonts w:hint="eastAsia" w:ascii="仿宋" w:hAnsi="仿宋" w:eastAsia="仿宋" w:cs="仿宋"/>
          <w:i w:val="0"/>
          <w:strike/>
          <w:color w:val="000000" w:themeColor="text1"/>
          <w:sz w:val="24"/>
          <w:szCs w:val="22"/>
          <w:highlight w:val="none"/>
          <w:u w:val="single"/>
          <w:shd w:val="clear" w:color="auto" w:fill="ffffff"/>
        </w:rPr>
        <w:t xml:space="preserve">（关键工序）</w:t>
      </w:r>
      <w:r>
        <w:rPr>
          <w:rFonts w:hint="eastAsia" w:ascii="仿宋" w:hAnsi="仿宋" w:eastAsia="仿宋" w:cs="仿宋"/>
          <w:color w:val="000000" w:themeColor="text1"/>
          <w:sz w:val="24"/>
          <w:szCs w:val="22"/>
          <w:highlight w:val="none"/>
          <w:shd w:val="clear" w:color="auto" w:fill="ffffff"/>
        </w:rPr>
        <w:t xml:space="preserve">在中国境内完成。</w:t>
      </w:r>
      <w:r>
        <w:rPr>
          <w:color w:val="000000" w:themeColor="text1"/>
        </w:rPr>
      </w:r>
    </w:p>
    <w:p>
      <w:pPr>
        <w:pStyle w:val="934"/>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w:t>
      </w:r>
      <w:r>
        <w:rPr>
          <w:color w:val="000000" w:themeColor="text1"/>
        </w:rPr>
      </w:r>
    </w:p>
    <w:p>
      <w:pPr>
        <w:pStyle w:val="934"/>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本公司（单位）对上述声明内容的真实性负责。如有虚假，愿承担相应法律责任。</w:t>
      </w:r>
      <w:r>
        <w:rPr>
          <w:color w:val="000000" w:themeColor="text1"/>
        </w:rPr>
      </w:r>
    </w:p>
    <w:p>
      <w:pPr>
        <w:pStyle w:val="93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rPr>
      </w:r>
      <w:r>
        <w:rPr>
          <w:color w:val="000000" w:themeColor="text1"/>
        </w:rPr>
      </w:r>
    </w:p>
    <w:p>
      <w:pPr>
        <w:pStyle w:val="934"/>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公司（单位）名称（盖章）：　        </w:t>
      </w:r>
      <w:r>
        <w:rPr>
          <w:color w:val="000000" w:themeColor="text1"/>
        </w:rPr>
      </w:r>
    </w:p>
    <w:p>
      <w:pPr>
        <w:pStyle w:val="934"/>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                                日期：　   年　  月　  日         </w:t>
      </w:r>
      <w:r>
        <w:rPr>
          <w:color w:val="000000" w:themeColor="text1"/>
        </w:rPr>
      </w:r>
    </w:p>
    <w:p>
      <w:pPr>
        <w:pStyle w:val="93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rPr>
      </w:pPr>
      <w:r>
        <w:rPr>
          <w:rFonts w:hint="eastAsia" w:ascii="仿宋" w:hAnsi="仿宋" w:eastAsia="仿宋" w:cs="仿宋"/>
          <w:color w:val="000000" w:themeColor="text1"/>
          <w:sz w:val="24"/>
          <w:szCs w:val="22"/>
          <w:highlight w:val="none"/>
          <w:shd w:val="clear" w:color="auto" w:fill="ffffff"/>
        </w:rPr>
        <w:t xml:space="preserve">__________________</w:t>
      </w:r>
      <w:r>
        <w:rPr>
          <w:color w:val="000000" w:themeColor="text1"/>
        </w:rPr>
      </w:r>
    </w:p>
    <w:p>
      <w:pPr>
        <w:pStyle w:val="93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rPr>
      </w:pPr>
      <w:r>
        <w:rPr>
          <w:rFonts w:hint="eastAsia" w:ascii="仿宋" w:hAnsi="仿宋" w:eastAsia="仿宋" w:cs="仿宋"/>
          <w:color w:val="000000" w:themeColor="text1"/>
          <w:sz w:val="22"/>
          <w:szCs w:val="22"/>
          <w:highlight w:val="none"/>
          <w:shd w:val="clear" w:color="auto" w:fill="ffffff"/>
        </w:rPr>
        <w:t xml:space="preserve">1.产品如有型号，请在“产品名称”栏一并填写。</w:t>
      </w:r>
      <w:r>
        <w:rPr>
          <w:color w:val="000000" w:themeColor="text1"/>
        </w:rPr>
      </w:r>
    </w:p>
    <w:p>
      <w:pPr>
        <w:pStyle w:val="93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rPr>
      </w:pPr>
      <w:r>
        <w:rPr>
          <w:rFonts w:hint="eastAsia" w:ascii="仿宋" w:hAnsi="仿宋" w:eastAsia="仿宋" w:cs="仿宋"/>
          <w:color w:val="000000" w:themeColor="text1"/>
          <w:sz w:val="22"/>
          <w:szCs w:val="22"/>
          <w:highlight w:val="none"/>
          <w:shd w:val="clear" w:color="auto" w:fill="ffffff"/>
        </w:rPr>
        <w:t xml:space="preserve">2.生产厂名与厂址应与生产厂营业执照载明的相关信息保持一致。</w:t>
      </w:r>
      <w:r>
        <w:rPr>
          <w:color w:val="000000" w:themeColor="text1"/>
        </w:rPr>
      </w:r>
    </w:p>
    <w:p>
      <w:pPr>
        <w:pStyle w:val="93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rPr>
      </w:pPr>
      <w:r>
        <w:rPr>
          <w:rFonts w:hint="eastAsia" w:ascii="仿宋" w:hAnsi="仿宋" w:eastAsia="仿宋" w:cs="仿宋"/>
          <w:color w:val="000000" w:themeColor="text1"/>
          <w:sz w:val="22"/>
          <w:szCs w:val="22"/>
          <w:highlight w:val="none"/>
          <w:shd w:val="clear" w:color="auto" w:fill="ffffff"/>
        </w:rPr>
        <w:t xml:space="preserve">3.该产品的中国境内生产的组件成本占比相关要求实施前，“规定比例”栏可不填，下同。</w:t>
      </w:r>
      <w:r>
        <w:rPr>
          <w:color w:val="000000" w:themeColor="text1"/>
        </w:rPr>
      </w:r>
    </w:p>
    <w:p>
      <w:pPr>
        <w:pStyle w:val="93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rPr>
      </w:pPr>
      <w:r>
        <w:rPr>
          <w:rFonts w:hint="eastAsia" w:ascii="仿宋" w:hAnsi="仿宋" w:eastAsia="仿宋" w:cs="仿宋"/>
          <w:color w:val="000000" w:themeColor="text1"/>
          <w:sz w:val="22"/>
          <w:szCs w:val="22"/>
          <w:highlight w:val="none"/>
          <w:shd w:val="clear" w:color="auto" w:fill="ffffff"/>
        </w:rPr>
        <w:t xml:space="preserve">4.该产品的关键组件要求实施前，“关键组件”栏可不填，下同。</w:t>
      </w:r>
      <w:r>
        <w:rPr>
          <w:color w:val="000000" w:themeColor="text1"/>
        </w:rPr>
      </w:r>
    </w:p>
    <w:p>
      <w:pPr>
        <w:pStyle w:val="93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rPr>
      </w:pPr>
      <w:r>
        <w:rPr>
          <w:rFonts w:hint="eastAsia" w:ascii="仿宋" w:hAnsi="仿宋" w:eastAsia="仿宋" w:cs="仿宋"/>
          <w:color w:val="000000" w:themeColor="text1"/>
          <w:sz w:val="22"/>
          <w:szCs w:val="22"/>
          <w:highlight w:val="none"/>
          <w:shd w:val="clear" w:color="auto" w:fill="ffffff"/>
        </w:rPr>
        <w:t xml:space="preserve">5.该产品的关键工序要求实施前，“关键工序”栏可不填，下同。</w:t>
      </w:r>
      <w:r>
        <w:rPr>
          <w:color w:val="000000" w:themeColor="text1"/>
        </w:rPr>
      </w:r>
    </w:p>
    <w:p>
      <w:pPr>
        <w:pStyle w:val="934"/>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rPr>
      </w:pPr>
      <w:r>
        <w:rPr>
          <w:rFonts w:hint="eastAsia" w:ascii="仿宋" w:hAnsi="仿宋" w:eastAsia="仿宋" w:cs="仿宋"/>
          <w:color w:val="000000" w:themeColor="text1"/>
          <w:sz w:val="22"/>
          <w:szCs w:val="22"/>
          <w:highlight w:val="none"/>
          <w:shd w:val="clear" w:color="auto" w:fill="ffffff"/>
        </w:rPr>
        <w:t xml:space="preserve">6.用斜线划除的地方无需填写。</w:t>
      </w:r>
      <w:r>
        <w:rPr>
          <w:color w:val="000000" w:themeColor="text1"/>
        </w:rPr>
      </w:r>
    </w:p>
    <w:p>
      <w:pPr>
        <w:jc w:val="center"/>
        <w:spacing w:line="48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jc w:val="center"/>
        <w:spacing w:line="48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jc w:val="center"/>
        <w:spacing w:line="48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jc w:val="center"/>
        <w:spacing w:line="480" w:lineRule="exact"/>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rPr>
      </w:r>
    </w:p>
    <w:p>
      <w:pPr>
        <w:spacing w:line="480" w:lineRule="exact"/>
        <w:rPr>
          <w:rFonts w:ascii="仿宋" w:hAnsi="仿宋" w:eastAsia="仿宋"/>
          <w:b/>
          <w:color w:val="000000" w:themeColor="text1"/>
          <w:sz w:val="24"/>
          <w:szCs w:val="24"/>
          <w:highlight w:val="none"/>
          <w:u w:val="single"/>
        </w:rPr>
      </w:pPr>
      <w:r>
        <w:rPr>
          <w:rFonts w:hint="eastAsia" w:ascii="仿宋" w:hAnsi="仿宋" w:eastAsia="仿宋"/>
          <w:b/>
          <w:color w:val="000000" w:themeColor="text1"/>
          <w:sz w:val="24"/>
          <w:szCs w:val="24"/>
          <w:highlight w:val="none"/>
          <w:u w:val="single"/>
        </w:rPr>
        <w:t xml:space="preserve">质疑函制作说明：</w:t>
      </w:r>
      <w:r>
        <w:rPr>
          <w:color w:val="000000" w:themeColor="text1"/>
        </w:rPr>
      </w:r>
    </w:p>
    <w:p>
      <w:pPr>
        <w:jc w:val="left"/>
        <w:spacing w:line="480" w:lineRule="exact"/>
        <w:widowControl/>
        <w:rPr>
          <w:rFonts w:ascii="仿宋" w:hAnsi="仿宋" w:eastAsia="仿宋"/>
          <w:color w:val="000000" w:themeColor="text1"/>
          <w:sz w:val="24"/>
          <w:szCs w:val="24"/>
          <w:highlight w:val="none"/>
          <w:u w:val="single"/>
        </w:rPr>
      </w:pPr>
      <w:r>
        <w:rPr>
          <w:rFonts w:hint="eastAsia" w:ascii="仿宋" w:hAnsi="仿宋" w:eastAsia="仿宋"/>
          <w:color w:val="000000" w:themeColor="text1"/>
          <w:sz w:val="24"/>
          <w:szCs w:val="24"/>
          <w:highlight w:val="none"/>
          <w:u w:val="single"/>
        </w:rPr>
        <w:t xml:space="preserve">1.供应商提出质疑时，应提交质疑函和必要的</w:t>
      </w:r>
      <w:r>
        <w:rPr>
          <w:rFonts w:hint="eastAsia" w:ascii="仿宋" w:hAnsi="仿宋" w:eastAsia="仿宋"/>
          <w:color w:val="000000" w:themeColor="text1"/>
          <w:sz w:val="24"/>
          <w:szCs w:val="24"/>
          <w:highlight w:val="none"/>
          <w:u w:val="single"/>
          <w:lang w:eastAsia="zh-CN"/>
        </w:rPr>
        <w:t xml:space="preserve">佐证材料</w:t>
      </w:r>
      <w:r>
        <w:rPr>
          <w:rFonts w:hint="eastAsia" w:ascii="仿宋" w:hAnsi="仿宋" w:eastAsia="仿宋"/>
          <w:color w:val="000000" w:themeColor="text1"/>
          <w:sz w:val="24"/>
          <w:szCs w:val="24"/>
          <w:highlight w:val="none"/>
          <w:u w:val="single"/>
        </w:rPr>
        <w:t xml:space="preserve">。</w:t>
      </w:r>
      <w:r>
        <w:rPr>
          <w:color w:val="000000" w:themeColor="text1"/>
        </w:rPr>
      </w:r>
    </w:p>
    <w:p>
      <w:pPr>
        <w:jc w:val="left"/>
        <w:spacing w:line="480" w:lineRule="exact"/>
        <w:widowControl/>
        <w:rPr>
          <w:rFonts w:ascii="仿宋" w:hAnsi="仿宋" w:eastAsia="仿宋"/>
          <w:color w:val="000000" w:themeColor="text1"/>
          <w:sz w:val="24"/>
          <w:szCs w:val="24"/>
          <w:highlight w:val="none"/>
          <w:u w:val="single"/>
        </w:rPr>
      </w:pPr>
      <w:r>
        <w:rPr>
          <w:rFonts w:hint="eastAsia" w:ascii="仿宋" w:hAnsi="仿宋" w:eastAsia="仿宋"/>
          <w:color w:val="000000" w:themeColor="text1"/>
          <w:sz w:val="24"/>
          <w:szCs w:val="24"/>
          <w:highlight w:val="none"/>
          <w:u w:val="single"/>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4"/>
          <w:szCs w:val="24"/>
          <w:highlight w:val="none"/>
          <w:u w:val="single"/>
        </w:rPr>
        <w:t xml:space="preserve">供应商签署的授权委托书。授权委托书应载明代理人的姓名或者名称、代理事项、具体权限、期限和相关事项。</w:t>
      </w:r>
      <w:r>
        <w:rPr>
          <w:color w:val="000000" w:themeColor="text1"/>
        </w:rPr>
      </w:r>
    </w:p>
    <w:p>
      <w:pPr>
        <w:jc w:val="left"/>
        <w:spacing w:line="480" w:lineRule="exact"/>
        <w:widowControl/>
        <w:rPr>
          <w:rFonts w:ascii="仿宋" w:hAnsi="仿宋" w:eastAsia="仿宋"/>
          <w:color w:val="000000" w:themeColor="text1"/>
          <w:sz w:val="24"/>
          <w:szCs w:val="24"/>
          <w:highlight w:val="none"/>
          <w:u w:val="single"/>
        </w:rPr>
      </w:pPr>
      <w:r>
        <w:rPr>
          <w:rFonts w:hint="eastAsia" w:ascii="仿宋" w:hAnsi="仿宋" w:eastAsia="仿宋"/>
          <w:color w:val="000000" w:themeColor="text1"/>
          <w:sz w:val="24"/>
          <w:szCs w:val="24"/>
          <w:highlight w:val="none"/>
          <w:u w:val="single"/>
        </w:rPr>
        <w:t xml:space="preserve">3.质疑供应商若对项目的某一分包进行质疑，质疑函中应列明具体分包号。</w:t>
      </w:r>
      <w:r>
        <w:rPr>
          <w:color w:val="000000" w:themeColor="text1"/>
        </w:rPr>
      </w:r>
    </w:p>
    <w:p>
      <w:pPr>
        <w:jc w:val="left"/>
        <w:spacing w:line="480" w:lineRule="exact"/>
        <w:widowControl/>
        <w:rPr>
          <w:rFonts w:ascii="仿宋" w:hAnsi="仿宋" w:eastAsia="仿宋"/>
          <w:color w:val="000000" w:themeColor="text1"/>
          <w:sz w:val="24"/>
          <w:szCs w:val="24"/>
          <w:highlight w:val="none"/>
          <w:u w:val="single"/>
        </w:rPr>
      </w:pPr>
      <w:r>
        <w:rPr>
          <w:rFonts w:hint="eastAsia" w:ascii="仿宋" w:hAnsi="仿宋" w:eastAsia="仿宋"/>
          <w:color w:val="000000" w:themeColor="text1"/>
          <w:sz w:val="24"/>
          <w:szCs w:val="24"/>
          <w:highlight w:val="none"/>
          <w:u w:val="single"/>
        </w:rPr>
        <w:t xml:space="preserve">4.质疑函的质疑事项应具体、明确，并有必要的事实依据和法律依据。</w:t>
      </w:r>
      <w:r>
        <w:rPr>
          <w:color w:val="000000" w:themeColor="text1"/>
        </w:rPr>
      </w:r>
    </w:p>
    <w:p>
      <w:pPr>
        <w:jc w:val="left"/>
        <w:spacing w:line="480" w:lineRule="exact"/>
        <w:widowControl/>
        <w:rPr>
          <w:rFonts w:ascii="仿宋" w:hAnsi="仿宋" w:eastAsia="仿宋"/>
          <w:color w:val="000000" w:themeColor="text1"/>
          <w:sz w:val="24"/>
          <w:szCs w:val="24"/>
          <w:highlight w:val="none"/>
          <w:u w:val="single"/>
        </w:rPr>
      </w:pPr>
      <w:r>
        <w:rPr>
          <w:rFonts w:hint="eastAsia" w:ascii="仿宋" w:hAnsi="仿宋" w:eastAsia="仿宋"/>
          <w:color w:val="000000" w:themeColor="text1"/>
          <w:sz w:val="24"/>
          <w:szCs w:val="24"/>
          <w:highlight w:val="none"/>
          <w:u w:val="single"/>
        </w:rPr>
        <w:t xml:space="preserve">5.质疑函的质疑请求应与质疑事项相关。</w:t>
      </w:r>
      <w:r>
        <w:rPr>
          <w:color w:val="000000" w:themeColor="text1"/>
        </w:rPr>
      </w:r>
    </w:p>
    <w:p>
      <w:pPr>
        <w:jc w:val="left"/>
        <w:spacing w:line="480" w:lineRule="exact"/>
        <w:widowControl/>
        <w:rPr>
          <w:rFonts w:ascii="仿宋" w:hAnsi="仿宋" w:eastAsia="仿宋"/>
          <w:color w:val="000000" w:themeColor="text1"/>
          <w:sz w:val="24"/>
          <w:szCs w:val="24"/>
          <w:highlight w:val="none"/>
          <w:u w:val="single"/>
        </w:rPr>
      </w:pPr>
      <w:r>
        <w:rPr>
          <w:rFonts w:hint="eastAsia" w:ascii="仿宋" w:hAnsi="仿宋" w:eastAsia="仿宋"/>
          <w:color w:val="000000" w:themeColor="text1"/>
          <w:sz w:val="24"/>
          <w:szCs w:val="24"/>
          <w:highlight w:val="none"/>
          <w:u w:val="single"/>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p>
    <w:p>
      <w:pPr>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p>
    <w:p>
      <w:pPr>
        <w:jc w:val="center"/>
        <w:spacing w:line="480" w:lineRule="exact"/>
        <w:rPr>
          <w:rFonts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质疑函范本</w:t>
      </w:r>
      <w:r>
        <w:rPr>
          <w:color w:val="000000" w:themeColor="text1"/>
        </w:rPr>
      </w:r>
    </w:p>
    <w:p>
      <w:pPr>
        <w:spacing w:before="290" w:line="480" w:lineRule="exac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一、质疑供应商基本信息</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质疑供应商：</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地址：</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邮编：</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联系人：</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联系电话：</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授权代表：</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联系电话：</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地址：</w:t>
      </w:r>
      <w:r>
        <w:rPr>
          <w:rFonts w:ascii="仿宋" w:hAnsi="仿宋" w:eastAsia="仿宋" w:cs="仿宋"/>
          <w:color w:val="000000" w:themeColor="text1"/>
          <w:sz w:val="28"/>
          <w:szCs w:val="28"/>
          <w:highlight w:val="none"/>
        </w:rPr>
        <w:t xml:space="preserve"> </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邮编：</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二、质疑项目基本情况</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质疑项目的名称：</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质疑项目的编号：</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包号：</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采购人名称：</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采购文件获取日期：</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三、质疑事项具体内容</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质疑事项1：</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事实依据：</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法律依据：</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质疑事项2</w:t>
      </w:r>
      <w:r>
        <w:rPr>
          <w:color w:val="000000" w:themeColor="text1"/>
        </w:rPr>
      </w:r>
    </w:p>
    <w:p>
      <w:pPr>
        <w:spacing w:line="480" w:lineRule="exact"/>
        <w:rPr>
          <w:rFonts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w:t>
      </w:r>
      <w:r>
        <w:rPr>
          <w:color w:val="000000" w:themeColor="text1"/>
        </w:rPr>
      </w:r>
    </w:p>
    <w:p>
      <w:pPr>
        <w:spacing w:line="480" w:lineRule="exact"/>
        <w:rPr>
          <w:rFonts w:ascii="仿宋" w:hAnsi="仿宋" w:eastAsia="仿宋" w:cs="仿宋"/>
          <w:bCs/>
          <w:color w:val="000000" w:themeColor="text1"/>
          <w:sz w:val="28"/>
          <w:szCs w:val="28"/>
          <w:highlight w:val="none"/>
        </w:rPr>
      </w:pPr>
      <w:r>
        <w:rPr>
          <w:rFonts w:hint="eastAsia" w:ascii="仿宋" w:hAnsi="仿宋" w:eastAsia="仿宋" w:cs="仿宋"/>
          <w:bCs/>
          <w:color w:val="000000" w:themeColor="text1"/>
          <w:sz w:val="28"/>
          <w:szCs w:val="28"/>
          <w:highlight w:val="none"/>
        </w:rPr>
        <w:t xml:space="preserve">四、与质疑事项相关的质疑请求</w:t>
      </w:r>
      <w:r>
        <w:rPr>
          <w:color w:val="000000" w:themeColor="text1"/>
        </w:rPr>
      </w:r>
    </w:p>
    <w:p>
      <w:pPr>
        <w:spacing w:line="480" w:lineRule="exact"/>
        <w:rPr>
          <w:rFonts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请求：</w:t>
      </w:r>
      <w:r>
        <w:rPr>
          <w:rFonts w:hint="eastAsia" w:ascii="仿宋" w:hAnsi="仿宋" w:eastAsia="仿宋" w:cs="仿宋"/>
          <w:color w:val="000000" w:themeColor="text1"/>
          <w:sz w:val="28"/>
          <w:szCs w:val="28"/>
          <w:highlight w:val="none"/>
          <w:u w:val="single"/>
        </w:rPr>
        <w:t xml:space="preserve">                                                             </w:t>
      </w:r>
      <w:r>
        <w:rPr>
          <w:color w:val="000000" w:themeColor="text1"/>
        </w:rPr>
      </w:r>
    </w:p>
    <w:p>
      <w:pPr>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签字</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签章</w:t>
      </w:r>
      <w:r>
        <w:rPr>
          <w:rFonts w:hint="eastAsia" w:ascii="仿宋" w:hAnsi="仿宋" w:eastAsia="仿宋"/>
          <w:color w:val="000000" w:themeColor="text1"/>
          <w:sz w:val="28"/>
          <w:szCs w:val="28"/>
          <w:highlight w:val="none"/>
          <w:lang w:eastAsia="zh-CN"/>
        </w:rPr>
        <w:t xml:space="preserve">）</w:t>
      </w:r>
      <w:r>
        <w:rPr>
          <w:rFonts w:hint="eastAsia" w:ascii="仿宋" w:hAnsi="仿宋" w:eastAsia="仿宋"/>
          <w:color w:val="000000" w:themeColor="text1"/>
          <w:sz w:val="28"/>
          <w:szCs w:val="28"/>
          <w:highlight w:val="none"/>
        </w:rPr>
        <w:t xml:space="preserve">：                   公章：                      </w:t>
      </w:r>
      <w:r>
        <w:rPr>
          <w:color w:val="000000" w:themeColor="text1"/>
        </w:rPr>
      </w:r>
    </w:p>
    <w:p>
      <w:pPr>
        <w:spacing w:line="48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日期：    </w:t>
      </w:r>
      <w:r>
        <w:rPr>
          <w:color w:val="000000" w:themeColor="text1"/>
        </w:rPr>
      </w:r>
    </w:p>
    <w:p>
      <w:pPr>
        <w:rPr>
          <w:rFonts w:hint="eastAsia"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r>
      <w:r>
        <w:rPr>
          <w:color w:val="000000" w:themeColor="text1"/>
        </w:rPr>
      </w:r>
    </w:p>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方正公文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txbxContent>
              </v:textbox>
            </v:shape>
          </w:pict>
        </mc:Fallback>
      </mc:AlternateContent>
    </w:r>
    <w:r/>
  </w:p>
  <w:p>
    <w:pPr>
      <w:pStyle w:val="11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rPr>
        <w:rFonts w:hint="default"/>
        <w:lang w:val="en-US" w:eastAsia="zh-CN"/>
      </w:rPr>
    </w:pPr>
    <w:r>
      <w:rPr>
        <w:rFonts w:hint="default"/>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1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- 1 -</w:t>
                    </w:r>
                    <w:r>
                      <w:rPr>
                        <w:rFonts w:ascii="宋体" w:hAnsi="宋体"/>
                        <w:sz w:val="28"/>
                      </w:rPr>
                      <w:fldChar w:fldCharType="end"/>
                    </w:r>
                    <w:r/>
                  </w:p>
                </w:txbxContent>
              </v:textbox>
            </v:shape>
          </w:pict>
        </mc:Fallback>
      </mc:AlternateContent>
    </w:r>
    <w:r/>
  </w:p>
  <w:p>
    <w:pPr>
      <w:pStyle w:val="11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- 27 -</w:t>
                    </w:r>
                    <w:r>
                      <w:rPr>
                        <w:rFonts w:ascii="宋体" w:hAnsi="宋体"/>
                        <w:sz w:val="28"/>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rPr>
        <w:rStyle w:val="1192"/>
      </w:rPr>
      <w:framePr w:wrap="around" w:vAnchor="text" w:hAnchor="margin" w:xAlign="center" w:y="1"/>
    </w:pPr>
    <w:r>
      <w:fldChar w:fldCharType="begin"/>
    </w:r>
    <w:r>
      <w:rPr>
        <w:rStyle w:val="1192"/>
      </w:rPr>
      <w:instrText xml:space="preserve">PAGE  </w:instrText>
    </w:r>
    <w:r>
      <w:fldChar w:fldCharType="separate"/>
    </w:r>
    <w:r>
      <w:rPr>
        <w:rStyle w:val="1192"/>
      </w:rPr>
      <w:t xml:space="preserve">1</w:t>
    </w:r>
    <w:r>
      <w:fldChar w:fldCharType="end"/>
    </w:r>
    <w:r/>
  </w:p>
  <w:p>
    <w:pPr>
      <w:pStyle w:val="117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eastAsia="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- 28 -</w:t>
                    </w:r>
                    <w:r>
                      <w:rPr>
                        <w:rFonts w:ascii="宋体" w:hAnsi="宋体"/>
                        <w:sz w:val="2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rPr>
        <w:rFonts w:hint="default"/>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73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rFonts w:hint="eastAsia"/>
        <w:lang w:val="en-US" w:eastAsia="zh-CN"/>
      </w:rPr>
      <w:t xml:space="preserve">72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40"/>
      <w:isLgl w:val="false"/>
      <w:suff w:val="nothing"/>
      <w:lvlText w:val=""/>
      <w:lvlJc w:val="left"/>
      <w:pPr>
        <w:ind w:left="0" w:firstLine="0"/>
      </w:pPr>
      <w:rPr>
        <w:rFonts w:hint="eastAsia"/>
      </w:rPr>
    </w:lvl>
    <w:lvl w:ilvl="6">
      <w:start w:val="1"/>
      <w:numFmt w:val="decimal"/>
      <w:pStyle w:val="1142"/>
      <w:isLgl w:val="false"/>
      <w:suff w:val="nothing"/>
      <w:lvlText w:val=""/>
      <w:lvlJc w:val="left"/>
      <w:pPr>
        <w:ind w:left="0" w:firstLine="0"/>
      </w:pPr>
      <w:rPr>
        <w:rFonts w:hint="eastAsia"/>
      </w:rPr>
    </w:lvl>
    <w:lvl w:ilvl="7">
      <w:start w:val="1"/>
      <w:numFmt w:val="decimal"/>
      <w:pStyle w:val="1144"/>
      <w:isLgl w:val="false"/>
      <w:suff w:val="nothing"/>
      <w:lvlText w:val=""/>
      <w:lvlJc w:val="left"/>
      <w:pPr>
        <w:ind w:left="0" w:firstLine="0"/>
      </w:pPr>
      <w:rPr>
        <w:rFonts w:hint="eastAsia"/>
      </w:rPr>
    </w:lvl>
    <w:lvl w:ilvl="8">
      <w:start w:val="1"/>
      <w:numFmt w:val="decimal"/>
      <w:pStyle w:val="1146"/>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pStyle w:val="948"/>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7">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0">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1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next w:val="910"/>
    <w:link w:val="1243"/>
    <w:uiPriority w:val="0"/>
    <w:qFormat/>
    <w:pPr>
      <w:jc w:val="both"/>
      <w:widowControl w:val="off"/>
    </w:pPr>
    <w:rPr>
      <w:rFonts w:hint="default" w:ascii="Times New Roman" w:hAnsi="Times New Roman" w:eastAsia="宋体" w:cs="Times New Roman"/>
      <w:sz w:val="21"/>
      <w:szCs w:val="22"/>
      <w:lang w:eastAsia="zh-CN"/>
    </w:rPr>
  </w:style>
  <w:style w:type="paragraph" w:styleId="899">
    <w:name w:val="Heading 1"/>
    <w:basedOn w:val="898"/>
    <w:next w:val="898"/>
    <w:link w:val="979"/>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80"/>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81"/>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82"/>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983"/>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84"/>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85"/>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86"/>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87"/>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customStyle="1">
    <w:name w:val="正文首行缩进 21"/>
    <w:basedOn w:val="911"/>
    <w:link w:val="1189"/>
    <w:uiPriority w:val="0"/>
    <w:qFormat/>
    <w:pPr>
      <w:ind w:left="0" w:firstLine="420"/>
      <w:spacing w:after="0" w:line="360" w:lineRule="auto"/>
    </w:pPr>
    <w:rPr>
      <w:rFonts w:ascii="宋体" w:hAnsi="宋体"/>
      <w:sz w:val="20"/>
      <w:szCs w:val="20"/>
    </w:rPr>
  </w:style>
  <w:style w:type="paragraph" w:styleId="911" w:customStyle="1">
    <w:name w:val="正文文本缩进1"/>
    <w:basedOn w:val="898"/>
    <w:next w:val="910"/>
    <w:link w:val="1158"/>
    <w:uiPriority w:val="99"/>
    <w:unhideWhenUsed/>
    <w:qFormat/>
    <w:pPr>
      <w:ind w:left="420"/>
      <w:spacing w:after="120"/>
    </w:pPr>
  </w:style>
  <w:style w:type="paragraph" w:styleId="912">
    <w:name w:val="toc 7"/>
    <w:basedOn w:val="898"/>
    <w:next w:val="898"/>
    <w:uiPriority w:val="39"/>
    <w:unhideWhenUsed/>
    <w:qFormat/>
    <w:pPr>
      <w:ind w:left="1701" w:right="0" w:firstLine="0"/>
      <w:spacing w:after="57"/>
    </w:pPr>
  </w:style>
  <w:style w:type="paragraph" w:styleId="913">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4">
    <w:name w:val="annotation text"/>
    <w:basedOn w:val="898"/>
    <w:uiPriority w:val="0"/>
    <w:qFormat/>
    <w:pPr>
      <w:jc w:val="left"/>
    </w:pPr>
  </w:style>
  <w:style w:type="paragraph" w:styleId="915">
    <w:name w:val="Body Text"/>
    <w:basedOn w:val="898"/>
    <w:next w:val="916"/>
    <w:uiPriority w:val="99"/>
    <w:qFormat/>
    <w:rPr>
      <w:rFonts w:ascii="楷体_GB2312" w:hAnsi="Arial" w:eastAsia="楷体_GB2312"/>
      <w:sz w:val="28"/>
      <w:szCs w:val="28"/>
    </w:rPr>
  </w:style>
  <w:style w:type="paragraph" w:styleId="916" w:customStyle="1">
    <w:name w:val="Default"/>
    <w:next w:val="898"/>
    <w:uiPriority w:val="0"/>
    <w:qFormat/>
    <w:pPr>
      <w:widowControl w:val="off"/>
    </w:pPr>
    <w:rPr>
      <w:rFonts w:hint="default" w:ascii="宋体" w:hAnsi="宋体" w:eastAsia="宋体" w:cs="宋体"/>
      <w:color w:val="000000"/>
      <w:sz w:val="24"/>
      <w:szCs w:val="24"/>
      <w:lang w:val="en-US" w:eastAsia="zh-CN" w:bidi="ar-SA"/>
    </w:rPr>
  </w:style>
  <w:style w:type="paragraph" w:styleId="917">
    <w:name w:val="Body Text Indent"/>
    <w:basedOn w:val="898"/>
    <w:uiPriority w:val="0"/>
    <w:qFormat/>
    <w:pPr>
      <w:ind w:firstLine="403"/>
      <w:spacing w:line="440" w:lineRule="exact"/>
    </w:pPr>
    <w:rPr>
      <w:rFonts w:ascii="宋体" w:hAnsi="宋体"/>
      <w:sz w:val="20"/>
      <w:szCs w:val="21"/>
    </w:rPr>
  </w:style>
  <w:style w:type="paragraph" w:styleId="918">
    <w:name w:val="index 4"/>
    <w:basedOn w:val="898"/>
    <w:next w:val="898"/>
    <w:uiPriority w:val="0"/>
    <w:qFormat/>
    <w:pPr>
      <w:ind w:left="1260"/>
    </w:pPr>
    <w:rPr>
      <w:szCs w:val="20"/>
    </w:rPr>
  </w:style>
  <w:style w:type="paragraph" w:styleId="919">
    <w:name w:val="toc 5"/>
    <w:basedOn w:val="898"/>
    <w:next w:val="898"/>
    <w:uiPriority w:val="39"/>
    <w:unhideWhenUsed/>
    <w:qFormat/>
    <w:pPr>
      <w:ind w:left="1134" w:right="0" w:firstLine="0"/>
      <w:spacing w:after="57"/>
    </w:pPr>
  </w:style>
  <w:style w:type="paragraph" w:styleId="920">
    <w:name w:val="toc 3"/>
    <w:basedOn w:val="898"/>
    <w:next w:val="898"/>
    <w:uiPriority w:val="39"/>
    <w:unhideWhenUsed/>
    <w:qFormat/>
    <w:pPr>
      <w:ind w:left="567" w:right="0" w:firstLine="0"/>
      <w:spacing w:after="57"/>
    </w:pPr>
  </w:style>
  <w:style w:type="paragraph" w:styleId="921">
    <w:name w:val="Plain Text"/>
    <w:basedOn w:val="898"/>
    <w:uiPriority w:val="0"/>
    <w:qFormat/>
    <w:rPr>
      <w:rFonts w:ascii="宋体" w:hAnsi="Courier New"/>
    </w:rPr>
  </w:style>
  <w:style w:type="paragraph" w:styleId="922">
    <w:name w:val="toc 8"/>
    <w:basedOn w:val="898"/>
    <w:next w:val="898"/>
    <w:uiPriority w:val="39"/>
    <w:unhideWhenUsed/>
    <w:qFormat/>
    <w:pPr>
      <w:ind w:left="1984" w:right="0" w:firstLine="0"/>
      <w:spacing w:after="57"/>
    </w:pPr>
  </w:style>
  <w:style w:type="paragraph" w:styleId="923">
    <w:name w:val="endnote text"/>
    <w:basedOn w:val="898"/>
    <w:uiPriority w:val="99"/>
    <w:semiHidden/>
    <w:unhideWhenUsed/>
    <w:qFormat/>
    <w:pPr>
      <w:spacing w:after="0" w:line="240" w:lineRule="auto"/>
    </w:pPr>
    <w:rPr>
      <w:sz w:val="20"/>
    </w:rPr>
  </w:style>
  <w:style w:type="paragraph" w:styleId="924">
    <w:name w:val="Footer"/>
    <w:basedOn w:val="898"/>
    <w:uiPriority w:val="99"/>
    <w:unhideWhenUsed/>
    <w:qFormat/>
    <w:pPr>
      <w:spacing w:after="0" w:line="240" w:lineRule="auto"/>
      <w:tabs>
        <w:tab w:val="center" w:pos="7143" w:leader="none"/>
        <w:tab w:val="right" w:pos="14287" w:leader="none"/>
      </w:tabs>
    </w:pPr>
  </w:style>
  <w:style w:type="paragraph" w:styleId="925">
    <w:name w:val="Header"/>
    <w:basedOn w:val="898"/>
    <w:uiPriority w:val="99"/>
    <w:unhideWhenUsed/>
    <w:qFormat/>
    <w:pPr>
      <w:spacing w:after="0" w:line="240" w:lineRule="auto"/>
      <w:tabs>
        <w:tab w:val="center" w:pos="7143" w:leader="none"/>
        <w:tab w:val="right" w:pos="14287" w:leader="none"/>
      </w:tabs>
    </w:pPr>
  </w:style>
  <w:style w:type="paragraph" w:styleId="926">
    <w:name w:val="toc 1"/>
    <w:basedOn w:val="898"/>
    <w:next w:val="898"/>
    <w:uiPriority w:val="39"/>
    <w:unhideWhenUsed/>
    <w:qFormat/>
    <w:pPr>
      <w:ind w:left="0" w:right="0" w:firstLine="0"/>
      <w:spacing w:after="57"/>
    </w:pPr>
  </w:style>
  <w:style w:type="paragraph" w:styleId="927">
    <w:name w:val="toc 4"/>
    <w:basedOn w:val="898"/>
    <w:next w:val="898"/>
    <w:uiPriority w:val="39"/>
    <w:unhideWhenUsed/>
    <w:qFormat/>
    <w:pPr>
      <w:ind w:left="850" w:right="0" w:firstLine="0"/>
      <w:spacing w:after="57"/>
    </w:pPr>
  </w:style>
  <w:style w:type="paragraph" w:styleId="928">
    <w:name w:val="Subtitle"/>
    <w:basedOn w:val="898"/>
    <w:next w:val="898"/>
    <w:uiPriority w:val="11"/>
    <w:qFormat/>
    <w:pPr>
      <w:spacing w:before="200" w:after="200"/>
    </w:pPr>
    <w:rPr>
      <w:sz w:val="24"/>
      <w:szCs w:val="24"/>
    </w:rPr>
  </w:style>
  <w:style w:type="paragraph" w:styleId="929">
    <w:name w:val="footnote text"/>
    <w:basedOn w:val="898"/>
    <w:uiPriority w:val="99"/>
    <w:semiHidden/>
    <w:unhideWhenUsed/>
    <w:qFormat/>
    <w:pPr>
      <w:spacing w:after="40" w:line="240" w:lineRule="auto"/>
    </w:pPr>
    <w:rPr>
      <w:sz w:val="18"/>
    </w:rPr>
  </w:style>
  <w:style w:type="paragraph" w:styleId="930">
    <w:name w:val="toc 6"/>
    <w:basedOn w:val="898"/>
    <w:next w:val="898"/>
    <w:uiPriority w:val="39"/>
    <w:unhideWhenUsed/>
    <w:qFormat/>
    <w:pPr>
      <w:ind w:left="1417" w:right="0" w:firstLine="0"/>
      <w:spacing w:after="57"/>
    </w:pPr>
  </w:style>
  <w:style w:type="paragraph" w:styleId="931">
    <w:name w:val="table of figures"/>
    <w:basedOn w:val="898"/>
    <w:next w:val="898"/>
    <w:uiPriority w:val="99"/>
    <w:unhideWhenUsed/>
    <w:qFormat/>
    <w:pPr>
      <w:spacing w:after="0" w:afterAutospacing="0"/>
    </w:pPr>
  </w:style>
  <w:style w:type="paragraph" w:styleId="932">
    <w:name w:val="toc 2"/>
    <w:basedOn w:val="898"/>
    <w:next w:val="898"/>
    <w:uiPriority w:val="39"/>
    <w:unhideWhenUsed/>
    <w:qFormat/>
    <w:pPr>
      <w:ind w:left="283" w:right="0" w:firstLine="0"/>
      <w:spacing w:after="57"/>
    </w:pPr>
  </w:style>
  <w:style w:type="paragraph" w:styleId="933">
    <w:name w:val="toc 9"/>
    <w:basedOn w:val="898"/>
    <w:next w:val="898"/>
    <w:uiPriority w:val="39"/>
    <w:unhideWhenUsed/>
    <w:qFormat/>
    <w:pPr>
      <w:ind w:left="2268" w:right="0" w:firstLine="0"/>
      <w:spacing w:after="57"/>
    </w:pPr>
  </w:style>
  <w:style w:type="paragraph" w:styleId="934">
    <w:name w:val="Normal (Web)"/>
    <w:basedOn w:val="898"/>
    <w:uiPriority w:val="0"/>
    <w:qFormat/>
    <w:pPr>
      <w:jc w:val="left"/>
      <w:spacing w:beforeAutospacing="1" w:afterAutospacing="1"/>
    </w:pPr>
    <w:rPr>
      <w:sz w:val="24"/>
    </w:rPr>
  </w:style>
  <w:style w:type="paragraph" w:styleId="935">
    <w:name w:val="Title"/>
    <w:basedOn w:val="898"/>
    <w:next w:val="898"/>
    <w:uiPriority w:val="10"/>
    <w:qFormat/>
    <w:pPr>
      <w:contextualSpacing/>
      <w:spacing w:before="300" w:after="200"/>
    </w:pPr>
    <w:rPr>
      <w:sz w:val="48"/>
      <w:szCs w:val="48"/>
    </w:rPr>
  </w:style>
  <w:style w:type="paragraph" w:styleId="936">
    <w:name w:val="Body Text First Indent 2"/>
    <w:basedOn w:val="917"/>
    <w:uiPriority w:val="99"/>
    <w:semiHidden/>
    <w:unhideWhenUsed/>
    <w:qFormat/>
    <w:pPr>
      <w:ind w:firstLine="420"/>
    </w:pPr>
  </w:style>
  <w:style w:type="table" w:styleId="9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Strong"/>
    <w:basedOn w:val="908"/>
    <w:uiPriority w:val="22"/>
    <w:qFormat/>
    <w:rPr>
      <w:b/>
    </w:rPr>
  </w:style>
  <w:style w:type="character" w:styleId="939">
    <w:name w:val="endnote reference"/>
    <w:uiPriority w:val="99"/>
    <w:semiHidden/>
    <w:unhideWhenUsed/>
    <w:qFormat/>
    <w:rPr>
      <w:vertAlign w:val="superscript"/>
    </w:rPr>
  </w:style>
  <w:style w:type="character" w:styleId="940">
    <w:name w:val="Emphasis"/>
    <w:uiPriority w:val="0"/>
    <w:qFormat/>
    <w:rPr>
      <w:i/>
    </w:rPr>
  </w:style>
  <w:style w:type="character" w:styleId="941">
    <w:name w:val="Hyperlink"/>
    <w:uiPriority w:val="99"/>
    <w:unhideWhenUsed/>
    <w:qFormat/>
    <w:rPr>
      <w:color w:val="0000ff" w:themeColor="hyperlink"/>
      <w:u w:val="single"/>
      <w14:textFill>
        <w14:solidFill>
          <w14:schemeClr w14:val="hlink"/>
        </w14:solidFill>
      </w14:textFill>
    </w:rPr>
  </w:style>
  <w:style w:type="character" w:styleId="942">
    <w:name w:val="footnote reference"/>
    <w:uiPriority w:val="99"/>
    <w:unhideWhenUsed/>
    <w:qFormat/>
    <w:rPr>
      <w:vertAlign w:val="superscript"/>
    </w:rPr>
  </w:style>
  <w:style w:type="paragraph" w:styleId="943" w:customStyle="1">
    <w:name w:val="正文文本缩进11"/>
    <w:basedOn w:val="898"/>
    <w:next w:val="944"/>
    <w:uiPriority w:val="0"/>
    <w:qFormat/>
    <w:pPr>
      <w:ind w:left="570"/>
      <w:spacing w:line="520" w:lineRule="exact"/>
    </w:pPr>
    <w:rPr>
      <w:rFonts w:hint="eastAsia" w:ascii="楷体_GB2312"/>
    </w:rPr>
  </w:style>
  <w:style w:type="paragraph" w:styleId="944" w:customStyle="1">
    <w:name w:val="寄信人地址1"/>
    <w:basedOn w:val="898"/>
    <w:uiPriority w:val="99"/>
    <w:unhideWhenUsed/>
    <w:qFormat/>
    <w:rPr>
      <w:rFonts w:ascii="Arial" w:hAnsi="Arial"/>
    </w:rPr>
  </w:style>
  <w:style w:type="paragraph" w:styleId="945" w:customStyle="1">
    <w:name w:val="正文文本缩进 31"/>
    <w:basedOn w:val="898"/>
    <w:link w:val="1179"/>
    <w:uiPriority w:val="0"/>
    <w:qFormat/>
    <w:pPr>
      <w:ind w:left="645" w:firstLine="645"/>
    </w:pPr>
    <w:rPr>
      <w:rFonts w:ascii="Arial" w:hAnsi="Arial" w:eastAsia="仿宋_GB2312"/>
      <w:color w:val="ffff00"/>
      <w:sz w:val="32"/>
      <w:szCs w:val="32"/>
    </w:rPr>
  </w:style>
  <w:style w:type="paragraph" w:styleId="946" w:customStyle="1">
    <w:name w:val="正文首行缩进11"/>
    <w:basedOn w:val="947"/>
    <w:link w:val="978"/>
    <w:uiPriority w:val="0"/>
    <w:qFormat/>
    <w:pPr>
      <w:ind w:firstLine="200"/>
      <w:spacing w:line="360" w:lineRule="auto"/>
    </w:pPr>
    <w:rPr>
      <w:rFonts w:ascii="仿宋_GB2312" w:hAnsi="Times New Roman" w:eastAsia="仿宋_GB2312"/>
      <w:sz w:val="30"/>
      <w:szCs w:val="30"/>
    </w:rPr>
  </w:style>
  <w:style w:type="paragraph" w:styleId="947" w:customStyle="1">
    <w:name w:val="正文文本1"/>
    <w:basedOn w:val="898"/>
    <w:next w:val="898"/>
    <w:uiPriority w:val="0"/>
    <w:qFormat/>
    <w:rPr>
      <w:rFonts w:ascii="楷体_GB2312" w:hAnsi="Arial" w:eastAsia="楷体_GB2312"/>
      <w:sz w:val="28"/>
      <w:szCs w:val="28"/>
      <w:lang w:eastAsia="en-US"/>
    </w:rPr>
  </w:style>
  <w:style w:type="paragraph" w:styleId="948" w:customStyle="1">
    <w:name w:val="标题 111"/>
    <w:basedOn w:val="898"/>
    <w:next w:val="898"/>
    <w:uiPriority w:val="0"/>
    <w:qFormat/>
    <w:pPr>
      <w:numPr>
        <w:ilvl w:val="0"/>
        <w:numId w:val="1"/>
      </w:numPr>
      <w:jc w:val="left"/>
      <w:keepLines/>
      <w:keepNext/>
      <w:outlineLvl w:val="0"/>
    </w:pPr>
    <w:rPr>
      <w:b/>
      <w:bCs/>
      <w:sz w:val="32"/>
      <w:szCs w:val="32"/>
    </w:rPr>
  </w:style>
  <w:style w:type="character" w:styleId="949" w:customStyle="1">
    <w:name w:val="默认段落字体11"/>
    <w:link w:val="898"/>
    <w:uiPriority w:val="1"/>
    <w:unhideWhenUsed/>
    <w:qFormat/>
  </w:style>
  <w:style w:type="table" w:styleId="950" w:customStyle="1">
    <w:name w:val="普通表格11"/>
    <w:uiPriority w:val="99"/>
    <w:unhideWhenUsed/>
    <w:qFormat/>
    <w:tblPr/>
  </w:style>
  <w:style w:type="paragraph" w:styleId="951" w:customStyle="1">
    <w:name w:val="目录 711"/>
    <w:basedOn w:val="898"/>
    <w:next w:val="898"/>
    <w:uiPriority w:val="39"/>
    <w:unhideWhenUsed/>
    <w:qFormat/>
    <w:pPr>
      <w:ind w:left="1701" w:right="0" w:firstLine="0"/>
      <w:spacing w:after="57"/>
    </w:pPr>
  </w:style>
  <w:style w:type="paragraph" w:styleId="952" w:customStyle="1">
    <w:name w:val="正文文本1111"/>
    <w:basedOn w:val="898"/>
    <w:next w:val="898"/>
    <w:uiPriority w:val="0"/>
    <w:qFormat/>
    <w:rPr>
      <w:rFonts w:ascii="楷体_GB2312" w:hAnsi="Arial" w:eastAsia="楷体_GB2312"/>
      <w:sz w:val="28"/>
      <w:szCs w:val="28"/>
    </w:rPr>
  </w:style>
  <w:style w:type="paragraph" w:styleId="953" w:customStyle="1">
    <w:name w:val="目录 511"/>
    <w:basedOn w:val="898"/>
    <w:next w:val="898"/>
    <w:uiPriority w:val="39"/>
    <w:unhideWhenUsed/>
    <w:qFormat/>
    <w:pPr>
      <w:ind w:left="1134" w:right="0" w:firstLine="0"/>
      <w:spacing w:after="57"/>
    </w:pPr>
  </w:style>
  <w:style w:type="paragraph" w:styleId="954" w:customStyle="1">
    <w:name w:val="目录 311"/>
    <w:basedOn w:val="898"/>
    <w:next w:val="898"/>
    <w:uiPriority w:val="39"/>
    <w:unhideWhenUsed/>
    <w:qFormat/>
    <w:pPr>
      <w:ind w:left="567" w:right="0" w:firstLine="0"/>
      <w:spacing w:after="57"/>
    </w:pPr>
  </w:style>
  <w:style w:type="paragraph" w:styleId="955" w:customStyle="1">
    <w:name w:val="纯文本11"/>
    <w:basedOn w:val="898"/>
    <w:uiPriority w:val="0"/>
    <w:qFormat/>
    <w:rPr>
      <w:rFonts w:ascii="宋体" w:hAnsi="Courier New"/>
    </w:rPr>
  </w:style>
  <w:style w:type="paragraph" w:styleId="956" w:customStyle="1">
    <w:name w:val="目录 811"/>
    <w:basedOn w:val="898"/>
    <w:next w:val="898"/>
    <w:uiPriority w:val="39"/>
    <w:unhideWhenUsed/>
    <w:qFormat/>
    <w:pPr>
      <w:ind w:left="1984" w:right="0" w:firstLine="0"/>
      <w:spacing w:after="57"/>
    </w:pPr>
  </w:style>
  <w:style w:type="paragraph" w:styleId="957" w:customStyle="1">
    <w:name w:val="正文文本缩进 211"/>
    <w:basedOn w:val="898"/>
    <w:uiPriority w:val="0"/>
    <w:qFormat/>
    <w:pPr>
      <w:ind w:firstLine="502"/>
      <w:spacing w:line="360" w:lineRule="auto"/>
      <w:tabs>
        <w:tab w:val="left" w:pos="0" w:leader="none"/>
      </w:tabs>
    </w:pPr>
    <w:rPr>
      <w:rFonts w:ascii="宋体" w:eastAsia="宋体"/>
      <w:b/>
      <w:bCs/>
      <w:sz w:val="24"/>
    </w:rPr>
  </w:style>
  <w:style w:type="paragraph" w:styleId="958" w:customStyle="1">
    <w:name w:val="尾注文本1"/>
    <w:basedOn w:val="898"/>
    <w:link w:val="959"/>
    <w:uiPriority w:val="99"/>
    <w:unhideWhenUsed/>
    <w:qFormat/>
    <w:pPr>
      <w:spacing w:after="0" w:line="240" w:lineRule="auto"/>
    </w:pPr>
    <w:rPr>
      <w:sz w:val="20"/>
    </w:rPr>
  </w:style>
  <w:style w:type="character" w:styleId="959" w:customStyle="1">
    <w:name w:val="Endnote Text Char"/>
    <w:link w:val="958"/>
    <w:uiPriority w:val="99"/>
    <w:qFormat/>
    <w:rPr>
      <w:sz w:val="20"/>
    </w:rPr>
  </w:style>
  <w:style w:type="paragraph" w:styleId="960" w:customStyle="1">
    <w:name w:val="目录 111"/>
    <w:basedOn w:val="898"/>
    <w:next w:val="898"/>
    <w:uiPriority w:val="39"/>
    <w:unhideWhenUsed/>
    <w:qFormat/>
    <w:pPr>
      <w:ind w:left="0" w:right="0" w:firstLine="0"/>
      <w:spacing w:after="57"/>
    </w:pPr>
  </w:style>
  <w:style w:type="paragraph" w:styleId="961" w:customStyle="1">
    <w:name w:val="目录 411"/>
    <w:basedOn w:val="898"/>
    <w:next w:val="898"/>
    <w:uiPriority w:val="39"/>
    <w:unhideWhenUsed/>
    <w:qFormat/>
    <w:pPr>
      <w:ind w:left="850" w:right="0" w:firstLine="0"/>
      <w:spacing w:after="57"/>
    </w:pPr>
  </w:style>
  <w:style w:type="paragraph" w:styleId="962" w:customStyle="1">
    <w:name w:val="副标题1"/>
    <w:basedOn w:val="898"/>
    <w:next w:val="898"/>
    <w:link w:val="963"/>
    <w:uiPriority w:val="11"/>
    <w:qFormat/>
    <w:pPr>
      <w:spacing w:before="200" w:after="200"/>
    </w:pPr>
    <w:rPr>
      <w:sz w:val="24"/>
      <w:szCs w:val="24"/>
    </w:rPr>
  </w:style>
  <w:style w:type="character" w:styleId="963" w:customStyle="1">
    <w:name w:val="Subtitle Char"/>
    <w:link w:val="962"/>
    <w:uiPriority w:val="11"/>
    <w:qFormat/>
    <w:rPr>
      <w:sz w:val="24"/>
      <w:szCs w:val="24"/>
    </w:rPr>
  </w:style>
  <w:style w:type="paragraph" w:styleId="964" w:customStyle="1">
    <w:name w:val="脚注文本1"/>
    <w:basedOn w:val="898"/>
    <w:link w:val="965"/>
    <w:uiPriority w:val="99"/>
    <w:unhideWhenUsed/>
    <w:qFormat/>
    <w:pPr>
      <w:spacing w:after="40" w:line="240" w:lineRule="auto"/>
    </w:pPr>
    <w:rPr>
      <w:sz w:val="18"/>
    </w:rPr>
  </w:style>
  <w:style w:type="character" w:styleId="965" w:customStyle="1">
    <w:name w:val="Footnote Text Char"/>
    <w:link w:val="964"/>
    <w:uiPriority w:val="99"/>
    <w:qFormat/>
    <w:rPr>
      <w:sz w:val="18"/>
    </w:rPr>
  </w:style>
  <w:style w:type="paragraph" w:styleId="966" w:customStyle="1">
    <w:name w:val="目录 611"/>
    <w:basedOn w:val="898"/>
    <w:next w:val="898"/>
    <w:uiPriority w:val="39"/>
    <w:unhideWhenUsed/>
    <w:qFormat/>
    <w:pPr>
      <w:ind w:left="1417" w:right="0" w:firstLine="0"/>
      <w:spacing w:after="57"/>
    </w:pPr>
  </w:style>
  <w:style w:type="paragraph" w:styleId="967" w:customStyle="1">
    <w:name w:val="图表目录11"/>
    <w:basedOn w:val="898"/>
    <w:next w:val="898"/>
    <w:uiPriority w:val="99"/>
    <w:unhideWhenUsed/>
    <w:qFormat/>
    <w:pPr>
      <w:spacing w:after="0" w:afterAutospacing="0"/>
    </w:pPr>
  </w:style>
  <w:style w:type="paragraph" w:styleId="968" w:customStyle="1">
    <w:name w:val="目录 211"/>
    <w:basedOn w:val="898"/>
    <w:next w:val="898"/>
    <w:uiPriority w:val="39"/>
    <w:unhideWhenUsed/>
    <w:qFormat/>
    <w:pPr>
      <w:ind w:left="283" w:right="0" w:firstLine="0"/>
      <w:spacing w:after="57"/>
    </w:pPr>
  </w:style>
  <w:style w:type="paragraph" w:styleId="969" w:customStyle="1">
    <w:name w:val="目录 911"/>
    <w:basedOn w:val="898"/>
    <w:next w:val="898"/>
    <w:uiPriority w:val="39"/>
    <w:unhideWhenUsed/>
    <w:qFormat/>
    <w:pPr>
      <w:ind w:left="2268" w:right="0" w:firstLine="0"/>
      <w:spacing w:after="57"/>
    </w:pPr>
  </w:style>
  <w:style w:type="paragraph" w:styleId="970" w:customStyle="1">
    <w:name w:val="普通(网站)11"/>
    <w:basedOn w:val="898"/>
    <w:uiPriority w:val="0"/>
    <w:qFormat/>
    <w:pPr>
      <w:jc w:val="left"/>
      <w:spacing w:before="100" w:beforeAutospacing="1" w:after="100" w:afterAutospacing="1" w:line="360" w:lineRule="auto"/>
      <w:widowControl/>
    </w:pPr>
    <w:rPr>
      <w:rFonts w:hint="eastAsia" w:ascii="宋体" w:hAnsi="宋体"/>
      <w:sz w:val="18"/>
      <w:szCs w:val="18"/>
    </w:rPr>
  </w:style>
  <w:style w:type="paragraph" w:styleId="971" w:customStyle="1">
    <w:name w:val="标题11"/>
    <w:basedOn w:val="898"/>
    <w:next w:val="898"/>
    <w:link w:val="972"/>
    <w:uiPriority w:val="10"/>
    <w:qFormat/>
    <w:pPr>
      <w:contextualSpacing/>
      <w:spacing w:before="300" w:after="200"/>
    </w:pPr>
    <w:rPr>
      <w:sz w:val="48"/>
      <w:szCs w:val="48"/>
    </w:rPr>
  </w:style>
  <w:style w:type="character" w:styleId="972" w:customStyle="1">
    <w:name w:val="Title Char"/>
    <w:link w:val="971"/>
    <w:uiPriority w:val="10"/>
    <w:qFormat/>
    <w:rPr>
      <w:sz w:val="48"/>
      <w:szCs w:val="48"/>
    </w:rPr>
  </w:style>
  <w:style w:type="paragraph" w:styleId="973" w:customStyle="1">
    <w:name w:val="正文首行缩进121"/>
    <w:basedOn w:val="952"/>
    <w:uiPriority w:val="0"/>
    <w:qFormat/>
    <w:pPr>
      <w:ind w:firstLine="200"/>
      <w:spacing w:line="360" w:lineRule="auto"/>
    </w:pPr>
    <w:rPr>
      <w:rFonts w:ascii="仿宋_GB2312" w:hAnsi="Times New Roman" w:eastAsia="仿宋_GB2312"/>
      <w:sz w:val="30"/>
      <w:szCs w:val="30"/>
    </w:rPr>
  </w:style>
  <w:style w:type="table" w:styleId="974" w:customStyle="1">
    <w:name w:val="网格型11"/>
    <w:uiPriority w:val="59"/>
    <w:qFormat/>
    <w:pPr>
      <w:spacing w:after="0" w:line="240" w:lineRule="auto"/>
    </w:pPr>
    <w:tblPr/>
  </w:style>
  <w:style w:type="character" w:styleId="975" w:customStyle="1">
    <w:name w:val="尾注引用1"/>
    <w:link w:val="898"/>
    <w:uiPriority w:val="99"/>
    <w:unhideWhenUsed/>
    <w:qFormat/>
    <w:rPr>
      <w:vertAlign w:val="superscript"/>
    </w:rPr>
  </w:style>
  <w:style w:type="character" w:styleId="976" w:customStyle="1">
    <w:name w:val="超链接12"/>
    <w:basedOn w:val="949"/>
    <w:link w:val="898"/>
    <w:uiPriority w:val="99"/>
    <w:unhideWhenUsed/>
    <w:qFormat/>
    <w:rPr>
      <w:color w:val="0000ff"/>
      <w:u w:val="single"/>
    </w:rPr>
  </w:style>
  <w:style w:type="character" w:styleId="977" w:customStyle="1">
    <w:name w:val="脚注引用1"/>
    <w:link w:val="898"/>
    <w:uiPriority w:val="99"/>
    <w:unhideWhenUsed/>
    <w:qFormat/>
    <w:rPr>
      <w:vertAlign w:val="superscript"/>
    </w:rPr>
  </w:style>
  <w:style w:type="character" w:styleId="978" w:customStyle="1">
    <w:name w:val="正文首行缩进 字符"/>
    <w:link w:val="946"/>
    <w:uiPriority w:val="0"/>
    <w:qFormat/>
    <w:rPr>
      <w:rFonts w:ascii="仿宋_GB2312" w:hAnsi="Times New Roman" w:eastAsia="仿宋_GB2312" w:cs="Times New Roman"/>
      <w:sz w:val="30"/>
      <w:szCs w:val="30"/>
    </w:rPr>
  </w:style>
  <w:style w:type="character" w:styleId="979" w:customStyle="1">
    <w:name w:val="Heading 1 Char"/>
    <w:link w:val="899"/>
    <w:uiPriority w:val="9"/>
    <w:qFormat/>
    <w:rPr>
      <w:rFonts w:ascii="Arial" w:hAnsi="Arial" w:eastAsia="Arial" w:cs="Arial"/>
      <w:sz w:val="40"/>
      <w:szCs w:val="40"/>
    </w:rPr>
  </w:style>
  <w:style w:type="character" w:styleId="980" w:customStyle="1">
    <w:name w:val="Heading 2 Char"/>
    <w:link w:val="900"/>
    <w:uiPriority w:val="9"/>
    <w:qFormat/>
    <w:rPr>
      <w:rFonts w:ascii="Arial" w:hAnsi="Arial" w:eastAsia="Arial" w:cs="Arial"/>
      <w:sz w:val="34"/>
    </w:rPr>
  </w:style>
  <w:style w:type="character" w:styleId="981" w:customStyle="1">
    <w:name w:val="Heading 3 Char"/>
    <w:link w:val="901"/>
    <w:uiPriority w:val="9"/>
    <w:qFormat/>
    <w:rPr>
      <w:rFonts w:ascii="Arial" w:hAnsi="Arial" w:eastAsia="Arial" w:cs="Arial"/>
      <w:sz w:val="30"/>
      <w:szCs w:val="30"/>
    </w:rPr>
  </w:style>
  <w:style w:type="character" w:styleId="982" w:customStyle="1">
    <w:name w:val="Heading 4 Char"/>
    <w:link w:val="902"/>
    <w:uiPriority w:val="9"/>
    <w:qFormat/>
    <w:rPr>
      <w:rFonts w:ascii="Arial" w:hAnsi="Arial" w:eastAsia="Arial" w:cs="Arial"/>
      <w:b/>
      <w:bCs/>
      <w:sz w:val="26"/>
      <w:szCs w:val="26"/>
    </w:rPr>
  </w:style>
  <w:style w:type="character" w:styleId="983" w:customStyle="1">
    <w:name w:val="Heading 5 Char"/>
    <w:link w:val="903"/>
    <w:uiPriority w:val="9"/>
    <w:qFormat/>
    <w:rPr>
      <w:rFonts w:ascii="Arial" w:hAnsi="Arial" w:eastAsia="Arial" w:cs="Arial"/>
      <w:b/>
      <w:bCs/>
      <w:sz w:val="24"/>
      <w:szCs w:val="24"/>
    </w:rPr>
  </w:style>
  <w:style w:type="character" w:styleId="984" w:customStyle="1">
    <w:name w:val="Heading 6 Char"/>
    <w:link w:val="904"/>
    <w:uiPriority w:val="9"/>
    <w:qFormat/>
    <w:rPr>
      <w:rFonts w:ascii="Arial" w:hAnsi="Arial" w:eastAsia="Arial" w:cs="Arial"/>
      <w:b/>
      <w:bCs/>
      <w:sz w:val="22"/>
      <w:szCs w:val="22"/>
    </w:rPr>
  </w:style>
  <w:style w:type="character" w:styleId="985" w:customStyle="1">
    <w:name w:val="Heading 7 Char"/>
    <w:link w:val="905"/>
    <w:uiPriority w:val="9"/>
    <w:qFormat/>
    <w:rPr>
      <w:rFonts w:ascii="Arial" w:hAnsi="Arial" w:eastAsia="Arial" w:cs="Arial"/>
      <w:b/>
      <w:bCs/>
      <w:i/>
      <w:iCs/>
      <w:sz w:val="22"/>
      <w:szCs w:val="22"/>
    </w:rPr>
  </w:style>
  <w:style w:type="character" w:styleId="986" w:customStyle="1">
    <w:name w:val="Heading 8 Char"/>
    <w:link w:val="906"/>
    <w:uiPriority w:val="9"/>
    <w:qFormat/>
    <w:rPr>
      <w:rFonts w:ascii="Arial" w:hAnsi="Arial" w:eastAsia="Arial" w:cs="Arial"/>
      <w:i/>
      <w:iCs/>
      <w:sz w:val="22"/>
      <w:szCs w:val="22"/>
    </w:rPr>
  </w:style>
  <w:style w:type="character" w:styleId="987" w:customStyle="1">
    <w:name w:val="Heading 9 Char"/>
    <w:link w:val="907"/>
    <w:uiPriority w:val="9"/>
    <w:qFormat/>
    <w:rPr>
      <w:rFonts w:ascii="Arial" w:hAnsi="Arial" w:eastAsia="Arial" w:cs="Arial"/>
      <w:i/>
      <w:iCs/>
      <w:sz w:val="21"/>
      <w:szCs w:val="21"/>
    </w:rPr>
  </w:style>
  <w:style w:type="paragraph" w:styleId="988" w:customStyle="1">
    <w:name w:val="Caption1"/>
    <w:basedOn w:val="898"/>
    <w:next w:val="898"/>
    <w:uiPriority w:val="35"/>
    <w:unhideWhenUsed/>
    <w:qFormat/>
    <w:pPr>
      <w:spacing w:line="276" w:lineRule="auto"/>
    </w:pPr>
    <w:rPr>
      <w:b/>
      <w:bCs/>
      <w:color w:val="4f81bd"/>
      <w:sz w:val="18"/>
      <w:szCs w:val="18"/>
    </w:rPr>
  </w:style>
  <w:style w:type="paragraph" w:styleId="989" w:customStyle="1">
    <w:name w:val="Footer1"/>
    <w:basedOn w:val="898"/>
    <w:link w:val="991"/>
    <w:uiPriority w:val="99"/>
    <w:unhideWhenUsed/>
    <w:qFormat/>
    <w:pPr>
      <w:spacing w:after="0" w:line="240" w:lineRule="auto"/>
      <w:tabs>
        <w:tab w:val="center" w:pos="7143" w:leader="none"/>
        <w:tab w:val="right" w:pos="14287" w:leader="none"/>
      </w:tabs>
    </w:pPr>
  </w:style>
  <w:style w:type="character" w:styleId="990" w:customStyle="1">
    <w:name w:val="Footer Char"/>
    <w:link w:val="989"/>
    <w:uiPriority w:val="99"/>
    <w:qFormat/>
  </w:style>
  <w:style w:type="character" w:styleId="991" w:customStyle="1">
    <w:name w:val="Caption Char"/>
    <w:link w:val="989"/>
    <w:uiPriority w:val="99"/>
    <w:qFormat/>
  </w:style>
  <w:style w:type="paragraph" w:styleId="992" w:customStyle="1">
    <w:name w:val="Header1"/>
    <w:basedOn w:val="898"/>
    <w:link w:val="993"/>
    <w:uiPriority w:val="99"/>
    <w:unhideWhenUsed/>
    <w:qFormat/>
    <w:pPr>
      <w:spacing w:after="0" w:line="240" w:lineRule="auto"/>
      <w:tabs>
        <w:tab w:val="center" w:pos="7143" w:leader="none"/>
        <w:tab w:val="right" w:pos="14287" w:leader="none"/>
      </w:tabs>
    </w:pPr>
  </w:style>
  <w:style w:type="character" w:styleId="993" w:customStyle="1">
    <w:name w:val="Header Char"/>
    <w:link w:val="992"/>
    <w:uiPriority w:val="99"/>
    <w:qFormat/>
  </w:style>
  <w:style w:type="paragraph" w:styleId="994" w:customStyle="1">
    <w:name w:val="正文文本11"/>
    <w:basedOn w:val="898"/>
    <w:next w:val="898"/>
    <w:link w:val="995"/>
    <w:uiPriority w:val="0"/>
    <w:qFormat/>
    <w:rPr>
      <w:rFonts w:ascii="楷体_GB2312" w:hAnsi="Arial" w:eastAsia="楷体_GB2312"/>
      <w:sz w:val="28"/>
      <w:szCs w:val="28"/>
    </w:rPr>
  </w:style>
  <w:style w:type="character" w:styleId="995" w:customStyle="1">
    <w:name w:val="正文文本 字符"/>
    <w:link w:val="994"/>
    <w:uiPriority w:val="0"/>
    <w:qFormat/>
    <w:rPr>
      <w:rFonts w:ascii="楷体_GB2312" w:hAnsi="Arial" w:eastAsia="楷体_GB2312" w:cs="Times New Roman"/>
      <w:sz w:val="28"/>
      <w:szCs w:val="28"/>
    </w:rPr>
  </w:style>
  <w:style w:type="paragraph" w:styleId="996">
    <w:name w:val="List Paragraph"/>
    <w:basedOn w:val="898"/>
    <w:next w:val="914"/>
    <w:uiPriority w:val="34"/>
    <w:qFormat/>
    <w:pPr>
      <w:contextualSpacing/>
      <w:ind w:left="720"/>
    </w:pPr>
  </w:style>
  <w:style w:type="paragraph" w:styleId="997">
    <w:name w:val="No Spacing"/>
    <w:uiPriority w:val="1"/>
    <w:qFormat/>
    <w:pPr>
      <w:spacing w:before="0" w:after="0" w:line="240" w:lineRule="auto"/>
    </w:pPr>
    <w:rPr>
      <w:rFonts w:hint="default" w:ascii="Times New Roman" w:hAnsi="Times New Roman" w:eastAsia="宋体" w:cs="Times New Roman"/>
    </w:rPr>
  </w:style>
  <w:style w:type="paragraph" w:styleId="998">
    <w:name w:val="Quote"/>
    <w:basedOn w:val="898"/>
    <w:next w:val="898"/>
    <w:link w:val="999"/>
    <w:uiPriority w:val="29"/>
    <w:qFormat/>
    <w:pPr>
      <w:ind w:left="720" w:right="720"/>
    </w:pPr>
    <w:rPr>
      <w:i/>
    </w:rPr>
  </w:style>
  <w:style w:type="character" w:styleId="999" w:customStyle="1">
    <w:name w:val="Quote Char"/>
    <w:link w:val="998"/>
    <w:uiPriority w:val="29"/>
    <w:qFormat/>
    <w:rPr>
      <w:i/>
    </w:rPr>
  </w:style>
  <w:style w:type="paragraph" w:styleId="1000">
    <w:name w:val="Intense Quote"/>
    <w:basedOn w:val="898"/>
    <w:next w:val="898"/>
    <w:link w:val="10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1" w:customStyle="1">
    <w:name w:val="Intense Quote Char"/>
    <w:link w:val="1000"/>
    <w:uiPriority w:val="30"/>
    <w:qFormat/>
    <w:rPr>
      <w:i/>
    </w:rPr>
  </w:style>
  <w:style w:type="table" w:styleId="1002" w:customStyle="1">
    <w:name w:val="Table Grid Light"/>
    <w:uiPriority w:val="59"/>
    <w:qFormat/>
    <w:pPr>
      <w:spacing w:after="0" w:line="240" w:lineRule="auto"/>
    </w:pPr>
    <w:tblPr/>
  </w:style>
  <w:style w:type="table" w:styleId="1003" w:customStyle="1">
    <w:name w:val="Plain Table 1"/>
    <w:uiPriority w:val="59"/>
    <w:qFormat/>
    <w:pPr>
      <w:spacing w:after="0" w:line="240" w:lineRule="auto"/>
    </w:pPr>
    <w:tblPr/>
  </w:style>
  <w:style w:type="table" w:styleId="1004" w:customStyle="1">
    <w:name w:val="Plain Table 2"/>
    <w:uiPriority w:val="59"/>
    <w:qFormat/>
    <w:pPr>
      <w:spacing w:after="0" w:line="240" w:lineRule="auto"/>
    </w:pPr>
    <w:tblPr/>
  </w:style>
  <w:style w:type="table" w:styleId="1005" w:customStyle="1">
    <w:name w:val="Plain Table 3"/>
    <w:uiPriority w:val="99"/>
    <w:qFormat/>
    <w:pPr>
      <w:spacing w:after="0" w:line="240" w:lineRule="auto"/>
    </w:pPr>
    <w:tblPr/>
  </w:style>
  <w:style w:type="table" w:styleId="1006" w:customStyle="1">
    <w:name w:val="Plain Table 4"/>
    <w:uiPriority w:val="99"/>
    <w:qFormat/>
    <w:pPr>
      <w:spacing w:after="0" w:line="240" w:lineRule="auto"/>
    </w:pPr>
    <w:tblPr/>
  </w:style>
  <w:style w:type="table" w:styleId="1007" w:customStyle="1">
    <w:name w:val="Plain Table 5"/>
    <w:uiPriority w:val="99"/>
    <w:qFormat/>
    <w:pPr>
      <w:spacing w:after="0" w:line="240" w:lineRule="auto"/>
    </w:pPr>
    <w:tblPr/>
  </w:style>
  <w:style w:type="table" w:styleId="1008" w:customStyle="1">
    <w:name w:val="Grid Table 1 Light"/>
    <w:uiPriority w:val="99"/>
    <w:qFormat/>
    <w:pPr>
      <w:spacing w:after="0" w:line="240" w:lineRule="auto"/>
    </w:pPr>
    <w:tblPr/>
  </w:style>
  <w:style w:type="table" w:styleId="1009" w:customStyle="1">
    <w:name w:val="Grid Table 1 Light - Accent 1"/>
    <w:uiPriority w:val="99"/>
    <w:qFormat/>
    <w:pPr>
      <w:spacing w:after="0" w:line="240" w:lineRule="auto"/>
    </w:pPr>
    <w:tblPr/>
  </w:style>
  <w:style w:type="table" w:styleId="1010" w:customStyle="1">
    <w:name w:val="Grid Table 1 Light - Accent 2"/>
    <w:uiPriority w:val="99"/>
    <w:qFormat/>
    <w:pPr>
      <w:spacing w:after="0" w:line="240" w:lineRule="auto"/>
    </w:pPr>
    <w:tblPr/>
  </w:style>
  <w:style w:type="table" w:styleId="1011" w:customStyle="1">
    <w:name w:val="Grid Table 1 Light - Accent 3"/>
    <w:uiPriority w:val="99"/>
    <w:qFormat/>
    <w:pPr>
      <w:spacing w:after="0" w:line="240" w:lineRule="auto"/>
    </w:pPr>
    <w:tblPr/>
  </w:style>
  <w:style w:type="table" w:styleId="1012" w:customStyle="1">
    <w:name w:val="Grid Table 1 Light - Accent 4"/>
    <w:uiPriority w:val="99"/>
    <w:qFormat/>
    <w:pPr>
      <w:spacing w:after="0" w:line="240" w:lineRule="auto"/>
    </w:pPr>
    <w:tblPr/>
  </w:style>
  <w:style w:type="table" w:styleId="1013" w:customStyle="1">
    <w:name w:val="Grid Table 1 Light - Accent 5"/>
    <w:uiPriority w:val="99"/>
    <w:qFormat/>
    <w:pPr>
      <w:spacing w:after="0" w:line="240" w:lineRule="auto"/>
    </w:pPr>
    <w:tblPr/>
  </w:style>
  <w:style w:type="table" w:styleId="1014" w:customStyle="1">
    <w:name w:val="Grid Table 1 Light - Accent 6"/>
    <w:uiPriority w:val="99"/>
    <w:qFormat/>
    <w:pPr>
      <w:spacing w:after="0" w:line="240" w:lineRule="auto"/>
    </w:pPr>
    <w:tblPr/>
  </w:style>
  <w:style w:type="table" w:styleId="1015" w:customStyle="1">
    <w:name w:val="Grid Table 2"/>
    <w:uiPriority w:val="99"/>
    <w:qFormat/>
    <w:pPr>
      <w:spacing w:after="0" w:line="240" w:lineRule="auto"/>
    </w:pPr>
    <w:tblPr/>
  </w:style>
  <w:style w:type="table" w:styleId="1016" w:customStyle="1">
    <w:name w:val="Grid Table 2 - Accent 1"/>
    <w:uiPriority w:val="99"/>
    <w:qFormat/>
    <w:pPr>
      <w:spacing w:after="0" w:line="240" w:lineRule="auto"/>
    </w:pPr>
    <w:tblPr/>
  </w:style>
  <w:style w:type="table" w:styleId="1017" w:customStyle="1">
    <w:name w:val="Grid Table 2 - Accent 2"/>
    <w:uiPriority w:val="99"/>
    <w:qFormat/>
    <w:pPr>
      <w:spacing w:after="0" w:line="240" w:lineRule="auto"/>
    </w:pPr>
    <w:tblPr/>
  </w:style>
  <w:style w:type="table" w:styleId="1018" w:customStyle="1">
    <w:name w:val="Grid Table 2 - Accent 3"/>
    <w:uiPriority w:val="99"/>
    <w:qFormat/>
    <w:pPr>
      <w:spacing w:after="0" w:line="240" w:lineRule="auto"/>
    </w:pPr>
    <w:tblPr/>
  </w:style>
  <w:style w:type="table" w:styleId="1019" w:customStyle="1">
    <w:name w:val="Grid Table 2 - Accent 4"/>
    <w:uiPriority w:val="99"/>
    <w:qFormat/>
    <w:pPr>
      <w:spacing w:after="0" w:line="240" w:lineRule="auto"/>
    </w:pPr>
    <w:tblPr/>
  </w:style>
  <w:style w:type="table" w:styleId="1020" w:customStyle="1">
    <w:name w:val="Grid Table 2 - Accent 5"/>
    <w:uiPriority w:val="99"/>
    <w:qFormat/>
    <w:pPr>
      <w:spacing w:after="0" w:line="240" w:lineRule="auto"/>
    </w:pPr>
    <w:tblPr/>
  </w:style>
  <w:style w:type="table" w:styleId="1021" w:customStyle="1">
    <w:name w:val="Grid Table 2 - Accent 6"/>
    <w:uiPriority w:val="99"/>
    <w:qFormat/>
    <w:pPr>
      <w:spacing w:after="0" w:line="240" w:lineRule="auto"/>
    </w:pPr>
    <w:tblPr/>
  </w:style>
  <w:style w:type="table" w:styleId="1022" w:customStyle="1">
    <w:name w:val="Grid Table 3"/>
    <w:uiPriority w:val="99"/>
    <w:qFormat/>
    <w:pPr>
      <w:spacing w:after="0" w:line="240" w:lineRule="auto"/>
    </w:pPr>
    <w:tblPr/>
  </w:style>
  <w:style w:type="table" w:styleId="1023" w:customStyle="1">
    <w:name w:val="Grid Table 3 - Accent 1"/>
    <w:uiPriority w:val="99"/>
    <w:qFormat/>
    <w:pPr>
      <w:spacing w:after="0" w:line="240" w:lineRule="auto"/>
    </w:pPr>
    <w:tblPr/>
  </w:style>
  <w:style w:type="table" w:styleId="1024" w:customStyle="1">
    <w:name w:val="Grid Table 3 - Accent 2"/>
    <w:uiPriority w:val="99"/>
    <w:qFormat/>
    <w:pPr>
      <w:spacing w:after="0" w:line="240" w:lineRule="auto"/>
    </w:pPr>
    <w:tblPr/>
  </w:style>
  <w:style w:type="table" w:styleId="1025" w:customStyle="1">
    <w:name w:val="Grid Table 3 - Accent 3"/>
    <w:uiPriority w:val="99"/>
    <w:qFormat/>
    <w:pPr>
      <w:spacing w:after="0" w:line="240" w:lineRule="auto"/>
    </w:pPr>
    <w:tblPr/>
  </w:style>
  <w:style w:type="table" w:styleId="1026" w:customStyle="1">
    <w:name w:val="Grid Table 3 - Accent 4"/>
    <w:uiPriority w:val="99"/>
    <w:qFormat/>
    <w:pPr>
      <w:spacing w:after="0" w:line="240" w:lineRule="auto"/>
    </w:pPr>
    <w:tblPr/>
  </w:style>
  <w:style w:type="table" w:styleId="1027" w:customStyle="1">
    <w:name w:val="Grid Table 3 - Accent 5"/>
    <w:uiPriority w:val="99"/>
    <w:qFormat/>
    <w:pPr>
      <w:spacing w:after="0" w:line="240" w:lineRule="auto"/>
    </w:pPr>
    <w:tblPr/>
  </w:style>
  <w:style w:type="table" w:styleId="1028" w:customStyle="1">
    <w:name w:val="Grid Table 3 - Accent 6"/>
    <w:uiPriority w:val="99"/>
    <w:qFormat/>
    <w:pPr>
      <w:spacing w:after="0" w:line="240" w:lineRule="auto"/>
    </w:pPr>
    <w:tblPr/>
  </w:style>
  <w:style w:type="table" w:styleId="1029" w:customStyle="1">
    <w:name w:val="Grid Table 4"/>
    <w:uiPriority w:val="59"/>
    <w:qFormat/>
    <w:pPr>
      <w:spacing w:after="0" w:line="240" w:lineRule="auto"/>
    </w:pPr>
    <w:tblPr/>
  </w:style>
  <w:style w:type="table" w:styleId="1030" w:customStyle="1">
    <w:name w:val="Grid Table 4 - Accent 1"/>
    <w:uiPriority w:val="59"/>
    <w:qFormat/>
    <w:pPr>
      <w:spacing w:after="0" w:line="240" w:lineRule="auto"/>
    </w:pPr>
    <w:tblPr/>
  </w:style>
  <w:style w:type="table" w:styleId="1031" w:customStyle="1">
    <w:name w:val="Grid Table 4 - Accent 2"/>
    <w:uiPriority w:val="59"/>
    <w:qFormat/>
    <w:pPr>
      <w:spacing w:after="0" w:line="240" w:lineRule="auto"/>
    </w:pPr>
    <w:tblPr/>
  </w:style>
  <w:style w:type="table" w:styleId="1032" w:customStyle="1">
    <w:name w:val="Grid Table 4 - Accent 3"/>
    <w:uiPriority w:val="59"/>
    <w:qFormat/>
    <w:pPr>
      <w:spacing w:after="0" w:line="240" w:lineRule="auto"/>
    </w:pPr>
    <w:tblPr/>
  </w:style>
  <w:style w:type="table" w:styleId="1033" w:customStyle="1">
    <w:name w:val="Grid Table 4 - Accent 4"/>
    <w:uiPriority w:val="59"/>
    <w:qFormat/>
    <w:pPr>
      <w:spacing w:after="0" w:line="240" w:lineRule="auto"/>
    </w:pPr>
    <w:tblPr/>
  </w:style>
  <w:style w:type="table" w:styleId="1034" w:customStyle="1">
    <w:name w:val="Grid Table 4 - Accent 5"/>
    <w:uiPriority w:val="59"/>
    <w:qFormat/>
    <w:pPr>
      <w:spacing w:after="0" w:line="240" w:lineRule="auto"/>
    </w:pPr>
    <w:tblPr/>
  </w:style>
  <w:style w:type="table" w:styleId="1035" w:customStyle="1">
    <w:name w:val="Grid Table 4 - Accent 6"/>
    <w:uiPriority w:val="59"/>
    <w:qFormat/>
    <w:pPr>
      <w:spacing w:after="0" w:line="240" w:lineRule="auto"/>
    </w:pPr>
    <w:tblPr/>
  </w:style>
  <w:style w:type="table" w:styleId="1036" w:customStyle="1">
    <w:name w:val="Grid Table 5 Dark"/>
    <w:uiPriority w:val="99"/>
    <w:qFormat/>
    <w:pPr>
      <w:spacing w:after="0" w:line="240" w:lineRule="auto"/>
    </w:pPr>
    <w:tblPr/>
  </w:style>
  <w:style w:type="table" w:styleId="1037" w:customStyle="1">
    <w:name w:val="Grid Table 5 Dark- Accent 1"/>
    <w:uiPriority w:val="99"/>
    <w:qFormat/>
    <w:pPr>
      <w:spacing w:after="0" w:line="240" w:lineRule="auto"/>
    </w:pPr>
    <w:tblPr/>
  </w:style>
  <w:style w:type="table" w:styleId="1038" w:customStyle="1">
    <w:name w:val="Grid Table 5 Dark - Accent 2"/>
    <w:uiPriority w:val="99"/>
    <w:qFormat/>
    <w:pPr>
      <w:spacing w:after="0" w:line="240" w:lineRule="auto"/>
    </w:pPr>
    <w:tblPr/>
  </w:style>
  <w:style w:type="table" w:styleId="1039" w:customStyle="1">
    <w:name w:val="Grid Table 5 Dark - Accent 3"/>
    <w:uiPriority w:val="99"/>
    <w:qFormat/>
    <w:pPr>
      <w:spacing w:after="0" w:line="240" w:lineRule="auto"/>
    </w:pPr>
    <w:tblPr/>
  </w:style>
  <w:style w:type="table" w:styleId="1040" w:customStyle="1">
    <w:name w:val="Grid Table 5 Dark- Accent 4"/>
    <w:uiPriority w:val="99"/>
    <w:qFormat/>
    <w:pPr>
      <w:spacing w:after="0" w:line="240" w:lineRule="auto"/>
    </w:pPr>
    <w:tblPr/>
  </w:style>
  <w:style w:type="table" w:styleId="1041" w:customStyle="1">
    <w:name w:val="Grid Table 5 Dark - Accent 5"/>
    <w:uiPriority w:val="99"/>
    <w:qFormat/>
    <w:pPr>
      <w:spacing w:after="0" w:line="240" w:lineRule="auto"/>
    </w:pPr>
    <w:tblPr/>
  </w:style>
  <w:style w:type="table" w:styleId="1042" w:customStyle="1">
    <w:name w:val="Grid Table 5 Dark - Accent 6"/>
    <w:uiPriority w:val="99"/>
    <w:qFormat/>
    <w:pPr>
      <w:spacing w:after="0" w:line="240" w:lineRule="auto"/>
    </w:pPr>
    <w:tblPr/>
  </w:style>
  <w:style w:type="table" w:styleId="1043" w:customStyle="1">
    <w:name w:val="Grid Table 6 Colorful"/>
    <w:uiPriority w:val="99"/>
    <w:qFormat/>
    <w:pPr>
      <w:spacing w:after="0" w:line="240" w:lineRule="auto"/>
    </w:pPr>
    <w:tblPr/>
  </w:style>
  <w:style w:type="table" w:styleId="1044" w:customStyle="1">
    <w:name w:val="Grid Table 6 Colorful - Accent 1"/>
    <w:uiPriority w:val="99"/>
    <w:qFormat/>
    <w:pPr>
      <w:spacing w:after="0" w:line="240" w:lineRule="auto"/>
    </w:pPr>
    <w:tblPr/>
  </w:style>
  <w:style w:type="table" w:styleId="1045" w:customStyle="1">
    <w:name w:val="Grid Table 6 Colorful - Accent 2"/>
    <w:uiPriority w:val="99"/>
    <w:qFormat/>
    <w:pPr>
      <w:spacing w:after="0" w:line="240" w:lineRule="auto"/>
    </w:pPr>
    <w:tblPr/>
  </w:style>
  <w:style w:type="table" w:styleId="1046" w:customStyle="1">
    <w:name w:val="Grid Table 6 Colorful - Accent 3"/>
    <w:uiPriority w:val="99"/>
    <w:qFormat/>
    <w:pPr>
      <w:spacing w:after="0" w:line="240" w:lineRule="auto"/>
    </w:pPr>
    <w:tblPr/>
  </w:style>
  <w:style w:type="table" w:styleId="1047" w:customStyle="1">
    <w:name w:val="Grid Table 6 Colorful - Accent 4"/>
    <w:uiPriority w:val="99"/>
    <w:qFormat/>
    <w:pPr>
      <w:spacing w:after="0" w:line="240" w:lineRule="auto"/>
    </w:pPr>
    <w:tblPr/>
  </w:style>
  <w:style w:type="table" w:styleId="1048" w:customStyle="1">
    <w:name w:val="Grid Table 6 Colorful - Accent 5"/>
    <w:uiPriority w:val="99"/>
    <w:qFormat/>
    <w:pPr>
      <w:spacing w:after="0" w:line="240" w:lineRule="auto"/>
    </w:pPr>
    <w:tblPr/>
  </w:style>
  <w:style w:type="table" w:styleId="1049" w:customStyle="1">
    <w:name w:val="Grid Table 6 Colorful - Accent 6"/>
    <w:uiPriority w:val="99"/>
    <w:qFormat/>
    <w:pPr>
      <w:spacing w:after="0" w:line="240" w:lineRule="auto"/>
    </w:pPr>
    <w:tblPr/>
  </w:style>
  <w:style w:type="table" w:styleId="1050" w:customStyle="1">
    <w:name w:val="Grid Table 7 Colorful"/>
    <w:uiPriority w:val="99"/>
    <w:qFormat/>
    <w:pPr>
      <w:spacing w:after="0" w:line="240" w:lineRule="auto"/>
    </w:pPr>
    <w:tblPr/>
  </w:style>
  <w:style w:type="table" w:styleId="1051" w:customStyle="1">
    <w:name w:val="Grid Table 7 Colorful - Accent 1"/>
    <w:uiPriority w:val="99"/>
    <w:qFormat/>
    <w:pPr>
      <w:spacing w:after="0" w:line="240" w:lineRule="auto"/>
    </w:pPr>
    <w:tblPr/>
  </w:style>
  <w:style w:type="table" w:styleId="1052" w:customStyle="1">
    <w:name w:val="Grid Table 7 Colorful - Accent 2"/>
    <w:uiPriority w:val="99"/>
    <w:qFormat/>
    <w:pPr>
      <w:spacing w:after="0" w:line="240" w:lineRule="auto"/>
    </w:pPr>
    <w:tblPr/>
  </w:style>
  <w:style w:type="table" w:styleId="1053" w:customStyle="1">
    <w:name w:val="Grid Table 7 Colorful - Accent 3"/>
    <w:uiPriority w:val="99"/>
    <w:qFormat/>
    <w:pPr>
      <w:spacing w:after="0" w:line="240" w:lineRule="auto"/>
    </w:pPr>
    <w:tblPr/>
  </w:style>
  <w:style w:type="table" w:styleId="1054" w:customStyle="1">
    <w:name w:val="Grid Table 7 Colorful - Accent 4"/>
    <w:uiPriority w:val="99"/>
    <w:qFormat/>
    <w:pPr>
      <w:spacing w:after="0" w:line="240" w:lineRule="auto"/>
    </w:pPr>
    <w:tblPr/>
  </w:style>
  <w:style w:type="table" w:styleId="1055" w:customStyle="1">
    <w:name w:val="Grid Table 7 Colorful - Accent 5"/>
    <w:uiPriority w:val="99"/>
    <w:qFormat/>
    <w:pPr>
      <w:spacing w:after="0" w:line="240" w:lineRule="auto"/>
    </w:pPr>
    <w:tblPr/>
  </w:style>
  <w:style w:type="table" w:styleId="1056" w:customStyle="1">
    <w:name w:val="Grid Table 7 Colorful - Accent 6"/>
    <w:uiPriority w:val="99"/>
    <w:qFormat/>
    <w:pPr>
      <w:spacing w:after="0" w:line="240" w:lineRule="auto"/>
    </w:pPr>
    <w:tblPr/>
  </w:style>
  <w:style w:type="table" w:styleId="1057" w:customStyle="1">
    <w:name w:val="List Table 1 Light"/>
    <w:uiPriority w:val="99"/>
    <w:qFormat/>
    <w:pPr>
      <w:spacing w:after="0" w:line="240" w:lineRule="auto"/>
    </w:pPr>
    <w:tblPr/>
  </w:style>
  <w:style w:type="table" w:styleId="1058" w:customStyle="1">
    <w:name w:val="List Table 1 Light - Accent 1"/>
    <w:uiPriority w:val="99"/>
    <w:qFormat/>
    <w:pPr>
      <w:spacing w:after="0" w:line="240" w:lineRule="auto"/>
    </w:pPr>
    <w:tblPr/>
  </w:style>
  <w:style w:type="table" w:styleId="1059" w:customStyle="1">
    <w:name w:val="List Table 1 Light - Accent 2"/>
    <w:uiPriority w:val="99"/>
    <w:qFormat/>
    <w:pPr>
      <w:spacing w:after="0" w:line="240" w:lineRule="auto"/>
    </w:pPr>
    <w:tblPr/>
  </w:style>
  <w:style w:type="table" w:styleId="1060" w:customStyle="1">
    <w:name w:val="List Table 1 Light - Accent 3"/>
    <w:uiPriority w:val="99"/>
    <w:qFormat/>
    <w:pPr>
      <w:spacing w:after="0" w:line="240" w:lineRule="auto"/>
    </w:pPr>
    <w:tblPr/>
  </w:style>
  <w:style w:type="table" w:styleId="1061" w:customStyle="1">
    <w:name w:val="List Table 1 Light - Accent 4"/>
    <w:uiPriority w:val="99"/>
    <w:qFormat/>
    <w:pPr>
      <w:spacing w:after="0" w:line="240" w:lineRule="auto"/>
    </w:pPr>
    <w:tblPr/>
  </w:style>
  <w:style w:type="table" w:styleId="1062" w:customStyle="1">
    <w:name w:val="List Table 1 Light - Accent 5"/>
    <w:uiPriority w:val="99"/>
    <w:qFormat/>
    <w:pPr>
      <w:spacing w:after="0" w:line="240" w:lineRule="auto"/>
    </w:pPr>
    <w:tblPr/>
  </w:style>
  <w:style w:type="table" w:styleId="1063" w:customStyle="1">
    <w:name w:val="List Table 1 Light - Accent 6"/>
    <w:uiPriority w:val="99"/>
    <w:qFormat/>
    <w:pPr>
      <w:spacing w:after="0" w:line="240" w:lineRule="auto"/>
    </w:pPr>
    <w:tblPr/>
  </w:style>
  <w:style w:type="table" w:styleId="1064" w:customStyle="1">
    <w:name w:val="List Table 2"/>
    <w:uiPriority w:val="99"/>
    <w:qFormat/>
    <w:pPr>
      <w:spacing w:after="0" w:line="240" w:lineRule="auto"/>
    </w:pPr>
    <w:tblPr/>
  </w:style>
  <w:style w:type="table" w:styleId="1065" w:customStyle="1">
    <w:name w:val="List Table 2 - Accent 1"/>
    <w:uiPriority w:val="99"/>
    <w:qFormat/>
    <w:pPr>
      <w:spacing w:after="0" w:line="240" w:lineRule="auto"/>
    </w:pPr>
    <w:tblPr/>
  </w:style>
  <w:style w:type="table" w:styleId="1066" w:customStyle="1">
    <w:name w:val="List Table 2 - Accent 2"/>
    <w:uiPriority w:val="99"/>
    <w:qFormat/>
    <w:pPr>
      <w:spacing w:after="0" w:line="240" w:lineRule="auto"/>
    </w:pPr>
    <w:tblPr/>
  </w:style>
  <w:style w:type="table" w:styleId="1067" w:customStyle="1">
    <w:name w:val="List Table 2 - Accent 3"/>
    <w:uiPriority w:val="99"/>
    <w:qFormat/>
    <w:pPr>
      <w:spacing w:after="0" w:line="240" w:lineRule="auto"/>
    </w:pPr>
    <w:tblPr/>
  </w:style>
  <w:style w:type="table" w:styleId="1068" w:customStyle="1">
    <w:name w:val="List Table 2 - Accent 4"/>
    <w:uiPriority w:val="99"/>
    <w:qFormat/>
    <w:pPr>
      <w:spacing w:after="0" w:line="240" w:lineRule="auto"/>
    </w:pPr>
    <w:tblPr/>
  </w:style>
  <w:style w:type="table" w:styleId="1069" w:customStyle="1">
    <w:name w:val="List Table 2 - Accent 5"/>
    <w:uiPriority w:val="99"/>
    <w:qFormat/>
    <w:pPr>
      <w:spacing w:after="0" w:line="240" w:lineRule="auto"/>
    </w:pPr>
    <w:tblPr/>
  </w:style>
  <w:style w:type="table" w:styleId="1070" w:customStyle="1">
    <w:name w:val="List Table 2 - Accent 6"/>
    <w:uiPriority w:val="99"/>
    <w:qFormat/>
    <w:pPr>
      <w:spacing w:after="0" w:line="240" w:lineRule="auto"/>
    </w:pPr>
    <w:tblPr/>
  </w:style>
  <w:style w:type="table" w:styleId="1071" w:customStyle="1">
    <w:name w:val="List Table 3"/>
    <w:uiPriority w:val="99"/>
    <w:qFormat/>
    <w:pPr>
      <w:spacing w:after="0" w:line="240" w:lineRule="auto"/>
    </w:pPr>
    <w:tblPr/>
  </w:style>
  <w:style w:type="table" w:styleId="1072" w:customStyle="1">
    <w:name w:val="List Table 3 - Accent 1"/>
    <w:uiPriority w:val="99"/>
    <w:qFormat/>
    <w:pPr>
      <w:spacing w:after="0" w:line="240" w:lineRule="auto"/>
    </w:pPr>
    <w:tblPr/>
  </w:style>
  <w:style w:type="table" w:styleId="1073" w:customStyle="1">
    <w:name w:val="List Table 3 - Accent 2"/>
    <w:uiPriority w:val="99"/>
    <w:qFormat/>
    <w:pPr>
      <w:spacing w:after="0" w:line="240" w:lineRule="auto"/>
    </w:pPr>
    <w:tblPr/>
  </w:style>
  <w:style w:type="table" w:styleId="1074" w:customStyle="1">
    <w:name w:val="List Table 3 - Accent 3"/>
    <w:uiPriority w:val="99"/>
    <w:qFormat/>
    <w:pPr>
      <w:spacing w:after="0" w:line="240" w:lineRule="auto"/>
    </w:pPr>
    <w:tblPr/>
  </w:style>
  <w:style w:type="table" w:styleId="1075" w:customStyle="1">
    <w:name w:val="List Table 3 - Accent 4"/>
    <w:uiPriority w:val="99"/>
    <w:qFormat/>
    <w:pPr>
      <w:spacing w:after="0" w:line="240" w:lineRule="auto"/>
    </w:pPr>
    <w:tblPr/>
  </w:style>
  <w:style w:type="table" w:styleId="1076" w:customStyle="1">
    <w:name w:val="List Table 3 - Accent 5"/>
    <w:uiPriority w:val="99"/>
    <w:qFormat/>
    <w:pPr>
      <w:spacing w:after="0" w:line="240" w:lineRule="auto"/>
    </w:pPr>
    <w:tblPr/>
  </w:style>
  <w:style w:type="table" w:styleId="1077" w:customStyle="1">
    <w:name w:val="List Table 3 - Accent 6"/>
    <w:uiPriority w:val="99"/>
    <w:qFormat/>
    <w:pPr>
      <w:spacing w:after="0" w:line="240" w:lineRule="auto"/>
    </w:pPr>
    <w:tblPr/>
  </w:style>
  <w:style w:type="table" w:styleId="1078" w:customStyle="1">
    <w:name w:val="List Table 4"/>
    <w:uiPriority w:val="99"/>
    <w:qFormat/>
    <w:pPr>
      <w:spacing w:after="0" w:line="240" w:lineRule="auto"/>
    </w:pPr>
    <w:tblPr/>
  </w:style>
  <w:style w:type="table" w:styleId="1079" w:customStyle="1">
    <w:name w:val="List Table 4 - Accent 1"/>
    <w:uiPriority w:val="99"/>
    <w:qFormat/>
    <w:pPr>
      <w:spacing w:after="0" w:line="240" w:lineRule="auto"/>
    </w:pPr>
    <w:tblPr/>
  </w:style>
  <w:style w:type="table" w:styleId="1080" w:customStyle="1">
    <w:name w:val="List Table 4 - Accent 2"/>
    <w:uiPriority w:val="99"/>
    <w:qFormat/>
    <w:pPr>
      <w:spacing w:after="0" w:line="240" w:lineRule="auto"/>
    </w:pPr>
    <w:tblPr/>
  </w:style>
  <w:style w:type="table" w:styleId="1081" w:customStyle="1">
    <w:name w:val="List Table 4 - Accent 3"/>
    <w:uiPriority w:val="99"/>
    <w:qFormat/>
    <w:pPr>
      <w:spacing w:after="0" w:line="240" w:lineRule="auto"/>
    </w:pPr>
    <w:tblPr/>
  </w:style>
  <w:style w:type="table" w:styleId="1082" w:customStyle="1">
    <w:name w:val="List Table 4 - Accent 4"/>
    <w:uiPriority w:val="99"/>
    <w:qFormat/>
    <w:pPr>
      <w:spacing w:after="0" w:line="240" w:lineRule="auto"/>
    </w:pPr>
    <w:tblPr/>
  </w:style>
  <w:style w:type="table" w:styleId="1083" w:customStyle="1">
    <w:name w:val="List Table 4 - Accent 5"/>
    <w:uiPriority w:val="99"/>
    <w:qFormat/>
    <w:pPr>
      <w:spacing w:after="0" w:line="240" w:lineRule="auto"/>
    </w:pPr>
    <w:tblPr/>
  </w:style>
  <w:style w:type="table" w:styleId="1084" w:customStyle="1">
    <w:name w:val="List Table 4 - Accent 6"/>
    <w:uiPriority w:val="99"/>
    <w:qFormat/>
    <w:pPr>
      <w:spacing w:after="0" w:line="240" w:lineRule="auto"/>
    </w:pPr>
    <w:tblPr/>
  </w:style>
  <w:style w:type="table" w:styleId="1085" w:customStyle="1">
    <w:name w:val="List Table 5 Dark"/>
    <w:uiPriority w:val="99"/>
    <w:qFormat/>
    <w:pPr>
      <w:spacing w:after="0" w:line="240" w:lineRule="auto"/>
    </w:pPr>
    <w:tblPr/>
  </w:style>
  <w:style w:type="table" w:styleId="1086" w:customStyle="1">
    <w:name w:val="List Table 5 Dark - Accent 1"/>
    <w:uiPriority w:val="99"/>
    <w:qFormat/>
    <w:pPr>
      <w:spacing w:after="0" w:line="240" w:lineRule="auto"/>
    </w:pPr>
    <w:tblPr/>
  </w:style>
  <w:style w:type="table" w:styleId="1087" w:customStyle="1">
    <w:name w:val="List Table 5 Dark - Accent 2"/>
    <w:uiPriority w:val="99"/>
    <w:qFormat/>
    <w:pPr>
      <w:spacing w:after="0" w:line="240" w:lineRule="auto"/>
    </w:pPr>
    <w:tblPr/>
  </w:style>
  <w:style w:type="table" w:styleId="1088" w:customStyle="1">
    <w:name w:val="List Table 5 Dark - Accent 3"/>
    <w:uiPriority w:val="99"/>
    <w:qFormat/>
    <w:pPr>
      <w:spacing w:after="0" w:line="240" w:lineRule="auto"/>
    </w:pPr>
    <w:tblPr/>
  </w:style>
  <w:style w:type="table" w:styleId="1089" w:customStyle="1">
    <w:name w:val="List Table 5 Dark - Accent 4"/>
    <w:uiPriority w:val="99"/>
    <w:qFormat/>
    <w:pPr>
      <w:spacing w:after="0" w:line="240" w:lineRule="auto"/>
    </w:pPr>
    <w:tblPr/>
  </w:style>
  <w:style w:type="table" w:styleId="1090" w:customStyle="1">
    <w:name w:val="List Table 5 Dark - Accent 5"/>
    <w:uiPriority w:val="99"/>
    <w:qFormat/>
    <w:pPr>
      <w:spacing w:after="0" w:line="240" w:lineRule="auto"/>
    </w:pPr>
    <w:tblPr/>
  </w:style>
  <w:style w:type="table" w:styleId="1091" w:customStyle="1">
    <w:name w:val="List Table 5 Dark - Accent 6"/>
    <w:uiPriority w:val="99"/>
    <w:qFormat/>
    <w:pPr>
      <w:spacing w:after="0" w:line="240" w:lineRule="auto"/>
    </w:pPr>
    <w:tblPr/>
  </w:style>
  <w:style w:type="table" w:styleId="1092" w:customStyle="1">
    <w:name w:val="List Table 6 Colorful"/>
    <w:uiPriority w:val="99"/>
    <w:qFormat/>
    <w:pPr>
      <w:spacing w:after="0" w:line="240" w:lineRule="auto"/>
    </w:pPr>
    <w:tblPr/>
  </w:style>
  <w:style w:type="table" w:styleId="1093" w:customStyle="1">
    <w:name w:val="List Table 6 Colorful - Accent 1"/>
    <w:uiPriority w:val="99"/>
    <w:qFormat/>
    <w:pPr>
      <w:spacing w:after="0" w:line="240" w:lineRule="auto"/>
    </w:pPr>
    <w:tblPr/>
  </w:style>
  <w:style w:type="table" w:styleId="1094" w:customStyle="1">
    <w:name w:val="List Table 6 Colorful - Accent 2"/>
    <w:uiPriority w:val="99"/>
    <w:qFormat/>
    <w:pPr>
      <w:spacing w:after="0" w:line="240" w:lineRule="auto"/>
    </w:pPr>
    <w:tblPr/>
  </w:style>
  <w:style w:type="table" w:styleId="1095" w:customStyle="1">
    <w:name w:val="List Table 6 Colorful - Accent 3"/>
    <w:uiPriority w:val="99"/>
    <w:qFormat/>
    <w:pPr>
      <w:spacing w:after="0" w:line="240" w:lineRule="auto"/>
    </w:pPr>
    <w:tblPr/>
  </w:style>
  <w:style w:type="table" w:styleId="1096" w:customStyle="1">
    <w:name w:val="List Table 6 Colorful - Accent 4"/>
    <w:uiPriority w:val="99"/>
    <w:qFormat/>
    <w:pPr>
      <w:spacing w:after="0" w:line="240" w:lineRule="auto"/>
    </w:pPr>
    <w:tblPr/>
  </w:style>
  <w:style w:type="table" w:styleId="1097" w:customStyle="1">
    <w:name w:val="List Table 6 Colorful - Accent 5"/>
    <w:uiPriority w:val="99"/>
    <w:qFormat/>
    <w:pPr>
      <w:spacing w:after="0" w:line="240" w:lineRule="auto"/>
    </w:pPr>
    <w:tblPr/>
  </w:style>
  <w:style w:type="table" w:styleId="1098" w:customStyle="1">
    <w:name w:val="List Table 6 Colorful - Accent 6"/>
    <w:uiPriority w:val="99"/>
    <w:qFormat/>
    <w:pPr>
      <w:spacing w:after="0" w:line="240" w:lineRule="auto"/>
    </w:pPr>
    <w:tblPr/>
  </w:style>
  <w:style w:type="table" w:styleId="1099" w:customStyle="1">
    <w:name w:val="List Table 7 Colorful"/>
    <w:uiPriority w:val="99"/>
    <w:qFormat/>
    <w:pPr>
      <w:spacing w:after="0" w:line="240" w:lineRule="auto"/>
    </w:pPr>
    <w:tblPr/>
  </w:style>
  <w:style w:type="table" w:styleId="1100" w:customStyle="1">
    <w:name w:val="List Table 7 Colorful - Accent 1"/>
    <w:uiPriority w:val="99"/>
    <w:qFormat/>
    <w:pPr>
      <w:spacing w:after="0" w:line="240" w:lineRule="auto"/>
    </w:pPr>
    <w:tblPr/>
  </w:style>
  <w:style w:type="table" w:styleId="1101" w:customStyle="1">
    <w:name w:val="List Table 7 Colorful - Accent 2"/>
    <w:uiPriority w:val="99"/>
    <w:qFormat/>
    <w:pPr>
      <w:spacing w:after="0" w:line="240" w:lineRule="auto"/>
    </w:pPr>
    <w:tblPr/>
  </w:style>
  <w:style w:type="table" w:styleId="1102" w:customStyle="1">
    <w:name w:val="List Table 7 Colorful - Accent 3"/>
    <w:uiPriority w:val="99"/>
    <w:qFormat/>
    <w:pPr>
      <w:spacing w:after="0" w:line="240" w:lineRule="auto"/>
    </w:pPr>
    <w:tblPr/>
  </w:style>
  <w:style w:type="table" w:styleId="1103" w:customStyle="1">
    <w:name w:val="List Table 7 Colorful - Accent 4"/>
    <w:uiPriority w:val="99"/>
    <w:qFormat/>
    <w:pPr>
      <w:spacing w:after="0" w:line="240" w:lineRule="auto"/>
    </w:pPr>
    <w:tblPr/>
  </w:style>
  <w:style w:type="table" w:styleId="1104" w:customStyle="1">
    <w:name w:val="List Table 7 Colorful - Accent 5"/>
    <w:uiPriority w:val="99"/>
    <w:qFormat/>
    <w:pPr>
      <w:spacing w:after="0" w:line="240" w:lineRule="auto"/>
    </w:pPr>
    <w:tblPr/>
  </w:style>
  <w:style w:type="table" w:styleId="1105" w:customStyle="1">
    <w:name w:val="List Table 7 Colorful - Accent 6"/>
    <w:uiPriority w:val="99"/>
    <w:qFormat/>
    <w:pPr>
      <w:spacing w:after="0" w:line="240" w:lineRule="auto"/>
    </w:pPr>
    <w:tblPr/>
  </w:style>
  <w:style w:type="table" w:styleId="1106" w:customStyle="1">
    <w:name w:val="Lined - Accent"/>
    <w:uiPriority w:val="99"/>
    <w:qFormat/>
    <w:pPr>
      <w:spacing w:after="0" w:line="240" w:lineRule="auto"/>
    </w:pPr>
    <w:rPr>
      <w:color w:val="404040"/>
    </w:rPr>
    <w:tblPr/>
  </w:style>
  <w:style w:type="table" w:styleId="1107" w:customStyle="1">
    <w:name w:val="Lined - Accent 1"/>
    <w:uiPriority w:val="99"/>
    <w:qFormat/>
    <w:pPr>
      <w:spacing w:after="0" w:line="240" w:lineRule="auto"/>
    </w:pPr>
    <w:rPr>
      <w:color w:val="404040"/>
    </w:rPr>
    <w:tblPr/>
  </w:style>
  <w:style w:type="table" w:styleId="1108" w:customStyle="1">
    <w:name w:val="Lined - Accent 2"/>
    <w:uiPriority w:val="99"/>
    <w:qFormat/>
    <w:pPr>
      <w:spacing w:after="0" w:line="240" w:lineRule="auto"/>
    </w:pPr>
    <w:rPr>
      <w:color w:val="404040"/>
    </w:rPr>
    <w:tblPr/>
  </w:style>
  <w:style w:type="table" w:styleId="1109" w:customStyle="1">
    <w:name w:val="Lined - Accent 3"/>
    <w:uiPriority w:val="99"/>
    <w:qFormat/>
    <w:pPr>
      <w:spacing w:after="0" w:line="240" w:lineRule="auto"/>
    </w:pPr>
    <w:rPr>
      <w:color w:val="404040"/>
    </w:rPr>
    <w:tblPr/>
  </w:style>
  <w:style w:type="table" w:styleId="1110" w:customStyle="1">
    <w:name w:val="Lined - Accent 4"/>
    <w:uiPriority w:val="99"/>
    <w:qFormat/>
    <w:pPr>
      <w:spacing w:after="0" w:line="240" w:lineRule="auto"/>
    </w:pPr>
    <w:rPr>
      <w:color w:val="404040"/>
    </w:rPr>
    <w:tblPr/>
  </w:style>
  <w:style w:type="table" w:styleId="1111" w:customStyle="1">
    <w:name w:val="Lined - Accent 5"/>
    <w:uiPriority w:val="99"/>
    <w:qFormat/>
    <w:pPr>
      <w:spacing w:after="0" w:line="240" w:lineRule="auto"/>
    </w:pPr>
    <w:rPr>
      <w:color w:val="404040"/>
    </w:rPr>
    <w:tblPr/>
  </w:style>
  <w:style w:type="table" w:styleId="1112" w:customStyle="1">
    <w:name w:val="Lined - Accent 6"/>
    <w:uiPriority w:val="99"/>
    <w:qFormat/>
    <w:pPr>
      <w:spacing w:after="0" w:line="240" w:lineRule="auto"/>
    </w:pPr>
    <w:rPr>
      <w:color w:val="404040"/>
    </w:rPr>
    <w:tblPr/>
  </w:style>
  <w:style w:type="table" w:styleId="1113" w:customStyle="1">
    <w:name w:val="Bordered &amp; Lined - Accent"/>
    <w:uiPriority w:val="99"/>
    <w:qFormat/>
    <w:pPr>
      <w:spacing w:after="0" w:line="240" w:lineRule="auto"/>
    </w:pPr>
    <w:rPr>
      <w:color w:val="404040"/>
    </w:rPr>
    <w:tblPr/>
  </w:style>
  <w:style w:type="table" w:styleId="1114" w:customStyle="1">
    <w:name w:val="Bordered &amp; Lined - Accent 1"/>
    <w:uiPriority w:val="99"/>
    <w:qFormat/>
    <w:pPr>
      <w:spacing w:after="0" w:line="240" w:lineRule="auto"/>
    </w:pPr>
    <w:rPr>
      <w:color w:val="404040"/>
    </w:rPr>
    <w:tblPr/>
  </w:style>
  <w:style w:type="table" w:styleId="1115" w:customStyle="1">
    <w:name w:val="Bordered &amp; Lined - Accent 2"/>
    <w:uiPriority w:val="99"/>
    <w:qFormat/>
    <w:pPr>
      <w:spacing w:after="0" w:line="240" w:lineRule="auto"/>
    </w:pPr>
    <w:rPr>
      <w:color w:val="404040"/>
    </w:rPr>
    <w:tblPr/>
  </w:style>
  <w:style w:type="table" w:styleId="1116" w:customStyle="1">
    <w:name w:val="Bordered &amp; Lined - Accent 3"/>
    <w:uiPriority w:val="99"/>
    <w:qFormat/>
    <w:pPr>
      <w:spacing w:after="0" w:line="240" w:lineRule="auto"/>
    </w:pPr>
    <w:rPr>
      <w:color w:val="404040"/>
    </w:rPr>
    <w:tblPr/>
  </w:style>
  <w:style w:type="table" w:styleId="1117" w:customStyle="1">
    <w:name w:val="Bordered &amp; Lined - Accent 4"/>
    <w:uiPriority w:val="99"/>
    <w:qFormat/>
    <w:pPr>
      <w:spacing w:after="0" w:line="240" w:lineRule="auto"/>
    </w:pPr>
    <w:rPr>
      <w:color w:val="404040"/>
    </w:rPr>
    <w:tblPr/>
  </w:style>
  <w:style w:type="table" w:styleId="1118" w:customStyle="1">
    <w:name w:val="Bordered &amp; Lined - Accent 5"/>
    <w:uiPriority w:val="99"/>
    <w:qFormat/>
    <w:pPr>
      <w:spacing w:after="0" w:line="240" w:lineRule="auto"/>
    </w:pPr>
    <w:rPr>
      <w:color w:val="404040"/>
    </w:rPr>
    <w:tblPr/>
  </w:style>
  <w:style w:type="table" w:styleId="1119" w:customStyle="1">
    <w:name w:val="Bordered &amp; Lined - Accent 6"/>
    <w:uiPriority w:val="99"/>
    <w:qFormat/>
    <w:pPr>
      <w:spacing w:after="0" w:line="240" w:lineRule="auto"/>
    </w:pPr>
    <w:rPr>
      <w:color w:val="404040"/>
    </w:rPr>
    <w:tblPr/>
  </w:style>
  <w:style w:type="table" w:styleId="1120" w:customStyle="1">
    <w:name w:val="Bordered"/>
    <w:uiPriority w:val="99"/>
    <w:qFormat/>
    <w:pPr>
      <w:spacing w:after="0" w:line="240" w:lineRule="auto"/>
    </w:pPr>
    <w:tblPr/>
  </w:style>
  <w:style w:type="table" w:styleId="1121" w:customStyle="1">
    <w:name w:val="Bordered - Accent 1"/>
    <w:uiPriority w:val="99"/>
    <w:qFormat/>
    <w:pPr>
      <w:spacing w:after="0" w:line="240" w:lineRule="auto"/>
    </w:pPr>
    <w:tblPr/>
  </w:style>
  <w:style w:type="table" w:styleId="1122" w:customStyle="1">
    <w:name w:val="Bordered - Accent 2"/>
    <w:uiPriority w:val="99"/>
    <w:qFormat/>
    <w:pPr>
      <w:spacing w:after="0" w:line="240" w:lineRule="auto"/>
    </w:pPr>
    <w:tblPr/>
  </w:style>
  <w:style w:type="table" w:styleId="1123" w:customStyle="1">
    <w:name w:val="Bordered - Accent 3"/>
    <w:uiPriority w:val="99"/>
    <w:qFormat/>
    <w:pPr>
      <w:spacing w:after="0" w:line="240" w:lineRule="auto"/>
    </w:pPr>
    <w:tblPr/>
  </w:style>
  <w:style w:type="table" w:styleId="1124" w:customStyle="1">
    <w:name w:val="Bordered - Accent 4"/>
    <w:uiPriority w:val="99"/>
    <w:qFormat/>
    <w:pPr>
      <w:spacing w:after="0" w:line="240" w:lineRule="auto"/>
    </w:pPr>
    <w:tblPr/>
  </w:style>
  <w:style w:type="table" w:styleId="1125" w:customStyle="1">
    <w:name w:val="Bordered - Accent 5"/>
    <w:uiPriority w:val="99"/>
    <w:qFormat/>
    <w:pPr>
      <w:spacing w:after="0" w:line="240" w:lineRule="auto"/>
    </w:pPr>
    <w:tblPr/>
  </w:style>
  <w:style w:type="table" w:styleId="1126" w:customStyle="1">
    <w:name w:val="Bordered - Accent 6"/>
    <w:uiPriority w:val="99"/>
    <w:qFormat/>
    <w:pPr>
      <w:spacing w:after="0" w:line="240" w:lineRule="auto"/>
    </w:pPr>
    <w:tblPr/>
  </w:style>
  <w:style w:type="paragraph" w:styleId="1127" w:customStyle="1">
    <w:name w:val="TOC Heading"/>
    <w:uiPriority w:val="39"/>
    <w:unhideWhenUsed/>
    <w:qFormat/>
    <w:rPr>
      <w:rFonts w:hint="default" w:ascii="Times New Roman" w:hAnsi="Times New Roman" w:eastAsia="宋体" w:cs="Times New Roman"/>
    </w:rPr>
  </w:style>
  <w:style w:type="paragraph" w:styleId="1128" w:customStyle="1">
    <w:name w:val="标题 11"/>
    <w:basedOn w:val="898"/>
    <w:next w:val="898"/>
    <w:link w:val="1129"/>
    <w:uiPriority w:val="0"/>
    <w:qFormat/>
    <w:pPr>
      <w:jc w:val="center"/>
      <w:keepNext/>
      <w:outlineLvl w:val="0"/>
    </w:pPr>
    <w:rPr>
      <w:rFonts w:ascii="楷体_GB2312" w:eastAsia="楷体_GB2312"/>
      <w:sz w:val="28"/>
      <w:szCs w:val="28"/>
    </w:rPr>
  </w:style>
  <w:style w:type="character" w:styleId="1129" w:customStyle="1">
    <w:name w:val="标题 1 字符"/>
    <w:link w:val="1128"/>
    <w:uiPriority w:val="0"/>
    <w:qFormat/>
    <w:rPr>
      <w:rFonts w:ascii="楷体_GB2312" w:hAnsi="Times New Roman" w:eastAsia="楷体_GB2312" w:cs="Times New Roman"/>
      <w:sz w:val="28"/>
      <w:szCs w:val="28"/>
    </w:rPr>
  </w:style>
  <w:style w:type="paragraph" w:styleId="1130" w:customStyle="1">
    <w:name w:val="标题 21"/>
    <w:basedOn w:val="898"/>
    <w:next w:val="1131"/>
    <w:link w:val="1132"/>
    <w:uiPriority w:val="0"/>
    <w:qFormat/>
    <w:pPr>
      <w:jc w:val="center"/>
      <w:keepLines/>
      <w:keepNext/>
      <w:spacing w:before="260" w:after="260" w:line="416" w:lineRule="auto"/>
      <w:outlineLvl w:val="1"/>
    </w:pPr>
    <w:rPr>
      <w:rFonts w:ascii="Arial" w:hAnsi="Arial" w:eastAsia="幼圆"/>
      <w:b/>
      <w:bCs/>
      <w:sz w:val="44"/>
      <w:szCs w:val="44"/>
    </w:rPr>
  </w:style>
  <w:style w:type="paragraph" w:styleId="1131" w:customStyle="1">
    <w:name w:val="正文缩进1"/>
    <w:basedOn w:val="898"/>
    <w:link w:val="1133"/>
    <w:uiPriority w:val="0"/>
    <w:qFormat/>
    <w:pPr>
      <w:ind w:firstLine="420"/>
    </w:pPr>
    <w:rPr>
      <w:sz w:val="20"/>
      <w:szCs w:val="21"/>
    </w:rPr>
  </w:style>
  <w:style w:type="character" w:styleId="1132" w:customStyle="1">
    <w:name w:val="标题 2 字符"/>
    <w:link w:val="1130"/>
    <w:uiPriority w:val="0"/>
    <w:qFormat/>
    <w:rPr>
      <w:rFonts w:ascii="Arial" w:hAnsi="Arial" w:eastAsia="幼圆" w:cs="Arial"/>
      <w:b/>
      <w:bCs/>
      <w:sz w:val="44"/>
      <w:szCs w:val="44"/>
    </w:rPr>
  </w:style>
  <w:style w:type="character" w:styleId="1133" w:customStyle="1">
    <w:name w:val="正文缩进 字符"/>
    <w:link w:val="1131"/>
    <w:uiPriority w:val="0"/>
    <w:qFormat/>
    <w:rPr>
      <w:szCs w:val="21"/>
    </w:rPr>
  </w:style>
  <w:style w:type="paragraph" w:styleId="1134" w:customStyle="1">
    <w:name w:val="标题 31"/>
    <w:basedOn w:val="898"/>
    <w:next w:val="1131"/>
    <w:link w:val="1135"/>
    <w:uiPriority w:val="0"/>
    <w:qFormat/>
    <w:pPr>
      <w:keepLines/>
      <w:keepNext/>
      <w:spacing w:before="260" w:after="260" w:line="416" w:lineRule="auto"/>
      <w:outlineLvl w:val="2"/>
    </w:pPr>
    <w:rPr>
      <w:b/>
      <w:bCs/>
      <w:sz w:val="32"/>
      <w:szCs w:val="32"/>
    </w:rPr>
  </w:style>
  <w:style w:type="character" w:styleId="1135" w:customStyle="1">
    <w:name w:val="标题 3 字符"/>
    <w:link w:val="1134"/>
    <w:uiPriority w:val="0"/>
    <w:qFormat/>
    <w:rPr>
      <w:rFonts w:ascii="Times New Roman" w:hAnsi="Times New Roman" w:eastAsia="宋体" w:cs="Times New Roman"/>
      <w:b/>
      <w:bCs/>
      <w:sz w:val="32"/>
      <w:szCs w:val="32"/>
    </w:rPr>
  </w:style>
  <w:style w:type="paragraph" w:styleId="1136" w:customStyle="1">
    <w:name w:val="标题 41"/>
    <w:basedOn w:val="898"/>
    <w:next w:val="1131"/>
    <w:link w:val="1137"/>
    <w:uiPriority w:val="0"/>
    <w:qFormat/>
    <w:pPr>
      <w:keepLines/>
      <w:keepNext/>
      <w:spacing w:before="280" w:after="290" w:line="376" w:lineRule="auto"/>
      <w:outlineLvl w:val="3"/>
    </w:pPr>
    <w:rPr>
      <w:rFonts w:ascii="Arial" w:hAnsi="Arial" w:eastAsia="黑体"/>
      <w:b/>
      <w:bCs/>
      <w:sz w:val="28"/>
      <w:szCs w:val="28"/>
    </w:rPr>
  </w:style>
  <w:style w:type="character" w:styleId="1137" w:customStyle="1">
    <w:name w:val="标题 4 字符"/>
    <w:link w:val="1136"/>
    <w:uiPriority w:val="0"/>
    <w:qFormat/>
    <w:rPr>
      <w:rFonts w:ascii="Arial" w:hAnsi="Arial" w:eastAsia="黑体" w:cs="Arial"/>
      <w:b/>
      <w:bCs/>
      <w:sz w:val="28"/>
      <w:szCs w:val="28"/>
    </w:rPr>
  </w:style>
  <w:style w:type="paragraph" w:styleId="1138" w:customStyle="1">
    <w:name w:val="标题 51"/>
    <w:basedOn w:val="898"/>
    <w:next w:val="1131"/>
    <w:link w:val="1139"/>
    <w:uiPriority w:val="0"/>
    <w:qFormat/>
    <w:pPr>
      <w:keepNext/>
      <w:outlineLvl w:val="4"/>
    </w:pPr>
    <w:rPr>
      <w:rFonts w:ascii="宋体"/>
      <w:color w:val="000000"/>
      <w:sz w:val="28"/>
      <w:szCs w:val="28"/>
    </w:rPr>
  </w:style>
  <w:style w:type="character" w:styleId="1139" w:customStyle="1">
    <w:name w:val="标题 5 字符"/>
    <w:link w:val="1138"/>
    <w:uiPriority w:val="0"/>
    <w:qFormat/>
    <w:rPr>
      <w:rFonts w:ascii="宋体" w:hAnsi="Times New Roman" w:eastAsia="宋体" w:cs="Times New Roman"/>
      <w:color w:val="000000"/>
      <w:sz w:val="28"/>
      <w:szCs w:val="28"/>
    </w:rPr>
  </w:style>
  <w:style w:type="paragraph" w:styleId="1140" w:customStyle="1">
    <w:name w:val="标题 61"/>
    <w:basedOn w:val="898"/>
    <w:next w:val="898"/>
    <w:link w:val="1141"/>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141" w:customStyle="1">
    <w:name w:val="标题 6 字符"/>
    <w:link w:val="1140"/>
    <w:uiPriority w:val="0"/>
    <w:qFormat/>
    <w:rPr>
      <w:rFonts w:ascii="Arial" w:hAnsi="Arial" w:eastAsia="黑体" w:cs="Times New Roman"/>
      <w:b/>
      <w:bCs/>
      <w:sz w:val="24"/>
      <w:szCs w:val="24"/>
    </w:rPr>
  </w:style>
  <w:style w:type="paragraph" w:styleId="1142" w:customStyle="1">
    <w:name w:val="标题 71"/>
    <w:basedOn w:val="898"/>
    <w:next w:val="898"/>
    <w:link w:val="1143"/>
    <w:uiPriority w:val="0"/>
    <w:qFormat/>
    <w:pPr>
      <w:numPr>
        <w:ilvl w:val="6"/>
        <w:numId w:val="2"/>
      </w:numPr>
      <w:keepLines/>
      <w:keepNext/>
      <w:spacing w:before="240" w:after="64" w:line="320" w:lineRule="auto"/>
      <w:outlineLvl w:val="6"/>
    </w:pPr>
    <w:rPr>
      <w:b/>
      <w:bCs/>
      <w:sz w:val="24"/>
      <w:szCs w:val="24"/>
    </w:rPr>
  </w:style>
  <w:style w:type="character" w:styleId="1143" w:customStyle="1">
    <w:name w:val="标题 7 字符"/>
    <w:link w:val="1142"/>
    <w:uiPriority w:val="0"/>
    <w:qFormat/>
    <w:rPr>
      <w:rFonts w:ascii="Times New Roman" w:hAnsi="Times New Roman" w:eastAsia="宋体" w:cs="Times New Roman"/>
      <w:b/>
      <w:bCs/>
      <w:sz w:val="24"/>
      <w:szCs w:val="24"/>
    </w:rPr>
  </w:style>
  <w:style w:type="paragraph" w:styleId="1144" w:customStyle="1">
    <w:name w:val="标题 81"/>
    <w:basedOn w:val="898"/>
    <w:next w:val="898"/>
    <w:link w:val="1145"/>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145" w:customStyle="1">
    <w:name w:val="标题 8 字符"/>
    <w:link w:val="1144"/>
    <w:uiPriority w:val="0"/>
    <w:qFormat/>
    <w:rPr>
      <w:rFonts w:ascii="Arial" w:hAnsi="Arial" w:eastAsia="黑体" w:cs="Times New Roman"/>
      <w:sz w:val="24"/>
      <w:szCs w:val="24"/>
    </w:rPr>
  </w:style>
  <w:style w:type="paragraph" w:styleId="1146" w:customStyle="1">
    <w:name w:val="标题 91"/>
    <w:basedOn w:val="898"/>
    <w:next w:val="898"/>
    <w:link w:val="1147"/>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147" w:customStyle="1">
    <w:name w:val="标题 9 字符"/>
    <w:link w:val="1146"/>
    <w:uiPriority w:val="0"/>
    <w:qFormat/>
    <w:rPr>
      <w:rFonts w:ascii="Arial" w:hAnsi="Arial" w:eastAsia="黑体" w:cs="Times New Roman"/>
      <w:szCs w:val="21"/>
    </w:rPr>
  </w:style>
  <w:style w:type="character" w:styleId="1148" w:customStyle="1">
    <w:name w:val="默认段落字体1"/>
    <w:link w:val="898"/>
    <w:uiPriority w:val="1"/>
    <w:unhideWhenUsed/>
    <w:qFormat/>
  </w:style>
  <w:style w:type="table" w:styleId="1149" w:customStyle="1">
    <w:name w:val="普通表格1"/>
    <w:uiPriority w:val="99"/>
    <w:unhideWhenUsed/>
    <w:qFormat/>
    <w:tblPr/>
  </w:style>
  <w:style w:type="paragraph" w:styleId="1150" w:customStyle="1">
    <w:name w:val="列表 31"/>
    <w:basedOn w:val="898"/>
    <w:uiPriority w:val="0"/>
    <w:qFormat/>
    <w:pPr>
      <w:ind w:left="100" w:hanging="200"/>
    </w:pPr>
    <w:rPr>
      <w:rFonts w:ascii="Times New Roman" w:hAnsi="Times New Roman" w:eastAsia="宋体" w:cs="Times New Roman"/>
      <w:szCs w:val="21"/>
    </w:rPr>
  </w:style>
  <w:style w:type="paragraph" w:styleId="1151" w:customStyle="1">
    <w:name w:val="目录 71"/>
    <w:basedOn w:val="898"/>
    <w:next w:val="898"/>
    <w:uiPriority w:val="0"/>
    <w:semiHidden/>
    <w:qFormat/>
    <w:pPr>
      <w:ind w:left="1260"/>
      <w:jc w:val="left"/>
    </w:pPr>
    <w:rPr>
      <w:rFonts w:ascii="Times New Roman" w:hAnsi="Times New Roman" w:eastAsia="宋体" w:cs="Times New Roman"/>
      <w:szCs w:val="21"/>
    </w:rPr>
  </w:style>
  <w:style w:type="paragraph" w:styleId="1152" w:customStyle="1">
    <w:name w:val="文档结构图1"/>
    <w:basedOn w:val="898"/>
    <w:link w:val="1153"/>
    <w:uiPriority w:val="0"/>
    <w:semiHidden/>
    <w:qFormat/>
    <w:pPr>
      <w:shd w:val="clear" w:color="auto" w:fill="000080"/>
    </w:pPr>
    <w:rPr>
      <w:sz w:val="20"/>
      <w:szCs w:val="21"/>
    </w:rPr>
  </w:style>
  <w:style w:type="character" w:styleId="1153" w:customStyle="1">
    <w:name w:val="文档结构图 字符"/>
    <w:link w:val="1152"/>
    <w:uiPriority w:val="0"/>
    <w:semiHidden/>
    <w:qFormat/>
    <w:rPr>
      <w:rFonts w:ascii="Times New Roman" w:hAnsi="Times New Roman" w:eastAsia="宋体" w:cs="Times New Roman"/>
      <w:szCs w:val="21"/>
      <w:shd w:val="clear" w:color="auto" w:fill="000080"/>
    </w:rPr>
  </w:style>
  <w:style w:type="paragraph" w:styleId="1154" w:customStyle="1">
    <w:name w:val="批注文字1"/>
    <w:basedOn w:val="898"/>
    <w:link w:val="1155"/>
    <w:uiPriority w:val="99"/>
    <w:unhideWhenUsed/>
    <w:qFormat/>
    <w:pPr>
      <w:jc w:val="left"/>
    </w:pPr>
  </w:style>
  <w:style w:type="character" w:styleId="1155" w:customStyle="1">
    <w:name w:val="批注文字 字符"/>
    <w:link w:val="1154"/>
    <w:uiPriority w:val="99"/>
    <w:semiHidden/>
    <w:qFormat/>
  </w:style>
  <w:style w:type="paragraph" w:styleId="1156" w:customStyle="1">
    <w:name w:val="正文文本 31"/>
    <w:basedOn w:val="898"/>
    <w:link w:val="1157"/>
    <w:uiPriority w:val="0"/>
    <w:qFormat/>
    <w:rPr>
      <w:rFonts w:ascii="仿宋_GB2312" w:hAnsi="Arial" w:eastAsia="仿宋_GB2312"/>
      <w:sz w:val="32"/>
      <w:szCs w:val="32"/>
    </w:rPr>
  </w:style>
  <w:style w:type="character" w:styleId="1157" w:customStyle="1">
    <w:name w:val="正文文本 3 字符"/>
    <w:link w:val="1156"/>
    <w:uiPriority w:val="0"/>
    <w:qFormat/>
    <w:rPr>
      <w:rFonts w:ascii="仿宋_GB2312" w:hAnsi="Arial" w:eastAsia="仿宋_GB2312" w:cs="Times New Roman"/>
      <w:sz w:val="32"/>
      <w:szCs w:val="32"/>
    </w:rPr>
  </w:style>
  <w:style w:type="character" w:styleId="1158" w:customStyle="1">
    <w:name w:val="正文文本缩进 字符"/>
    <w:link w:val="911"/>
    <w:uiPriority w:val="99"/>
    <w:semiHidden/>
    <w:qFormat/>
  </w:style>
  <w:style w:type="paragraph" w:styleId="1159" w:customStyle="1">
    <w:name w:val="列表 21"/>
    <w:basedOn w:val="898"/>
    <w:uiPriority w:val="0"/>
    <w:qFormat/>
    <w:pPr>
      <w:ind w:left="100" w:hanging="200"/>
    </w:pPr>
    <w:rPr>
      <w:rFonts w:ascii="Times New Roman" w:hAnsi="Times New Roman" w:eastAsia="宋体" w:cs="Times New Roman"/>
      <w:szCs w:val="21"/>
    </w:rPr>
  </w:style>
  <w:style w:type="paragraph" w:styleId="1160" w:customStyle="1">
    <w:name w:val="目录 51"/>
    <w:basedOn w:val="898"/>
    <w:next w:val="898"/>
    <w:uiPriority w:val="0"/>
    <w:semiHidden/>
    <w:qFormat/>
    <w:pPr>
      <w:ind w:left="840"/>
      <w:jc w:val="left"/>
    </w:pPr>
    <w:rPr>
      <w:rFonts w:ascii="Times New Roman" w:hAnsi="Times New Roman" w:eastAsia="宋体" w:cs="Times New Roman"/>
      <w:szCs w:val="21"/>
    </w:rPr>
  </w:style>
  <w:style w:type="paragraph" w:styleId="1161" w:customStyle="1">
    <w:name w:val="目录 31"/>
    <w:basedOn w:val="898"/>
    <w:next w:val="898"/>
    <w:uiPriority w:val="0"/>
    <w:semiHidden/>
    <w:qFormat/>
    <w:pPr>
      <w:ind w:left="420"/>
      <w:jc w:val="left"/>
    </w:pPr>
    <w:rPr>
      <w:rFonts w:ascii="Times New Roman" w:hAnsi="Times New Roman" w:eastAsia="宋体" w:cs="Times New Roman"/>
      <w:i/>
      <w:iCs/>
      <w:szCs w:val="24"/>
    </w:rPr>
  </w:style>
  <w:style w:type="paragraph" w:styleId="1162" w:customStyle="1">
    <w:name w:val="纯文本1"/>
    <w:basedOn w:val="898"/>
    <w:link w:val="1163"/>
    <w:uiPriority w:val="0"/>
    <w:qFormat/>
    <w:rPr>
      <w:rFonts w:ascii="宋体" w:hAnsi="Courier New"/>
      <w:sz w:val="20"/>
      <w:szCs w:val="21"/>
    </w:rPr>
  </w:style>
  <w:style w:type="character" w:styleId="1163" w:customStyle="1">
    <w:name w:val="纯文本 字符"/>
    <w:link w:val="1162"/>
    <w:uiPriority w:val="0"/>
    <w:qFormat/>
    <w:rPr>
      <w:rFonts w:ascii="宋体" w:hAnsi="Courier New" w:eastAsia="宋体" w:cs="Courier New"/>
      <w:szCs w:val="21"/>
    </w:rPr>
  </w:style>
  <w:style w:type="paragraph" w:styleId="1164" w:customStyle="1">
    <w:name w:val="目录 81"/>
    <w:basedOn w:val="898"/>
    <w:next w:val="898"/>
    <w:uiPriority w:val="0"/>
    <w:semiHidden/>
    <w:qFormat/>
    <w:pPr>
      <w:ind w:left="1470"/>
      <w:jc w:val="left"/>
    </w:pPr>
    <w:rPr>
      <w:rFonts w:ascii="Times New Roman" w:hAnsi="Times New Roman" w:eastAsia="宋体" w:cs="Times New Roman"/>
      <w:szCs w:val="21"/>
    </w:rPr>
  </w:style>
  <w:style w:type="paragraph" w:styleId="1165" w:customStyle="1">
    <w:name w:val="日期1"/>
    <w:basedOn w:val="898"/>
    <w:next w:val="898"/>
    <w:link w:val="1166"/>
    <w:uiPriority w:val="0"/>
    <w:qFormat/>
    <w:rPr>
      <w:sz w:val="24"/>
      <w:szCs w:val="24"/>
    </w:rPr>
  </w:style>
  <w:style w:type="character" w:styleId="1166" w:customStyle="1">
    <w:name w:val="日期 字符"/>
    <w:link w:val="1165"/>
    <w:uiPriority w:val="0"/>
    <w:qFormat/>
    <w:rPr>
      <w:rFonts w:ascii="Times New Roman" w:hAnsi="Times New Roman" w:eastAsia="宋体" w:cs="Times New Roman"/>
      <w:sz w:val="24"/>
      <w:szCs w:val="24"/>
    </w:rPr>
  </w:style>
  <w:style w:type="paragraph" w:styleId="1167" w:customStyle="1">
    <w:name w:val="正文文本缩进 21"/>
    <w:basedOn w:val="898"/>
    <w:link w:val="1168"/>
    <w:uiPriority w:val="0"/>
    <w:qFormat/>
    <w:pPr>
      <w:ind w:left="630" w:firstLine="645"/>
    </w:pPr>
    <w:rPr>
      <w:rFonts w:ascii="Arial" w:hAnsi="Arial" w:eastAsia="仿宋_GB2312"/>
      <w:sz w:val="32"/>
      <w:szCs w:val="32"/>
    </w:rPr>
  </w:style>
  <w:style w:type="character" w:styleId="1168" w:customStyle="1">
    <w:name w:val="正文文本缩进 2 字符"/>
    <w:link w:val="1167"/>
    <w:uiPriority w:val="0"/>
    <w:qFormat/>
    <w:rPr>
      <w:rFonts w:ascii="Arial" w:hAnsi="Arial" w:eastAsia="仿宋_GB2312" w:cs="Arial"/>
      <w:sz w:val="32"/>
      <w:szCs w:val="32"/>
    </w:rPr>
  </w:style>
  <w:style w:type="paragraph" w:styleId="1169" w:customStyle="1">
    <w:name w:val="批注框文本1"/>
    <w:basedOn w:val="898"/>
    <w:link w:val="1170"/>
    <w:uiPriority w:val="0"/>
    <w:semiHidden/>
    <w:qFormat/>
    <w:rPr>
      <w:sz w:val="18"/>
      <w:szCs w:val="18"/>
    </w:rPr>
  </w:style>
  <w:style w:type="character" w:styleId="1170" w:customStyle="1">
    <w:name w:val="批注框文本 字符"/>
    <w:link w:val="1169"/>
    <w:uiPriority w:val="0"/>
    <w:semiHidden/>
    <w:qFormat/>
    <w:rPr>
      <w:rFonts w:ascii="Times New Roman" w:hAnsi="Times New Roman" w:eastAsia="宋体" w:cs="Times New Roman"/>
      <w:sz w:val="18"/>
      <w:szCs w:val="18"/>
    </w:rPr>
  </w:style>
  <w:style w:type="paragraph" w:styleId="1171" w:customStyle="1">
    <w:name w:val="页脚1"/>
    <w:basedOn w:val="898"/>
    <w:link w:val="1172"/>
    <w:uiPriority w:val="99"/>
    <w:qFormat/>
    <w:pPr>
      <w:jc w:val="left"/>
      <w:tabs>
        <w:tab w:val="center" w:pos="4153" w:leader="none"/>
        <w:tab w:val="right" w:pos="8306" w:leader="none"/>
      </w:tabs>
    </w:pPr>
    <w:rPr>
      <w:sz w:val="18"/>
      <w:szCs w:val="18"/>
    </w:rPr>
  </w:style>
  <w:style w:type="character" w:styleId="1172" w:customStyle="1">
    <w:name w:val="页脚 字符"/>
    <w:link w:val="1171"/>
    <w:uiPriority w:val="99"/>
    <w:qFormat/>
    <w:rPr>
      <w:rFonts w:ascii="Times New Roman" w:hAnsi="Times New Roman" w:eastAsia="宋体" w:cs="Times New Roman"/>
      <w:sz w:val="18"/>
      <w:szCs w:val="18"/>
    </w:rPr>
  </w:style>
  <w:style w:type="paragraph" w:styleId="1173" w:customStyle="1">
    <w:name w:val="页眉1"/>
    <w:basedOn w:val="898"/>
    <w:link w:val="1174"/>
    <w:uiPriority w:val="99"/>
    <w:qFormat/>
    <w:pPr>
      <w:jc w:val="center"/>
      <w:tabs>
        <w:tab w:val="center" w:pos="4153" w:leader="none"/>
        <w:tab w:val="right" w:pos="8306" w:leader="none"/>
      </w:tabs>
      <w:pBdr>
        <w:bottom w:val="single" w:color="000000" w:sz="6" w:space="1"/>
      </w:pBdr>
    </w:pPr>
    <w:rPr>
      <w:sz w:val="18"/>
      <w:szCs w:val="18"/>
    </w:rPr>
  </w:style>
  <w:style w:type="character" w:styleId="1174" w:customStyle="1">
    <w:name w:val="页眉 字符"/>
    <w:link w:val="1173"/>
    <w:uiPriority w:val="99"/>
    <w:qFormat/>
    <w:rPr>
      <w:rFonts w:ascii="Times New Roman" w:hAnsi="Times New Roman" w:eastAsia="宋体" w:cs="Times New Roman"/>
      <w:sz w:val="18"/>
      <w:szCs w:val="18"/>
    </w:rPr>
  </w:style>
  <w:style w:type="paragraph" w:styleId="1175" w:customStyle="1">
    <w:name w:val="目录 11"/>
    <w:basedOn w:val="898"/>
    <w:next w:val="898"/>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76" w:customStyle="1">
    <w:name w:val="目录 41"/>
    <w:basedOn w:val="898"/>
    <w:next w:val="898"/>
    <w:uiPriority w:val="0"/>
    <w:semiHidden/>
    <w:qFormat/>
    <w:pPr>
      <w:ind w:left="630"/>
      <w:jc w:val="left"/>
    </w:pPr>
    <w:rPr>
      <w:rFonts w:ascii="Times New Roman" w:hAnsi="Times New Roman" w:eastAsia="宋体" w:cs="Times New Roman"/>
      <w:szCs w:val="21"/>
    </w:rPr>
  </w:style>
  <w:style w:type="paragraph" w:styleId="1177" w:customStyle="1">
    <w:name w:val="列表1"/>
    <w:basedOn w:val="898"/>
    <w:uiPriority w:val="0"/>
    <w:qFormat/>
    <w:pPr>
      <w:ind w:left="200" w:hanging="200"/>
    </w:pPr>
    <w:rPr>
      <w:rFonts w:ascii="Times New Roman" w:hAnsi="Times New Roman" w:eastAsia="宋体" w:cs="Times New Roman"/>
      <w:szCs w:val="21"/>
    </w:rPr>
  </w:style>
  <w:style w:type="paragraph" w:styleId="1178" w:customStyle="1">
    <w:name w:val="目录 61"/>
    <w:basedOn w:val="898"/>
    <w:next w:val="898"/>
    <w:uiPriority w:val="0"/>
    <w:semiHidden/>
    <w:qFormat/>
    <w:pPr>
      <w:ind w:left="1050"/>
      <w:jc w:val="left"/>
    </w:pPr>
    <w:rPr>
      <w:rFonts w:ascii="Times New Roman" w:hAnsi="Times New Roman" w:eastAsia="宋体" w:cs="Times New Roman"/>
      <w:szCs w:val="21"/>
    </w:rPr>
  </w:style>
  <w:style w:type="character" w:styleId="1179" w:customStyle="1">
    <w:name w:val="正文文本缩进 3 字符"/>
    <w:link w:val="945"/>
    <w:uiPriority w:val="0"/>
    <w:qFormat/>
    <w:rPr>
      <w:rFonts w:ascii="Arial" w:hAnsi="Arial" w:eastAsia="仿宋_GB2312" w:cs="Arial"/>
      <w:color w:val="ffff00"/>
      <w:sz w:val="32"/>
      <w:szCs w:val="32"/>
    </w:rPr>
  </w:style>
  <w:style w:type="paragraph" w:styleId="1180" w:customStyle="1">
    <w:name w:val="图表目录1"/>
    <w:basedOn w:val="898"/>
    <w:next w:val="898"/>
    <w:uiPriority w:val="0"/>
    <w:semiHidden/>
    <w:qFormat/>
    <w:pPr>
      <w:ind w:left="840" w:hanging="420"/>
    </w:pPr>
    <w:rPr>
      <w:rFonts w:ascii="Times New Roman" w:hAnsi="Times New Roman" w:eastAsia="宋体" w:cs="Times New Roman"/>
      <w:szCs w:val="21"/>
    </w:rPr>
  </w:style>
  <w:style w:type="paragraph" w:styleId="1181" w:customStyle="1">
    <w:name w:val="目录 21"/>
    <w:basedOn w:val="898"/>
    <w:next w:val="898"/>
    <w:uiPriority w:val="0"/>
    <w:semiHidden/>
    <w:qFormat/>
    <w:pPr>
      <w:ind w:left="210"/>
      <w:jc w:val="left"/>
    </w:pPr>
    <w:rPr>
      <w:rFonts w:ascii="Times New Roman" w:hAnsi="Times New Roman" w:eastAsia="宋体" w:cs="Times New Roman"/>
      <w:smallCaps/>
      <w:szCs w:val="24"/>
    </w:rPr>
  </w:style>
  <w:style w:type="paragraph" w:styleId="1182" w:customStyle="1">
    <w:name w:val="目录 91"/>
    <w:basedOn w:val="898"/>
    <w:next w:val="898"/>
    <w:uiPriority w:val="0"/>
    <w:semiHidden/>
    <w:qFormat/>
    <w:pPr>
      <w:ind w:left="1680"/>
      <w:jc w:val="left"/>
    </w:pPr>
    <w:rPr>
      <w:rFonts w:ascii="Times New Roman" w:hAnsi="Times New Roman" w:eastAsia="宋体" w:cs="Times New Roman"/>
      <w:szCs w:val="21"/>
    </w:rPr>
  </w:style>
  <w:style w:type="paragraph" w:styleId="1183" w:customStyle="1">
    <w:name w:val="正文文本 21"/>
    <w:basedOn w:val="898"/>
    <w:link w:val="1184"/>
    <w:uiPriority w:val="0"/>
    <w:qFormat/>
    <w:pPr>
      <w:jc w:val="center"/>
      <w:widowControl/>
    </w:pPr>
    <w:rPr>
      <w:rFonts w:ascii="楷体_GB2312" w:eastAsia="楷体_GB2312"/>
      <w:sz w:val="28"/>
      <w:szCs w:val="28"/>
    </w:rPr>
  </w:style>
  <w:style w:type="character" w:styleId="1184" w:customStyle="1">
    <w:name w:val="正文文本 2 字符"/>
    <w:link w:val="1183"/>
    <w:uiPriority w:val="0"/>
    <w:qFormat/>
    <w:rPr>
      <w:rFonts w:ascii="楷体_GB2312" w:hAnsi="Times New Roman" w:eastAsia="楷体_GB2312" w:cs="Times New Roman"/>
      <w:sz w:val="28"/>
      <w:szCs w:val="28"/>
    </w:rPr>
  </w:style>
  <w:style w:type="paragraph" w:styleId="1185" w:customStyle="1">
    <w:name w:val="普通(网站)1"/>
    <w:basedOn w:val="898"/>
    <w:uiPriority w:val="99"/>
    <w:qFormat/>
    <w:pPr>
      <w:jc w:val="left"/>
      <w:spacing w:before="100" w:beforeAutospacing="1" w:after="100" w:afterAutospacing="1"/>
      <w:widowControl/>
    </w:pPr>
    <w:rPr>
      <w:rFonts w:ascii="宋体" w:hAnsi="宋体" w:eastAsia="宋体" w:cs="宋体"/>
      <w:sz w:val="24"/>
      <w:szCs w:val="24"/>
    </w:rPr>
  </w:style>
  <w:style w:type="paragraph" w:styleId="1186" w:customStyle="1">
    <w:name w:val="索引 11"/>
    <w:basedOn w:val="898"/>
    <w:next w:val="898"/>
    <w:uiPriority w:val="0"/>
    <w:semiHidden/>
    <w:qFormat/>
    <w:pPr>
      <w:spacing w:line="240" w:lineRule="atLeast"/>
    </w:pPr>
    <w:rPr>
      <w:rFonts w:ascii="Times New Roman" w:hAnsi="Times New Roman" w:eastAsia="宋体" w:cs="Times New Roman"/>
      <w:b/>
      <w:bCs/>
      <w:szCs w:val="21"/>
    </w:rPr>
  </w:style>
  <w:style w:type="paragraph" w:styleId="1187" w:customStyle="1">
    <w:name w:val="批注主题1"/>
    <w:basedOn w:val="1154"/>
    <w:next w:val="1154"/>
    <w:link w:val="1188"/>
    <w:uiPriority w:val="0"/>
    <w:semiHidden/>
    <w:qFormat/>
    <w:rPr>
      <w:b/>
      <w:bCs/>
      <w:sz w:val="20"/>
      <w:szCs w:val="21"/>
    </w:rPr>
  </w:style>
  <w:style w:type="character" w:styleId="1188" w:customStyle="1">
    <w:name w:val="批注主题 字符"/>
    <w:link w:val="1187"/>
    <w:uiPriority w:val="0"/>
    <w:semiHidden/>
    <w:qFormat/>
    <w:rPr>
      <w:rFonts w:ascii="Times New Roman" w:hAnsi="Times New Roman" w:eastAsia="宋体" w:cs="Times New Roman"/>
      <w:b/>
      <w:bCs/>
      <w:szCs w:val="21"/>
    </w:rPr>
  </w:style>
  <w:style w:type="character" w:styleId="1189" w:customStyle="1">
    <w:name w:val="正文首行缩进 2 字符"/>
    <w:link w:val="910"/>
    <w:uiPriority w:val="0"/>
    <w:qFormat/>
    <w:rPr>
      <w:rFonts w:ascii="宋体" w:hAnsi="宋体" w:eastAsia="宋体" w:cs="Times New Roman"/>
      <w:szCs w:val="20"/>
    </w:rPr>
  </w:style>
  <w:style w:type="table" w:styleId="1190" w:customStyle="1">
    <w:name w:val="网格型1"/>
    <w:basedOn w:val="1149"/>
    <w:uiPriority w:val="0"/>
    <w:qFormat/>
    <w:pPr>
      <w:jc w:val="both"/>
      <w:widowControl w:val="off"/>
    </w:pPr>
    <w:rPr>
      <w:rFonts w:ascii="Times New Roman" w:hAnsi="Times New Roman" w:eastAsia="宋体" w:cs="Times New Roman"/>
      <w:sz w:val="20"/>
      <w:szCs w:val="20"/>
    </w:rPr>
    <w:tblPr/>
  </w:style>
  <w:style w:type="character" w:styleId="1191" w:customStyle="1">
    <w:name w:val="要点1"/>
    <w:link w:val="898"/>
    <w:uiPriority w:val="0"/>
    <w:qFormat/>
    <w:rPr>
      <w:b/>
      <w:bCs/>
    </w:rPr>
  </w:style>
  <w:style w:type="character" w:styleId="1192" w:customStyle="1">
    <w:name w:val="页码1"/>
    <w:link w:val="898"/>
    <w:uiPriority w:val="0"/>
    <w:qFormat/>
  </w:style>
  <w:style w:type="character" w:styleId="1193" w:customStyle="1">
    <w:name w:val="访问过的超链接"/>
    <w:link w:val="898"/>
    <w:uiPriority w:val="0"/>
    <w:qFormat/>
    <w:rPr>
      <w:color w:val="800080"/>
      <w:u w:val="single"/>
    </w:rPr>
  </w:style>
  <w:style w:type="character" w:styleId="1194" w:customStyle="1">
    <w:name w:val="超链接11"/>
    <w:link w:val="898"/>
    <w:uiPriority w:val="99"/>
    <w:qFormat/>
    <w:rPr>
      <w:color w:val="0000ff"/>
      <w:u w:val="single"/>
    </w:rPr>
  </w:style>
  <w:style w:type="character" w:styleId="1195" w:customStyle="1">
    <w:name w:val="批注引用1"/>
    <w:link w:val="898"/>
    <w:uiPriority w:val="0"/>
    <w:semiHidden/>
    <w:qFormat/>
    <w:rPr>
      <w:sz w:val="21"/>
      <w:szCs w:val="21"/>
    </w:rPr>
  </w:style>
  <w:style w:type="paragraph" w:styleId="1196" w:customStyle="1">
    <w:name w:val="段"/>
    <w:next w:val="898"/>
    <w:uiPriority w:val="0"/>
    <w:qFormat/>
    <w:pPr>
      <w:ind w:firstLine="200"/>
      <w:jc w:val="both"/>
    </w:pPr>
    <w:rPr>
      <w:rFonts w:hint="default" w:ascii="宋体" w:hAnsi="Times New Roman" w:eastAsia="Times New Roman" w:cs="Times New Roman"/>
      <w:sz w:val="21"/>
      <w:lang w:eastAsia="zh-CN"/>
    </w:rPr>
  </w:style>
  <w:style w:type="character" w:styleId="1197" w:customStyle="1">
    <w:name w:val="font5 Char"/>
    <w:link w:val="898"/>
    <w:uiPriority w:val="0"/>
    <w:qFormat/>
    <w:rPr>
      <w:rFonts w:ascii="宋体" w:hAnsi="宋体" w:eastAsia="宋体"/>
      <w:sz w:val="28"/>
      <w:szCs w:val="28"/>
      <w:lang w:val="en-US" w:eastAsia="zh-CN" w:bidi="ar-SA"/>
    </w:rPr>
  </w:style>
  <w:style w:type="character" w:styleId="1198" w:customStyle="1">
    <w:name w:val="二级目录 Char"/>
    <w:link w:val="1199"/>
    <w:uiPriority w:val="0"/>
    <w:qFormat/>
    <w:rPr>
      <w:b/>
      <w:sz w:val="30"/>
      <w:szCs w:val="28"/>
      <w:lang w:val="en-US" w:eastAsia="zh-CN" w:bidi="ar-SA"/>
    </w:rPr>
  </w:style>
  <w:style w:type="paragraph" w:styleId="1199" w:customStyle="1">
    <w:name w:val="二级目录"/>
    <w:next w:val="898"/>
    <w:link w:val="1198"/>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200" w:customStyle="1">
    <w:name w:val="列出段落 Char"/>
    <w:link w:val="1201"/>
    <w:uiPriority w:val="0"/>
    <w:qFormat/>
    <w:rPr>
      <w:rFonts w:ascii="Calibri" w:hAnsi="Calibri"/>
      <w:sz w:val="24"/>
      <w:szCs w:val="24"/>
      <w:lang w:eastAsia="en-US" w:bidi="en-US"/>
    </w:rPr>
  </w:style>
  <w:style w:type="paragraph" w:styleId="1201" w:customStyle="1">
    <w:name w:val="列出段落1"/>
    <w:basedOn w:val="898"/>
    <w:link w:val="1200"/>
    <w:uiPriority w:val="0"/>
    <w:qFormat/>
    <w:pPr>
      <w:contextualSpacing/>
      <w:ind w:left="720"/>
      <w:jc w:val="left"/>
      <w:widowControl/>
    </w:pPr>
    <w:rPr>
      <w:rFonts w:ascii="Calibri" w:hAnsi="Calibri"/>
      <w:sz w:val="24"/>
      <w:szCs w:val="24"/>
      <w:lang w:eastAsia="en-US" w:bidi="en-US"/>
    </w:rPr>
  </w:style>
  <w:style w:type="paragraph" w:styleId="1202" w:customStyle="1">
    <w:name w:val="Body Text(ch)"/>
    <w:basedOn w:val="898"/>
    <w:next w:val="994"/>
    <w:uiPriority w:val="0"/>
    <w:qFormat/>
    <w:pPr>
      <w:spacing w:after="120"/>
    </w:pPr>
    <w:rPr>
      <w:rFonts w:ascii="宋体" w:hAnsi="Arial" w:eastAsia="宋体" w:cs="Times New Roman"/>
      <w:bCs/>
      <w:iCs/>
      <w:szCs w:val="24"/>
    </w:rPr>
  </w:style>
  <w:style w:type="paragraph" w:styleId="1203" w:customStyle="1">
    <w:name w:val="xl27"/>
    <w:basedOn w:val="8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4" w:customStyle="1">
    <w:name w:val="xl26"/>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5" w:customStyle="1">
    <w:name w:val="Char"/>
    <w:basedOn w:val="898"/>
    <w:uiPriority w:val="0"/>
    <w:qFormat/>
    <w:pPr>
      <w:ind w:firstLine="200"/>
      <w:tabs>
        <w:tab w:val="left" w:pos="360" w:leader="none"/>
      </w:tabs>
    </w:pPr>
    <w:rPr>
      <w:rFonts w:ascii="Times New Roman" w:hAnsi="Times New Roman" w:eastAsia="宋体" w:cs="Times New Roman"/>
      <w:sz w:val="28"/>
      <w:szCs w:val="30"/>
    </w:rPr>
  </w:style>
  <w:style w:type="paragraph" w:styleId="1206" w:customStyle="1">
    <w:name w:val=" Char"/>
    <w:basedOn w:val="1152"/>
    <w:uiPriority w:val="0"/>
    <w:qFormat/>
    <w:rPr>
      <w:rFonts w:ascii="Tahoma" w:hAnsi="Tahoma"/>
      <w:sz w:val="24"/>
      <w:szCs w:val="24"/>
    </w:rPr>
  </w:style>
  <w:style w:type="paragraph" w:styleId="1207" w:customStyle="1">
    <w:name w:val="普通正文"/>
    <w:basedOn w:val="898"/>
    <w:uiPriority w:val="0"/>
    <w:qFormat/>
    <w:pPr>
      <w:ind w:firstLine="480"/>
      <w:jc w:val="left"/>
      <w:spacing w:before="120" w:after="120" w:line="360" w:lineRule="auto"/>
    </w:pPr>
    <w:rPr>
      <w:rFonts w:ascii="Arial" w:hAnsi="Arial" w:eastAsia="宋体" w:cs="Times New Roman"/>
      <w:sz w:val="24"/>
      <w:szCs w:val="24"/>
    </w:rPr>
  </w:style>
  <w:style w:type="paragraph" w:styleId="1208" w:customStyle="1">
    <w:name w:val="table_lines"/>
    <w:basedOn w:val="898"/>
    <w:uiPriority w:val="0"/>
    <w:qFormat/>
    <w:pPr>
      <w:jc w:val="left"/>
      <w:widowControl/>
    </w:pPr>
    <w:rPr>
      <w:rFonts w:ascii="Times New Roman" w:hAnsi="Times New Roman" w:eastAsia="宋体" w:cs="Times New Roman"/>
      <w:sz w:val="20"/>
      <w:szCs w:val="20"/>
      <w:lang w:val="de-DE" w:eastAsia="de-DE"/>
    </w:rPr>
  </w:style>
  <w:style w:type="paragraph" w:styleId="120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10" w:customStyle="1">
    <w:name w:val="font7"/>
    <w:basedOn w:val="89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11" w:customStyle="1">
    <w:name w:val=" Char Char Char Char"/>
    <w:basedOn w:val="1152"/>
    <w:uiPriority w:val="0"/>
    <w:qFormat/>
    <w:pPr>
      <w:spacing w:line="360" w:lineRule="auto"/>
    </w:pPr>
    <w:rPr>
      <w:rFonts w:ascii="Tahoma" w:hAnsi="Tahoma"/>
      <w:sz w:val="24"/>
      <w:szCs w:val="24"/>
    </w:rPr>
  </w:style>
  <w:style w:type="paragraph" w:styleId="1212" w:customStyle="1">
    <w:name w:val="列出段落"/>
    <w:basedOn w:val="898"/>
    <w:uiPriority w:val="34"/>
    <w:qFormat/>
    <w:pPr>
      <w:contextualSpacing/>
      <w:ind w:left="720"/>
      <w:jc w:val="left"/>
      <w:widowControl/>
    </w:pPr>
    <w:rPr>
      <w:rFonts w:ascii="Calibri" w:hAnsi="Calibri" w:eastAsia="宋体" w:cs="Times New Roman"/>
      <w:sz w:val="24"/>
      <w:szCs w:val="24"/>
      <w:lang w:eastAsia="en-US" w:bidi="en-US"/>
    </w:rPr>
  </w:style>
  <w:style w:type="paragraph" w:styleId="1213" w:customStyle="1">
    <w:name w:val="4"/>
    <w:basedOn w:val="898"/>
    <w:next w:val="945"/>
    <w:uiPriority w:val="0"/>
    <w:qFormat/>
    <w:pPr>
      <w:ind w:firstLine="420"/>
      <w:spacing w:line="360" w:lineRule="auto"/>
    </w:pPr>
    <w:rPr>
      <w:rFonts w:ascii="Times New Roman" w:hAnsi="Times New Roman" w:eastAsia="宋体" w:cs="Times New Roman"/>
      <w:color w:val="ff0000"/>
      <w:sz w:val="24"/>
      <w:szCs w:val="24"/>
    </w:rPr>
  </w:style>
  <w:style w:type="paragraph" w:styleId="1214" w:customStyle="1">
    <w:name w:val="普通 (Web)"/>
    <w:basedOn w:val="898"/>
    <w:uiPriority w:val="0"/>
    <w:qFormat/>
    <w:pPr>
      <w:jc w:val="left"/>
      <w:spacing w:before="100" w:beforeAutospacing="1" w:after="100" w:afterAutospacing="1"/>
      <w:widowControl/>
    </w:pPr>
    <w:rPr>
      <w:rFonts w:ascii="宋体" w:hAnsi="宋体" w:eastAsia="宋体" w:cs="Times New Roman"/>
      <w:sz w:val="24"/>
      <w:szCs w:val="24"/>
    </w:rPr>
  </w:style>
  <w:style w:type="paragraph" w:styleId="1215" w:customStyle="1">
    <w:name w:val=" Char Char Char Char Char Char Char Char Char Char"/>
    <w:basedOn w:val="898"/>
    <w:uiPriority w:val="0"/>
    <w:qFormat/>
    <w:pPr>
      <w:spacing w:line="360" w:lineRule="auto"/>
    </w:pPr>
    <w:rPr>
      <w:rFonts w:ascii="Times New Roman" w:hAnsi="Times New Roman" w:eastAsia="宋体" w:cs="Times New Roman"/>
      <w:sz w:val="24"/>
      <w:szCs w:val="20"/>
    </w:rPr>
  </w:style>
  <w:style w:type="paragraph" w:styleId="1216" w:customStyle="1">
    <w:name w:val="样式1"/>
    <w:basedOn w:val="898"/>
    <w:uiPriority w:val="0"/>
    <w:qFormat/>
    <w:pPr>
      <w:numPr>
        <w:ilvl w:val="0"/>
        <w:numId w:val="4"/>
      </w:numPr>
    </w:pPr>
    <w:rPr>
      <w:rFonts w:ascii="宋体" w:hAnsi="宋体" w:eastAsia="宋体" w:cs="Times New Roman"/>
      <w:szCs w:val="21"/>
    </w:rPr>
  </w:style>
  <w:style w:type="paragraph" w:styleId="1217" w:customStyle="1">
    <w:name w:val="font6"/>
    <w:basedOn w:val="89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18" w:customStyle="1">
    <w:name w:val="xl25"/>
    <w:basedOn w:val="8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9" w:customStyle="1">
    <w:name w:val="图标"/>
    <w:basedOn w:val="898"/>
    <w:next w:val="89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20" w:customStyle="1">
    <w:name w:val="标题3"/>
    <w:basedOn w:val="898"/>
    <w:next w:val="898"/>
    <w:uiPriority w:val="0"/>
    <w:qFormat/>
    <w:pPr>
      <w:ind w:firstLine="624"/>
      <w:spacing w:line="590" w:lineRule="atLeast"/>
    </w:pPr>
    <w:rPr>
      <w:rFonts w:ascii="方正黑体_GBK" w:hAnsi="Times New Roman" w:eastAsia="方正黑体_GBK" w:cs="Times New Roman"/>
      <w:sz w:val="32"/>
      <w:szCs w:val="32"/>
    </w:rPr>
  </w:style>
  <w:style w:type="paragraph" w:styleId="1221" w:customStyle="1">
    <w:name w:val="xl24"/>
    <w:basedOn w:val="8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22" w:customStyle="1">
    <w:name w:val="xl29"/>
    <w:basedOn w:val="89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23" w:customStyle="1">
    <w:name w:val="Char Char Char Char Char Char Char Char"/>
    <w:basedOn w:val="898"/>
    <w:uiPriority w:val="0"/>
    <w:qFormat/>
    <w:pPr>
      <w:jc w:val="left"/>
      <w:spacing w:after="160" w:line="240" w:lineRule="exact"/>
      <w:widowControl/>
    </w:pPr>
    <w:rPr>
      <w:rFonts w:ascii="Verdana" w:hAnsi="Verdana" w:eastAsia="宋体" w:cs="Times New Roman"/>
      <w:sz w:val="20"/>
      <w:szCs w:val="20"/>
      <w:lang w:eastAsia="en-US"/>
    </w:rPr>
  </w:style>
  <w:style w:type="paragraph" w:styleId="1224" w:customStyle="1">
    <w:name w:val="xl28"/>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25" w:customStyle="1">
    <w:name w:val=" Char Char Char Char Char Char Char Char"/>
    <w:basedOn w:val="898"/>
    <w:uiPriority w:val="0"/>
    <w:qFormat/>
    <w:pPr>
      <w:jc w:val="left"/>
      <w:spacing w:after="160" w:line="240" w:lineRule="exact"/>
      <w:widowControl/>
    </w:pPr>
    <w:rPr>
      <w:rFonts w:ascii="Verdana" w:hAnsi="Verdana" w:eastAsia="宋体" w:cs="Times New Roman"/>
      <w:sz w:val="20"/>
      <w:szCs w:val="20"/>
      <w:lang w:eastAsia="en-US"/>
    </w:rPr>
  </w:style>
  <w:style w:type="paragraph" w:styleId="1226" w:customStyle="1">
    <w:name w:val="xl30"/>
    <w:basedOn w:val="89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27" w:customStyle="1">
    <w:name w:val="Char Char Char Char"/>
    <w:basedOn w:val="1152"/>
    <w:uiPriority w:val="0"/>
    <w:qFormat/>
    <w:pPr>
      <w:spacing w:line="360" w:lineRule="auto"/>
    </w:pPr>
    <w:rPr>
      <w:rFonts w:ascii="Tahoma" w:hAnsi="Tahoma"/>
      <w:sz w:val="24"/>
      <w:szCs w:val="24"/>
    </w:rPr>
  </w:style>
  <w:style w:type="paragraph" w:styleId="1228" w:customStyle="1">
    <w:name w:val="table_1stline"/>
    <w:basedOn w:val="898"/>
    <w:uiPriority w:val="0"/>
    <w:qFormat/>
    <w:pPr>
      <w:jc w:val="left"/>
      <w:spacing w:before="120"/>
      <w:widowControl/>
    </w:pPr>
    <w:rPr>
      <w:rFonts w:ascii="Times New Roman" w:hAnsi="Times New Roman" w:eastAsia="宋体" w:cs="Times New Roman"/>
      <w:bCs/>
      <w:sz w:val="20"/>
      <w:szCs w:val="20"/>
      <w:lang w:val="de-DE" w:eastAsia="de-DE"/>
    </w:rPr>
  </w:style>
  <w:style w:type="paragraph" w:styleId="1229" w:customStyle="1">
    <w:name w:val="font5"/>
    <w:basedOn w:val="89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30" w:customStyle="1">
    <w:name w:val="标题1"/>
    <w:basedOn w:val="898"/>
    <w:next w:val="89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31" w:customStyle="1">
    <w:name w:val="修订"/>
    <w:uiPriority w:val="99"/>
    <w:semiHidden/>
    <w:qFormat/>
    <w:rPr>
      <w:rFonts w:hint="default" w:ascii="Times New Roman" w:hAnsi="Times New Roman" w:eastAsia="宋体" w:cs="Times New Roman"/>
      <w:sz w:val="21"/>
      <w:szCs w:val="21"/>
      <w:lang w:eastAsia="zh-CN"/>
    </w:rPr>
  </w:style>
  <w:style w:type="paragraph" w:styleId="1232"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233" w:customStyle="1">
    <w:name w:val="引文目录标题1"/>
    <w:basedOn w:val="898"/>
    <w:next w:val="898"/>
    <w:uiPriority w:val="0"/>
    <w:qFormat/>
    <w:pPr>
      <w:spacing w:before="120"/>
    </w:pPr>
    <w:rPr>
      <w:rFonts w:ascii="Arial" w:hAnsi="Arial"/>
      <w:sz w:val="24"/>
    </w:rPr>
  </w:style>
  <w:style w:type="character" w:styleId="1234" w:customStyle="1">
    <w:name w:val="超链接1"/>
    <w:link w:val="898"/>
    <w:uiPriority w:val="0"/>
    <w:qFormat/>
    <w:rPr>
      <w:rFonts w:ascii="Times New Roman" w:hAnsi="Times New Roman" w:eastAsia="宋体" w:cs="Times New Roman"/>
      <w:sz w:val="21"/>
      <w:szCs w:val="24"/>
      <w:lang w:val="en-US" w:eastAsia="zh-CN" w:bidi="ar-SA"/>
    </w:rPr>
  </w:style>
  <w:style w:type="paragraph" w:styleId="1235" w:customStyle="1">
    <w:name w:val="正文首行缩进1"/>
    <w:basedOn w:val="994"/>
    <w:uiPriority w:val="0"/>
    <w:qFormat/>
    <w:pPr>
      <w:ind w:firstLine="200"/>
      <w:spacing w:line="360" w:lineRule="auto"/>
    </w:pPr>
    <w:rPr>
      <w:rFonts w:ascii="仿宋_GB2312" w:hAnsi="Times New Roman" w:eastAsia="仿宋_GB2312"/>
      <w:sz w:val="30"/>
      <w:szCs w:val="30"/>
    </w:rPr>
  </w:style>
  <w:style w:type="paragraph" w:styleId="1236" w:customStyle="1">
    <w:name w:val="正文缩进2格"/>
    <w:basedOn w:val="898"/>
    <w:uiPriority w:val="0"/>
    <w:qFormat/>
    <w:pPr>
      <w:ind w:firstLine="639"/>
      <w:spacing w:line="600" w:lineRule="exact"/>
    </w:pPr>
    <w:rPr>
      <w:rFonts w:ascii="仿宋_GB2312" w:hAnsi="宋体" w:eastAsia="仿宋_GB2312"/>
      <w:sz w:val="31"/>
      <w:szCs w:val="28"/>
      <w:lang w:eastAsia="en-US"/>
    </w:rPr>
  </w:style>
  <w:style w:type="paragraph" w:styleId="1237"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238" w:customStyle="1">
    <w:name w:val="普通(网站) Char"/>
    <w:basedOn w:val="898"/>
    <w:uiPriority w:val="0"/>
    <w:qFormat/>
    <w:pPr>
      <w:spacing w:before="100" w:beforeAutospacing="1" w:after="100" w:afterAutospacing="1"/>
    </w:pPr>
    <w:rPr>
      <w:rFonts w:ascii="宋体" w:hAnsi="宋体" w:cs="宋体"/>
      <w:sz w:val="24"/>
    </w:rPr>
  </w:style>
  <w:style w:type="paragraph" w:styleId="1239" w:customStyle="1">
    <w:name w:val="正文首行缩进111"/>
    <w:basedOn w:val="1240"/>
    <w:uiPriority w:val="0"/>
    <w:qFormat/>
    <w:pPr>
      <w:ind w:firstLine="200"/>
      <w:spacing w:line="360" w:lineRule="auto"/>
    </w:pPr>
    <w:rPr>
      <w:rFonts w:ascii="仿宋_GB2312" w:hAnsi="Times New Roman" w:eastAsia="仿宋_GB2312"/>
      <w:sz w:val="30"/>
      <w:szCs w:val="30"/>
    </w:rPr>
  </w:style>
  <w:style w:type="paragraph" w:styleId="1240" w:customStyle="1">
    <w:name w:val="正文文本111"/>
    <w:basedOn w:val="898"/>
    <w:next w:val="898"/>
    <w:uiPriority w:val="0"/>
    <w:qFormat/>
    <w:rPr>
      <w:rFonts w:ascii="楷体_GB2312" w:hAnsi="Arial" w:eastAsia="楷体_GB2312"/>
      <w:sz w:val="28"/>
      <w:szCs w:val="28"/>
    </w:rPr>
  </w:style>
  <w:style w:type="paragraph" w:styleId="1241" w:customStyle="1">
    <w:name w:val="正文首行缩进12"/>
    <w:basedOn w:val="1242"/>
    <w:uiPriority w:val="0"/>
    <w:qFormat/>
    <w:pPr>
      <w:ind w:firstLine="200"/>
      <w:spacing w:line="360" w:lineRule="auto"/>
    </w:pPr>
    <w:rPr>
      <w:rFonts w:ascii="仿宋_GB2312" w:hAnsi="Times New Roman" w:eastAsia="仿宋_GB2312"/>
      <w:sz w:val="30"/>
      <w:szCs w:val="30"/>
    </w:rPr>
  </w:style>
  <w:style w:type="paragraph" w:styleId="1242" w:customStyle="1">
    <w:name w:val="正文文本12"/>
    <w:basedOn w:val="898"/>
    <w:uiPriority w:val="0"/>
    <w:qFormat/>
    <w:rPr>
      <w:rFonts w:ascii="楷体_GB2312" w:hAnsi="Arial" w:eastAsia="楷体_GB2312"/>
      <w:sz w:val="28"/>
      <w:szCs w:val="28"/>
    </w:rPr>
  </w:style>
  <w:style w:type="character" w:styleId="1243" w:customStyle="1">
    <w:name w:val="font21"/>
    <w:basedOn w:val="908"/>
    <w:link w:val="898"/>
    <w:uiPriority w:val="0"/>
    <w:qFormat/>
    <w:rPr>
      <w:rFonts w:hint="eastAsia" w:ascii="宋体" w:hAnsi="宋体" w:eastAsia="宋体" w:cs="宋体"/>
      <w:color w:val="000000"/>
      <w:sz w:val="22"/>
      <w:szCs w:val="22"/>
      <w:u w:val="none"/>
    </w:rPr>
  </w:style>
  <w:style w:type="paragraph" w:styleId="1244" w:customStyle="1">
    <w:name w:val="方案正文"/>
    <w:basedOn w:val="898"/>
    <w:uiPriority w:val="0"/>
    <w:qFormat/>
    <w:pPr>
      <w:contextualSpacing/>
      <w:ind w:firstLine="200"/>
      <w:jc w:val="left"/>
      <w:widowControl/>
    </w:pPr>
    <w:rPr>
      <w:rFonts w:eastAsia="宋体"/>
    </w:rPr>
  </w:style>
  <w:style w:type="character" w:styleId="1245" w:customStyle="1">
    <w:name w:val="font31"/>
    <w:basedOn w:val="908"/>
    <w:uiPriority w:val="0"/>
    <w:qFormat/>
    <w:rPr>
      <w:rFonts w:ascii="楷体_GB2312" w:eastAsia="楷体_GB2312" w:cs="楷体_GB2312"/>
      <w:b/>
      <w:bCs/>
      <w:color w:val="000000"/>
      <w:sz w:val="28"/>
      <w:szCs w:val="28"/>
      <w:u w:val="none"/>
    </w:rPr>
  </w:style>
  <w:style w:type="character" w:styleId="1246" w:customStyle="1">
    <w:name w:val="font51"/>
    <w:basedOn w:val="908"/>
    <w:uiPriority w:val="0"/>
    <w:qFormat/>
    <w:rPr>
      <w:rFonts w:hint="eastAsia" w:ascii="宋体" w:hAnsi="宋体" w:eastAsia="宋体" w:cs="宋体"/>
      <w:color w:val="000000"/>
      <w:sz w:val="24"/>
      <w:szCs w:val="24"/>
      <w:u w:val="none"/>
    </w:rPr>
  </w:style>
  <w:style w:type="character" w:styleId="1247" w:customStyle="1">
    <w:name w:val="font41"/>
    <w:basedOn w:val="908"/>
    <w:uiPriority w:val="0"/>
    <w:qFormat/>
    <w:rPr>
      <w:rFonts w:hint="eastAsia" w:ascii="宋体" w:hAnsi="宋体" w:eastAsia="宋体" w:cs="宋体"/>
      <w:b/>
      <w:bCs/>
      <w:color w:val="000000"/>
      <w:sz w:val="24"/>
      <w:szCs w:val="24"/>
      <w:u w:val="none"/>
    </w:rPr>
  </w:style>
  <w:style w:type="character" w:styleId="1248" w:customStyle="1">
    <w:name w:val="font161"/>
    <w:basedOn w:val="908"/>
    <w:uiPriority w:val="0"/>
    <w:qFormat/>
    <w:rPr>
      <w:rFonts w:hint="eastAsia" w:ascii="宋体" w:hAnsi="宋体" w:eastAsia="宋体" w:cs="宋体"/>
      <w:b/>
      <w:bCs/>
      <w:color w:val="000000"/>
      <w:sz w:val="22"/>
      <w:szCs w:val="22"/>
      <w:u w:val="none"/>
    </w:rPr>
  </w:style>
  <w:style w:type="character" w:styleId="1249" w:customStyle="1">
    <w:name w:val="font01"/>
    <w:basedOn w:val="908"/>
    <w:uiPriority w:val="0"/>
    <w:qFormat/>
    <w:rPr>
      <w:rFonts w:hint="eastAsia" w:ascii="宋体" w:hAnsi="宋体" w:eastAsia="宋体" w:cs="宋体"/>
      <w:color w:val="000000"/>
      <w:sz w:val="22"/>
      <w:szCs w:val="22"/>
      <w:u w:val="none"/>
    </w:rPr>
  </w:style>
  <w:style w:type="paragraph" w:styleId="1250" w:customStyle="1">
    <w:name w:val="索引 41"/>
    <w:basedOn w:val="898"/>
    <w:next w:val="898"/>
    <w:uiPriority w:val="0"/>
    <w:semiHidden/>
    <w:qFormat/>
    <w:pPr>
      <w:ind w:left="1260"/>
    </w:pPr>
    <w:rPr>
      <w:rFonts w:eastAsia="Calibri" w:cs="宋体"/>
      <w:sz w:val="20"/>
      <w:lang w:val="zh-CN"/>
    </w:rPr>
  </w:style>
  <w:style w:type="paragraph" w:styleId="1251" w:customStyle="1">
    <w:name w:val="表格（正文）"/>
    <w:uiPriority w:val="0"/>
    <w:qFormat/>
    <w:rPr>
      <w:rFonts w:hint="default" w:ascii="宋体" w:hAnsi="宋体" w:eastAsia="宋体" w:cstheme="minorEastAsia"/>
      <w:bCs/>
      <w:sz w:val="21"/>
      <w:szCs w:val="21"/>
      <w:lang w:val="en-US" w:eastAsia="zh-CN" w:bidi="ar-SA"/>
    </w:rPr>
  </w:style>
  <w:style w:type="numbering" w:styleId="15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b4b937e6-d0e9-46d0-afe6-e644794dc840</errorID>
      <errorWord>低于500万</errorWord>
      <group>L1_Word</group>
      <groupName>字词问题</groupName>
      <ability>L2_Typo</ability>
      <abilityName>字词错误</abilityName>
      <candidateList>
        <item>低于500万元</item>
      </candidateList>
      <explain/>
      <paraID>54E50D28</paraID>
      <start>94</start>
      <end>100</end>
      <status>ignored</status>
      <modifiedWord/>
      <trackRevisions>false</trackRevisions>
    </reviewItem>
    <reviewItem>
      <errorID>7a4dcc0a-713f-40d3-bc5a-10dc188789d8</errorID>
      <errorWord>考察知识点</errorWord>
      <group>L1_Word</group>
      <groupName>字词问题</groupName>
      <ability>L2_Typo</ability>
      <abilityName>字词错误</abilityName>
      <candidateList>
        <item>考查知识点</item>
      </candidateList>
      <explain/>
      <paraID> B84C0EA</paraID>
      <start>19</start>
      <end>24</end>
      <status>ignored</status>
      <modifiedWord/>
      <trackRevisions>false</trackRevisions>
    </reviewItem>
    <reviewItem>
      <errorID>13c59552-16e2-4f26-9b15-184e9f9efbde</errorID>
      <errorWord>-</errorWord>
      <group>L1_Format</group>
      <groupName>格式问题</groupName>
      <ability>L2_HalfPunc_CN</ability>
      <abilityName>全半角问题</abilityName>
      <candidateList>
        <item>－</item>
      </candidateList>
      <explain>文本全半角错误。</explain>
      <paraID>75307E96</paraID>
      <start>11</start>
      <end>12</end>
      <status>ignored</status>
      <modifiedWord/>
      <trackRevisions>false</trackRevisions>
    </reviewItem>
    <reviewItem>
      <errorID>c2f3f5d9-7072-4741-8c6b-5d3a63659c51</errorID>
      <errorWord>)</errorWord>
      <group>L1_Format</group>
      <groupName>格式问题</groupName>
      <ability>L2_HalfPunc_CN</ability>
      <abilityName>全半角问题</abilityName>
      <candidateList>
        <item>）</item>
      </candidateList>
      <explain>文本全半角错误。</explain>
      <paraID>75307E96</paraID>
      <start>17</start>
      <end>18</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F28CB18-7445-49BF-A89F-4F853606A2C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26</cp:revision>
  <dcterms:created xsi:type="dcterms:W3CDTF">2024-07-09T03:08:00Z</dcterms:created>
  <dcterms:modified xsi:type="dcterms:W3CDTF">2026-09-30T04:24:21Z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eyJoZGlkIjoiNDRkMTYxMGRlMmFjZDJhYTNlMjU1NmZjM2VjNjUwYjMiLCJ1c2VySWQiOiI2Mzc2MzU1MTIifQ==</vt:lpwstr>
  </property>
  <property fmtid="{D5CDD505-2E9C-101B-9397-08002B2CF9AE}" pid="3" name="KSOProductBuildVer">
    <vt:lpwstr>2052-12.1.0.28505</vt:lpwstr>
  </property>
  <property fmtid="{D5CDD505-2E9C-101B-9397-08002B2CF9AE}" pid="4" name="ICV">
    <vt:lpwstr>D2A30CC9C36D40629C95C342A5D1CD59_13</vt:lpwstr>
  </property>
</Properties>
</file>