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4"/>
          <w:szCs w:val="44"/>
        </w:rPr>
      </w:pPr>
      <w:r>
        <w:rPr>
          <w:rFonts w:hint="eastAsia" w:ascii="黑体" w:hAnsi="黑体" w:eastAsia="黑体"/>
          <w:b/>
          <w:bCs/>
          <w:sz w:val="44"/>
          <w:szCs w:val="44"/>
        </w:rPr>
        <w:t xml:space="preserve">江苏省农科院国家桃草莓种质资源圃</w:t>
      </w:r>
      <w:r/>
    </w:p>
    <w:p>
      <w:pPr>
        <w:jc w:val="center"/>
        <w:spacing w:line="480" w:lineRule="auto"/>
        <w:widowControl/>
        <w:rPr>
          <w:rFonts w:hint="eastAsia" w:ascii="黑体" w:hAnsi="黑体" w:eastAsia="黑体"/>
          <w:b/>
          <w:bCs/>
          <w:sz w:val="44"/>
          <w:szCs w:val="44"/>
          <w:lang w:val="zh-CN"/>
        </w:rPr>
      </w:pPr>
      <w:r>
        <w:rPr>
          <w:rFonts w:hint="eastAsia" w:ascii="黑体" w:hAnsi="黑体" w:eastAsia="黑体"/>
          <w:b/>
          <w:bCs/>
          <w:sz w:val="44"/>
          <w:szCs w:val="44"/>
        </w:rPr>
        <w:t xml:space="preserve">（南京）改扩建项目进口设备采购</w:t>
      </w:r>
      <w:r/>
    </w:p>
    <w:p>
      <w:pPr>
        <w:jc w:val="center"/>
        <w:spacing w:line="360" w:lineRule="auto"/>
        <w:widowControl/>
        <w:rPr>
          <w:rFonts w:ascii="宋体"/>
          <w:b/>
          <w:bCs/>
          <w:sz w:val="44"/>
          <w:szCs w:val="44"/>
        </w:rPr>
      </w:pPr>
      <w:r>
        <w:rPr>
          <w:rFonts w:ascii="宋体"/>
          <w:b/>
          <w:bCs/>
          <w:sz w:val="44"/>
          <w:szCs w:val="44"/>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政府采购编号：JSZC-320000-JSHY-G2026-0260</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left"/>
        <w:spacing w:line="360" w:lineRule="auto"/>
        <w:widowControl/>
        <w:rPr>
          <w:rFonts w:ascii="宋体"/>
          <w:sz w:val="32"/>
          <w:szCs w:val="32"/>
        </w:rPr>
      </w:pPr>
      <w:r>
        <w:rPr>
          <w:rFonts w:ascii="宋体"/>
          <w:sz w:val="32"/>
          <w:szCs w:val="32"/>
        </w:rPr>
      </w:r>
      <w:r/>
    </w:p>
    <w:p>
      <w:pPr>
        <w:jc w:val="left"/>
        <w:spacing w:line="360" w:lineRule="auto"/>
        <w:widowControl/>
        <w:rPr>
          <w:rFonts w:ascii="宋体"/>
          <w:sz w:val="32"/>
          <w:szCs w:val="32"/>
        </w:rPr>
      </w:pPr>
      <w:r>
        <w:rPr>
          <w:rFonts w:ascii="宋体"/>
          <w:sz w:val="32"/>
          <w:szCs w:val="32"/>
        </w:rPr>
      </w:r>
      <w:r/>
    </w:p>
    <w:p>
      <w:pPr>
        <w:jc w:val="left"/>
        <w:spacing w:line="360" w:lineRule="auto"/>
        <w:widowControl/>
        <w:rPr>
          <w:rFonts w:ascii="宋体"/>
          <w:b/>
          <w:bCs/>
          <w:sz w:val="36"/>
          <w:szCs w:val="36"/>
        </w:rPr>
      </w:pPr>
      <w:r>
        <w:rPr>
          <w:rFonts w:ascii="宋体"/>
          <w:b/>
          <w:bCs/>
          <w:sz w:val="36"/>
          <w:szCs w:val="36"/>
        </w:rPr>
      </w:r>
      <w:r/>
    </w:p>
    <w:p>
      <w:pPr>
        <w:pStyle w:val="833"/>
        <w:ind w:firstLine="0"/>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采购人：江苏省农科院</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采购代理机构：江苏弘业国际技术工程有限公司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2026年10月</w:t>
      </w:r>
      <w:r>
        <w:rPr>
          <w:rFonts w:ascii="宋体"/>
          <w:b/>
          <w:bCs/>
          <w:sz w:val="36"/>
          <w:szCs w:val="36"/>
        </w:rPr>
        <w:br w:type="page" w:clear="all"/>
      </w:r>
      <w:r>
        <w:rPr>
          <w:rFonts w:hint="eastAsia" w:ascii="宋体" w:hAnsi="宋体" w:cs="宋体"/>
          <w:sz w:val="36"/>
          <w:szCs w:val="36"/>
          <w:lang w:val="zh-CN"/>
        </w:rPr>
        <w:t xml:space="preserve">目录</w:t>
      </w:r>
      <w:r/>
    </w:p>
    <w:p>
      <w:pPr>
        <w:pStyle w:val="801"/>
        <w:tabs>
          <w:tab w:val="right" w:pos="8296" w:leader="dot"/>
        </w:tabs>
        <w:rPr>
          <w:rFonts w:ascii="宋体"/>
          <w:sz w:val="28"/>
          <w:szCs w:val="28"/>
        </w:rPr>
      </w:pPr>
      <w:r>
        <w:rPr>
          <w:rFonts w:ascii="宋体"/>
          <w:sz w:val="28"/>
          <w:szCs w:val="28"/>
        </w:rPr>
      </w:r>
      <w:r/>
    </w:p>
    <w:p>
      <w:pPr>
        <w:pStyle w:val="801"/>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hyperlink w:tooltip="#_Toc183091221" w:anchor="_Toc183091221" w:history="1">
        <w:r>
          <w:rPr>
            <w:rStyle w:val="807"/>
            <w:rFonts w:hint="eastAsia" w:ascii="宋体" w:hAnsi="宋体"/>
            <w:color w:val="auto"/>
            <w:sz w:val="30"/>
            <w:szCs w:val="30"/>
          </w:rPr>
          <w:t xml:space="preserve">第一章</w:t>
        </w:r>
        <w:r>
          <w:rPr>
            <w:rStyle w:val="807"/>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1</w:t>
        </w:r>
        <w:r>
          <w:rPr>
            <w:rFonts w:hint="eastAsia" w:ascii="宋体" w:hAnsi="宋体"/>
            <w:sz w:val="30"/>
            <w:szCs w:val="30"/>
          </w:rPr>
          <w:fldChar w:fldCharType="end"/>
        </w:r>
      </w:hyperlink>
      <w:r/>
      <w:r/>
    </w:p>
    <w:p>
      <w:pPr>
        <w:pStyle w:val="801"/>
        <w:tabs>
          <w:tab w:val="right" w:pos="8496" w:leader="dot"/>
        </w:tabs>
        <w:rPr>
          <w:rFonts w:hint="eastAsia" w:ascii="宋体" w:hAnsi="宋体"/>
          <w:sz w:val="30"/>
          <w:szCs w:val="30"/>
        </w:rPr>
      </w:pPr>
      <w:r/>
      <w:hyperlink w:tooltip="#_Toc183091222" w:anchor="_Toc183091222" w:history="1">
        <w:r>
          <w:rPr>
            <w:rStyle w:val="807"/>
            <w:rFonts w:hint="eastAsia" w:ascii="宋体" w:hAnsi="宋体" w:cs="宋体"/>
            <w:color w:val="auto"/>
            <w:sz w:val="30"/>
            <w:szCs w:val="30"/>
          </w:rPr>
          <w:t xml:space="preserve">第二章 投标人</w:t>
        </w:r>
        <w:bookmarkStart w:id="0" w:name="_Hlt205913514"/>
        <w:bookmarkStart w:id="1" w:name="_Hlt205913513"/>
        <w:r>
          <w:rPr>
            <w:rStyle w:val="807"/>
            <w:rFonts w:hint="eastAsia" w:ascii="宋体" w:hAnsi="宋体" w:cs="宋体"/>
            <w:color w:val="auto"/>
            <w:sz w:val="30"/>
            <w:szCs w:val="30"/>
          </w:rPr>
          <w:t xml:space="preserve">须</w:t>
        </w:r>
        <w:bookmarkEnd w:id="0"/>
        <w:bookmarkEnd w:id="1"/>
        <w:r>
          <w:rPr>
            <w:rStyle w:val="807"/>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5</w:t>
        </w:r>
        <w:r>
          <w:rPr>
            <w:rFonts w:hint="eastAsia" w:ascii="宋体" w:hAnsi="宋体"/>
            <w:sz w:val="30"/>
            <w:szCs w:val="30"/>
          </w:rPr>
          <w:fldChar w:fldCharType="end"/>
        </w:r>
      </w:hyperlink>
      <w:r/>
      <w:r/>
    </w:p>
    <w:p>
      <w:pPr>
        <w:pStyle w:val="801"/>
        <w:tabs>
          <w:tab w:val="right" w:pos="8496" w:leader="dot"/>
        </w:tabs>
        <w:rPr>
          <w:rFonts w:hint="eastAsia" w:ascii="宋体" w:hAnsi="宋体"/>
          <w:sz w:val="30"/>
          <w:szCs w:val="30"/>
        </w:rPr>
      </w:pPr>
      <w:r/>
      <w:hyperlink w:tooltip="#_Toc183091223" w:anchor="_Toc183091223" w:history="1">
        <w:r>
          <w:rPr>
            <w:rStyle w:val="807"/>
            <w:rFonts w:hint="eastAsia" w:ascii="宋体" w:hAnsi="宋体" w:cs="宋体"/>
            <w:color w:val="auto"/>
            <w:sz w:val="30"/>
            <w:szCs w:val="30"/>
          </w:rPr>
          <w:t xml:space="preserve">第三章 评标标</w:t>
        </w:r>
        <w:bookmarkStart w:id="2" w:name="_Hlt206076553"/>
        <w:bookmarkStart w:id="3" w:name="_Hlt206076552"/>
        <w:bookmarkStart w:id="4" w:name="_Hlt205907119"/>
        <w:r>
          <w:rPr>
            <w:rStyle w:val="807"/>
            <w:rFonts w:hint="eastAsia" w:ascii="宋体" w:hAnsi="宋体" w:cs="宋体"/>
            <w:color w:val="auto"/>
            <w:sz w:val="30"/>
            <w:szCs w:val="30"/>
          </w:rPr>
          <w:t xml:space="preserve">准</w:t>
        </w:r>
        <w:bookmarkEnd w:id="2"/>
        <w:bookmarkEnd w:id="3"/>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16</w:t>
        </w:r>
        <w:r>
          <w:rPr>
            <w:rFonts w:hint="eastAsia" w:ascii="宋体" w:hAnsi="宋体"/>
            <w:sz w:val="30"/>
            <w:szCs w:val="30"/>
          </w:rPr>
          <w:fldChar w:fldCharType="end"/>
        </w:r>
      </w:hyperlink>
      <w:r/>
      <w:r/>
    </w:p>
    <w:p>
      <w:pPr>
        <w:pStyle w:val="801"/>
        <w:tabs>
          <w:tab w:val="right" w:pos="8496" w:leader="dot"/>
        </w:tabs>
        <w:rPr>
          <w:rFonts w:hint="eastAsia" w:ascii="宋体" w:hAnsi="宋体"/>
          <w:sz w:val="30"/>
          <w:szCs w:val="30"/>
        </w:rPr>
      </w:pPr>
      <w:r/>
      <w:hyperlink w:tooltip="#_Toc183091224" w:anchor="_Toc183091224" w:history="1">
        <w:r>
          <w:rPr>
            <w:rStyle w:val="807"/>
            <w:rFonts w:hint="eastAsia" w:ascii="宋体" w:hAnsi="宋体" w:cs="宋体"/>
            <w:color w:val="auto"/>
            <w:sz w:val="30"/>
            <w:szCs w:val="30"/>
          </w:rPr>
          <w:t xml:space="preserve">第四章 采购</w:t>
        </w:r>
        <w:bookmarkStart w:id="5" w:name="_Hlt183167758"/>
        <w:r>
          <w:rPr>
            <w:rStyle w:val="807"/>
            <w:rFonts w:hint="eastAsia" w:ascii="宋体" w:hAnsi="宋体" w:cs="宋体"/>
            <w:color w:val="auto"/>
            <w:sz w:val="30"/>
            <w:szCs w:val="30"/>
          </w:rPr>
          <w:t xml:space="preserve">需</w:t>
        </w:r>
        <w:bookmarkEnd w:id="5"/>
        <w:r>
          <w:rPr>
            <w:rStyle w:val="807"/>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21</w:t>
        </w:r>
        <w:r>
          <w:rPr>
            <w:rFonts w:hint="eastAsia" w:ascii="宋体" w:hAnsi="宋体"/>
            <w:sz w:val="30"/>
            <w:szCs w:val="30"/>
          </w:rPr>
          <w:fldChar w:fldCharType="end"/>
        </w:r>
      </w:hyperlink>
      <w:r/>
      <w:r/>
    </w:p>
    <w:p>
      <w:pPr>
        <w:pStyle w:val="801"/>
        <w:tabs>
          <w:tab w:val="right" w:pos="8496" w:leader="dot"/>
        </w:tabs>
        <w:rPr>
          <w:rFonts w:hint="eastAsia" w:ascii="宋体" w:hAnsi="宋体"/>
          <w:sz w:val="30"/>
          <w:szCs w:val="30"/>
        </w:rPr>
      </w:pPr>
      <w:r/>
      <w:hyperlink w:tooltip="#_Toc183091225" w:anchor="_Toc183091225" w:history="1">
        <w:r>
          <w:rPr>
            <w:rStyle w:val="807"/>
            <w:rFonts w:hint="eastAsia" w:ascii="宋体" w:hAnsi="宋体" w:cs="宋体"/>
            <w:color w:val="auto"/>
            <w:sz w:val="30"/>
            <w:szCs w:val="30"/>
          </w:rPr>
          <w:t xml:space="preserve">第五章 合同</w:t>
        </w:r>
        <w:bookmarkStart w:id="6" w:name="_Hlt205904441"/>
        <w:bookmarkStart w:id="7" w:name="_Hlt205904442"/>
        <w:r>
          <w:rPr>
            <w:rStyle w:val="807"/>
            <w:rFonts w:hint="eastAsia" w:ascii="宋体" w:hAnsi="宋体" w:cs="宋体"/>
            <w:color w:val="auto"/>
            <w:sz w:val="30"/>
            <w:szCs w:val="30"/>
          </w:rPr>
          <w:t xml:space="preserve">主</w:t>
        </w:r>
        <w:bookmarkEnd w:id="6"/>
        <w:bookmarkEnd w:id="7"/>
        <w:r>
          <w:rPr>
            <w:rStyle w:val="807"/>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29</w:t>
        </w:r>
        <w:r>
          <w:rPr>
            <w:rFonts w:hint="eastAsia" w:ascii="宋体" w:hAnsi="宋体"/>
            <w:sz w:val="30"/>
            <w:szCs w:val="30"/>
          </w:rPr>
          <w:fldChar w:fldCharType="end"/>
        </w:r>
      </w:hyperlink>
      <w:r/>
      <w:r/>
    </w:p>
    <w:p>
      <w:pPr>
        <w:pStyle w:val="801"/>
        <w:tabs>
          <w:tab w:val="right" w:pos="8496" w:leader="dot"/>
        </w:tabs>
        <w:rPr>
          <w:rFonts w:hint="eastAsia" w:ascii="宋体" w:hAnsi="宋体"/>
          <w:sz w:val="30"/>
          <w:szCs w:val="30"/>
        </w:rPr>
      </w:pPr>
      <w:r/>
      <w:hyperlink w:tooltip="#_Toc183091226" w:anchor="_Toc183091226" w:history="1">
        <w:r>
          <w:rPr>
            <w:rStyle w:val="807"/>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r>
        <w:r>
          <w:rPr>
            <w:rFonts w:hint="eastAsia" w:ascii="宋体" w:hAnsi="宋体"/>
            <w:sz w:val="30"/>
            <w:szCs w:val="30"/>
          </w:rPr>
          <w:fldChar w:fldCharType="separate"/>
        </w:r>
        <w:r>
          <w:rPr>
            <w:rFonts w:hint="eastAsia" w:ascii="宋体" w:hAnsi="宋体"/>
            <w:sz w:val="30"/>
            <w:szCs w:val="30"/>
          </w:rPr>
          <w:t xml:space="preserve">37</w:t>
        </w:r>
        <w:r>
          <w:rPr>
            <w:rFonts w:hint="eastAsia" w:ascii="宋体" w:hAnsi="宋体"/>
            <w:sz w:val="30"/>
            <w:szCs w:val="30"/>
          </w:rPr>
          <w:fldChar w:fldCharType="end"/>
        </w:r>
      </w:hyperlink>
      <w:r/>
      <w:r/>
    </w:p>
    <w:p>
      <w:pPr>
        <w:spacing w:line="720" w:lineRule="auto"/>
        <w:rPr>
          <w:rFonts w:ascii="宋体"/>
          <w:sz w:val="28"/>
          <w:szCs w:val="28"/>
        </w:rPr>
      </w:pPr>
      <w:r>
        <w:rPr>
          <w:rFonts w:ascii="宋体" w:hAnsi="宋体" w:cs="宋体"/>
          <w:sz w:val="30"/>
          <w:szCs w:val="30"/>
        </w:rPr>
        <w:fldChar w:fldCharType="end"/>
      </w:r>
      <w:r/>
    </w:p>
    <w:p>
      <w:pPr>
        <w:pStyle w:val="777"/>
        <w:sectPr>
          <w:footerReference w:type="default" r:id="rId12"/>
          <w:footerReference w:type="first" r:id="rId13"/>
          <w:footnotePr/>
          <w:endnotePr/>
          <w:type w:val="nextPage"/>
          <w:pgSz w:w="11906" w:h="16838" w:orient="portrait"/>
          <w:pgMar w:top="1440" w:right="1800" w:bottom="1440" w:left="1600" w:header="851" w:footer="992" w:gutter="0"/>
          <w:cols w:num="1" w:sep="0" w:space="720" w:equalWidth="1"/>
          <w:docGrid w:linePitch="360"/>
          <w:titlePg/>
        </w:sectPr>
      </w:pPr>
      <w:r/>
      <w:r/>
    </w:p>
    <w:p>
      <w:pPr>
        <w:pStyle w:val="777"/>
        <w:ind w:left="0"/>
        <w:spacing w:line="240" w:lineRule="auto"/>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80"/>
        <w:spacing w:line="360" w:lineRule="auto"/>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江苏省农科院国家桃草莓种质资源圃（南京）改扩建项目进口设备采购</w:t>
      </w:r>
      <w:r>
        <w:rPr>
          <w:rFonts w:hint="eastAsia" w:ascii="宋体" w:hAnsi="宋体"/>
          <w:sz w:val="24"/>
          <w:szCs w:val="24"/>
        </w:rPr>
        <w:t xml:space="preserve">的潜在投标人应在</w:t>
      </w:r>
      <w:r>
        <w:rPr>
          <w:rFonts w:ascii="宋体" w:hAnsi="宋体"/>
          <w:sz w:val="24"/>
          <w:szCs w:val="24"/>
          <w:u w:val="single"/>
        </w:rPr>
        <w:t xml:space="preserve">江苏政府采购网（http://www.ccgp-jiangsu.gov.cn/）获取招标文件，并于2026年</w:t>
      </w:r>
      <w:r>
        <w:rPr>
          <w:rFonts w:hint="eastAsia" w:ascii="宋体" w:hAnsi="宋体"/>
          <w:sz w:val="24"/>
          <w:szCs w:val="24"/>
          <w:u w:val="single"/>
        </w:rPr>
        <w:t xml:space="preserve">11月19日09时30分</w:t>
      </w:r>
      <w:r>
        <w:rPr>
          <w:rFonts w:hint="eastAsia" w:ascii="宋体" w:hAnsi="宋体"/>
          <w:bCs/>
          <w:sz w:val="24"/>
          <w:szCs w:val="24"/>
          <w:u w:val="single"/>
        </w:rPr>
        <w:t xml:space="preserve">（北京时间）</w:t>
      </w:r>
      <w:r>
        <w:rPr>
          <w:rFonts w:hint="eastAsia" w:ascii="宋体" w:hAnsi="宋体"/>
          <w:bCs/>
          <w:sz w:val="24"/>
          <w:szCs w:val="24"/>
        </w:rPr>
        <w:t xml:space="preserve">前递交投标文件</w:t>
      </w:r>
      <w:r>
        <w:rPr>
          <w:rFonts w:hint="eastAsia" w:ascii="宋体" w:hAnsi="宋体"/>
          <w:sz w:val="24"/>
          <w:szCs w:val="24"/>
        </w:rPr>
        <w:t xml:space="preserve">。</w:t>
      </w:r>
      <w:r/>
    </w:p>
    <w:p>
      <w:pPr>
        <w:pStyle w:val="778"/>
        <w:spacing w:before="0" w:after="0" w:line="360" w:lineRule="auto"/>
        <w:rPr>
          <w:rFonts w:hint="eastAsia" w:ascii="宋体" w:hAnsi="宋体" w:cs="宋体"/>
          <w:sz w:val="24"/>
          <w:szCs w:val="24"/>
        </w:rPr>
      </w:pPr>
      <w:r/>
      <w:bookmarkStart w:id="10" w:name="_Toc28359002"/>
      <w:r/>
      <w:bookmarkStart w:id="11" w:name="_Toc35393621"/>
      <w:r/>
      <w:bookmarkStart w:id="12" w:name="_Toc35393790"/>
      <w:r/>
      <w:bookmarkStart w:id="13" w:name="_Toc28359079"/>
      <w:r/>
      <w:bookmarkStart w:id="14" w:name="_Hlk24379207"/>
      <w:r>
        <w:rPr>
          <w:rFonts w:hint="eastAsia" w:ascii="宋体" w:hAnsi="宋体" w:cs="宋体"/>
          <w:sz w:val="24"/>
          <w:szCs w:val="24"/>
        </w:rPr>
        <w:t xml:space="preserve">一、项目基本情况</w:t>
      </w:r>
      <w:bookmarkEnd w:id="10"/>
      <w:r/>
      <w:bookmarkEnd w:id="11"/>
      <w:r/>
      <w:bookmarkEnd w:id="12"/>
      <w:r/>
      <w:bookmarkEnd w:id="13"/>
      <w:r/>
      <w:r/>
    </w:p>
    <w:p>
      <w:pPr>
        <w:ind w:firstLine="512"/>
        <w:spacing w:line="360" w:lineRule="auto"/>
        <w:widowControl/>
        <w:rPr>
          <w:rFonts w:hint="eastAsia" w:ascii="宋体" w:hAnsi="宋体" w:cs="宋体"/>
          <w:spacing w:val="8"/>
          <w:sz w:val="24"/>
          <w:szCs w:val="24"/>
        </w:rPr>
      </w:pPr>
      <w:r/>
      <w:bookmarkStart w:id="15" w:name="_Toc35393791"/>
      <w:r/>
      <w:bookmarkStart w:id="16" w:name="_Toc28359003"/>
      <w:r/>
      <w:bookmarkStart w:id="17" w:name="_Toc35393622"/>
      <w:r/>
      <w:bookmarkStart w:id="18" w:name="_Toc28359080"/>
      <w:r/>
      <w:bookmarkEnd w:id="14"/>
      <w:r>
        <w:rPr>
          <w:rFonts w:hint="eastAsia" w:ascii="宋体" w:hAnsi="宋体" w:cs="宋体"/>
          <w:spacing w:val="8"/>
          <w:sz w:val="24"/>
          <w:szCs w:val="24"/>
        </w:rPr>
        <w:t xml:space="preserve">1.1项目编号：</w:t>
      </w:r>
      <w:r>
        <w:rPr>
          <w:rFonts w:ascii="宋体" w:hAnsi="宋体" w:cs="宋体"/>
          <w:spacing w:val="8"/>
          <w:sz w:val="24"/>
          <w:szCs w:val="24"/>
        </w:rPr>
        <w:t xml:space="preserve">JSZC-320000-JSHY-G2026-0260</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1.2项目名称：江苏省农科院国家桃草莓种质资源圃（南京）改扩建项目进口设备采购</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1.3项目预算：人民币170万元</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1.4最高限价：本项目设定最高限价，最高限价为170万元，超过此最高限价的投标文件按无效标处理。</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1.5采购需求：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18"/>
        <w:gridCol w:w="1665"/>
        <w:gridCol w:w="1467"/>
        <w:gridCol w:w="1908"/>
        <w:gridCol w:w="1760"/>
        <w:gridCol w:w="1710"/>
      </w:tblGrid>
      <w:tr>
        <w:trPr>
          <w:jc w:val="center"/>
          <w:trHeight w:val="776"/>
        </w:trPr>
        <w:tc>
          <w:tcPr>
            <w:tcW w:w="58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品目号</w:t>
            </w:r>
            <w:r/>
          </w:p>
        </w:tc>
        <w:tc>
          <w:tcPr>
            <w:tcW w:w="86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产品名称</w:t>
            </w:r>
            <w:r/>
          </w:p>
        </w:tc>
        <w:tc>
          <w:tcPr>
            <w:tcW w:w="762" w:type="pct"/>
            <w:vAlign w:val="center"/>
            <w:textDirection w:val="lrTb"/>
            <w:noWrap w:val="false"/>
          </w:tcPr>
          <w:p>
            <w:pPr>
              <w:jc w:val="center"/>
              <w:rPr>
                <w:rFonts w:hint="eastAsia" w:ascii="宋体" w:hAnsi="宋体" w:cs="宋体"/>
                <w:sz w:val="24"/>
                <w:szCs w:val="24"/>
                <w:lang w:bidi="ar"/>
              </w:rPr>
            </w:pPr>
            <w:r>
              <w:rPr>
                <w:rFonts w:hint="eastAsia" w:ascii="宋体" w:hAnsi="宋体" w:cs="宋体"/>
                <w:sz w:val="24"/>
                <w:szCs w:val="24"/>
                <w:lang w:bidi="ar"/>
              </w:rPr>
              <w:t xml:space="preserve">数量</w:t>
            </w:r>
            <w:r/>
          </w:p>
          <w:p>
            <w:pPr>
              <w:jc w:val="center"/>
              <w:rPr>
                <w:rFonts w:hint="eastAsia" w:ascii="宋体" w:hAnsi="宋体" w:cs="宋体"/>
                <w:sz w:val="24"/>
                <w:szCs w:val="24"/>
              </w:rPr>
            </w:pPr>
            <w:r>
              <w:rPr>
                <w:rFonts w:hint="eastAsia" w:ascii="宋体" w:hAnsi="宋体" w:cs="宋体"/>
                <w:sz w:val="24"/>
                <w:szCs w:val="24"/>
                <w:lang w:bidi="ar"/>
              </w:rPr>
              <w:t xml:space="preserve">（台/套）</w:t>
            </w:r>
            <w:r/>
          </w:p>
        </w:tc>
        <w:tc>
          <w:tcPr>
            <w:tcW w:w="991"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最高限价</w:t>
            </w:r>
            <w:r/>
          </w:p>
          <w:p>
            <w:pPr>
              <w:jc w:val="center"/>
              <w:rPr>
                <w:rFonts w:hint="eastAsia" w:ascii="宋体" w:hAnsi="宋体" w:cs="宋体"/>
                <w:sz w:val="24"/>
                <w:szCs w:val="24"/>
              </w:rPr>
            </w:pPr>
            <w:r>
              <w:rPr>
                <w:rFonts w:hint="eastAsia" w:ascii="宋体" w:hAnsi="宋体"/>
                <w:sz w:val="24"/>
                <w:szCs w:val="24"/>
              </w:rPr>
              <w:t xml:space="preserve">（万元/</w:t>
            </w:r>
            <w:r>
              <w:rPr>
                <w:rFonts w:hint="eastAsia" w:ascii="宋体" w:hAnsi="宋体" w:cs="宋体"/>
                <w:sz w:val="24"/>
                <w:szCs w:val="24"/>
                <w:lang w:bidi="ar"/>
              </w:rPr>
              <w:t xml:space="preserve">台</w:t>
            </w:r>
            <w:r>
              <w:rPr>
                <w:rFonts w:hint="eastAsia" w:ascii="宋体" w:hAnsi="宋体"/>
                <w:sz w:val="24"/>
                <w:szCs w:val="24"/>
              </w:rPr>
              <w:t xml:space="preserve">/</w:t>
            </w:r>
            <w:r>
              <w:rPr>
                <w:rFonts w:hint="eastAsia" w:ascii="宋体" w:hAnsi="宋体" w:cs="宋体"/>
                <w:sz w:val="24"/>
                <w:szCs w:val="24"/>
                <w:lang w:bidi="ar"/>
              </w:rPr>
              <w:t xml:space="preserve">套</w:t>
            </w:r>
            <w:r>
              <w:rPr>
                <w:rFonts w:hint="eastAsia" w:ascii="宋体" w:hAnsi="宋体"/>
                <w:sz w:val="24"/>
                <w:szCs w:val="24"/>
              </w:rPr>
              <w:t xml:space="preserve">）</w:t>
            </w:r>
            <w:r/>
          </w:p>
        </w:tc>
        <w:tc>
          <w:tcPr>
            <w:tcW w:w="91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是否接受</w:t>
            </w:r>
            <w:r/>
          </w:p>
          <w:p>
            <w:pPr>
              <w:jc w:val="center"/>
              <w:rPr>
                <w:rFonts w:hint="eastAsia" w:ascii="宋体" w:hAnsi="宋体" w:cs="宋体"/>
                <w:sz w:val="24"/>
                <w:szCs w:val="24"/>
              </w:rPr>
            </w:pPr>
            <w:r>
              <w:rPr>
                <w:rFonts w:hint="eastAsia" w:ascii="宋体" w:hAnsi="宋体" w:cs="宋体"/>
                <w:sz w:val="24"/>
                <w:szCs w:val="24"/>
              </w:rPr>
              <w:t xml:space="preserve">进口产品投标</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合同履行期限</w:t>
            </w:r>
            <w:r/>
          </w:p>
        </w:tc>
      </w:tr>
      <w:tr>
        <w:trPr>
          <w:jc w:val="center"/>
          <w:trHeight w:val="732"/>
        </w:trPr>
        <w:tc>
          <w:tcPr>
            <w:tcW w:w="58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86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高效液相色谱仪（HPLC）</w:t>
            </w:r>
            <w:r/>
          </w:p>
          <w:p>
            <w:pPr>
              <w:jc w:val="center"/>
              <w:widowControl/>
              <w:rPr>
                <w:rFonts w:hint="eastAsia" w:ascii="宋体" w:hAnsi="宋体" w:cs="宋体"/>
                <w:sz w:val="24"/>
                <w:szCs w:val="24"/>
              </w:rPr>
            </w:pPr>
            <w:r>
              <w:rPr>
                <w:rFonts w:hint="eastAsia" w:ascii="宋体" w:hAnsi="宋体" w:cs="宋体"/>
                <w:b/>
                <w:bCs/>
                <w:sz w:val="24"/>
                <w:szCs w:val="24"/>
              </w:rPr>
              <w:t xml:space="preserve">（核心产品）</w:t>
            </w:r>
            <w:r/>
          </w:p>
        </w:tc>
        <w:tc>
          <w:tcPr>
            <w:tcW w:w="762"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9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w:t>
            </w:r>
            <w:r/>
          </w:p>
        </w:tc>
        <w:tc>
          <w:tcPr>
            <w:tcW w:w="91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sz w:val="24"/>
                <w:szCs w:val="24"/>
              </w:rPr>
              <w:t xml:space="preserve">合同签订之日起3个月内</w:t>
            </w:r>
            <w:r/>
          </w:p>
        </w:tc>
      </w:tr>
      <w:tr>
        <w:trPr>
          <w:jc w:val="center"/>
          <w:trHeight w:val="732"/>
        </w:trPr>
        <w:tc>
          <w:tcPr>
            <w:tcW w:w="58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864" w:type="pct"/>
            <w:vAlign w:val="center"/>
            <w:textDirection w:val="lrTb"/>
            <w:noWrap w:val="false"/>
          </w:tcPr>
          <w:p>
            <w:pPr>
              <w:jc w:val="center"/>
              <w:rPr>
                <w:rFonts w:hint="eastAsia" w:ascii="宋体" w:hAnsi="宋体"/>
                <w:sz w:val="24"/>
                <w:szCs w:val="24"/>
              </w:rPr>
            </w:pPr>
            <w:r>
              <w:rPr>
                <w:rFonts w:hint="eastAsia" w:ascii="宋体" w:hAnsi="宋体" w:cs="宋体"/>
                <w:sz w:val="24"/>
                <w:szCs w:val="24"/>
              </w:rPr>
              <w:t xml:space="preserve">电子舌</w:t>
            </w:r>
            <w:r/>
          </w:p>
        </w:tc>
        <w:tc>
          <w:tcPr>
            <w:tcW w:w="762"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9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120.00</w:t>
            </w:r>
            <w:r/>
          </w:p>
        </w:tc>
        <w:tc>
          <w:tcPr>
            <w:tcW w:w="91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w:t>
            </w:r>
            <w:r/>
          </w:p>
        </w:tc>
        <w:tc>
          <w:tcPr>
            <w:tcW w:w="888" w:type="pct"/>
            <w:vAlign w:val="center"/>
            <w:textDirection w:val="lrTb"/>
            <w:noWrap w:val="false"/>
          </w:tcPr>
          <w:p>
            <w:pPr>
              <w:jc w:val="center"/>
              <w:rPr>
                <w:rFonts w:hint="eastAsia" w:ascii="宋体" w:hAnsi="宋体" w:cs="宋体"/>
                <w:sz w:val="24"/>
                <w:szCs w:val="24"/>
              </w:rPr>
            </w:pPr>
            <w:r>
              <w:rPr>
                <w:rFonts w:hint="eastAsia" w:ascii="宋体" w:hAnsi="宋体"/>
                <w:sz w:val="24"/>
                <w:szCs w:val="24"/>
              </w:rPr>
              <w:t xml:space="preserve">合同签订之日起3个月内</w:t>
            </w:r>
            <w:r/>
          </w:p>
        </w:tc>
      </w:tr>
    </w:tbl>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1.6本项目非专门面向中小企业（或监狱企业或残疾人福利性单位）采购。</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1.7本项目不接受联合体投标。</w:t>
      </w:r>
      <w:r/>
    </w:p>
    <w:p>
      <w:pPr>
        <w:ind w:firstLine="512"/>
        <w:spacing w:line="360" w:lineRule="auto"/>
        <w:widowControl/>
        <w:rPr>
          <w:rFonts w:hint="eastAsia" w:ascii="宋体" w:hAnsi="宋体" w:cs="宋体"/>
          <w:spacing w:val="8"/>
          <w:sz w:val="24"/>
          <w:szCs w:val="24"/>
        </w:rPr>
      </w:pPr>
      <w:r>
        <w:rPr>
          <w:rFonts w:hint="eastAsia" w:ascii="宋体" w:hAnsi="宋体" w:cs="宋体"/>
          <w:spacing w:val="8"/>
          <w:sz w:val="24"/>
          <w:szCs w:val="24"/>
        </w:rPr>
        <w:t xml:space="preserve">1.8本项目标的所属行业：工业</w:t>
      </w:r>
      <w:r>
        <w:rPr>
          <w:rFonts w:ascii="宋体" w:hAnsi="宋体" w:cs="宋体"/>
          <w:spacing w:val="8"/>
          <w:sz w:val="24"/>
          <w:szCs w:val="24"/>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78"/>
        <w:spacing w:before="0" w:after="0" w:line="360" w:lineRule="auto"/>
        <w:rPr>
          <w:rFonts w:hint="eastAsia" w:ascii="宋体" w:hAnsi="宋体" w:cs="宋体"/>
          <w:sz w:val="24"/>
          <w:szCs w:val="24"/>
        </w:rPr>
      </w:pPr>
      <w:r>
        <w:rPr>
          <w:rFonts w:hint="eastAsia" w:ascii="宋体" w:hAnsi="宋体" w:cs="宋体"/>
          <w:sz w:val="24"/>
          <w:szCs w:val="24"/>
        </w:rPr>
        <w:t xml:space="preserve">二、申请人的资格要求：</w:t>
      </w:r>
      <w:bookmarkEnd w:id="15"/>
      <w:r/>
      <w:bookmarkEnd w:id="16"/>
      <w:r/>
      <w:bookmarkEnd w:id="17"/>
      <w:r/>
      <w:bookmarkEnd w:id="18"/>
      <w:r/>
      <w:r/>
    </w:p>
    <w:p>
      <w:pPr>
        <w:ind w:firstLine="514"/>
        <w:spacing w:line="360" w:lineRule="auto"/>
        <w:widowControl/>
        <w:rPr>
          <w:rFonts w:hint="eastAsia" w:ascii="宋体" w:hAnsi="宋体" w:cs="宋体"/>
          <w:b/>
          <w:spacing w:val="8"/>
          <w:sz w:val="24"/>
          <w:szCs w:val="24"/>
        </w:rPr>
      </w:pPr>
      <w:r/>
      <w:bookmarkStart w:id="19" w:name="_Toc35393792"/>
      <w:r/>
      <w:bookmarkStart w:id="20" w:name="_Toc28359081"/>
      <w:r/>
      <w:bookmarkStart w:id="21" w:name="_Toc28359004"/>
      <w:r/>
      <w:bookmarkStart w:id="22" w:name="_Toc35393623"/>
      <w:r>
        <w:rPr>
          <w:rFonts w:hint="eastAsia" w:ascii="宋体" w:hAnsi="宋体" w:cs="宋体"/>
          <w:b/>
          <w:spacing w:val="8"/>
          <w:sz w:val="24"/>
          <w:szCs w:val="24"/>
        </w:rPr>
        <w:t xml:space="preserve">2.1满足《中华人民共和国政府采购法》第二十二条规定；</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（1）具有独立承担民事责任的能力（提供法人或者其他组织的营业执照；供应商为自然人的，提供其身份证）；</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w:t>
      </w:r>
      <w:r>
        <w:rPr>
          <w:rFonts w:ascii="宋体" w:hAnsi="宋体"/>
          <w:sz w:val="24"/>
          <w:szCs w:val="24"/>
        </w:rPr>
        <w:t xml:space="preserve">近六个月中任意一个月份（不含</w:t>
      </w:r>
      <w:r>
        <w:rPr>
          <w:rFonts w:ascii="宋体" w:hAnsi="宋体"/>
          <w:sz w:val="24"/>
          <w:szCs w:val="24"/>
        </w:rPr>
        <w:t xml:space="preserve">投标当月）的财务状况报告（资产负债表和利润表）或2025年度的财务审计报告扫描件</w:t>
      </w:r>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（3）具有履行合同所必需的设备和专业技术能力（供应商根据履行采购项目合同需要，提供履行合同所必需的设备和专业技术能力的证明材料）；</w:t>
      </w:r>
      <w:r/>
    </w:p>
    <w:p>
      <w:pPr>
        <w:ind w:firstLine="480"/>
        <w:spacing w:line="360" w:lineRule="auto"/>
        <w:rPr>
          <w:rFonts w:hint="eastAsia" w:ascii="宋体" w:hAnsi="宋体" w:cs="Arial"/>
          <w:bCs/>
          <w:sz w:val="24"/>
          <w:szCs w:val="24"/>
        </w:rPr>
      </w:pPr>
      <w:r>
        <w:rPr>
          <w:rFonts w:hint="eastAsia" w:ascii="宋体" w:hAnsi="宋体" w:cs="宋体"/>
          <w:bCs/>
          <w:sz w:val="24"/>
          <w:szCs w:val="24"/>
        </w:rPr>
        <w:t xml:space="preserve">（4）</w:t>
      </w:r>
      <w:r>
        <w:rPr>
          <w:rFonts w:ascii="宋体" w:hAnsi="宋体" w:cs="Arial"/>
          <w:bCs/>
          <w:sz w:val="24"/>
          <w:szCs w:val="24"/>
        </w:rPr>
        <w:t xml:space="preserve">有依法缴纳税收和社会保障资金的良好记录（提供参加本次政府采购活动前半年内至少一个月</w:t>
      </w:r>
      <w:r>
        <w:rPr>
          <w:rFonts w:hint="eastAsia" w:ascii="宋体" w:hAnsi="宋体" w:cs="Arial"/>
          <w:bCs/>
          <w:sz w:val="24"/>
          <w:szCs w:val="24"/>
        </w:rPr>
        <w:t xml:space="preserve">：①提供缴纳税收的凭证</w:t>
      </w:r>
      <w:r>
        <w:rPr>
          <w:rFonts w:ascii="宋体" w:hAnsi="宋体" w:cs="Arial"/>
          <w:bCs/>
          <w:sz w:val="24"/>
          <w:szCs w:val="24"/>
        </w:rPr>
        <w:t xml:space="preserve">；</w:t>
      </w:r>
      <w:r>
        <w:rPr>
          <w:rFonts w:hint="eastAsia" w:ascii="宋体" w:hAnsi="宋体" w:cs="Arial"/>
          <w:bCs/>
          <w:sz w:val="24"/>
          <w:szCs w:val="24"/>
        </w:rPr>
        <w:t xml:space="preserve">②</w:t>
      </w:r>
      <w:r>
        <w:rPr>
          <w:rFonts w:ascii="宋体" w:hAnsi="宋体" w:cs="Arial"/>
          <w:bCs/>
          <w:sz w:val="24"/>
          <w:szCs w:val="24"/>
        </w:rPr>
        <w:t xml:space="preserve">提供缴纳社会保险的凭据</w:t>
      </w:r>
      <w:r>
        <w:rPr>
          <w:rFonts w:hint="eastAsia" w:ascii="宋体" w:hAnsi="宋体" w:cs="Arial"/>
          <w:bCs/>
          <w:sz w:val="24"/>
          <w:szCs w:val="24"/>
        </w:rPr>
        <w:t xml:space="preserve">，依法享受免缴、缓缴的，提供证明材料）</w:t>
      </w:r>
      <w:r>
        <w:rPr>
          <w:rFonts w:ascii="宋体" w:hAnsi="宋体" w:cs="Arial"/>
          <w:bCs/>
          <w:sz w:val="24"/>
          <w:szCs w:val="24"/>
        </w:rPr>
        <w:t xml:space="preserve">；</w:t>
      </w:r>
      <w:r/>
    </w:p>
    <w:p>
      <w:pPr>
        <w:ind w:firstLine="480"/>
        <w:spacing w:line="360" w:lineRule="auto"/>
        <w:rPr>
          <w:rFonts w:hint="eastAsia" w:ascii="宋体" w:hAnsi="宋体" w:cs="Arial"/>
          <w:bCs/>
          <w:sz w:val="24"/>
          <w:szCs w:val="24"/>
        </w:rPr>
      </w:pPr>
      <w:r>
        <w:rPr>
          <w:rFonts w:hint="eastAsia" w:ascii="宋体" w:hAnsi="宋体" w:cs="宋体"/>
          <w:bCs/>
          <w:sz w:val="24"/>
          <w:szCs w:val="24"/>
        </w:rPr>
        <w:t xml:space="preserve">（5）参加政府采购活动前三年内，在经营活动中没有重大违法记录（提供承诺书）；</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514"/>
        <w:spacing w:line="360" w:lineRule="auto"/>
        <w:widowControl/>
        <w:rPr>
          <w:rFonts w:hint="eastAsia" w:ascii="宋体" w:hAnsi="宋体" w:cs="宋体"/>
          <w:b/>
          <w:sz w:val="24"/>
          <w:szCs w:val="24"/>
        </w:rPr>
      </w:pPr>
      <w:r>
        <w:rPr>
          <w:rFonts w:hint="eastAsia" w:ascii="宋体" w:hAnsi="宋体" w:cs="宋体"/>
          <w:b/>
          <w:spacing w:val="8"/>
          <w:sz w:val="24"/>
          <w:szCs w:val="24"/>
        </w:rPr>
        <w:t xml:space="preserve">2.2</w:t>
      </w:r>
      <w:r>
        <w:rPr>
          <w:rFonts w:hint="eastAsia" w:ascii="宋体" w:hAnsi="宋体" w:cs="宋体"/>
          <w:b/>
          <w:sz w:val="24"/>
          <w:szCs w:val="24"/>
        </w:rPr>
        <w:t xml:space="preserve">落实政府采购政策需满足的资格要求：</w:t>
      </w:r>
      <w:r>
        <w:rPr>
          <w:rFonts w:hint="eastAsia" w:ascii="宋体" w:hAnsi="宋体" w:cs="宋体"/>
          <w:bCs/>
          <w:sz w:val="24"/>
          <w:szCs w:val="24"/>
        </w:rPr>
        <w:t xml:space="preserve">本项目属于货物类采购，不属于专门面向中小企业采购的项目。根据《政府采购促进中小企业发展管理办法》（财库</w:t>
      </w:r>
      <w:r>
        <w:rPr>
          <w:rFonts w:ascii="宋体" w:hAnsi="宋体" w:cs="宋体"/>
          <w:bCs/>
          <w:sz w:val="24"/>
          <w:szCs w:val="24"/>
        </w:rPr>
        <w:t xml:space="preserve">〔</w:t>
      </w:r>
      <w:r>
        <w:rPr>
          <w:rFonts w:hint="eastAsia" w:ascii="宋体" w:hAnsi="宋体" w:cs="宋体"/>
          <w:bCs/>
          <w:sz w:val="24"/>
          <w:szCs w:val="24"/>
        </w:rPr>
        <w:t xml:space="preserve">2020</w:t>
      </w:r>
      <w:r>
        <w:rPr>
          <w:rFonts w:ascii="宋体" w:hAnsi="宋体" w:cs="宋体"/>
          <w:bCs/>
          <w:sz w:val="24"/>
          <w:szCs w:val="24"/>
        </w:rPr>
        <w:t xml:space="preserve">〕</w:t>
      </w:r>
      <w:r>
        <w:rPr>
          <w:rFonts w:hint="eastAsia" w:ascii="宋体" w:hAnsi="宋体" w:cs="宋体"/>
          <w:bCs/>
          <w:sz w:val="24"/>
          <w:szCs w:val="24"/>
        </w:rPr>
        <w:t xml:space="preserve">46号）、（苏财购</w:t>
      </w:r>
      <w:r>
        <w:rPr>
          <w:rFonts w:ascii="宋体" w:hAnsi="宋体" w:cs="宋体"/>
          <w:bCs/>
          <w:sz w:val="24"/>
          <w:szCs w:val="24"/>
        </w:rPr>
        <w:t xml:space="preserve">〔</w:t>
      </w:r>
      <w:r>
        <w:rPr>
          <w:rFonts w:hint="eastAsia" w:ascii="宋体" w:hAnsi="宋体" w:cs="宋体"/>
          <w:bCs/>
          <w:sz w:val="24"/>
          <w:szCs w:val="24"/>
        </w:rPr>
        <w:t xml:space="preserve">2022</w:t>
      </w:r>
      <w:r>
        <w:rPr>
          <w:rFonts w:ascii="宋体" w:hAnsi="宋体" w:cs="宋体"/>
          <w:bCs/>
          <w:sz w:val="24"/>
          <w:szCs w:val="24"/>
        </w:rPr>
        <w:t xml:space="preserve">〕</w:t>
      </w:r>
      <w:r>
        <w:rPr>
          <w:rFonts w:hint="eastAsia" w:ascii="宋体" w:hAnsi="宋体" w:cs="宋体"/>
          <w:bCs/>
          <w:sz w:val="24"/>
          <w:szCs w:val="24"/>
        </w:rPr>
        <w:t xml:space="preserve">45号）的要求，本项目小型、微型企业在评标时享受10%价格扣除优惠政策。所称小型、微型企业须满足《政府采购促进中小企业发展管理办法》（财库</w:t>
      </w:r>
      <w:r>
        <w:rPr>
          <w:rFonts w:ascii="宋体" w:hAnsi="宋体" w:cs="宋体"/>
          <w:bCs/>
          <w:sz w:val="24"/>
          <w:szCs w:val="24"/>
        </w:rPr>
        <w:t xml:space="preserve">〔</w:t>
      </w:r>
      <w:r>
        <w:rPr>
          <w:rFonts w:hint="eastAsia" w:ascii="宋体" w:hAnsi="宋体" w:cs="宋体"/>
          <w:bCs/>
          <w:sz w:val="24"/>
          <w:szCs w:val="24"/>
        </w:rPr>
        <w:t xml:space="preserve">2020</w:t>
      </w:r>
      <w:r>
        <w:rPr>
          <w:rFonts w:ascii="宋体" w:hAnsi="宋体" w:cs="宋体"/>
          <w:bCs/>
          <w:sz w:val="24"/>
          <w:szCs w:val="24"/>
        </w:rPr>
        <w:t xml:space="preserve">〕</w:t>
      </w:r>
      <w:r>
        <w:rPr>
          <w:rFonts w:hint="eastAsia" w:ascii="宋体" w:hAnsi="宋体" w:cs="宋体"/>
          <w:bCs/>
          <w:sz w:val="24"/>
          <w:szCs w:val="24"/>
        </w:rPr>
        <w:t xml:space="preserve">46号）第二条和第四条的规定，采购货物全部由中小企业制造（货物由中小企业生产且使用该中小企业商号或者注册商标），不限制投标人企业规模。（如需享受优惠政策，投标人必须提供中小企业声明函（见格式））。中小微企业划型标准请对照《关于印发中小企业划型标准规定的通知》（工信部联企业〔2011〕300号）</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2.3供应商所投产品如为进口产品且为代理商投标，应提供设备制造商或其在中国的分/子公司出具的授权函。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2.4第2.1（5）条所称重大违法记录，是指供应商因违法经营受到刑事处罚或者责令停产停业、吊销许可证或者执照、较大数额罚款等行政处罚。</w:t>
      </w:r>
      <w:r/>
    </w:p>
    <w:p>
      <w:pPr>
        <w:ind w:firstLine="480"/>
        <w:spacing w:line="360" w:lineRule="auto"/>
        <w:rPr>
          <w:rFonts w:hint="eastAsia" w:ascii="宋体" w:hAnsi="宋体"/>
          <w:sz w:val="24"/>
          <w:szCs w:val="24"/>
        </w:rPr>
      </w:pPr>
      <w:r>
        <w:rPr>
          <w:rFonts w:hint="eastAsia" w:ascii="宋体" w:hAnsi="宋体" w:cs="宋体"/>
          <w:bCs/>
          <w:sz w:val="24"/>
          <w:szCs w:val="24"/>
        </w:rPr>
        <w:t xml:space="preserve">2.5</w:t>
      </w:r>
      <w:r>
        <w:rPr>
          <w:rFonts w:hint="eastAsia" w:ascii="宋体" w:hAnsi="宋体"/>
          <w:sz w:val="24"/>
          <w:szCs w:val="24"/>
        </w:rPr>
        <w:t xml:space="preserve">供应商被授权代表须为供应商在职员工，须提供由法定的社保收缴部门出具的近六个月中任意一个月（不含投标当月）的供应商为被授权代表依法缴纳社会保险证明材料；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2.6拒绝下述供应商参加本次采购活动：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①供应商单位负责人为同一人或者存在直接控股、管理关系的不同供应商，不得参加同一合同项下的政府采购活动；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②拒绝被“信用中国”网站、中国政府采购网网站列入失信被执行人、重大税收违法案件当事人名单、政府采购严重违法失信行为记录名单的供应商参与本次政府采购活动。</w:t>
      </w:r>
      <w:r/>
    </w:p>
    <w:p>
      <w:pPr>
        <w:pStyle w:val="778"/>
        <w:spacing w:before="0" w:after="0" w:line="360" w:lineRule="auto"/>
        <w:rPr>
          <w:rFonts w:hint="eastAsia" w:ascii="宋体" w:hAnsi="宋体" w:cs="宋体"/>
          <w:sz w:val="24"/>
          <w:szCs w:val="24"/>
        </w:rPr>
      </w:pPr>
      <w:r/>
      <w:bookmarkStart w:id="23" w:name="_Toc28359085"/>
      <w:r/>
      <w:bookmarkStart w:id="24" w:name="_Toc35393796"/>
      <w:r/>
      <w:bookmarkStart w:id="25" w:name="_Toc28359008"/>
      <w:r/>
      <w:bookmarkStart w:id="26" w:name="_Toc35393627"/>
      <w:r/>
      <w:bookmarkEnd w:id="19"/>
      <w:r/>
      <w:bookmarkEnd w:id="20"/>
      <w:r/>
      <w:bookmarkEnd w:id="21"/>
      <w:r/>
      <w:bookmarkEnd w:id="22"/>
      <w:r>
        <w:rPr>
          <w:rFonts w:hint="eastAsia" w:ascii="宋体" w:hAnsi="宋体" w:cs="宋体"/>
          <w:sz w:val="24"/>
          <w:szCs w:val="24"/>
        </w:rPr>
        <w:t xml:space="preserve">三、获取招标文件</w:t>
      </w:r>
      <w:r/>
    </w:p>
    <w:p>
      <w:pPr>
        <w:ind w:firstLine="512"/>
        <w:spacing w:line="360" w:lineRule="auto"/>
        <w:widowControl/>
        <w:rPr>
          <w:rFonts w:hint="eastAsia" w:ascii="宋体" w:hAnsi="宋体" w:cs="宋体"/>
          <w:spacing w:val="8"/>
          <w:sz w:val="24"/>
          <w:szCs w:val="24"/>
        </w:rPr>
      </w:pPr>
      <w:r/>
      <w:bookmarkStart w:id="27" w:name="_Toc28359082"/>
      <w:r/>
      <w:bookmarkStart w:id="28" w:name="_Toc28359005"/>
      <w:r/>
      <w:bookmarkStart w:id="29" w:name="_Toc35393624"/>
      <w:r/>
      <w:bookmarkStart w:id="30" w:name="_Toc35393793"/>
      <w:r>
        <w:rPr>
          <w:rFonts w:ascii="宋体" w:hAnsi="宋体" w:cs="宋体"/>
          <w:spacing w:val="8"/>
          <w:sz w:val="24"/>
          <w:szCs w:val="24"/>
        </w:rPr>
        <w:t xml:space="preserve">3.1时间：自本项目招标公告发布之日起5个工作日（北京时间）</w:t>
      </w:r>
      <w:r/>
    </w:p>
    <w:p>
      <w:pPr>
        <w:ind w:firstLine="512"/>
        <w:spacing w:line="360" w:lineRule="auto"/>
        <w:widowControl/>
        <w:rPr>
          <w:rFonts w:hint="eastAsia" w:ascii="宋体" w:hAnsi="宋体" w:cs="宋体"/>
          <w:spacing w:val="8"/>
          <w:sz w:val="24"/>
          <w:szCs w:val="24"/>
        </w:rPr>
      </w:pPr>
      <w:r>
        <w:rPr>
          <w:rFonts w:ascii="宋体" w:hAnsi="宋体" w:cs="宋体"/>
          <w:spacing w:val="8"/>
          <w:sz w:val="24"/>
          <w:szCs w:val="24"/>
        </w:rPr>
        <w:t xml:space="preserve">3.2地点：江苏政府采购网（http://www.ccgp-jiangsu.gov.cn/）</w:t>
      </w:r>
      <w:r/>
    </w:p>
    <w:p>
      <w:pPr>
        <w:ind w:firstLine="512"/>
        <w:spacing w:line="360" w:lineRule="auto"/>
        <w:widowControl/>
        <w:rPr>
          <w:rFonts w:hint="eastAsia" w:ascii="宋体" w:hAnsi="宋体" w:cs="宋体"/>
          <w:spacing w:val="8"/>
          <w:sz w:val="24"/>
          <w:szCs w:val="24"/>
        </w:rPr>
      </w:pPr>
      <w:r>
        <w:rPr>
          <w:rFonts w:ascii="宋体" w:hAnsi="宋体" w:cs="宋体"/>
          <w:spacing w:val="8"/>
          <w:sz w:val="24"/>
          <w:szCs w:val="24"/>
        </w:rPr>
        <w:t xml:space="preserve">3.3获取方式：本项目采用网上注册登记方式：</w:t>
      </w:r>
      <w:r/>
    </w:p>
    <w:p>
      <w:pPr>
        <w:pStyle w:val="803"/>
        <w:ind w:firstLine="512"/>
        <w:jc w:val="both"/>
        <w:spacing w:before="0" w:beforeAutospacing="0" w:after="0" w:afterAutospacing="0" w:line="360" w:lineRule="auto"/>
        <w:rPr>
          <w:rFonts w:hint="eastAsia"/>
          <w:spacing w:val="8"/>
        </w:rPr>
      </w:pPr>
      <w:r>
        <w:rPr>
          <w:rFonts w:cs="Times New Roman"/>
          <w:spacing w:val="8"/>
        </w:rPr>
        <w:t xml:space="preserve">投标人应在招标文件提供的时间内，打开江苏政府采购网（http://www.ccgp-jiangsu.gov.cn/）首页通过点击“苏采云”系统（网址： http://jszfcg.jsczt.cn/），使用CA锁进入系统从“项目参与”--“采购项目”菜单中，找到本项目获取采购文件（后缀名为“.kedt”）。</w:t>
      </w:r>
      <w:r/>
    </w:p>
    <w:p>
      <w:pPr>
        <w:pStyle w:val="778"/>
        <w:spacing w:before="0" w:after="0" w:line="360" w:lineRule="auto"/>
        <w:rPr>
          <w:rFonts w:hint="eastAsia" w:ascii="宋体" w:hAnsi="宋体" w:cs="宋体"/>
          <w:sz w:val="24"/>
          <w:szCs w:val="24"/>
        </w:rPr>
      </w:pPr>
      <w:r>
        <w:rPr>
          <w:rFonts w:hint="eastAsia" w:ascii="宋体" w:hAnsi="宋体" w:cs="宋体"/>
          <w:sz w:val="24"/>
          <w:szCs w:val="24"/>
        </w:rPr>
        <w:t xml:space="preserve">四、提交投标文件</w:t>
      </w:r>
      <w:bookmarkEnd w:id="27"/>
      <w:r/>
      <w:bookmarkEnd w:id="28"/>
      <w:r>
        <w:rPr>
          <w:rFonts w:hint="eastAsia" w:ascii="宋体" w:hAnsi="宋体" w:cs="宋体"/>
          <w:sz w:val="24"/>
          <w:szCs w:val="24"/>
        </w:rPr>
        <w:t xml:space="preserve">截止时间、开标时间和地点</w:t>
      </w:r>
      <w:bookmarkStart w:id="31" w:name="_Toc35393625"/>
      <w:r/>
      <w:bookmarkStart w:id="32" w:name="_Toc28359007"/>
      <w:r/>
      <w:bookmarkStart w:id="33" w:name="_Toc35393794"/>
      <w:r/>
      <w:bookmarkStart w:id="34" w:name="_Toc28359084"/>
      <w:r/>
      <w:bookmarkEnd w:id="29"/>
      <w:r/>
      <w:bookmarkEnd w:id="30"/>
      <w:r/>
      <w:r/>
    </w:p>
    <w:p>
      <w:pPr>
        <w:ind w:firstLine="480"/>
        <w:spacing w:line="360" w:lineRule="auto"/>
        <w:rPr>
          <w:rFonts w:hint="eastAsia" w:ascii="宋体" w:hAnsi="宋体" w:cs="宋体"/>
          <w:sz w:val="24"/>
          <w:szCs w:val="24"/>
        </w:rPr>
      </w:pPr>
      <w:r>
        <w:rPr>
          <w:rFonts w:ascii="宋体" w:hAnsi="宋体" w:cs="宋体"/>
          <w:sz w:val="24"/>
          <w:szCs w:val="24"/>
        </w:rPr>
        <w:t xml:space="preserve">4.1提交投标文件截止时间及开标时间：2026年</w:t>
      </w:r>
      <w:r>
        <w:rPr>
          <w:rFonts w:hint="eastAsia" w:ascii="宋体" w:hAnsi="宋体" w:cs="宋体"/>
          <w:sz w:val="24"/>
          <w:szCs w:val="24"/>
        </w:rPr>
        <w:t xml:space="preserve">11</w:t>
      </w:r>
      <w:r>
        <w:rPr>
          <w:rFonts w:ascii="宋体" w:hAnsi="宋体" w:cs="宋体"/>
          <w:sz w:val="24"/>
          <w:szCs w:val="24"/>
        </w:rPr>
        <w:t xml:space="preserve">月</w:t>
      </w:r>
      <w:r>
        <w:rPr>
          <w:rFonts w:hint="eastAsia" w:ascii="宋体" w:hAnsi="宋体" w:cs="宋体"/>
          <w:sz w:val="24"/>
          <w:szCs w:val="24"/>
        </w:rPr>
        <w:t xml:space="preserve">19</w:t>
      </w:r>
      <w:r>
        <w:rPr>
          <w:rFonts w:ascii="宋体" w:hAnsi="宋体" w:cs="宋体"/>
          <w:sz w:val="24"/>
          <w:szCs w:val="24"/>
        </w:rPr>
        <w:t xml:space="preserve">日</w:t>
      </w:r>
      <w:r>
        <w:rPr>
          <w:rFonts w:hint="eastAsia" w:ascii="宋体" w:hAnsi="宋体" w:cs="宋体"/>
          <w:sz w:val="24"/>
          <w:szCs w:val="24"/>
        </w:rPr>
        <w:t xml:space="preserve">上</w:t>
      </w:r>
      <w:r>
        <w:rPr>
          <w:rFonts w:ascii="宋体" w:hAnsi="宋体" w:cs="宋体"/>
          <w:sz w:val="24"/>
          <w:szCs w:val="24"/>
        </w:rPr>
        <w:t xml:space="preserve">午</w:t>
      </w:r>
      <w:r>
        <w:rPr>
          <w:rFonts w:hint="eastAsia" w:ascii="宋体" w:hAnsi="宋体" w:cs="宋体"/>
          <w:sz w:val="24"/>
          <w:szCs w:val="24"/>
        </w:rPr>
        <w:t xml:space="preserve">09</w:t>
      </w: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0（北京时间）</w:t>
      </w:r>
      <w:r/>
    </w:p>
    <w:p>
      <w:pPr>
        <w:ind w:firstLine="480"/>
        <w:spacing w:line="360" w:lineRule="auto"/>
        <w:rPr>
          <w:rFonts w:hint="eastAsia" w:ascii="宋体" w:hAnsi="宋体" w:cs="宋体"/>
          <w:sz w:val="24"/>
          <w:szCs w:val="24"/>
        </w:rPr>
      </w:pPr>
      <w:r>
        <w:rPr>
          <w:rFonts w:ascii="宋体" w:hAnsi="宋体" w:cs="宋体"/>
          <w:sz w:val="24"/>
          <w:szCs w:val="24"/>
        </w:rPr>
        <w:t xml:space="preserve">4.2提交投标文件地点：江苏省政府采购管理交易系统（苏采云）（以下简称“苏采云”）（网址：http：//jszfcg.jsczt.cn/）</w:t>
      </w:r>
      <w:r/>
    </w:p>
    <w:p>
      <w:pPr>
        <w:ind w:firstLine="480"/>
        <w:spacing w:line="360" w:lineRule="auto"/>
        <w:rPr>
          <w:rFonts w:hint="eastAsia" w:ascii="宋体" w:hAnsi="宋体"/>
          <w:b/>
          <w:bCs/>
          <w:sz w:val="24"/>
          <w:szCs w:val="24"/>
        </w:rPr>
      </w:pPr>
      <w:r>
        <w:rPr>
          <w:rFonts w:ascii="宋体" w:hAnsi="宋体" w:cs="宋体"/>
          <w:sz w:val="24"/>
          <w:szCs w:val="24"/>
        </w:rPr>
        <w:t xml:space="preserve">4.3开标地点：“苏采云”开标大厅</w:t>
      </w:r>
      <w:r/>
    </w:p>
    <w:p>
      <w:pPr>
        <w:pStyle w:val="778"/>
        <w:spacing w:before="0" w:after="0" w:line="360" w:lineRule="auto"/>
        <w:rPr>
          <w:rFonts w:hint="eastAsia" w:ascii="宋体" w:hAnsi="宋体" w:cs="宋体"/>
          <w:sz w:val="24"/>
          <w:szCs w:val="24"/>
        </w:rPr>
      </w:pPr>
      <w:r>
        <w:rPr>
          <w:rFonts w:hint="eastAsia" w:ascii="宋体" w:hAnsi="宋体" w:cs="宋体"/>
          <w:sz w:val="24"/>
          <w:szCs w:val="24"/>
        </w:rPr>
        <w:t xml:space="preserve">五、公告期限</w:t>
      </w:r>
      <w:bookmarkEnd w:id="31"/>
      <w:r/>
      <w:bookmarkEnd w:id="32"/>
      <w:r/>
      <w:bookmarkEnd w:id="33"/>
      <w:r/>
      <w:bookmarkEnd w:id="3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p>
    <w:p>
      <w:pPr>
        <w:pStyle w:val="778"/>
        <w:spacing w:before="0" w:after="0" w:line="360" w:lineRule="auto"/>
        <w:rPr>
          <w:rFonts w:hint="eastAsia" w:ascii="宋体" w:hAnsi="宋体" w:cs="宋体"/>
          <w:sz w:val="24"/>
          <w:szCs w:val="24"/>
        </w:rPr>
      </w:pPr>
      <w:r/>
      <w:bookmarkStart w:id="35" w:name="_Toc35393626"/>
      <w:r/>
      <w:bookmarkStart w:id="36" w:name="_Toc35393795"/>
      <w:r>
        <w:rPr>
          <w:rFonts w:hint="eastAsia" w:ascii="宋体" w:hAnsi="宋体" w:cs="宋体"/>
          <w:sz w:val="24"/>
          <w:szCs w:val="24"/>
        </w:rPr>
        <w:t xml:space="preserve">六、其他补充事宜</w:t>
      </w:r>
      <w:bookmarkEnd w:id="35"/>
      <w:r/>
      <w:bookmarkEnd w:id="36"/>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lang w:val="zh-CN"/>
        </w:rPr>
        <w:t xml:space="preserve">本项目在</w:t>
      </w:r>
      <w:r>
        <w:rPr>
          <w:rFonts w:hint="eastAsia" w:ascii="宋体" w:hAnsi="宋体" w:cs="宋体"/>
          <w:b/>
          <w:bCs/>
          <w:sz w:val="24"/>
          <w:szCs w:val="24"/>
        </w:rPr>
        <w:t xml:space="preserve">“</w:t>
      </w:r>
      <w:r>
        <w:rPr>
          <w:rFonts w:hint="eastAsia" w:ascii="宋体" w:hAnsi="宋体" w:cs="宋体"/>
          <w:b/>
          <w:bCs/>
          <w:sz w:val="24"/>
          <w:szCs w:val="24"/>
          <w:lang w:val="zh-CN"/>
        </w:rPr>
        <w:t xml:space="preserve">江苏政府采购网</w:t>
      </w:r>
      <w:r>
        <w:rPr>
          <w:rFonts w:hint="eastAsia" w:ascii="宋体" w:hAnsi="宋体" w:cs="宋体"/>
          <w:b/>
          <w:bCs/>
          <w:sz w:val="24"/>
          <w:szCs w:val="24"/>
        </w:rPr>
        <w:t xml:space="preserve">（</w:t>
      </w:r>
      <w:r>
        <w:rPr>
          <w:rFonts w:hint="eastAsia" w:ascii="宋体" w:hAnsi="宋体" w:cs="宋体"/>
          <w:b/>
          <w:bCs/>
          <w:sz w:val="24"/>
          <w:szCs w:val="24"/>
          <w:lang w:val="zh-CN"/>
        </w:rPr>
        <w:t xml:space="preserve">网址为</w:t>
      </w:r>
      <w:r>
        <w:rPr>
          <w:rFonts w:hint="eastAsia" w:ascii="宋体" w:hAnsi="宋体" w:cs="宋体"/>
          <w:b/>
          <w:bCs/>
          <w:sz w:val="24"/>
          <w:szCs w:val="24"/>
        </w:rPr>
        <w:t xml:space="preserve">：</w:t>
      </w:r>
      <w:r>
        <w:rPr>
          <w:rFonts w:ascii="宋体" w:hAnsi="宋体" w:cs="宋体"/>
          <w:b/>
          <w:bCs/>
          <w:sz w:val="24"/>
          <w:szCs w:val="24"/>
        </w:rPr>
        <w:t xml:space="preserve">http://www.ccgp-jiangsu.gov.cn/</w:t>
      </w:r>
      <w:r>
        <w:rPr>
          <w:rFonts w:hint="eastAsia" w:ascii="宋体" w:hAnsi="宋体" w:cs="宋体"/>
          <w:b/>
          <w:bCs/>
          <w:sz w:val="24"/>
          <w:szCs w:val="24"/>
        </w:rPr>
        <w:t xml:space="preserve">）”</w:t>
      </w:r>
      <w:r>
        <w:rPr>
          <w:rFonts w:hint="eastAsia" w:ascii="宋体" w:hAnsi="宋体" w:cs="宋体"/>
          <w:sz w:val="24"/>
          <w:szCs w:val="24"/>
          <w:lang w:val="zh-CN"/>
        </w:rPr>
        <w:t xml:space="preserve">发布公告。</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6.2投标人应当从招标代理机构合法获得招标项目的招标文件。</w:t>
      </w:r>
      <w:r/>
    </w:p>
    <w:p>
      <w:pPr>
        <w:ind w:firstLine="480"/>
        <w:spacing w:line="360" w:lineRule="auto"/>
        <w:widowControl/>
        <w:rPr>
          <w:rFonts w:hint="eastAsia" w:ascii="宋体" w:hAnsi="宋体" w:cs="宋体"/>
          <w:sz w:val="24"/>
          <w:szCs w:val="24"/>
          <w:lang w:val="zh-CN"/>
        </w:rPr>
      </w:pPr>
      <w:r>
        <w:rPr>
          <w:rFonts w:ascii="宋体" w:hAnsi="宋体" w:cs="宋体"/>
          <w:sz w:val="24"/>
          <w:szCs w:val="24"/>
          <w:lang w:val="zh-CN"/>
        </w:rPr>
        <w:t xml:space="preserve">6.3</w:t>
      </w:r>
      <w:r>
        <w:rPr>
          <w:rFonts w:hint="eastAsia" w:ascii="宋体" w:hAnsi="宋体" w:cs="宋体"/>
          <w:sz w:val="24"/>
          <w:szCs w:val="24"/>
          <w:lang w:val="zh-CN"/>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操作手册下载地址：</w:t>
      </w:r>
      <w:hyperlink r:id="rId19" w:tooltip="http://www.ccgp-jiangsu.gov.cn/jiangsu/zlxz/ee/ee3a4bc5a3454aa2b0d9312230633ce9.html" w:history="1">
        <w:r>
          <w:rPr>
            <w:rFonts w:hint="eastAsia" w:ascii="宋体" w:hAnsi="宋体" w:cs="宋体"/>
            <w:sz w:val="24"/>
            <w:szCs w:val="24"/>
            <w:lang w:val="zh-CN"/>
          </w:rPr>
          <w:t xml:space="preserve">http：//www.ccgp-jiangsu.gov.cn/jiangsu/zlxz/ee/ee3a4bc5a3454aa2b0d93122</w:t>
        </w:r>
        <w:bookmarkStart w:id="37" w:name="_Hlt185927376"/>
        <w:bookmarkStart w:id="38" w:name="_Hlt185927375"/>
        <w:r>
          <w:rPr>
            <w:rFonts w:hint="eastAsia" w:ascii="宋体" w:hAnsi="宋体" w:cs="宋体"/>
            <w:sz w:val="24"/>
            <w:szCs w:val="24"/>
            <w:lang w:val="zh-CN"/>
          </w:rPr>
          <w:t xml:space="preserve">3</w:t>
        </w:r>
        <w:bookmarkEnd w:id="37"/>
        <w:bookmarkEnd w:id="38"/>
        <w:r>
          <w:rPr>
            <w:rFonts w:hint="eastAsia" w:ascii="宋体" w:hAnsi="宋体" w:cs="宋体"/>
            <w:sz w:val="24"/>
            <w:szCs w:val="24"/>
            <w:lang w:val="zh-CN"/>
          </w:rPr>
          <w:t xml:space="preserve">0633ce9.html</w:t>
        </w:r>
      </w:hyperlink>
      <w:r>
        <w:rPr>
          <w:rFonts w:hint="eastAsia" w:ascii="宋体" w:hAnsi="宋体" w:cs="宋体"/>
          <w:sz w:val="24"/>
          <w:szCs w:val="24"/>
          <w:lang w:val="zh-CN"/>
        </w:rPr>
        <w:t xml:space="preserve">。</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首次登录“苏采云”系统的新用户，登录网址后，点击“用户注册”--“新CA办理指南”--获取CA后绑定、登录系统--采购项目参与--下载采购文件（文件后缀名为“.kedt”）。</w:t>
      </w:r>
      <w:r/>
    </w:p>
    <w:p>
      <w:pPr>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“苏采云”南京地区客服热线025-83633744、025-83633743。</w:t>
      </w:r>
      <w:r/>
    </w:p>
    <w:p>
      <w:pPr>
        <w:ind w:firstLine="480"/>
        <w:spacing w:line="360" w:lineRule="auto"/>
        <w:widowControl/>
        <w:rPr>
          <w:rFonts w:hint="eastAsia" w:ascii="宋体" w:hAnsi="宋体" w:cs="宋体"/>
          <w:sz w:val="24"/>
          <w:szCs w:val="24"/>
          <w:lang w:val="zh-CN"/>
        </w:rPr>
      </w:pPr>
      <w:r>
        <w:rPr>
          <w:rFonts w:ascii="宋体" w:hAnsi="宋体" w:cs="宋体"/>
          <w:sz w:val="24"/>
          <w:szCs w:val="24"/>
          <w:lang w:val="zh-CN"/>
        </w:rPr>
        <w:t xml:space="preserve">6.4勘察现场或答疑：不集中组织。</w:t>
      </w:r>
      <w:r/>
    </w:p>
    <w:p>
      <w:pPr>
        <w:ind w:firstLine="480"/>
        <w:spacing w:line="360" w:lineRule="auto"/>
        <w:widowControl/>
        <w:rPr>
          <w:rFonts w:hint="eastAsia" w:ascii="宋体" w:hAnsi="宋体" w:cs="宋体"/>
          <w:sz w:val="24"/>
          <w:szCs w:val="24"/>
          <w:lang w:val="zh-CN"/>
        </w:rPr>
      </w:pPr>
      <w:r>
        <w:rPr>
          <w:rFonts w:ascii="宋体" w:hAnsi="宋体" w:cs="宋体"/>
          <w:sz w:val="24"/>
          <w:szCs w:val="24"/>
          <w:lang w:val="zh-CN"/>
        </w:rPr>
        <w:t xml:space="preserve">6.5有关本次采购的事项若存在变动或修改，请及时关注“江苏政府采购网”（www.ccgp-jiangsu.gov.cn）更正公告。</w:t>
      </w:r>
      <w:r/>
    </w:p>
    <w:p>
      <w:pPr>
        <w:ind w:firstLine="480"/>
        <w:spacing w:line="360" w:lineRule="auto"/>
        <w:widowControl/>
        <w:rPr>
          <w:rFonts w:hint="eastAsia" w:ascii="宋体" w:hAnsi="宋体" w:cs="宋体"/>
          <w:sz w:val="24"/>
          <w:szCs w:val="24"/>
          <w:lang w:val="zh-CN"/>
        </w:rPr>
      </w:pPr>
      <w:r>
        <w:rPr>
          <w:rFonts w:ascii="宋体" w:hAnsi="宋体" w:cs="宋体"/>
          <w:sz w:val="24"/>
          <w:szCs w:val="24"/>
          <w:lang w:val="zh-CN"/>
        </w:rPr>
        <w:t xml:space="preserve">6.6本项目接受进口产品</w:t>
      </w:r>
      <w:r>
        <w:rPr>
          <w:rFonts w:hint="eastAsia" w:ascii="宋体" w:hAnsi="宋体" w:cs="宋体"/>
          <w:sz w:val="24"/>
          <w:szCs w:val="24"/>
          <w:lang w:val="zh-CN"/>
        </w:rPr>
        <w:t xml:space="preserve">投标</w:t>
      </w:r>
      <w:r>
        <w:rPr>
          <w:rFonts w:ascii="宋体" w:hAnsi="宋体" w:cs="宋体"/>
          <w:sz w:val="24"/>
          <w:szCs w:val="24"/>
          <w:lang w:val="zh-CN"/>
        </w:rPr>
        <w:t xml:space="preserve">（注</w:t>
      </w:r>
      <w:r>
        <w:rPr>
          <w:rFonts w:hint="eastAsia" w:ascii="宋体" w:hAnsi="宋体" w:cs="宋体"/>
          <w:sz w:val="24"/>
          <w:szCs w:val="24"/>
          <w:lang w:val="zh-CN"/>
        </w:rPr>
        <w:t xml:space="preserve">：</w:t>
      </w:r>
      <w:r>
        <w:rPr>
          <w:rFonts w:ascii="宋体" w:hAnsi="宋体" w:cs="宋体"/>
          <w:sz w:val="24"/>
          <w:szCs w:val="24"/>
          <w:lang w:val="zh-CN"/>
        </w:rPr>
        <w:t xml:space="preserve">本文件所称进口产品是指通过中国海关报关验放进入中国境内且产自关境外的产品）。</w:t>
      </w:r>
      <w:r/>
    </w:p>
    <w:p>
      <w:pPr>
        <w:pStyle w:val="778"/>
        <w:spacing w:before="0" w:after="0" w:line="360" w:lineRule="auto"/>
        <w:rPr>
          <w:rFonts w:hint="eastAsia" w:ascii="宋体" w:hAnsi="宋体" w:cs="宋体"/>
          <w:sz w:val="24"/>
          <w:szCs w:val="24"/>
        </w:rPr>
      </w:pPr>
      <w:r>
        <w:rPr>
          <w:rFonts w:hint="eastAsia" w:ascii="宋体" w:hAnsi="宋体" w:cs="宋体"/>
          <w:sz w:val="24"/>
          <w:szCs w:val="24"/>
        </w:rPr>
        <w:t xml:space="preserve">七、对本次招标提出询问，请按以下方式联系。</w:t>
      </w:r>
      <w:bookmarkEnd w:id="23"/>
      <w:r/>
      <w:bookmarkEnd w:id="24"/>
      <w:r/>
      <w:bookmarkEnd w:id="25"/>
      <w:r/>
      <w:bookmarkEnd w:id="26"/>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1.采购人信息</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名称：</w:t>
      </w:r>
      <w:bookmarkStart w:id="39" w:name="_Toc28359086"/>
      <w:r/>
      <w:bookmarkStart w:id="40" w:name="_Toc28359009"/>
      <w:r>
        <w:rPr>
          <w:rFonts w:ascii="宋体" w:hAnsi="宋体" w:cs="宋体"/>
          <w:sz w:val="24"/>
          <w:szCs w:val="24"/>
          <w:lang w:val="zh-CN"/>
        </w:rPr>
        <w:t xml:space="preserve">江苏省农业科学院</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联系方式：</w:t>
      </w:r>
      <w:r>
        <w:rPr>
          <w:rStyle w:val="808"/>
          <w:rFonts w:hint="eastAsia" w:ascii="宋体" w:hAnsi="宋体"/>
          <w:sz w:val="24"/>
          <w:szCs w:val="24"/>
        </w:rPr>
        <w:t xml:space="preserve">颜老师</w:t>
      </w:r>
      <w:r>
        <w:rPr>
          <w:rStyle w:val="808"/>
          <w:rFonts w:ascii="宋体" w:hAnsi="宋体"/>
          <w:sz w:val="24"/>
          <w:szCs w:val="24"/>
        </w:rPr>
        <w:t xml:space="preserve"> </w:t>
      </w:r>
      <w:r>
        <w:rPr>
          <w:rStyle w:val="808"/>
          <w:rFonts w:hint="eastAsia" w:ascii="宋体" w:hAnsi="宋体"/>
          <w:sz w:val="24"/>
          <w:szCs w:val="24"/>
        </w:rPr>
        <w:t xml:space="preserve">025-</w:t>
      </w:r>
      <w:r>
        <w:rPr>
          <w:rStyle w:val="808"/>
          <w:rFonts w:ascii="宋体" w:hAnsi="宋体"/>
          <w:sz w:val="24"/>
          <w:szCs w:val="24"/>
        </w:rPr>
        <w:t xml:space="preserve">84391695</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地址：</w:t>
      </w:r>
      <w:r>
        <w:rPr>
          <w:rFonts w:ascii="宋体" w:hAnsi="宋体" w:cs="宋体"/>
          <w:sz w:val="24"/>
          <w:szCs w:val="24"/>
          <w:lang w:val="zh-CN"/>
        </w:rPr>
        <w:t xml:space="preserve">江苏省南京市钟灵街50号</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2.采购代理机构信息</w:t>
      </w:r>
      <w:bookmarkEnd w:id="39"/>
      <w:r/>
      <w:bookmarkEnd w:id="40"/>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名称：江苏弘业国际技术工程有限公司</w:t>
      </w:r>
      <w:r/>
    </w:p>
    <w:p>
      <w:pPr>
        <w:ind w:firstLine="480"/>
        <w:spacing w:line="360" w:lineRule="auto"/>
        <w:rPr>
          <w:rFonts w:hint="eastAsia" w:ascii="宋体" w:hAnsi="宋体" w:cs="Arial"/>
          <w:sz w:val="24"/>
          <w:szCs w:val="24"/>
        </w:rPr>
      </w:pPr>
      <w:r>
        <w:rPr>
          <w:rFonts w:hint="eastAsia" w:ascii="宋体" w:hAnsi="宋体" w:cs="宋体"/>
          <w:sz w:val="24"/>
          <w:szCs w:val="24"/>
          <w:lang w:val="zh-CN"/>
        </w:rPr>
        <w:t xml:space="preserve">地　址：</w:t>
      </w:r>
      <w:r>
        <w:rPr>
          <w:rFonts w:ascii="宋体" w:hAnsi="宋体" w:cs="Arial"/>
          <w:sz w:val="24"/>
          <w:szCs w:val="24"/>
        </w:rPr>
        <w:t xml:space="preserve">南京市中华路50号弘业大厦1008室</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代民安、吴喆</w:t>
      </w:r>
      <w:r/>
    </w:p>
    <w:p>
      <w:pPr>
        <w:ind w:firstLine="480"/>
        <w:spacing w:line="360" w:lineRule="auto"/>
        <w:rPr>
          <w:rFonts w:hint="eastAsia" w:ascii="宋体" w:hAnsi="宋体" w:cs="宋体"/>
          <w:spacing w:val="8"/>
          <w:sz w:val="24"/>
          <w:szCs w:val="24"/>
        </w:rPr>
      </w:pPr>
      <w:r>
        <w:rPr>
          <w:rFonts w:hint="eastAsia" w:ascii="宋体" w:hAnsi="宋体" w:cs="宋体"/>
          <w:sz w:val="24"/>
          <w:szCs w:val="24"/>
          <w:lang w:val="zh-CN"/>
        </w:rPr>
        <w:t xml:space="preserve">联系方式</w:t>
      </w:r>
      <w:r>
        <w:rPr>
          <w:rFonts w:hint="eastAsia" w:ascii="宋体" w:hAnsi="宋体" w:cs="宋体"/>
          <w:sz w:val="24"/>
          <w:szCs w:val="24"/>
        </w:rPr>
        <w:t xml:space="preserve">：</w:t>
      </w:r>
      <w:bookmarkStart w:id="41" w:name="_Toc28359087"/>
      <w:r/>
      <w:bookmarkStart w:id="42" w:name="_Toc28359010"/>
      <w:r>
        <w:rPr>
          <w:rFonts w:hint="eastAsia" w:ascii="宋体" w:hAnsi="宋体" w:cs="宋体"/>
          <w:sz w:val="24"/>
          <w:szCs w:val="24"/>
        </w:rPr>
        <w:t xml:space="preserve">025-52278625</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邮箱</w:t>
      </w:r>
      <w:r>
        <w:rPr>
          <w:rFonts w:hint="eastAsia" w:ascii="宋体" w:hAnsi="宋体" w:cs="宋体"/>
          <w:sz w:val="24"/>
          <w:szCs w:val="24"/>
        </w:rPr>
        <w:t xml:space="preserve">：daiminan@artall.com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项目联系方式</w:t>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项目联系人：</w:t>
      </w:r>
      <w:r>
        <w:rPr>
          <w:rFonts w:hint="eastAsia" w:ascii="宋体" w:hAnsi="宋体" w:cs="宋体"/>
          <w:sz w:val="24"/>
          <w:szCs w:val="24"/>
        </w:rPr>
        <w:t xml:space="preserve">代民安、吴喆</w:t>
      </w:r>
      <w:r/>
    </w:p>
    <w:p>
      <w:pPr>
        <w:ind w:firstLine="480"/>
        <w:spacing w:line="360" w:lineRule="auto"/>
        <w:rPr>
          <w:rFonts w:hint="eastAsia" w:ascii="宋体" w:hAnsi="宋体" w:cs="宋体"/>
          <w:sz w:val="24"/>
          <w:szCs w:val="24"/>
        </w:rPr>
      </w:pPr>
      <w:r>
        <w:rPr>
          <w:rFonts w:hint="eastAsia" w:ascii="宋体" w:hAnsi="宋体" w:cs="宋体"/>
          <w:sz w:val="24"/>
          <w:szCs w:val="24"/>
          <w:lang w:val="zh-CN"/>
        </w:rPr>
        <w:t xml:space="preserve">电话：</w:t>
      </w:r>
      <w:r>
        <w:rPr>
          <w:rFonts w:hint="eastAsia" w:ascii="宋体" w:hAnsi="宋体" w:cs="宋体"/>
          <w:sz w:val="24"/>
          <w:szCs w:val="24"/>
        </w:rPr>
        <w:t xml:space="preserve">025-52278625</w:t>
      </w:r>
      <w:bookmarkEnd w:id="9"/>
      <w:r/>
    </w:p>
    <w:p>
      <w:pPr>
        <w:pStyle w:val="777"/>
        <w:ind w:left="0"/>
        <w:spacing w:line="240" w:lineRule="auto"/>
        <w:rPr>
          <w:rFonts w:cs="宋体"/>
        </w:rPr>
      </w:pPr>
      <w:r>
        <w:br w:type="page" w:clear="all"/>
      </w:r>
      <w:bookmarkStart w:id="43" w:name="_Toc452625218"/>
      <w:r>
        <w:rPr>
          <w:rFonts w:hint="eastAsia" w:cs="宋体"/>
        </w:rPr>
        <w:t xml:space="preserve"> </w:t>
      </w:r>
      <w:bookmarkStart w:id="44" w:name="_Toc183091222"/>
      <w:r>
        <w:rPr>
          <w:rFonts w:hint="eastAsia" w:cs="宋体"/>
        </w:rPr>
        <w:t xml:space="preserve">投标人须知</w:t>
      </w:r>
      <w:bookmarkEnd w:id="43"/>
      <w:r/>
      <w:bookmarkEnd w:id="44"/>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（一）总则：</w:t>
      </w:r>
      <w:r/>
    </w:p>
    <w:p>
      <w:pPr>
        <w:ind w:firstLine="482"/>
        <w:spacing w:line="360" w:lineRule="auto"/>
        <w:widowControl/>
        <w:rPr>
          <w:rFonts w:hint="eastAsia" w:ascii="宋体" w:hAnsi="宋体" w:cs="宋体"/>
          <w:sz w:val="24"/>
          <w:szCs w:val="24"/>
        </w:rPr>
      </w:pPr>
      <w:r>
        <w:rPr>
          <w:rFonts w:hint="eastAsia" w:ascii="宋体" w:hAnsi="宋体" w:cs="宋体"/>
          <w:b/>
          <w:bCs/>
          <w:sz w:val="24"/>
          <w:szCs w:val="24"/>
        </w:rPr>
        <w:t xml:space="preserve">1、适用法律</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widowControl/>
        <w:rPr>
          <w:rFonts w:hint="eastAsia" w:ascii="宋体" w:hAnsi="宋体" w:cs="宋体"/>
          <w:sz w:val="24"/>
          <w:szCs w:val="24"/>
        </w:rPr>
      </w:pPr>
      <w:r>
        <w:rPr>
          <w:rFonts w:hint="eastAsia" w:ascii="宋体" w:hAnsi="宋体" w:cs="宋体"/>
          <w:b/>
          <w:bCs/>
          <w:sz w:val="24"/>
          <w:szCs w:val="24"/>
        </w:rPr>
        <w:t xml:space="preserve">2、定义</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2.1“采购人”是指依法进行政府采购的国家机关、事业单位、团体组织。</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2.2“投标人（供应商）”是指参加投标竞争，并符合招标文件规定资格条件的法人、其他组织或者自然人。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2.3“招标代理机构（采购代理机构）”是指集中采购机构和集中采购机构以外的采购代理机构，集中采购机构以外的招标（采购）代理机构，是从事招标（采购）代理业务的社会中介机构。</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2.4“货物和服务”指本招标文件中所述</w:t>
      </w:r>
      <w:r>
        <w:rPr>
          <w:rFonts w:hint="eastAsia" w:ascii="宋体" w:hAnsi="宋体" w:cs="宋体"/>
          <w:bCs/>
          <w:sz w:val="24"/>
          <w:szCs w:val="24"/>
        </w:rPr>
        <w:t xml:space="preserve">产品</w:t>
      </w:r>
      <w:r>
        <w:rPr>
          <w:rFonts w:hint="eastAsia" w:ascii="宋体" w:hAnsi="宋体" w:cs="宋体"/>
          <w:sz w:val="24"/>
          <w:szCs w:val="24"/>
        </w:rPr>
        <w:t xml:space="preserve">及相关服务。</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2.5“用户或使用单位”是指使用货物，接受服务的单位。</w:t>
      </w:r>
      <w:r/>
    </w:p>
    <w:p>
      <w:pPr>
        <w:ind w:firstLine="482"/>
        <w:spacing w:line="360" w:lineRule="auto"/>
        <w:widowControl/>
        <w:rPr>
          <w:rFonts w:hint="eastAsia" w:ascii="宋体" w:hAnsi="宋体" w:cs="宋体"/>
          <w:sz w:val="24"/>
          <w:szCs w:val="24"/>
        </w:rPr>
      </w:pPr>
      <w:r>
        <w:rPr>
          <w:rFonts w:hint="eastAsia" w:ascii="宋体" w:hAnsi="宋体" w:cs="宋体"/>
          <w:b/>
          <w:bCs/>
          <w:sz w:val="24"/>
          <w:szCs w:val="24"/>
        </w:rPr>
        <w:t xml:space="preserve">3、政策功能</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3.6进口产品政策</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（3）允许进口产品参加的，优先采购向我国企业转让技术、与我国企业签订消化吸收再创新方案的投标人的进口产品。</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3.7本国产品支持政策</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80"/>
        <w:spacing w:line="360" w:lineRule="auto"/>
        <w:widowControl/>
        <w:rPr>
          <w:rFonts w:hint="eastAsia" w:ascii="宋体" w:hAnsi="宋体"/>
          <w:sz w:val="24"/>
          <w:szCs w:val="24"/>
        </w:rPr>
      </w:pPr>
      <w:r>
        <w:rPr>
          <w:rFonts w:hint="eastAsia" w:ascii="宋体" w:hAnsi="宋体" w:cs="宋体"/>
          <w:sz w:val="24"/>
          <w:szCs w:val="24"/>
        </w:rPr>
        <w:t xml:space="preserve">3.8未按要求提供相关材料的，不享受相关政策。</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（二）招标文件：</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1.招标文件包括本文件目录所列全部内容，投标人应仔细阅读，并在投标文件中充分响应招标文件的所有要求。</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2.投标人应登录“苏采云”系统（网址：http://jszfcg.jsczt.cn/）下载招标文件，按招标文件要求提交全部资料并对招标文件各项内容做出实质性响应，否则投标无效。</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3.投标人一旦参加本项目投标，即表明承诺接受了本招标文件中的所有条件和规定。</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4.招标文件仅作为本次招投标使用。</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（三）招标文件的解释：</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2.采购人、江苏弘业国际技术工程有限公司将按“投标邀请”表格第7项规定的时间对供应商针对招标文件书面提出的要求澄清的问题进行书面答疑。</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3.本文件的最终解释权归采购人。</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（四）招标文件的补充或修正：</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采购人或者采购代理机构可以对已发出的招标文件进行必要的澄清或者修改，澄清或者修改</w:t>
      </w:r>
      <w:r>
        <w:rPr>
          <w:rFonts w:hint="eastAsia" w:ascii="宋体" w:hAnsi="宋体"/>
          <w:sz w:val="24"/>
          <w:szCs w:val="24"/>
        </w:rPr>
        <w:t xml:space="preserve">将</w:t>
      </w:r>
      <w:r>
        <w:rPr>
          <w:rFonts w:ascii="宋体" w:hAnsi="宋体"/>
          <w:sz w:val="24"/>
          <w:szCs w:val="24"/>
        </w:rPr>
        <w:t xml:space="preserve">在</w:t>
      </w:r>
      <w:r>
        <w:rPr>
          <w:rFonts w:hint="eastAsia" w:ascii="宋体" w:hAnsi="宋体"/>
          <w:sz w:val="24"/>
          <w:szCs w:val="24"/>
        </w:rPr>
        <w:t xml:space="preserve">江苏政府采购网</w:t>
      </w:r>
      <w:r>
        <w:rPr>
          <w:rFonts w:ascii="宋体" w:hAnsi="宋体"/>
          <w:sz w:val="24"/>
          <w:szCs w:val="24"/>
        </w:rPr>
        <w:t xml:space="preserve">上发布澄清公告。澄清或者修改的内容为招标文件的组成部分。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澄清或者修改的内容可能影响投标文件编制的，采购人或者采购代理机构</w:t>
      </w:r>
      <w:r>
        <w:rPr>
          <w:rFonts w:hint="eastAsia" w:ascii="宋体" w:hAnsi="宋体"/>
          <w:sz w:val="24"/>
          <w:szCs w:val="24"/>
        </w:rPr>
        <w:t xml:space="preserve">将</w:t>
      </w:r>
      <w:r>
        <w:rPr>
          <w:rFonts w:ascii="宋体" w:hAnsi="宋体"/>
          <w:sz w:val="24"/>
          <w:szCs w:val="24"/>
        </w:rPr>
        <w:t xml:space="preserve">在投标截止时间至少15日前，以书面形式通知所有获取招标文件的潜在</w:t>
      </w:r>
      <w:r>
        <w:rPr>
          <w:rFonts w:hint="eastAsia" w:ascii="宋体" w:hAnsi="宋体"/>
          <w:sz w:val="24"/>
          <w:szCs w:val="24"/>
        </w:rPr>
        <w:t xml:space="preserve">供应商</w:t>
      </w:r>
      <w:r>
        <w:rPr>
          <w:rFonts w:ascii="宋体" w:hAnsi="宋体"/>
          <w:sz w:val="24"/>
          <w:szCs w:val="24"/>
        </w:rPr>
        <w:t xml:space="preserve">；不足15日的，采购人或者采购代理机构应当顺延提交投标文件的截止时间</w:t>
      </w:r>
      <w:r>
        <w:rPr>
          <w:rFonts w:hint="eastAsia" w:ascii="宋体" w:hAnsi="宋体"/>
          <w:sz w:val="24"/>
          <w:szCs w:val="24"/>
        </w:rPr>
        <w:t xml:space="preserve">。</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1.投标人应当根据招标文件要求编制投标文件，投标文件应对招标文件提出的要求和条件作出实质性响应，并在《商务条款偏离表》和《技术条款偏离表》等处标明满足与否。</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投标文件内容组成：</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（1）投标申请及声明</w:t>
      </w:r>
      <w:r>
        <w:rPr>
          <w:rFonts w:ascii="宋体" w:hAnsi="宋体"/>
          <w:bCs/>
          <w:sz w:val="24"/>
          <w:szCs w:val="24"/>
        </w:rPr>
        <w:t xml:space="preserve">（</w:t>
      </w:r>
      <w:r>
        <w:rPr>
          <w:rFonts w:ascii="宋体" w:hAnsi="宋体"/>
          <w:b/>
          <w:bCs/>
          <w:sz w:val="24"/>
          <w:szCs w:val="24"/>
        </w:rPr>
        <w:t xml:space="preserve">格式见附件</w:t>
      </w:r>
      <w:r>
        <w:rPr>
          <w:rFonts w:ascii="宋体" w:hAnsi="宋体"/>
          <w:bCs/>
          <w:sz w:val="24"/>
          <w:szCs w:val="24"/>
        </w:rPr>
        <w:t xml:space="preserve">）</w:t>
      </w:r>
      <w:r>
        <w:rPr>
          <w:rFonts w:ascii="宋体" w:hAnsi="宋体"/>
          <w:sz w:val="24"/>
          <w:szCs w:val="24"/>
        </w:rPr>
        <w:t xml:space="preserve">；</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（2）开标一览表</w:t>
      </w:r>
      <w:r>
        <w:rPr>
          <w:rFonts w:ascii="宋体" w:hAnsi="宋体"/>
          <w:bCs/>
          <w:sz w:val="24"/>
          <w:szCs w:val="24"/>
        </w:rPr>
        <w:t xml:space="preserve">（</w:t>
      </w:r>
      <w:r>
        <w:rPr>
          <w:rFonts w:ascii="宋体" w:hAnsi="宋体"/>
          <w:b/>
          <w:bCs/>
          <w:sz w:val="24"/>
          <w:szCs w:val="24"/>
        </w:rPr>
        <w:t xml:space="preserve">格式见附件</w:t>
      </w:r>
      <w:r>
        <w:rPr>
          <w:rFonts w:ascii="宋体" w:hAnsi="宋体"/>
          <w:bCs/>
          <w:sz w:val="24"/>
          <w:szCs w:val="24"/>
        </w:rPr>
        <w:t xml:space="preserve">）；</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细目</w:t>
      </w:r>
      <w:r>
        <w:rPr>
          <w:rFonts w:ascii="宋体" w:hAnsi="宋体"/>
          <w:sz w:val="24"/>
          <w:szCs w:val="24"/>
        </w:rPr>
        <w:t xml:space="preserve">报价表</w:t>
      </w:r>
      <w:r>
        <w:rPr>
          <w:rFonts w:ascii="宋体" w:hAnsi="宋体"/>
          <w:bCs/>
          <w:sz w:val="24"/>
          <w:szCs w:val="24"/>
        </w:rPr>
        <w:t xml:space="preserve">（</w:t>
      </w:r>
      <w:r>
        <w:rPr>
          <w:rFonts w:ascii="宋体" w:hAnsi="宋体"/>
          <w:b/>
          <w:bCs/>
          <w:sz w:val="24"/>
          <w:szCs w:val="24"/>
        </w:rPr>
        <w:t xml:space="preserve">格式见附件</w:t>
      </w:r>
      <w:r>
        <w:rPr>
          <w:rFonts w:ascii="宋体" w:hAnsi="宋体"/>
          <w:bCs/>
          <w:sz w:val="24"/>
          <w:szCs w:val="24"/>
        </w:rPr>
        <w:t xml:space="preserve">）</w:t>
      </w:r>
      <w:r>
        <w:rPr>
          <w:rFonts w:ascii="宋体" w:hAnsi="宋体"/>
          <w:sz w:val="24"/>
          <w:szCs w:val="24"/>
        </w:rPr>
        <w:t xml:space="preserve">；</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（4）供应商资格资信证明文件：</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1）关于资格的声明函</w:t>
      </w:r>
      <w:r>
        <w:rPr>
          <w:rFonts w:ascii="宋体" w:hAnsi="宋体"/>
          <w:b/>
          <w:bCs/>
          <w:sz w:val="24"/>
          <w:szCs w:val="24"/>
        </w:rPr>
        <w:t xml:space="preserve">（格式见附件）；</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2）供应商单位营业执照或事业单位或其他组织法人证书或经相关部门登记的证明文件复印件或扫描件并加盖供应商公章；</w:t>
      </w:r>
      <w:r/>
    </w:p>
    <w:p>
      <w:pPr>
        <w:ind w:firstLine="480"/>
        <w:spacing w:line="360" w:lineRule="auto"/>
        <w:shd w:val="clear" w:color="auto" w:fill="ffffff"/>
        <w:widowControl/>
        <w:rPr>
          <w:rFonts w:hint="eastAsia" w:ascii="宋体" w:hAnsi="宋体"/>
          <w:b/>
          <w:bCs/>
          <w:sz w:val="24"/>
          <w:szCs w:val="24"/>
        </w:rPr>
      </w:pPr>
      <w:r>
        <w:rPr>
          <w:rFonts w:ascii="宋体" w:hAnsi="宋体"/>
          <w:sz w:val="24"/>
          <w:szCs w:val="24"/>
        </w:rPr>
        <w:t xml:space="preserve">3）</w:t>
      </w:r>
      <w:r>
        <w:rPr>
          <w:rFonts w:hint="eastAsia" w:ascii="宋体" w:hAnsi="宋体" w:cs="宋体"/>
          <w:b/>
          <w:sz w:val="24"/>
          <w:szCs w:val="24"/>
        </w:rPr>
        <w:t xml:space="preserve">供应商所投产品如为进口产品且为代理商投标，应提供设备制造商或其在中国的分/子公司出具的授权函</w:t>
      </w:r>
      <w:r>
        <w:rPr>
          <w:rFonts w:ascii="宋体" w:hAnsi="宋体"/>
          <w:b/>
          <w:bCs/>
          <w:sz w:val="24"/>
          <w:szCs w:val="24"/>
        </w:rPr>
        <w:t xml:space="preserve">；</w:t>
      </w:r>
      <w:r/>
    </w:p>
    <w:p>
      <w:pPr>
        <w:ind w:firstLine="480"/>
        <w:spacing w:line="360" w:lineRule="auto"/>
        <w:shd w:val="clear" w:color="auto" w:fill="ffffff"/>
        <w:widowControl/>
        <w:rPr>
          <w:rFonts w:hint="eastAsia" w:ascii="宋体" w:hAnsi="宋体"/>
          <w:b/>
          <w:bCs/>
          <w:sz w:val="24"/>
          <w:szCs w:val="24"/>
        </w:rPr>
      </w:pPr>
      <w:r>
        <w:rPr>
          <w:rFonts w:hint="eastAsia" w:ascii="宋体" w:hAnsi="宋体"/>
          <w:sz w:val="24"/>
          <w:szCs w:val="24"/>
        </w:rPr>
        <w:t xml:space="preserve">4</w:t>
      </w:r>
      <w:r>
        <w:rPr>
          <w:rFonts w:ascii="宋体" w:hAnsi="宋体"/>
          <w:sz w:val="24"/>
          <w:szCs w:val="24"/>
        </w:rPr>
        <w:t xml:space="preserve">）供应商</w:t>
      </w:r>
      <w:r>
        <w:rPr>
          <w:rFonts w:ascii="宋体" w:hAnsi="宋体" w:cs="Arial"/>
          <w:bCs/>
          <w:sz w:val="24"/>
          <w:szCs w:val="24"/>
        </w:rPr>
        <w:t xml:space="preserve">依法缴纳税收和社会保障资金的良好记录（提供参加本次政府采购活动前半年内至少一个月</w:t>
      </w:r>
      <w:r>
        <w:rPr>
          <w:rFonts w:hint="eastAsia" w:ascii="宋体" w:hAnsi="宋体" w:cs="Arial"/>
          <w:bCs/>
          <w:sz w:val="24"/>
          <w:szCs w:val="24"/>
        </w:rPr>
        <w:t xml:space="preserve">：①提供缴纳税收的凭证</w:t>
      </w:r>
      <w:r>
        <w:rPr>
          <w:rFonts w:ascii="宋体" w:hAnsi="宋体" w:cs="Arial"/>
          <w:bCs/>
          <w:sz w:val="24"/>
          <w:szCs w:val="24"/>
        </w:rPr>
        <w:t xml:space="preserve">；</w:t>
      </w:r>
      <w:r>
        <w:rPr>
          <w:rFonts w:hint="eastAsia" w:ascii="宋体" w:hAnsi="宋体" w:cs="Arial"/>
          <w:bCs/>
          <w:sz w:val="24"/>
          <w:szCs w:val="24"/>
        </w:rPr>
        <w:t xml:space="preserve">②</w:t>
      </w:r>
      <w:r>
        <w:rPr>
          <w:rFonts w:ascii="宋体" w:hAnsi="宋体" w:cs="Arial"/>
          <w:bCs/>
          <w:sz w:val="24"/>
          <w:szCs w:val="24"/>
        </w:rPr>
        <w:t xml:space="preserve">提供缴纳社会保险的凭据</w:t>
      </w:r>
      <w:r>
        <w:rPr>
          <w:rFonts w:hint="eastAsia" w:ascii="宋体" w:hAnsi="宋体" w:cs="Arial"/>
          <w:bCs/>
          <w:sz w:val="24"/>
          <w:szCs w:val="24"/>
        </w:rPr>
        <w:t xml:space="preserve">，依法享受免缴、缓缴的，提供证明材料）</w:t>
      </w:r>
      <w:r>
        <w:rPr>
          <w:rFonts w:ascii="宋体" w:hAnsi="宋体"/>
          <w:b/>
          <w:bCs/>
          <w:sz w:val="24"/>
          <w:szCs w:val="24"/>
        </w:rPr>
        <w:t xml:space="preserve">；</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）供应商近六个月中任意一个月份（不含投标当月）的财务状况报告（资产负债表和利润表）或2025年度的财务审计报告扫描件加盖供应商公章；</w:t>
      </w:r>
      <w:r/>
    </w:p>
    <w:p>
      <w:pPr>
        <w:ind w:firstLine="480"/>
        <w:spacing w:line="360" w:lineRule="auto"/>
        <w:shd w:val="clear" w:color="auto" w:fill="ffffff"/>
        <w:widowControl/>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）供应商法定代表人授权委托书（加盖公章）</w:t>
      </w:r>
      <w:r>
        <w:rPr>
          <w:rFonts w:ascii="宋体" w:hAnsi="宋体"/>
          <w:b/>
          <w:bCs/>
          <w:sz w:val="24"/>
          <w:szCs w:val="24"/>
        </w:rPr>
        <w:t xml:space="preserve">（格式见附件）；</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）供应商法定代表人身份证扫描件及法定代表人授权代表身份证扫描件加盖公章；</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）供应商被授权代表须为供应商在职员工，</w:t>
      </w:r>
      <w:r>
        <w:rPr>
          <w:rFonts w:hint="eastAsia" w:ascii="宋体" w:hAnsi="宋体"/>
          <w:sz w:val="24"/>
          <w:szCs w:val="24"/>
        </w:rPr>
        <w:t xml:space="preserve">须提供</w:t>
      </w:r>
      <w:r>
        <w:rPr>
          <w:rFonts w:ascii="宋体" w:hAnsi="宋体"/>
          <w:sz w:val="24"/>
          <w:szCs w:val="24"/>
        </w:rPr>
        <w:t xml:space="preserve">由法定的社保收缴部门出具的近六个月中任意一个月份（不含投标当月）的供应商为被授权代表依法缴纳社保的证明材料；</w:t>
      </w:r>
      <w:r/>
    </w:p>
    <w:p>
      <w:pPr>
        <w:ind w:firstLine="480"/>
        <w:spacing w:line="360" w:lineRule="auto"/>
        <w:shd w:val="clear" w:color="auto" w:fill="ffffff"/>
        <w:widowControl/>
        <w:rPr>
          <w:rFonts w:hint="eastAsia" w:ascii="宋体" w:hAnsi="宋体"/>
          <w:sz w:val="24"/>
          <w:szCs w:val="24"/>
        </w:rPr>
      </w:pPr>
      <w:r>
        <w:rPr>
          <w:rFonts w:hint="eastAsia" w:ascii="宋体" w:hAnsi="宋体" w:cs="宋体"/>
          <w:bCs/>
          <w:sz w:val="24"/>
          <w:szCs w:val="24"/>
        </w:rPr>
        <w:t xml:space="preserve">9）供应商根据履行采购项目合同需要，提供履行合同所必需的设备和专业技术能力的证明材料；</w:t>
      </w:r>
      <w:r/>
    </w:p>
    <w:p>
      <w:pPr>
        <w:pStyle w:val="795"/>
        <w:ind w:left="0" w:firstLine="480"/>
        <w:spacing w:line="360" w:lineRule="auto"/>
        <w:rPr>
          <w:rFonts w:hint="eastAsia" w:ascii="宋体" w:hAnsi="宋体" w:cs="Times New Roman"/>
          <w:bCs/>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）承诺书（格式见附件）；</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（5）补充证明文件：</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1）供应商简介和经营情况说明；</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2）供应商的历史、背景和近年来主要业绩介绍；</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3）对应评分标准所需的其他证明材料。</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4）供应商所供产品如为中型企业/小型企业/微型企业/监狱企业/残疾人福利企业，供应商所供产品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tabs>
          <w:tab w:val="left" w:pos="0" w:leader="none"/>
        </w:tabs>
        <w:rPr>
          <w:rFonts w:hint="eastAsia" w:ascii="宋体" w:hAnsi="宋体"/>
          <w:b/>
          <w:sz w:val="24"/>
          <w:szCs w:val="24"/>
        </w:rPr>
      </w:pPr>
      <w:r>
        <w:rPr>
          <w:rFonts w:hint="eastAsia" w:ascii="宋体" w:hAnsi="宋体"/>
          <w:bCs/>
          <w:sz w:val="24"/>
          <w:szCs w:val="24"/>
        </w:rPr>
        <w:t xml:space="preserve">5）关于符合本国产品标准的声明函</w:t>
      </w:r>
      <w:r>
        <w:rPr>
          <w:rFonts w:hint="eastAsia" w:ascii="宋体" w:hAnsi="宋体"/>
          <w:b/>
          <w:sz w:val="24"/>
          <w:szCs w:val="24"/>
        </w:rPr>
        <w:t xml:space="preserve">（格式见附件）。</w:t>
      </w:r>
      <w:r/>
    </w:p>
    <w:p>
      <w:pPr>
        <w:pStyle w:val="837"/>
        <w:jc w:val="both"/>
        <w:rPr>
          <w:rFonts w:hint="eastAsia"/>
          <w:bCs/>
          <w:szCs w:val="24"/>
        </w:rPr>
      </w:pPr>
      <w:r>
        <w:rPr>
          <w:rFonts w:hint="eastAsia"/>
          <w:bCs/>
          <w:szCs w:val="24"/>
        </w:rPr>
        <w:t xml:space="preserve">（6）商务条款偏离表</w:t>
      </w:r>
      <w:r/>
    </w:p>
    <w:p>
      <w:pPr>
        <w:pStyle w:val="837"/>
        <w:jc w:val="both"/>
        <w:rPr>
          <w:rFonts w:hint="eastAsia"/>
          <w:bCs/>
          <w:szCs w:val="24"/>
        </w:rPr>
      </w:pPr>
      <w:r>
        <w:rPr>
          <w:rFonts w:hint="eastAsia"/>
          <w:bCs/>
          <w:szCs w:val="24"/>
        </w:rPr>
        <w:t xml:space="preserve">（7）技术条款偏离表</w:t>
      </w:r>
      <w:r/>
    </w:p>
    <w:p>
      <w:pPr>
        <w:pStyle w:val="837"/>
        <w:jc w:val="both"/>
        <w:rPr>
          <w:rFonts w:hint="eastAsia"/>
          <w:bCs/>
          <w:szCs w:val="24"/>
        </w:rPr>
      </w:pPr>
      <w:r>
        <w:rPr>
          <w:rFonts w:hint="eastAsia"/>
          <w:bCs/>
          <w:szCs w:val="24"/>
        </w:rPr>
        <w:t xml:space="preserve">（8）项目组成人员情况</w:t>
      </w:r>
      <w:r/>
    </w:p>
    <w:p>
      <w:pPr>
        <w:pStyle w:val="837"/>
        <w:jc w:val="both"/>
        <w:rPr>
          <w:rFonts w:hint="eastAsia"/>
          <w:bCs/>
          <w:szCs w:val="24"/>
        </w:rPr>
      </w:pPr>
      <w:r>
        <w:rPr>
          <w:rFonts w:hint="eastAsia"/>
          <w:bCs/>
          <w:szCs w:val="24"/>
        </w:rPr>
        <w:t xml:space="preserve">（9）投标文件的其他部分</w:t>
      </w:r>
      <w:r/>
    </w:p>
    <w:p>
      <w:pPr>
        <w:ind w:firstLine="480"/>
        <w:spacing w:line="360" w:lineRule="auto"/>
        <w:tabs>
          <w:tab w:val="left" w:pos="0" w:leader="none"/>
        </w:tabs>
        <w:rPr>
          <w:rFonts w:hint="eastAsia" w:ascii="宋体" w:hAnsi="宋体"/>
          <w:bCs/>
          <w:sz w:val="24"/>
          <w:szCs w:val="24"/>
        </w:rPr>
      </w:pPr>
      <w:r>
        <w:rPr>
          <w:rFonts w:hint="eastAsia" w:ascii="宋体" w:hAnsi="宋体"/>
          <w:bCs/>
          <w:sz w:val="24"/>
          <w:szCs w:val="24"/>
        </w:rPr>
        <w:t xml:space="preserve">（10）技术方案</w:t>
      </w:r>
      <w:r/>
    </w:p>
    <w:p>
      <w:pPr>
        <w:ind w:firstLine="482"/>
        <w:spacing w:line="360" w:lineRule="auto"/>
        <w:rPr>
          <w:rFonts w:hint="eastAsia" w:ascii="宋体" w:hAnsi="宋体"/>
          <w:b/>
          <w:sz w:val="24"/>
          <w:szCs w:val="24"/>
        </w:rPr>
      </w:pPr>
      <w:r>
        <w:rPr>
          <w:rFonts w:hint="eastAsia" w:ascii="宋体" w:hAnsi="宋体"/>
          <w:b/>
          <w:sz w:val="24"/>
          <w:szCs w:val="24"/>
        </w:rPr>
        <w:t xml:space="preserve">（六）投标文件的要求：</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2.投标文件由投标人按给定格式如实填写（编写），须有法人（盖章）、法定代表人或法定代表人授权代表签字或盖章，方为有效，未尽事宜可自行补充。</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3.投标人报价一律以人民币为报价结算货币，结算单位为“元”。</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4.投标文件不应有涂改、增删和潦草之处，如有必须修改时，修改处必须有法人、法定代表人或法定代表人授权代表的签章。</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5.投标费用。</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6.1 不论投标结果如何，投标方应承担其投标文件编制与递交、参与澄清所涉及的一切费用，业主对上述费用不负任何责任。</w:t>
      </w:r>
      <w:r/>
    </w:p>
    <w:p>
      <w:pPr>
        <w:ind w:firstLine="480"/>
        <w:spacing w:line="360" w:lineRule="auto"/>
        <w:rPr>
          <w:rFonts w:hint="eastAsia" w:ascii="宋体" w:hAnsi="宋体"/>
          <w:sz w:val="24"/>
          <w:szCs w:val="24"/>
        </w:rPr>
      </w:pPr>
      <w:r>
        <w:rPr>
          <w:rFonts w:hint="eastAsia" w:ascii="宋体" w:hAnsi="宋体"/>
          <w:sz w:val="24"/>
          <w:szCs w:val="24"/>
        </w:rPr>
        <w:t xml:space="preserve">6.2</w:t>
      </w:r>
      <w:r>
        <w:rPr>
          <w:rFonts w:ascii="宋体" w:hAnsi="宋体" w:cs="宋体"/>
          <w:b/>
          <w:sz w:val="24"/>
          <w:szCs w:val="24"/>
        </w:rPr>
        <w:t xml:space="preserve">招标代理服务费：本次采购</w:t>
      </w:r>
      <w:r>
        <w:rPr>
          <w:rFonts w:hint="eastAsia" w:ascii="宋体" w:hAnsi="宋体" w:cs="宋体"/>
          <w:b/>
          <w:sz w:val="24"/>
          <w:szCs w:val="24"/>
        </w:rPr>
        <w:t xml:space="preserve">招标代理服务费已纳入项目预算</w:t>
      </w:r>
      <w:r>
        <w:rPr>
          <w:rFonts w:ascii="宋体" w:hAnsi="宋体" w:cs="宋体"/>
          <w:b/>
          <w:sz w:val="24"/>
          <w:szCs w:val="24"/>
        </w:rPr>
        <w:t xml:space="preserve">，</w:t>
      </w:r>
      <w:r>
        <w:rPr>
          <w:rFonts w:hint="eastAsia" w:ascii="宋体" w:hAnsi="宋体" w:cs="宋体"/>
          <w:b/>
          <w:sz w:val="24"/>
          <w:szCs w:val="24"/>
        </w:rPr>
        <w:t xml:space="preserve">中标人</w:t>
      </w:r>
      <w:r>
        <w:rPr>
          <w:rFonts w:ascii="宋体" w:hAnsi="宋体" w:cs="宋体"/>
          <w:b/>
          <w:sz w:val="24"/>
          <w:szCs w:val="24"/>
        </w:rPr>
        <w:t xml:space="preserve">以</w:t>
      </w:r>
      <w:r>
        <w:rPr>
          <w:rFonts w:hint="eastAsia" w:ascii="宋体" w:hAnsi="宋体" w:cs="宋体"/>
          <w:b/>
          <w:sz w:val="24"/>
          <w:szCs w:val="24"/>
        </w:rPr>
        <w:t xml:space="preserve">其中标金额</w:t>
      </w:r>
      <w:r>
        <w:rPr>
          <w:rFonts w:ascii="宋体" w:hAnsi="宋体" w:cs="宋体"/>
          <w:b/>
          <w:sz w:val="24"/>
          <w:szCs w:val="24"/>
        </w:rPr>
        <w:t xml:space="preserve">为基准按照《江苏省政府采购代理服务收费指导意见》</w:t>
      </w:r>
      <w:r>
        <w:rPr>
          <w:rFonts w:hint="eastAsia" w:ascii="宋体" w:hAnsi="宋体" w:cs="宋体"/>
          <w:b/>
          <w:sz w:val="24"/>
          <w:szCs w:val="24"/>
        </w:rPr>
        <w:t xml:space="preserve">（</w:t>
      </w:r>
      <w:r>
        <w:rPr>
          <w:rFonts w:ascii="宋体" w:hAnsi="宋体" w:cs="宋体"/>
          <w:b/>
          <w:sz w:val="24"/>
          <w:szCs w:val="24"/>
        </w:rPr>
        <w:t xml:space="preserve">苏政采〔202</w:t>
      </w:r>
      <w:r>
        <w:rPr>
          <w:rFonts w:hint="eastAsia" w:ascii="宋体" w:hAnsi="宋体" w:cs="宋体"/>
          <w:b/>
          <w:sz w:val="24"/>
          <w:szCs w:val="24"/>
        </w:rPr>
        <w:t xml:space="preserve">4</w:t>
      </w:r>
      <w:r>
        <w:rPr>
          <w:rFonts w:ascii="宋体" w:hAnsi="宋体" w:cs="宋体"/>
          <w:b/>
          <w:sz w:val="24"/>
          <w:szCs w:val="24"/>
        </w:rPr>
        <w:t xml:space="preserve">〕20号</w:t>
      </w:r>
      <w:r>
        <w:rPr>
          <w:rFonts w:hint="eastAsia" w:ascii="宋体" w:hAnsi="宋体" w:cs="宋体"/>
          <w:b/>
          <w:sz w:val="24"/>
          <w:szCs w:val="24"/>
        </w:rPr>
        <w:t xml:space="preserve">）</w:t>
      </w:r>
      <w:r>
        <w:rPr>
          <w:rFonts w:ascii="宋体" w:hAnsi="宋体" w:cs="宋体"/>
          <w:b/>
          <w:sz w:val="24"/>
          <w:szCs w:val="24"/>
        </w:rPr>
        <w:t xml:space="preserve">收费标准的</w:t>
      </w:r>
      <w:r>
        <w:rPr>
          <w:rFonts w:hint="eastAsia" w:ascii="宋体" w:hAnsi="宋体" w:cs="宋体"/>
          <w:b/>
          <w:sz w:val="24"/>
          <w:szCs w:val="24"/>
        </w:rPr>
        <w:t xml:space="preserve">39</w:t>
      </w:r>
      <w:r>
        <w:rPr>
          <w:rFonts w:ascii="宋体" w:hAnsi="宋体" w:cs="宋体"/>
          <w:b/>
          <w:sz w:val="24"/>
          <w:szCs w:val="24"/>
        </w:rPr>
        <w:t xml:space="preserve">%</w:t>
      </w:r>
      <w:r>
        <w:rPr>
          <w:rFonts w:hint="eastAsia" w:ascii="宋体" w:hAnsi="宋体" w:cs="宋体"/>
          <w:b/>
          <w:sz w:val="24"/>
          <w:szCs w:val="24"/>
        </w:rPr>
        <w:t xml:space="preserve">计算，</w:t>
      </w:r>
      <w:r>
        <w:rPr>
          <w:rFonts w:ascii="宋体" w:hAnsi="宋体" w:cs="宋体"/>
          <w:b/>
          <w:sz w:val="24"/>
          <w:szCs w:val="24"/>
        </w:rPr>
        <w:t xml:space="preserve">在领取中标通知书前向采</w:t>
      </w:r>
      <w:r>
        <w:rPr>
          <w:rFonts w:hint="eastAsia" w:ascii="宋体" w:hAnsi="宋体" w:cs="宋体"/>
          <w:b/>
          <w:sz w:val="24"/>
          <w:szCs w:val="24"/>
        </w:rPr>
        <w:t xml:space="preserve">购代理机构支付服务费。本项费用无需在投标报价表中单列。</w:t>
      </w:r>
      <w:r/>
    </w:p>
    <w:p>
      <w:pPr>
        <w:pStyle w:val="793"/>
        <w:numPr>
          <w:ilvl w:val="0"/>
          <w:numId w:val="2"/>
        </w:numPr>
        <w:ind w:left="0" w:firstLine="482"/>
        <w:spacing w:after="0" w:line="360" w:lineRule="auto"/>
        <w:rPr>
          <w:rFonts w:hint="eastAsia" w:ascii="宋体" w:hAnsi="宋体" w:cs="宋体"/>
          <w:b/>
          <w:sz w:val="24"/>
          <w:szCs w:val="24"/>
        </w:rPr>
      </w:pPr>
      <w:r>
        <w:rPr>
          <w:rFonts w:hint="eastAsia" w:ascii="宋体" w:hAnsi="宋体" w:cs="宋体"/>
          <w:b/>
          <w:sz w:val="24"/>
          <w:szCs w:val="24"/>
        </w:rPr>
        <w:t xml:space="preserve">网上投标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2.投标人应对CA数字证书妥善保管，如被他人盗用投标，后果自负。</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3.投标人按招标文件规定的网上解密时间进行解密，如未按时解密后果自负。</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4.投标人应当对招标文件提出的要求和条件作出实质性响应，并在电子投标系统逐条应答。</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5.投标人应对要求提供的资格证明文件（如资质证书、资格证书）、技术资料（如白皮书、彩页、手册、检测报告等）扫描上传至投标系统。</w:t>
      </w:r>
      <w:r/>
    </w:p>
    <w:p>
      <w:pPr>
        <w:ind w:firstLine="482"/>
        <w:spacing w:line="360" w:lineRule="auto"/>
        <w:shd w:val="clear" w:color="auto" w:fill="ffffff"/>
        <w:widowControl/>
        <w:rPr>
          <w:rFonts w:hint="eastAsia" w:ascii="宋体" w:hAnsi="宋体"/>
          <w:b/>
          <w:sz w:val="24"/>
          <w:szCs w:val="24"/>
        </w:rPr>
        <w:outlineLvl w:val="0"/>
      </w:pPr>
      <w:r>
        <w:rPr>
          <w:rFonts w:hint="eastAsia" w:ascii="宋体" w:hAnsi="宋体"/>
          <w:b/>
          <w:sz w:val="24"/>
          <w:szCs w:val="24"/>
        </w:rPr>
        <w:t xml:space="preserve">（八）无效投标文件的确认：</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投标人有下列情况之一者，投标文件无效：</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1.未按规定在苏采云供应商信息库注册的；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2.电子投标文件未按规定期限投标的，纸质投标文件（如有）未按规定的期限、地点送达的；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3.电子投标文件未按招标文件要求签章的；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4.投标人因自身原因未按招标文件要求解密电子投标文件的；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5.投标人的法定代表人授权代表，无法定代表人授权委托书的；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8.投标文件未按招标文件规定的内容和要求填写的；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9.投标人未在投标系统指定位置上传对应文件、材料的；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10.电子投标文件图片、字迹模糊不清、无法辨认的；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11.投标文件中有招标文件未允许提供的选择性内容；</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12.不同投标人委托同一单位或者个人办理投标事宜的；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13.不同投标人的单位负责人为同一人或者存在直接控股、管理关系的；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17.项目投标总价超过本项目最高限价的；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18.提供虚假材料的（包括工商营业执照、财务报表、资格证明文件等）；</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19.投标文件含有采购人不能接受的附加条件的；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21.投标文件内容不全或不符合招标文件中规定的其他实质性要求的；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22.法律法规和招标文件规定的其他无效情形。</w:t>
      </w:r>
      <w:r/>
    </w:p>
    <w:p>
      <w:pPr>
        <w:ind w:firstLine="482"/>
        <w:spacing w:line="360" w:lineRule="auto"/>
        <w:shd w:val="clear" w:color="auto" w:fill="ffffff"/>
        <w:widowControl/>
        <w:rPr>
          <w:rFonts w:hint="eastAsia" w:ascii="宋体" w:hAnsi="宋体"/>
          <w:b/>
          <w:sz w:val="24"/>
          <w:szCs w:val="24"/>
        </w:rPr>
        <w:outlineLvl w:val="0"/>
      </w:pPr>
      <w:r>
        <w:rPr>
          <w:rFonts w:hint="eastAsia" w:ascii="宋体" w:hAnsi="宋体"/>
          <w:b/>
          <w:sz w:val="24"/>
          <w:szCs w:val="24"/>
        </w:rPr>
        <w:t xml:space="preserve">（九）开标、评标：</w:t>
      </w:r>
      <w:r/>
    </w:p>
    <w:p>
      <w:pPr>
        <w:ind w:firstLine="482"/>
        <w:spacing w:line="360" w:lineRule="auto"/>
        <w:shd w:val="clear" w:color="auto" w:fill="ffffff"/>
        <w:widowControl/>
        <w:rPr>
          <w:rFonts w:hint="eastAsia" w:ascii="宋体" w:hAnsi="宋体"/>
          <w:b/>
          <w:sz w:val="24"/>
          <w:szCs w:val="24"/>
        </w:rPr>
      </w:pPr>
      <w:r>
        <w:rPr>
          <w:rFonts w:hint="eastAsia" w:ascii="宋体" w:hAnsi="宋体"/>
          <w:b/>
          <w:bCs/>
          <w:sz w:val="24"/>
          <w:szCs w:val="24"/>
        </w:rPr>
        <w:t xml:space="preserve">1.开标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1.1.投标人无需到达开标现场，所有投标单位登录“苏采云”系统（网址：</w:t>
      </w:r>
      <w:r>
        <w:rPr>
          <w:rFonts w:ascii="宋体" w:hAnsi="宋体"/>
          <w:sz w:val="24"/>
          <w:szCs w:val="24"/>
        </w:rPr>
        <w:t xml:space="preserve">http://jszfcg.jsczt.cn/）”，在招标文件规定的时间内解密各自投标文件；</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1.2.投标截止时间后参加投标的供应商或解密投标文件的供应商不足三家的，不开标；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1.3.开标后，所有投标供应商可在线上开标大厅中看到所有投标人的投标报价；</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1.4.开标时，投标文件报价出现前后不一致的，按照下列规定修正：</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（一）投标文件中开标一览表（报价表）内容与投标文件中相应内容不一致的，以开标一览表（报价表）为准；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（二）大写金额和小写金额不一致的，以大写金额为准；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（三）单价金额小数点或者百分比有明显错位的，以开标一览表的总价为准，并修改单价；</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（四）总价金额与按单价汇总金额不一致的，以单价金额计算结果为准。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shd w:val="clear" w:color="auto" w:fill="ffffff"/>
        <w:widowControl/>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电子投标文件正常解密后，电子投标文件与纸质投标文件（如有）不符的，</w:t>
      </w:r>
      <w:r>
        <w:rPr>
          <w:rFonts w:hint="eastAsia" w:ascii="宋体" w:hAnsi="宋体"/>
          <w:bCs/>
          <w:sz w:val="24"/>
          <w:szCs w:val="24"/>
        </w:rPr>
        <w:t xml:space="preserve">以电子投标文件为准。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投标人未参加开标的，视同认可开标结果。</w:t>
      </w:r>
      <w:r/>
    </w:p>
    <w:p>
      <w:pPr>
        <w:ind w:firstLine="482"/>
        <w:spacing w:line="360" w:lineRule="auto"/>
        <w:shd w:val="clear" w:color="auto" w:fill="ffffff"/>
        <w:widowControl/>
        <w:rPr>
          <w:rFonts w:hint="eastAsia" w:ascii="宋体" w:hAnsi="宋体"/>
          <w:b/>
          <w:bCs/>
          <w:sz w:val="24"/>
          <w:szCs w:val="24"/>
        </w:rPr>
      </w:pPr>
      <w:r>
        <w:rPr>
          <w:rFonts w:hint="eastAsia" w:ascii="宋体" w:hAnsi="宋体"/>
          <w:b/>
          <w:bCs/>
          <w:sz w:val="24"/>
          <w:szCs w:val="24"/>
        </w:rPr>
        <w:t xml:space="preserve">2.供应商的资格资信审查。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公开招标采购项目开标后，采购人或者采购代理机构对供应商的资格资信进行审查。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2.1、采购人或采购代理机构在开标后通过</w:t>
      </w:r>
      <w:r>
        <w:rPr>
          <w:rFonts w:hint="eastAsia" w:ascii="宋体" w:hAnsi="宋体"/>
          <w:sz w:val="24"/>
          <w:szCs w:val="24"/>
        </w:rPr>
        <w:t xml:space="preserve">“信用中国”网站（www.creditchina.gov.cn）、中国政府采购网（www.ccgp.gov.cn）网站</w:t>
      </w:r>
      <w:r>
        <w:rPr>
          <w:rFonts w:hint="eastAsia" w:ascii="宋体" w:hAnsi="宋体"/>
          <w:sz w:val="24"/>
          <w:szCs w:val="24"/>
        </w:rPr>
        <w:t xml:space="preserve">等渠道查询相关供应商主体信用记录，对列入失信被执行人、重大税收违法案件当事人名单、政府采购严重违法失信行为记录名单及其他不符合的供应商，拒绝其参与政府采购活动。</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有一项不通过按资格资信不合格处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通过资格资信审查合格的供应商不足3家的，不得评标。</w:t>
      </w:r>
      <w:r/>
    </w:p>
    <w:p>
      <w:pPr>
        <w:ind w:firstLine="482"/>
        <w:spacing w:line="360" w:lineRule="auto"/>
        <w:shd w:val="clear" w:color="auto" w:fill="ffffff"/>
        <w:widowControl/>
        <w:rPr>
          <w:rFonts w:hint="eastAsia" w:ascii="宋体" w:hAnsi="宋体"/>
          <w:b/>
          <w:bCs/>
          <w:sz w:val="24"/>
          <w:szCs w:val="24"/>
        </w:rPr>
      </w:pPr>
      <w:r>
        <w:rPr>
          <w:rFonts w:hint="eastAsia" w:ascii="宋体" w:hAnsi="宋体"/>
          <w:b/>
          <w:bCs/>
          <w:sz w:val="24"/>
          <w:szCs w:val="24"/>
        </w:rPr>
        <w:t xml:space="preserve">3.评标组织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3.1评标委员会负责具体评标事务，并独立履行下列职责：</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（二）要求供应商对投标文件有关事项作出澄清或者说明；</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（三）对投标文件进行比较和评价；</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（四）确定中标候选人名单，以及根据采购人委托直接确定中标人；</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3.2评标委员会由采购人代表和有关技术、经济等方面的专家组成，独立开展评审工作。</w:t>
      </w:r>
      <w:r/>
    </w:p>
    <w:p>
      <w:pPr>
        <w:ind w:firstLine="482"/>
        <w:spacing w:line="360" w:lineRule="auto"/>
        <w:shd w:val="clear" w:color="auto" w:fill="ffffff"/>
        <w:widowControl/>
        <w:rPr>
          <w:rFonts w:hint="eastAsia" w:ascii="宋体" w:hAnsi="宋体"/>
          <w:b/>
          <w:bCs/>
          <w:sz w:val="24"/>
          <w:szCs w:val="24"/>
        </w:rPr>
      </w:pPr>
      <w:r>
        <w:rPr>
          <w:rFonts w:hint="eastAsia" w:ascii="宋体" w:hAnsi="宋体"/>
          <w:b/>
          <w:bCs/>
          <w:sz w:val="24"/>
          <w:szCs w:val="24"/>
        </w:rPr>
        <w:t xml:space="preserve">4.评标工作程序：</w:t>
      </w:r>
      <w:r/>
    </w:p>
    <w:p>
      <w:pPr>
        <w:ind w:firstLine="480"/>
        <w:spacing w:line="360" w:lineRule="auto"/>
        <w:shd w:val="clear" w:color="auto" w:fill="ffffff"/>
        <w:widowControl/>
        <w:rPr>
          <w:rFonts w:hint="eastAsia" w:ascii="宋体" w:hAnsi="宋体"/>
          <w:sz w:val="24"/>
          <w:szCs w:val="24"/>
        </w:rPr>
      </w:pPr>
      <w:r>
        <w:rPr>
          <w:rFonts w:hint="eastAsia" w:ascii="宋体" w:hAnsi="宋体"/>
          <w:bCs/>
          <w:sz w:val="24"/>
          <w:szCs w:val="24"/>
        </w:rPr>
        <w:t xml:space="preserve">4.1投标文件的符合性审查</w:t>
      </w:r>
      <w:r>
        <w:rPr>
          <w:rFonts w:hint="eastAsia" w:ascii="宋体" w:hAnsi="宋体"/>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ascii="宋体" w:hAnsi="宋体"/>
          <w:sz w:val="24"/>
          <w:szCs w:val="24"/>
        </w:rPr>
      </w:pPr>
      <w:r>
        <w:rPr>
          <w:rFonts w:hint="eastAsia" w:ascii="宋体" w:hAnsi="宋体"/>
          <w:bCs/>
          <w:sz w:val="24"/>
          <w:szCs w:val="24"/>
        </w:rPr>
        <w:t xml:space="preserve">4.1.1</w:t>
      </w:r>
      <w:r>
        <w:rPr>
          <w:rFonts w:hint="eastAsia" w:ascii="宋体" w:hAnsi="宋体"/>
          <w:sz w:val="24"/>
          <w:szCs w:val="24"/>
        </w:rPr>
        <w:t xml:space="preserve">出现下列情形之一的，应予废标：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（二）出现影响采购公正的违法、违规行为的；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（三）供应商的报价均超过了采购预算，采购人不能支付的；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（四）因重大变故，采购任务取消的。</w:t>
      </w:r>
      <w:r/>
    </w:p>
    <w:p>
      <w:pPr>
        <w:ind w:firstLine="480"/>
        <w:spacing w:line="360" w:lineRule="auto"/>
        <w:shd w:val="clear" w:color="auto" w:fill="ffffff"/>
        <w:widowControl/>
        <w:rPr>
          <w:rFonts w:hint="eastAsia" w:ascii="宋体" w:hAnsi="宋体"/>
          <w:sz w:val="24"/>
          <w:szCs w:val="24"/>
        </w:rPr>
      </w:pPr>
      <w:r>
        <w:rPr>
          <w:rFonts w:hint="eastAsia" w:ascii="宋体" w:hAnsi="宋体"/>
          <w:bCs/>
          <w:sz w:val="24"/>
          <w:szCs w:val="24"/>
        </w:rPr>
        <w:t xml:space="preserve">4.1.2</w:t>
      </w:r>
      <w:r>
        <w:rPr>
          <w:rFonts w:hint="eastAsia" w:ascii="宋体" w:hAnsi="宋体"/>
          <w:sz w:val="24"/>
          <w:szCs w:val="24"/>
        </w:rPr>
        <w:t xml:space="preserve">在评标期间，通过资格审查或符合性审查的供应商不足3家情形的，比照</w:t>
      </w:r>
      <w:r>
        <w:rPr>
          <w:rFonts w:hint="eastAsia" w:ascii="宋体" w:hAnsi="宋体"/>
          <w:bCs/>
          <w:sz w:val="24"/>
          <w:szCs w:val="24"/>
        </w:rPr>
        <w:t xml:space="preserve">2.2</w:t>
      </w:r>
      <w:r>
        <w:rPr>
          <w:rFonts w:hint="eastAsia" w:ascii="宋体" w:hAnsi="宋体"/>
          <w:sz w:val="24"/>
          <w:szCs w:val="24"/>
        </w:rPr>
        <w:t xml:space="preserve">款执行。</w:t>
      </w:r>
      <w:r/>
    </w:p>
    <w:p>
      <w:pPr>
        <w:ind w:firstLine="480"/>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4.2澄清有关问题。</w:t>
      </w:r>
      <w:r/>
    </w:p>
    <w:p>
      <w:pPr>
        <w:ind w:firstLine="480"/>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对投标文件中含义不明确、同类问题表述不一致或者有明显文字和计算错误的内容，评标委员会可以通过“苏采云”系统（网址：</w:t>
      </w:r>
      <w:r>
        <w:rPr>
          <w:rFonts w:ascii="宋体" w:hAnsi="宋体"/>
          <w:bCs/>
          <w:sz w:val="24"/>
          <w:szCs w:val="24"/>
        </w:rPr>
        <w:t xml:space="preserve">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480"/>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4.3比较与评价。</w:t>
      </w:r>
      <w:r/>
    </w:p>
    <w:p>
      <w:pPr>
        <w:ind w:firstLine="480"/>
        <w:spacing w:line="360" w:lineRule="auto"/>
        <w:shd w:val="clear" w:color="auto" w:fill="ffffff"/>
        <w:widowControl/>
        <w:rPr>
          <w:rFonts w:hint="eastAsia" w:ascii="宋体" w:hAnsi="宋体"/>
          <w:bCs/>
          <w:sz w:val="24"/>
          <w:szCs w:val="24"/>
        </w:rPr>
      </w:pPr>
      <w:r>
        <w:rPr>
          <w:rFonts w:hint="eastAsia" w:ascii="宋体" w:hAnsi="宋体"/>
          <w:bCs/>
          <w:sz w:val="24"/>
          <w:szCs w:val="24"/>
        </w:rPr>
        <w:t xml:space="preserve">按招标文件中规定的评标方法和标准，对资格性检查和符合性检查合格的投标文件进行商务和技术评估，综合比较与评价。</w:t>
      </w:r>
      <w:r/>
    </w:p>
    <w:p>
      <w:pPr>
        <w:ind w:firstLine="482"/>
        <w:spacing w:line="360" w:lineRule="auto"/>
        <w:shd w:val="clear" w:color="auto" w:fill="ffffff"/>
        <w:widowControl/>
        <w:rPr>
          <w:rFonts w:hint="eastAsia" w:ascii="宋体" w:hAnsi="宋体"/>
          <w:b/>
          <w:bCs/>
          <w:sz w:val="24"/>
          <w:szCs w:val="24"/>
        </w:rPr>
      </w:pPr>
      <w:r>
        <w:rPr>
          <w:rFonts w:hint="eastAsia" w:ascii="宋体" w:hAnsi="宋体"/>
          <w:b/>
          <w:bCs/>
          <w:sz w:val="24"/>
          <w:szCs w:val="24"/>
        </w:rPr>
        <w:t xml:space="preserve">5.评标方法</w:t>
      </w:r>
      <w:r/>
    </w:p>
    <w:p>
      <w:pPr>
        <w:ind w:firstLine="480"/>
        <w:spacing w:line="360" w:lineRule="auto"/>
        <w:rPr>
          <w:rFonts w:hint="eastAsia" w:ascii="宋体" w:hAnsi="宋体"/>
          <w:bCs/>
          <w:sz w:val="24"/>
          <w:szCs w:val="24"/>
        </w:rPr>
      </w:pPr>
      <w:r>
        <w:rPr>
          <w:rFonts w:hint="eastAsia" w:ascii="宋体" w:hAnsi="宋体"/>
          <w:bCs/>
          <w:sz w:val="24"/>
          <w:szCs w:val="24"/>
        </w:rPr>
        <w:t xml:space="preserve">供应商通过资格性与符合性审查的，方可进入比较与评价程序。</w:t>
      </w:r>
      <w:r/>
    </w:p>
    <w:p>
      <w:pPr>
        <w:ind w:firstLine="480"/>
        <w:spacing w:line="360" w:lineRule="auto"/>
        <w:tabs>
          <w:tab w:val="left" w:pos="1365" w:leader="none"/>
        </w:tabs>
        <w:rPr>
          <w:rFonts w:hint="eastAsia" w:ascii="宋体" w:hAnsi="宋体"/>
          <w:sz w:val="24"/>
          <w:szCs w:val="24"/>
        </w:rPr>
      </w:pPr>
      <w:r>
        <w:rPr>
          <w:rFonts w:ascii="宋体" w:hAnsi="宋体"/>
          <w:bCs/>
          <w:sz w:val="24"/>
          <w:szCs w:val="24"/>
        </w:rPr>
        <w:t xml:space="preserve">比较与评价</w:t>
      </w:r>
      <w:r>
        <w:rPr>
          <w:rFonts w:hint="eastAsia" w:ascii="宋体" w:hAnsi="宋体"/>
          <w:bCs/>
          <w:sz w:val="24"/>
          <w:szCs w:val="24"/>
        </w:rPr>
        <w:t xml:space="preserve">采用综合评分法（计分均保留2位小数），</w:t>
      </w:r>
      <w:r>
        <w:rPr>
          <w:rFonts w:hint="eastAsia" w:ascii="宋体" w:hAnsi="宋体"/>
          <w:sz w:val="24"/>
          <w:szCs w:val="24"/>
        </w:rPr>
        <w:t xml:space="preserve">评审委员会遵循公平、公正、择优原则，独立按照评分标准分别评定供应商的分值；</w:t>
      </w:r>
      <w:r>
        <w:rPr>
          <w:rFonts w:ascii="宋体" w:hAnsi="宋体"/>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sz w:val="24"/>
          <w:szCs w:val="24"/>
        </w:rPr>
        <w:t xml:space="preserve">未列入本评分标准的其他条件不作为评分内容。</w:t>
      </w:r>
      <w:r/>
    </w:p>
    <w:p>
      <w:pPr>
        <w:ind w:firstLine="482"/>
        <w:spacing w:line="360" w:lineRule="auto"/>
        <w:shd w:val="clear" w:color="auto" w:fill="ffffff"/>
        <w:widowControl/>
        <w:rPr>
          <w:rFonts w:hint="eastAsia" w:ascii="宋体" w:hAnsi="宋体"/>
          <w:sz w:val="24"/>
          <w:szCs w:val="24"/>
        </w:rPr>
      </w:pPr>
      <w:r>
        <w:rPr>
          <w:rFonts w:hint="eastAsia" w:ascii="宋体" w:hAnsi="宋体"/>
          <w:b/>
          <w:sz w:val="24"/>
          <w:szCs w:val="24"/>
        </w:rPr>
        <w:t xml:space="preserve">5.1评分标准：</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本次招标的评标方法和标准，详见本招标文件第三章。</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（十）定标：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1.评标委员会根据招标文件规定的评标方法和评标标准进行评审，按照招标文件的要求依法确定中标供应商，采购代理机构和评标委员会对未中标原因不作解释。</w:t>
      </w:r>
      <w:r/>
    </w:p>
    <w:p>
      <w:pPr>
        <w:ind w:firstLine="480"/>
        <w:spacing w:line="360" w:lineRule="auto"/>
        <w:rPr>
          <w:rFonts w:hint="eastAsia" w:ascii="宋体" w:hAnsi="宋体"/>
          <w:sz w:val="24"/>
          <w:szCs w:val="24"/>
        </w:rPr>
      </w:pPr>
      <w:r>
        <w:rPr>
          <w:rFonts w:hint="eastAsia" w:ascii="宋体" w:hAnsi="宋体"/>
          <w:sz w:val="24"/>
          <w:szCs w:val="24"/>
        </w:rPr>
        <w:t xml:space="preserve">2.中标人确定后，采购代理机构将在江苏省政府采购网发布中标公告，中标公告期为1个工作日，公告的同时向中标供应商发出中标通知书。</w:t>
      </w:r>
      <w:r/>
    </w:p>
    <w:p>
      <w:pPr>
        <w:ind w:firstLine="480"/>
        <w:spacing w:line="360" w:lineRule="auto"/>
        <w:rPr>
          <w:rFonts w:hint="eastAsia" w:ascii="宋体" w:hAnsi="宋体"/>
          <w:sz w:val="24"/>
          <w:szCs w:val="24"/>
        </w:rPr>
      </w:pPr>
      <w:r>
        <w:rPr>
          <w:rFonts w:hint="eastAsia" w:ascii="宋体" w:hAnsi="宋体"/>
          <w:sz w:val="24"/>
          <w:szCs w:val="24"/>
        </w:rPr>
        <w:t xml:space="preserve">3.中标通知书对采购人和中标供应商具有同等法律效力。</w:t>
      </w:r>
      <w:r/>
    </w:p>
    <w:p>
      <w:pPr>
        <w:ind w:firstLine="480"/>
        <w:spacing w:line="360" w:lineRule="auto"/>
        <w:rPr>
          <w:rFonts w:hint="eastAsia" w:ascii="宋体" w:hAnsi="宋体"/>
          <w:sz w:val="24"/>
          <w:szCs w:val="24"/>
        </w:rPr>
      </w:pPr>
      <w:r>
        <w:rPr>
          <w:rFonts w:hint="eastAsia" w:ascii="宋体" w:hAnsi="宋体"/>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rPr>
          <w:rFonts w:hint="eastAsia" w:ascii="宋体" w:hAnsi="宋体"/>
          <w:sz w:val="24"/>
          <w:szCs w:val="24"/>
        </w:rPr>
      </w:pPr>
      <w:r>
        <w:rPr>
          <w:rFonts w:hint="eastAsia" w:ascii="宋体" w:hAnsi="宋体"/>
          <w:sz w:val="24"/>
          <w:szCs w:val="24"/>
        </w:rPr>
        <w:t xml:space="preserve">5.所有投标文件不论中标与否，均不退回。</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（十一）投标保证金：</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本项目无需缴纳投标保证金。</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（十二）中标无效的确认：</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（1）提供虚假材料谋取中标的；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（2）采取不正当手段诋毁、排挤其他供应商的；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（3）与招标采购单位、其他供应商恶意串通的；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（4）向招标采购单位行贿或者提供其他不正当利益的；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（6）拒绝有关部门监督检查或者提供虚假情况的。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（十三）签订、履行合同：</w:t>
      </w:r>
      <w:r/>
    </w:p>
    <w:p>
      <w:pPr>
        <w:ind w:firstLine="480"/>
        <w:spacing w:line="360" w:lineRule="auto"/>
        <w:shd w:val="clear" w:color="auto" w:fill="ffffff"/>
        <w:widowControl/>
        <w:rPr>
          <w:rFonts w:hint="eastAsia" w:ascii="宋体" w:hAnsi="宋体"/>
          <w:sz w:val="24"/>
          <w:szCs w:val="24"/>
        </w:rPr>
      </w:pPr>
      <w:r>
        <w:rPr>
          <w:rFonts w:hint="eastAsia" w:ascii="宋体" w:hAnsi="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ascii="宋体" w:hAnsi="宋体"/>
          <w:sz w:val="24"/>
          <w:szCs w:val="24"/>
        </w:rPr>
        <w:t xml:space="preserve">提出任何不合理的要求，作为签订合同的条件，不得与中标供应商私下订立背离合同实质性内容的协议。合同经江苏弘业国际技术工程有限公司见证后生效。</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（十四）质疑和投诉</w:t>
      </w:r>
      <w:r/>
    </w:p>
    <w:p>
      <w:pPr>
        <w:ind w:firstLine="482"/>
        <w:spacing w:line="360" w:lineRule="auto"/>
        <w:shd w:val="clear" w:color="auto" w:fill="ffffff"/>
        <w:widowControl/>
        <w:rPr>
          <w:rFonts w:hint="eastAsia" w:ascii="宋体" w:hAnsi="宋体"/>
          <w:sz w:val="24"/>
          <w:szCs w:val="24"/>
        </w:rPr>
      </w:pPr>
      <w:r>
        <w:rPr>
          <w:rFonts w:hint="eastAsia" w:ascii="宋体" w:hAnsi="宋体"/>
          <w:b/>
          <w:bCs/>
          <w:sz w:val="24"/>
          <w:szCs w:val="24"/>
        </w:rPr>
        <w:t xml:space="preserve">1.质疑</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1.1 供应商对招标活动事项有疑问的，可以向采购代理机构提出询问，采购代理机构将依法作出答复，但答复的内容不涉及商业秘密</w:t>
      </w:r>
      <w:r>
        <w:rPr>
          <w:rFonts w:hint="eastAsia" w:ascii="宋体" w:hAnsi="宋体"/>
          <w:b/>
          <w:bCs/>
          <w:sz w:val="24"/>
          <w:szCs w:val="24"/>
        </w:rPr>
        <w:t xml:space="preserve">。</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1.2 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bCs/>
          <w:sz w:val="24"/>
          <w:szCs w:val="24"/>
        </w:rPr>
        <w:t xml:space="preserve">针对同一采购程序环节的质疑，须在法定质疑期内一次性提出。质疑函的质疑事项应具体、明确，并有必要的事实依据和法律依据（格式详见中国政府采购网《</w:t>
      </w:r>
      <w:hyperlink r:id="rId20" w:tooltip="http://download.ccgp.gov.cn/2018/zhiyihanfanben.zip" w:history="1">
        <w:r>
          <w:rPr>
            <w:rFonts w:hint="eastAsia" w:ascii="宋体" w:hAnsi="宋体"/>
            <w:bCs/>
            <w:sz w:val="24"/>
            <w:szCs w:val="24"/>
          </w:rPr>
          <w:t xml:space="preserve">政府采购供应商质疑函范本</w:t>
        </w:r>
      </w:hyperlink>
      <w:r>
        <w:rPr>
          <w:rFonts w:hint="eastAsia" w:ascii="宋体" w:hAnsi="宋体"/>
          <w:bCs/>
          <w:sz w:val="24"/>
          <w:szCs w:val="24"/>
        </w:rPr>
        <w:t xml:space="preserve">》）。</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供应商应知其权益受到损害之日，是指：</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（二）对采购过程提出质疑的，为各采购程序环节结束之日；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1.4 质疑文件应包括以下主要内容，并按照“谁主张、谁举证”的原则，附上相关证明材料。否则，采购代理机构不予受理：</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（1）质疑项目名称、项目编号、包号、招标公告发布时间、开标时间；</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（2）具体的质疑事项及法律依据（具体条款）；</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b/>
          <w:bCs/>
          <w:sz w:val="24"/>
          <w:szCs w:val="24"/>
        </w:rPr>
        <w:t xml:space="preserve">修改理由和修改建议</w:t>
      </w:r>
      <w:r>
        <w:rPr>
          <w:rFonts w:hint="eastAsia" w:ascii="宋体" w:hAnsi="宋体"/>
          <w:sz w:val="24"/>
          <w:szCs w:val="24"/>
        </w:rPr>
        <w:t xml:space="preserve">）；</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（4）质疑供应商名称、地址、联系方式（包括手机、传真号码）；</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1.6采购代理机构在收到供应商的书面质疑后将及时组织调查核实，在</w:t>
      </w:r>
      <w:r>
        <w:rPr>
          <w:rFonts w:hint="eastAsia" w:ascii="宋体" w:hAnsi="宋体"/>
          <w:b/>
          <w:bCs/>
          <w:sz w:val="24"/>
          <w:szCs w:val="24"/>
        </w:rPr>
        <w:t xml:space="preserve">七个工作日内</w:t>
      </w:r>
      <w:r>
        <w:rPr>
          <w:rFonts w:hint="eastAsia" w:ascii="宋体" w:hAnsi="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ascii="宋体" w:hAnsi="宋体"/>
          <w:sz w:val="24"/>
          <w:szCs w:val="24"/>
        </w:rPr>
      </w:pPr>
      <w:r>
        <w:rPr>
          <w:rFonts w:hint="eastAsia" w:ascii="宋体" w:hAnsi="宋体"/>
          <w:b/>
          <w:bCs/>
          <w:sz w:val="24"/>
          <w:szCs w:val="24"/>
        </w:rPr>
        <w:t xml:space="preserve">2.投诉</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2.1质疑供应商对代理机构的答复不满意，或代理机构未在规定的时间内作出答复的，可以在答复期满后</w:t>
      </w:r>
      <w:r>
        <w:rPr>
          <w:rFonts w:hint="eastAsia" w:ascii="宋体" w:hAnsi="宋体"/>
          <w:b/>
          <w:bCs/>
          <w:sz w:val="24"/>
          <w:szCs w:val="24"/>
        </w:rPr>
        <w:t xml:space="preserve">十五个工作日内</w:t>
      </w:r>
      <w:r>
        <w:rPr>
          <w:rFonts w:hint="eastAsia" w:ascii="宋体" w:hAnsi="宋体"/>
          <w:sz w:val="24"/>
          <w:szCs w:val="24"/>
        </w:rPr>
        <w:t xml:space="preserve">向采购人同级财政部门投诉。</w:t>
      </w:r>
      <w:r/>
    </w:p>
    <w:p>
      <w:pPr>
        <w:ind w:firstLine="482"/>
        <w:spacing w:line="360" w:lineRule="auto"/>
        <w:shd w:val="clear" w:color="auto" w:fill="ffffff"/>
        <w:widowControl/>
        <w:rPr>
          <w:rFonts w:hint="eastAsia" w:ascii="宋体" w:hAnsi="宋体"/>
          <w:b/>
          <w:sz w:val="24"/>
          <w:szCs w:val="24"/>
        </w:rPr>
      </w:pPr>
      <w:r>
        <w:rPr>
          <w:rFonts w:hint="eastAsia" w:ascii="宋体" w:hAnsi="宋体"/>
          <w:b/>
          <w:sz w:val="24"/>
          <w:szCs w:val="24"/>
        </w:rPr>
        <w:t xml:space="preserve">（十五）注意事项</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（1）中标后无正当理由不与采购人签订合同的；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（3）拒绝履行合同义务的。</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w:t>
      </w:r>
      <w:r>
        <w:rPr>
          <w:rFonts w:hint="eastAsia" w:ascii="宋体" w:hAnsi="宋体"/>
          <w:b/>
          <w:sz w:val="24"/>
          <w:szCs w:val="24"/>
        </w:rPr>
        <w:t xml:space="preserve">十六）政府采购履约资金扶持政策</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widowControl/>
        <w:rPr>
          <w:sz w:val="24"/>
          <w:szCs w:val="24"/>
        </w:rPr>
      </w:pPr>
      <w:r>
        <w:rPr>
          <w:sz w:val="24"/>
          <w:szCs w:val="24"/>
        </w:rPr>
        <w:br w:type="page" w:clear="all"/>
      </w:r>
      <w:r/>
    </w:p>
    <w:p>
      <w:pPr>
        <w:pStyle w:val="777"/>
        <w:ind w:left="0"/>
        <w:spacing w:line="240" w:lineRule="auto"/>
        <w:rPr>
          <w:rFonts w:cs="宋体"/>
        </w:rPr>
      </w:pPr>
      <w:r/>
      <w:bookmarkStart w:id="45" w:name="_Toc481057145"/>
      <w:r>
        <w:rPr>
          <w:rFonts w:cs="宋体"/>
        </w:rPr>
        <w:t xml:space="preserve"> </w:t>
      </w:r>
      <w:r>
        <w:rPr>
          <w:rFonts w:hint="eastAsia" w:cs="宋体"/>
        </w:rPr>
        <w:t xml:space="preserve"> </w:t>
      </w:r>
      <w:bookmarkStart w:id="46" w:name="_Toc183091223"/>
      <w:r>
        <w:rPr>
          <w:rFonts w:hint="eastAsia" w:cs="宋体"/>
        </w:rPr>
        <w:t xml:space="preserve">评标标准</w:t>
      </w:r>
      <w:bookmarkEnd w:id="46"/>
      <w:r/>
      <w:bookmarkEnd w:id="45"/>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hint="eastAsia" w:ascii="宋体" w:hAnsi="宋体" w:cs="宋体"/>
          <w:sz w:val="24"/>
          <w:szCs w:val="24"/>
        </w:rPr>
        <w:t xml:space="preserve">。</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本采购包核心产品为</w:t>
      </w:r>
      <w:r>
        <w:rPr>
          <w:rFonts w:hint="eastAsia" w:ascii="宋体" w:hAnsi="宋体" w:cs="宋体"/>
          <w:b/>
          <w:bCs/>
          <w:sz w:val="24"/>
          <w:szCs w:val="24"/>
        </w:rPr>
        <w:t xml:space="preserve">高效液相色谱仪（HPLC）</w:t>
      </w:r>
      <w:r>
        <w:rPr>
          <w:rFonts w:hint="eastAsia" w:ascii="宋体" w:hAnsi="宋体" w:cs="宋体"/>
          <w:sz w:val="24"/>
          <w:szCs w:val="24"/>
        </w:rPr>
        <w:t xml:space="preserve">，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2"/>
        <w:spacing w:line="360" w:lineRule="auto"/>
        <w:rPr>
          <w:rFonts w:hint="eastAsia" w:ascii="宋体" w:hAnsi="宋体"/>
          <w:b/>
          <w:bCs/>
          <w:sz w:val="24"/>
          <w:szCs w:val="24"/>
        </w:rPr>
      </w:pPr>
      <w:r>
        <w:rPr>
          <w:rFonts w:hint="eastAsia" w:ascii="宋体" w:hAnsi="宋体"/>
          <w:b/>
          <w:bCs/>
          <w:sz w:val="24"/>
          <w:szCs w:val="24"/>
        </w:rPr>
        <w:t xml:space="preserve">（1）价格分（30分）</w:t>
      </w:r>
      <w:r/>
    </w:p>
    <w:p>
      <w:pPr>
        <w:ind w:firstLine="480"/>
        <w:spacing w:line="360" w:lineRule="auto"/>
        <w:rPr>
          <w:rFonts w:hint="eastAsia" w:ascii="宋体" w:hAnsi="宋体"/>
          <w:sz w:val="24"/>
          <w:szCs w:val="24"/>
        </w:rPr>
      </w:pPr>
      <w:r>
        <w:rPr>
          <w:rFonts w:hint="eastAsia" w:ascii="宋体" w:hAnsi="宋体"/>
          <w:sz w:val="24"/>
          <w:szCs w:val="24"/>
        </w:rPr>
        <w:t xml:space="preserve">价格分统一采用低价优先法计算，即满足招标文件要求且最后报价最低的供应商的价格为评标基准价，其价格分为满分。其他供应商的价格分统一按照下列公式计算：</w:t>
      </w:r>
      <w:r/>
    </w:p>
    <w:p>
      <w:pPr>
        <w:ind w:firstLine="480"/>
        <w:spacing w:line="360" w:lineRule="auto"/>
        <w:rPr>
          <w:rFonts w:hint="eastAsia" w:ascii="宋体" w:hAnsi="宋体"/>
          <w:sz w:val="24"/>
          <w:szCs w:val="24"/>
        </w:rPr>
      </w:pPr>
      <w:r>
        <w:rPr>
          <w:rFonts w:hint="eastAsia" w:ascii="宋体" w:hAnsi="宋体"/>
          <w:sz w:val="24"/>
          <w:szCs w:val="24"/>
        </w:rPr>
        <w:t xml:space="preserve">投标报价得分</w:t>
      </w:r>
      <w:r>
        <w:rPr>
          <w:rFonts w:ascii="宋体" w:hAnsi="宋体"/>
          <w:sz w:val="24"/>
          <w:szCs w:val="24"/>
        </w:rPr>
        <w:t xml:space="preserve">=</w:t>
      </w:r>
      <w:r>
        <w:rPr>
          <w:rFonts w:hint="eastAsia" w:ascii="宋体" w:hAnsi="宋体"/>
          <w:sz w:val="24"/>
          <w:szCs w:val="24"/>
        </w:rPr>
        <w:t xml:space="preserve">（评标基准价</w:t>
      </w:r>
      <w:r>
        <w:rPr>
          <w:rFonts w:ascii="宋体" w:hAnsi="宋体"/>
          <w:sz w:val="24"/>
          <w:szCs w:val="24"/>
        </w:rPr>
        <w:t xml:space="preserve">/</w:t>
      </w:r>
      <w:r>
        <w:rPr>
          <w:rFonts w:hint="eastAsia" w:ascii="宋体" w:hAnsi="宋体"/>
          <w:sz w:val="24"/>
          <w:szCs w:val="24"/>
        </w:rPr>
        <w:t xml:space="preserve">投标报价）×价格权值×</w:t>
      </w:r>
      <w:r>
        <w:rPr>
          <w:rFonts w:ascii="宋体" w:hAnsi="宋体"/>
          <w:sz w:val="24"/>
          <w:szCs w:val="24"/>
        </w:rPr>
        <w:t xml:space="preserve">100</w:t>
      </w:r>
      <w:r/>
    </w:p>
    <w:p>
      <w:pPr>
        <w:ind w:firstLine="482"/>
        <w:spacing w:line="360" w:lineRule="auto"/>
        <w:rPr>
          <w:rFonts w:hint="eastAsia" w:ascii="宋体" w:hAnsi="宋体"/>
          <w:b/>
          <w:bCs/>
          <w:sz w:val="24"/>
          <w:szCs w:val="24"/>
        </w:rPr>
      </w:pPr>
      <w:r>
        <w:rPr>
          <w:rFonts w:hint="eastAsia" w:ascii="宋体" w:hAnsi="宋体"/>
          <w:b/>
          <w:bCs/>
          <w:sz w:val="24"/>
          <w:szCs w:val="24"/>
        </w:rPr>
        <w:t xml:space="preserve">政府采购政策功能落实：</w:t>
      </w:r>
      <w:r/>
    </w:p>
    <w:p>
      <w:pPr>
        <w:ind w:firstLine="482"/>
        <w:spacing w:line="360" w:lineRule="auto"/>
        <w:rPr>
          <w:rFonts w:hint="eastAsia" w:ascii="宋体" w:hAnsi="宋体"/>
          <w:b/>
          <w:bCs/>
          <w:sz w:val="24"/>
          <w:szCs w:val="24"/>
        </w:rPr>
      </w:pPr>
      <w:r>
        <w:rPr>
          <w:rFonts w:hint="eastAsia" w:ascii="宋体" w:hAnsi="宋体"/>
          <w:b/>
          <w:bCs/>
          <w:sz w:val="24"/>
          <w:szCs w:val="24"/>
        </w:rPr>
        <w:t xml:space="preserve">1）小微型企业价格扣除：</w:t>
      </w:r>
      <w:r/>
    </w:p>
    <w:p>
      <w:pPr>
        <w:ind w:firstLine="480"/>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④残疾人福利单位、监狱企业属于小型、微型企业的，不重复享受政策。</w:t>
      </w:r>
      <w:r/>
    </w:p>
    <w:p>
      <w:pPr>
        <w:ind w:firstLine="482"/>
        <w:spacing w:line="360" w:lineRule="auto"/>
        <w:rPr>
          <w:rFonts w:hint="eastAsia" w:ascii="宋体" w:hAnsi="宋体"/>
          <w:b/>
          <w:sz w:val="24"/>
          <w:szCs w:val="24"/>
        </w:rPr>
      </w:pPr>
      <w:r>
        <w:rPr>
          <w:rFonts w:ascii="宋体" w:hAnsi="宋体"/>
          <w:b/>
          <w:sz w:val="24"/>
          <w:szCs w:val="24"/>
        </w:rPr>
        <w:t xml:space="preserve">2）采购本国产品的支持政策：</w:t>
      </w:r>
      <w:r/>
    </w:p>
    <w:p>
      <w:pPr>
        <w:ind w:firstLine="480"/>
        <w:spacing w:line="360" w:lineRule="auto"/>
        <w:rPr>
          <w:rFonts w:hint="eastAsia" w:ascii="宋体" w:hAnsi="宋体"/>
          <w:bCs/>
          <w:sz w:val="24"/>
          <w:szCs w:val="24"/>
        </w:rPr>
      </w:pPr>
      <w:r>
        <w:rPr>
          <w:rFonts w:ascii="宋体" w:hAnsi="宋体"/>
          <w:bCs/>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bCs/>
          <w:sz w:val="24"/>
          <w:szCs w:val="24"/>
        </w:rPr>
      </w:pPr>
      <w:r>
        <w:rPr>
          <w:rFonts w:ascii="宋体" w:hAnsi="宋体"/>
          <w:bCs/>
          <w:sz w:val="24"/>
          <w:szCs w:val="24"/>
        </w:rPr>
        <w:t xml:space="preserve">2.当采购项目或者采购包中含有多种产品，供应商为该采购项目或者采购包提供的</w:t>
      </w:r>
      <w:bookmarkStart w:id="47" w:name="OLE_LINK2"/>
      <w:r>
        <w:rPr>
          <w:rFonts w:ascii="宋体" w:hAnsi="宋体"/>
          <w:bCs/>
          <w:sz w:val="24"/>
          <w:szCs w:val="24"/>
        </w:rPr>
        <w:t xml:space="preserve">符合本国产品标准的产品成本之和占该供应商提供的全部产品成本之和的比例达到80%</w:t>
      </w:r>
      <w:bookmarkEnd w:id="47"/>
      <w:r>
        <w:rPr>
          <w:rFonts w:ascii="宋体" w:hAnsi="宋体"/>
          <w:bCs/>
          <w:sz w:val="24"/>
          <w:szCs w:val="24"/>
        </w:rPr>
        <w:t xml:space="preserve">以上时（供应商需在“第</w:t>
      </w:r>
      <w:r>
        <w:rPr>
          <w:rFonts w:hint="eastAsia" w:ascii="宋体" w:hAnsi="宋体"/>
          <w:bCs/>
          <w:sz w:val="24"/>
          <w:szCs w:val="24"/>
        </w:rPr>
        <w:t xml:space="preserve">六</w:t>
      </w:r>
      <w:r>
        <w:rPr>
          <w:rFonts w:ascii="宋体" w:hAnsi="宋体"/>
          <w:bCs/>
          <w:sz w:val="24"/>
          <w:szCs w:val="24"/>
        </w:rPr>
        <w:t xml:space="preserve">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bCs/>
          <w:sz w:val="24"/>
          <w:szCs w:val="24"/>
        </w:rPr>
      </w:pPr>
      <w:r>
        <w:rPr>
          <w:rFonts w:ascii="宋体" w:hAnsi="宋体"/>
          <w:bCs/>
          <w:sz w:val="24"/>
          <w:szCs w:val="24"/>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bCs/>
          <w:sz w:val="24"/>
          <w:szCs w:val="24"/>
        </w:rPr>
      </w:pPr>
      <w:r>
        <w:rPr>
          <w:rFonts w:ascii="宋体" w:hAnsi="宋体"/>
          <w:bCs/>
          <w:sz w:val="24"/>
          <w:szCs w:val="24"/>
        </w:rPr>
        <w:t xml:space="preserve">4.供应商需在《声明函》中逐一、准确填写产品名称、厂名、生产厂址三项信息（《声明函》中用</w:t>
      </w:r>
      <w:r>
        <w:rPr>
          <w:rFonts w:ascii="宋体" w:hAnsi="宋体"/>
          <w:sz w:val="24"/>
          <w:szCs w:val="24"/>
        </w:rPr>
        <w:t xml:space="preserve">横线</w:t>
      </w:r>
      <w:r>
        <w:rPr>
          <w:rFonts w:ascii="宋体" w:hAnsi="宋体"/>
          <w:strike/>
          <w:sz w:val="24"/>
          <w:szCs w:val="24"/>
        </w:rPr>
        <w:t xml:space="preserve">     </w:t>
      </w:r>
      <w:r>
        <w:rPr>
          <w:rFonts w:ascii="宋体" w:hAnsi="宋体"/>
          <w:sz w:val="24"/>
          <w:szCs w:val="24"/>
        </w:rPr>
        <w:t xml:space="preserve">划除</w:t>
      </w:r>
      <w:r>
        <w:rPr>
          <w:rFonts w:ascii="宋体" w:hAnsi="宋体"/>
          <w:bCs/>
          <w:sz w:val="24"/>
          <w:szCs w:val="24"/>
        </w:rPr>
        <w:t xml:space="preserve">的地方无需填写），三项信息中任意一项未填写的视为该项产品不符合本国产品标准，不享受本国产品价格评审优惠。</w:t>
      </w:r>
      <w:r/>
    </w:p>
    <w:p>
      <w:pPr>
        <w:ind w:firstLine="480"/>
        <w:spacing w:line="360" w:lineRule="auto"/>
        <w:rPr>
          <w:rFonts w:hint="eastAsia" w:ascii="宋体" w:hAnsi="宋体"/>
          <w:bCs/>
          <w:sz w:val="24"/>
          <w:szCs w:val="24"/>
        </w:rPr>
      </w:pPr>
      <w:r>
        <w:rPr>
          <w:rFonts w:ascii="宋体" w:hAnsi="宋体"/>
          <w:bCs/>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bCs/>
          <w:sz w:val="24"/>
          <w:szCs w:val="24"/>
        </w:rPr>
      </w:pPr>
      <w:r>
        <w:rPr>
          <w:rFonts w:ascii="宋体" w:hAnsi="宋体"/>
          <w:bCs/>
          <w:sz w:val="24"/>
          <w:szCs w:val="24"/>
        </w:rPr>
        <w:t xml:space="preserve">6.适用本国产品标准的货物具体是指《政</w:t>
      </w:r>
      <w:r>
        <w:rPr>
          <w:rFonts w:ascii="宋体" w:hAnsi="宋体"/>
          <w:bCs/>
          <w:sz w:val="24"/>
          <w:szCs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ascii="宋体" w:hAnsi="宋体"/>
          <w:b/>
          <w:bCs/>
          <w:sz w:val="24"/>
          <w:szCs w:val="24"/>
        </w:rPr>
      </w:pPr>
      <w:r>
        <w:rPr>
          <w:rFonts w:hint="eastAsia" w:ascii="宋体" w:hAnsi="宋体"/>
          <w:b/>
          <w:bCs/>
          <w:sz w:val="24"/>
          <w:szCs w:val="24"/>
        </w:rPr>
        <w:t xml:space="preserve">注：根据财库〔2026〕2号文件，在评审过程中，评审委员会启动异常低价投标审查的情形和具体要求，包括：</w:t>
      </w:r>
      <w:r/>
    </w:p>
    <w:p>
      <w:pPr>
        <w:ind w:firstLine="482"/>
        <w:spacing w:line="360" w:lineRule="auto"/>
        <w:rPr>
          <w:rFonts w:hint="eastAsia" w:ascii="宋体" w:hAnsi="宋体"/>
          <w:b/>
          <w:bCs/>
          <w:sz w:val="24"/>
          <w:szCs w:val="24"/>
        </w:rPr>
      </w:pPr>
      <w:r>
        <w:rPr>
          <w:rFonts w:hint="eastAsia" w:ascii="宋体" w:hAnsi="宋体"/>
          <w:b/>
          <w:bCs/>
          <w:sz w:val="24"/>
          <w:szCs w:val="24"/>
        </w:rPr>
        <w:t xml:space="preserve">（一）1.投标报价低于全部通过符合性审查供应商投标报价平均值50%的，即投标报价&lt;全部通过符合性审查供应商投标报价平均值×50%；</w:t>
      </w:r>
      <w:r/>
    </w:p>
    <w:p>
      <w:pPr>
        <w:ind w:firstLine="482"/>
        <w:spacing w:line="360" w:lineRule="auto"/>
        <w:rPr>
          <w:rFonts w:hint="eastAsia" w:ascii="宋体" w:hAnsi="宋体"/>
          <w:b/>
          <w:bCs/>
          <w:sz w:val="24"/>
          <w:szCs w:val="24"/>
        </w:rPr>
      </w:pPr>
      <w:r>
        <w:rPr>
          <w:rFonts w:hint="eastAsia" w:ascii="宋体" w:hAnsi="宋体"/>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rPr>
          <w:rFonts w:hint="eastAsia" w:ascii="宋体" w:hAnsi="宋体"/>
          <w:b/>
          <w:bCs/>
          <w:sz w:val="24"/>
          <w:szCs w:val="24"/>
        </w:rPr>
      </w:pPr>
      <w:r>
        <w:rPr>
          <w:rFonts w:hint="eastAsia" w:ascii="宋体" w:hAnsi="宋体"/>
          <w:b/>
          <w:bCs/>
          <w:sz w:val="24"/>
          <w:szCs w:val="24"/>
        </w:rPr>
        <w:t xml:space="preserve">3.投标报价低于采购项目最高限价45%的，即投标报价&lt;采购项目最高限价×45%；</w:t>
      </w:r>
      <w:r/>
    </w:p>
    <w:p>
      <w:pPr>
        <w:ind w:firstLine="482"/>
        <w:spacing w:line="360" w:lineRule="auto"/>
        <w:rPr>
          <w:rFonts w:hint="eastAsia" w:ascii="宋体" w:hAnsi="宋体"/>
          <w:b/>
          <w:bCs/>
          <w:sz w:val="24"/>
          <w:szCs w:val="24"/>
        </w:rPr>
      </w:pPr>
      <w:r>
        <w:rPr>
          <w:rFonts w:hint="eastAsia" w:ascii="宋体" w:hAnsi="宋体"/>
          <w:b/>
          <w:bCs/>
          <w:sz w:val="24"/>
          <w:szCs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b/>
          <w:bCs/>
          <w:sz w:val="24"/>
          <w:szCs w:val="24"/>
        </w:rPr>
      </w:pPr>
      <w:r>
        <w:rPr>
          <w:rFonts w:hint="eastAsia" w:ascii="宋体" w:hAnsi="宋体"/>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2"/>
        <w:spacing w:line="360" w:lineRule="auto"/>
        <w:rPr>
          <w:rFonts w:hint="eastAsia" w:ascii="宋体" w:hAnsi="宋体"/>
          <w:b/>
          <w:bCs/>
          <w:sz w:val="24"/>
          <w:szCs w:val="24"/>
        </w:rPr>
      </w:pPr>
      <w:r>
        <w:rPr>
          <w:rFonts w:hint="eastAsia" w:ascii="宋体" w:hAnsi="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ascii="宋体" w:hAnsi="宋体"/>
          <w:b/>
          <w:bCs/>
          <w:sz w:val="24"/>
          <w:szCs w:val="24"/>
        </w:rPr>
      </w:pPr>
      <w:r>
        <w:rPr>
          <w:rFonts w:hint="eastAsia" w:ascii="宋体" w:hAnsi="宋体"/>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cs="Arial"/>
          <w:b/>
          <w:sz w:val="24"/>
          <w:szCs w:val="24"/>
        </w:rPr>
      </w:pPr>
      <w:r>
        <w:rPr>
          <w:rFonts w:hint="eastAsia" w:ascii="宋体" w:hAnsi="宋体"/>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3"/>
        </w:numPr>
        <w:ind w:firstLine="482"/>
        <w:spacing w:line="360" w:lineRule="auto"/>
        <w:rPr>
          <w:rFonts w:hint="eastAsia" w:ascii="宋体" w:hAnsi="宋体"/>
          <w:b/>
          <w:bCs/>
          <w:sz w:val="24"/>
          <w:szCs w:val="24"/>
        </w:rPr>
      </w:pPr>
      <w:r>
        <w:rPr>
          <w:rFonts w:hint="eastAsia" w:ascii="宋体" w:hAnsi="宋体"/>
          <w:b/>
          <w:bCs/>
          <w:sz w:val="24"/>
          <w:szCs w:val="24"/>
        </w:rPr>
        <w:t xml:space="preserve">类似业绩（3分）</w:t>
      </w:r>
      <w:r/>
    </w:p>
    <w:p>
      <w:pPr>
        <w:numPr>
          <w:ilvl w:val="255"/>
          <w:numId w:val="0"/>
        </w:numPr>
        <w:ind w:firstLine="480"/>
        <w:spacing w:line="360" w:lineRule="auto"/>
        <w:rPr>
          <w:rFonts w:hint="eastAsia" w:ascii="宋体" w:hAnsi="宋体"/>
          <w:bCs/>
          <w:sz w:val="24"/>
          <w:szCs w:val="24"/>
        </w:rPr>
      </w:pPr>
      <w:r>
        <w:rPr>
          <w:rFonts w:hint="eastAsia" w:ascii="宋体" w:hAnsi="宋体"/>
          <w:bCs/>
          <w:sz w:val="24"/>
          <w:szCs w:val="24"/>
          <w:lang w:bidi="ar"/>
        </w:rPr>
        <w:t xml:space="preserve">2024年1月1日至今投标人或所投产品厂家拥有与</w:t>
      </w:r>
      <w:r>
        <w:rPr>
          <w:rFonts w:ascii="宋体" w:hAnsi="宋体" w:cs="Segoe UI"/>
          <w:color w:val="0f1115"/>
          <w:sz w:val="24"/>
          <w:szCs w:val="24"/>
          <w:shd w:val="clear" w:color="auto" w:fill="ffffff"/>
        </w:rPr>
        <w:t xml:space="preserve">所投设备同类别</w:t>
      </w:r>
      <w:r>
        <w:rPr>
          <w:rFonts w:hint="eastAsia" w:ascii="宋体" w:hAnsi="宋体"/>
          <w:bCs/>
          <w:sz w:val="24"/>
          <w:szCs w:val="24"/>
          <w:lang w:bidi="ar"/>
        </w:rPr>
        <w:t xml:space="preserve">的销售合同，每提供1个合同得1分，最高3分。要求必须提供与最终使用用户签订的合同首页、合同金额所在页、签字盖章页复印件作为证明，时间以合同签订时间为准。</w:t>
      </w:r>
      <w:r/>
    </w:p>
    <w:p>
      <w:pPr>
        <w:ind w:firstLine="482"/>
        <w:spacing w:line="360" w:lineRule="auto"/>
        <w:rPr>
          <w:rFonts w:hint="eastAsia" w:ascii="宋体" w:hAnsi="宋体"/>
          <w:b/>
          <w:sz w:val="24"/>
          <w:szCs w:val="24"/>
        </w:rPr>
      </w:pPr>
      <w:r>
        <w:rPr>
          <w:rFonts w:hint="eastAsia" w:ascii="宋体" w:hAnsi="宋体"/>
          <w:b/>
          <w:sz w:val="24"/>
          <w:szCs w:val="24"/>
        </w:rPr>
        <w:t xml:space="preserve">（3）</w:t>
      </w:r>
      <w:r>
        <w:rPr>
          <w:rFonts w:ascii="宋体" w:hAnsi="宋体"/>
          <w:b/>
          <w:sz w:val="24"/>
          <w:szCs w:val="24"/>
        </w:rPr>
        <w:t xml:space="preserve">技术响应情况（</w:t>
      </w:r>
      <w:r>
        <w:rPr>
          <w:rFonts w:hint="eastAsia" w:ascii="宋体" w:hAnsi="宋体"/>
          <w:b/>
          <w:sz w:val="24"/>
          <w:szCs w:val="24"/>
        </w:rPr>
        <w:t xml:space="preserve">40</w:t>
      </w:r>
      <w:r>
        <w:rPr>
          <w:rFonts w:ascii="宋体" w:hAnsi="宋体"/>
          <w:b/>
          <w:sz w:val="24"/>
          <w:szCs w:val="24"/>
        </w:rPr>
        <w:t xml:space="preserve">分）</w:t>
      </w:r>
      <w:r/>
    </w:p>
    <w:p>
      <w:pPr>
        <w:ind w:firstLine="482"/>
        <w:spacing w:line="360" w:lineRule="auto"/>
        <w:shd w:val="clear" w:color="auto" w:fill="ffffff"/>
        <w:widowControl/>
        <w:rPr>
          <w:rFonts w:hint="eastAsia" w:ascii="宋体" w:hAnsi="宋体"/>
          <w:b/>
          <w:bCs/>
          <w:sz w:val="24"/>
          <w:szCs w:val="24"/>
          <w:lang w:bidi="ar"/>
        </w:rPr>
      </w:pPr>
      <w:r>
        <w:rPr>
          <w:rFonts w:ascii="宋体" w:hAnsi="宋体"/>
          <w:b/>
          <w:bCs/>
          <w:sz w:val="24"/>
          <w:szCs w:val="24"/>
          <w:lang w:bidi="ar"/>
        </w:rPr>
        <w:t xml:space="preserve">1</w:t>
      </w:r>
      <w:r>
        <w:rPr>
          <w:rFonts w:hint="eastAsia" w:ascii="宋体" w:hAnsi="宋体"/>
          <w:b/>
          <w:bCs/>
          <w:sz w:val="24"/>
          <w:szCs w:val="24"/>
          <w:lang w:bidi="ar"/>
        </w:rPr>
        <w:t xml:space="preserve">）技术偏离表须依据招标文件《采购需求》技术规格要求逐条响应，否则视为未实质性响应招标文件，其投标予以拒绝；</w:t>
      </w:r>
      <w:r/>
    </w:p>
    <w:p>
      <w:pPr>
        <w:ind w:firstLine="480"/>
        <w:spacing w:line="360" w:lineRule="auto"/>
        <w:shd w:val="clear" w:color="auto" w:fill="ffffff"/>
        <w:widowControl/>
        <w:rPr>
          <w:rFonts w:hint="eastAsia" w:ascii="宋体" w:hAnsi="宋体"/>
          <w:sz w:val="24"/>
          <w:szCs w:val="24"/>
          <w:lang w:bidi="ar"/>
        </w:rPr>
      </w:pPr>
      <w:r>
        <w:rPr>
          <w:rFonts w:ascii="宋体" w:hAnsi="宋体"/>
          <w:sz w:val="24"/>
          <w:szCs w:val="24"/>
          <w:lang w:bidi="ar"/>
        </w:rPr>
        <w:t xml:space="preserve">2）技术指标评审基准分为40分，评委根据技术指标的偏离情况按以下标准进行评审：</w:t>
      </w:r>
      <w:r/>
    </w:p>
    <w:p>
      <w:pPr>
        <w:ind w:firstLine="480"/>
        <w:spacing w:line="360" w:lineRule="auto"/>
        <w:shd w:val="clear" w:color="auto" w:fill="ffffff"/>
        <w:widowControl/>
        <w:rPr>
          <w:rFonts w:hint="eastAsia" w:ascii="宋体" w:hAnsi="宋体"/>
          <w:sz w:val="24"/>
          <w:szCs w:val="24"/>
          <w:lang w:bidi="ar"/>
        </w:rPr>
      </w:pPr>
      <w:r>
        <w:rPr>
          <w:rFonts w:ascii="宋体" w:hAnsi="宋体"/>
          <w:sz w:val="24"/>
          <w:szCs w:val="24"/>
          <w:lang w:bidi="ar"/>
        </w:rPr>
        <w:t xml:space="preserve">a.标记为“★”的指标是关键技术条款，正偏离不加分，如不满足其投标予以拒绝；</w:t>
      </w:r>
      <w:r/>
    </w:p>
    <w:p>
      <w:pPr>
        <w:ind w:firstLine="480"/>
        <w:spacing w:line="360" w:lineRule="auto"/>
        <w:shd w:val="clear" w:color="auto" w:fill="ffffff"/>
        <w:widowControl/>
        <w:rPr>
          <w:rFonts w:hint="eastAsia" w:ascii="宋体" w:hAnsi="宋体"/>
          <w:sz w:val="24"/>
          <w:szCs w:val="24"/>
          <w:lang w:bidi="ar"/>
        </w:rPr>
      </w:pPr>
      <w:r>
        <w:rPr>
          <w:rFonts w:ascii="宋体" w:hAnsi="宋体"/>
          <w:sz w:val="24"/>
          <w:szCs w:val="24"/>
          <w:lang w:bidi="ar"/>
        </w:rPr>
        <w:t xml:space="preserve">b.标记为“▲”的指标是重要技术条款，共</w:t>
      </w:r>
      <w:r>
        <w:rPr>
          <w:rFonts w:hint="eastAsia" w:ascii="宋体" w:hAnsi="宋体"/>
          <w:sz w:val="24"/>
          <w:szCs w:val="24"/>
          <w:lang w:bidi="ar"/>
        </w:rPr>
        <w:t xml:space="preserve">5</w:t>
      </w:r>
      <w:r>
        <w:rPr>
          <w:rFonts w:ascii="宋体" w:hAnsi="宋体"/>
          <w:sz w:val="24"/>
          <w:szCs w:val="24"/>
          <w:lang w:bidi="ar"/>
        </w:rPr>
        <w:t xml:space="preserve">条，满分10分，正偏离不加分，负偏离的每条扣</w:t>
      </w:r>
      <w:r>
        <w:rPr>
          <w:rFonts w:hint="eastAsia" w:ascii="宋体" w:hAnsi="宋体"/>
          <w:sz w:val="24"/>
          <w:szCs w:val="24"/>
          <w:lang w:bidi="ar"/>
        </w:rPr>
        <w:t xml:space="preserve">2</w:t>
      </w:r>
      <w:r>
        <w:rPr>
          <w:rFonts w:ascii="宋体" w:hAnsi="宋体"/>
          <w:sz w:val="24"/>
          <w:szCs w:val="24"/>
          <w:lang w:bidi="ar"/>
        </w:rPr>
        <w:t xml:space="preserve">分，扣完为止。</w:t>
      </w:r>
      <w:r/>
    </w:p>
    <w:p>
      <w:pPr>
        <w:ind w:firstLine="480"/>
        <w:spacing w:line="360" w:lineRule="auto"/>
        <w:shd w:val="clear" w:color="auto" w:fill="ffffff"/>
        <w:widowControl/>
        <w:rPr>
          <w:rFonts w:hint="eastAsia" w:ascii="宋体" w:hAnsi="宋体"/>
          <w:sz w:val="24"/>
          <w:szCs w:val="24"/>
          <w:lang w:bidi="ar"/>
        </w:rPr>
      </w:pPr>
      <w:r>
        <w:rPr>
          <w:rFonts w:ascii="宋体" w:hAnsi="宋体"/>
          <w:sz w:val="24"/>
          <w:szCs w:val="24"/>
          <w:lang w:bidi="ar"/>
        </w:rPr>
        <w:t xml:space="preserve">c.无标记的指标是一般技术条款，满分30分，正偏离不加分，负偏离每条减</w:t>
      </w:r>
      <w:r>
        <w:rPr>
          <w:rFonts w:hint="eastAsia" w:ascii="宋体" w:hAnsi="宋体"/>
          <w:sz w:val="24"/>
          <w:szCs w:val="24"/>
          <w:lang w:bidi="ar"/>
        </w:rPr>
        <w:t xml:space="preserve">1</w:t>
      </w:r>
      <w:r>
        <w:rPr>
          <w:rFonts w:ascii="宋体" w:hAnsi="宋体"/>
          <w:sz w:val="24"/>
          <w:szCs w:val="24"/>
          <w:lang w:bidi="ar"/>
        </w:rPr>
        <w:t xml:space="preserve">分，扣完为止。</w:t>
      </w:r>
      <w:r/>
    </w:p>
    <w:p>
      <w:pPr>
        <w:ind w:firstLine="480"/>
        <w:spacing w:line="360" w:lineRule="auto"/>
        <w:shd w:val="clear" w:color="auto" w:fill="ffffff"/>
        <w:widowControl/>
        <w:rPr>
          <w:rFonts w:hint="eastAsia" w:ascii="宋体" w:hAnsi="宋体"/>
          <w:sz w:val="24"/>
          <w:szCs w:val="24"/>
          <w:lang w:bidi="ar"/>
        </w:rPr>
      </w:pPr>
      <w:r>
        <w:rPr>
          <w:rFonts w:ascii="宋体" w:hAnsi="宋体"/>
          <w:sz w:val="24"/>
          <w:szCs w:val="24"/>
          <w:lang w:bidi="ar"/>
        </w:rPr>
        <w:t xml:space="preserve">3）凡标有最低一级序号的指标项即为一项技术条款，无论是否隶属于上一级编号。</w:t>
      </w:r>
      <w:r/>
    </w:p>
    <w:p>
      <w:pPr>
        <w:ind w:firstLine="482"/>
        <w:spacing w:line="360" w:lineRule="auto"/>
        <w:rPr>
          <w:rFonts w:hint="eastAsia" w:ascii="宋体" w:hAnsi="宋体"/>
          <w:b/>
          <w:bCs/>
          <w:sz w:val="24"/>
          <w:szCs w:val="24"/>
        </w:rPr>
      </w:pPr>
      <w:r>
        <w:rPr>
          <w:rFonts w:ascii="宋体" w:hAnsi="宋体"/>
          <w:b/>
          <w:bCs/>
          <w:sz w:val="24"/>
          <w:szCs w:val="24"/>
        </w:rPr>
        <w:t xml:space="preserve">除约定佐证材料形式的参数外，其他参数要求各供应商均应在“技术参数响应偏离表”表后附有相应的技术支持文件作佐证，否则评标委员会有权不予认同该技术参数；技术支持文件包括但不限于：产品说明书或生产厂家对外公开发布的产品宣传彩页或加盖厂商公章的技术文件或权威第三方签发的检测报告等。</w:t>
      </w:r>
      <w:r/>
    </w:p>
    <w:p>
      <w:pPr>
        <w:ind w:firstLine="482"/>
        <w:spacing w:line="360" w:lineRule="auto"/>
        <w:rPr>
          <w:rFonts w:hint="eastAsia" w:ascii="宋体" w:hAnsi="宋体"/>
          <w:b/>
          <w:bCs/>
          <w:sz w:val="24"/>
          <w:szCs w:val="24"/>
        </w:rPr>
      </w:pPr>
      <w:r>
        <w:rPr>
          <w:rFonts w:hint="eastAsia" w:ascii="宋体" w:hAnsi="宋体"/>
          <w:b/>
          <w:bCs/>
          <w:sz w:val="24"/>
          <w:szCs w:val="24"/>
        </w:rPr>
        <w:t xml:space="preserve">所有产品的产品性能、质量和配置必须如实填写，中标后采购人有权进行复核，一经发现为故意虚假响应招标要求，将上报有关监管部门，以提供虚假材料处理。</w:t>
      </w:r>
      <w:r/>
    </w:p>
    <w:p>
      <w:pPr>
        <w:numPr>
          <w:ilvl w:val="255"/>
          <w:numId w:val="0"/>
        </w:numPr>
        <w:ind w:firstLine="482"/>
        <w:spacing w:line="360" w:lineRule="auto"/>
        <w:rPr>
          <w:rFonts w:hint="eastAsia" w:ascii="宋体" w:hAnsi="宋体"/>
          <w:b/>
          <w:bCs/>
          <w:sz w:val="24"/>
          <w:szCs w:val="24"/>
        </w:rPr>
      </w:pPr>
      <w:r>
        <w:rPr>
          <w:rFonts w:hint="eastAsia" w:ascii="宋体" w:hAnsi="宋体"/>
          <w:b/>
          <w:bCs/>
          <w:sz w:val="24"/>
          <w:szCs w:val="24"/>
        </w:rPr>
        <w:t xml:space="preserve">（4）技术实施方案（24分）</w:t>
      </w:r>
      <w:r/>
    </w:p>
    <w:p>
      <w:pPr>
        <w:ind w:firstLine="482"/>
        <w:spacing w:line="360" w:lineRule="auto"/>
        <w:rPr>
          <w:rFonts w:hint="eastAsia" w:ascii="宋体" w:hAnsi="宋体"/>
          <w:sz w:val="24"/>
          <w:szCs w:val="24"/>
        </w:rPr>
      </w:pPr>
      <w:r>
        <w:rPr>
          <w:rFonts w:hint="eastAsia" w:ascii="宋体" w:hAnsi="宋体"/>
          <w:b/>
          <w:bCs/>
          <w:sz w:val="24"/>
          <w:szCs w:val="24"/>
        </w:rPr>
        <w:t xml:space="preserve">1）</w:t>
      </w:r>
      <w:r>
        <w:rPr>
          <w:rFonts w:ascii="宋体" w:hAnsi="宋体"/>
          <w:b/>
          <w:bCs/>
          <w:sz w:val="24"/>
          <w:szCs w:val="24"/>
        </w:rPr>
        <w:t xml:space="preserve">项目实施方案（</w:t>
      </w:r>
      <w:r>
        <w:rPr>
          <w:rFonts w:hint="eastAsia" w:ascii="宋体" w:hAnsi="宋体"/>
          <w:b/>
          <w:bCs/>
          <w:sz w:val="24"/>
          <w:szCs w:val="24"/>
        </w:rPr>
        <w:t xml:space="preserve">8</w:t>
      </w:r>
      <w:r>
        <w:rPr>
          <w:rFonts w:ascii="宋体" w:hAnsi="宋体"/>
          <w:b/>
          <w:bCs/>
          <w:sz w:val="24"/>
          <w:szCs w:val="24"/>
        </w:rPr>
        <w:t xml:space="preserve">分）</w:t>
      </w:r>
      <w:r/>
    </w:p>
    <w:p>
      <w:pPr>
        <w:ind w:firstLine="480"/>
        <w:spacing w:line="360" w:lineRule="auto"/>
        <w:rPr>
          <w:rFonts w:hint="eastAsia" w:ascii="宋体" w:hAnsi="宋体"/>
          <w:sz w:val="24"/>
          <w:szCs w:val="24"/>
        </w:rPr>
      </w:pPr>
      <w:r>
        <w:rPr>
          <w:rFonts w:ascii="宋体" w:hAnsi="宋体"/>
          <w:sz w:val="24"/>
          <w:szCs w:val="24"/>
        </w:rPr>
        <w:t xml:space="preserve">投标人针对本项目提供的项目实施方案包括下述</w:t>
      </w:r>
      <w:r>
        <w:rPr>
          <w:rFonts w:hint="eastAsia" w:ascii="宋体" w:hAnsi="宋体"/>
          <w:sz w:val="24"/>
          <w:szCs w:val="24"/>
        </w:rPr>
        <w:t xml:space="preserve">4</w:t>
      </w:r>
      <w:r>
        <w:rPr>
          <w:rFonts w:ascii="宋体" w:hAnsi="宋体"/>
          <w:sz w:val="24"/>
          <w:szCs w:val="24"/>
        </w:rPr>
        <w:t xml:space="preserve">项：①项目实施进度计划；②包装运输方案；③安装调试流程和调试人员安排；④质量保证措施。</w:t>
      </w:r>
      <w:r/>
    </w:p>
    <w:p>
      <w:pPr>
        <w:ind w:firstLine="480"/>
        <w:spacing w:line="360" w:lineRule="auto"/>
        <w:rPr>
          <w:rFonts w:hint="eastAsia" w:ascii="宋体" w:hAnsi="宋体"/>
          <w:sz w:val="24"/>
          <w:szCs w:val="24"/>
        </w:rPr>
      </w:pPr>
      <w:r>
        <w:rPr>
          <w:rFonts w:ascii="宋体" w:hAnsi="宋体"/>
          <w:sz w:val="24"/>
          <w:szCs w:val="24"/>
        </w:rPr>
        <w:t xml:space="preserve">供应商针对上述内容进行阐述，要求阐述内容合理、针对性强、切实可行有效。以上每点内容不存在瑕疵的得</w:t>
      </w:r>
      <w:r>
        <w:rPr>
          <w:rFonts w:hint="eastAsia" w:ascii="宋体" w:hAnsi="宋体"/>
          <w:sz w:val="24"/>
          <w:szCs w:val="24"/>
        </w:rPr>
        <w:t xml:space="preserve">2</w:t>
      </w:r>
      <w:r>
        <w:rPr>
          <w:rFonts w:ascii="宋体" w:hAnsi="宋体"/>
          <w:sz w:val="24"/>
          <w:szCs w:val="24"/>
        </w:rPr>
        <w:t xml:space="preserve">分，存在1处瑕疵的得</w:t>
      </w:r>
      <w:r>
        <w:rPr>
          <w:rFonts w:hint="eastAsia" w:ascii="宋体" w:hAnsi="宋体"/>
          <w:sz w:val="24"/>
          <w:szCs w:val="24"/>
        </w:rPr>
        <w:t xml:space="preserve">1</w:t>
      </w:r>
      <w:r>
        <w:rPr>
          <w:rFonts w:ascii="宋体" w:hAnsi="宋体"/>
          <w:sz w:val="24"/>
          <w:szCs w:val="24"/>
        </w:rPr>
        <w:t xml:space="preserve">分，存在2处瑕疵的，有基本的解释说明的得</w:t>
      </w:r>
      <w:r>
        <w:rPr>
          <w:rFonts w:hint="eastAsia" w:ascii="宋体" w:hAnsi="宋体"/>
          <w:sz w:val="24"/>
          <w:szCs w:val="24"/>
        </w:rPr>
        <w:t xml:space="preserve">0.5</w:t>
      </w:r>
      <w:r>
        <w:rPr>
          <w:rFonts w:ascii="宋体" w:hAnsi="宋体"/>
          <w:sz w:val="24"/>
          <w:szCs w:val="24"/>
        </w:rPr>
        <w:t xml:space="preserve">分，未进行阐述或不满足采购需求或内容存在</w:t>
      </w:r>
      <w:r>
        <w:rPr>
          <w:rFonts w:hint="eastAsia" w:ascii="宋体" w:hAnsi="宋体"/>
          <w:sz w:val="24"/>
          <w:szCs w:val="24"/>
        </w:rPr>
        <w:t xml:space="preserve">3处及以上瑕疵的</w:t>
      </w:r>
      <w:r>
        <w:rPr>
          <w:rFonts w:ascii="宋体" w:hAnsi="宋体"/>
          <w:sz w:val="24"/>
          <w:szCs w:val="24"/>
        </w:rPr>
        <w:t xml:space="preserve">得0分；本项共计</w:t>
      </w:r>
      <w:r>
        <w:rPr>
          <w:rFonts w:hint="eastAsia" w:ascii="宋体" w:hAnsi="宋体"/>
          <w:sz w:val="24"/>
          <w:szCs w:val="24"/>
        </w:rPr>
        <w:t xml:space="preserve">4</w:t>
      </w:r>
      <w:r>
        <w:rPr>
          <w:rFonts w:ascii="宋体" w:hAnsi="宋体"/>
          <w:sz w:val="24"/>
          <w:szCs w:val="24"/>
        </w:rPr>
        <w:t xml:space="preserve">点内容，本项最高得</w:t>
      </w:r>
      <w:r>
        <w:rPr>
          <w:rFonts w:hint="eastAsia" w:ascii="宋体" w:hAnsi="宋体"/>
          <w:sz w:val="24"/>
          <w:szCs w:val="24"/>
        </w:rPr>
        <w:t xml:space="preserve">8</w:t>
      </w:r>
      <w:r>
        <w:rPr>
          <w:rFonts w:ascii="宋体" w:hAnsi="宋体"/>
          <w:sz w:val="24"/>
          <w:szCs w:val="24"/>
        </w:rPr>
        <w:t xml:space="preserve">分。</w:t>
      </w:r>
      <w:r/>
    </w:p>
    <w:p>
      <w:pPr>
        <w:ind w:firstLine="480"/>
        <w:spacing w:line="360" w:lineRule="auto"/>
        <w:rPr>
          <w:rFonts w:hint="eastAsia" w:ascii="宋体" w:hAnsi="宋体"/>
          <w:sz w:val="24"/>
          <w:szCs w:val="24"/>
        </w:rPr>
      </w:pPr>
      <w:r>
        <w:rPr>
          <w:rFonts w:ascii="宋体" w:hAnsi="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）售后服务方案（</w:t>
      </w:r>
      <w:r>
        <w:rPr>
          <w:rFonts w:hint="eastAsia" w:ascii="宋体" w:hAnsi="宋体"/>
          <w:b/>
          <w:bCs/>
          <w:sz w:val="24"/>
          <w:szCs w:val="24"/>
        </w:rPr>
        <w:t xml:space="preserve">8</w:t>
      </w:r>
      <w:r>
        <w:rPr>
          <w:rFonts w:ascii="宋体" w:hAnsi="宋体"/>
          <w:b/>
          <w:bCs/>
          <w:sz w:val="24"/>
          <w:szCs w:val="24"/>
        </w:rPr>
        <w:t xml:space="preserve">分）</w:t>
      </w:r>
      <w:r/>
    </w:p>
    <w:p>
      <w:pPr>
        <w:ind w:firstLine="480"/>
        <w:spacing w:line="360" w:lineRule="auto"/>
        <w:rPr>
          <w:rFonts w:hint="eastAsia" w:ascii="宋体" w:hAnsi="宋体"/>
          <w:sz w:val="24"/>
          <w:szCs w:val="24"/>
        </w:rPr>
      </w:pPr>
      <w:r>
        <w:rPr>
          <w:rFonts w:ascii="宋体" w:hAnsi="宋体"/>
          <w:sz w:val="24"/>
          <w:szCs w:val="24"/>
        </w:rPr>
        <w:t xml:space="preserve">投标人针对本项目提供的售后服务方案包括下述</w:t>
      </w:r>
      <w:r>
        <w:rPr>
          <w:rFonts w:hint="eastAsia" w:ascii="宋体" w:hAnsi="宋体"/>
          <w:sz w:val="24"/>
          <w:szCs w:val="24"/>
        </w:rPr>
        <w:t xml:space="preserve">4</w:t>
      </w:r>
      <w:r>
        <w:rPr>
          <w:rFonts w:ascii="宋体" w:hAnsi="宋体"/>
          <w:sz w:val="24"/>
          <w:szCs w:val="24"/>
        </w:rPr>
        <w:t xml:space="preserve">项：①售后服务体系；②售后服务内容</w:t>
      </w:r>
      <w:r>
        <w:rPr>
          <w:rFonts w:hint="eastAsia" w:ascii="宋体" w:hAnsi="宋体"/>
          <w:sz w:val="24"/>
          <w:szCs w:val="24"/>
        </w:rPr>
        <w:t xml:space="preserve">和</w:t>
      </w:r>
      <w:r>
        <w:rPr>
          <w:rFonts w:ascii="宋体" w:hAnsi="宋体"/>
          <w:sz w:val="24"/>
          <w:szCs w:val="24"/>
        </w:rPr>
        <w:t xml:space="preserve">专业技术人员保障及服务电话；③故障解决方案；</w:t>
      </w:r>
      <w:r>
        <w:rPr>
          <w:rFonts w:hint="eastAsia" w:ascii="宋体" w:hAnsi="宋体"/>
          <w:sz w:val="24"/>
          <w:szCs w:val="24"/>
        </w:rPr>
        <w:t xml:space="preserve">④</w:t>
      </w:r>
      <w:r>
        <w:rPr>
          <w:rFonts w:ascii="宋体" w:hAnsi="宋体"/>
          <w:sz w:val="24"/>
          <w:szCs w:val="24"/>
        </w:rPr>
        <w:t xml:space="preserve">响应时间及补救措施等。</w:t>
      </w:r>
      <w:r/>
    </w:p>
    <w:p>
      <w:pPr>
        <w:ind w:firstLine="480"/>
        <w:spacing w:line="360" w:lineRule="auto"/>
        <w:rPr>
          <w:rFonts w:hint="eastAsia" w:ascii="宋体" w:hAnsi="宋体"/>
          <w:sz w:val="24"/>
          <w:szCs w:val="24"/>
        </w:rPr>
      </w:pPr>
      <w:r>
        <w:rPr>
          <w:rFonts w:ascii="宋体" w:hAnsi="宋体"/>
          <w:sz w:val="24"/>
          <w:szCs w:val="24"/>
        </w:rPr>
        <w:t xml:space="preserve">供应商针对上述内容进行阐述，要求阐述内容合理、针对性强、切实可行有效。以上每点内容不存在瑕疵的得</w:t>
      </w:r>
      <w:r>
        <w:rPr>
          <w:rFonts w:hint="eastAsia" w:ascii="宋体" w:hAnsi="宋体"/>
          <w:sz w:val="24"/>
          <w:szCs w:val="24"/>
        </w:rPr>
        <w:t xml:space="preserve">2</w:t>
      </w:r>
      <w:r>
        <w:rPr>
          <w:rFonts w:ascii="宋体" w:hAnsi="宋体"/>
          <w:sz w:val="24"/>
          <w:szCs w:val="24"/>
        </w:rPr>
        <w:t xml:space="preserve">分，存在1处瑕疵的得</w:t>
      </w:r>
      <w:r>
        <w:rPr>
          <w:rFonts w:hint="eastAsia" w:ascii="宋体" w:hAnsi="宋体"/>
          <w:sz w:val="24"/>
          <w:szCs w:val="24"/>
        </w:rPr>
        <w:t xml:space="preserve">1</w:t>
      </w:r>
      <w:r>
        <w:rPr>
          <w:rFonts w:ascii="宋体" w:hAnsi="宋体"/>
          <w:sz w:val="24"/>
          <w:szCs w:val="24"/>
        </w:rPr>
        <w:t xml:space="preserve">分，存在2处瑕疵的，有基本的解释说明的得</w:t>
      </w:r>
      <w:r>
        <w:rPr>
          <w:rFonts w:hint="eastAsia" w:ascii="宋体" w:hAnsi="宋体"/>
          <w:sz w:val="24"/>
          <w:szCs w:val="24"/>
        </w:rPr>
        <w:t xml:space="preserve">0.5</w:t>
      </w:r>
      <w:r>
        <w:rPr>
          <w:rFonts w:ascii="宋体" w:hAnsi="宋体"/>
          <w:sz w:val="24"/>
          <w:szCs w:val="24"/>
        </w:rPr>
        <w:t xml:space="preserve">分，未进行阐述或不满足采购需求或内容存在</w:t>
      </w:r>
      <w:r>
        <w:rPr>
          <w:rFonts w:hint="eastAsia" w:ascii="宋体" w:hAnsi="宋体"/>
          <w:sz w:val="24"/>
          <w:szCs w:val="24"/>
        </w:rPr>
        <w:t xml:space="preserve">3处及以上瑕疵的</w:t>
      </w:r>
      <w:r>
        <w:rPr>
          <w:rFonts w:ascii="宋体" w:hAnsi="宋体"/>
          <w:sz w:val="24"/>
          <w:szCs w:val="24"/>
        </w:rPr>
        <w:t xml:space="preserve">得0分；本项共计</w:t>
      </w:r>
      <w:r>
        <w:rPr>
          <w:rFonts w:hint="eastAsia" w:ascii="宋体" w:hAnsi="宋体"/>
          <w:sz w:val="24"/>
          <w:szCs w:val="24"/>
        </w:rPr>
        <w:t xml:space="preserve">4</w:t>
      </w:r>
      <w:r>
        <w:rPr>
          <w:rFonts w:ascii="宋体" w:hAnsi="宋体"/>
          <w:sz w:val="24"/>
          <w:szCs w:val="24"/>
        </w:rPr>
        <w:t xml:space="preserve">点内容，本项最高得</w:t>
      </w:r>
      <w:r>
        <w:rPr>
          <w:rFonts w:hint="eastAsia" w:ascii="宋体" w:hAnsi="宋体"/>
          <w:sz w:val="24"/>
          <w:szCs w:val="24"/>
        </w:rPr>
        <w:t xml:space="preserve">8</w:t>
      </w:r>
      <w:r>
        <w:rPr>
          <w:rFonts w:ascii="宋体" w:hAnsi="宋体"/>
          <w:sz w:val="24"/>
          <w:szCs w:val="24"/>
        </w:rPr>
        <w:t xml:space="preserve">分。</w:t>
      </w:r>
      <w:r/>
    </w:p>
    <w:p>
      <w:pPr>
        <w:ind w:firstLine="480"/>
        <w:spacing w:line="360" w:lineRule="auto"/>
        <w:rPr>
          <w:rFonts w:hint="eastAsia" w:ascii="宋体" w:hAnsi="宋体"/>
          <w:b/>
          <w:bCs/>
          <w:sz w:val="24"/>
          <w:szCs w:val="24"/>
        </w:rPr>
      </w:pPr>
      <w:r>
        <w:rPr>
          <w:rFonts w:ascii="宋体" w:hAnsi="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）培训方案（</w:t>
      </w:r>
      <w:r>
        <w:rPr>
          <w:rFonts w:hint="eastAsia" w:ascii="宋体" w:hAnsi="宋体"/>
          <w:b/>
          <w:bCs/>
          <w:sz w:val="24"/>
          <w:szCs w:val="24"/>
        </w:rPr>
        <w:t xml:space="preserve">8</w:t>
      </w:r>
      <w:r>
        <w:rPr>
          <w:rFonts w:ascii="宋体" w:hAnsi="宋体"/>
          <w:b/>
          <w:bCs/>
          <w:sz w:val="24"/>
          <w:szCs w:val="24"/>
        </w:rPr>
        <w:t xml:space="preserve">分）</w:t>
      </w:r>
      <w:r/>
    </w:p>
    <w:p>
      <w:pPr>
        <w:ind w:firstLine="480"/>
        <w:spacing w:line="360" w:lineRule="auto"/>
        <w:rPr>
          <w:rFonts w:hint="eastAsia" w:ascii="宋体" w:hAnsi="宋体"/>
          <w:sz w:val="24"/>
          <w:szCs w:val="24"/>
        </w:rPr>
      </w:pPr>
      <w:r>
        <w:rPr>
          <w:rFonts w:ascii="宋体" w:hAnsi="宋体"/>
          <w:sz w:val="24"/>
          <w:szCs w:val="24"/>
        </w:rPr>
        <w:t xml:space="preserve">投标人针对本项目提供的培训方案包括下述</w:t>
      </w:r>
      <w:r>
        <w:rPr>
          <w:rFonts w:hint="eastAsia" w:ascii="宋体" w:hAnsi="宋体"/>
          <w:sz w:val="24"/>
          <w:szCs w:val="24"/>
        </w:rPr>
        <w:t xml:space="preserve">4</w:t>
      </w:r>
      <w:r>
        <w:rPr>
          <w:rFonts w:ascii="宋体" w:hAnsi="宋体"/>
          <w:sz w:val="24"/>
          <w:szCs w:val="24"/>
        </w:rPr>
        <w:t xml:space="preserve">项：①产品介绍</w:t>
      </w:r>
      <w:r>
        <w:rPr>
          <w:rFonts w:hint="eastAsia" w:ascii="宋体" w:hAnsi="宋体"/>
          <w:sz w:val="24"/>
          <w:szCs w:val="24"/>
        </w:rPr>
        <w:t xml:space="preserve">及</w:t>
      </w:r>
      <w:r>
        <w:rPr>
          <w:rFonts w:ascii="宋体" w:hAnsi="宋体"/>
          <w:sz w:val="24"/>
          <w:szCs w:val="24"/>
        </w:rPr>
        <w:t xml:space="preserve">操作使用；</w:t>
      </w:r>
      <w:r>
        <w:rPr>
          <w:rFonts w:hint="eastAsia" w:ascii="宋体" w:hAnsi="宋体"/>
          <w:sz w:val="24"/>
          <w:szCs w:val="24"/>
        </w:rPr>
        <w:t xml:space="preserve">②</w:t>
      </w:r>
      <w:r>
        <w:rPr>
          <w:rFonts w:ascii="宋体" w:hAnsi="宋体"/>
          <w:sz w:val="24"/>
          <w:szCs w:val="24"/>
        </w:rPr>
        <w:t xml:space="preserve">维护保养；</w:t>
      </w:r>
      <w:r>
        <w:rPr>
          <w:rFonts w:hint="eastAsia" w:ascii="宋体" w:hAnsi="宋体"/>
          <w:sz w:val="24"/>
          <w:szCs w:val="24"/>
        </w:rPr>
        <w:t xml:space="preserve">③</w:t>
      </w:r>
      <w:r>
        <w:rPr>
          <w:rFonts w:ascii="宋体" w:hAnsi="宋体"/>
          <w:sz w:val="24"/>
          <w:szCs w:val="24"/>
        </w:rPr>
        <w:t xml:space="preserve">故障的排除；</w:t>
      </w:r>
      <w:r>
        <w:rPr>
          <w:rFonts w:hint="eastAsia" w:ascii="宋体" w:hAnsi="宋体"/>
          <w:sz w:val="24"/>
          <w:szCs w:val="24"/>
        </w:rPr>
        <w:t xml:space="preserve">④</w:t>
      </w:r>
      <w:r>
        <w:rPr>
          <w:rFonts w:ascii="宋体" w:hAnsi="宋体"/>
          <w:sz w:val="24"/>
          <w:szCs w:val="24"/>
        </w:rPr>
        <w:t xml:space="preserve">紧急情况的处理。</w:t>
      </w:r>
      <w:r/>
    </w:p>
    <w:p>
      <w:pPr>
        <w:ind w:firstLine="480"/>
        <w:spacing w:line="360" w:lineRule="auto"/>
        <w:rPr>
          <w:rFonts w:hint="eastAsia" w:ascii="宋体" w:hAnsi="宋体"/>
          <w:sz w:val="24"/>
          <w:szCs w:val="24"/>
        </w:rPr>
      </w:pPr>
      <w:r>
        <w:rPr>
          <w:rFonts w:ascii="宋体" w:hAnsi="宋体"/>
          <w:sz w:val="24"/>
          <w:szCs w:val="24"/>
        </w:rPr>
        <w:t xml:space="preserve">供应商针对上述内容进行阐述，要求阐述内容合理、针对性强、切实可行有效。以上每点内容不存在瑕疵的得</w:t>
      </w:r>
      <w:r>
        <w:rPr>
          <w:rFonts w:hint="eastAsia" w:ascii="宋体" w:hAnsi="宋体"/>
          <w:sz w:val="24"/>
          <w:szCs w:val="24"/>
        </w:rPr>
        <w:t xml:space="preserve">2</w:t>
      </w:r>
      <w:r>
        <w:rPr>
          <w:rFonts w:ascii="宋体" w:hAnsi="宋体"/>
          <w:sz w:val="24"/>
          <w:szCs w:val="24"/>
        </w:rPr>
        <w:t xml:space="preserve">分，存在1处瑕疵的得</w:t>
      </w:r>
      <w:r>
        <w:rPr>
          <w:rFonts w:hint="eastAsia" w:ascii="宋体" w:hAnsi="宋体"/>
          <w:sz w:val="24"/>
          <w:szCs w:val="24"/>
        </w:rPr>
        <w:t xml:space="preserve">1</w:t>
      </w:r>
      <w:r>
        <w:rPr>
          <w:rFonts w:ascii="宋体" w:hAnsi="宋体"/>
          <w:sz w:val="24"/>
          <w:szCs w:val="24"/>
        </w:rPr>
        <w:t xml:space="preserve">分，存在2处瑕疵的，有基本的解释说明的得</w:t>
      </w:r>
      <w:r>
        <w:rPr>
          <w:rFonts w:hint="eastAsia" w:ascii="宋体" w:hAnsi="宋体"/>
          <w:sz w:val="24"/>
          <w:szCs w:val="24"/>
        </w:rPr>
        <w:t xml:space="preserve">0.5</w:t>
      </w:r>
      <w:r>
        <w:rPr>
          <w:rFonts w:ascii="宋体" w:hAnsi="宋体"/>
          <w:sz w:val="24"/>
          <w:szCs w:val="24"/>
        </w:rPr>
        <w:t xml:space="preserve">分，未进行阐述或不满足采购需求或内容存在</w:t>
      </w:r>
      <w:r>
        <w:rPr>
          <w:rFonts w:hint="eastAsia" w:ascii="宋体" w:hAnsi="宋体"/>
          <w:sz w:val="24"/>
          <w:szCs w:val="24"/>
        </w:rPr>
        <w:t xml:space="preserve">3处及以上瑕疵的</w:t>
      </w:r>
      <w:r>
        <w:rPr>
          <w:rFonts w:ascii="宋体" w:hAnsi="宋体"/>
          <w:sz w:val="24"/>
          <w:szCs w:val="24"/>
        </w:rPr>
        <w:t xml:space="preserve">得0分；本项共计4点内容，本项最高得</w:t>
      </w:r>
      <w:r>
        <w:rPr>
          <w:rFonts w:hint="eastAsia" w:ascii="宋体" w:hAnsi="宋体"/>
          <w:sz w:val="24"/>
          <w:szCs w:val="24"/>
        </w:rPr>
        <w:t xml:space="preserve">8</w:t>
      </w:r>
      <w:r>
        <w:rPr>
          <w:rFonts w:ascii="宋体" w:hAnsi="宋体"/>
          <w:sz w:val="24"/>
          <w:szCs w:val="24"/>
        </w:rPr>
        <w:t xml:space="preserve">分。</w:t>
      </w:r>
      <w:r/>
    </w:p>
    <w:p>
      <w:pPr>
        <w:ind w:firstLine="480"/>
        <w:spacing w:line="360" w:lineRule="auto"/>
        <w:tabs>
          <w:tab w:val="left" w:pos="1800" w:leader="none"/>
        </w:tabs>
        <w:rPr>
          <w:rFonts w:hint="eastAsia" w:ascii="宋体" w:hAnsi="宋体"/>
          <w:b/>
          <w:sz w:val="24"/>
          <w:szCs w:val="24"/>
        </w:rPr>
      </w:pPr>
      <w:r>
        <w:rPr>
          <w:rFonts w:ascii="宋体" w:hAnsi="宋体"/>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b/>
          <w:bCs/>
          <w:sz w:val="24"/>
          <w:szCs w:val="24"/>
        </w:rPr>
      </w:pPr>
      <w:r>
        <w:rPr>
          <w:rFonts w:hint="eastAsia" w:ascii="宋体" w:hAnsi="宋体"/>
          <w:b/>
          <w:bCs/>
          <w:sz w:val="24"/>
          <w:szCs w:val="24"/>
        </w:rPr>
        <w:t xml:space="preserve">（5）</w:t>
      </w:r>
      <w:r>
        <w:rPr>
          <w:rFonts w:ascii="宋体" w:hAnsi="宋体"/>
          <w:b/>
          <w:bCs/>
          <w:sz w:val="24"/>
          <w:szCs w:val="24"/>
        </w:rPr>
        <w:t xml:space="preserve">政策性加分因素（</w:t>
      </w:r>
      <w:r>
        <w:rPr>
          <w:rFonts w:hint="eastAsia" w:ascii="宋体" w:hAnsi="宋体"/>
          <w:b/>
          <w:bCs/>
          <w:sz w:val="24"/>
          <w:szCs w:val="24"/>
        </w:rPr>
        <w:t xml:space="preserve">3</w:t>
      </w:r>
      <w:r>
        <w:rPr>
          <w:rFonts w:ascii="宋体" w:hAnsi="宋体"/>
          <w:b/>
          <w:bCs/>
          <w:sz w:val="24"/>
          <w:szCs w:val="24"/>
        </w:rPr>
        <w:t xml:space="preserve">分）</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1）支持节能环保</w:t>
      </w:r>
      <w:r>
        <w:rPr>
          <w:rFonts w:hint="eastAsia" w:ascii="宋体" w:hAnsi="宋体"/>
          <w:sz w:val="24"/>
          <w:szCs w:val="24"/>
        </w:rPr>
        <w:t xml:space="preserve">：</w:t>
      </w:r>
      <w:r>
        <w:rPr>
          <w:rFonts w:ascii="宋体" w:hAnsi="宋体"/>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w:t>
      </w:r>
      <w:r>
        <w:rPr>
          <w:rFonts w:hint="eastAsia" w:ascii="宋体" w:hAnsi="宋体"/>
          <w:sz w:val="24"/>
          <w:szCs w:val="24"/>
        </w:rPr>
        <w:t xml:space="preserve">1</w:t>
      </w:r>
      <w:r>
        <w:rPr>
          <w:rFonts w:ascii="宋体" w:hAnsi="宋体"/>
          <w:sz w:val="24"/>
          <w:szCs w:val="24"/>
        </w:rPr>
        <w:t xml:space="preserve">分（投标时须提供所投产品由国家确定的认证机构出具的、处于有效期之内的节能产品认证证书扫描件、环境标志产品认证证书扫描件，否则不得分）。</w:t>
      </w:r>
      <w:r/>
    </w:p>
    <w:p>
      <w:pPr>
        <w:ind w:firstLine="480"/>
        <w:spacing w:line="360" w:lineRule="auto"/>
        <w:rPr>
          <w:rFonts w:hint="eastAsia" w:ascii="宋体" w:hAnsi="宋体"/>
          <w:sz w:val="24"/>
          <w:szCs w:val="24"/>
        </w:rPr>
      </w:pPr>
      <w:r>
        <w:rPr>
          <w:rFonts w:ascii="宋体" w:hAnsi="宋体"/>
          <w:sz w:val="24"/>
          <w:szCs w:val="24"/>
        </w:rPr>
        <w:t xml:space="preserve">2）支持绿色发展</w:t>
      </w:r>
      <w:r>
        <w:rPr>
          <w:rFonts w:hint="eastAsia" w:ascii="宋体" w:hAnsi="宋体"/>
          <w:sz w:val="24"/>
          <w:szCs w:val="24"/>
        </w:rPr>
        <w:t xml:space="preserve">：</w:t>
      </w:r>
      <w:r>
        <w:rPr>
          <w:rFonts w:ascii="宋体" w:hAnsi="宋体"/>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pStyle w:val="791"/>
        <w:ind w:firstLine="480"/>
        <w:jc w:val="both"/>
        <w:spacing w:line="360" w:lineRule="auto"/>
        <w:rPr>
          <w:rFonts w:hint="eastAsia" w:ascii="宋体" w:hAnsi="宋体" w:eastAsia="宋体"/>
          <w:b w:val="0"/>
          <w:bCs w:val="0"/>
          <w:sz w:val="24"/>
          <w:szCs w:val="24"/>
        </w:rPr>
      </w:pPr>
      <w:r>
        <w:rPr>
          <w:rFonts w:ascii="宋体" w:hAnsi="宋体" w:eastAsia="宋体"/>
          <w:b w:val="0"/>
          <w:bCs w:val="0"/>
          <w:sz w:val="24"/>
          <w:szCs w:val="24"/>
        </w:rPr>
        <w:t xml:space="preserve">注：本次评标，核算各投标人的得分取所有评标成员的平均值。评分办法及评分细则的解释权属采购人。未列入本评分细则的其他条件不作为评分内容。</w:t>
      </w:r>
      <w:r/>
    </w:p>
    <w:p>
      <w:pPr>
        <w:pStyle w:val="777"/>
        <w:ind w:left="0"/>
        <w:spacing w:line="240" w:lineRule="auto"/>
        <w:rPr>
          <w:rFonts w:cs="宋体"/>
        </w:rPr>
      </w:pPr>
      <w:r>
        <w:br w:type="page" w:clear="all"/>
      </w:r>
      <w:r>
        <w:rPr>
          <w:rFonts w:hint="eastAsia" w:cs="宋体"/>
        </w:rPr>
        <w:t xml:space="preserve"> </w:t>
      </w:r>
      <w:r>
        <w:rPr>
          <w:rFonts w:cs="宋体"/>
        </w:rPr>
        <w:t xml:space="preserve"> </w:t>
      </w:r>
      <w:bookmarkStart w:id="48" w:name="_Toc183091224"/>
      <w:r>
        <w:rPr>
          <w:rFonts w:hint="eastAsia" w:cs="宋体"/>
        </w:rPr>
        <w:t xml:space="preserve">采购需求</w:t>
      </w:r>
      <w:bookmarkStart w:id="49" w:name="_Hlk42851832"/>
      <w:r/>
      <w:bookmarkEnd w:id="48"/>
      <w:r/>
      <w:bookmarkEnd w:id="49"/>
      <w:r/>
    </w:p>
    <w:p>
      <w:pPr>
        <w:ind w:firstLine="482"/>
        <w:spacing w:line="360" w:lineRule="auto"/>
        <w:rPr>
          <w:b/>
          <w:sz w:val="24"/>
          <w:szCs w:val="24"/>
          <w:lang w:bidi="ar"/>
        </w:rPr>
      </w:pPr>
      <w:r>
        <w:rPr>
          <w:rFonts w:hint="eastAsia"/>
          <w:b/>
          <w:sz w:val="24"/>
          <w:szCs w:val="24"/>
          <w:lang w:bidi="ar"/>
        </w:rPr>
        <w:t xml:space="preserve">一、货物需求一览表</w:t>
      </w:r>
      <w:r/>
    </w:p>
    <w:tbl>
      <w:tblPr>
        <w:tblW w:w="48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89"/>
        <w:gridCol w:w="1702"/>
        <w:gridCol w:w="1416"/>
        <w:gridCol w:w="1843"/>
        <w:gridCol w:w="1843"/>
        <w:gridCol w:w="1513"/>
      </w:tblGrid>
      <w:tr>
        <w:trPr>
          <w:jc w:val="center"/>
          <w:trHeight w:val="776"/>
        </w:trPr>
        <w:tc>
          <w:tcPr>
            <w:tcW w:w="53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品目号</w:t>
            </w:r>
            <w:r/>
          </w:p>
        </w:tc>
        <w:tc>
          <w:tcPr>
            <w:tcW w:w="914"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产品名称</w:t>
            </w:r>
            <w:r/>
          </w:p>
        </w:tc>
        <w:tc>
          <w:tcPr>
            <w:tcW w:w="761" w:type="pct"/>
            <w:vAlign w:val="center"/>
            <w:textDirection w:val="lrTb"/>
            <w:noWrap w:val="false"/>
          </w:tcPr>
          <w:p>
            <w:pPr>
              <w:jc w:val="center"/>
              <w:rPr>
                <w:rFonts w:hint="eastAsia" w:ascii="宋体" w:hAnsi="宋体" w:cs="宋体"/>
                <w:sz w:val="24"/>
                <w:szCs w:val="24"/>
                <w:lang w:bidi="ar"/>
              </w:rPr>
            </w:pPr>
            <w:r>
              <w:rPr>
                <w:rFonts w:hint="eastAsia" w:ascii="宋体" w:hAnsi="宋体" w:cs="宋体"/>
                <w:sz w:val="24"/>
                <w:szCs w:val="24"/>
                <w:lang w:bidi="ar"/>
              </w:rPr>
              <w:t xml:space="preserve">数量</w:t>
            </w:r>
            <w:r/>
          </w:p>
          <w:p>
            <w:pPr>
              <w:jc w:val="center"/>
              <w:rPr>
                <w:rFonts w:hint="eastAsia" w:ascii="宋体" w:hAnsi="宋体" w:cs="宋体"/>
                <w:sz w:val="24"/>
                <w:szCs w:val="24"/>
              </w:rPr>
            </w:pPr>
            <w:r>
              <w:rPr>
                <w:rFonts w:hint="eastAsia" w:ascii="宋体" w:hAnsi="宋体" w:cs="宋体"/>
                <w:sz w:val="24"/>
                <w:szCs w:val="24"/>
                <w:lang w:bidi="ar"/>
              </w:rPr>
              <w:t xml:space="preserve">（台/套）</w:t>
            </w:r>
            <w:r/>
          </w:p>
        </w:tc>
        <w:tc>
          <w:tcPr>
            <w:tcW w:w="990" w:type="pct"/>
            <w:vAlign w:val="center"/>
            <w:textDirection w:val="lrTb"/>
            <w:noWrap w:val="false"/>
          </w:tcPr>
          <w:p>
            <w:pPr>
              <w:jc w:val="center"/>
              <w:rPr>
                <w:sz w:val="24"/>
                <w:szCs w:val="24"/>
              </w:rPr>
            </w:pPr>
            <w:r>
              <w:rPr>
                <w:rFonts w:hint="eastAsia"/>
                <w:sz w:val="24"/>
                <w:szCs w:val="24"/>
              </w:rPr>
              <w:t xml:space="preserve">最高限价</w:t>
            </w:r>
            <w:r/>
          </w:p>
          <w:p>
            <w:pPr>
              <w:jc w:val="center"/>
              <w:rPr>
                <w:rFonts w:hint="eastAsia" w:ascii="宋体" w:hAnsi="宋体" w:cs="宋体"/>
                <w:sz w:val="24"/>
                <w:szCs w:val="24"/>
              </w:rPr>
            </w:pPr>
            <w:r>
              <w:rPr>
                <w:rFonts w:hint="eastAsia"/>
                <w:sz w:val="24"/>
                <w:szCs w:val="24"/>
              </w:rPr>
              <w:t xml:space="preserve">（万元</w:t>
            </w:r>
            <w:r>
              <w:rPr>
                <w:rFonts w:hint="eastAsia"/>
                <w:sz w:val="24"/>
                <w:szCs w:val="24"/>
              </w:rPr>
              <w:t xml:space="preserve">/</w:t>
            </w:r>
            <w:r>
              <w:rPr>
                <w:rFonts w:hint="eastAsia" w:ascii="宋体" w:hAnsi="宋体" w:cs="宋体"/>
                <w:sz w:val="24"/>
                <w:szCs w:val="24"/>
                <w:lang w:bidi="ar"/>
              </w:rPr>
              <w:t xml:space="preserve">台</w:t>
            </w:r>
            <w:r>
              <w:rPr>
                <w:rFonts w:hint="eastAsia"/>
                <w:sz w:val="24"/>
                <w:szCs w:val="24"/>
              </w:rPr>
              <w:t xml:space="preserve">/</w:t>
            </w:r>
            <w:r>
              <w:rPr>
                <w:rFonts w:hint="eastAsia" w:ascii="宋体" w:hAnsi="宋体" w:cs="宋体"/>
                <w:sz w:val="24"/>
                <w:szCs w:val="24"/>
                <w:lang w:bidi="ar"/>
              </w:rPr>
              <w:t xml:space="preserve">套</w:t>
            </w:r>
            <w:r>
              <w:rPr>
                <w:rFonts w:hint="eastAsia"/>
                <w:sz w:val="24"/>
                <w:szCs w:val="24"/>
              </w:rPr>
              <w:t xml:space="preserve">）</w:t>
            </w:r>
            <w:r/>
          </w:p>
        </w:tc>
        <w:tc>
          <w:tcPr>
            <w:tcW w:w="99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是否接受</w:t>
            </w:r>
            <w:r/>
          </w:p>
          <w:p>
            <w:pPr>
              <w:jc w:val="center"/>
              <w:rPr>
                <w:rFonts w:hint="eastAsia" w:ascii="宋体" w:hAnsi="宋体" w:cs="宋体"/>
                <w:sz w:val="24"/>
                <w:szCs w:val="24"/>
              </w:rPr>
            </w:pPr>
            <w:r>
              <w:rPr>
                <w:rFonts w:hint="eastAsia" w:ascii="宋体" w:hAnsi="宋体" w:cs="宋体"/>
                <w:sz w:val="24"/>
                <w:szCs w:val="24"/>
              </w:rPr>
              <w:t xml:space="preserve">进口产品投标</w:t>
            </w:r>
            <w:r/>
          </w:p>
        </w:tc>
        <w:tc>
          <w:tcPr>
            <w:tcW w:w="813"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合同履行期限</w:t>
            </w:r>
            <w:r/>
          </w:p>
        </w:tc>
      </w:tr>
      <w:tr>
        <w:trPr>
          <w:jc w:val="center"/>
          <w:trHeight w:val="732"/>
        </w:trPr>
        <w:tc>
          <w:tcPr>
            <w:tcW w:w="53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14"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高效液相色谱仪（HPLC）</w:t>
            </w:r>
            <w:r/>
          </w:p>
          <w:p>
            <w:pPr>
              <w:jc w:val="center"/>
              <w:widowControl/>
              <w:rPr>
                <w:rFonts w:hint="eastAsia" w:ascii="宋体" w:hAnsi="宋体" w:cs="宋体"/>
                <w:sz w:val="24"/>
                <w:szCs w:val="24"/>
              </w:rPr>
            </w:pPr>
            <w:r>
              <w:rPr>
                <w:rFonts w:hint="eastAsia" w:ascii="宋体" w:hAnsi="宋体" w:cs="宋体"/>
                <w:b/>
                <w:bCs/>
                <w:sz w:val="24"/>
                <w:szCs w:val="24"/>
              </w:rPr>
              <w:t xml:space="preserve">（核心产品）</w:t>
            </w:r>
            <w:r/>
          </w:p>
        </w:tc>
        <w:tc>
          <w:tcPr>
            <w:tcW w:w="76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9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50.00</w:t>
            </w:r>
            <w:r/>
          </w:p>
        </w:tc>
        <w:tc>
          <w:tcPr>
            <w:tcW w:w="99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w:t>
            </w:r>
            <w:r/>
          </w:p>
        </w:tc>
        <w:tc>
          <w:tcPr>
            <w:tcW w:w="813" w:type="pct"/>
            <w:vAlign w:val="center"/>
            <w:textDirection w:val="lrTb"/>
            <w:noWrap w:val="false"/>
          </w:tcPr>
          <w:p>
            <w:pPr>
              <w:jc w:val="center"/>
              <w:rPr>
                <w:rFonts w:hint="eastAsia" w:ascii="宋体" w:hAnsi="宋体" w:cs="宋体"/>
                <w:sz w:val="24"/>
                <w:szCs w:val="24"/>
              </w:rPr>
            </w:pPr>
            <w:r>
              <w:rPr>
                <w:rFonts w:hint="eastAsia" w:ascii="宋体" w:hAnsi="宋体"/>
                <w:sz w:val="24"/>
                <w:szCs w:val="24"/>
              </w:rPr>
              <w:t xml:space="preserve">合同签订之日起3个月内</w:t>
            </w:r>
            <w:r/>
          </w:p>
        </w:tc>
      </w:tr>
      <w:tr>
        <w:trPr>
          <w:jc w:val="center"/>
          <w:trHeight w:val="732"/>
        </w:trPr>
        <w:tc>
          <w:tcPr>
            <w:tcW w:w="53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914" w:type="pct"/>
            <w:vAlign w:val="center"/>
            <w:textDirection w:val="lrTb"/>
            <w:noWrap w:val="false"/>
          </w:tcPr>
          <w:p>
            <w:pPr>
              <w:jc w:val="center"/>
              <w:rPr>
                <w:sz w:val="24"/>
                <w:szCs w:val="24"/>
              </w:rPr>
            </w:pPr>
            <w:r>
              <w:rPr>
                <w:rFonts w:hint="eastAsia" w:ascii="宋体" w:hAnsi="宋体" w:cs="宋体"/>
                <w:sz w:val="24"/>
                <w:szCs w:val="24"/>
              </w:rPr>
              <w:t xml:space="preserve">电子舌</w:t>
            </w:r>
            <w:r/>
          </w:p>
        </w:tc>
        <w:tc>
          <w:tcPr>
            <w:tcW w:w="76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99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120.00</w:t>
            </w:r>
            <w:r/>
          </w:p>
        </w:tc>
        <w:tc>
          <w:tcPr>
            <w:tcW w:w="990"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是</w:t>
            </w:r>
            <w:r/>
          </w:p>
        </w:tc>
        <w:tc>
          <w:tcPr>
            <w:tcW w:w="813" w:type="pct"/>
            <w:vAlign w:val="center"/>
            <w:textDirection w:val="lrTb"/>
            <w:noWrap w:val="false"/>
          </w:tcPr>
          <w:p>
            <w:pPr>
              <w:jc w:val="center"/>
              <w:rPr>
                <w:rFonts w:hint="eastAsia" w:ascii="宋体" w:hAnsi="宋体" w:cs="宋体"/>
                <w:sz w:val="24"/>
                <w:szCs w:val="24"/>
              </w:rPr>
            </w:pPr>
            <w:r>
              <w:rPr>
                <w:rFonts w:hint="eastAsia" w:ascii="宋体" w:hAnsi="宋体"/>
                <w:sz w:val="24"/>
                <w:szCs w:val="24"/>
              </w:rPr>
              <w:t xml:space="preserve">合同签订之日起3个月内</w:t>
            </w:r>
            <w:r/>
          </w:p>
        </w:tc>
      </w:tr>
    </w:tbl>
    <w:p>
      <w:pPr>
        <w:pStyle w:val="837"/>
        <w:numPr>
          <w:ilvl w:val="0"/>
          <w:numId w:val="4"/>
        </w:numPr>
        <w:ind w:firstLine="482"/>
        <w:jc w:val="both"/>
        <w:rPr>
          <w:rFonts w:hint="eastAsia"/>
          <w:b/>
          <w:szCs w:val="24"/>
          <w:lang w:bidi="ar"/>
        </w:rPr>
      </w:pPr>
      <w:r>
        <w:rPr>
          <w:rFonts w:hint="eastAsia"/>
          <w:b/>
          <w:szCs w:val="24"/>
          <w:lang w:bidi="ar"/>
        </w:rPr>
        <w:t xml:space="preserve">技术规格要求</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（一）高效液相色谱仪</w:t>
      </w:r>
      <w:r>
        <w:rPr>
          <w:rFonts w:ascii="宋体" w:hAnsi="宋体" w:cs="宋体"/>
          <w:sz w:val="24"/>
          <w:szCs w:val="24"/>
        </w:rPr>
        <w:t xml:space="preserve">（HPLC）</w:t>
      </w:r>
      <w:r/>
    </w:p>
    <w:p>
      <w:pPr>
        <w:ind w:firstLine="480"/>
        <w:spacing w:line="360" w:lineRule="auto"/>
        <w:rPr>
          <w:rFonts w:hint="eastAsia" w:ascii="宋体" w:hAnsi="宋体" w:cs="宋体"/>
          <w:sz w:val="24"/>
          <w:szCs w:val="24"/>
        </w:rPr>
      </w:pPr>
      <w:r/>
      <w:bookmarkStart w:id="50" w:name="_Hlk193725905"/>
      <w:r>
        <w:rPr>
          <w:rFonts w:hint="eastAsia" w:ascii="宋体" w:hAnsi="宋体" w:cs="宋体"/>
          <w:sz w:val="24"/>
          <w:szCs w:val="24"/>
        </w:rPr>
        <w:t xml:space="preserve">1.工作条件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电源：220V，50Hz电源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 环境温度：4-55</w:t>
      </w:r>
      <w:r>
        <w:rPr>
          <w:sz w:val="24"/>
          <w:szCs w:val="24"/>
        </w:rPr>
        <w:t xml:space="preserve">˚</w:t>
      </w:r>
      <w:r>
        <w:rPr>
          <w:rFonts w:hint="eastAsia" w:ascii="宋体" w:hAnsi="宋体" w:cs="宋体"/>
          <w:sz w:val="24"/>
          <w:szCs w:val="24"/>
        </w:rPr>
        <w:t xml:space="preserve">C</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 环境湿度：</w:t>
      </w:r>
      <w:r>
        <w:rPr>
          <w:rFonts w:ascii="宋体" w:hAnsi="宋体" w:cs="宋体"/>
          <w:sz w:val="24"/>
          <w:szCs w:val="24"/>
        </w:rPr>
        <w:t xml:space="preserve">＜</w:t>
      </w:r>
      <w:r>
        <w:rPr>
          <w:rFonts w:hint="eastAsia" w:ascii="宋体" w:hAnsi="宋体" w:cs="宋体"/>
          <w:sz w:val="24"/>
          <w:szCs w:val="24"/>
        </w:rPr>
        <w:t xml:space="preserve">95%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2.技术性能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液相色谱仪采用积木组合结构，组合方便，配套性强，全套方案由四元梯度泵、自动进样器、检测器和液相色谱工作站等系统组成。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四元梯度泵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 串联式双柱塞往复泵，可变冲程，确保各流速最佳性能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2.1.2 流量范围：0.001mL/min~10.0mL/min，递增率0.001mL/min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2.1.3 流量精度：≤0.07%RSD</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 压力范围：0-400Bar</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2.1.5 压力脉动：在整个压力范围内，1mL/min流量时，＜1%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2.1.6 可压缩性补偿：根据流动相自动调节或用户选择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2.1.7 梯度洗脱：0-100%，最小递增率为0.1%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2.1.8 混合精度：±0.20%SD</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2.1.9 滞后体积：600-900uL</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★2.1.10 主动式电子单向阀，确保仪器的流量精度和稳定性</w:t>
      </w:r>
      <w:r>
        <w:rPr>
          <w:rFonts w:hint="eastAsia" w:ascii="宋体" w:hAnsi="宋体" w:cs="宋体"/>
          <w:b/>
          <w:bCs/>
          <w:sz w:val="24"/>
          <w:szCs w:val="24"/>
        </w:rPr>
        <w:t xml:space="preserve">（提供实物照片证明）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2.1.11 泵后流动相在线过滤装置，防止色谱柱污染，提供在线过滤器15套</w:t>
      </w:r>
      <w:r/>
    </w:p>
    <w:p>
      <w:pPr>
        <w:ind w:firstLine="480"/>
        <w:spacing w:line="360" w:lineRule="auto"/>
        <w:rPr>
          <w:rFonts w:hint="eastAsia" w:ascii="宋体" w:hAnsi="宋体" w:cs="宋体"/>
          <w:sz w:val="24"/>
          <w:szCs w:val="24"/>
        </w:rPr>
      </w:pPr>
      <w:r/>
      <w:bookmarkStart w:id="51" w:name="_Hlk39009668"/>
      <w:r>
        <w:rPr>
          <w:rFonts w:hint="eastAsia" w:ascii="宋体" w:hAnsi="宋体" w:cs="宋体"/>
          <w:sz w:val="24"/>
          <w:szCs w:val="24"/>
        </w:rPr>
        <w:t xml:space="preserve">2.2 智能化温控柱箱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★2.2.1 柱温范围：5-80</w:t>
      </w:r>
      <w:r>
        <w:rPr>
          <w:sz w:val="24"/>
          <w:szCs w:val="24"/>
        </w:rPr>
        <w:t xml:space="preserve">˚</w:t>
      </w:r>
      <w:r>
        <w:rPr>
          <w:rFonts w:hint="eastAsia" w:ascii="宋体" w:hAnsi="宋体" w:cs="宋体"/>
          <w:sz w:val="24"/>
          <w:szCs w:val="24"/>
        </w:rPr>
        <w:t xml:space="preserve">C（同时具备加热和制冷功能）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2.2.2 温度稳定性：</w:t>
      </w:r>
      <w:r>
        <w:rPr>
          <w:rFonts w:ascii="宋体" w:hAnsi="宋体" w:cs="宋体"/>
          <w:sz w:val="24"/>
          <w:szCs w:val="24"/>
        </w:rPr>
        <w:t xml:space="preserve">＜</w:t>
      </w:r>
      <w:r>
        <w:rPr>
          <w:rFonts w:hint="eastAsia" w:ascii="宋体" w:hAnsi="宋体" w:cs="宋体"/>
          <w:sz w:val="24"/>
          <w:szCs w:val="24"/>
        </w:rPr>
        <w:t xml:space="preserve">±0.1</w:t>
      </w:r>
      <w:r>
        <w:rPr>
          <w:sz w:val="24"/>
          <w:szCs w:val="24"/>
        </w:rPr>
        <w:t xml:space="preserve">˚</w:t>
      </w:r>
      <w:r>
        <w:rPr>
          <w:rFonts w:hint="eastAsia" w:ascii="宋体" w:hAnsi="宋体" w:cs="宋体"/>
          <w:sz w:val="24"/>
          <w:szCs w:val="24"/>
        </w:rPr>
        <w:t xml:space="preserve">C</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2.2.3 温度准确度：±0.5</w:t>
      </w:r>
      <w:r>
        <w:rPr>
          <w:sz w:val="24"/>
          <w:szCs w:val="24"/>
        </w:rPr>
        <w:t xml:space="preserve">˚</w:t>
      </w:r>
      <w:r>
        <w:rPr>
          <w:rFonts w:hint="eastAsia" w:ascii="宋体" w:hAnsi="宋体" w:cs="宋体"/>
          <w:sz w:val="24"/>
          <w:szCs w:val="24"/>
        </w:rPr>
        <w:t xml:space="preserve">C</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2.2.4 柱容量：30cm柱两根</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★2.2.5控温区：2个独立控温区域，可以分别设置温度和控温</w:t>
      </w:r>
      <w:r>
        <w:rPr>
          <w:rFonts w:hint="eastAsia" w:ascii="宋体" w:hAnsi="宋体" w:cs="宋体"/>
          <w:b/>
          <w:bCs/>
          <w:sz w:val="24"/>
          <w:szCs w:val="24"/>
        </w:rPr>
        <w:t xml:space="preserve">（提供实物照片和软件设置截图证明）</w:t>
      </w:r>
      <w:bookmarkEnd w:id="51"/>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在线真空脱气机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2.3.1 流速：10mL/min每个流路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2.3.2 通道：四个独立通道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2.3.3 PH 范围：1-14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2.3.4 内部材料：PTFE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 自动进样器：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 样品量：不小于132位2ml样品瓶位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 进样量：0.1-100uL</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2.4.3面积精度：一般</w:t>
      </w:r>
      <w:r>
        <w:rPr>
          <w:rFonts w:ascii="宋体" w:hAnsi="宋体" w:cs="宋体"/>
          <w:sz w:val="24"/>
          <w:szCs w:val="24"/>
        </w:rPr>
        <w:t xml:space="preserve">＜</w:t>
      </w:r>
      <w:r>
        <w:rPr>
          <w:rFonts w:hint="eastAsia" w:ascii="宋体" w:hAnsi="宋体" w:cs="宋体"/>
          <w:sz w:val="24"/>
          <w:szCs w:val="24"/>
        </w:rPr>
        <w:t xml:space="preserve">0.25%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2.4.4交叉污染</w:t>
      </w:r>
      <w:r>
        <w:rPr>
          <w:rFonts w:ascii="宋体" w:hAnsi="宋体" w:cs="宋体"/>
          <w:sz w:val="24"/>
          <w:szCs w:val="24"/>
        </w:rPr>
        <w:t xml:space="preserve">＜</w:t>
      </w:r>
      <w:r>
        <w:rPr>
          <w:rFonts w:hint="eastAsia" w:ascii="宋体" w:hAnsi="宋体" w:cs="宋体"/>
          <w:sz w:val="24"/>
          <w:szCs w:val="24"/>
        </w:rPr>
        <w:t xml:space="preserve">0.004%（40 ppm），采用进样针清洗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2.4.5进样周期18s</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 DAD检测器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2.5.1二极管阵列数：1024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2.5.2光源：氘灯和钨灯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2.5.3波长范围：190–950nm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★2.5.4噪音：±0.7*10-5AU，在254nm测试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2.5.5波长准确度：±1nm</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 示差折光检测器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 短期噪声：</w:t>
      </w:r>
      <w:r>
        <w:rPr>
          <w:rFonts w:ascii="宋体" w:hAnsi="宋体" w:cs="宋体"/>
          <w:sz w:val="24"/>
          <w:szCs w:val="24"/>
        </w:rPr>
        <w:t xml:space="preserve">＜</w:t>
      </w:r>
      <w:r>
        <w:rPr>
          <w:rFonts w:hint="eastAsia" w:ascii="宋体" w:hAnsi="宋体" w:cs="宋体"/>
          <w:sz w:val="24"/>
          <w:szCs w:val="24"/>
        </w:rPr>
        <w:t xml:space="preserve">±1.25 x 10-9 RIU</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2.6.2 漂移：</w:t>
      </w:r>
      <w:r>
        <w:rPr>
          <w:rFonts w:ascii="宋体" w:hAnsi="宋体" w:cs="宋体"/>
          <w:sz w:val="24"/>
          <w:szCs w:val="24"/>
        </w:rPr>
        <w:t xml:space="preserve">＜</w:t>
      </w:r>
      <w:r>
        <w:rPr>
          <w:rFonts w:hint="eastAsia" w:ascii="宋体" w:hAnsi="宋体" w:cs="宋体"/>
          <w:sz w:val="24"/>
          <w:szCs w:val="24"/>
        </w:rPr>
        <w:t xml:space="preserve">200 x 10-9 RIU/h</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2.6.3 示差折光范围：1.00–1.75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2.6.4 流通池：8μL</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2.6.5 温度控制：高于室温5℃到55</w:t>
      </w:r>
      <w:r>
        <w:rPr>
          <w:rFonts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2.6.6 pH 范围：2.3–9.5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2.6.7 按时间编程：极性，峰宽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2.6.8 零点调整：动归零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2.6.9 阀：动冲洗和自动溶剂循环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2.6.10 数据采集速率：最高74Hz</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2.7.1 配备高清触摸显示屏</w:t>
      </w:r>
      <w:r>
        <w:rPr>
          <w:rFonts w:hint="eastAsia" w:ascii="宋体" w:hAnsi="宋体" w:cs="宋体"/>
          <w:b/>
          <w:bCs/>
          <w:sz w:val="24"/>
          <w:szCs w:val="24"/>
        </w:rPr>
        <w:t xml:space="preserve">（提供实物照片）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▲2.7.2 可一键启动智能灌注清洗，系统会自动排空、系统冲洗、色谱柱平衡以及状态判断，完成后仪器会自动开始执行用户设置好的进样序列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2.7.3 内置引导式故障排除和维护，并实时监测液相色谱的工作状态，减少宕机时间及维护成本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 数据处理系统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 软件：Windows操作环境，工作站系统通过LAN接口控制泵系统和检测器并可进行快速采集数据，进行色谱定性、定量分析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 GLP功能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 维护信息预报系统（EMF）</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电子记录维护和错误及故障信息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 OQ/PV（操作合格/性能验证）功能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3.1.四元梯度泵1套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3.2.智能控制单元1套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3.3.原厂原装色谱柱1套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3.4.自动进样器1套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3.5.含加热、制冷功能柱温箱1套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3.6.DAD检测器1套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3.7.示差折光检测器1套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3.8.工作站软件1套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3.9.仪器专用计算机1套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3.10.</w:t>
      </w:r>
      <w:r>
        <w:rPr>
          <w:rFonts w:ascii="宋体" w:hAnsi="宋体" w:cs="宋体"/>
          <w:sz w:val="24"/>
          <w:szCs w:val="24"/>
        </w:rPr>
        <w:t xml:space="preserve">仪器专用</w:t>
      </w:r>
      <w:r>
        <w:rPr>
          <w:rFonts w:hint="eastAsia" w:ascii="宋体" w:hAnsi="宋体" w:cs="宋体"/>
          <w:sz w:val="24"/>
          <w:szCs w:val="24"/>
        </w:rPr>
        <w:t xml:space="preserve">配套激光打印机1套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3.11.在线过滤器1套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3.12.2ml样品瓶100个（含瓶盖）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4.服务要求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4.1.厂家需拥有自身的应用实验中心，培训中心和维修中心，厂家具有完善的售后服务标准化体系，通过ISO9001售后服务质量体系认证，并提供证书</w:t>
      </w:r>
      <w:r>
        <w:rPr>
          <w:rFonts w:hint="eastAsia" w:ascii="宋体" w:hAnsi="宋体" w:cs="宋体"/>
          <w:b/>
          <w:bCs/>
          <w:sz w:val="24"/>
          <w:szCs w:val="24"/>
        </w:rPr>
        <w:t xml:space="preserve">（需提供证书证明）</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4.2.安装仪器时，无法通过验收则视为投标时虚假应标，做退货处理，并赔偿相应的损</w:t>
      </w:r>
      <w:r>
        <w:rPr>
          <w:rFonts w:hint="eastAsia" w:ascii="宋体" w:hAnsi="宋体" w:cs="宋体"/>
          <w:sz w:val="24"/>
          <w:szCs w:val="24"/>
        </w:rPr>
        <w:t xml:space="preserve">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4.3.人员培训：除现场安装和使用培训外，还须为采购人2名操作人员提供前往生产商在中国测试实验室进行相关软硬件的操作培训，时间不少于3天。仪器设备安装后，应长时间无条件提供采购人需要的设备方法开发及应用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仪器维修：仪器自验收签字之日起，保修期1年，仪器终生维修。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（二）电子舌</w:t>
      </w:r>
      <w:r/>
    </w:p>
    <w:p>
      <w:pPr>
        <w:ind w:firstLine="480"/>
        <w:spacing w:line="360" w:lineRule="auto"/>
        <w:rPr>
          <w:rFonts w:hint="eastAsia" w:ascii="宋体" w:hAnsi="宋体"/>
          <w:sz w:val="24"/>
          <w:szCs w:val="24"/>
        </w:rPr>
      </w:pPr>
      <w:r>
        <w:rPr>
          <w:rFonts w:hint="eastAsia" w:ascii="宋体" w:hAnsi="宋体"/>
          <w:sz w:val="24"/>
          <w:szCs w:val="24"/>
        </w:rPr>
        <w:t xml:space="preserve">1.技术参数</w:t>
      </w:r>
      <w:r/>
    </w:p>
    <w:p>
      <w:pPr>
        <w:ind w:firstLine="480"/>
        <w:spacing w:line="360" w:lineRule="auto"/>
        <w:rPr>
          <w:rFonts w:hint="eastAsia" w:ascii="宋体" w:hAnsi="宋体"/>
          <w:sz w:val="24"/>
          <w:szCs w:val="24"/>
        </w:rPr>
      </w:pPr>
      <w:r>
        <w:rPr>
          <w:rFonts w:hint="eastAsia" w:ascii="宋体" w:hAnsi="宋体"/>
          <w:sz w:val="24"/>
          <w:szCs w:val="24"/>
        </w:rPr>
        <w:t xml:space="preserve">1.1.工作原理：采用脂质膜测量原理。</w:t>
      </w:r>
      <w:r/>
    </w:p>
    <w:p>
      <w:pPr>
        <w:ind w:firstLine="480"/>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1.2.食品、农产品、药品的酸、甜、苦、鲜、咸、涩共6类味觉传感器，每类传感器对应检测1项味觉指标，每支传感器可独立使用，独立输出对应味觉数值；其中苦、涩、鲜味传感器支持回味值与味觉丰富性检测。</w:t>
      </w:r>
      <w:r/>
    </w:p>
    <w:p>
      <w:pPr>
        <w:ind w:firstLine="480"/>
        <w:spacing w:line="360" w:lineRule="auto"/>
        <w:rPr>
          <w:rFonts w:hint="eastAsia" w:ascii="宋体" w:hAnsi="宋体"/>
          <w:sz w:val="24"/>
          <w:szCs w:val="24"/>
        </w:rPr>
      </w:pPr>
      <w:r>
        <w:rPr>
          <w:rFonts w:hint="eastAsia" w:ascii="宋体" w:hAnsi="宋体"/>
          <w:sz w:val="24"/>
          <w:szCs w:val="24"/>
        </w:rPr>
        <w:t xml:space="preserve">1.3.支持未知样品直接检测，覆盖酸、甜、苦、咸、鲜、涩基础味觉及苦味回味、涩味回味、鲜味回味（丰富性）指标。</w:t>
      </w:r>
      <w:r/>
    </w:p>
    <w:p>
      <w:pPr>
        <w:ind w:firstLine="480"/>
        <w:spacing w:line="360" w:lineRule="auto"/>
        <w:rPr>
          <w:rFonts w:hint="eastAsia" w:ascii="宋体" w:hAnsi="宋体"/>
          <w:sz w:val="24"/>
          <w:szCs w:val="24"/>
        </w:rPr>
      </w:pPr>
      <w:r>
        <w:rPr>
          <w:rFonts w:hint="eastAsia" w:ascii="宋体" w:hAnsi="宋体"/>
          <w:sz w:val="24"/>
          <w:szCs w:val="24"/>
        </w:rPr>
        <w:t xml:space="preserve">▲1.4.传感器规格：参比电极：配备标准参比玻璃电极，电极总长≤8cm，其中玻璃管长≤4.5cm，外径≤7mm。生物膜味觉传感器：共6类（酸、甜、苦、咸、鲜、涩），每类传感器总长≤7cm，外径≤7mm；任一类传感器支持单独使用与单独更换，不因更换影响整体检测功能。</w:t>
      </w:r>
      <w:r/>
    </w:p>
    <w:p>
      <w:pPr>
        <w:ind w:firstLine="480"/>
        <w:spacing w:line="360" w:lineRule="auto"/>
        <w:rPr>
          <w:rFonts w:hint="eastAsia" w:ascii="宋体" w:hAnsi="宋体"/>
          <w:sz w:val="24"/>
          <w:szCs w:val="24"/>
        </w:rPr>
      </w:pPr>
      <w:r>
        <w:rPr>
          <w:rFonts w:hint="eastAsia" w:ascii="宋体" w:hAnsi="宋体"/>
          <w:sz w:val="24"/>
          <w:szCs w:val="24"/>
        </w:rPr>
        <w:t xml:space="preserve">▲1.5.电磁兼容与诊断：主机内置传感器稳定性实时监测与自我诊断功能，诊断结果应在软件界面显示或以日志形式记录。具备防电磁干扰技术，确保测量过程不受外部磁场波动影响。防干扰系统应为设备内置，无需依赖防静电手环等外部辅助设施即可正常操作。</w:t>
      </w:r>
      <w:r/>
    </w:p>
    <w:p>
      <w:pPr>
        <w:ind w:firstLine="480"/>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1.6.自动化温控进样系统：集成化设计，主机须内置≥32位原厂同品牌自动进样器,且进样器集成水浴控温系统，全自动运行,通过软件实现进样、分析、清洗全流程自动控制,支持无人值守连续工作。</w:t>
      </w:r>
      <w:r/>
    </w:p>
    <w:p>
      <w:pPr>
        <w:ind w:firstLine="480"/>
        <w:spacing w:line="360" w:lineRule="auto"/>
        <w:rPr>
          <w:rFonts w:hint="eastAsia" w:ascii="宋体" w:hAnsi="宋体"/>
          <w:sz w:val="24"/>
          <w:szCs w:val="24"/>
        </w:rPr>
      </w:pPr>
      <w:r>
        <w:rPr>
          <w:rFonts w:hint="eastAsia" w:ascii="宋体" w:hAnsi="宋体"/>
          <w:sz w:val="24"/>
          <w:szCs w:val="24"/>
        </w:rPr>
        <w:t xml:space="preserve">▲1.7.机械臂性能：重复定位精度≤0.1mm（机械臂本身定位精度指标）。垂直升降行程≥80mm。传感器浸入深度一致性偏差Δh≤0.5mm，动态处理：机械臂支持上下自动震荡功能，震荡频率1-3Hz可调，用于样品搅拌均质。循环检测：支持同一样品2-90次循环检测，实验结果标准偏差(RSD)≤5%。</w:t>
      </w:r>
      <w:r/>
    </w:p>
    <w:p>
      <w:pPr>
        <w:ind w:firstLine="480"/>
        <w:spacing w:line="360" w:lineRule="auto"/>
        <w:rPr>
          <w:rFonts w:hint="eastAsia" w:ascii="宋体" w:hAnsi="宋体"/>
          <w:sz w:val="24"/>
          <w:szCs w:val="24"/>
        </w:rPr>
      </w:pPr>
      <w:r>
        <w:rPr>
          <w:rFonts w:hint="eastAsia" w:ascii="宋体" w:hAnsi="宋体"/>
          <w:sz w:val="24"/>
          <w:szCs w:val="24"/>
        </w:rPr>
        <w:t xml:space="preserve">1.8.主机接口：主机配备网线和RS232接口，支持网页通登录通信、设备控制与数据处理。</w:t>
      </w:r>
      <w:r/>
    </w:p>
    <w:p>
      <w:pPr>
        <w:ind w:firstLine="480"/>
        <w:spacing w:line="360" w:lineRule="auto"/>
        <w:rPr>
          <w:rFonts w:hint="eastAsia" w:ascii="宋体" w:hAnsi="宋体"/>
          <w:sz w:val="24"/>
          <w:szCs w:val="24"/>
        </w:rPr>
      </w:pPr>
      <w:r>
        <w:rPr>
          <w:rFonts w:hint="eastAsia" w:ascii="宋体" w:hAnsi="宋体"/>
          <w:sz w:val="24"/>
          <w:szCs w:val="24"/>
        </w:rPr>
        <w:t xml:space="preserve">▲1.9.配套云端服务器：配套云端服务器，支持多设备集中管控，具备数据分析，存储，审计追踪，≥二级权限管理，数据可视化，云端运算及远程调用功能。</w:t>
      </w:r>
      <w:r/>
    </w:p>
    <w:p>
      <w:pPr>
        <w:ind w:firstLine="480"/>
        <w:spacing w:line="360" w:lineRule="auto"/>
        <w:rPr>
          <w:rFonts w:hint="eastAsia" w:ascii="宋体" w:hAnsi="宋体"/>
          <w:sz w:val="24"/>
          <w:szCs w:val="24"/>
        </w:rPr>
      </w:pPr>
      <w:r>
        <w:rPr>
          <w:rFonts w:hint="eastAsia" w:ascii="宋体" w:hAnsi="宋体"/>
          <w:sz w:val="24"/>
          <w:szCs w:val="24"/>
        </w:rPr>
        <w:t xml:space="preserve">1.10.样品槽总数量≥32个，单批次独立检测样品≥10个。</w:t>
      </w:r>
      <w:r/>
    </w:p>
    <w:p>
      <w:pPr>
        <w:ind w:firstLine="480"/>
        <w:spacing w:line="360" w:lineRule="auto"/>
        <w:rPr>
          <w:rFonts w:hint="eastAsia" w:ascii="宋体" w:hAnsi="宋体"/>
          <w:sz w:val="24"/>
          <w:szCs w:val="24"/>
        </w:rPr>
      </w:pPr>
      <w:r>
        <w:rPr>
          <w:rFonts w:ascii="宋体" w:hAnsi="宋体"/>
          <w:sz w:val="24"/>
          <w:szCs w:val="24"/>
        </w:rPr>
        <w:t xml:space="preserve">1.11.样品用量</w:t>
      </w:r>
      <w:r>
        <w:rPr>
          <w:rFonts w:hint="eastAsia" w:ascii="宋体" w:hAnsi="宋体"/>
          <w:sz w:val="24"/>
          <w:szCs w:val="24"/>
        </w:rPr>
        <w:t xml:space="preserve">：</w:t>
      </w:r>
      <w:r>
        <w:rPr>
          <w:rFonts w:ascii="宋体" w:hAnsi="宋体"/>
          <w:sz w:val="24"/>
          <w:szCs w:val="24"/>
        </w:rPr>
        <w:t xml:space="preserve">单样品检测用量35-75mL</w:t>
      </w:r>
      <w:r>
        <w:rPr>
          <w:rFonts w:hint="eastAsia" w:ascii="宋体" w:hAnsi="宋体"/>
          <w:sz w:val="24"/>
          <w:szCs w:val="24"/>
        </w:rPr>
        <w:t xml:space="preserve">。</w:t>
      </w:r>
      <w:r>
        <w:rPr>
          <w:rFonts w:ascii="宋体" w:hAnsi="宋体"/>
          <w:sz w:val="24"/>
          <w:szCs w:val="24"/>
        </w:rPr>
        <w:t xml:space="preserve">进样杯容积应不小于75mL</w:t>
      </w:r>
      <w:r>
        <w:rPr>
          <w:rFonts w:hint="eastAsia" w:ascii="宋体" w:hAnsi="宋体"/>
          <w:sz w:val="24"/>
          <w:szCs w:val="24"/>
        </w:rPr>
        <w:t xml:space="preserve">，</w:t>
      </w:r>
      <w:r>
        <w:rPr>
          <w:rFonts w:ascii="宋体" w:hAnsi="宋体"/>
          <w:sz w:val="24"/>
          <w:szCs w:val="24"/>
        </w:rPr>
        <w:t xml:space="preserve">以匹配最大用量要求。</w:t>
      </w:r>
      <w:r/>
    </w:p>
    <w:p>
      <w:pPr>
        <w:ind w:firstLine="480"/>
        <w:spacing w:line="360" w:lineRule="auto"/>
        <w:rPr>
          <w:rFonts w:hint="eastAsia" w:ascii="宋体" w:hAnsi="宋体"/>
          <w:sz w:val="24"/>
          <w:szCs w:val="24"/>
        </w:rPr>
      </w:pPr>
      <w:r>
        <w:rPr>
          <w:rFonts w:hint="eastAsia" w:ascii="宋体" w:hAnsi="宋体"/>
          <w:sz w:val="24"/>
          <w:szCs w:val="24"/>
        </w:rPr>
        <w:t xml:space="preserve">1.12.软件控制：软件全自动控制设备运行，支持自定义进样顺序，清洗时长，分析时长，检测次数等参数。</w:t>
      </w:r>
      <w:r/>
    </w:p>
    <w:p>
      <w:pPr>
        <w:ind w:firstLine="480"/>
        <w:spacing w:line="360" w:lineRule="auto"/>
        <w:rPr>
          <w:rFonts w:hint="eastAsia" w:ascii="宋体" w:hAnsi="宋体"/>
          <w:sz w:val="24"/>
          <w:szCs w:val="24"/>
        </w:rPr>
      </w:pPr>
      <w:r>
        <w:rPr>
          <w:rFonts w:hint="eastAsia" w:ascii="宋体" w:hAnsi="宋体"/>
          <w:sz w:val="24"/>
          <w:szCs w:val="24"/>
        </w:rPr>
        <w:t xml:space="preserve">▲1.13.数据分析可视化模块：内置≥10类数据分析可视化模块，具体包括但不限于以下类型：（1）味觉指标雷达图；（2）二维散点图（样本分布/聚类分析）；（3）等高曲线图；（4）二维折线图（响应曲线：时间-信号）；（5）多元回归分析；（6）PCA主成分分析；（7）3D曲面图（两指标对第三指标的影响）；（8）3D气泡图（三指标+样本量）；（9）响应趋势分析；（10）测量数值显示；内置标准检测方法≥5种。</w:t>
      </w:r>
      <w:r/>
    </w:p>
    <w:p>
      <w:pPr>
        <w:ind w:firstLine="480"/>
        <w:spacing w:line="360" w:lineRule="auto"/>
        <w:rPr>
          <w:rFonts w:hint="eastAsia" w:ascii="宋体" w:hAnsi="宋体"/>
          <w:sz w:val="24"/>
          <w:szCs w:val="24"/>
        </w:rPr>
      </w:pPr>
      <w:r>
        <w:rPr>
          <w:rFonts w:hint="eastAsia" w:ascii="宋体" w:hAnsi="宋体"/>
          <w:sz w:val="24"/>
          <w:szCs w:val="24"/>
        </w:rPr>
        <w:t xml:space="preserve">1.14.测试量程与精度：测试量程：±25TU</w:t>
      </w:r>
      <w:r>
        <w:rPr>
          <w:rFonts w:ascii="宋体" w:hAnsi="宋体"/>
          <w:sz w:val="24"/>
          <w:szCs w:val="24"/>
        </w:rPr>
        <w:t xml:space="preserve">味觉单位</w:t>
      </w:r>
      <w:r>
        <w:rPr>
          <w:rFonts w:hint="eastAsia" w:ascii="宋体" w:hAnsi="宋体"/>
          <w:sz w:val="24"/>
          <w:szCs w:val="24"/>
        </w:rPr>
        <w:t xml:space="preserve">（</w:t>
      </w:r>
      <w:r>
        <w:rPr>
          <w:rFonts w:ascii="宋体" w:hAnsi="宋体"/>
          <w:sz w:val="24"/>
          <w:szCs w:val="24"/>
        </w:rPr>
        <w:t xml:space="preserve">Taste</w:t>
      </w:r>
      <w:r>
        <w:rPr>
          <w:rFonts w:hint="eastAsia" w:ascii="宋体" w:hAnsi="宋体"/>
          <w:sz w:val="24"/>
          <w:szCs w:val="24"/>
        </w:rPr>
        <w:t xml:space="preserve"> </w:t>
      </w:r>
      <w:r>
        <w:rPr>
          <w:rFonts w:ascii="宋体" w:hAnsi="宋体"/>
          <w:sz w:val="24"/>
          <w:szCs w:val="24"/>
        </w:rPr>
        <w:t xml:space="preserve">Unit，TU</w:t>
      </w:r>
      <w:r>
        <w:rPr>
          <w:rFonts w:hint="eastAsia" w:ascii="宋体" w:hAnsi="宋体"/>
          <w:sz w:val="24"/>
          <w:szCs w:val="24"/>
        </w:rPr>
        <w:t xml:space="preserve">）；味觉检测精度：±0.01TU。</w:t>
      </w:r>
      <w:r/>
    </w:p>
    <w:p>
      <w:pPr>
        <w:ind w:firstLine="480"/>
        <w:spacing w:line="360" w:lineRule="auto"/>
        <w:rPr>
          <w:rFonts w:hint="eastAsia" w:ascii="宋体" w:hAnsi="宋体"/>
          <w:sz w:val="24"/>
          <w:szCs w:val="24"/>
        </w:rPr>
      </w:pPr>
      <w:r>
        <w:rPr>
          <w:rFonts w:hint="eastAsia" w:ascii="宋体" w:hAnsi="宋体"/>
          <w:sz w:val="24"/>
          <w:szCs w:val="24"/>
        </w:rPr>
        <w:t xml:space="preserve">2.配置清单</w:t>
      </w:r>
      <w:r/>
    </w:p>
    <w:p>
      <w:pPr>
        <w:ind w:firstLine="480"/>
        <w:spacing w:line="360" w:lineRule="auto"/>
        <w:rPr>
          <w:rFonts w:hint="eastAsia" w:ascii="宋体" w:hAnsi="宋体"/>
          <w:sz w:val="24"/>
          <w:szCs w:val="24"/>
        </w:rPr>
      </w:pPr>
      <w:r>
        <w:rPr>
          <w:rFonts w:hint="eastAsia" w:ascii="宋体" w:hAnsi="宋体"/>
          <w:sz w:val="24"/>
          <w:szCs w:val="24"/>
        </w:rPr>
        <w:t xml:space="preserve">2.1.电子舌整机：1套</w:t>
      </w:r>
      <w:r/>
    </w:p>
    <w:p>
      <w:pPr>
        <w:ind w:firstLine="480"/>
        <w:spacing w:line="360" w:lineRule="auto"/>
        <w:rPr>
          <w:rFonts w:hint="eastAsia" w:ascii="宋体" w:hAnsi="宋体"/>
          <w:sz w:val="24"/>
          <w:szCs w:val="24"/>
        </w:rPr>
      </w:pPr>
      <w:r>
        <w:rPr>
          <w:rFonts w:hint="eastAsia" w:ascii="宋体" w:hAnsi="宋体"/>
          <w:sz w:val="24"/>
          <w:szCs w:val="24"/>
        </w:rPr>
        <w:t xml:space="preserve">（设备集成全自动进样系统，机械臂震荡均质模块，传感器安装工位，参比电极适配接口；配备专用参比电极与味觉传感器安装头，匹配全系列生物膜传感器检测使用。）</w:t>
      </w:r>
      <w:r/>
    </w:p>
    <w:p>
      <w:pPr>
        <w:ind w:firstLine="480"/>
        <w:spacing w:line="360" w:lineRule="auto"/>
        <w:rPr>
          <w:rFonts w:hint="eastAsia" w:ascii="宋体" w:hAnsi="宋体"/>
          <w:sz w:val="24"/>
          <w:szCs w:val="24"/>
        </w:rPr>
      </w:pPr>
      <w:r>
        <w:rPr>
          <w:rFonts w:ascii="宋体" w:hAnsi="宋体"/>
          <w:sz w:val="24"/>
          <w:szCs w:val="24"/>
        </w:rPr>
        <w:t xml:space="preserve">2.2.生物膜传感器及参比电极</w:t>
      </w:r>
      <w:r>
        <w:rPr>
          <w:rFonts w:hint="eastAsia" w:ascii="宋体" w:hAnsi="宋体"/>
          <w:sz w:val="24"/>
          <w:szCs w:val="24"/>
        </w:rPr>
        <w:t xml:space="preserve">：（1）</w:t>
      </w:r>
      <w:r>
        <w:rPr>
          <w:rFonts w:ascii="宋体" w:hAnsi="宋体"/>
          <w:sz w:val="24"/>
          <w:szCs w:val="24"/>
        </w:rPr>
        <w:t xml:space="preserve">生物膜酸味传感器1套</w:t>
      </w:r>
      <w:r>
        <w:rPr>
          <w:rFonts w:hint="eastAsia" w:ascii="宋体" w:hAnsi="宋体"/>
          <w:sz w:val="24"/>
          <w:szCs w:val="24"/>
        </w:rPr>
        <w:t xml:space="preserve">；（2）</w:t>
      </w:r>
      <w:r>
        <w:rPr>
          <w:rFonts w:ascii="宋体" w:hAnsi="宋体"/>
          <w:sz w:val="24"/>
          <w:szCs w:val="24"/>
        </w:rPr>
        <w:t xml:space="preserve">生物膜苦味传感器1套</w:t>
      </w:r>
      <w:r>
        <w:rPr>
          <w:rFonts w:hint="eastAsia" w:ascii="宋体" w:hAnsi="宋体"/>
          <w:sz w:val="24"/>
          <w:szCs w:val="24"/>
        </w:rPr>
        <w:t xml:space="preserve">；（3）</w:t>
      </w:r>
      <w:r>
        <w:rPr>
          <w:rFonts w:ascii="宋体" w:hAnsi="宋体"/>
          <w:sz w:val="24"/>
          <w:szCs w:val="24"/>
        </w:rPr>
        <w:t xml:space="preserve">生物膜鲜味传感器1套</w:t>
      </w:r>
      <w:r>
        <w:rPr>
          <w:rFonts w:hint="eastAsia" w:ascii="宋体" w:hAnsi="宋体"/>
          <w:sz w:val="24"/>
          <w:szCs w:val="24"/>
        </w:rPr>
        <w:t xml:space="preserve">；（4）</w:t>
      </w:r>
      <w:r>
        <w:rPr>
          <w:rFonts w:ascii="宋体" w:hAnsi="宋体"/>
          <w:sz w:val="24"/>
          <w:szCs w:val="24"/>
        </w:rPr>
        <w:t xml:space="preserve">生物膜咸味传感器1套</w:t>
      </w:r>
      <w:r>
        <w:rPr>
          <w:rFonts w:hint="eastAsia" w:ascii="宋体" w:hAnsi="宋体"/>
          <w:sz w:val="24"/>
          <w:szCs w:val="24"/>
        </w:rPr>
        <w:t xml:space="preserve">；（5）</w:t>
      </w:r>
      <w:r>
        <w:rPr>
          <w:rFonts w:ascii="宋体" w:hAnsi="宋体"/>
          <w:sz w:val="24"/>
          <w:szCs w:val="24"/>
        </w:rPr>
        <w:t xml:space="preserve">生物膜甜味传感器1套</w:t>
      </w:r>
      <w:r>
        <w:rPr>
          <w:rFonts w:hint="eastAsia" w:ascii="宋体" w:hAnsi="宋体"/>
          <w:sz w:val="24"/>
          <w:szCs w:val="24"/>
        </w:rPr>
        <w:t xml:space="preserve">；（6）</w:t>
      </w:r>
      <w:r>
        <w:rPr>
          <w:rFonts w:ascii="宋体" w:hAnsi="宋体"/>
          <w:sz w:val="24"/>
          <w:szCs w:val="24"/>
        </w:rPr>
        <w:t xml:space="preserve">生物膜涩味传感器1套</w:t>
      </w:r>
      <w:r>
        <w:rPr>
          <w:rFonts w:hint="eastAsia" w:ascii="宋体" w:hAnsi="宋体"/>
          <w:sz w:val="24"/>
          <w:szCs w:val="24"/>
        </w:rPr>
        <w:t xml:space="preserve">；（7）正参比电极</w:t>
      </w:r>
      <w:r>
        <w:rPr>
          <w:rFonts w:ascii="宋体" w:hAnsi="宋体"/>
          <w:sz w:val="24"/>
          <w:szCs w:val="24"/>
        </w:rPr>
        <w:t xml:space="preserve">1套</w:t>
      </w:r>
      <w:r>
        <w:rPr>
          <w:rFonts w:hint="eastAsia" w:ascii="宋体" w:hAnsi="宋体"/>
          <w:sz w:val="24"/>
          <w:szCs w:val="24"/>
        </w:rPr>
        <w:t xml:space="preserve">；（8）负参比电极</w:t>
      </w:r>
      <w:r>
        <w:rPr>
          <w:rFonts w:ascii="宋体" w:hAnsi="宋体"/>
          <w:sz w:val="24"/>
          <w:szCs w:val="24"/>
        </w:rPr>
        <w:t xml:space="preserve">1套</w:t>
      </w:r>
      <w:r/>
    </w:p>
    <w:p>
      <w:pPr>
        <w:ind w:firstLine="480"/>
        <w:spacing w:line="360" w:lineRule="auto"/>
        <w:rPr>
          <w:rFonts w:hint="eastAsia" w:ascii="宋体" w:hAnsi="宋体"/>
          <w:sz w:val="24"/>
          <w:szCs w:val="24"/>
        </w:rPr>
      </w:pPr>
      <w:r>
        <w:rPr>
          <w:rFonts w:hint="eastAsia" w:ascii="宋体" w:hAnsi="宋体"/>
          <w:sz w:val="24"/>
          <w:szCs w:val="24"/>
        </w:rPr>
        <w:t xml:space="preserve">2.3.电子舌分析测试软件1套</w:t>
      </w:r>
      <w:r/>
    </w:p>
    <w:p>
      <w:pPr>
        <w:ind w:firstLine="480"/>
        <w:spacing w:line="360" w:lineRule="auto"/>
        <w:rPr>
          <w:rFonts w:hint="eastAsia" w:ascii="宋体" w:hAnsi="宋体"/>
          <w:sz w:val="24"/>
          <w:szCs w:val="24"/>
        </w:rPr>
      </w:pPr>
      <w:r>
        <w:rPr>
          <w:rFonts w:hint="eastAsia" w:ascii="宋体" w:hAnsi="宋体"/>
          <w:sz w:val="24"/>
          <w:szCs w:val="24"/>
        </w:rPr>
        <w:t xml:space="preserve">2.4.检测样品进样杯1000个</w:t>
      </w:r>
      <w:r/>
    </w:p>
    <w:p>
      <w:pPr>
        <w:ind w:firstLine="480"/>
        <w:spacing w:line="360" w:lineRule="auto"/>
        <w:rPr>
          <w:rFonts w:hint="eastAsia" w:ascii="宋体" w:hAnsi="宋体"/>
          <w:sz w:val="24"/>
          <w:szCs w:val="24"/>
        </w:rPr>
      </w:pPr>
      <w:r>
        <w:rPr>
          <w:rFonts w:hint="eastAsia" w:ascii="宋体" w:hAnsi="宋体"/>
          <w:sz w:val="24"/>
          <w:szCs w:val="24"/>
        </w:rPr>
        <w:t xml:space="preserve">2.5.操作手册：1套</w:t>
      </w:r>
      <w:r/>
    </w:p>
    <w:p>
      <w:pPr>
        <w:ind w:firstLine="480"/>
        <w:spacing w:line="360" w:lineRule="auto"/>
        <w:rPr>
          <w:rFonts w:hint="eastAsia" w:ascii="宋体" w:hAnsi="宋体"/>
          <w:sz w:val="24"/>
          <w:szCs w:val="24"/>
        </w:rPr>
      </w:pPr>
      <w:r>
        <w:rPr>
          <w:rFonts w:hint="eastAsia" w:ascii="宋体" w:hAnsi="宋体"/>
          <w:sz w:val="24"/>
          <w:szCs w:val="24"/>
        </w:rPr>
        <w:t xml:space="preserve">2.6.配套电脑1台（处理器≥i5内存≥16G,固态硬盘≥512G,显示器≥23寸）</w:t>
      </w:r>
      <w:bookmarkEnd w:id="50"/>
      <w:r/>
    </w:p>
    <w:p>
      <w:pPr>
        <w:ind w:firstLine="482"/>
        <w:spacing w:line="360" w:lineRule="auto"/>
        <w:rPr>
          <w:rFonts w:hint="eastAsia" w:ascii="宋体" w:hAnsi="宋体"/>
          <w:b/>
          <w:sz w:val="24"/>
          <w:szCs w:val="24"/>
          <w:lang w:bidi="ar"/>
        </w:rPr>
      </w:pPr>
      <w:r>
        <w:rPr>
          <w:rFonts w:hint="eastAsia" w:ascii="宋体" w:hAnsi="宋体"/>
          <w:b/>
          <w:sz w:val="24"/>
          <w:szCs w:val="24"/>
          <w:lang w:bidi="ar"/>
        </w:rPr>
        <w:t xml:space="preserve">三、</w:t>
      </w:r>
      <w:r>
        <w:rPr>
          <w:rFonts w:hint="eastAsia" w:ascii="宋体" w:hAnsi="宋体" w:cs="宋体"/>
          <w:b/>
          <w:bCs/>
          <w:sz w:val="24"/>
          <w:szCs w:val="24"/>
        </w:rPr>
        <w:t xml:space="preserve">★</w:t>
      </w:r>
      <w:r>
        <w:rPr>
          <w:rFonts w:hint="eastAsia" w:ascii="宋体" w:hAnsi="宋体"/>
          <w:b/>
          <w:sz w:val="24"/>
          <w:szCs w:val="24"/>
          <w:lang w:bidi="ar"/>
        </w:rPr>
        <w:t xml:space="preserve">综合说明及其他要求</w:t>
      </w:r>
      <w:r/>
    </w:p>
    <w:p>
      <w:pPr>
        <w:pStyle w:val="837"/>
        <w:numPr>
          <w:ilvl w:val="255"/>
          <w:numId w:val="0"/>
        </w:numPr>
        <w:ind w:firstLine="480"/>
        <w:jc w:val="both"/>
        <w:rPr>
          <w:rFonts w:hint="eastAsia"/>
          <w:szCs w:val="24"/>
          <w:lang w:bidi="ar"/>
        </w:rPr>
      </w:pPr>
      <w:r>
        <w:rPr>
          <w:rFonts w:hint="eastAsia"/>
          <w:szCs w:val="24"/>
          <w:lang w:bidi="ar"/>
        </w:rPr>
        <w:t xml:space="preserve">（一）有关说明</w:t>
      </w:r>
      <w:r/>
    </w:p>
    <w:p>
      <w:pPr>
        <w:pStyle w:val="837"/>
        <w:jc w:val="both"/>
        <w:rPr>
          <w:rFonts w:hint="eastAsia"/>
          <w:szCs w:val="24"/>
          <w:lang w:bidi="ar"/>
        </w:rPr>
      </w:pPr>
      <w:r>
        <w:rPr>
          <w:szCs w:val="24"/>
          <w:lang w:bidi="ar"/>
        </w:rPr>
        <w:t xml:space="preserve">1、所有</w:t>
      </w:r>
      <w:r>
        <w:rPr>
          <w:rFonts w:hint="eastAsia"/>
          <w:szCs w:val="24"/>
          <w:lang w:bidi="ar"/>
        </w:rPr>
        <w:t xml:space="preserve">产品</w:t>
      </w:r>
      <w:r>
        <w:rPr>
          <w:szCs w:val="24"/>
          <w:lang w:bidi="ar"/>
        </w:rPr>
        <w:t xml:space="preserve">必须为原厂全新产品，并符合相关的质量检测标准及具有合法手续的产品。不得使用库存时间超过6个月的产品或部件。</w:t>
      </w:r>
      <w:r/>
    </w:p>
    <w:p>
      <w:pPr>
        <w:pStyle w:val="837"/>
        <w:jc w:val="both"/>
        <w:rPr>
          <w:rFonts w:hint="eastAsia"/>
          <w:szCs w:val="24"/>
          <w:lang w:bidi="ar"/>
        </w:rPr>
      </w:pPr>
      <w:r>
        <w:rPr>
          <w:szCs w:val="24"/>
          <w:lang w:bidi="ar"/>
        </w:rPr>
        <w:t xml:space="preserve">2、</w:t>
      </w:r>
      <w:r>
        <w:rPr>
          <w:rFonts w:hint="eastAsia"/>
          <w:szCs w:val="24"/>
          <w:lang w:bidi="ar"/>
        </w:rPr>
        <w:t xml:space="preserve">投标人</w:t>
      </w:r>
      <w:r>
        <w:rPr>
          <w:szCs w:val="24"/>
          <w:lang w:bidi="ar"/>
        </w:rPr>
        <w:t xml:space="preserve">必须提供所供</w:t>
      </w:r>
      <w:r>
        <w:rPr>
          <w:rFonts w:hint="eastAsia"/>
          <w:szCs w:val="24"/>
          <w:lang w:bidi="ar"/>
        </w:rPr>
        <w:t xml:space="preserve">产品</w:t>
      </w:r>
      <w:r>
        <w:rPr>
          <w:szCs w:val="24"/>
          <w:lang w:bidi="ar"/>
        </w:rPr>
        <w:t xml:space="preserve">的完整技术资料纸质文档及电子文档各1套，技术资料须采用中文。技术资料必须包括仪器主体及主要附件的详细操作、安装及调整说明书</w:t>
      </w:r>
      <w:r>
        <w:rPr>
          <w:rFonts w:hint="eastAsia"/>
          <w:szCs w:val="24"/>
          <w:lang w:bidi="ar"/>
        </w:rPr>
        <w:t xml:space="preserve">（</w:t>
      </w:r>
      <w:r>
        <w:rPr>
          <w:szCs w:val="24"/>
          <w:lang w:bidi="ar"/>
        </w:rPr>
        <w:t xml:space="preserve">含安装技术要求及注意事项，仪器维护和故障处理手册等内容</w:t>
      </w:r>
      <w:r>
        <w:rPr>
          <w:rFonts w:hint="eastAsia"/>
          <w:szCs w:val="24"/>
          <w:lang w:bidi="ar"/>
        </w:rPr>
        <w:t xml:space="preserve">）</w:t>
      </w:r>
      <w:r>
        <w:rPr>
          <w:szCs w:val="24"/>
          <w:lang w:bidi="ar"/>
        </w:rPr>
        <w:t xml:space="preserve">，各种软件（如有的话）资料，以及上述没有涵盖的</w:t>
      </w:r>
      <w:r>
        <w:rPr>
          <w:rFonts w:hint="eastAsia"/>
          <w:szCs w:val="24"/>
          <w:lang w:bidi="ar"/>
        </w:rPr>
        <w:t xml:space="preserve">招标方</w:t>
      </w:r>
      <w:r>
        <w:rPr>
          <w:szCs w:val="24"/>
          <w:lang w:bidi="ar"/>
        </w:rPr>
        <w:t xml:space="preserve">认为需要的相关资料。</w:t>
      </w:r>
      <w:r/>
    </w:p>
    <w:p>
      <w:pPr>
        <w:pStyle w:val="837"/>
        <w:jc w:val="both"/>
        <w:rPr>
          <w:rFonts w:hint="eastAsia"/>
          <w:szCs w:val="24"/>
          <w:lang w:bidi="ar"/>
        </w:rPr>
      </w:pPr>
      <w:r>
        <w:rPr>
          <w:szCs w:val="24"/>
          <w:lang w:bidi="ar"/>
        </w:rPr>
        <w:t xml:space="preserve">4、投标总报价一次报定，包括： </w:t>
      </w:r>
      <w:r/>
    </w:p>
    <w:p>
      <w:pPr>
        <w:pStyle w:val="837"/>
        <w:jc w:val="both"/>
        <w:rPr>
          <w:rFonts w:hint="eastAsia"/>
          <w:szCs w:val="24"/>
          <w:lang w:bidi="ar"/>
        </w:rPr>
      </w:pPr>
      <w:r>
        <w:rPr>
          <w:szCs w:val="24"/>
          <w:lang w:bidi="ar"/>
        </w:rPr>
        <w:t xml:space="preserve">4.1</w:t>
      </w:r>
      <w:r>
        <w:rPr>
          <w:rFonts w:hint="eastAsia"/>
          <w:szCs w:val="24"/>
          <w:lang w:bidi="ar"/>
        </w:rPr>
        <w:t xml:space="preserve">产品</w:t>
      </w:r>
      <w:r>
        <w:rPr>
          <w:szCs w:val="24"/>
          <w:lang w:bidi="ar"/>
        </w:rPr>
        <w:t xml:space="preserve">价格（包括全套</w:t>
      </w:r>
      <w:r>
        <w:rPr>
          <w:rFonts w:hint="eastAsia"/>
          <w:szCs w:val="24"/>
          <w:lang w:bidi="ar"/>
        </w:rPr>
        <w:t xml:space="preserve">产品</w:t>
      </w:r>
      <w:r>
        <w:rPr>
          <w:szCs w:val="24"/>
          <w:lang w:bidi="ar"/>
        </w:rPr>
        <w:t xml:space="preserve">、辅配件、随</w:t>
      </w:r>
      <w:r>
        <w:rPr>
          <w:rFonts w:hint="eastAsia"/>
          <w:szCs w:val="24"/>
          <w:lang w:bidi="ar"/>
        </w:rPr>
        <w:t xml:space="preserve">产品</w:t>
      </w:r>
      <w:r>
        <w:rPr>
          <w:szCs w:val="24"/>
          <w:lang w:bidi="ar"/>
        </w:rPr>
        <w:t xml:space="preserve">应提交的备品备件和专用工具的价格以及资料等费用）；</w:t>
      </w:r>
      <w:r/>
    </w:p>
    <w:p>
      <w:pPr>
        <w:pStyle w:val="837"/>
        <w:jc w:val="both"/>
        <w:rPr>
          <w:rFonts w:hint="eastAsia"/>
          <w:szCs w:val="24"/>
          <w:lang w:bidi="ar"/>
        </w:rPr>
      </w:pPr>
      <w:r>
        <w:rPr>
          <w:szCs w:val="24"/>
          <w:lang w:bidi="ar"/>
        </w:rPr>
        <w:t xml:space="preserve">4.2各</w:t>
      </w:r>
      <w:r>
        <w:rPr>
          <w:rFonts w:hint="eastAsia"/>
          <w:szCs w:val="24"/>
          <w:lang w:bidi="ar"/>
        </w:rPr>
        <w:t xml:space="preserve">投标人</w:t>
      </w:r>
      <w:r>
        <w:rPr>
          <w:szCs w:val="24"/>
          <w:lang w:bidi="ar"/>
        </w:rPr>
        <w:t xml:space="preserve">应根据技术规范对所提供的</w:t>
      </w:r>
      <w:r>
        <w:rPr>
          <w:rFonts w:hint="eastAsia"/>
          <w:szCs w:val="24"/>
          <w:lang w:bidi="ar"/>
        </w:rPr>
        <w:t xml:space="preserve">产品</w:t>
      </w:r>
      <w:r>
        <w:rPr>
          <w:szCs w:val="24"/>
          <w:lang w:bidi="ar"/>
        </w:rPr>
        <w:t xml:space="preserve">进行核实，如发现与提供的</w:t>
      </w:r>
      <w:r>
        <w:rPr>
          <w:rFonts w:hint="eastAsia"/>
          <w:szCs w:val="24"/>
          <w:lang w:bidi="ar"/>
        </w:rPr>
        <w:t xml:space="preserve">产品</w:t>
      </w:r>
      <w:r>
        <w:rPr>
          <w:szCs w:val="24"/>
          <w:lang w:bidi="ar"/>
        </w:rPr>
        <w:t xml:space="preserve">不符或者</w:t>
      </w:r>
      <w:r>
        <w:rPr>
          <w:rFonts w:hint="eastAsia"/>
          <w:szCs w:val="24"/>
          <w:lang w:bidi="ar"/>
        </w:rPr>
        <w:t xml:space="preserve">产品</w:t>
      </w:r>
      <w:r>
        <w:rPr>
          <w:szCs w:val="24"/>
          <w:lang w:bidi="ar"/>
        </w:rPr>
        <w:t xml:space="preserve">中有遗漏的，应在投标提疑时以书面形式向</w:t>
      </w:r>
      <w:r>
        <w:rPr>
          <w:rFonts w:hint="eastAsia"/>
          <w:szCs w:val="24"/>
          <w:lang w:bidi="ar"/>
        </w:rPr>
        <w:t xml:space="preserve">招标方</w:t>
      </w:r>
      <w:r>
        <w:rPr>
          <w:szCs w:val="24"/>
          <w:lang w:bidi="ar"/>
        </w:rPr>
        <w:t xml:space="preserve">提出，如</w:t>
      </w:r>
      <w:r>
        <w:rPr>
          <w:rFonts w:hint="eastAsia"/>
          <w:szCs w:val="24"/>
          <w:lang w:bidi="ar"/>
        </w:rPr>
        <w:t xml:space="preserve">投标人</w:t>
      </w:r>
      <w:r>
        <w:rPr>
          <w:szCs w:val="24"/>
          <w:lang w:bidi="ar"/>
        </w:rPr>
        <w:t xml:space="preserve">未予核实或未能核实出与本招标文件提供的</w:t>
      </w:r>
      <w:r>
        <w:rPr>
          <w:rFonts w:hint="eastAsia"/>
          <w:szCs w:val="24"/>
          <w:lang w:bidi="ar"/>
        </w:rPr>
        <w:t xml:space="preserve">产品</w:t>
      </w:r>
      <w:r>
        <w:rPr>
          <w:szCs w:val="24"/>
          <w:lang w:bidi="ar"/>
        </w:rPr>
        <w:t xml:space="preserve">不符，则应按提供的</w:t>
      </w:r>
      <w:r>
        <w:rPr>
          <w:rFonts w:hint="eastAsia"/>
          <w:szCs w:val="24"/>
          <w:lang w:bidi="ar"/>
        </w:rPr>
        <w:t xml:space="preserve">产品</w:t>
      </w:r>
      <w:r>
        <w:rPr>
          <w:szCs w:val="24"/>
          <w:lang w:bidi="ar"/>
        </w:rPr>
        <w:t xml:space="preserve">进行报价，同时应承担在中标后不得更新或增添</w:t>
      </w:r>
      <w:r>
        <w:rPr>
          <w:rFonts w:hint="eastAsia"/>
          <w:szCs w:val="24"/>
          <w:lang w:bidi="ar"/>
        </w:rPr>
        <w:t xml:space="preserve">产品</w:t>
      </w:r>
      <w:r>
        <w:rPr>
          <w:szCs w:val="24"/>
          <w:lang w:bidi="ar"/>
        </w:rPr>
        <w:t xml:space="preserve">的风险（除非增添的</w:t>
      </w:r>
      <w:r>
        <w:rPr>
          <w:rFonts w:hint="eastAsia"/>
          <w:szCs w:val="24"/>
          <w:lang w:bidi="ar"/>
        </w:rPr>
        <w:t xml:space="preserve">产品</w:t>
      </w:r>
      <w:r>
        <w:rPr>
          <w:szCs w:val="24"/>
          <w:lang w:bidi="ar"/>
        </w:rPr>
        <w:t xml:space="preserve">是免费的），并确保实现</w:t>
      </w:r>
      <w:r>
        <w:rPr>
          <w:rFonts w:hint="eastAsia"/>
          <w:szCs w:val="24"/>
          <w:lang w:bidi="ar"/>
        </w:rPr>
        <w:t xml:space="preserve">采购</w:t>
      </w:r>
      <w:r>
        <w:rPr>
          <w:szCs w:val="24"/>
          <w:lang w:bidi="ar"/>
        </w:rPr>
        <w:t xml:space="preserve">文件所规定的全部使用功能。</w:t>
      </w:r>
      <w:r/>
    </w:p>
    <w:p>
      <w:pPr>
        <w:pStyle w:val="837"/>
        <w:jc w:val="both"/>
        <w:rPr>
          <w:rFonts w:hint="eastAsia"/>
          <w:szCs w:val="24"/>
          <w:lang w:bidi="ar"/>
        </w:rPr>
      </w:pPr>
      <w:r>
        <w:rPr>
          <w:szCs w:val="24"/>
          <w:lang w:bidi="ar"/>
        </w:rPr>
        <w:t xml:space="preserve">4.3</w:t>
      </w:r>
      <w:r>
        <w:rPr>
          <w:rFonts w:hint="eastAsia"/>
          <w:szCs w:val="24"/>
          <w:lang w:bidi="ar"/>
        </w:rPr>
        <w:t xml:space="preserve">投标人</w:t>
      </w:r>
      <w:r>
        <w:rPr>
          <w:szCs w:val="24"/>
          <w:lang w:bidi="ar"/>
        </w:rPr>
        <w:t xml:space="preserve">负有确保所供</w:t>
      </w:r>
      <w:r>
        <w:rPr>
          <w:rFonts w:hint="eastAsia"/>
          <w:szCs w:val="24"/>
          <w:lang w:bidi="ar"/>
        </w:rPr>
        <w:t xml:space="preserve">产品</w:t>
      </w:r>
      <w:r>
        <w:rPr>
          <w:szCs w:val="24"/>
          <w:lang w:bidi="ar"/>
        </w:rPr>
        <w:t xml:space="preserve">质量达到设计要求不可推卸的责任，供货范围包括</w:t>
      </w:r>
      <w:r>
        <w:rPr>
          <w:rFonts w:hint="eastAsia"/>
          <w:szCs w:val="24"/>
          <w:lang w:bidi="ar"/>
        </w:rPr>
        <w:t xml:space="preserve">产品</w:t>
      </w:r>
      <w:r>
        <w:rPr>
          <w:szCs w:val="24"/>
          <w:lang w:bidi="ar"/>
        </w:rPr>
        <w:t xml:space="preserve">主机及正常运行须配套的全部附件、质保期内备品备件及调试所需全部辅材。</w:t>
      </w:r>
      <w:r/>
    </w:p>
    <w:p>
      <w:pPr>
        <w:pStyle w:val="837"/>
        <w:jc w:val="both"/>
        <w:rPr>
          <w:rFonts w:hint="eastAsia"/>
          <w:szCs w:val="24"/>
          <w:lang w:bidi="ar"/>
        </w:rPr>
      </w:pPr>
      <w:r>
        <w:rPr>
          <w:szCs w:val="24"/>
          <w:lang w:bidi="ar"/>
        </w:rPr>
        <w:t xml:space="preserve">4.4供货范围还包括清单中虽未列入，但项目实施时必须的设备附件、材料，</w:t>
      </w:r>
      <w:r>
        <w:rPr>
          <w:rFonts w:hint="eastAsia"/>
          <w:szCs w:val="24"/>
          <w:lang w:bidi="ar"/>
        </w:rPr>
        <w:t xml:space="preserve">投标人</w:t>
      </w:r>
      <w:r>
        <w:rPr>
          <w:szCs w:val="24"/>
          <w:lang w:bidi="ar"/>
        </w:rPr>
        <w:t xml:space="preserve">均应纳入投标设备清单，货款计入投标总价，</w:t>
      </w:r>
      <w:r>
        <w:rPr>
          <w:rFonts w:hint="eastAsia"/>
          <w:szCs w:val="24"/>
          <w:lang w:bidi="ar"/>
        </w:rPr>
        <w:t xml:space="preserve">招标方</w:t>
      </w:r>
      <w:r>
        <w:rPr>
          <w:szCs w:val="24"/>
          <w:lang w:bidi="ar"/>
        </w:rPr>
        <w:t xml:space="preserve">不再承担因</w:t>
      </w:r>
      <w:r>
        <w:rPr>
          <w:rFonts w:hint="eastAsia"/>
          <w:szCs w:val="24"/>
          <w:lang w:bidi="ar"/>
        </w:rPr>
        <w:t xml:space="preserve">投标人</w:t>
      </w:r>
      <w:r>
        <w:rPr>
          <w:szCs w:val="24"/>
          <w:lang w:bidi="ar"/>
        </w:rPr>
        <w:t xml:space="preserve">漏报而增加的费用。</w:t>
      </w:r>
      <w:r/>
    </w:p>
    <w:p>
      <w:pPr>
        <w:pStyle w:val="837"/>
        <w:jc w:val="both"/>
        <w:rPr>
          <w:rFonts w:hint="eastAsia"/>
          <w:szCs w:val="24"/>
          <w:lang w:bidi="ar"/>
        </w:rPr>
      </w:pPr>
      <w:r>
        <w:rPr>
          <w:szCs w:val="24"/>
          <w:lang w:bidi="ar"/>
        </w:rPr>
        <w:t xml:space="preserve">4.5</w:t>
      </w:r>
      <w:r>
        <w:rPr>
          <w:rFonts w:hint="eastAsia"/>
          <w:szCs w:val="24"/>
          <w:lang w:bidi="ar"/>
        </w:rPr>
        <w:t xml:space="preserve">税费、</w:t>
      </w:r>
      <w:r>
        <w:rPr>
          <w:szCs w:val="24"/>
          <w:lang w:bidi="ar"/>
        </w:rPr>
        <w:t xml:space="preserve">包装、运输、装卸、现场保管费、保险费（指设备运抵现场所发生的费用）；</w:t>
      </w:r>
      <w:r/>
    </w:p>
    <w:p>
      <w:pPr>
        <w:pStyle w:val="837"/>
        <w:jc w:val="both"/>
        <w:rPr>
          <w:rFonts w:hint="eastAsia"/>
          <w:szCs w:val="24"/>
          <w:lang w:bidi="ar"/>
        </w:rPr>
      </w:pPr>
      <w:r>
        <w:rPr>
          <w:szCs w:val="24"/>
          <w:lang w:bidi="ar"/>
        </w:rPr>
        <w:t xml:space="preserve">4.6技术培训服务（说明服务内容）；</w:t>
      </w:r>
      <w:r/>
    </w:p>
    <w:p>
      <w:pPr>
        <w:pStyle w:val="837"/>
        <w:jc w:val="both"/>
        <w:rPr>
          <w:rFonts w:hint="eastAsia"/>
          <w:szCs w:val="24"/>
          <w:lang w:bidi="ar"/>
        </w:rPr>
      </w:pPr>
      <w:r>
        <w:rPr>
          <w:szCs w:val="24"/>
          <w:lang w:bidi="ar"/>
        </w:rPr>
        <w:t xml:space="preserve">4.7</w:t>
      </w:r>
      <w:r>
        <w:rPr>
          <w:rFonts w:hint="eastAsia"/>
          <w:szCs w:val="24"/>
          <w:lang w:bidi="ar"/>
        </w:rPr>
        <w:t xml:space="preserve">投标人</w:t>
      </w:r>
      <w:r>
        <w:rPr>
          <w:szCs w:val="24"/>
          <w:lang w:bidi="ar"/>
        </w:rPr>
        <w:t xml:space="preserve">须负责现场的安装、调试、常规操作及维修的培训至</w:t>
      </w:r>
      <w:r>
        <w:rPr>
          <w:rFonts w:hint="eastAsia"/>
          <w:szCs w:val="24"/>
          <w:lang w:bidi="ar"/>
        </w:rPr>
        <w:t xml:space="preserve">招标方</w:t>
      </w:r>
      <w:r>
        <w:rPr>
          <w:szCs w:val="24"/>
          <w:lang w:bidi="ar"/>
        </w:rPr>
        <w:t xml:space="preserve">满意为止，该工作包含在投标报价内。</w:t>
      </w:r>
      <w:r/>
    </w:p>
    <w:p>
      <w:pPr>
        <w:pStyle w:val="837"/>
        <w:ind w:firstLine="482"/>
        <w:jc w:val="both"/>
        <w:rPr>
          <w:rFonts w:hint="eastAsia"/>
          <w:b/>
          <w:bCs/>
          <w:szCs w:val="24"/>
          <w:lang w:bidi="ar"/>
        </w:rPr>
      </w:pPr>
      <w:r>
        <w:rPr>
          <w:rFonts w:hint="eastAsia"/>
          <w:b/>
          <w:bCs/>
          <w:szCs w:val="24"/>
          <w:lang w:bidi="ar"/>
        </w:rPr>
        <w:t xml:space="preserve">4.8中标后除非合同双方另有书面约定，否则招标人不再承担合同总价以外的其他任何费用。</w:t>
      </w:r>
      <w:r/>
    </w:p>
    <w:p>
      <w:pPr>
        <w:pStyle w:val="837"/>
        <w:jc w:val="both"/>
        <w:rPr>
          <w:rFonts w:hint="eastAsia"/>
          <w:szCs w:val="24"/>
          <w:lang w:bidi="ar"/>
        </w:rPr>
      </w:pPr>
      <w:r>
        <w:rPr>
          <w:szCs w:val="24"/>
          <w:lang w:bidi="ar"/>
        </w:rPr>
        <w:t xml:space="preserve">5、技术要求偏离：</w:t>
      </w:r>
      <w:r>
        <w:rPr>
          <w:rFonts w:hint="eastAsia"/>
          <w:szCs w:val="24"/>
          <w:lang w:bidi="ar"/>
        </w:rPr>
        <w:t xml:space="preserve">投标人</w:t>
      </w:r>
      <w:r>
        <w:rPr>
          <w:szCs w:val="24"/>
          <w:lang w:bidi="ar"/>
        </w:rPr>
        <w:t xml:space="preserve">提供的</w:t>
      </w:r>
      <w:r>
        <w:rPr>
          <w:rFonts w:hint="eastAsia"/>
          <w:szCs w:val="24"/>
          <w:lang w:bidi="ar"/>
        </w:rPr>
        <w:t xml:space="preserve">产品</w:t>
      </w:r>
      <w:r>
        <w:rPr>
          <w:szCs w:val="24"/>
          <w:lang w:bidi="ar"/>
        </w:rPr>
        <w:t xml:space="preserve">应能够至少达到以上技术参数要求，同时明确所投产品的品牌、型号、规格和外形、尺寸、安装尺寸、重量及一些必须说明的技术参数，以及使用的材料的清单，同时明确生产厂家、型号规格等，并提供详细的技术参数及性能说明书及能保证采购</w:t>
      </w:r>
      <w:r>
        <w:rPr>
          <w:rFonts w:hint="eastAsia"/>
          <w:szCs w:val="24"/>
          <w:lang w:bidi="ar"/>
        </w:rPr>
        <w:t xml:space="preserve">产品</w:t>
      </w:r>
      <w:r>
        <w:rPr>
          <w:szCs w:val="24"/>
          <w:lang w:bidi="ar"/>
        </w:rPr>
        <w:t xml:space="preserve">的正常安装、调试和运行的整套附、配套件和材料的详细清单和报价等。</w:t>
      </w:r>
      <w:r/>
    </w:p>
    <w:p>
      <w:pPr>
        <w:pStyle w:val="837"/>
        <w:jc w:val="both"/>
        <w:rPr>
          <w:rFonts w:hint="eastAsia"/>
          <w:szCs w:val="24"/>
          <w:lang w:bidi="ar"/>
        </w:rPr>
      </w:pPr>
      <w:r>
        <w:rPr>
          <w:szCs w:val="24"/>
          <w:lang w:bidi="ar"/>
        </w:rPr>
        <w:t xml:space="preserve">6、</w:t>
      </w:r>
      <w:r>
        <w:rPr>
          <w:rFonts w:hint="eastAsia"/>
          <w:szCs w:val="24"/>
          <w:lang w:bidi="ar"/>
        </w:rPr>
        <w:t xml:space="preserve">投标人</w:t>
      </w:r>
      <w:r>
        <w:rPr>
          <w:szCs w:val="24"/>
          <w:lang w:bidi="ar"/>
        </w:rPr>
        <w:t xml:space="preserve">必须承诺招标文件中提出的全部技术规格与要求，如果其中某些条款不响应时，应在文件中逐条列出，未列出的视同响应。</w:t>
      </w:r>
      <w:r/>
    </w:p>
    <w:p>
      <w:pPr>
        <w:pStyle w:val="837"/>
        <w:jc w:val="both"/>
        <w:rPr>
          <w:rFonts w:hint="eastAsia"/>
          <w:szCs w:val="24"/>
          <w:lang w:bidi="ar"/>
        </w:rPr>
      </w:pPr>
      <w:r>
        <w:rPr>
          <w:szCs w:val="24"/>
          <w:lang w:bidi="ar"/>
        </w:rPr>
        <w:t xml:space="preserve">7、安装、调试：</w:t>
      </w:r>
      <w:r>
        <w:rPr>
          <w:szCs w:val="24"/>
        </w:rPr>
        <w:t xml:space="preserve">设备到招标方后</w:t>
      </w:r>
      <w:r>
        <w:rPr>
          <w:szCs w:val="24"/>
          <w:lang w:bidi="ar"/>
        </w:rPr>
        <w:t xml:space="preserve">，</w:t>
      </w:r>
      <w:r>
        <w:rPr>
          <w:rFonts w:hint="eastAsia"/>
          <w:szCs w:val="24"/>
          <w:lang w:bidi="ar"/>
        </w:rPr>
        <w:t xml:space="preserve">投标人</w:t>
      </w:r>
      <w:r>
        <w:rPr>
          <w:szCs w:val="24"/>
          <w:lang w:bidi="ar"/>
        </w:rPr>
        <w:t xml:space="preserve">必须按项目进度安排计划，派出适当的技术人员到安装现场负责免费安装、调试和操作培训工作。在安装施工期间，严格遵守用户方的有关规定。“技术规格要求”中另有要求的，以其中的要求为准。</w:t>
      </w:r>
      <w:r>
        <w:rPr>
          <w:rFonts w:hint="eastAsia"/>
          <w:szCs w:val="24"/>
          <w:lang w:bidi="ar"/>
        </w:rPr>
        <w:t xml:space="preserve">投标人</w:t>
      </w:r>
      <w:r>
        <w:rPr>
          <w:szCs w:val="24"/>
          <w:lang w:bidi="ar"/>
        </w:rPr>
        <w:t xml:space="preserve">负责设备的现场安装、调试和技术指导。招标方配合</w:t>
      </w:r>
      <w:r>
        <w:rPr>
          <w:rFonts w:hint="eastAsia"/>
          <w:szCs w:val="24"/>
          <w:lang w:bidi="ar"/>
        </w:rPr>
        <w:t xml:space="preserve">投标人</w:t>
      </w:r>
      <w:r>
        <w:rPr>
          <w:szCs w:val="24"/>
          <w:lang w:bidi="ar"/>
        </w:rPr>
        <w:t xml:space="preserve">设备的调试工作，</w:t>
      </w:r>
      <w:r>
        <w:rPr>
          <w:rFonts w:hint="eastAsia"/>
          <w:szCs w:val="24"/>
          <w:lang w:bidi="ar"/>
        </w:rPr>
        <w:t xml:space="preserve">投标人</w:t>
      </w:r>
      <w:r>
        <w:rPr>
          <w:szCs w:val="24"/>
          <w:lang w:bidi="ar"/>
        </w:rPr>
        <w:t xml:space="preserve">必须在双方确定的调试时间后一个月内结束（以卖方和买方双方签订合同所确认的时间为准），每超一天，罚款合同总金额的0.5%，最多至15%。</w:t>
      </w:r>
      <w:r/>
    </w:p>
    <w:p>
      <w:pPr>
        <w:pStyle w:val="837"/>
        <w:jc w:val="both"/>
        <w:rPr>
          <w:rFonts w:hint="eastAsia"/>
          <w:szCs w:val="24"/>
          <w:lang w:bidi="ar"/>
        </w:rPr>
      </w:pPr>
      <w:r>
        <w:rPr>
          <w:szCs w:val="24"/>
          <w:lang w:bidi="ar"/>
        </w:rPr>
        <w:t xml:space="preserve">8、</w:t>
      </w:r>
      <w:r>
        <w:rPr>
          <w:rFonts w:hint="eastAsia"/>
          <w:szCs w:val="24"/>
          <w:lang w:bidi="ar"/>
        </w:rPr>
        <w:t xml:space="preserve">投标人</w:t>
      </w:r>
      <w:r>
        <w:rPr>
          <w:szCs w:val="24"/>
          <w:lang w:bidi="ar"/>
        </w:rPr>
        <w:t xml:space="preserve">必须承诺招标文件中提出的全部技术规格与要求；如果以其中某些条款不响应</w:t>
      </w:r>
      <w:r>
        <w:rPr>
          <w:szCs w:val="24"/>
          <w:lang w:bidi="ar"/>
        </w:rPr>
        <w:t xml:space="preserve">时，应在文件中逐条列出，未列出的视同响应。</w:t>
      </w:r>
      <w:r/>
    </w:p>
    <w:p>
      <w:pPr>
        <w:pStyle w:val="837"/>
        <w:jc w:val="both"/>
        <w:rPr>
          <w:rFonts w:hint="eastAsia"/>
          <w:szCs w:val="24"/>
          <w:lang w:bidi="ar"/>
        </w:rPr>
      </w:pPr>
      <w:r>
        <w:rPr>
          <w:szCs w:val="24"/>
          <w:lang w:bidi="ar"/>
        </w:rPr>
        <w:t xml:space="preserve">9、投标文件以中文资料为准。</w:t>
      </w:r>
      <w:r/>
    </w:p>
    <w:p>
      <w:pPr>
        <w:pStyle w:val="837"/>
        <w:jc w:val="both"/>
        <w:rPr>
          <w:rFonts w:hint="eastAsia"/>
          <w:szCs w:val="24"/>
          <w:lang w:bidi="ar"/>
        </w:rPr>
      </w:pPr>
      <w:r>
        <w:rPr>
          <w:rFonts w:hint="eastAsia"/>
          <w:szCs w:val="24"/>
          <w:lang w:bidi="ar"/>
        </w:rPr>
        <w:t xml:space="preserve">10、</w:t>
      </w:r>
      <w:r>
        <w:rPr>
          <w:rFonts w:hint="eastAsia" w:cs="宋体"/>
          <w:szCs w:val="24"/>
        </w:rPr>
        <w:t xml:space="preserve">付款方式：合同签订后，国产仪器设备支付80%货款，项目交付使用且验收合格后支付20%货款；进口仪器设备支付90%货款，项目交付使用且验收合格后支付10%货款。</w:t>
      </w:r>
      <w:r/>
    </w:p>
    <w:p>
      <w:pPr>
        <w:pStyle w:val="837"/>
        <w:jc w:val="both"/>
        <w:rPr>
          <w:rFonts w:hint="eastAsia"/>
          <w:szCs w:val="24"/>
          <w:lang w:bidi="ar"/>
        </w:rPr>
      </w:pPr>
      <w:r>
        <w:rPr>
          <w:rFonts w:hint="eastAsia"/>
          <w:szCs w:val="24"/>
          <w:lang w:bidi="ar"/>
        </w:rPr>
        <w:t xml:space="preserve">（二）验收</w:t>
      </w:r>
      <w:r/>
    </w:p>
    <w:p>
      <w:pPr>
        <w:ind w:firstLine="480"/>
        <w:spacing w:line="360" w:lineRule="auto"/>
        <w:rPr>
          <w:rFonts w:hint="eastAsia" w:ascii="宋体" w:hAnsi="宋体"/>
          <w:bCs/>
          <w:sz w:val="24"/>
          <w:szCs w:val="24"/>
        </w:rPr>
      </w:pPr>
      <w:r>
        <w:rPr>
          <w:rFonts w:ascii="宋体" w:hAnsi="宋体"/>
          <w:bCs/>
          <w:sz w:val="24"/>
          <w:szCs w:val="24"/>
        </w:rPr>
        <w:t xml:space="preserve">1、本项目为运行手续齐备的交钥匙工程</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投标人在发货前应提供给用户设备的全部资料和出厂检验报告，用户签字确认后方可发运。</w:t>
      </w:r>
      <w:r>
        <w:rPr>
          <w:rFonts w:ascii="宋体" w:hAnsi="宋体"/>
          <w:bCs/>
          <w:sz w:val="24"/>
          <w:szCs w:val="24"/>
        </w:rPr>
        <w:t xml:space="preserve">设备到达招标方现场前，应提前7天通知招标方做好接收准备，设备到达现场后由招标方会同有关单位和人员根据清单进行现场质量检验和验收</w:t>
      </w:r>
      <w:r>
        <w:rPr>
          <w:rFonts w:hint="eastAsia"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3、最终验收：</w:t>
      </w:r>
      <w:r>
        <w:rPr>
          <w:rFonts w:hint="eastAsia" w:ascii="宋体" w:hAnsi="宋体"/>
          <w:bCs/>
          <w:sz w:val="24"/>
          <w:szCs w:val="24"/>
        </w:rPr>
        <w:t xml:space="preserve">在所采购设备安装调试完成后，以双方签署的技术规格为准，逐项进行最终验收，对操作人员进行操作和基本维护保养等方面的技术培训。</w:t>
      </w:r>
      <w:r/>
    </w:p>
    <w:p>
      <w:pPr>
        <w:ind w:firstLine="480"/>
        <w:spacing w:line="360" w:lineRule="auto"/>
        <w:rPr>
          <w:rFonts w:hint="eastAsia" w:ascii="宋体" w:hAnsi="宋体"/>
          <w:bCs/>
          <w:sz w:val="24"/>
          <w:szCs w:val="24"/>
        </w:rPr>
      </w:pPr>
      <w:r>
        <w:rPr>
          <w:rFonts w:ascii="宋体" w:hAnsi="宋体"/>
          <w:bCs/>
          <w:sz w:val="24"/>
          <w:szCs w:val="24"/>
        </w:rPr>
        <w:t xml:space="preserve">4、卖方对操作人员进行设备原理、操作和维护保养等方面的技术培训。</w:t>
      </w:r>
      <w:r/>
    </w:p>
    <w:p>
      <w:pPr>
        <w:ind w:firstLine="480"/>
        <w:spacing w:line="360" w:lineRule="auto"/>
        <w:rPr>
          <w:rFonts w:hint="eastAsia" w:ascii="宋体" w:hAnsi="宋体"/>
          <w:bCs/>
          <w:sz w:val="24"/>
          <w:szCs w:val="24"/>
        </w:rPr>
      </w:pPr>
      <w:r>
        <w:rPr>
          <w:rFonts w:ascii="宋体" w:hAnsi="宋体"/>
          <w:bCs/>
          <w:sz w:val="24"/>
          <w:szCs w:val="24"/>
        </w:rPr>
        <w:t xml:space="preserve">5、最终验收报告的签字待设备上述条款均验收合格且运行两周无故障后予以签字。</w:t>
      </w:r>
      <w:r/>
    </w:p>
    <w:p>
      <w:pPr>
        <w:ind w:firstLine="480"/>
        <w:spacing w:line="360" w:lineRule="auto"/>
        <w:rPr>
          <w:rFonts w:hint="eastAsia" w:ascii="宋体" w:hAnsi="宋体"/>
          <w:bCs/>
          <w:sz w:val="24"/>
          <w:szCs w:val="24"/>
        </w:rPr>
      </w:pPr>
      <w:r>
        <w:rPr>
          <w:rFonts w:ascii="宋体" w:hAnsi="宋体"/>
          <w:bCs/>
          <w:sz w:val="24"/>
          <w:szCs w:val="24"/>
        </w:rPr>
        <w:t xml:space="preserve">（三）知识产权：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w:t>
      </w:r>
      <w:r>
        <w:rPr>
          <w:rFonts w:ascii="宋体" w:hAnsi="宋体"/>
          <w:bCs/>
          <w:sz w:val="24"/>
          <w:szCs w:val="24"/>
        </w:rPr>
        <w:t xml:space="preserve">承担由于招标方在其本国使用该</w:t>
      </w:r>
      <w:r>
        <w:rPr>
          <w:rFonts w:hint="eastAsia" w:ascii="宋体" w:hAnsi="宋体"/>
          <w:bCs/>
          <w:sz w:val="24"/>
          <w:szCs w:val="24"/>
        </w:rPr>
        <w:t xml:space="preserve">产品</w:t>
      </w:r>
      <w:r>
        <w:rPr>
          <w:rFonts w:ascii="宋体" w:hAnsi="宋体"/>
          <w:bCs/>
          <w:sz w:val="24"/>
          <w:szCs w:val="24"/>
        </w:rPr>
        <w:t xml:space="preserve">或</w:t>
      </w:r>
      <w:r>
        <w:rPr>
          <w:rFonts w:hint="eastAsia" w:ascii="宋体" w:hAnsi="宋体"/>
          <w:bCs/>
          <w:sz w:val="24"/>
          <w:szCs w:val="24"/>
        </w:rPr>
        <w:t xml:space="preserve">产品</w:t>
      </w:r>
      <w:r>
        <w:rPr>
          <w:rFonts w:ascii="宋体" w:hAnsi="宋体"/>
          <w:bCs/>
          <w:sz w:val="24"/>
          <w:szCs w:val="24"/>
        </w:rPr>
        <w:t xml:space="preserve">任何一部分时而引起第三方提出的侵犯专利权、商标权或工业设计权的起诉、行动、行政程序索赔、请求等以及招标方为此而产生的损失和损害、费用和支出（包括律师费）。</w:t>
      </w:r>
      <w:r/>
    </w:p>
    <w:p>
      <w:pPr>
        <w:ind w:firstLine="480"/>
        <w:spacing w:line="360" w:lineRule="auto"/>
        <w:rPr>
          <w:rFonts w:hint="eastAsia" w:ascii="宋体" w:hAnsi="宋体"/>
          <w:bCs/>
          <w:sz w:val="24"/>
          <w:szCs w:val="24"/>
        </w:rPr>
      </w:pPr>
      <w:r>
        <w:rPr>
          <w:rFonts w:ascii="宋体" w:hAnsi="宋体"/>
          <w:bCs/>
          <w:sz w:val="24"/>
          <w:szCs w:val="24"/>
        </w:rPr>
        <w:t xml:space="preserve">（四）质量保证：</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投标人</w:t>
      </w:r>
      <w:r>
        <w:rPr>
          <w:rFonts w:ascii="宋体" w:hAnsi="宋体"/>
          <w:bCs/>
          <w:sz w:val="24"/>
          <w:szCs w:val="24"/>
        </w:rPr>
        <w:t xml:space="preserve">保证合同货物是全新的，配件为原装的，完全符合国家标准等有关质量标准和合同规定的质量、规格和性能的要求，并有产品“合格证”或“产品质量保证书”，严禁提供假冒伪劣产品，一经发现，招标方有权解除本合同，且因此而产生的一切费用和责任由中标单位承担。</w:t>
      </w:r>
      <w:r/>
    </w:p>
    <w:p>
      <w:pPr>
        <w:ind w:firstLine="480"/>
        <w:spacing w:line="360"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投标人</w:t>
      </w:r>
      <w:r>
        <w:rPr>
          <w:rFonts w:ascii="宋体" w:hAnsi="宋体"/>
          <w:bCs/>
          <w:sz w:val="24"/>
          <w:szCs w:val="24"/>
        </w:rPr>
        <w:t xml:space="preserve">应保证其提供的标的物在正确安装、正常使用和保养条件下，在其标称的使用寿命期内应具有满意的性能。在</w:t>
      </w:r>
      <w:r>
        <w:rPr>
          <w:rFonts w:hint="eastAsia" w:ascii="宋体" w:hAnsi="宋体"/>
          <w:bCs/>
          <w:sz w:val="24"/>
          <w:szCs w:val="24"/>
        </w:rPr>
        <w:t xml:space="preserve">投标人</w:t>
      </w:r>
      <w:r>
        <w:rPr>
          <w:rFonts w:ascii="宋体" w:hAnsi="宋体"/>
          <w:bCs/>
          <w:sz w:val="24"/>
          <w:szCs w:val="24"/>
        </w:rPr>
        <w:t xml:space="preserve">承诺的质量保证期限内，</w:t>
      </w:r>
      <w:r>
        <w:rPr>
          <w:rFonts w:hint="eastAsia" w:ascii="宋体" w:hAnsi="宋体"/>
          <w:bCs/>
          <w:sz w:val="24"/>
          <w:szCs w:val="24"/>
        </w:rPr>
        <w:t xml:space="preserve">投标人</w:t>
      </w:r>
      <w:r>
        <w:rPr>
          <w:rFonts w:ascii="宋体" w:hAnsi="宋体"/>
          <w:bCs/>
          <w:sz w:val="24"/>
          <w:szCs w:val="24"/>
        </w:rPr>
        <w:t xml:space="preserve">应对由于质量问题而造成的任何不足或故障负责。</w:t>
      </w:r>
      <w:r/>
    </w:p>
    <w:p>
      <w:pPr>
        <w:ind w:firstLine="480"/>
        <w:spacing w:line="360" w:lineRule="auto"/>
        <w:rPr>
          <w:rFonts w:hint="eastAsia" w:ascii="宋体" w:hAnsi="宋体"/>
          <w:bCs/>
          <w:sz w:val="24"/>
          <w:szCs w:val="24"/>
        </w:rPr>
      </w:pPr>
      <w:r>
        <w:rPr>
          <w:rFonts w:ascii="宋体" w:hAnsi="宋体"/>
          <w:bCs/>
          <w:sz w:val="24"/>
          <w:szCs w:val="24"/>
        </w:rPr>
        <w:t xml:space="preserve">3、若货物验收时产品质量不能满足要求，招标方有权要求对标的物进行更换或退货，同时有权提出索赔，所产生的一切费用（含所有检验费用）由</w:t>
      </w:r>
      <w:r>
        <w:rPr>
          <w:rFonts w:hint="eastAsia" w:ascii="宋体" w:hAnsi="宋体"/>
          <w:bCs/>
          <w:sz w:val="24"/>
          <w:szCs w:val="24"/>
        </w:rPr>
        <w:t xml:space="preserve">投标人</w:t>
      </w:r>
      <w:r>
        <w:rPr>
          <w:rFonts w:ascii="宋体" w:hAnsi="宋体"/>
          <w:bCs/>
          <w:sz w:val="24"/>
          <w:szCs w:val="24"/>
        </w:rPr>
        <w:t xml:space="preserve">承担。</w:t>
      </w:r>
      <w:r/>
    </w:p>
    <w:p>
      <w:pPr>
        <w:pStyle w:val="837"/>
        <w:jc w:val="both"/>
        <w:rPr>
          <w:rFonts w:hint="eastAsia"/>
          <w:bCs/>
          <w:szCs w:val="24"/>
        </w:rPr>
      </w:pPr>
      <w:r>
        <w:rPr>
          <w:bCs/>
          <w:szCs w:val="24"/>
        </w:rPr>
        <w:t xml:space="preserve">4、履行</w:t>
      </w:r>
      <w:r>
        <w:rPr>
          <w:rFonts w:hint="eastAsia"/>
          <w:bCs/>
          <w:szCs w:val="24"/>
        </w:rPr>
        <w:t xml:space="preserve">投标人</w:t>
      </w:r>
      <w:r>
        <w:rPr>
          <w:bCs/>
          <w:szCs w:val="24"/>
        </w:rPr>
        <w:t xml:space="preserve">在其投标文件中的服务承诺。</w:t>
      </w:r>
      <w:r/>
    </w:p>
    <w:p>
      <w:pPr>
        <w:ind w:firstLine="480"/>
        <w:spacing w:line="360" w:lineRule="auto"/>
        <w:rPr>
          <w:rFonts w:hint="eastAsia" w:ascii="宋体" w:hAnsi="宋体"/>
          <w:bCs/>
          <w:sz w:val="24"/>
          <w:szCs w:val="24"/>
        </w:rPr>
      </w:pPr>
      <w:r>
        <w:rPr>
          <w:rFonts w:ascii="宋体" w:hAnsi="宋体"/>
          <w:bCs/>
          <w:sz w:val="24"/>
          <w:szCs w:val="24"/>
        </w:rPr>
        <w:t xml:space="preserve">（五）售后服务：</w:t>
      </w:r>
      <w:r/>
    </w:p>
    <w:p>
      <w:pPr>
        <w:ind w:firstLine="480"/>
        <w:spacing w:line="360" w:lineRule="auto"/>
        <w:rPr>
          <w:rFonts w:hint="eastAsia" w:ascii="宋体" w:hAnsi="宋体" w:cs="宋体"/>
          <w:sz w:val="24"/>
          <w:szCs w:val="24"/>
        </w:rPr>
      </w:pPr>
      <w:r>
        <w:rPr>
          <w:rFonts w:ascii="宋体" w:hAnsi="宋体"/>
          <w:bCs/>
          <w:sz w:val="24"/>
          <w:szCs w:val="24"/>
        </w:rPr>
        <w:t xml:space="preserve">1）</w:t>
      </w:r>
      <w:r>
        <w:rPr>
          <w:rFonts w:hint="eastAsia" w:ascii="宋体" w:hAnsi="宋体" w:cs="宋体"/>
          <w:sz w:val="24"/>
          <w:szCs w:val="24"/>
        </w:rPr>
        <w:t xml:space="preserve">质保期：1年；</w:t>
      </w:r>
      <w:r/>
    </w:p>
    <w:p>
      <w:pPr>
        <w:ind w:firstLine="480"/>
        <w:spacing w:line="360" w:lineRule="auto"/>
        <w:rPr>
          <w:rFonts w:hint="eastAsia" w:ascii="宋体" w:hAnsi="宋体"/>
          <w:bCs/>
          <w:sz w:val="24"/>
          <w:szCs w:val="24"/>
        </w:rPr>
      </w:pPr>
      <w:r>
        <w:rPr>
          <w:rFonts w:hint="eastAsia" w:ascii="宋体" w:hAnsi="宋体" w:cs="宋体"/>
          <w:sz w:val="24"/>
          <w:szCs w:val="24"/>
        </w:rPr>
        <w:t xml:space="preserve">2）</w:t>
      </w:r>
      <w:r>
        <w:rPr>
          <w:rFonts w:ascii="宋体" w:hAnsi="宋体"/>
          <w:bCs/>
          <w:sz w:val="24"/>
          <w:szCs w:val="24"/>
        </w:rPr>
        <w:t xml:space="preserve">设备基本要求</w:t>
      </w:r>
      <w:r/>
    </w:p>
    <w:p>
      <w:pPr>
        <w:ind w:firstLine="480"/>
        <w:spacing w:line="360" w:lineRule="auto"/>
        <w:rPr>
          <w:rFonts w:hint="eastAsia" w:ascii="宋体" w:hAnsi="宋体"/>
          <w:bCs/>
          <w:sz w:val="24"/>
          <w:szCs w:val="24"/>
        </w:rPr>
      </w:pPr>
      <w:r>
        <w:rPr>
          <w:rFonts w:ascii="宋体" w:hAnsi="宋体"/>
          <w:bCs/>
          <w:sz w:val="24"/>
          <w:szCs w:val="24"/>
        </w:rPr>
        <w:t xml:space="preserve">中标人提供的设备须是全新仪器，仪器内部无损坏，外表无磨损，外部包装无破损。</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）技术培训</w:t>
      </w:r>
      <w:r/>
    </w:p>
    <w:p>
      <w:pPr>
        <w:ind w:firstLine="480"/>
        <w:spacing w:line="360" w:lineRule="auto"/>
        <w:rPr>
          <w:rFonts w:hint="eastAsia" w:ascii="宋体" w:hAnsi="宋体"/>
          <w:bCs/>
          <w:sz w:val="24"/>
          <w:szCs w:val="24"/>
        </w:rPr>
      </w:pPr>
      <w:r>
        <w:rPr>
          <w:rFonts w:ascii="宋体" w:hAnsi="宋体"/>
          <w:bCs/>
          <w:sz w:val="24"/>
          <w:szCs w:val="24"/>
        </w:rPr>
        <w:t xml:space="preserve">中标人应提供完整、详细以及实用的培训服务，达到最终用户技术人员能够自行使用、常见故障维护的培训目标。</w:t>
      </w:r>
      <w:r/>
    </w:p>
    <w:p>
      <w:pPr>
        <w:ind w:firstLine="480"/>
        <w:spacing w:line="360" w:lineRule="auto"/>
        <w:rPr>
          <w:rFonts w:hint="eastAsia" w:ascii="宋体" w:hAnsi="宋体"/>
          <w:bCs/>
          <w:sz w:val="24"/>
          <w:szCs w:val="24"/>
        </w:rPr>
      </w:pPr>
      <w:r>
        <w:rPr>
          <w:rFonts w:ascii="宋体" w:hAnsi="宋体"/>
          <w:bCs/>
          <w:sz w:val="24"/>
          <w:szCs w:val="24"/>
        </w:rPr>
        <w:t xml:space="preserve">培训包括：软硬件操作、应用技术培训，且不限次数免费线上技术支持。</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）维修响应时间</w:t>
      </w:r>
      <w:r/>
    </w:p>
    <w:p>
      <w:pPr>
        <w:ind w:firstLine="480"/>
        <w:spacing w:line="360" w:lineRule="auto"/>
        <w:rPr>
          <w:rFonts w:hint="eastAsia" w:ascii="宋体" w:hAnsi="宋体"/>
          <w:bCs/>
          <w:sz w:val="24"/>
          <w:szCs w:val="24"/>
        </w:rPr>
      </w:pPr>
      <w:r>
        <w:rPr>
          <w:rFonts w:ascii="宋体" w:hAnsi="宋体"/>
          <w:bCs/>
          <w:sz w:val="24"/>
          <w:szCs w:val="24"/>
        </w:rPr>
        <w:t xml:space="preserve">质保期内因设备质量或安装调试原因引起的全部维修费用（包括更换零配件的费用）均由投标人承担。投标人在收到招标人设备报修后，24小时内响应并优先给予线上技术指导，如线上无法解决根据招标人需要需在72小时内派员上门现场维修，超出72小时的中标人需免费提供备用机。</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）要求投标人提供的其它技术服务内容</w:t>
      </w:r>
      <w:r/>
    </w:p>
    <w:p>
      <w:pPr>
        <w:ind w:firstLine="480"/>
        <w:spacing w:line="360" w:lineRule="auto"/>
        <w:rPr>
          <w:rFonts w:hint="eastAsia" w:ascii="宋体" w:hAnsi="宋体"/>
          <w:bCs/>
          <w:sz w:val="24"/>
          <w:szCs w:val="24"/>
        </w:rPr>
      </w:pPr>
      <w:r>
        <w:rPr>
          <w:rFonts w:ascii="宋体" w:hAnsi="宋体"/>
          <w:bCs/>
          <w:sz w:val="24"/>
          <w:szCs w:val="24"/>
        </w:rPr>
        <w:t xml:space="preserve">中标人需具备现场服务与技术支持的能力。并应根据采购人需求，按照中标合同或技术服务合同的有关约定，提供服务和技术支持。</w:t>
      </w:r>
      <w:r/>
    </w:p>
    <w:p>
      <w:pPr>
        <w:ind w:firstLine="480"/>
        <w:spacing w:line="360" w:lineRule="auto"/>
        <w:rPr>
          <w:rFonts w:hint="eastAsia" w:ascii="宋体" w:hAnsi="宋体"/>
          <w:bCs/>
          <w:sz w:val="24"/>
          <w:szCs w:val="24"/>
        </w:rPr>
      </w:pPr>
      <w:r>
        <w:rPr>
          <w:rFonts w:ascii="宋体" w:hAnsi="宋体"/>
          <w:bCs/>
          <w:sz w:val="24"/>
          <w:szCs w:val="24"/>
        </w:rPr>
        <w:t xml:space="preserve">中标人需按照订货合同或技术服务合同的有关约定，提供完整的设备技术文档资料，例如技术说明书、运行维护手册、各种技术图表等技术文档。</w:t>
      </w:r>
      <w:r/>
    </w:p>
    <w:p>
      <w:pPr>
        <w:ind w:firstLine="480"/>
        <w:spacing w:line="360" w:lineRule="auto"/>
        <w:rPr>
          <w:rFonts w:hint="eastAsia" w:ascii="宋体" w:hAnsi="宋体"/>
          <w:bCs/>
          <w:sz w:val="24"/>
          <w:szCs w:val="24"/>
        </w:rPr>
      </w:pPr>
      <w:r>
        <w:rPr>
          <w:rFonts w:ascii="宋体" w:hAnsi="宋体"/>
          <w:bCs/>
          <w:sz w:val="24"/>
          <w:szCs w:val="24"/>
        </w:rPr>
        <w:t xml:space="preserve">中标人应提供及时、快速的维修服务。需在1个工作日内响应采购人的维修请求，并按照订货合同或技术服务合同的有关约定，提供包括返厂维修和现场服务等内容的维修维护服务和运行技术支持。</w:t>
      </w:r>
      <w:r/>
    </w:p>
    <w:p>
      <w:pPr>
        <w:ind w:firstLine="480"/>
        <w:spacing w:line="360" w:lineRule="auto"/>
        <w:tabs>
          <w:tab w:val="left" w:pos="540" w:leader="none"/>
        </w:tabs>
        <w:rPr>
          <w:rFonts w:hint="eastAsia" w:ascii="宋体" w:hAnsi="宋体"/>
          <w:bCs/>
          <w:sz w:val="24"/>
          <w:szCs w:val="24"/>
        </w:rPr>
      </w:pPr>
      <w:r>
        <w:rPr>
          <w:rFonts w:ascii="宋体" w:hAnsi="宋体"/>
          <w:bCs/>
          <w:sz w:val="24"/>
          <w:szCs w:val="24"/>
        </w:rPr>
        <w:t xml:space="preserve">（六）交货时间及地点：</w:t>
      </w:r>
      <w:r/>
    </w:p>
    <w:p>
      <w:pPr>
        <w:ind w:firstLine="480"/>
        <w:spacing w:line="360" w:lineRule="auto"/>
        <w:tabs>
          <w:tab w:val="left" w:pos="540" w:leader="none"/>
        </w:tabs>
        <w:rPr>
          <w:rFonts w:hint="eastAsia" w:ascii="宋体" w:hAnsi="宋体"/>
          <w:bCs/>
          <w:sz w:val="24"/>
          <w:szCs w:val="24"/>
        </w:rPr>
      </w:pPr>
      <w:r>
        <w:rPr>
          <w:rFonts w:ascii="宋体" w:hAnsi="宋体"/>
          <w:bCs/>
          <w:sz w:val="24"/>
          <w:szCs w:val="24"/>
        </w:rPr>
        <w:t xml:space="preserve">1、交付时间：</w:t>
      </w:r>
      <w:r>
        <w:rPr>
          <w:rFonts w:hint="eastAsia" w:ascii="宋体" w:hAnsi="宋体"/>
          <w:bCs/>
          <w:sz w:val="24"/>
          <w:szCs w:val="24"/>
        </w:rPr>
        <w:t xml:space="preserve">合同生效后3个月内</w:t>
      </w:r>
      <w:r>
        <w:rPr>
          <w:rFonts w:ascii="宋体" w:hAnsi="宋体"/>
          <w:bCs/>
          <w:sz w:val="24"/>
          <w:szCs w:val="24"/>
        </w:rPr>
        <w:t xml:space="preserve">将全部货物安装调试完成交付至招标方指定现场</w:t>
      </w:r>
      <w:r>
        <w:rPr>
          <w:rFonts w:hint="eastAsia" w:ascii="宋体" w:hAnsi="宋体"/>
          <w:bCs/>
          <w:sz w:val="24"/>
          <w:szCs w:val="24"/>
        </w:rPr>
        <w:t xml:space="preserve">并</w:t>
      </w:r>
      <w:r>
        <w:rPr>
          <w:rFonts w:ascii="宋体" w:hAnsi="宋体"/>
          <w:bCs/>
          <w:sz w:val="24"/>
          <w:szCs w:val="24"/>
        </w:rPr>
        <w:t xml:space="preserve">验收合格，交付招标方使用。</w:t>
      </w:r>
      <w:r/>
    </w:p>
    <w:p>
      <w:pPr>
        <w:ind w:firstLine="480"/>
        <w:spacing w:line="360" w:lineRule="auto"/>
        <w:tabs>
          <w:tab w:val="left" w:pos="540" w:leader="none"/>
        </w:tabs>
        <w:rPr>
          <w:rFonts w:hint="eastAsia" w:ascii="宋体" w:hAnsi="宋体"/>
          <w:bCs/>
          <w:sz w:val="24"/>
          <w:szCs w:val="24"/>
        </w:rPr>
      </w:pPr>
      <w:r>
        <w:rPr>
          <w:rFonts w:ascii="宋体" w:hAnsi="宋体"/>
          <w:bCs/>
          <w:sz w:val="24"/>
          <w:szCs w:val="24"/>
        </w:rPr>
        <w:t xml:space="preserve">2、交货及安装地点：</w:t>
      </w:r>
      <w:r>
        <w:rPr>
          <w:rFonts w:hint="eastAsia" w:ascii="宋体" w:hAnsi="宋体"/>
          <w:bCs/>
          <w:sz w:val="24"/>
          <w:szCs w:val="24"/>
        </w:rPr>
        <w:t xml:space="preserve">招标人指定地点</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（七）包装和装运</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sz w:val="24"/>
          <w:szCs w:val="24"/>
        </w:rPr>
        <w:t xml:space="preserve">包装箱应用坚固的材料制造，适用长途运输、防潮、防锈、防震、防粗暴装卸。</w:t>
      </w:r>
      <w:r>
        <w:rPr>
          <w:rFonts w:ascii="宋体" w:hAnsi="宋体"/>
          <w:bCs/>
          <w:sz w:val="24"/>
          <w:szCs w:val="24"/>
        </w:rPr>
        <w:t xml:space="preserve">由于不适当的包装而造成货物在运输过程中有任何损坏由</w:t>
      </w:r>
      <w:r>
        <w:rPr>
          <w:rFonts w:hint="eastAsia" w:ascii="宋体" w:hAnsi="宋体"/>
          <w:bCs/>
          <w:sz w:val="24"/>
          <w:szCs w:val="24"/>
        </w:rPr>
        <w:t xml:space="preserve">中标方</w:t>
      </w:r>
      <w:r>
        <w:rPr>
          <w:rFonts w:ascii="宋体" w:hAnsi="宋体"/>
          <w:bCs/>
          <w:sz w:val="24"/>
          <w:szCs w:val="24"/>
        </w:rPr>
        <w:t xml:space="preserve">负责。</w:t>
      </w:r>
      <w:r/>
    </w:p>
    <w:p>
      <w:pPr>
        <w:ind w:firstLine="480"/>
        <w:spacing w:line="360" w:lineRule="auto"/>
        <w:rPr>
          <w:rFonts w:hint="eastAsia" w:ascii="宋体" w:hAnsi="宋体"/>
          <w:bCs/>
          <w:sz w:val="24"/>
          <w:szCs w:val="24"/>
        </w:rPr>
      </w:pPr>
      <w:r>
        <w:rPr>
          <w:rFonts w:ascii="宋体" w:hAnsi="宋体"/>
          <w:bCs/>
          <w:sz w:val="24"/>
          <w:szCs w:val="24"/>
        </w:rPr>
        <w:t xml:space="preserve">2、包装应足以承受整个过程中的运输、转运、装卸、储存等，充分考虑到运输途中的各种情况（如暴露于恶劣气候等）和无锡地区的气候特点。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sz w:val="24"/>
          <w:szCs w:val="24"/>
        </w:rPr>
      </w:pPr>
      <w:r>
        <w:rPr>
          <w:rFonts w:ascii="宋体" w:hAnsi="宋体"/>
          <w:bCs/>
          <w:sz w:val="24"/>
          <w:szCs w:val="24"/>
        </w:rPr>
        <w:t xml:space="preserve">3、包装费、运费、保险费及其他相关费用应在产品总价中包括。凡因包装或标志不当导致的货物损坏或丢失，或因此引起的事故，均</w:t>
      </w:r>
      <w:r>
        <w:rPr>
          <w:rFonts w:hint="eastAsia" w:ascii="宋体" w:hAnsi="宋体"/>
          <w:bCs/>
          <w:sz w:val="24"/>
          <w:szCs w:val="24"/>
        </w:rPr>
        <w:t xml:space="preserve">由中标方</w:t>
      </w:r>
      <w:r>
        <w:rPr>
          <w:rFonts w:ascii="宋体" w:hAnsi="宋体"/>
          <w:bCs/>
          <w:sz w:val="24"/>
          <w:szCs w:val="24"/>
        </w:rPr>
        <w:t xml:space="preserve">承担全部责任和由此发生的相关费用。</w:t>
      </w:r>
      <w:r/>
    </w:p>
    <w:p>
      <w:pPr>
        <w:ind w:firstLine="480"/>
        <w:spacing w:line="360" w:lineRule="auto"/>
        <w:rPr>
          <w:rFonts w:hint="eastAsia" w:ascii="宋体" w:hAnsi="宋体"/>
          <w:bCs/>
          <w:sz w:val="24"/>
          <w:szCs w:val="24"/>
        </w:rPr>
      </w:pPr>
      <w:r>
        <w:rPr>
          <w:rFonts w:ascii="宋体" w:hAnsi="宋体"/>
          <w:bCs/>
          <w:sz w:val="24"/>
          <w:szCs w:val="24"/>
        </w:rPr>
        <w:t xml:space="preserve">4.供应商须严格执行《商品包装政府采购需求标准（试行）》、《快递包装政府采购需求标准（试行）》（财办库〔2020〕123号）相关文件要求。</w:t>
      </w:r>
      <w:r/>
    </w:p>
    <w:p>
      <w:pPr>
        <w:pStyle w:val="777"/>
        <w:ind w:left="0"/>
        <w:spacing w:line="240" w:lineRule="auto"/>
        <w:rPr>
          <w:rFonts w:cs="宋体"/>
        </w:rPr>
      </w:pPr>
      <w:r>
        <w:rPr>
          <w:rFonts w:hint="eastAsia" w:ascii="宋体" w:hAnsi="宋体"/>
          <w:sz w:val="24"/>
          <w:szCs w:val="24"/>
        </w:rPr>
        <w:br w:type="page" w:clear="all"/>
      </w:r>
      <w:r>
        <w:rPr>
          <w:rFonts w:hint="eastAsia" w:cs="宋体"/>
        </w:rPr>
        <w:t xml:space="preserve">  </w:t>
      </w:r>
      <w:bookmarkStart w:id="52" w:name="_Toc183091225"/>
      <w:r>
        <w:rPr>
          <w:rFonts w:hint="eastAsia" w:cs="宋体"/>
        </w:rPr>
        <w:t xml:space="preserve">合同主要条款</w:t>
      </w:r>
      <w:bookmarkEnd w:id="52"/>
      <w:r/>
      <w:r/>
    </w:p>
    <w:p>
      <w:pPr>
        <w:jc w:val="center"/>
        <w:spacing w:line="440" w:lineRule="exact"/>
        <w:rPr>
          <w:rFonts w:hint="eastAsia" w:ascii="宋体" w:hAnsi="宋体" w:cs="宋体"/>
          <w:bCs/>
          <w:sz w:val="24"/>
          <w:szCs w:val="24"/>
        </w:rPr>
      </w:pPr>
      <w:r/>
      <w:bookmarkStart w:id="53" w:name="_Toc6085"/>
      <w:r>
        <w:rPr>
          <w:rFonts w:ascii="宋体" w:hAnsi="宋体" w:cs="宋体"/>
          <w:bCs/>
          <w:sz w:val="24"/>
          <w:szCs w:val="24"/>
        </w:rPr>
        <w:t xml:space="preserve">（参考格式，本合同内容条款在正式签署前可具体补充细化，仅作参考，最终合同以采购人法务审查通过的版本为准）</w:t>
      </w:r>
      <w:bookmarkEnd w:id="53"/>
      <w:r/>
      <w:r/>
    </w:p>
    <w:p>
      <w:pPr>
        <w:jc w:val="center"/>
        <w:rPr>
          <w:b/>
          <w:sz w:val="24"/>
          <w:u w:val="single"/>
        </w:rPr>
      </w:pPr>
      <w:r/>
      <w:bookmarkStart w:id="54" w:name="_Hlk183025405"/>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pPr>
      <w:r/>
      <w:r/>
    </w:p>
    <w:p>
      <w:pPr>
        <w:jc w:val="left"/>
        <w:spacing w:line="360" w:lineRule="auto"/>
        <w:rPr>
          <w:rFonts w:hint="eastAsia" w:ascii="宋体" w:hAnsi="宋体" w:cs="宋体"/>
          <w:sz w:val="24"/>
          <w:szCs w:val="24"/>
          <w:u w:val="single"/>
        </w:rPr>
      </w:pPr>
      <w:r>
        <w:rPr>
          <w:rFonts w:hint="eastAsia" w:ascii="宋体" w:hAnsi="宋体" w:cs="宋体"/>
          <w:b/>
          <w:sz w:val="24"/>
          <w:szCs w:val="24"/>
        </w:rPr>
        <w:t xml:space="preserve">甲方（采购人）</w:t>
      </w:r>
      <w:r>
        <w:rPr>
          <w:rFonts w:hint="eastAsia" w:ascii="宋体" w:hAnsi="宋体" w:cs="宋体"/>
          <w:sz w:val="24"/>
          <w:szCs w:val="24"/>
        </w:rPr>
        <w:t xml:space="preserve">：</w:t>
      </w:r>
      <w:r/>
    </w:p>
    <w:p>
      <w:pPr>
        <w:jc w:val="left"/>
        <w:spacing w:line="360" w:lineRule="auto"/>
        <w:rPr>
          <w:rFonts w:hint="eastAsia" w:ascii="宋体" w:hAnsi="宋体" w:cs="宋体"/>
          <w:sz w:val="24"/>
          <w:szCs w:val="24"/>
          <w:u w:val="single"/>
        </w:rPr>
      </w:pPr>
      <w:r>
        <w:rPr>
          <w:rFonts w:hint="eastAsia" w:ascii="宋体" w:hAnsi="宋体" w:cs="宋体"/>
          <w:b/>
          <w:sz w:val="24"/>
          <w:szCs w:val="24"/>
        </w:rPr>
        <w:t xml:space="preserve">乙方（供应商）</w:t>
      </w:r>
      <w:r>
        <w:rPr>
          <w:rFonts w:hint="eastAsia" w:ascii="宋体" w:hAnsi="宋体" w:cs="宋体"/>
          <w:sz w:val="24"/>
          <w:szCs w:val="24"/>
        </w:rPr>
        <w:t xml:space="preserve">：</w:t>
      </w:r>
      <w:r/>
    </w:p>
    <w:p>
      <w:pPr>
        <w:jc w:val="left"/>
        <w:spacing w:line="360" w:lineRule="auto"/>
        <w:rPr>
          <w:rFonts w:hint="eastAsia" w:ascii="宋体" w:hAnsi="宋体" w:cs="宋体"/>
          <w:sz w:val="24"/>
          <w:szCs w:val="24"/>
        </w:rPr>
      </w:pPr>
      <w:r>
        <w:rPr>
          <w:rFonts w:hint="eastAsia" w:ascii="宋体" w:hAnsi="宋体" w:cs="宋体"/>
          <w:b/>
          <w:sz w:val="24"/>
          <w:szCs w:val="24"/>
        </w:rPr>
        <w:t xml:space="preserve">招标编号</w:t>
      </w:r>
      <w:r>
        <w:rPr>
          <w:rFonts w:hint="eastAsia" w:ascii="宋体" w:hAnsi="宋体" w:cs="宋体"/>
          <w:sz w:val="24"/>
          <w:szCs w:val="24"/>
        </w:rPr>
        <w:t xml:space="preserve">：</w:t>
      </w:r>
      <w:r/>
    </w:p>
    <w:p>
      <w:pPr>
        <w:jc w:val="left"/>
        <w:spacing w:line="360" w:lineRule="auto"/>
        <w:rPr>
          <w:rFonts w:hint="eastAsia" w:ascii="宋体" w:hAnsi="宋体" w:cs="宋体"/>
          <w:b/>
          <w:sz w:val="24"/>
          <w:szCs w:val="24"/>
          <w:u w:val="single"/>
        </w:rPr>
      </w:pPr>
      <w:r>
        <w:rPr>
          <w:rFonts w:hint="eastAsia" w:ascii="宋体" w:hAnsi="宋体" w:cs="宋体"/>
          <w:b/>
          <w:sz w:val="24"/>
          <w:szCs w:val="24"/>
        </w:rPr>
        <w:t xml:space="preserve">签订时间：</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根据《中华人民共和国政府采购法》、《中华人民共和国民法典》等法律、法规规定，按照</w:t>
      </w:r>
      <w:r>
        <w:rPr>
          <w:rFonts w:hint="eastAsia" w:ascii="宋体" w:hAnsi="宋体" w:cs="宋体"/>
          <w:sz w:val="24"/>
          <w:szCs w:val="24"/>
          <w:u w:val="single"/>
        </w:rPr>
        <w:t xml:space="preserve">项目名称        （招标编号：        ）</w:t>
      </w:r>
      <w:r>
        <w:rPr>
          <w:rFonts w:hint="eastAsia" w:ascii="宋体" w:hAnsi="宋体" w:cs="宋体"/>
          <w:sz w:val="24"/>
          <w:szCs w:val="24"/>
        </w:rPr>
        <w:t xml:space="preserve">采购文件、投标（响应）文件规定条款和中标（成交）供应商承诺，甲方向乙方购置相关货物，双方同意以下内容。</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第一条：合同签订依据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甲方采购文件或与本次采购活动方式相适应的文件及有关附件是本合同不可分割的组成部分，与本合同具有同等法律效力，这些文件包括但不限于：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（1）乙方提供的投标文件和投标报价表；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（2）供货一览表；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（3）交货地点一览表；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（4）技术规格响应表；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（5）投标承诺；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（6）服务承诺；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（7）中标或成交通知书；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（8）甲乙双方商定的其他文件。</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第二条：合同标的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乙方根据甲方需求提供下列货物，货物名称、规格及数量详见货物清单“供货一览表”（格式可自拟）：</w:t>
      </w:r>
      <w:r/>
    </w:p>
    <w:tbl>
      <w:tblPr>
        <w:tblW w:w="10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7"/>
        <w:gridCol w:w="1199"/>
        <w:gridCol w:w="1200"/>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货物名称</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商标品牌</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生产产地</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规格型号</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生产厂家</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数量</w:t>
            </w:r>
            <w:r/>
          </w:p>
          <w:p>
            <w:pPr>
              <w:jc w:val="center"/>
              <w:spacing w:line="360" w:lineRule="auto"/>
              <w:rPr>
                <w:rFonts w:hint="eastAsia" w:ascii="宋体" w:hAnsi="宋体" w:cs="宋体"/>
                <w:sz w:val="24"/>
                <w:szCs w:val="24"/>
              </w:rPr>
            </w:pPr>
            <w:r>
              <w:rPr>
                <w:rFonts w:hint="eastAsia" w:ascii="宋体" w:hAnsi="宋体" w:cs="宋体"/>
                <w:sz w:val="24"/>
                <w:szCs w:val="24"/>
              </w:rPr>
              <w:t xml:space="preserve">及单位</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单价</w:t>
            </w:r>
            <w:r/>
          </w:p>
          <w:p>
            <w:pPr>
              <w:jc w:val="center"/>
              <w:spacing w:line="360" w:lineRule="auto"/>
              <w:rPr>
                <w:rFonts w:hint="eastAsia" w:ascii="宋体" w:hAnsi="宋体" w:cs="宋体"/>
                <w:sz w:val="24"/>
                <w:szCs w:val="24"/>
              </w:rPr>
            </w:pPr>
            <w:r>
              <w:rPr>
                <w:rFonts w:hint="eastAsia" w:ascii="宋体" w:hAnsi="宋体" w:cs="宋体"/>
                <w:sz w:val="24"/>
                <w:szCs w:val="24"/>
              </w:rPr>
              <w:t xml:space="preserve">（元）</w:t>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金额</w:t>
            </w:r>
            <w:r/>
          </w:p>
          <w:p>
            <w:pPr>
              <w:jc w:val="center"/>
              <w:spacing w:line="360" w:lineRule="auto"/>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119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199"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cantSplit/>
          <w:jc w:val="center"/>
          <w:trHeight w:val="465"/>
        </w:trPr>
        <w:tc>
          <w:tcPr>
            <w:gridSpan w:val="9"/>
            <w:tcW w:w="1009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人民币合计金额（大写）（小写）</w:t>
            </w:r>
            <w:r/>
          </w:p>
        </w:tc>
      </w:tr>
    </w:tbl>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第三条：合同总价款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本合同项下货物总价款为元人民币，大写；分项价款在“投标报价表”中有明确规定。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第四条：权利保证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第五条：质量保证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1、乙方所提供的货物型号、技术规格、技术参数等质量必须与采购文件、投标（响应）文件和承诺相一致。若技术性能无特殊说明，则按国家有关部门最新颁布的标准及规范为准。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第六条：包装要求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2、每一包装单元内应附详细的装箱单和质量合格凭证。</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第七条：交货和验收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1、交货时间地点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（1）交货时间：</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日，也可以甲方书面通知的具体时间为准。</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乙方应按照本合同或采购文件规定的时间和方式向甲方交付货物，如招投标文件对交货</w:t>
      </w:r>
      <w:r>
        <w:rPr>
          <w:rFonts w:hint="eastAsia" w:ascii="宋体" w:hAnsi="宋体" w:cs="宋体"/>
          <w:sz w:val="24"/>
          <w:szCs w:val="24"/>
        </w:rPr>
        <w:t xml:space="preserve">时间未明确规定，则乙方应当在（期间）前将货物交付甲方。</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（2）交货地点由甲方指定，交货地点：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2、验收标准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（3）货物和系统调试验收的标准：按行业通行标准、厂方出厂标准和乙方投标文件的承诺（详见合同附件载明的标准，并不低于国家相关标准）。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4、乙方负责在货物到达甲方交货地点或者指定地点____日内到甲方现场调试服务，甲方在调试过程中作整体验收，如调试验收不合格则由甲方出具书面通知，并责令乙方限期整改。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6、验收时间以验收单上签署的时间为准，验收结果以该项目验收单结论为准。在验收过程中发现乙方有违约问题，可暂缓资金结算，待违约问题解决后，方可办理资金结算事宜。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7、甲方对验收有异议的或者经整改仍验收不合格的，在验收后</w:t>
      </w:r>
      <w:r>
        <w:rPr>
          <w:rFonts w:hint="eastAsia" w:ascii="宋体" w:hAnsi="宋体" w:cs="宋体"/>
          <w:sz w:val="24"/>
          <w:szCs w:val="24"/>
          <w:u w:val="single"/>
        </w:rPr>
        <w:t xml:space="preserve">____</w:t>
      </w:r>
      <w:r>
        <w:rPr>
          <w:rFonts w:hint="eastAsia" w:ascii="宋体" w:hAnsi="宋体" w:cs="宋体"/>
          <w:sz w:val="24"/>
          <w:szCs w:val="24"/>
        </w:rPr>
        <w:t xml:space="preserve">个工作日内以书面形式向乙方提出，乙方应自收到甲方书面异议后日内及时予以解决。</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第八条：付款方式和期限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1、本合同所有款项均以人民币支付，合同执行期间合同总价不变，该价格已经包含本合同第三条约定的所有费用。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2、付款条件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乙方要求付款应提交下列单证和文件：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A、国家税务机关监制的正式发票。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B、制造厂家出具的货物质量合格证书。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C、甲方已收讫货物的验收凭证。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D、甲方签发的验收合格文件。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3、付款方式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甲乙双方协商，选定的货物交货付款方式是（必选择项）</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第九条：履约、质量保证金（如有）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1、乙方在签订本合同之前，按合同总价款</w:t>
      </w:r>
      <w:r>
        <w:rPr>
          <w:rFonts w:hint="eastAsia" w:ascii="宋体" w:hAnsi="宋体" w:cs="宋体"/>
          <w:sz w:val="24"/>
          <w:szCs w:val="24"/>
          <w:u w:val="single"/>
        </w:rPr>
        <w:t xml:space="preserve"> / </w:t>
      </w:r>
      <w:r>
        <w:rPr>
          <w:rFonts w:hint="eastAsia" w:ascii="宋体" w:hAnsi="宋体" w:cs="宋体"/>
          <w:sz w:val="24"/>
          <w:szCs w:val="24"/>
        </w:rPr>
        <w:t xml:space="preserve">比例向甲方提交履约保证金，待货物验收合格且甲乙双方签署验收单且加盖甲方公章无异议后个工作日内无息返还。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2、甲方按本合同总价款____比例留存质量保证金，质量保证期____个月，甲方应在质量保证期届满后</w:t>
      </w:r>
      <w:r>
        <w:rPr>
          <w:rFonts w:hint="eastAsia" w:ascii="宋体" w:hAnsi="宋体" w:cs="宋体"/>
          <w:sz w:val="24"/>
          <w:szCs w:val="24"/>
          <w:u w:val="single"/>
        </w:rPr>
        <w:t xml:space="preserve">     </w:t>
      </w:r>
      <w:r>
        <w:rPr>
          <w:rFonts w:hint="eastAsia" w:ascii="宋体" w:hAnsi="宋体" w:cs="宋体"/>
          <w:sz w:val="24"/>
          <w:szCs w:val="24"/>
        </w:rPr>
        <w:t xml:space="preserve">个工作日内按规定无息返还乙方。</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第十条：安装和培训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1、甲方应提供必要安装条件（如场地、电源、水源等）。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第十一条：售后服务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1、乙方应按国家相关法规及采购文件、投标（响应）文件对售后服务的要求和响应提供服务。自甲乙双方签署验收单且加盖甲方公章之日的次日起算。货物保修起止时间：起至止。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2、乙方将定期派员对甲方使用的货物进行检测，应保证货物处于正常使用状态。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3、若招投标文件中不包含有关售后服务的承诺，双方作如下约定：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3.2货物故障报修的响应时间为：工作期间（星期一至星期五8：00-18：00）为</w:t>
      </w:r>
      <w:r>
        <w:rPr>
          <w:rFonts w:hint="eastAsia" w:ascii="宋体" w:hAnsi="宋体" w:cs="宋体"/>
          <w:sz w:val="24"/>
          <w:szCs w:val="24"/>
          <w:u w:val="single"/>
        </w:rPr>
        <w:t xml:space="preserve">    </w:t>
      </w:r>
      <w:r>
        <w:rPr>
          <w:rFonts w:hint="eastAsia" w:ascii="宋体" w:hAnsi="宋体" w:cs="宋体"/>
          <w:sz w:val="24"/>
          <w:szCs w:val="24"/>
        </w:rPr>
        <w:t xml:space="preserve">小时；非工作期间为</w:t>
      </w:r>
      <w:r>
        <w:rPr>
          <w:rFonts w:hint="eastAsia" w:ascii="宋体" w:hAnsi="宋体" w:cs="宋体"/>
          <w:sz w:val="24"/>
          <w:szCs w:val="24"/>
          <w:u w:val="single"/>
        </w:rPr>
        <w:t xml:space="preserve">    </w:t>
      </w:r>
      <w:r>
        <w:rPr>
          <w:rFonts w:hint="eastAsia" w:ascii="宋体" w:hAnsi="宋体" w:cs="宋体"/>
          <w:sz w:val="24"/>
          <w:szCs w:val="24"/>
        </w:rPr>
        <w:t xml:space="preserve">小时。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3.3若货物故障在检修8工作小时后仍无法排除，乙方应在48小时内免费提供不低于故障货物规格型号档次的备用货物供甲方使用，直至故障货物修复。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 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4、保修期届满后，双方可另行签订维护保养合同。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第十二条：合同的变更、终止与转让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1、按照《中华人民共和国政府采购法》第50条规定，本合同一经签订，除本合同约定</w:t>
      </w:r>
      <w:r>
        <w:rPr>
          <w:rFonts w:hint="eastAsia" w:ascii="宋体" w:hAnsi="宋体" w:cs="宋体"/>
          <w:sz w:val="24"/>
          <w:szCs w:val="24"/>
        </w:rPr>
        <w:t xml:space="preserve">外，甲乙双方不得擅自变更、中止或终止。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2、双方除非事先得到对方的书面同意或本合同另有约定，任何一方不得将合同项下的任何权利、义务、责任转让给任何第三方。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3、乙方逾期未完成约定义务超过</w:t>
      </w:r>
      <w:r>
        <w:rPr>
          <w:rFonts w:hint="eastAsia" w:ascii="宋体" w:hAnsi="宋体" w:cs="宋体"/>
          <w:sz w:val="24"/>
          <w:szCs w:val="24"/>
          <w:u w:val="single"/>
        </w:rPr>
        <w:t xml:space="preserve">_____</w:t>
      </w:r>
      <w:r>
        <w:rPr>
          <w:rFonts w:hint="eastAsia" w:ascii="宋体" w:hAnsi="宋体" w:cs="宋体"/>
          <w:sz w:val="24"/>
          <w:szCs w:val="24"/>
        </w:rPr>
        <w:t xml:space="preserve">工作日，甲方有权单方解除本合同。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4、乙方履行本合同约定义务时，未达到甲方要求，修改或整改超过</w:t>
      </w:r>
      <w:r>
        <w:rPr>
          <w:rFonts w:hint="eastAsia" w:ascii="宋体" w:hAnsi="宋体" w:cs="宋体"/>
          <w:sz w:val="24"/>
          <w:szCs w:val="24"/>
          <w:u w:val="single"/>
        </w:rPr>
        <w:t xml:space="preserve">     </w:t>
      </w:r>
      <w:r>
        <w:rPr>
          <w:rFonts w:hint="eastAsia" w:ascii="宋体" w:hAnsi="宋体" w:cs="宋体"/>
          <w:sz w:val="24"/>
          <w:szCs w:val="24"/>
        </w:rPr>
        <w:t xml:space="preserve">次，仍然无法达到甲方要求，甲方有权单方解除本合同。</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第十三条：违约责任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1、甲方无正当理由拒收货物的，甲方向乙方偿付拒收本合同约定总价款的</w:t>
      </w:r>
      <w:r>
        <w:rPr>
          <w:rFonts w:hint="eastAsia" w:ascii="宋体" w:hAnsi="宋体" w:cs="宋体"/>
          <w:sz w:val="24"/>
          <w:szCs w:val="24"/>
          <w:u w:val="single"/>
        </w:rPr>
        <w:t xml:space="preserve">10%_</w:t>
      </w:r>
      <w:r>
        <w:rPr>
          <w:rFonts w:hint="eastAsia" w:ascii="宋体" w:hAnsi="宋体" w:cs="宋体"/>
          <w:sz w:val="24"/>
          <w:szCs w:val="24"/>
        </w:rPr>
        <w:t xml:space="preserve">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2、甲方无故逾期验收和办理价款支付手续的，甲方应按逾期付款总额部分每天</w:t>
      </w:r>
      <w:r>
        <w:rPr>
          <w:rFonts w:hint="eastAsia" w:ascii="宋体" w:hAnsi="宋体" w:cs="宋体"/>
          <w:sz w:val="24"/>
          <w:szCs w:val="24"/>
          <w:u w:val="single"/>
        </w:rPr>
        <w:t xml:space="preserve"> 5‰ </w:t>
      </w:r>
      <w:r>
        <w:rPr>
          <w:rFonts w:hint="eastAsia" w:ascii="宋体" w:hAnsi="宋体" w:cs="宋体"/>
          <w:sz w:val="24"/>
          <w:szCs w:val="24"/>
        </w:rPr>
        <w:t xml:space="preserve">计算，向乙方支付违约金，但累计滞纳金总额不超过欠款总额的</w:t>
      </w:r>
      <w:r>
        <w:rPr>
          <w:rFonts w:hint="eastAsia" w:ascii="宋体" w:hAnsi="宋体" w:cs="宋体"/>
          <w:sz w:val="24"/>
          <w:szCs w:val="24"/>
          <w:u w:val="single"/>
        </w:rPr>
        <w:t xml:space="preserve">10%</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3、乙方逾期交付货物的，乙方应按逾期交货部分总价款每天</w:t>
      </w:r>
      <w:r>
        <w:rPr>
          <w:rFonts w:hint="eastAsia" w:ascii="宋体" w:hAnsi="宋体" w:cs="宋体"/>
          <w:sz w:val="24"/>
          <w:szCs w:val="24"/>
          <w:u w:val="single"/>
        </w:rPr>
        <w:t xml:space="preserve">5‰</w:t>
      </w:r>
      <w:r>
        <w:rPr>
          <w:rFonts w:hint="eastAsia" w:ascii="宋体" w:hAnsi="宋体" w:cs="宋体"/>
          <w:sz w:val="24"/>
          <w:szCs w:val="24"/>
        </w:rPr>
        <w:t xml:space="preserve">向甲方支付违约金，由甲方从待付价款中直接扣除；逾期超过约定日期</w:t>
      </w:r>
      <w:r>
        <w:rPr>
          <w:rFonts w:hint="eastAsia" w:ascii="宋体" w:hAnsi="宋体" w:cs="宋体"/>
          <w:sz w:val="24"/>
          <w:szCs w:val="24"/>
          <w:u w:val="single"/>
        </w:rPr>
        <w:t xml:space="preserve"> 10 </w:t>
      </w:r>
      <w:r>
        <w:rPr>
          <w:rFonts w:hint="eastAsia" w:ascii="宋体" w:hAnsi="宋体" w:cs="宋体"/>
          <w:sz w:val="24"/>
          <w:szCs w:val="24"/>
        </w:rPr>
        <w:t xml:space="preserve">工作日不能交货的，甲方可解除本合同。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4、如乙方不能交付货物，乙方需退还甲方已支付货款；同时乙方应向甲方支付合同总价</w:t>
      </w:r>
      <w:r>
        <w:rPr>
          <w:rFonts w:hint="eastAsia" w:ascii="宋体" w:hAnsi="宋体" w:cs="宋体"/>
          <w:sz w:val="24"/>
          <w:szCs w:val="24"/>
          <w:u w:val="single"/>
        </w:rPr>
        <w:t xml:space="preserve"> 20% </w:t>
      </w:r>
      <w:r>
        <w:rPr>
          <w:rFonts w:hint="eastAsia" w:ascii="宋体" w:hAnsi="宋体" w:cs="宋体"/>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5、乙方所交的货物品种、型号、规格、技术参数、质量不符合合同约定及招投标文件规定的标准的，甲方有权拒收该货物，乙方应按本合同总价款的</w:t>
      </w:r>
      <w:r>
        <w:rPr>
          <w:rFonts w:hint="eastAsia" w:ascii="宋体" w:hAnsi="宋体" w:cs="宋体"/>
          <w:sz w:val="24"/>
          <w:szCs w:val="24"/>
          <w:u w:val="single"/>
        </w:rPr>
        <w:t xml:space="preserve">10%</w:t>
      </w:r>
      <w:r>
        <w:rPr>
          <w:rFonts w:hint="eastAsia" w:ascii="宋体" w:hAnsi="宋体" w:cs="宋体"/>
          <w:sz w:val="24"/>
          <w:szCs w:val="24"/>
        </w:rPr>
        <w:t xml:space="preserve">向甲方支付违约金。乙方愿意更换货物但逾期交货的，按乙方逾期交货处理。乙方拒绝更换货物的，甲方可以单方面解除合同。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7、乙方未按本合同的规定和“服务承诺”提供售后服务的，应按合同总价款的</w:t>
      </w:r>
      <w:r>
        <w:rPr>
          <w:rFonts w:hint="eastAsia" w:ascii="宋体" w:hAnsi="宋体" w:cs="宋体"/>
          <w:sz w:val="24"/>
          <w:szCs w:val="24"/>
          <w:u w:val="single"/>
        </w:rPr>
        <w:t xml:space="preserve">10</w:t>
      </w:r>
      <w:r>
        <w:rPr>
          <w:rFonts w:hint="eastAsia" w:ascii="宋体" w:hAnsi="宋体" w:cs="宋体"/>
          <w:sz w:val="24"/>
          <w:szCs w:val="24"/>
        </w:rPr>
        <w:t xml:space="preserve">%向甲方承担违约责任。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9、乙方提供的货物如侵犯了第三方合法权益而引发的任何纠纷或诉讼，均由乙方负责交涉并承担全部责任。</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第十四条：保密条款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1、双方对合作及本合同的具体内容负有保密责任。未经对方事先书面同意，任何一方不得将双方的合作及本合同中涉及的商业秘密披露给任何第三方。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本条所指的商业秘密是指以各种有形或无形形式存贮的观点、计划和信息，包括但不限于：技术或商业性质的信息、标语口号、版权物品、</w:t>
      </w:r>
      <w:hyperlink r:id="rId21" w:tooltip="http://www.xuexila.com/diannao/" w:history="1">
        <w:r>
          <w:rPr>
            <w:rFonts w:hint="eastAsia" w:ascii="宋体" w:hAnsi="宋体" w:cs="宋体"/>
            <w:sz w:val="24"/>
            <w:szCs w:val="24"/>
          </w:rPr>
          <w:t xml:space="preserve">计算机</w:t>
        </w:r>
      </w:hyperlink>
      <w:r>
        <w:rPr>
          <w:rFonts w:hint="eastAsia" w:ascii="宋体" w:hAnsi="宋体" w:cs="宋体"/>
          <w:sz w:val="24"/>
          <w:szCs w:val="24"/>
        </w:rPr>
        <w:t xml:space="preserve">软件、源代码、目标代码、技术、技术诀窍、数据、营销企划、摘要、报告及邮件列表等。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2、本合同如有任何部分被视为无效或不可执行，均不影响保密条款的有效性。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3、本条约定在本合同终止履行后两年内仍然有效。</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第十五条：不可抗力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第十六条：争议的解决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（1）向甲方所在地有管辖权的人民法院提起诉讼；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（2）向仲裁委员会按其仲裁规则申请仲裁。</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第十七条：合同生效及其他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1、合同附件是本合同不可分割组成部分，与本合同具有同等法律效力。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2、本合同未尽事宜，由甲乙双方协商后产生书面文件，作为本合同的补充条款，具备与本合同同等法律效力。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3、对本合同内容的任何修改和变更需要用书面形式，并经双方签字盖章确认后生效。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4、本合同一式份，甲方份，乙方份。本合同自甲乙双方签字盖章后生效。</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1"/>
        <w:gridCol w:w="4815"/>
      </w:tblGrid>
      <w:tr>
        <w:trPr>
          <w:cantSplit/>
          <w:jc w:val="center"/>
          <w:trHeight w:val="2760"/>
        </w:trPr>
        <w:tc>
          <w:tcPr>
            <w:tcW w:w="2499"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甲方（公章）</w:t>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25"/>
              <w:jc w:val="left"/>
              <w:spacing w:line="360" w:lineRule="auto"/>
              <w:rPr>
                <w:rFonts w:hint="eastAsia" w:ascii="宋体" w:hAnsi="宋体" w:cs="宋体"/>
                <w:sz w:val="24"/>
                <w:szCs w:val="24"/>
              </w:rPr>
            </w:pPr>
            <w:r>
              <w:rPr>
                <w:rFonts w:hint="eastAsia" w:ascii="宋体" w:hAnsi="宋体" w:cs="宋体"/>
                <w:sz w:val="24"/>
                <w:szCs w:val="24"/>
              </w:rPr>
              <w:t xml:space="preserve">年   月    日</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乙方（公章）</w:t>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60"/>
              <w:jc w:val="left"/>
              <w:spacing w:line="360" w:lineRule="auto"/>
              <w:rPr>
                <w:rFonts w:hint="eastAsia" w:ascii="宋体" w:hAnsi="宋体" w:cs="宋体"/>
                <w:sz w:val="24"/>
                <w:szCs w:val="24"/>
              </w:rPr>
            </w:pPr>
            <w:r>
              <w:rPr>
                <w:rFonts w:hint="eastAsia" w:ascii="宋体" w:hAnsi="宋体" w:cs="宋体"/>
                <w:sz w:val="24"/>
                <w:szCs w:val="24"/>
              </w:rPr>
            </w:r>
            <w:r/>
          </w:p>
          <w:p>
            <w:pPr>
              <w:ind w:firstLine="525"/>
              <w:jc w:val="left"/>
              <w:spacing w:line="360" w:lineRule="auto"/>
              <w:rPr>
                <w:rFonts w:hint="eastAsia" w:ascii="宋体" w:hAnsi="宋体" w:cs="宋体"/>
                <w:sz w:val="24"/>
                <w:szCs w:val="24"/>
              </w:rPr>
            </w:pPr>
            <w:r>
              <w:rPr>
                <w:rFonts w:hint="eastAsia" w:ascii="宋体" w:hAnsi="宋体" w:cs="宋体"/>
                <w:sz w:val="24"/>
                <w:szCs w:val="24"/>
              </w:rPr>
              <w:t xml:space="preserve">年   月   日</w:t>
            </w:r>
            <w:r/>
          </w:p>
        </w:tc>
      </w:tr>
      <w:tr>
        <w:trPr>
          <w:cantSplit/>
          <w:jc w:val="center"/>
          <w:trHeight w:val="593"/>
        </w:trPr>
        <w:tc>
          <w:tcPr>
            <w:tcW w:w="2499"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单位地址：</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单位地址：</w:t>
            </w:r>
            <w:r/>
          </w:p>
        </w:tc>
      </w:tr>
      <w:tr>
        <w:trPr>
          <w:cantSplit/>
          <w:jc w:val="center"/>
          <w:trHeight w:val="1175"/>
        </w:trPr>
        <w:tc>
          <w:tcPr>
            <w:tcW w:w="2499" w:type="pct"/>
            <w:vAlign w:val="center"/>
            <w:textDirection w:val="lrTb"/>
            <w:noWrap w:val="false"/>
          </w:tcPr>
          <w:p>
            <w:pPr>
              <w:jc w:val="left"/>
              <w:spacing w:before="156"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rPr>
                <w:rFonts w:hint="eastAsia" w:ascii="宋体" w:hAnsi="宋体" w:cs="宋体"/>
                <w:sz w:val="24"/>
                <w:szCs w:val="24"/>
              </w:rPr>
            </w:pPr>
            <w:r>
              <w:rPr>
                <w:rFonts w:hint="eastAsia" w:ascii="宋体" w:hAnsi="宋体" w:cs="宋体"/>
                <w:sz w:val="24"/>
                <w:szCs w:val="24"/>
              </w:rPr>
              <w:t xml:space="preserve">（签字）：</w:t>
            </w:r>
            <w:r/>
          </w:p>
        </w:tc>
        <w:tc>
          <w:tcPr>
            <w:tcW w:w="2500" w:type="pct"/>
            <w:vAlign w:val="center"/>
            <w:textDirection w:val="lrTb"/>
            <w:noWrap w:val="false"/>
          </w:tcPr>
          <w:p>
            <w:pPr>
              <w:jc w:val="left"/>
              <w:spacing w:before="156" w:line="360" w:lineRule="auto"/>
              <w:rPr>
                <w:rFonts w:hint="eastAsia" w:ascii="宋体" w:hAnsi="宋体" w:cs="宋体"/>
                <w:sz w:val="24"/>
                <w:szCs w:val="24"/>
              </w:rPr>
            </w:pPr>
            <w:r>
              <w:rPr>
                <w:rFonts w:hint="eastAsia" w:ascii="宋体" w:hAnsi="宋体" w:cs="宋体"/>
                <w:sz w:val="24"/>
                <w:szCs w:val="24"/>
              </w:rPr>
              <w:t xml:space="preserve">法定代表人（或委托代理人）</w:t>
            </w:r>
            <w:r/>
          </w:p>
          <w:p>
            <w:pPr>
              <w:jc w:val="left"/>
              <w:spacing w:line="360" w:lineRule="auto"/>
              <w:rPr>
                <w:rFonts w:hint="eastAsia" w:ascii="宋体" w:hAnsi="宋体" w:cs="宋体"/>
                <w:sz w:val="24"/>
                <w:szCs w:val="24"/>
              </w:rPr>
            </w:pPr>
            <w:r>
              <w:rPr>
                <w:rFonts w:hint="eastAsia" w:ascii="宋体" w:hAnsi="宋体" w:cs="宋体"/>
                <w:sz w:val="24"/>
                <w:szCs w:val="24"/>
              </w:rPr>
              <w:t xml:space="preserve">（签字）：</w:t>
            </w:r>
            <w:r/>
          </w:p>
        </w:tc>
      </w:tr>
      <w:tr>
        <w:trPr>
          <w:cantSplit/>
          <w:jc w:val="center"/>
          <w:trHeight w:val="460"/>
        </w:trPr>
        <w:tc>
          <w:tcPr>
            <w:tcW w:w="2499"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电话：</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电话：</w:t>
            </w:r>
            <w:r/>
          </w:p>
        </w:tc>
      </w:tr>
      <w:tr>
        <w:trPr>
          <w:cantSplit/>
          <w:jc w:val="center"/>
          <w:trHeight w:val="531"/>
        </w:trPr>
        <w:tc>
          <w:tcPr>
            <w:tcW w:w="2499"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电子邮箱：</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电子邮箱：</w:t>
            </w:r>
            <w:r/>
          </w:p>
        </w:tc>
      </w:tr>
      <w:tr>
        <w:trPr>
          <w:cantSplit/>
          <w:jc w:val="center"/>
          <w:trHeight w:val="90"/>
        </w:trPr>
        <w:tc>
          <w:tcPr>
            <w:tcW w:w="2499" w:type="pct"/>
            <w:vAlign w:val="center"/>
            <w:textDirection w:val="lrTb"/>
            <w:noWrap w:val="false"/>
          </w:tcPr>
          <w:p>
            <w:pPr>
              <w:spacing w:line="360" w:lineRule="auto"/>
              <w:rPr>
                <w:rFonts w:hint="eastAsia" w:ascii="宋体" w:hAnsi="宋体" w:cs="宋体"/>
                <w:sz w:val="24"/>
                <w:szCs w:val="24"/>
                <w:u w:val="single"/>
              </w:rPr>
            </w:pPr>
            <w:r>
              <w:rPr>
                <w:rFonts w:hint="eastAsia" w:ascii="宋体" w:hAnsi="宋体" w:cs="宋体"/>
                <w:sz w:val="24"/>
                <w:szCs w:val="24"/>
              </w:rPr>
              <w:t xml:space="preserve">开户银行：</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开户银行：</w:t>
            </w:r>
            <w:r/>
          </w:p>
        </w:tc>
      </w:tr>
      <w:tr>
        <w:trPr>
          <w:cantSplit/>
          <w:jc w:val="center"/>
          <w:trHeight w:val="489"/>
        </w:trPr>
        <w:tc>
          <w:tcPr>
            <w:tcW w:w="2499"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账号：</w:t>
            </w:r>
            <w:r/>
          </w:p>
        </w:tc>
      </w:tr>
      <w:tr>
        <w:trPr>
          <w:cantSplit/>
          <w:jc w:val="center"/>
          <w:trHeight w:val="377"/>
        </w:trPr>
        <w:tc>
          <w:tcPr>
            <w:tcW w:w="2499"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500" w:type="pct"/>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邮政编码：</w:t>
            </w:r>
            <w:r/>
          </w:p>
        </w:tc>
      </w:tr>
    </w:tbl>
    <w:p>
      <w:pPr>
        <w:ind w:firstLine="315"/>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24"/>
          <w:szCs w:val="24"/>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cs="宋体"/>
          <w:b/>
          <w:sz w:val="24"/>
          <w:szCs w:val="24"/>
        </w:rPr>
      </w:r>
      <w:r/>
    </w:p>
    <w:p>
      <w:pPr>
        <w:jc w:val="center"/>
        <w:spacing w:line="360" w:lineRule="auto"/>
        <w:rPr>
          <w:rFonts w:hint="eastAsia" w:ascii="宋体" w:hAnsi="宋体" w:cs="宋体"/>
          <w:b/>
          <w:sz w:val="24"/>
          <w:szCs w:val="24"/>
        </w:rPr>
      </w:pPr>
      <w:r>
        <w:rPr>
          <w:rFonts w:hint="eastAsia" w:ascii="宋体" w:hAnsi="宋体" w:cs="宋体"/>
          <w:b/>
          <w:sz w:val="24"/>
          <w:szCs w:val="24"/>
        </w:rPr>
        <w:t xml:space="preserve">合同附件</w:t>
      </w:r>
      <w:r/>
    </w:p>
    <w:p>
      <w:pPr>
        <w:jc w:val="center"/>
        <w:spacing w:line="360" w:lineRule="auto"/>
        <w:rPr>
          <w:rFonts w:hint="eastAsia" w:ascii="宋体" w:hAnsi="宋体" w:cs="宋体"/>
          <w:b/>
          <w:sz w:val="24"/>
          <w:szCs w:val="24"/>
        </w:rPr>
      </w:pPr>
      <w:r>
        <w:rPr>
          <w:rFonts w:hint="eastAsia" w:ascii="宋体" w:hAnsi="宋体" w:cs="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82"/>
        <w:gridCol w:w="4208"/>
      </w:tblGrid>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1、供应商承诺具体事项：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2、售后服务具体事项：</w:t>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3、保修期责任：</w:t>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4、其他具体事项：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2577"/>
        </w:trPr>
        <w:tc>
          <w:tcPr>
            <w:tcBorders>
              <w:top w:val="single" w:color="auto" w:sz="4" w:space="0"/>
              <w:left w:val="single" w:color="auto" w:sz="4" w:space="0"/>
              <w:bottom w:val="single" w:color="auto" w:sz="4" w:space="0"/>
              <w:right w:val="single" w:color="auto" w:sz="4" w:space="0"/>
            </w:tcBorders>
            <w:tcW w:w="2492"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甲方（公章）</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525"/>
              <w:spacing w:line="360" w:lineRule="auto"/>
              <w:rPr>
                <w:rFonts w:hint="eastAsia" w:ascii="宋体" w:hAnsi="宋体" w:cs="宋体"/>
                <w:sz w:val="24"/>
                <w:szCs w:val="24"/>
              </w:rPr>
            </w:pPr>
            <w:r>
              <w:rPr>
                <w:rFonts w:hint="eastAsia" w:ascii="宋体" w:hAnsi="宋体" w:cs="宋体"/>
                <w:sz w:val="24"/>
                <w:szCs w:val="24"/>
              </w:rPr>
              <w:t xml:space="preserve">年   月   日</w:t>
            </w:r>
            <w:r/>
          </w:p>
        </w:tc>
        <w:tc>
          <w:tcPr>
            <w:tcBorders>
              <w:top w:val="single" w:color="auto" w:sz="4" w:space="0"/>
              <w:left w:val="single" w:color="auto" w:sz="4" w:space="0"/>
              <w:bottom w:val="single" w:color="auto" w:sz="4" w:space="0"/>
              <w:right w:val="single" w:color="auto" w:sz="4" w:space="0"/>
            </w:tcBorders>
            <w:tcW w:w="2507"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乙方（公章）</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525"/>
              <w:spacing w:line="360" w:lineRule="auto"/>
              <w:rPr>
                <w:rFonts w:hint="eastAsia" w:ascii="宋体" w:hAnsi="宋体" w:cs="宋体"/>
                <w:sz w:val="24"/>
                <w:szCs w:val="24"/>
              </w:rPr>
            </w:pPr>
            <w:r>
              <w:rPr>
                <w:rFonts w:hint="eastAsia" w:ascii="宋体" w:hAnsi="宋体" w:cs="宋体"/>
                <w:sz w:val="24"/>
                <w:szCs w:val="24"/>
              </w:rPr>
              <w:t xml:space="preserve">年   月   日</w:t>
            </w:r>
            <w:r/>
          </w:p>
        </w:tc>
      </w:tr>
    </w:tbl>
    <w:p>
      <w:pPr>
        <w:jc w:val="left"/>
        <w:spacing w:line="360" w:lineRule="auto"/>
        <w:widowControl/>
        <w:rPr>
          <w:rFonts w:hint="eastAsia" w:ascii="宋体" w:hAnsi="宋体" w:cs="宋体"/>
          <w:b/>
          <w:sz w:val="24"/>
          <w:szCs w:val="24"/>
        </w:rPr>
      </w:pPr>
      <w:r>
        <w:rPr>
          <w:rFonts w:hint="eastAsia" w:ascii="宋体" w:hAnsi="宋体" w:cs="宋体"/>
          <w:sz w:val="24"/>
          <w:szCs w:val="24"/>
        </w:rPr>
        <w:t xml:space="preserve">注：售后服务事项填不下时可另加附页。</w:t>
      </w:r>
      <w:bookmarkEnd w:id="54"/>
      <w:r/>
    </w:p>
    <w:p>
      <w:pPr>
        <w:rPr>
          <w:b/>
          <w:bCs/>
        </w:rPr>
      </w:pPr>
      <w:r>
        <w:rPr>
          <w:b/>
          <w:bCs/>
        </w:rPr>
      </w:r>
      <w:r/>
    </w:p>
    <w:p>
      <w:pPr>
        <w:pStyle w:val="777"/>
        <w:ind w:left="0"/>
        <w:spacing w:line="240" w:lineRule="auto"/>
        <w:rPr>
          <w:rFonts w:cs="宋体"/>
        </w:rPr>
      </w:pPr>
      <w:r>
        <w:rPr>
          <w:sz w:val="21"/>
          <w:szCs w:val="21"/>
        </w:rPr>
        <w:br w:type="page" w:clear="all"/>
      </w:r>
      <w:r>
        <w:rPr>
          <w:rFonts w:hint="eastAsia" w:cs="宋体"/>
        </w:rPr>
        <w:t xml:space="preserve">  </w:t>
      </w:r>
      <w:bookmarkStart w:id="55" w:name="_Toc183091226"/>
      <w:r>
        <w:rPr>
          <w:rFonts w:hint="eastAsia" w:cs="宋体"/>
        </w:rPr>
        <w:t xml:space="preserve">投标文件格式及</w:t>
      </w:r>
      <w:r>
        <w:rPr>
          <w:rFonts w:cs="宋体"/>
        </w:rPr>
        <w:t xml:space="preserve">附件</w:t>
      </w:r>
      <w:bookmarkEnd w:id="55"/>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w:t>
      </w:r>
      <w:r>
        <w:rPr>
          <w:rFonts w:hint="eastAsia" w:eastAsia="黑体"/>
          <w:sz w:val="28"/>
          <w:szCs w:val="28"/>
        </w:rPr>
        <w:t xml:space="preserve">       </w:t>
      </w:r>
      <w:r>
        <w:rPr>
          <w:rFonts w:hint="eastAsia" w:eastAsia="黑体"/>
          <w:sz w:val="28"/>
          <w:szCs w:val="28"/>
        </w:rPr>
        <w:t xml:space="preserve">）</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w:t>
      </w:r>
      <w:r>
        <w:rPr>
          <w:rFonts w:hint="eastAsia" w:eastAsia="黑体" w:cs="黑体"/>
          <w:sz w:val="28"/>
          <w:szCs w:val="28"/>
        </w:rPr>
        <w:t xml:space="preserve">   </w:t>
      </w:r>
      <w:r>
        <w:rPr>
          <w:rFonts w:hint="eastAsia" w:eastAsia="黑体" w:cs="黑体"/>
          <w:sz w:val="28"/>
          <w:szCs w:val="28"/>
        </w:rPr>
        <w:t xml:space="preserve">月</w:t>
      </w:r>
      <w:r>
        <w:rPr>
          <w:rFonts w:hint="eastAsia" w:eastAsia="黑体" w:cs="黑体"/>
          <w:sz w:val="28"/>
          <w:szCs w:val="28"/>
        </w:rPr>
        <w:t xml:space="preserve">    </w:t>
      </w:r>
      <w:r>
        <w:rPr>
          <w:rFonts w:hint="eastAsia" w:eastAsia="黑体" w:cs="黑体"/>
          <w:sz w:val="28"/>
          <w:szCs w:val="28"/>
        </w:rPr>
        <w:t xml:space="preserve">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w:t>
      </w:r>
      <w:r>
        <w:rPr>
          <w:rFonts w:hint="eastAsia" w:eastAsia="黑体" w:cs="黑体"/>
          <w:sz w:val="32"/>
          <w:szCs w:val="32"/>
        </w:rPr>
        <w:t xml:space="preserve">  </w:t>
      </w:r>
      <w:r>
        <w:rPr>
          <w:rFonts w:hint="eastAsia" w:eastAsia="黑体" w:cs="黑体"/>
          <w:sz w:val="32"/>
          <w:szCs w:val="32"/>
        </w:rPr>
        <w:t xml:space="preserve">录</w:t>
      </w:r>
      <w:r/>
    </w:p>
    <w:p>
      <w:pPr>
        <w:jc w:val="center"/>
        <w:rPr>
          <w:rFonts w:eastAsia="黑体"/>
        </w:rPr>
      </w:pPr>
      <w:r>
        <w:rPr>
          <w:rFonts w:eastAsia="黑体"/>
        </w:rPr>
        <w:t xml:space="preserve">（注：供应商根据附件顺序编制投标文件并制作目录（须生成页码））</w:t>
      </w:r>
      <w:r/>
    </w:p>
    <w:p>
      <w:pPr>
        <w:pStyle w:val="833"/>
        <w:ind w:firstLine="240"/>
      </w:pPr>
      <w:r/>
      <w:r/>
    </w:p>
    <w:p>
      <w:pPr>
        <w:jc w:val="center"/>
        <w:widowControl/>
        <w:rPr>
          <w:rFonts w:hint="eastAsia" w:ascii="宋体" w:hAnsi="宋体" w:cs="宋体"/>
          <w:b/>
          <w:bCs/>
        </w:rPr>
      </w:pPr>
      <w:r>
        <w:br w:type="page" w:clear="all"/>
      </w:r>
      <w:r/>
    </w:p>
    <w:p>
      <w:pPr>
        <w:pStyle w:val="778"/>
        <w:jc w:val="center"/>
        <w:rPr>
          <w:bCs w:val="0"/>
          <w:sz w:val="30"/>
          <w:szCs w:val="30"/>
        </w:rPr>
      </w:pPr>
      <w:r>
        <w:rPr>
          <w:bCs w:val="0"/>
        </w:rPr>
        <w:t xml:space="preserve">一、投标申请及声明</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致：江苏弘业国际技术工程有限公司</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根据贵方</w:t>
      </w:r>
      <w:r>
        <w:rPr>
          <w:rFonts w:ascii="宋体" w:hAnsi="宋体"/>
          <w:bCs/>
          <w:sz w:val="24"/>
          <w:u w:val="single"/>
        </w:rPr>
        <w:t xml:space="preserve">                 </w:t>
      </w:r>
      <w:r>
        <w:rPr>
          <w:rFonts w:ascii="宋体" w:hAnsi="宋体"/>
          <w:bCs/>
          <w:sz w:val="24"/>
        </w:rPr>
        <w:t xml:space="preserve">（项目名称）</w:t>
      </w:r>
      <w:r>
        <w:rPr>
          <w:rFonts w:ascii="宋体" w:hAnsi="宋体"/>
          <w:bCs/>
          <w:sz w:val="24"/>
          <w:u w:val="single"/>
        </w:rPr>
        <w:t xml:space="preserve">            </w:t>
      </w:r>
      <w:r>
        <w:rPr>
          <w:rFonts w:ascii="宋体" w:hAnsi="宋体"/>
          <w:bCs/>
          <w:sz w:val="24"/>
        </w:rPr>
        <w:t xml:space="preserve">（项目编号）投标邀请，正式授权下述签字人</w:t>
      </w:r>
      <w:r>
        <w:rPr>
          <w:rFonts w:ascii="宋体" w:hAnsi="宋体"/>
          <w:bCs/>
          <w:sz w:val="24"/>
          <w:u w:val="single"/>
        </w:rPr>
        <w:t xml:space="preserve">            </w:t>
      </w:r>
      <w:r>
        <w:rPr>
          <w:rFonts w:hint="eastAsia" w:ascii="宋体" w:hAnsi="宋体"/>
          <w:bCs/>
          <w:sz w:val="24"/>
        </w:rPr>
        <w:t xml:space="preserve">（</w:t>
      </w:r>
      <w:r>
        <w:rPr>
          <w:rFonts w:ascii="宋体" w:hAnsi="宋体"/>
          <w:bCs/>
          <w:sz w:val="24"/>
        </w:rPr>
        <w:t xml:space="preserve">姓名和职务</w:t>
      </w:r>
      <w:r>
        <w:rPr>
          <w:rFonts w:hint="eastAsia" w:ascii="宋体" w:hAnsi="宋体"/>
          <w:bCs/>
          <w:sz w:val="24"/>
        </w:rPr>
        <w:t xml:space="preserve">）</w:t>
      </w:r>
      <w:r>
        <w:rPr>
          <w:rFonts w:ascii="宋体" w:hAnsi="宋体"/>
          <w:bCs/>
          <w:sz w:val="24"/>
        </w:rPr>
        <w:t xml:space="preserve">代表供应商</w:t>
      </w:r>
      <w:r>
        <w:rPr>
          <w:rFonts w:ascii="宋体" w:hAnsi="宋体"/>
          <w:bCs/>
          <w:sz w:val="24"/>
          <w:u w:val="single"/>
        </w:rPr>
        <w:t xml:space="preserve">          </w:t>
      </w:r>
      <w:r>
        <w:rPr>
          <w:rFonts w:ascii="宋体" w:hAnsi="宋体"/>
          <w:bCs/>
          <w:sz w:val="24"/>
        </w:rPr>
        <w:t xml:space="preserve">（供应商名称），提交投标文件。</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据此函，签字人兹宣布声明和承诺如下：</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2、按招标要求，我们的投标总报价为</w:t>
      </w:r>
      <w:r>
        <w:rPr>
          <w:rFonts w:hint="eastAsia" w:ascii="宋体" w:hAnsi="宋体"/>
          <w:bCs/>
          <w:sz w:val="24"/>
        </w:rPr>
        <w:t xml:space="preserve">大写：</w:t>
      </w:r>
      <w:r>
        <w:rPr>
          <w:rFonts w:ascii="宋体" w:hAnsi="宋体"/>
          <w:sz w:val="24"/>
          <w:u w:val="single"/>
        </w:rPr>
        <w:t xml:space="preserve">（大写）         （币种）</w:t>
      </w:r>
      <w:r>
        <w:rPr>
          <w:rFonts w:ascii="宋体" w:hAnsi="宋体"/>
          <w:bCs/>
          <w:sz w:val="24"/>
        </w:rPr>
        <w:t xml:space="preserve">。</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3、本项目</w:t>
      </w:r>
      <w:r>
        <w:rPr>
          <w:rFonts w:hint="eastAsia" w:ascii="宋体" w:hAnsi="宋体" w:cs="Arial"/>
          <w:bCs/>
          <w:sz w:val="24"/>
        </w:rPr>
        <w:t xml:space="preserve">的</w:t>
      </w:r>
      <w:r>
        <w:rPr>
          <w:rFonts w:ascii="宋体" w:hAnsi="宋体"/>
          <w:bCs/>
          <w:sz w:val="24"/>
        </w:rPr>
        <w:t xml:space="preserve">交付时间为：</w:t>
      </w:r>
      <w:r>
        <w:rPr>
          <w:rFonts w:hint="eastAsia" w:ascii="宋体" w:hAnsi="宋体"/>
          <w:bCs/>
          <w:sz w:val="24"/>
          <w:u w:val="single"/>
        </w:rPr>
        <w:t xml:space="preserve">              </w:t>
      </w:r>
      <w:r>
        <w:rPr>
          <w:rFonts w:hint="eastAsia" w:ascii="宋体" w:hAnsi="宋体"/>
          <w:bCs/>
          <w:sz w:val="24"/>
        </w:rPr>
        <w:t xml:space="preserve">。</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4、我们已详细审核全部招标文件及其有效补充文件，我们放弃对招标文件任何误解的权利，提交投标文件后，不对招标文件本身提出质疑。</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5、我们同意从规定的开标日期起遵循本投标文件，并在规定的投标有效期</w:t>
      </w:r>
      <w:r>
        <w:rPr>
          <w:rFonts w:hint="eastAsia" w:ascii="宋体" w:hAnsi="宋体"/>
          <w:bCs/>
          <w:sz w:val="24"/>
        </w:rPr>
        <w:t xml:space="preserve">（</w:t>
      </w:r>
      <w:r>
        <w:rPr>
          <w:rFonts w:hint="eastAsia" w:ascii="宋体" w:hAnsi="宋体"/>
          <w:sz w:val="24"/>
        </w:rPr>
        <w:t xml:space="preserve">投标有效期：投标截止之日算起</w:t>
      </w:r>
      <w:r>
        <w:rPr>
          <w:rFonts w:hint="eastAsia" w:ascii="宋体" w:hAnsi="宋体"/>
          <w:sz w:val="24"/>
          <w:u w:val="single"/>
        </w:rPr>
        <w:t xml:space="preserve">90个</w:t>
      </w:r>
      <w:r>
        <w:rPr>
          <w:rFonts w:hint="eastAsia" w:ascii="宋体" w:hAnsi="宋体"/>
          <w:sz w:val="24"/>
        </w:rPr>
        <w:t xml:space="preserve">日历天</w:t>
      </w:r>
      <w:r>
        <w:rPr>
          <w:rFonts w:hint="eastAsia" w:ascii="宋体" w:hAnsi="宋体"/>
          <w:bCs/>
          <w:sz w:val="24"/>
        </w:rPr>
        <w:t xml:space="preserve">）</w:t>
      </w:r>
      <w:r>
        <w:rPr>
          <w:rFonts w:ascii="宋体" w:hAnsi="宋体"/>
          <w:bCs/>
          <w:sz w:val="24"/>
        </w:rPr>
        <w:t xml:space="preserve">期满之前均具有约束力。</w:t>
      </w:r>
      <w:r/>
    </w:p>
    <w:p>
      <w:pPr>
        <w:ind w:firstLine="480"/>
        <w:spacing w:line="360" w:lineRule="auto"/>
        <w:shd w:val="clear" w:color="auto" w:fill="ffffff"/>
        <w:widowControl/>
        <w:rPr>
          <w:rFonts w:hint="eastAsia" w:ascii="宋体" w:hAnsi="宋体"/>
          <w:bCs/>
          <w:sz w:val="24"/>
        </w:rPr>
      </w:pPr>
      <w:r>
        <w:rPr>
          <w:rFonts w:hint="eastAsia" w:ascii="宋体" w:hAnsi="宋体"/>
          <w:bCs/>
          <w:sz w:val="24"/>
        </w:rPr>
        <w:t xml:space="preserve">6</w:t>
      </w:r>
      <w:r>
        <w:rPr>
          <w:rFonts w:ascii="宋体" w:hAnsi="宋体"/>
          <w:bCs/>
          <w:sz w:val="24"/>
        </w:rPr>
        <w:t xml:space="preserve">、一旦我方中标，我方将根据招标文件的规定严格履行合同，并保证于承诺的时间完成货物的</w:t>
      </w:r>
      <w:r>
        <w:rPr>
          <w:rFonts w:hint="eastAsia" w:ascii="宋体" w:hAnsi="宋体"/>
          <w:bCs/>
          <w:sz w:val="24"/>
        </w:rPr>
        <w:t xml:space="preserve">运输、安装</w:t>
      </w:r>
      <w:r>
        <w:rPr>
          <w:rFonts w:ascii="宋体" w:hAnsi="宋体"/>
          <w:bCs/>
          <w:sz w:val="24"/>
        </w:rPr>
        <w:t xml:space="preserve">、调试等服务，交付采购人验收</w:t>
      </w:r>
      <w:r>
        <w:rPr>
          <w:rFonts w:hint="eastAsia" w:ascii="宋体" w:hAnsi="宋体"/>
          <w:bCs/>
          <w:sz w:val="24"/>
        </w:rPr>
        <w:t xml:space="preserve">并</w:t>
      </w:r>
      <w:r>
        <w:rPr>
          <w:rFonts w:ascii="宋体" w:hAnsi="宋体"/>
          <w:bCs/>
          <w:sz w:val="24"/>
        </w:rPr>
        <w:t xml:space="preserve">使用。</w:t>
      </w:r>
      <w:r/>
    </w:p>
    <w:p>
      <w:pPr>
        <w:ind w:firstLine="480"/>
        <w:spacing w:line="360" w:lineRule="auto"/>
        <w:shd w:val="clear" w:color="auto" w:fill="ffffff"/>
        <w:widowControl/>
        <w:rPr>
          <w:rFonts w:hint="eastAsia" w:ascii="宋体" w:hAnsi="宋体"/>
          <w:bCs/>
          <w:sz w:val="24"/>
        </w:rPr>
      </w:pPr>
      <w:r>
        <w:rPr>
          <w:rFonts w:hint="eastAsia" w:ascii="宋体" w:hAnsi="宋体"/>
          <w:bCs/>
          <w:sz w:val="24"/>
        </w:rPr>
        <w:t xml:space="preserve">7、</w:t>
      </w:r>
      <w:r>
        <w:rPr>
          <w:rFonts w:hint="eastAsia" w:ascii="宋体" w:hAnsi="宋体" w:cs="仿宋_GB2312"/>
          <w:sz w:val="24"/>
        </w:rPr>
        <w:t xml:space="preserve">在规定的开标时间后，我方保证遵守招标文件中有关保证金的规定</w:t>
      </w:r>
      <w:r/>
    </w:p>
    <w:p>
      <w:pPr>
        <w:ind w:firstLine="480"/>
        <w:spacing w:line="360" w:lineRule="auto"/>
        <w:shd w:val="clear" w:color="auto" w:fill="ffffff"/>
        <w:widowControl/>
        <w:rPr>
          <w:rFonts w:hint="eastAsia" w:ascii="宋体" w:hAnsi="宋体"/>
          <w:bCs/>
          <w:sz w:val="24"/>
        </w:rPr>
      </w:pPr>
      <w:r>
        <w:rPr>
          <w:rFonts w:hint="eastAsia" w:ascii="宋体" w:hAnsi="宋体"/>
          <w:bCs/>
          <w:sz w:val="24"/>
        </w:rPr>
        <w:t xml:space="preserve">8</w:t>
      </w:r>
      <w:r>
        <w:rPr>
          <w:rFonts w:ascii="宋体" w:hAnsi="宋体"/>
          <w:bCs/>
          <w:sz w:val="24"/>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9、与本投标有关的正式联系方式为：</w:t>
      </w:r>
      <w:r/>
    </w:p>
    <w:p>
      <w:pPr>
        <w:ind w:firstLine="480"/>
        <w:spacing w:line="360" w:lineRule="auto"/>
        <w:shd w:val="clear" w:color="auto" w:fill="ffffff"/>
        <w:widowControl/>
        <w:rPr>
          <w:bCs/>
          <w:sz w:val="24"/>
        </w:rPr>
      </w:pPr>
      <w:r>
        <w:rPr>
          <w:bCs/>
          <w:sz w:val="24"/>
        </w:rPr>
        <w:t xml:space="preserve">地</w:t>
      </w:r>
      <w:r>
        <w:rPr>
          <w:bCs/>
          <w:sz w:val="24"/>
        </w:rPr>
        <w:t xml:space="preserve">    </w:t>
      </w:r>
      <w:r>
        <w:rPr>
          <w:bCs/>
          <w:sz w:val="24"/>
        </w:rPr>
        <w:t xml:space="preserve">址：</w:t>
      </w:r>
      <w:r>
        <w:rPr>
          <w:bCs/>
          <w:sz w:val="24"/>
          <w:u w:val="single"/>
        </w:rPr>
        <w:t xml:space="preserve">                          </w:t>
      </w:r>
      <w:r/>
    </w:p>
    <w:p>
      <w:pPr>
        <w:ind w:firstLine="480"/>
        <w:spacing w:line="360" w:lineRule="auto"/>
        <w:shd w:val="clear" w:color="auto" w:fill="ffffff"/>
        <w:widowControl/>
        <w:rPr>
          <w:bCs/>
          <w:sz w:val="24"/>
        </w:rPr>
      </w:pPr>
      <w:r>
        <w:rPr>
          <w:bCs/>
          <w:sz w:val="24"/>
        </w:rPr>
        <w:t xml:space="preserve">电</w:t>
      </w:r>
      <w:r>
        <w:rPr>
          <w:bCs/>
          <w:sz w:val="24"/>
        </w:rPr>
        <w:t xml:space="preserve">    </w:t>
      </w:r>
      <w:r>
        <w:rPr>
          <w:bCs/>
          <w:sz w:val="24"/>
        </w:rPr>
        <w:t xml:space="preserve">话：</w:t>
      </w:r>
      <w:r>
        <w:rPr>
          <w:bCs/>
          <w:sz w:val="24"/>
          <w:u w:val="single"/>
        </w:rPr>
        <w:t xml:space="preserve">                          </w:t>
      </w:r>
      <w:r/>
    </w:p>
    <w:p>
      <w:pPr>
        <w:ind w:firstLine="480"/>
        <w:spacing w:line="360" w:lineRule="auto"/>
        <w:shd w:val="clear" w:color="auto" w:fill="ffffff"/>
        <w:widowControl/>
        <w:rPr>
          <w:bCs/>
          <w:sz w:val="24"/>
        </w:rPr>
      </w:pPr>
      <w:r>
        <w:rPr>
          <w:bCs/>
          <w:sz w:val="24"/>
        </w:rPr>
        <w:t xml:space="preserve">传</w:t>
      </w:r>
      <w:r>
        <w:rPr>
          <w:bCs/>
          <w:sz w:val="24"/>
        </w:rPr>
        <w:t xml:space="preserve">    </w:t>
      </w:r>
      <w:r>
        <w:rPr>
          <w:bCs/>
          <w:sz w:val="24"/>
        </w:rPr>
        <w:t xml:space="preserve">真：</w:t>
      </w:r>
      <w:r>
        <w:rPr>
          <w:bCs/>
          <w:sz w:val="24"/>
          <w:u w:val="single"/>
        </w:rPr>
        <w:t xml:space="preserve">                          </w:t>
      </w:r>
      <w:r/>
    </w:p>
    <w:p>
      <w:pPr>
        <w:ind w:firstLine="480"/>
        <w:spacing w:line="360" w:lineRule="auto"/>
        <w:shd w:val="clear" w:color="auto" w:fill="ffffff"/>
        <w:widowControl/>
        <w:rPr>
          <w:bCs/>
          <w:sz w:val="24"/>
        </w:rPr>
      </w:pPr>
      <w:r>
        <w:rPr>
          <w:bCs/>
          <w:sz w:val="24"/>
        </w:rPr>
        <w:t xml:space="preserve">开户银行：</w:t>
      </w:r>
      <w:r>
        <w:rPr>
          <w:rFonts w:hint="eastAsia"/>
          <w:bCs/>
          <w:sz w:val="24"/>
          <w:u w:val="single"/>
        </w:rPr>
        <w:t xml:space="preserve"> </w:t>
      </w:r>
      <w:r>
        <w:rPr>
          <w:bCs/>
          <w:sz w:val="24"/>
          <w:u w:val="single"/>
        </w:rPr>
        <w:t xml:space="preserve">                         </w:t>
      </w:r>
      <w:r/>
    </w:p>
    <w:p>
      <w:pPr>
        <w:ind w:firstLine="480"/>
        <w:spacing w:line="360" w:lineRule="auto"/>
        <w:shd w:val="clear" w:color="auto" w:fill="ffffff"/>
        <w:widowControl/>
        <w:rPr>
          <w:bCs/>
          <w:sz w:val="24"/>
        </w:rPr>
      </w:pPr>
      <w:r>
        <w:rPr>
          <w:bCs/>
          <w:sz w:val="24"/>
        </w:rPr>
        <w:t xml:space="preserve">银行账号：</w:t>
      </w:r>
      <w:r>
        <w:rPr>
          <w:rFonts w:hint="eastAsia"/>
          <w:bCs/>
          <w:sz w:val="24"/>
          <w:u w:val="single"/>
        </w:rPr>
        <w:t xml:space="preserve"> </w:t>
      </w:r>
      <w:r>
        <w:rPr>
          <w:bCs/>
          <w:sz w:val="24"/>
          <w:u w:val="single"/>
        </w:rPr>
        <w:t xml:space="preserve">                         </w:t>
      </w:r>
      <w:r/>
    </w:p>
    <w:p>
      <w:pPr>
        <w:ind w:firstLine="480"/>
        <w:spacing w:line="360" w:lineRule="auto"/>
        <w:shd w:val="clear" w:color="auto" w:fill="ffffff"/>
        <w:widowControl/>
        <w:rPr>
          <w:bCs/>
          <w:sz w:val="24"/>
        </w:rPr>
      </w:pPr>
      <w:r>
        <w:rPr>
          <w:bCs/>
          <w:sz w:val="24"/>
        </w:rPr>
        <w:t xml:space="preserve">供应商授权代表姓名（签字）：</w:t>
      </w:r>
      <w:r>
        <w:rPr>
          <w:bCs/>
          <w:sz w:val="24"/>
          <w:u w:val="single"/>
        </w:rPr>
        <w:t xml:space="preserve">                </w:t>
      </w:r>
      <w:r/>
    </w:p>
    <w:p>
      <w:pPr>
        <w:ind w:firstLine="480"/>
        <w:spacing w:line="360" w:lineRule="auto"/>
        <w:shd w:val="clear" w:color="auto" w:fill="ffffff"/>
        <w:widowControl/>
        <w:rPr>
          <w:bCs/>
          <w:sz w:val="24"/>
        </w:rPr>
      </w:pPr>
      <w:r>
        <w:rPr>
          <w:bCs/>
          <w:sz w:val="24"/>
        </w:rPr>
        <w:t xml:space="preserve">供应商名称：</w:t>
      </w:r>
      <w:r>
        <w:rPr>
          <w:bCs/>
          <w:sz w:val="24"/>
          <w:u w:val="single"/>
        </w:rPr>
        <w:t xml:space="preserve">                         </w:t>
      </w:r>
      <w:r>
        <w:rPr>
          <w:bCs/>
          <w:sz w:val="24"/>
        </w:rPr>
        <w:t xml:space="preserve">（盖章）</w:t>
      </w:r>
      <w:r/>
    </w:p>
    <w:p>
      <w:pPr>
        <w:ind w:firstLine="480"/>
        <w:spacing w:line="360" w:lineRule="auto"/>
        <w:shd w:val="clear" w:color="auto" w:fill="ffffff"/>
        <w:widowControl/>
        <w:rPr>
          <w:bCs/>
          <w:sz w:val="24"/>
        </w:rPr>
      </w:pPr>
      <w:r>
        <w:rPr>
          <w:bCs/>
          <w:sz w:val="24"/>
        </w:rPr>
        <w:t xml:space="preserve">日</w:t>
      </w:r>
      <w:r>
        <w:rPr>
          <w:bCs/>
          <w:sz w:val="24"/>
        </w:rPr>
        <w:t xml:space="preserve">      </w:t>
      </w:r>
      <w:r>
        <w:rPr>
          <w:bCs/>
          <w:sz w:val="24"/>
        </w:rPr>
        <w:t xml:space="preserve">期：</w:t>
      </w:r>
      <w:r>
        <w:rPr>
          <w:bCs/>
          <w:sz w:val="24"/>
          <w:u w:val="single"/>
        </w:rPr>
        <w:t xml:space="preserve">      </w:t>
      </w:r>
      <w:r>
        <w:rPr>
          <w:bCs/>
          <w:sz w:val="24"/>
        </w:rPr>
        <w:t xml:space="preserve">年</w:t>
      </w:r>
      <w:r>
        <w:rPr>
          <w:bCs/>
          <w:sz w:val="24"/>
          <w:u w:val="single"/>
        </w:rPr>
        <w:t xml:space="preserve">      </w:t>
      </w:r>
      <w:r>
        <w:rPr>
          <w:bCs/>
          <w:sz w:val="24"/>
        </w:rPr>
        <w:t xml:space="preserve">月</w:t>
      </w:r>
      <w:r>
        <w:rPr>
          <w:bCs/>
          <w:sz w:val="24"/>
          <w:u w:val="single"/>
        </w:rPr>
        <w:t xml:space="preserve">      </w:t>
      </w:r>
      <w:r>
        <w:rPr>
          <w:bCs/>
          <w:sz w:val="24"/>
        </w:rPr>
        <w:t xml:space="preserve">日</w:t>
      </w:r>
      <w:r/>
    </w:p>
    <w:p>
      <w:pPr>
        <w:pStyle w:val="778"/>
        <w:jc w:val="center"/>
        <w:rPr>
          <w:bCs w:val="0"/>
        </w:rPr>
      </w:pPr>
      <w:r>
        <w:rPr>
          <w:bCs w:val="0"/>
        </w:rPr>
        <w:br w:type="page" w:clear="all"/>
      </w:r>
      <w:r>
        <w:rPr>
          <w:bCs w:val="0"/>
        </w:rPr>
        <w:t xml:space="preserve">二、开标一览表</w:t>
      </w:r>
      <w:r/>
    </w:p>
    <w:p>
      <w:pPr>
        <w:ind w:firstLine="480"/>
        <w:jc w:val="left"/>
        <w:spacing w:line="360" w:lineRule="auto"/>
        <w:shd w:val="clear" w:color="auto" w:fill="ffffff"/>
        <w:widowControl/>
        <w:rPr>
          <w:bCs/>
          <w:sz w:val="24"/>
        </w:rPr>
      </w:pPr>
      <w:r>
        <w:rPr>
          <w:rFonts w:hint="eastAsia"/>
          <w:bCs/>
          <w:sz w:val="24"/>
        </w:rPr>
        <w:t xml:space="preserve">项目名称：</w:t>
      </w:r>
      <w:r>
        <w:rPr>
          <w:rFonts w:hint="eastAsia"/>
          <w:bCs/>
          <w:sz w:val="24"/>
          <w:u w:val="single"/>
        </w:rPr>
        <w:t xml:space="preserve"> </w:t>
      </w:r>
      <w:r>
        <w:rPr>
          <w:bCs/>
          <w:sz w:val="24"/>
          <w:u w:val="single"/>
        </w:rPr>
        <w:t xml:space="preserve">                         </w:t>
      </w:r>
      <w:r/>
    </w:p>
    <w:p>
      <w:pPr>
        <w:ind w:firstLine="480"/>
        <w:jc w:val="left"/>
        <w:spacing w:line="360" w:lineRule="auto"/>
        <w:shd w:val="clear" w:color="auto" w:fill="ffffff"/>
        <w:widowControl/>
        <w:rPr>
          <w:bCs/>
          <w:sz w:val="24"/>
        </w:rPr>
      </w:pPr>
      <w:r>
        <w:rPr>
          <w:bCs/>
          <w:sz w:val="24"/>
        </w:rPr>
        <w:t xml:space="preserve">供应商名称</w:t>
      </w:r>
      <w:r>
        <w:rPr>
          <w:rFonts w:hint="eastAsia"/>
          <w:bCs/>
          <w:sz w:val="24"/>
        </w:rPr>
        <w:t xml:space="preserve">：</w:t>
      </w:r>
      <w:r>
        <w:rPr>
          <w:bCs/>
          <w:sz w:val="24"/>
          <w:u w:val="single"/>
        </w:rPr>
        <w:t xml:space="preserve">                         </w:t>
      </w:r>
      <w:r>
        <w:rPr>
          <w:bCs/>
          <w:sz w:val="24"/>
        </w:rPr>
        <w:t xml:space="preserve">（盖章）</w:t>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729"/>
        <w:gridCol w:w="5648"/>
      </w:tblGrid>
      <w:tr>
        <w:trPr>
          <w:cantSplit/>
          <w:jc w:val="center"/>
          <w:trHeight w:val="993"/>
        </w:trPr>
        <w:tc>
          <w:tcPr>
            <w:tcMar>
              <w:left w:w="108" w:type="dxa"/>
              <w:top w:w="0" w:type="dxa"/>
              <w:right w:w="108" w:type="dxa"/>
              <w:bottom w:w="0" w:type="dxa"/>
            </w:tcMar>
            <w:tcW w:w="1623" w:type="pct"/>
            <w:vAlign w:val="center"/>
            <w:textDirection w:val="lrTb"/>
            <w:noWrap w:val="false"/>
          </w:tcPr>
          <w:p>
            <w:pPr>
              <w:jc w:val="center"/>
              <w:widowControl/>
              <w:rPr>
                <w:rFonts w:ascii="Verdana" w:hAnsi="Verdana" w:cs="Verdana"/>
                <w:sz w:val="24"/>
                <w:szCs w:val="24"/>
              </w:rPr>
            </w:pPr>
            <w:r>
              <w:rPr>
                <w:rFonts w:hint="eastAsia" w:ascii="Verdana" w:hAnsi="Verdana"/>
                <w:sz w:val="24"/>
                <w:szCs w:val="24"/>
              </w:rPr>
              <w:t xml:space="preserve">项目总报价（人民币）</w:t>
            </w:r>
            <w:r/>
          </w:p>
        </w:tc>
        <w:tc>
          <w:tcPr>
            <w:tcMar>
              <w:left w:w="108" w:type="dxa"/>
              <w:top w:w="0" w:type="dxa"/>
              <w:right w:w="108" w:type="dxa"/>
              <w:bottom w:w="0" w:type="dxa"/>
            </w:tcMar>
            <w:tcW w:w="3359" w:type="pct"/>
            <w:vAlign w:val="center"/>
            <w:textDirection w:val="lrTb"/>
            <w:noWrap w:val="false"/>
          </w:tcPr>
          <w:p>
            <w:pPr>
              <w:widowControl/>
              <w:rPr>
                <w:rFonts w:ascii="Verdana" w:hAnsi="Verdana" w:cs="Verdana"/>
                <w:sz w:val="24"/>
                <w:szCs w:val="24"/>
              </w:rPr>
            </w:pPr>
            <w:r>
              <w:rPr>
                <w:rFonts w:hint="eastAsia" w:ascii="Verdana" w:hAnsi="Verdana"/>
                <w:sz w:val="24"/>
                <w:szCs w:val="24"/>
              </w:rPr>
              <w:t xml:space="preserve">大写：</w:t>
            </w:r>
            <w:r/>
          </w:p>
          <w:p>
            <w:pPr>
              <w:widowControl/>
              <w:rPr>
                <w:rFonts w:ascii="Verdana" w:hAnsi="Verdana" w:cs="Verdana"/>
                <w:sz w:val="24"/>
                <w:szCs w:val="24"/>
              </w:rPr>
            </w:pPr>
            <w:r>
              <w:rPr>
                <w:rFonts w:hint="eastAsia" w:ascii="Verdana" w:hAnsi="Verdana"/>
                <w:sz w:val="24"/>
                <w:szCs w:val="24"/>
              </w:rPr>
              <w:t xml:space="preserve">小写：</w:t>
            </w:r>
            <w:r/>
          </w:p>
        </w:tc>
      </w:tr>
      <w:tr>
        <w:trPr>
          <w:cantSplit/>
          <w:jc w:val="center"/>
          <w:trHeight w:val="1060"/>
        </w:trPr>
        <w:tc>
          <w:tcPr>
            <w:tcMar>
              <w:left w:w="108" w:type="dxa"/>
              <w:top w:w="0" w:type="dxa"/>
              <w:right w:w="108" w:type="dxa"/>
              <w:bottom w:w="0" w:type="dxa"/>
            </w:tcMar>
            <w:tcW w:w="1623" w:type="pct"/>
            <w:vAlign w:val="center"/>
            <w:textDirection w:val="lrTb"/>
            <w:noWrap w:val="false"/>
          </w:tcPr>
          <w:p>
            <w:pPr>
              <w:jc w:val="center"/>
              <w:widowControl/>
              <w:rPr>
                <w:sz w:val="24"/>
                <w:szCs w:val="24"/>
              </w:rPr>
            </w:pPr>
            <w:r>
              <w:rPr>
                <w:rFonts w:hint="eastAsia"/>
                <w:sz w:val="24"/>
                <w:szCs w:val="24"/>
              </w:rPr>
              <w:t xml:space="preserve">合同履行期限</w:t>
            </w:r>
            <w:r/>
          </w:p>
        </w:tc>
        <w:tc>
          <w:tcPr>
            <w:tcMar>
              <w:left w:w="108" w:type="dxa"/>
              <w:top w:w="0" w:type="dxa"/>
              <w:right w:w="108" w:type="dxa"/>
              <w:bottom w:w="0" w:type="dxa"/>
            </w:tcMar>
            <w:tcW w:w="3359" w:type="pct"/>
            <w:vAlign w:val="center"/>
            <w:textDirection w:val="lrTb"/>
            <w:noWrap w:val="false"/>
          </w:tcPr>
          <w:p>
            <w:pPr>
              <w:pStyle w:val="845"/>
              <w:jc w:val="both"/>
              <w:spacing w:line="240" w:lineRule="auto"/>
              <w:rPr>
                <w:rFonts w:hint="eastAsia"/>
                <w:sz w:val="24"/>
                <w:szCs w:val="24"/>
              </w:rPr>
            </w:pPr>
            <w:r>
              <w:rPr>
                <w:rFonts w:hint="eastAsia"/>
                <w:sz w:val="24"/>
                <w:szCs w:val="24"/>
              </w:rPr>
              <w:t xml:space="preserve">合同签订之日起3个月内</w:t>
            </w:r>
            <w:r/>
          </w:p>
        </w:tc>
      </w:tr>
      <w:tr>
        <w:trPr>
          <w:cantSplit/>
          <w:jc w:val="center"/>
          <w:trHeight w:val="1060"/>
        </w:trPr>
        <w:tc>
          <w:tcPr>
            <w:tcMar>
              <w:left w:w="108" w:type="dxa"/>
              <w:top w:w="0" w:type="dxa"/>
              <w:right w:w="108" w:type="dxa"/>
              <w:bottom w:w="0" w:type="dxa"/>
            </w:tcMar>
            <w:tcW w:w="1623" w:type="pct"/>
            <w:vAlign w:val="center"/>
            <w:textDirection w:val="lrTb"/>
            <w:noWrap w:val="false"/>
          </w:tcPr>
          <w:p>
            <w:pPr>
              <w:jc w:val="center"/>
              <w:widowControl/>
              <w:rPr>
                <w:sz w:val="24"/>
                <w:szCs w:val="24"/>
              </w:rPr>
            </w:pPr>
            <w:r>
              <w:rPr>
                <w:rFonts w:hint="eastAsia"/>
                <w:sz w:val="24"/>
                <w:szCs w:val="24"/>
              </w:rPr>
              <w:t xml:space="preserve">投标有效期</w:t>
            </w:r>
            <w:r/>
          </w:p>
        </w:tc>
        <w:tc>
          <w:tcPr>
            <w:tcMar>
              <w:left w:w="108" w:type="dxa"/>
              <w:top w:w="0" w:type="dxa"/>
              <w:right w:w="108" w:type="dxa"/>
              <w:bottom w:w="0" w:type="dxa"/>
            </w:tcMar>
            <w:tcW w:w="3359" w:type="pct"/>
            <w:vAlign w:val="center"/>
            <w:textDirection w:val="lrTb"/>
            <w:noWrap w:val="false"/>
          </w:tcPr>
          <w:p>
            <w:pPr>
              <w:widowControl/>
              <w:rPr>
                <w:sz w:val="24"/>
                <w:szCs w:val="24"/>
              </w:rPr>
            </w:pPr>
            <w:r>
              <w:rPr>
                <w:rFonts w:hint="eastAsia"/>
                <w:sz w:val="24"/>
                <w:szCs w:val="24"/>
              </w:rPr>
              <w:t xml:space="preserve">投标截止之日起</w:t>
            </w:r>
            <w:r>
              <w:rPr>
                <w:rFonts w:hint="eastAsia"/>
                <w:sz w:val="24"/>
                <w:szCs w:val="24"/>
              </w:rPr>
              <w:t xml:space="preserve">90</w:t>
            </w:r>
            <w:r>
              <w:rPr>
                <w:rFonts w:hint="eastAsia"/>
                <w:sz w:val="24"/>
                <w:szCs w:val="24"/>
              </w:rPr>
              <w:t xml:space="preserve">日历天</w:t>
            </w:r>
            <w:r/>
          </w:p>
        </w:tc>
      </w:tr>
      <w:tr>
        <w:trPr>
          <w:cantSplit/>
          <w:jc w:val="center"/>
          <w:trHeight w:val="1031"/>
        </w:trPr>
        <w:tc>
          <w:tcPr>
            <w:tcMar>
              <w:left w:w="108" w:type="dxa"/>
              <w:top w:w="0" w:type="dxa"/>
              <w:right w:w="108" w:type="dxa"/>
              <w:bottom w:w="0" w:type="dxa"/>
            </w:tcMar>
            <w:tcW w:w="1623" w:type="pct"/>
            <w:vAlign w:val="center"/>
            <w:textDirection w:val="lrTb"/>
            <w:noWrap w:val="false"/>
          </w:tcPr>
          <w:p>
            <w:pPr>
              <w:jc w:val="center"/>
              <w:widowControl/>
              <w:rPr>
                <w:sz w:val="24"/>
                <w:szCs w:val="24"/>
              </w:rPr>
            </w:pPr>
            <w:r>
              <w:rPr>
                <w:rFonts w:hint="eastAsia"/>
                <w:sz w:val="24"/>
                <w:szCs w:val="24"/>
              </w:rPr>
              <w:t xml:space="preserve">质量标准</w:t>
            </w:r>
            <w:r/>
          </w:p>
        </w:tc>
        <w:tc>
          <w:tcPr>
            <w:tcMar>
              <w:left w:w="108" w:type="dxa"/>
              <w:top w:w="0" w:type="dxa"/>
              <w:right w:w="108" w:type="dxa"/>
              <w:bottom w:w="0" w:type="dxa"/>
            </w:tcMar>
            <w:tcW w:w="3359" w:type="pct"/>
            <w:vAlign w:val="center"/>
            <w:textDirection w:val="lrTb"/>
            <w:noWrap w:val="false"/>
          </w:tcPr>
          <w:p>
            <w:pPr>
              <w:widowControl/>
              <w:rPr>
                <w:sz w:val="24"/>
                <w:szCs w:val="24"/>
              </w:rPr>
            </w:pPr>
            <w:r>
              <w:rPr>
                <w:sz w:val="24"/>
                <w:szCs w:val="24"/>
              </w:rPr>
              <w:t xml:space="preserve">合格</w:t>
            </w:r>
            <w:r/>
          </w:p>
        </w:tc>
      </w:tr>
    </w:tbl>
    <w:p>
      <w:pPr>
        <w:ind w:firstLine="480"/>
        <w:spacing w:line="360" w:lineRule="auto"/>
        <w:shd w:val="clear" w:color="auto" w:fill="ffffff"/>
        <w:widowControl/>
        <w:rPr>
          <w:rFonts w:hint="eastAsia" w:ascii="宋体" w:hAnsi="宋体"/>
          <w:bCs/>
          <w:sz w:val="24"/>
        </w:rPr>
      </w:pPr>
      <w:r>
        <w:rPr>
          <w:rFonts w:ascii="宋体" w:hAnsi="宋体"/>
          <w:bCs/>
          <w:sz w:val="24"/>
        </w:rPr>
        <w:t xml:space="preserve">说明：</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1、本项目仅接受一个价格，不得填报有选择性报价方案或提供单独提交的报价函。若有优惠条款须注明，但不得影响报价，影响产品整体功能。</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2、本表中投标价格应与细目报价表中对应的</w:t>
      </w:r>
      <w:r>
        <w:rPr>
          <w:rFonts w:hint="eastAsia" w:ascii="宋体" w:hAnsi="宋体"/>
          <w:bCs/>
          <w:sz w:val="24"/>
        </w:rPr>
        <w:t xml:space="preserve">价格</w:t>
      </w:r>
      <w:r>
        <w:rPr>
          <w:rFonts w:ascii="宋体" w:hAnsi="宋体"/>
          <w:bCs/>
          <w:sz w:val="24"/>
        </w:rPr>
        <w:t xml:space="preserve">一致。</w:t>
      </w:r>
      <w:r/>
    </w:p>
    <w:p>
      <w:pPr>
        <w:ind w:firstLine="480"/>
        <w:jc w:val="left"/>
        <w:spacing w:line="360" w:lineRule="auto"/>
        <w:shd w:val="clear" w:color="auto" w:fill="ffffff"/>
        <w:widowControl/>
        <w:rPr>
          <w:bCs/>
          <w:sz w:val="24"/>
        </w:rPr>
      </w:pPr>
      <w:r>
        <w:rPr>
          <w:bCs/>
          <w:sz w:val="24"/>
        </w:rPr>
      </w:r>
      <w:r/>
    </w:p>
    <w:p>
      <w:pPr>
        <w:ind w:firstLine="480"/>
        <w:jc w:val="left"/>
        <w:spacing w:line="360" w:lineRule="auto"/>
        <w:shd w:val="clear" w:color="auto" w:fill="ffffff"/>
        <w:widowControl/>
        <w:rPr>
          <w:bCs/>
          <w:sz w:val="2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157" w:right="2129" w:bottom="1157" w:left="1377" w:header="851" w:footer="992" w:gutter="0"/>
          <w:cols w:num="1" w:sep="0" w:space="720" w:equalWidth="1"/>
          <w:docGrid w:linePitch="360"/>
        </w:sectPr>
      </w:pPr>
      <w:r>
        <w:rPr>
          <w:bCs/>
          <w:sz w:val="24"/>
        </w:rPr>
      </w:r>
      <w:r/>
    </w:p>
    <w:p>
      <w:pPr>
        <w:pStyle w:val="778"/>
        <w:jc w:val="center"/>
        <w:rPr>
          <w:bCs w:val="0"/>
        </w:rPr>
      </w:pPr>
      <w:r/>
      <w:bookmarkStart w:id="56" w:name="_Toc487"/>
      <w:r/>
      <w:bookmarkStart w:id="57" w:name="_Toc31557"/>
      <w:r/>
      <w:bookmarkStart w:id="58" w:name="_Toc416005133"/>
      <w:r/>
      <w:bookmarkStart w:id="59" w:name="_Toc433810998"/>
      <w:r/>
      <w:bookmarkStart w:id="60" w:name="_Toc452140310"/>
      <w:r>
        <w:rPr>
          <w:bCs w:val="0"/>
        </w:rPr>
        <w:t xml:space="preserve">三、细目报价表</w:t>
      </w:r>
      <w:r/>
    </w:p>
    <w:p>
      <w:pPr>
        <w:ind w:firstLine="482"/>
        <w:spacing w:line="360" w:lineRule="auto"/>
        <w:shd w:val="clear" w:color="auto" w:fill="ffffff"/>
        <w:widowControl/>
        <w:rPr>
          <w:bCs/>
          <w:sz w:val="24"/>
        </w:rPr>
      </w:pPr>
      <w:r>
        <w:rPr>
          <w:bCs/>
          <w:sz w:val="24"/>
        </w:rPr>
        <w:t xml:space="preserve">供应商名称（盖章）：</w:t>
      </w:r>
      <w:r/>
    </w:p>
    <w:p>
      <w:pPr>
        <w:ind w:firstLine="482"/>
        <w:spacing w:line="360" w:lineRule="auto"/>
        <w:shd w:val="clear" w:color="auto" w:fill="ffffff"/>
        <w:widowControl/>
        <w:rPr>
          <w:bCs/>
          <w:sz w:val="24"/>
        </w:rPr>
      </w:pPr>
      <w:r>
        <w:rPr>
          <w:bCs/>
          <w:sz w:val="24"/>
        </w:rPr>
        <w:t xml:space="preserve">政府采购编号：</w:t>
      </w:r>
      <w:r/>
    </w:p>
    <w:tbl>
      <w:tblPr>
        <w:tblW w:w="5242"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79"/>
        <w:gridCol w:w="1547"/>
        <w:gridCol w:w="1240"/>
        <w:gridCol w:w="804"/>
        <w:gridCol w:w="887"/>
        <w:gridCol w:w="771"/>
        <w:gridCol w:w="722"/>
        <w:gridCol w:w="769"/>
        <w:gridCol w:w="1079"/>
      </w:tblGrid>
      <w:tr>
        <w:trPr>
          <w:cantSplit/>
          <w:trHeight w:val="495"/>
        </w:trPr>
        <w:tc>
          <w:tcPr>
            <w:tcMar>
              <w:left w:w="15" w:type="dxa"/>
              <w:top w:w="15" w:type="dxa"/>
              <w:right w:w="15" w:type="dxa"/>
              <w:bottom w:w="0" w:type="dxa"/>
            </w:tcMar>
            <w:tcW w:w="506" w:type="pct"/>
            <w:vAlign w:val="center"/>
            <w:textDirection w:val="lrTb"/>
            <w:noWrap w:val="false"/>
          </w:tcPr>
          <w:p>
            <w:pPr>
              <w:jc w:val="center"/>
              <w:rPr>
                <w:sz w:val="24"/>
                <w:szCs w:val="24"/>
              </w:rPr>
            </w:pPr>
            <w:r>
              <w:rPr>
                <w:sz w:val="24"/>
                <w:szCs w:val="24"/>
              </w:rPr>
              <w:t xml:space="preserve">序号</w:t>
            </w:r>
            <w:r/>
          </w:p>
        </w:tc>
        <w:tc>
          <w:tcPr>
            <w:tcMar>
              <w:left w:w="15" w:type="dxa"/>
              <w:top w:w="15" w:type="dxa"/>
              <w:right w:w="15" w:type="dxa"/>
              <w:bottom w:w="0" w:type="dxa"/>
            </w:tcMar>
            <w:tcW w:w="889" w:type="pct"/>
            <w:vAlign w:val="center"/>
            <w:textDirection w:val="lrTb"/>
            <w:noWrap w:val="false"/>
          </w:tcPr>
          <w:p>
            <w:pPr>
              <w:jc w:val="center"/>
              <w:rPr>
                <w:sz w:val="24"/>
                <w:szCs w:val="24"/>
              </w:rPr>
            </w:pPr>
            <w:r>
              <w:rPr>
                <w:sz w:val="24"/>
                <w:szCs w:val="24"/>
              </w:rPr>
              <w:t xml:space="preserve">名称</w:t>
            </w:r>
            <w:r/>
          </w:p>
        </w:tc>
        <w:tc>
          <w:tcPr>
            <w:tcMar>
              <w:left w:w="15" w:type="dxa"/>
              <w:top w:w="15" w:type="dxa"/>
              <w:right w:w="15" w:type="dxa"/>
              <w:bottom w:w="0" w:type="dxa"/>
            </w:tcMar>
            <w:tcW w:w="713" w:type="pct"/>
            <w:vAlign w:val="center"/>
            <w:textDirection w:val="lrTb"/>
            <w:noWrap w:val="false"/>
          </w:tcPr>
          <w:p>
            <w:pPr>
              <w:jc w:val="center"/>
              <w:rPr>
                <w:sz w:val="24"/>
                <w:szCs w:val="24"/>
              </w:rPr>
            </w:pPr>
            <w:r>
              <w:rPr>
                <w:sz w:val="24"/>
                <w:szCs w:val="24"/>
              </w:rPr>
              <w:t xml:space="preserve">规格型号</w:t>
            </w:r>
            <w:r/>
          </w:p>
        </w:tc>
        <w:tc>
          <w:tcPr>
            <w:tcMar>
              <w:left w:w="15" w:type="dxa"/>
              <w:top w:w="15" w:type="dxa"/>
              <w:right w:w="15" w:type="dxa"/>
              <w:bottom w:w="0" w:type="dxa"/>
            </w:tcMar>
            <w:tcW w:w="462" w:type="pct"/>
            <w:vAlign w:val="center"/>
            <w:textDirection w:val="lrTb"/>
            <w:noWrap w:val="false"/>
          </w:tcPr>
          <w:p>
            <w:pPr>
              <w:jc w:val="center"/>
              <w:rPr>
                <w:sz w:val="24"/>
                <w:szCs w:val="24"/>
              </w:rPr>
            </w:pPr>
            <w:r>
              <w:rPr>
                <w:sz w:val="24"/>
                <w:szCs w:val="24"/>
              </w:rPr>
              <w:t xml:space="preserve">品牌</w:t>
            </w:r>
            <w:r/>
          </w:p>
        </w:tc>
        <w:tc>
          <w:tcPr>
            <w:tcMar>
              <w:left w:w="15" w:type="dxa"/>
              <w:top w:w="15" w:type="dxa"/>
              <w:right w:w="15" w:type="dxa"/>
              <w:bottom w:w="0" w:type="dxa"/>
            </w:tcMar>
            <w:tcW w:w="510" w:type="pct"/>
            <w:vAlign w:val="center"/>
            <w:textDirection w:val="lrTb"/>
            <w:noWrap w:val="false"/>
          </w:tcPr>
          <w:p>
            <w:pPr>
              <w:jc w:val="center"/>
              <w:rPr>
                <w:sz w:val="24"/>
                <w:szCs w:val="24"/>
              </w:rPr>
            </w:pPr>
            <w:r>
              <w:rPr>
                <w:sz w:val="24"/>
                <w:szCs w:val="24"/>
              </w:rPr>
              <w:t xml:space="preserve">产地</w:t>
            </w:r>
            <w:r/>
          </w:p>
        </w:tc>
        <w:tc>
          <w:tcPr>
            <w:tcMar>
              <w:left w:w="15" w:type="dxa"/>
              <w:top w:w="15" w:type="dxa"/>
              <w:right w:w="15" w:type="dxa"/>
              <w:bottom w:w="0" w:type="dxa"/>
            </w:tcMar>
            <w:tcW w:w="443" w:type="pct"/>
            <w:vAlign w:val="center"/>
            <w:textDirection w:val="lrTb"/>
            <w:noWrap w:val="false"/>
          </w:tcPr>
          <w:p>
            <w:pPr>
              <w:jc w:val="center"/>
              <w:rPr>
                <w:sz w:val="24"/>
                <w:szCs w:val="24"/>
              </w:rPr>
            </w:pPr>
            <w:r>
              <w:rPr>
                <w:sz w:val="24"/>
                <w:szCs w:val="24"/>
              </w:rPr>
              <w:t xml:space="preserve">数量</w:t>
            </w:r>
            <w:r/>
          </w:p>
        </w:tc>
        <w:tc>
          <w:tcPr>
            <w:tcMar>
              <w:left w:w="15" w:type="dxa"/>
              <w:top w:w="15" w:type="dxa"/>
              <w:right w:w="15" w:type="dxa"/>
              <w:bottom w:w="0" w:type="dxa"/>
            </w:tcMar>
            <w:tcW w:w="415" w:type="pct"/>
            <w:vAlign w:val="center"/>
            <w:textDirection w:val="lrTb"/>
            <w:noWrap w:val="false"/>
          </w:tcPr>
          <w:p>
            <w:pPr>
              <w:jc w:val="center"/>
              <w:rPr>
                <w:sz w:val="24"/>
                <w:szCs w:val="24"/>
              </w:rPr>
            </w:pPr>
            <w:r>
              <w:rPr>
                <w:sz w:val="24"/>
                <w:szCs w:val="24"/>
              </w:rPr>
              <w:t xml:space="preserve">单位</w:t>
            </w:r>
            <w:r/>
          </w:p>
        </w:tc>
        <w:tc>
          <w:tcPr>
            <w:tcMar>
              <w:left w:w="15" w:type="dxa"/>
              <w:top w:w="15" w:type="dxa"/>
              <w:right w:w="15" w:type="dxa"/>
              <w:bottom w:w="0" w:type="dxa"/>
            </w:tcMar>
            <w:tcW w:w="442" w:type="pct"/>
            <w:vAlign w:val="center"/>
            <w:textDirection w:val="lrTb"/>
            <w:noWrap w:val="false"/>
          </w:tcPr>
          <w:p>
            <w:pPr>
              <w:jc w:val="center"/>
              <w:rPr>
                <w:sz w:val="24"/>
                <w:szCs w:val="24"/>
              </w:rPr>
            </w:pPr>
            <w:r>
              <w:rPr>
                <w:sz w:val="24"/>
                <w:szCs w:val="24"/>
              </w:rPr>
              <w:t xml:space="preserve">单价</w:t>
            </w:r>
            <w:r/>
          </w:p>
        </w:tc>
        <w:tc>
          <w:tcPr>
            <w:tcMar>
              <w:left w:w="15" w:type="dxa"/>
              <w:top w:w="15" w:type="dxa"/>
              <w:right w:w="15" w:type="dxa"/>
              <w:bottom w:w="0" w:type="dxa"/>
            </w:tcMar>
            <w:tcW w:w="615" w:type="pct"/>
            <w:vAlign w:val="center"/>
            <w:textDirection w:val="lrTb"/>
            <w:noWrap w:val="false"/>
          </w:tcPr>
          <w:p>
            <w:pPr>
              <w:jc w:val="center"/>
              <w:rPr>
                <w:sz w:val="24"/>
                <w:szCs w:val="24"/>
              </w:rPr>
            </w:pPr>
            <w:r>
              <w:rPr>
                <w:sz w:val="24"/>
                <w:szCs w:val="24"/>
              </w:rPr>
              <w:t xml:space="preserve">合价</w:t>
            </w:r>
            <w:r/>
          </w:p>
        </w:tc>
      </w:tr>
      <w:tr>
        <w:trPr>
          <w:cantSplit/>
          <w:trHeight w:val="458"/>
        </w:trPr>
        <w:tc>
          <w:tcPr>
            <w:tcMar>
              <w:left w:w="15" w:type="dxa"/>
              <w:top w:w="15" w:type="dxa"/>
              <w:right w:w="15" w:type="dxa"/>
              <w:bottom w:w="0" w:type="dxa"/>
            </w:tcMar>
            <w:tcW w:w="506" w:type="pct"/>
            <w:vAlign w:val="center"/>
            <w:textDirection w:val="lrTb"/>
            <w:noWrap w:val="false"/>
          </w:tcPr>
          <w:p>
            <w:pPr>
              <w:jc w:val="center"/>
              <w:spacing w:before="5"/>
              <w:rPr>
                <w:sz w:val="24"/>
                <w:szCs w:val="24"/>
              </w:rPr>
            </w:pPr>
            <w:r>
              <w:rPr>
                <w:rFonts w:hint="eastAsia"/>
                <w:sz w:val="24"/>
                <w:szCs w:val="24"/>
              </w:rPr>
              <w:t xml:space="preserve">1</w:t>
            </w:r>
            <w:r/>
          </w:p>
        </w:tc>
        <w:tc>
          <w:tcPr>
            <w:tcMar>
              <w:left w:w="15" w:type="dxa"/>
              <w:top w:w="15" w:type="dxa"/>
              <w:right w:w="15" w:type="dxa"/>
              <w:bottom w:w="0" w:type="dxa"/>
            </w:tcMar>
            <w:tcW w:w="889" w:type="pct"/>
            <w:vAlign w:val="center"/>
            <w:textDirection w:val="lrTb"/>
            <w:noWrap w:val="false"/>
          </w:tcPr>
          <w:p>
            <w:pPr>
              <w:jc w:val="center"/>
              <w:spacing w:line="480" w:lineRule="exact"/>
              <w:widowControl/>
              <w:rPr>
                <w:sz w:val="24"/>
                <w:szCs w:val="24"/>
                <w:lang w:bidi="ar"/>
              </w:rPr>
            </w:pPr>
            <w:r>
              <w:rPr>
                <w:rFonts w:hint="eastAsia" w:ascii="宋体" w:hAnsi="宋体" w:cs="宋体"/>
                <w:sz w:val="24"/>
                <w:szCs w:val="24"/>
              </w:rPr>
              <w:t xml:space="preserve">高效液相色谱仪(HPLC)</w:t>
            </w:r>
            <w:r/>
          </w:p>
        </w:tc>
        <w:tc>
          <w:tcPr>
            <w:tcMar>
              <w:left w:w="15" w:type="dxa"/>
              <w:top w:w="15" w:type="dxa"/>
              <w:right w:w="15" w:type="dxa"/>
              <w:bottom w:w="0" w:type="dxa"/>
            </w:tcMar>
            <w:tcW w:w="713" w:type="pct"/>
            <w:vAlign w:val="center"/>
            <w:textDirection w:val="lrTb"/>
            <w:noWrap w:val="false"/>
          </w:tcPr>
          <w:p>
            <w:pPr>
              <w:jc w:val="center"/>
              <w:widowControl/>
              <w:rPr>
                <w:sz w:val="24"/>
                <w:szCs w:val="24"/>
                <w:lang w:bidi="ar"/>
              </w:rPr>
            </w:pPr>
            <w:r>
              <w:rPr>
                <w:sz w:val="24"/>
                <w:szCs w:val="24"/>
                <w:lang w:bidi="ar"/>
              </w:rPr>
            </w:r>
            <w:r/>
          </w:p>
        </w:tc>
        <w:tc>
          <w:tcPr>
            <w:tcMar>
              <w:left w:w="15" w:type="dxa"/>
              <w:top w:w="15" w:type="dxa"/>
              <w:right w:w="15" w:type="dxa"/>
              <w:bottom w:w="0" w:type="dxa"/>
            </w:tcMar>
            <w:tcW w:w="462" w:type="pct"/>
            <w:vAlign w:val="center"/>
            <w:textDirection w:val="lrTb"/>
            <w:noWrap w:val="false"/>
          </w:tcPr>
          <w:p>
            <w:pPr>
              <w:jc w:val="center"/>
              <w:widowControl/>
              <w:rPr>
                <w:sz w:val="24"/>
                <w:szCs w:val="24"/>
                <w:lang w:bidi="ar"/>
              </w:rPr>
            </w:pPr>
            <w:r>
              <w:rPr>
                <w:sz w:val="24"/>
                <w:szCs w:val="24"/>
                <w:lang w:bidi="ar"/>
              </w:rPr>
            </w:r>
            <w:r/>
          </w:p>
        </w:tc>
        <w:tc>
          <w:tcPr>
            <w:tcMar>
              <w:left w:w="15" w:type="dxa"/>
              <w:top w:w="15" w:type="dxa"/>
              <w:right w:w="15" w:type="dxa"/>
              <w:bottom w:w="0" w:type="dxa"/>
            </w:tcMar>
            <w:tcW w:w="510" w:type="pct"/>
            <w:vAlign w:val="center"/>
            <w:textDirection w:val="lrTb"/>
            <w:noWrap w:val="false"/>
          </w:tcPr>
          <w:p>
            <w:pPr>
              <w:jc w:val="center"/>
              <w:widowControl/>
              <w:rPr>
                <w:sz w:val="24"/>
                <w:szCs w:val="24"/>
                <w:lang w:bidi="ar"/>
              </w:rPr>
            </w:pPr>
            <w:r>
              <w:rPr>
                <w:sz w:val="24"/>
                <w:szCs w:val="24"/>
                <w:lang w:bidi="ar"/>
              </w:rPr>
            </w:r>
            <w:r/>
          </w:p>
        </w:tc>
        <w:tc>
          <w:tcPr>
            <w:tcMar>
              <w:left w:w="15" w:type="dxa"/>
              <w:top w:w="15" w:type="dxa"/>
              <w:right w:w="15" w:type="dxa"/>
              <w:bottom w:w="0" w:type="dxa"/>
            </w:tcMar>
            <w:tcW w:w="443" w:type="pct"/>
            <w:vAlign w:val="center"/>
            <w:textDirection w:val="lrTb"/>
            <w:noWrap w:val="false"/>
          </w:tcPr>
          <w:p>
            <w:pPr>
              <w:jc w:val="center"/>
              <w:widowControl/>
              <w:rPr>
                <w:sz w:val="24"/>
                <w:szCs w:val="24"/>
                <w:lang w:bidi="ar"/>
              </w:rPr>
            </w:pPr>
            <w:r>
              <w:rPr>
                <w:rFonts w:hint="eastAsia"/>
                <w:sz w:val="24"/>
                <w:szCs w:val="24"/>
                <w:lang w:bidi="ar"/>
              </w:rPr>
              <w:t xml:space="preserve">1</w:t>
            </w:r>
            <w:r>
              <w:rPr>
                <w:rFonts w:hint="eastAsia"/>
                <w:sz w:val="24"/>
                <w:szCs w:val="24"/>
                <w:lang w:bidi="ar"/>
              </w:rPr>
              <w:t xml:space="preserve">套</w:t>
            </w:r>
            <w:r/>
          </w:p>
        </w:tc>
        <w:tc>
          <w:tcPr>
            <w:tcMar>
              <w:left w:w="15" w:type="dxa"/>
              <w:top w:w="15" w:type="dxa"/>
              <w:right w:w="15" w:type="dxa"/>
              <w:bottom w:w="0" w:type="dxa"/>
            </w:tcMar>
            <w:tcW w:w="415" w:type="pct"/>
            <w:vAlign w:val="center"/>
            <w:textDirection w:val="lrTb"/>
            <w:noWrap w:val="false"/>
          </w:tcPr>
          <w:p>
            <w:pPr>
              <w:jc w:val="center"/>
              <w:widowControl/>
              <w:rPr>
                <w:sz w:val="24"/>
                <w:szCs w:val="24"/>
                <w:lang w:bidi="ar"/>
              </w:rPr>
            </w:pPr>
            <w:r>
              <w:rPr>
                <w:sz w:val="24"/>
                <w:szCs w:val="24"/>
                <w:lang w:bidi="ar"/>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sz w:val="24"/>
                <w:szCs w:val="24"/>
              </w:rPr>
            </w:pPr>
            <w:r>
              <w:rPr>
                <w:rFonts w:hint="eastAsia"/>
                <w:sz w:val="24"/>
                <w:szCs w:val="24"/>
              </w:rPr>
              <w:t xml:space="preserve">2</w:t>
            </w:r>
            <w:r/>
          </w:p>
        </w:tc>
        <w:tc>
          <w:tcPr>
            <w:tcMar>
              <w:left w:w="15" w:type="dxa"/>
              <w:top w:w="15" w:type="dxa"/>
              <w:right w:w="15" w:type="dxa"/>
              <w:bottom w:w="0" w:type="dxa"/>
            </w:tcMar>
            <w:tcW w:w="889" w:type="pct"/>
            <w:vAlign w:val="center"/>
            <w:textDirection w:val="lrTb"/>
            <w:noWrap w:val="false"/>
          </w:tcPr>
          <w:p>
            <w:pPr>
              <w:jc w:val="center"/>
              <w:spacing w:line="480" w:lineRule="exact"/>
              <w:rPr>
                <w:bCs/>
                <w:sz w:val="24"/>
                <w:szCs w:val="24"/>
              </w:rPr>
            </w:pPr>
            <w:r>
              <w:rPr>
                <w:rFonts w:hint="eastAsia" w:ascii="宋体" w:hAnsi="宋体" w:cs="宋体"/>
                <w:sz w:val="24"/>
                <w:szCs w:val="24"/>
              </w:rPr>
              <w:t xml:space="preserve">电子舌</w:t>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jc w:val="center"/>
              <w:widowControl/>
              <w:rPr>
                <w:sz w:val="24"/>
                <w:szCs w:val="24"/>
                <w:lang w:bidi="ar"/>
              </w:rPr>
            </w:pPr>
            <w:r>
              <w:rPr>
                <w:rFonts w:hint="eastAsia"/>
                <w:sz w:val="24"/>
                <w:szCs w:val="24"/>
                <w:lang w:bidi="ar"/>
              </w:rPr>
              <w:t xml:space="preserve">1</w:t>
            </w:r>
            <w:r>
              <w:rPr>
                <w:rFonts w:hint="eastAsia"/>
                <w:sz w:val="24"/>
                <w:szCs w:val="24"/>
                <w:lang w:bidi="ar"/>
              </w:rPr>
              <w:t xml:space="preserve">套</w:t>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ind w:firstLine="480"/>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ind w:firstLine="480"/>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ind w:firstLine="480"/>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ind w:firstLine="480"/>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485"/>
        </w:trPr>
        <w:tc>
          <w:tcPr>
            <w:tcMar>
              <w:left w:w="15" w:type="dxa"/>
              <w:top w:w="15" w:type="dxa"/>
              <w:right w:w="15" w:type="dxa"/>
              <w:bottom w:w="0" w:type="dxa"/>
            </w:tcMar>
            <w:tcW w:w="506" w:type="pct"/>
            <w:vAlign w:val="center"/>
            <w:textDirection w:val="lrTb"/>
            <w:noWrap w:val="false"/>
          </w:tcPr>
          <w:p>
            <w:pPr>
              <w:ind w:firstLine="480"/>
              <w:jc w:val="center"/>
              <w:spacing w:before="5"/>
              <w:rPr>
                <w:sz w:val="24"/>
                <w:szCs w:val="24"/>
              </w:rPr>
            </w:pPr>
            <w:r>
              <w:rPr>
                <w:sz w:val="24"/>
                <w:szCs w:val="24"/>
              </w:rPr>
            </w:r>
            <w:r/>
          </w:p>
        </w:tc>
        <w:tc>
          <w:tcPr>
            <w:tcMar>
              <w:left w:w="15" w:type="dxa"/>
              <w:top w:w="15" w:type="dxa"/>
              <w:right w:w="15" w:type="dxa"/>
              <w:bottom w:w="0" w:type="dxa"/>
            </w:tcMar>
            <w:tcW w:w="889"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713"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62"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510" w:type="pct"/>
            <w:vAlign w:val="center"/>
            <w:textDirection w:val="lrTb"/>
            <w:noWrap w:val="false"/>
          </w:tcPr>
          <w:p>
            <w:pPr>
              <w:ind w:firstLine="480"/>
              <w:jc w:val="center"/>
              <w:rPr>
                <w:bCs/>
                <w:sz w:val="24"/>
                <w:szCs w:val="24"/>
              </w:rPr>
            </w:pPr>
            <w:r>
              <w:rPr>
                <w:bCs/>
                <w:sz w:val="24"/>
                <w:szCs w:val="24"/>
              </w:rPr>
            </w:r>
            <w:r/>
          </w:p>
        </w:tc>
        <w:tc>
          <w:tcPr>
            <w:tcMar>
              <w:left w:w="15" w:type="dxa"/>
              <w:top w:w="15" w:type="dxa"/>
              <w:right w:w="15" w:type="dxa"/>
              <w:bottom w:w="0" w:type="dxa"/>
            </w:tcMar>
            <w:tcW w:w="443"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15" w:type="pct"/>
            <w:vAlign w:val="center"/>
            <w:textDirection w:val="lrTb"/>
            <w:noWrap w:val="false"/>
          </w:tcPr>
          <w:p>
            <w:pPr>
              <w:ind w:firstLine="480"/>
              <w:jc w:val="center"/>
              <w:widowControl/>
              <w:rPr>
                <w:bCs/>
                <w:sz w:val="24"/>
                <w:szCs w:val="24"/>
              </w:rPr>
            </w:pPr>
            <w:r>
              <w:rPr>
                <w:bCs/>
                <w:sz w:val="24"/>
                <w:szCs w:val="24"/>
              </w:rPr>
            </w:r>
            <w:r/>
          </w:p>
        </w:tc>
        <w:tc>
          <w:tcPr>
            <w:tcMar>
              <w:left w:w="15" w:type="dxa"/>
              <w:top w:w="15" w:type="dxa"/>
              <w:right w:w="15" w:type="dxa"/>
              <w:bottom w:w="0" w:type="dxa"/>
            </w:tcMar>
            <w:tcW w:w="442"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c>
          <w:tcPr>
            <w:tcMar>
              <w:left w:w="15" w:type="dxa"/>
              <w:top w:w="15" w:type="dxa"/>
              <w:right w:w="15" w:type="dxa"/>
              <w:bottom w:w="0" w:type="dxa"/>
            </w:tcMar>
            <w:tcW w:w="615"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631"/>
        </w:trPr>
        <w:tc>
          <w:tcPr>
            <w:gridSpan w:val="2"/>
            <w:tcMar>
              <w:left w:w="15" w:type="dxa"/>
              <w:top w:w="15" w:type="dxa"/>
              <w:right w:w="15" w:type="dxa"/>
              <w:bottom w:w="0" w:type="dxa"/>
            </w:tcMar>
            <w:tcW w:w="1395" w:type="pct"/>
            <w:vAlign w:val="center"/>
            <w:textDirection w:val="lrTb"/>
            <w:noWrap w:val="false"/>
          </w:tcPr>
          <w:p>
            <w:pPr>
              <w:ind w:firstLine="480"/>
              <w:jc w:val="center"/>
              <w:rPr>
                <w:sz w:val="24"/>
                <w:szCs w:val="24"/>
              </w:rPr>
            </w:pPr>
            <w:r>
              <w:rPr>
                <w:sz w:val="24"/>
                <w:szCs w:val="24"/>
              </w:rPr>
              <w:t xml:space="preserve">合计：</w:t>
            </w:r>
            <w:r/>
          </w:p>
        </w:tc>
        <w:tc>
          <w:tcPr>
            <w:gridSpan w:val="7"/>
            <w:tcMar>
              <w:left w:w="15" w:type="dxa"/>
              <w:top w:w="15" w:type="dxa"/>
              <w:right w:w="15" w:type="dxa"/>
              <w:bottom w:w="0" w:type="dxa"/>
            </w:tcMar>
            <w:tcW w:w="3604" w:type="pct"/>
            <w:vAlign w:val="center"/>
            <w:textDirection w:val="lrTb"/>
            <w:noWrap w:val="false"/>
          </w:tcPr>
          <w:p>
            <w:pPr>
              <w:ind w:firstLine="482"/>
              <w:jc w:val="center"/>
              <w:rPr>
                <w:rFonts w:ascii="黑体" w:eastAsia="黑体"/>
                <w:b/>
                <w:bCs/>
                <w:sz w:val="24"/>
                <w:szCs w:val="24"/>
              </w:rPr>
            </w:pPr>
            <w:r>
              <w:rPr>
                <w:rFonts w:ascii="黑体" w:eastAsia="黑体"/>
                <w:b/>
                <w:bCs/>
                <w:sz w:val="24"/>
                <w:szCs w:val="24"/>
              </w:rPr>
            </w:r>
            <w:r/>
          </w:p>
        </w:tc>
      </w:tr>
      <w:tr>
        <w:trPr>
          <w:cantSplit/>
          <w:trHeight w:val="631"/>
        </w:trPr>
        <w:tc>
          <w:tcPr>
            <w:gridSpan w:val="9"/>
            <w:tcMar>
              <w:left w:w="15" w:type="dxa"/>
              <w:top w:w="15" w:type="dxa"/>
              <w:right w:w="15" w:type="dxa"/>
              <w:bottom w:w="0" w:type="dxa"/>
            </w:tcMar>
            <w:tcW w:w="5000" w:type="pct"/>
            <w:textDirection w:val="lrTb"/>
            <w:noWrap w:val="false"/>
          </w:tcPr>
          <w:p>
            <w:pPr>
              <w:rPr>
                <w:rFonts w:ascii="黑体" w:eastAsia="黑体"/>
                <w:b/>
                <w:bCs/>
                <w:sz w:val="24"/>
                <w:szCs w:val="24"/>
              </w:rPr>
            </w:pPr>
            <w:r>
              <w:rPr>
                <w:lang w:val="zh-CN"/>
              </w:rPr>
              <w:t xml:space="preserve">本采购包中提供的符合本国产品标准的产品成本之和占该采购包提供的全部产品成本之和的比例为</w:t>
            </w:r>
            <w:r>
              <w:rPr>
                <w:u w:val="single"/>
                <w:lang w:val="zh-CN"/>
              </w:rPr>
              <w:t xml:space="preserve">     </w:t>
            </w:r>
            <w:r>
              <w:rPr>
                <w:lang w:val="zh-CN"/>
              </w:rPr>
              <w:t xml:space="preserve">%</w:t>
            </w:r>
            <w:r>
              <w:rPr>
                <w:lang w:val="zh-CN"/>
              </w:rPr>
              <w:t xml:space="preserve">。</w:t>
            </w:r>
            <w:r/>
          </w:p>
        </w:tc>
      </w:tr>
    </w:tbl>
    <w:p>
      <w:pPr>
        <w:ind w:firstLine="482"/>
        <w:spacing w:line="360" w:lineRule="auto"/>
        <w:shd w:val="clear" w:color="auto" w:fill="ffffff"/>
        <w:widowControl/>
        <w:rPr>
          <w:b/>
          <w:sz w:val="24"/>
        </w:rPr>
      </w:pPr>
      <w:r>
        <w:rPr>
          <w:b/>
          <w:sz w:val="24"/>
        </w:rPr>
        <w:t xml:space="preserve">法定代表人或法定代表人授权代表签字：</w:t>
      </w:r>
      <w:r/>
    </w:p>
    <w:p>
      <w:pPr>
        <w:ind w:firstLine="480"/>
        <w:spacing w:line="360" w:lineRule="auto"/>
        <w:shd w:val="clear" w:color="auto" w:fill="ffffff"/>
        <w:widowControl/>
        <w:rPr>
          <w:sz w:val="24"/>
          <w:szCs w:val="24"/>
        </w:rPr>
      </w:pPr>
      <w:r>
        <w:rPr>
          <w:bCs/>
          <w:sz w:val="24"/>
        </w:rPr>
        <w:t xml:space="preserve">注：</w:t>
      </w:r>
      <w:r>
        <w:rPr>
          <w:sz w:val="24"/>
          <w:szCs w:val="24"/>
        </w:rPr>
        <w:t xml:space="preserve">（</w:t>
      </w:r>
      <w:r>
        <w:rPr>
          <w:sz w:val="24"/>
          <w:szCs w:val="24"/>
        </w:rPr>
        <w:t xml:space="preserve">1</w:t>
      </w:r>
      <w:r>
        <w:rPr>
          <w:sz w:val="24"/>
          <w:szCs w:val="24"/>
        </w:rPr>
        <w:t xml:space="preserve">）投标报价应包括本次招标范围内的设备及辅配件、配套软件、税费、包装、运至最终目的地的运输安装调试、验收、技术支持与培训、售后服务与维保全部费用；</w:t>
      </w:r>
      <w:r/>
    </w:p>
    <w:p>
      <w:pPr>
        <w:ind w:firstLine="480"/>
        <w:spacing w:line="360" w:lineRule="auto"/>
        <w:shd w:val="clear" w:color="auto" w:fill="ffffff"/>
        <w:widowControl/>
        <w:rPr>
          <w:sz w:val="24"/>
          <w:szCs w:val="24"/>
        </w:rPr>
      </w:pPr>
      <w:r>
        <w:rPr>
          <w:sz w:val="24"/>
          <w:szCs w:val="24"/>
        </w:rPr>
        <w:t xml:space="preserve">（</w:t>
      </w:r>
      <w:r>
        <w:rPr>
          <w:sz w:val="24"/>
          <w:szCs w:val="24"/>
        </w:rPr>
        <w:t xml:space="preserve">2</w:t>
      </w:r>
      <w:r>
        <w:rPr>
          <w:sz w:val="24"/>
          <w:szCs w:val="24"/>
        </w:rPr>
        <w:t xml:space="preserve">）投标人所报内容必须满足本项目的需要，具体内容和要求详见招标文件《采购需求》，投标人可以参考上表的格式填报系统组成的完整供货清单。如在项目执行过程中发现供货清单缺漏项，投标人应无偿补足；</w:t>
      </w:r>
      <w:r/>
    </w:p>
    <w:p>
      <w:pPr>
        <w:ind w:firstLine="480"/>
        <w:spacing w:line="360" w:lineRule="auto"/>
        <w:shd w:val="clear" w:color="auto" w:fill="ffffff"/>
        <w:widowControl/>
        <w:rPr>
          <w:sz w:val="24"/>
          <w:szCs w:val="24"/>
        </w:rPr>
      </w:pPr>
      <w:r>
        <w:rPr>
          <w:sz w:val="24"/>
          <w:szCs w:val="24"/>
        </w:rPr>
        <w:t xml:space="preserve">（</w:t>
      </w:r>
      <w:r>
        <w:rPr>
          <w:sz w:val="24"/>
          <w:szCs w:val="24"/>
        </w:rPr>
        <w:t xml:space="preserve">3</w:t>
      </w:r>
      <w:r>
        <w:rPr>
          <w:sz w:val="24"/>
          <w:szCs w:val="24"/>
        </w:rPr>
        <w:t xml:space="preserve">）如果表格行数不够，请自行增加。</w:t>
      </w:r>
      <w:r/>
    </w:p>
    <w:p>
      <w:pPr>
        <w:ind w:firstLine="480"/>
        <w:spacing w:before="100" w:beforeAutospacing="1" w:after="100" w:afterAutospacing="1" w:line="400" w:lineRule="atLeast"/>
        <w:shd w:val="clear" w:color="auto" w:fill="ffffff"/>
        <w:widowControl/>
        <w:rPr>
          <w:bCs/>
          <w:sz w:val="24"/>
        </w:rPr>
      </w:pPr>
      <w:r>
        <w:rPr>
          <w:bCs/>
          <w:sz w:val="24"/>
        </w:rPr>
      </w:r>
      <w:r/>
    </w:p>
    <w:p>
      <w:pPr>
        <w:pStyle w:val="778"/>
        <w:jc w:val="center"/>
        <w:rPr>
          <w:bCs w:val="0"/>
        </w:rPr>
      </w:pPr>
      <w:r>
        <w:rPr>
          <w:bCs w:val="0"/>
        </w:rPr>
        <w:br w:type="page" w:clear="all"/>
      </w:r>
      <w:r>
        <w:rPr>
          <w:bCs w:val="0"/>
        </w:rPr>
        <w:t xml:space="preserve">四、供应商资格证明文件</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1）关于资格的声明函</w:t>
      </w:r>
      <w:r>
        <w:rPr>
          <w:rFonts w:ascii="宋体" w:hAnsi="宋体"/>
          <w:b/>
          <w:bCs/>
          <w:sz w:val="24"/>
          <w:szCs w:val="24"/>
        </w:rPr>
        <w:t xml:space="preserve">（格式见附件）；</w:t>
      </w:r>
      <w:r/>
    </w:p>
    <w:p>
      <w:pPr>
        <w:ind w:firstLine="480"/>
        <w:spacing w:line="360" w:lineRule="auto"/>
        <w:shd w:val="clear" w:color="auto" w:fill="ffffff"/>
        <w:widowControl/>
        <w:rPr>
          <w:rFonts w:hint="eastAsia" w:ascii="宋体" w:hAnsi="宋体"/>
          <w:sz w:val="24"/>
          <w:szCs w:val="24"/>
        </w:rPr>
      </w:pPr>
      <w:r>
        <w:rPr>
          <w:rFonts w:ascii="宋体" w:hAnsi="宋体"/>
          <w:sz w:val="24"/>
          <w:szCs w:val="24"/>
        </w:rPr>
        <w:t xml:space="preserve">2）供应商单位营业执照或事业单位或其他组织法人证书或经相关部门登记的证明文件复印件或扫描件并加盖供应商公章；</w:t>
      </w:r>
      <w:r/>
    </w:p>
    <w:p>
      <w:pPr>
        <w:ind w:firstLine="480"/>
        <w:spacing w:line="360" w:lineRule="auto"/>
        <w:shd w:val="clear" w:color="auto" w:fill="ffffff"/>
        <w:widowControl/>
        <w:rPr>
          <w:rFonts w:hint="eastAsia" w:ascii="宋体" w:hAnsi="宋体"/>
          <w:b/>
          <w:bCs/>
          <w:sz w:val="24"/>
          <w:szCs w:val="24"/>
        </w:rPr>
      </w:pPr>
      <w:r>
        <w:rPr>
          <w:rFonts w:ascii="宋体" w:hAnsi="宋体"/>
          <w:sz w:val="24"/>
          <w:szCs w:val="24"/>
        </w:rPr>
        <w:t xml:space="preserve">3）</w:t>
      </w:r>
      <w:r>
        <w:rPr>
          <w:rFonts w:hint="eastAsia" w:ascii="宋体" w:hAnsi="宋体" w:cs="宋体"/>
          <w:b/>
          <w:sz w:val="24"/>
          <w:szCs w:val="24"/>
        </w:rPr>
        <w:t xml:space="preserve">供应商所投产品如为进口产品且为代理商投标，应提供设备制造商或其在中国的分/子公司出具的授权函</w:t>
      </w:r>
      <w:r>
        <w:rPr>
          <w:rFonts w:ascii="宋体" w:hAnsi="宋体"/>
          <w:b/>
          <w:bCs/>
          <w:sz w:val="24"/>
          <w:szCs w:val="24"/>
        </w:rPr>
        <w:t xml:space="preserve">；</w:t>
      </w:r>
      <w:r/>
    </w:p>
    <w:p>
      <w:pPr>
        <w:ind w:firstLine="480"/>
        <w:spacing w:line="360" w:lineRule="auto"/>
        <w:shd w:val="clear" w:color="auto" w:fill="ffffff"/>
        <w:widowControl/>
        <w:rPr>
          <w:rFonts w:hint="eastAsia" w:ascii="宋体" w:hAnsi="宋体"/>
          <w:b/>
          <w:bCs/>
          <w:sz w:val="24"/>
          <w:szCs w:val="24"/>
        </w:rPr>
      </w:pPr>
      <w:r>
        <w:rPr>
          <w:rFonts w:hint="eastAsia" w:ascii="宋体" w:hAnsi="宋体"/>
          <w:sz w:val="24"/>
          <w:szCs w:val="24"/>
        </w:rPr>
        <w:t xml:space="preserve">4</w:t>
      </w:r>
      <w:r>
        <w:rPr>
          <w:rFonts w:ascii="宋体" w:hAnsi="宋体"/>
          <w:sz w:val="24"/>
          <w:szCs w:val="24"/>
        </w:rPr>
        <w:t xml:space="preserve">）供应商</w:t>
      </w:r>
      <w:r>
        <w:rPr>
          <w:rFonts w:ascii="宋体" w:hAnsi="宋体" w:cs="Arial"/>
          <w:bCs/>
          <w:sz w:val="24"/>
          <w:szCs w:val="24"/>
        </w:rPr>
        <w:t xml:space="preserve">依法缴纳税收和社会保障资金的良好记录（提供参加本次政府采购活动前半年内至少一个月</w:t>
      </w:r>
      <w:r>
        <w:rPr>
          <w:rFonts w:hint="eastAsia" w:ascii="宋体" w:hAnsi="宋体" w:cs="Arial"/>
          <w:bCs/>
          <w:sz w:val="24"/>
          <w:szCs w:val="24"/>
        </w:rPr>
        <w:t xml:space="preserve">：①提供缴纳税收的凭证</w:t>
      </w:r>
      <w:r>
        <w:rPr>
          <w:rFonts w:ascii="宋体" w:hAnsi="宋体" w:cs="Arial"/>
          <w:bCs/>
          <w:sz w:val="24"/>
          <w:szCs w:val="24"/>
        </w:rPr>
        <w:t xml:space="preserve">；</w:t>
      </w:r>
      <w:r>
        <w:rPr>
          <w:rFonts w:hint="eastAsia" w:ascii="宋体" w:hAnsi="宋体" w:cs="Arial"/>
          <w:bCs/>
          <w:sz w:val="24"/>
          <w:szCs w:val="24"/>
        </w:rPr>
        <w:t xml:space="preserve">②</w:t>
      </w:r>
      <w:r>
        <w:rPr>
          <w:rFonts w:ascii="宋体" w:hAnsi="宋体" w:cs="Arial"/>
          <w:bCs/>
          <w:sz w:val="24"/>
          <w:szCs w:val="24"/>
        </w:rPr>
        <w:t xml:space="preserve">提供缴纳社会保险的凭据</w:t>
      </w:r>
      <w:r>
        <w:rPr>
          <w:rFonts w:hint="eastAsia" w:ascii="宋体" w:hAnsi="宋体" w:cs="Arial"/>
          <w:bCs/>
          <w:sz w:val="24"/>
          <w:szCs w:val="24"/>
        </w:rPr>
        <w:t xml:space="preserve">，依法享受免缴、缓缴的，提供证明材料）</w:t>
      </w:r>
      <w:r>
        <w:rPr>
          <w:rFonts w:ascii="宋体" w:hAnsi="宋体"/>
          <w:b/>
          <w:bCs/>
          <w:sz w:val="24"/>
          <w:szCs w:val="24"/>
        </w:rPr>
        <w:t xml:space="preserve">；</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）供应商近六个月中任意一个月份（不含投标当月）的财务状况报告（资产负债表和利润表）或2025年度的财务审计报告扫描件加盖供应商公章；</w:t>
      </w:r>
      <w:r/>
    </w:p>
    <w:p>
      <w:pPr>
        <w:ind w:firstLine="480"/>
        <w:spacing w:line="360" w:lineRule="auto"/>
        <w:shd w:val="clear" w:color="auto" w:fill="ffffff"/>
        <w:widowControl/>
        <w:rPr>
          <w:rFonts w:hint="eastAsia" w:ascii="宋体" w:hAnsi="宋体"/>
          <w:b/>
          <w:bCs/>
          <w:sz w:val="24"/>
          <w:szCs w:val="24"/>
        </w:rPr>
      </w:pPr>
      <w:r>
        <w:rPr>
          <w:rFonts w:hint="eastAsia" w:ascii="宋体" w:hAnsi="宋体"/>
          <w:sz w:val="24"/>
          <w:szCs w:val="24"/>
        </w:rPr>
        <w:t xml:space="preserve">6</w:t>
      </w:r>
      <w:r>
        <w:rPr>
          <w:rFonts w:ascii="宋体" w:hAnsi="宋体"/>
          <w:sz w:val="24"/>
          <w:szCs w:val="24"/>
        </w:rPr>
        <w:t xml:space="preserve">）供应商法定代表人授权委托书（加盖公章）</w:t>
      </w:r>
      <w:r>
        <w:rPr>
          <w:rFonts w:ascii="宋体" w:hAnsi="宋体"/>
          <w:b/>
          <w:bCs/>
          <w:sz w:val="24"/>
          <w:szCs w:val="24"/>
        </w:rPr>
        <w:t xml:space="preserve">（格式见附件）；</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）供应商法定代表人身份证扫描件及法定代表人授权代表身份证扫描件加盖公章；</w:t>
      </w:r>
      <w:r/>
    </w:p>
    <w:p>
      <w:pPr>
        <w:ind w:firstLine="480"/>
        <w:spacing w:line="360" w:lineRule="auto"/>
        <w:shd w:val="clear" w:color="auto" w:fill="ffffff"/>
        <w:widowControl/>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）供应商被授权代表须为供应商在职员工，</w:t>
      </w:r>
      <w:r>
        <w:rPr>
          <w:rFonts w:hint="eastAsia" w:ascii="宋体" w:hAnsi="宋体"/>
          <w:sz w:val="24"/>
          <w:szCs w:val="24"/>
        </w:rPr>
        <w:t xml:space="preserve">须提供</w:t>
      </w:r>
      <w:r>
        <w:rPr>
          <w:rFonts w:ascii="宋体" w:hAnsi="宋体"/>
          <w:sz w:val="24"/>
          <w:szCs w:val="24"/>
        </w:rPr>
        <w:t xml:space="preserve">由法定的社保收缴部门出具的近六个月中任意一个月份（不含投标当月）的供应商为被授权代表依法缴纳社保的证明材料；</w:t>
      </w:r>
      <w:r/>
    </w:p>
    <w:p>
      <w:pPr>
        <w:ind w:firstLine="480"/>
        <w:spacing w:line="360" w:lineRule="auto"/>
        <w:shd w:val="clear" w:color="auto" w:fill="ffffff"/>
        <w:widowControl/>
        <w:rPr>
          <w:rFonts w:hint="eastAsia" w:ascii="宋体" w:hAnsi="宋体"/>
          <w:sz w:val="24"/>
          <w:szCs w:val="24"/>
        </w:rPr>
      </w:pPr>
      <w:r>
        <w:rPr>
          <w:rFonts w:hint="eastAsia" w:ascii="宋体" w:hAnsi="宋体" w:cs="宋体"/>
          <w:bCs/>
          <w:sz w:val="24"/>
          <w:szCs w:val="24"/>
        </w:rPr>
        <w:t xml:space="preserve">9）供应商根据履行采购项目合同需要，提供履行合同所必需的设备和专业技术能力的证明材料；</w:t>
      </w:r>
      <w:r/>
    </w:p>
    <w:p>
      <w:pPr>
        <w:pStyle w:val="795"/>
        <w:ind w:left="0" w:firstLine="480"/>
        <w:spacing w:line="360" w:lineRule="auto"/>
        <w:rPr>
          <w:rFonts w:hint="eastAsia" w:ascii="宋体" w:hAnsi="宋体" w:cs="Times New Roman"/>
          <w:bCs/>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）承诺书（格式见附件）</w:t>
      </w:r>
      <w:r>
        <w:rPr>
          <w:rFonts w:hint="eastAsia" w:ascii="宋体" w:hAnsi="宋体"/>
          <w:sz w:val="24"/>
          <w:szCs w:val="24"/>
        </w:rPr>
        <w:t xml:space="preserve">。</w:t>
      </w:r>
      <w:r/>
    </w:p>
    <w:p>
      <w:pPr>
        <w:jc w:val="center"/>
        <w:spacing w:line="360" w:lineRule="auto"/>
        <w:shd w:val="clear" w:color="auto" w:fill="ffffff"/>
        <w:widowControl/>
        <w:rPr>
          <w:bCs/>
          <w:sz w:val="28"/>
          <w:szCs w:val="28"/>
        </w:rPr>
      </w:pPr>
      <w:r>
        <w:rPr>
          <w:bCs/>
        </w:rPr>
        <w:br w:type="page" w:clear="all"/>
      </w:r>
      <w:r>
        <w:rPr>
          <w:rFonts w:hint="eastAsia"/>
          <w:bCs/>
          <w:sz w:val="24"/>
        </w:rPr>
        <w:t xml:space="preserve">格式一、关于资格的声明函</w:t>
      </w:r>
      <w:r/>
    </w:p>
    <w:p>
      <w:pPr>
        <w:ind w:firstLine="480"/>
        <w:spacing w:line="480" w:lineRule="auto"/>
        <w:rPr>
          <w:bCs/>
          <w:sz w:val="24"/>
          <w:szCs w:val="20"/>
        </w:rPr>
      </w:pPr>
      <w:r>
        <w:rPr>
          <w:bCs/>
          <w:sz w:val="24"/>
          <w:szCs w:val="20"/>
        </w:rPr>
      </w:r>
      <w:r/>
    </w:p>
    <w:p>
      <w:pPr>
        <w:spacing w:line="480" w:lineRule="auto"/>
        <w:rPr>
          <w:bCs/>
          <w:sz w:val="24"/>
        </w:rPr>
      </w:pPr>
      <w:r>
        <w:rPr>
          <w:rFonts w:hint="eastAsia"/>
          <w:bCs/>
          <w:sz w:val="24"/>
        </w:rPr>
        <w:t xml:space="preserve">江苏弘业国际技术工程有限公司：</w:t>
      </w:r>
      <w:r/>
    </w:p>
    <w:p>
      <w:pPr>
        <w:ind w:firstLine="480"/>
        <w:spacing w:line="360" w:lineRule="auto"/>
        <w:rPr>
          <w:rFonts w:hint="eastAsia" w:ascii="宋体" w:hAnsi="宋体"/>
          <w:bCs/>
          <w:sz w:val="24"/>
        </w:rPr>
      </w:pPr>
      <w:r>
        <w:rPr>
          <w:rFonts w:hint="eastAsia" w:ascii="宋体" w:hAnsi="宋体"/>
          <w:bCs/>
          <w:sz w:val="24"/>
        </w:rPr>
        <w:t xml:space="preserve">1.我单位在参加政府采购活动前三年内在生产经营活动中没有重大违法记录。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2.我单位愿针对本次项目（政府采购编号：</w:t>
      </w:r>
      <w:r>
        <w:rPr>
          <w:rFonts w:hint="eastAsia" w:ascii="宋体" w:hAnsi="宋体"/>
          <w:bCs/>
          <w:sz w:val="24"/>
          <w:u w:val="single"/>
        </w:rPr>
        <w:t xml:space="preserve">         </w:t>
      </w:r>
      <w:r>
        <w:rPr>
          <w:rFonts w:hint="eastAsia" w:ascii="宋体" w:hAnsi="宋体"/>
          <w:bCs/>
          <w:sz w:val="24"/>
        </w:rPr>
        <w:t xml:space="preserve">）进行投标，投标文件中所有关于投标资格的文件、证明、陈述均是真实的、准确的。若有违背，我单位愿意承担由此而产生的一切后果。</w:t>
      </w:r>
      <w:r/>
    </w:p>
    <w:p>
      <w:pPr>
        <w:ind w:firstLine="480"/>
        <w:spacing w:line="480" w:lineRule="auto"/>
        <w:rPr>
          <w:bCs/>
          <w:sz w:val="24"/>
        </w:rPr>
      </w:pPr>
      <w:r>
        <w:rPr>
          <w:bCs/>
          <w:sz w:val="24"/>
        </w:rPr>
      </w:r>
      <w:r/>
    </w:p>
    <w:p>
      <w:pPr>
        <w:ind w:firstLine="480"/>
        <w:spacing w:line="480" w:lineRule="auto"/>
        <w:rPr>
          <w:bCs/>
          <w:sz w:val="24"/>
        </w:rPr>
      </w:pPr>
      <w:r>
        <w:rPr>
          <w:rFonts w:hint="eastAsia"/>
          <w:bCs/>
          <w:sz w:val="24"/>
        </w:rPr>
        <w:t xml:space="preserve">                              </w:t>
      </w:r>
      <w:r>
        <w:rPr>
          <w:rFonts w:hint="eastAsia"/>
          <w:bCs/>
          <w:sz w:val="24"/>
        </w:rPr>
        <w:t xml:space="preserve">投标人（盖章）：</w:t>
      </w:r>
      <w:r/>
    </w:p>
    <w:p>
      <w:pPr>
        <w:ind w:firstLine="480"/>
        <w:spacing w:line="480" w:lineRule="auto"/>
        <w:rPr>
          <w:bCs/>
          <w:sz w:val="24"/>
        </w:rPr>
      </w:pPr>
      <w:r>
        <w:rPr>
          <w:rFonts w:hint="eastAsia"/>
          <w:bCs/>
          <w:sz w:val="24"/>
        </w:rPr>
        <w:t xml:space="preserve">                              </w:t>
      </w:r>
      <w:r>
        <w:rPr>
          <w:rFonts w:hint="eastAsia"/>
          <w:bCs/>
          <w:sz w:val="24"/>
        </w:rPr>
        <w:t xml:space="preserve">法定代表人或被授权代表（签字或盖章）：</w:t>
      </w:r>
      <w:r/>
    </w:p>
    <w:p>
      <w:pPr>
        <w:ind w:firstLine="4080"/>
        <w:spacing w:line="360" w:lineRule="auto"/>
        <w:shd w:val="clear" w:color="auto" w:fill="ffffff"/>
        <w:widowControl/>
        <w:rPr>
          <w:bCs/>
          <w:sz w:val="24"/>
          <w:szCs w:val="20"/>
        </w:rPr>
      </w:pPr>
      <w:r>
        <w:rPr>
          <w:rFonts w:hint="eastAsia"/>
          <w:bCs/>
          <w:sz w:val="24"/>
        </w:rPr>
        <w:t xml:space="preserve">日期：</w:t>
      </w:r>
      <w:r/>
    </w:p>
    <w:p>
      <w:pPr>
        <w:jc w:val="left"/>
        <w:widowControl/>
        <w:rPr>
          <w:bCs/>
          <w:sz w:val="24"/>
        </w:rPr>
      </w:pPr>
      <w:r>
        <w:rPr>
          <w:bCs/>
          <w:sz w:val="24"/>
        </w:rPr>
        <w:br w:type="page" w:clear="all"/>
      </w:r>
      <w:r/>
    </w:p>
    <w:p>
      <w:pPr>
        <w:ind w:firstLine="420"/>
        <w:jc w:val="center"/>
        <w:spacing w:line="360" w:lineRule="auto"/>
        <w:shd w:val="clear" w:color="auto" w:fill="ffffff"/>
        <w:widowControl/>
        <w:rPr>
          <w:bCs/>
          <w:sz w:val="24"/>
        </w:rPr>
      </w:pPr>
      <w:r>
        <w:rPr>
          <w:bCs/>
          <w:sz w:val="24"/>
        </w:rPr>
        <w:t xml:space="preserve">格式</w:t>
      </w:r>
      <w:r>
        <w:rPr>
          <w:rFonts w:hint="eastAsia"/>
          <w:bCs/>
          <w:sz w:val="24"/>
        </w:rPr>
        <w:t xml:space="preserve">二</w:t>
      </w:r>
      <w:r>
        <w:rPr>
          <w:bCs/>
          <w:sz w:val="24"/>
        </w:rPr>
        <w:t xml:space="preserve">：法定代表人授权委托书</w:t>
      </w:r>
      <w:r/>
    </w:p>
    <w:p>
      <w:pPr>
        <w:ind w:firstLine="480"/>
        <w:jc w:val="left"/>
        <w:spacing w:line="360" w:lineRule="auto"/>
        <w:shd w:val="clear" w:color="auto" w:fill="ffffff"/>
        <w:widowControl/>
        <w:rPr>
          <w:bCs/>
          <w:sz w:val="24"/>
        </w:rPr>
      </w:pPr>
      <w:r>
        <w:rPr>
          <w:bCs/>
          <w:sz w:val="24"/>
        </w:rPr>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致：江苏弘业国际技术工程有限公司</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本授权书声明：注册于</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（供应商住址）的</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（供应商名称）法定代表人</w:t>
      </w:r>
      <w:r>
        <w:rPr>
          <w:rFonts w:ascii="宋体" w:hAnsi="宋体"/>
          <w:bCs/>
          <w:sz w:val="24"/>
          <w:u w:val="single"/>
        </w:rPr>
        <w:t xml:space="preserve">             </w:t>
      </w:r>
      <w:r>
        <w:rPr>
          <w:rFonts w:ascii="宋体" w:hAnsi="宋体"/>
          <w:bCs/>
          <w:sz w:val="24"/>
        </w:rPr>
        <w:t xml:space="preserve">（法定代表人姓名、职务）代表本公司授权在下面签字的</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（供应商代表姓名、职务）为本公司的合法代理人，就贵方组织的</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（项目名称），</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（项目编号）投标，以本公司名义处理一切与之有关的事务。</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本授权书于</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ascii="宋体" w:hAnsi="宋体"/>
          <w:bCs/>
          <w:sz w:val="24"/>
        </w:rPr>
        <w:t xml:space="preserve">日签字生效，特此声明。</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供应商名称(公章):</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法定代表人签字：</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授权委托人签字：</w:t>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日        期：    年    月    日</w:t>
      </w:r>
      <w:r/>
    </w:p>
    <w:p>
      <w:pPr>
        <w:ind w:firstLine="480"/>
        <w:spacing w:line="360" w:lineRule="auto"/>
        <w:shd w:val="clear" w:color="auto" w:fill="ffffff"/>
        <w:widowControl/>
        <w:rPr>
          <w:rFonts w:hint="eastAsia" w:ascii="宋体" w:hAnsi="宋体"/>
          <w:bCs/>
          <w:sz w:val="24"/>
        </w:rPr>
      </w:pPr>
      <w:r>
        <w:rPr>
          <w:rFonts w:hint="eastAsia" w:ascii="宋体" w:hAnsi="宋体"/>
          <w:bCs/>
          <w:sz w:val="24"/>
        </w:rPr>
      </w:r>
      <w:r/>
    </w:p>
    <w:p>
      <w:pPr>
        <w:ind w:firstLine="480"/>
        <w:spacing w:line="360" w:lineRule="auto"/>
        <w:shd w:val="clear" w:color="auto" w:fill="ffffff"/>
        <w:widowControl/>
        <w:rPr>
          <w:rFonts w:hint="eastAsia" w:ascii="宋体" w:hAnsi="宋体"/>
          <w:bCs/>
          <w:sz w:val="24"/>
        </w:rPr>
      </w:pPr>
      <w:r>
        <w:rPr>
          <w:rFonts w:ascii="宋体" w:hAnsi="宋体"/>
          <w:bCs/>
          <w:sz w:val="24"/>
        </w:rPr>
        <w:t xml:space="preserve">附：</w:t>
      </w:r>
      <w:r>
        <w:rPr>
          <w:rFonts w:ascii="宋体" w:hAnsi="宋体"/>
          <w:bCs/>
          <w:sz w:val="24"/>
        </w:rPr>
        <w:t xml:space="preserve">法定代表人身份证复印件及法定代表人授权代表身份证复印件</w:t>
      </w:r>
      <w:r/>
    </w:p>
    <w:p>
      <w:pPr>
        <w:jc w:val="center"/>
        <w:spacing w:line="360" w:lineRule="auto"/>
        <w:shd w:val="clear" w:color="auto" w:fill="ffffff"/>
        <w:widowControl/>
        <w:rPr>
          <w:bCs/>
          <w:sz w:val="24"/>
        </w:rPr>
      </w:pPr>
      <w:r>
        <w:rPr>
          <w:bCs/>
          <w:sz w:val="24"/>
        </w:rPr>
        <w:br w:type="page" w:clear="all"/>
      </w:r>
      <w:r>
        <w:rPr>
          <w:bCs/>
          <w:sz w:val="24"/>
        </w:rPr>
        <w:t xml:space="preserve">格式</w:t>
      </w:r>
      <w:r>
        <w:rPr>
          <w:rFonts w:hint="eastAsia"/>
          <w:bCs/>
          <w:sz w:val="24"/>
        </w:rPr>
        <w:t xml:space="preserve">三</w:t>
      </w:r>
      <w:r>
        <w:rPr>
          <w:bCs/>
          <w:sz w:val="24"/>
        </w:rPr>
        <w:t xml:space="preserve">：承诺书</w:t>
      </w:r>
      <w:r/>
    </w:p>
    <w:p>
      <w:pPr>
        <w:pStyle w:val="791"/>
        <w:ind w:firstLine="480"/>
        <w:jc w:val="left"/>
        <w:rPr>
          <w:rFonts w:ascii="宋体"/>
          <w:szCs w:val="24"/>
        </w:rPr>
      </w:pPr>
      <w:r>
        <w:rPr>
          <w:rFonts w:ascii="宋体"/>
          <w:szCs w:val="24"/>
        </w:rPr>
      </w:r>
      <w:r/>
    </w:p>
    <w:p>
      <w:pPr>
        <w:pStyle w:val="791"/>
        <w:ind w:firstLine="480"/>
        <w:jc w:val="both"/>
        <w:spacing w:line="360" w:lineRule="auto"/>
        <w:rPr>
          <w:rFonts w:hint="eastAsia" w:ascii="宋体" w:hAnsi="宋体" w:eastAsia="宋体"/>
          <w:b w:val="0"/>
          <w:sz w:val="24"/>
          <w:szCs w:val="24"/>
        </w:rPr>
      </w:pPr>
      <w:r>
        <w:rPr>
          <w:rFonts w:ascii="宋体" w:hAnsi="宋体" w:eastAsia="宋体"/>
          <w:b w:val="0"/>
          <w:sz w:val="24"/>
          <w:szCs w:val="24"/>
        </w:rPr>
        <w:t xml:space="preserve">致：江苏弘业国际技术工程有限公司</w:t>
      </w:r>
      <w:r/>
    </w:p>
    <w:p>
      <w:pPr>
        <w:pStyle w:val="842"/>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我司在此郑重承诺：</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1）我司没有处于被责令停业，投标资格被取消，财产被接管、冻结及破产状态。</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2）我司没有为本采购项目提供整体设计、规范编制或者项目管理、监理、检测等服务。</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3）具备履行合同所必需的设备和专业技术能力；</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4）参加招标活动前三年内，在经营活动中没有重大违法记录，遵守《中华人民共和国政府采购法》及其他相关的法律和法规；</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5）我单位与贵单位不存在利害关系；</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6）我单位与本项目其他参与投标单位不存在单位负责人为同一人或者存在控股、管理关系；</w:t>
      </w:r>
      <w:r/>
    </w:p>
    <w:p>
      <w:pPr>
        <w:pStyle w:val="842"/>
        <w:ind w:firstLine="480"/>
        <w:spacing w:line="360" w:lineRule="auto"/>
        <w:rPr>
          <w:rFonts w:hint="eastAsia" w:ascii="宋体" w:hAnsi="宋体"/>
          <w:bCs/>
          <w:color w:val="auto"/>
          <w:sz w:val="24"/>
          <w:szCs w:val="24"/>
        </w:rPr>
      </w:pPr>
      <w:r>
        <w:rPr>
          <w:rFonts w:ascii="宋体" w:hAnsi="宋体"/>
          <w:bCs/>
          <w:color w:val="auto"/>
          <w:sz w:val="24"/>
          <w:szCs w:val="24"/>
        </w:rPr>
        <w:t xml:space="preserve">7）我单位在业务合作期间不向贵单位工作人员及其亲友进行任何形式的商业贿赂和</w:t>
      </w:r>
      <w:r>
        <w:rPr>
          <w:rFonts w:hint="eastAsia" w:ascii="宋体" w:hAnsi="宋体"/>
          <w:bCs/>
          <w:color w:val="auto"/>
          <w:sz w:val="24"/>
          <w:szCs w:val="24"/>
        </w:rPr>
        <w:t xml:space="preserve">其他违</w:t>
      </w:r>
      <w:r>
        <w:rPr>
          <w:rFonts w:ascii="宋体" w:hAnsi="宋体"/>
          <w:bCs/>
          <w:color w:val="auto"/>
          <w:sz w:val="24"/>
          <w:szCs w:val="24"/>
        </w:rPr>
        <w:t xml:space="preserve">反廉洁自律的行为。</w:t>
      </w:r>
      <w:r/>
    </w:p>
    <w:p>
      <w:pPr>
        <w:pStyle w:val="842"/>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在参与本次招标投标活动中，如果采购人发现我司存在上述任何情况的，我司愿意承担由此造成的一切法律后果。</w:t>
      </w:r>
      <w:r/>
    </w:p>
    <w:p>
      <w:pPr>
        <w:pStyle w:val="842"/>
        <w:ind w:left="4328" w:firstLine="480"/>
        <w:spacing w:line="360" w:lineRule="auto"/>
        <w:rPr>
          <w:bCs/>
          <w:color w:val="auto"/>
          <w:sz w:val="24"/>
          <w:szCs w:val="24"/>
        </w:rPr>
      </w:pPr>
      <w:r>
        <w:rPr>
          <w:bCs/>
          <w:color w:val="auto"/>
          <w:sz w:val="24"/>
          <w:szCs w:val="24"/>
        </w:rPr>
      </w:r>
      <w:r/>
    </w:p>
    <w:p>
      <w:pPr>
        <w:ind w:right="-58" w:firstLine="3967"/>
        <w:spacing w:line="360" w:lineRule="auto"/>
        <w:tabs>
          <w:tab w:val="left" w:pos="0" w:leader="none"/>
        </w:tabs>
        <w:rPr>
          <w:bCs/>
          <w:sz w:val="24"/>
        </w:rPr>
      </w:pPr>
      <w:r>
        <w:rPr>
          <w:bCs/>
          <w:sz w:val="24"/>
        </w:rPr>
        <w:t xml:space="preserve">供应商（公章）：</w:t>
      </w:r>
      <w:r/>
    </w:p>
    <w:p>
      <w:pPr>
        <w:pStyle w:val="843"/>
        <w:ind w:left="1202" w:firstLine="2765"/>
        <w:jc w:val="both"/>
        <w:spacing w:line="360" w:lineRule="auto"/>
        <w:tabs>
          <w:tab w:val="left" w:pos="4540" w:leader="none"/>
        </w:tabs>
        <w:rPr>
          <w:bCs/>
          <w:szCs w:val="24"/>
        </w:rPr>
      </w:pPr>
      <w:r>
        <w:rPr>
          <w:bCs/>
          <w:szCs w:val="24"/>
        </w:rPr>
        <w:t xml:space="preserve">法定代表人（或授权代理人）签字：</w:t>
      </w:r>
      <w:r/>
    </w:p>
    <w:p>
      <w:pPr>
        <w:pStyle w:val="843"/>
        <w:ind w:left="1202" w:firstLine="2765"/>
        <w:jc w:val="both"/>
        <w:spacing w:line="360" w:lineRule="auto"/>
        <w:tabs>
          <w:tab w:val="left" w:pos="4540" w:leader="none"/>
        </w:tabs>
      </w:pPr>
      <w:r>
        <w:rPr>
          <w:bCs/>
          <w:szCs w:val="24"/>
        </w:rPr>
        <w:t xml:space="preserve">日</w:t>
      </w:r>
      <w:r>
        <w:rPr>
          <w:bCs/>
          <w:szCs w:val="24"/>
        </w:rPr>
        <w:t xml:space="preserve">      </w:t>
      </w:r>
      <w:r>
        <w:rPr>
          <w:bCs/>
          <w:szCs w:val="24"/>
        </w:rPr>
        <w:t xml:space="preserve">期：</w:t>
      </w:r>
      <w:r/>
    </w:p>
    <w:p>
      <w:pPr>
        <w:jc w:val="center"/>
        <w:spacing w:line="360" w:lineRule="auto"/>
        <w:rPr>
          <w:bCs/>
          <w:sz w:val="24"/>
        </w:rPr>
      </w:pPr>
      <w:r>
        <w:rPr>
          <w:sz w:val="32"/>
        </w:rPr>
        <w:br w:type="page" w:clear="all"/>
      </w:r>
      <w:r>
        <w:rPr>
          <w:bCs/>
          <w:sz w:val="24"/>
        </w:rPr>
        <w:t xml:space="preserve">格式</w:t>
      </w:r>
      <w:r>
        <w:rPr>
          <w:rFonts w:hint="eastAsia"/>
          <w:bCs/>
          <w:sz w:val="24"/>
        </w:rPr>
        <w:t xml:space="preserve">四</w:t>
      </w:r>
      <w:r>
        <w:rPr>
          <w:bCs/>
          <w:sz w:val="24"/>
        </w:rPr>
        <w:t xml:space="preserve">：</w:t>
      </w:r>
      <w:r>
        <w:rPr>
          <w:rFonts w:hint="eastAsia"/>
          <w:bCs/>
          <w:sz w:val="24"/>
        </w:rPr>
        <w:t xml:space="preserve">制造商授权</w:t>
      </w:r>
      <w:r>
        <w:rPr>
          <w:bCs/>
          <w:sz w:val="24"/>
        </w:rPr>
        <w:t xml:space="preserve">书（格式仅供参考）</w:t>
      </w:r>
      <w:r/>
    </w:p>
    <w:p>
      <w:pPr>
        <w:jc w:val="center"/>
        <w:spacing w:line="360" w:lineRule="auto"/>
        <w:rPr>
          <w:bCs/>
          <w:sz w:val="24"/>
        </w:rPr>
      </w:pPr>
      <w:r>
        <w:rPr>
          <w:bCs/>
          <w:sz w:val="24"/>
        </w:rPr>
      </w:r>
      <w:r/>
    </w:p>
    <w:p>
      <w:pPr>
        <w:jc w:val="center"/>
        <w:spacing w:line="360" w:lineRule="auto"/>
        <w:rPr>
          <w:bCs/>
          <w:sz w:val="24"/>
        </w:rPr>
      </w:pPr>
      <w:r>
        <w:rPr>
          <w:bCs/>
          <w:sz w:val="24"/>
        </w:rPr>
        <w:t xml:space="preserve">（如果投标人提供的货物不是投标人自己制造的，则必须提供包含以下关键信息的制造厂家授权书，进口货物适用）</w:t>
      </w:r>
      <w:r/>
    </w:p>
    <w:p>
      <w:pPr>
        <w:spacing w:before="120"/>
        <w:tabs>
          <w:tab w:val="left" w:pos="5580" w:leader="none"/>
        </w:tabs>
        <w:rPr>
          <w:rFonts w:hint="eastAsia" w:ascii="宋体" w:hAnsi="宋体"/>
          <w:sz w:val="24"/>
        </w:rPr>
      </w:pPr>
      <w:r>
        <w:rPr>
          <w:rFonts w:hint="eastAsia" w:ascii="宋体" w:hAnsi="宋体"/>
          <w:sz w:val="24"/>
        </w:rPr>
      </w:r>
      <w:r/>
    </w:p>
    <w:p>
      <w:pPr>
        <w:ind w:firstLine="480"/>
        <w:spacing w:line="360" w:lineRule="auto"/>
        <w:tabs>
          <w:tab w:val="left" w:pos="5580" w:leader="none"/>
        </w:tabs>
        <w:rPr>
          <w:rFonts w:hint="eastAsia" w:ascii="宋体" w:hAnsi="宋体"/>
          <w:sz w:val="24"/>
          <w:u w:val="single"/>
        </w:rPr>
      </w:pPr>
      <w:r>
        <w:rPr>
          <w:rFonts w:hint="eastAsia" w:ascii="宋体" w:hAnsi="宋体" w:cs="仿宋_GB2312"/>
          <w:sz w:val="24"/>
        </w:rPr>
        <w:t xml:space="preserve">致：江苏弘业国际技术工程有限公司</w:t>
      </w:r>
      <w:r/>
    </w:p>
    <w:p>
      <w:pPr>
        <w:ind w:firstLine="480"/>
        <w:spacing w:line="360" w:lineRule="auto"/>
        <w:tabs>
          <w:tab w:val="left" w:pos="5580" w:leader="none"/>
        </w:tabs>
        <w:rPr>
          <w:rFonts w:hint="eastAsia" w:ascii="宋体" w:hAnsi="宋体"/>
          <w:sz w:val="24"/>
        </w:rPr>
      </w:pPr>
      <w:r>
        <w:rPr>
          <w:rFonts w:hint="eastAsia" w:ascii="宋体" w:hAnsi="宋体"/>
          <w:sz w:val="24"/>
        </w:rPr>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cs="仿宋_GB2312"/>
          <w:sz w:val="24"/>
        </w:rPr>
        <w:t xml:space="preserve">我们（</w:t>
      </w:r>
      <w:r>
        <w:rPr>
          <w:rFonts w:hint="eastAsia" w:ascii="宋体" w:hAnsi="宋体" w:eastAsia="宋体" w:cs="仿宋_GB2312"/>
          <w:sz w:val="24"/>
          <w:u w:val="single"/>
        </w:rPr>
        <w:t xml:space="preserve">制造商名称</w:t>
      </w:r>
      <w:r>
        <w:rPr>
          <w:rFonts w:hint="eastAsia" w:ascii="宋体" w:hAnsi="宋体" w:eastAsia="宋体" w:cs="仿宋_GB2312"/>
          <w:sz w:val="24"/>
        </w:rPr>
        <w:t xml:space="preserve">）是按（</w:t>
      </w:r>
      <w:r>
        <w:rPr>
          <w:rFonts w:hint="eastAsia" w:ascii="宋体" w:hAnsi="宋体" w:eastAsia="宋体" w:cs="仿宋_GB2312"/>
          <w:sz w:val="24"/>
          <w:u w:val="single"/>
        </w:rPr>
        <w:t xml:space="preserve">国家名称</w:t>
      </w:r>
      <w:r>
        <w:rPr>
          <w:rFonts w:hint="eastAsia" w:ascii="宋体" w:hAnsi="宋体" w:eastAsia="宋体" w:cs="仿宋_GB2312"/>
          <w:sz w:val="24"/>
        </w:rPr>
        <w:t xml:space="preserve">）法律成立的一家制造商，主要营业地点设在（</w:t>
      </w:r>
      <w:r>
        <w:rPr>
          <w:rFonts w:hint="eastAsia" w:ascii="宋体" w:hAnsi="宋体" w:eastAsia="宋体" w:cs="仿宋_GB2312"/>
          <w:sz w:val="24"/>
          <w:u w:val="single"/>
        </w:rPr>
        <w:t xml:space="preserve">制造商地址</w:t>
      </w:r>
      <w:r>
        <w:rPr>
          <w:rFonts w:hint="eastAsia" w:ascii="宋体" w:hAnsi="宋体" w:eastAsia="宋体" w:cs="仿宋_GB2312"/>
          <w:sz w:val="24"/>
        </w:rPr>
        <w:t xml:space="preserve">）。兹指派按（</w:t>
      </w:r>
      <w:r>
        <w:rPr>
          <w:rFonts w:hint="eastAsia" w:ascii="宋体" w:hAnsi="宋体" w:eastAsia="宋体" w:cs="仿宋_GB2312"/>
          <w:sz w:val="24"/>
          <w:u w:val="single"/>
        </w:rPr>
        <w:t xml:space="preserve">国家名称</w:t>
      </w:r>
      <w:r>
        <w:rPr>
          <w:rFonts w:hint="eastAsia" w:ascii="宋体" w:hAnsi="宋体" w:eastAsia="宋体" w:cs="仿宋_GB2312"/>
          <w:sz w:val="24"/>
        </w:rPr>
        <w:t xml:space="preserve">）的法律正式成立的，主要营业地点设在（</w:t>
      </w:r>
      <w:r>
        <w:rPr>
          <w:rFonts w:hint="eastAsia" w:ascii="宋体" w:hAnsi="宋体" w:eastAsia="宋体" w:cs="仿宋_GB2312"/>
          <w:sz w:val="24"/>
          <w:u w:val="single"/>
        </w:rPr>
        <w:t xml:space="preserve">经销商地址</w:t>
      </w:r>
      <w:r>
        <w:rPr>
          <w:rFonts w:hint="eastAsia" w:ascii="宋体" w:hAnsi="宋体" w:eastAsia="宋体" w:cs="仿宋_GB2312"/>
          <w:sz w:val="24"/>
        </w:rPr>
        <w:t xml:space="preserve">）的（</w:t>
      </w:r>
      <w:r>
        <w:rPr>
          <w:rFonts w:hint="eastAsia" w:ascii="宋体" w:hAnsi="宋体" w:eastAsia="宋体" w:cs="仿宋_GB2312"/>
          <w:sz w:val="24"/>
          <w:u w:val="single"/>
        </w:rPr>
        <w:t xml:space="preserve">经销商名称</w:t>
      </w:r>
      <w:r>
        <w:rPr>
          <w:rFonts w:hint="eastAsia" w:ascii="宋体" w:hAnsi="宋体" w:eastAsia="宋体" w:cs="仿宋_GB2312"/>
          <w:sz w:val="24"/>
        </w:rPr>
        <w:t xml:space="preserve">）作为我方真正的合法的代理人进行下列有效的活动：</w:t>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cs="仿宋_GB2312"/>
          <w:sz w:val="24"/>
        </w:rPr>
        <w:t xml:space="preserve">（1）代表我方办理贵方第</w:t>
      </w:r>
      <w:r>
        <w:rPr>
          <w:rFonts w:hint="eastAsia" w:ascii="宋体" w:hAnsi="宋体" w:eastAsia="宋体" w:cs="仿宋_GB2312"/>
          <w:sz w:val="24"/>
          <w:u w:val="single"/>
        </w:rPr>
        <w:t xml:space="preserve">　　（招标编号）　　</w:t>
      </w:r>
      <w:r>
        <w:rPr>
          <w:rFonts w:hint="eastAsia" w:ascii="宋体" w:hAnsi="宋体" w:eastAsia="宋体" w:cs="仿宋_GB2312"/>
          <w:sz w:val="24"/>
        </w:rPr>
        <w:t xml:space="preserve">号投标邀请第</w:t>
      </w:r>
      <w:r>
        <w:rPr>
          <w:rFonts w:hint="eastAsia" w:ascii="宋体" w:hAnsi="宋体" w:eastAsia="宋体" w:cs="仿宋_GB2312"/>
          <w:sz w:val="24"/>
          <w:u w:val="single"/>
        </w:rPr>
        <w:t xml:space="preserve">　　（包号）</w:t>
      </w:r>
      <w:r>
        <w:rPr>
          <w:rFonts w:hint="eastAsia" w:ascii="宋体" w:hAnsi="宋体" w:eastAsia="宋体" w:cs="仿宋_GB2312"/>
          <w:sz w:val="24"/>
        </w:rPr>
        <w:t xml:space="preserve">号要求提供的由我方制造的货物的有关事宜，并对我方具有约束力。</w:t>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cs="仿宋_GB2312"/>
          <w:sz w:val="24"/>
        </w:rPr>
        <w:t xml:space="preserve">（</w:t>
      </w:r>
      <w:r>
        <w:rPr>
          <w:rFonts w:ascii="宋体" w:hAnsi="宋体" w:eastAsia="宋体" w:cs="仿宋_GB2312"/>
          <w:sz w:val="24"/>
        </w:rPr>
        <w:t xml:space="preserve">2</w:t>
      </w:r>
      <w:r>
        <w:rPr>
          <w:rFonts w:hint="eastAsia" w:ascii="宋体" w:hAnsi="宋体" w:eastAsia="宋体" w:cs="仿宋_GB2312"/>
          <w:sz w:val="24"/>
        </w:rPr>
        <w:t xml:space="preserve">）作为制造商，我方保证以投标合作者来约束自己，并对该投标共同和分别承担招标文件中所规定的义务。</w:t>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cs="仿宋_GB2312"/>
          <w:sz w:val="24"/>
        </w:rPr>
        <w:t xml:space="preserve">（</w:t>
      </w:r>
      <w:r>
        <w:rPr>
          <w:rFonts w:ascii="宋体" w:hAnsi="宋体" w:eastAsia="宋体" w:cs="仿宋_GB2312"/>
          <w:sz w:val="24"/>
        </w:rPr>
        <w:t xml:space="preserve">3</w:t>
      </w:r>
      <w:r>
        <w:rPr>
          <w:rFonts w:hint="eastAsia" w:ascii="宋体" w:hAnsi="宋体" w:eastAsia="宋体" w:cs="仿宋_GB2312"/>
          <w:sz w:val="24"/>
        </w:rPr>
        <w:t xml:space="preserve">）我方兹授予</w:t>
      </w:r>
      <w:r>
        <w:rPr>
          <w:rFonts w:hint="eastAsia" w:ascii="宋体" w:hAnsi="宋体" w:eastAsia="宋体" w:cs="仿宋_GB2312"/>
          <w:sz w:val="24"/>
          <w:u w:val="single"/>
        </w:rPr>
        <w:t xml:space="preserve">　　（经销商名称）　　</w:t>
      </w:r>
      <w:r>
        <w:rPr>
          <w:rFonts w:hint="eastAsia" w:ascii="宋体" w:hAnsi="宋体" w:eastAsia="宋体" w:cs="仿宋_GB2312"/>
          <w:sz w:val="24"/>
        </w:rPr>
        <w:t xml:space="preserve">全权办理和履行上述我方为完成上述各点所必须的事宜，具有替换或撤销的全权。兹确认</w:t>
      </w:r>
      <w:r>
        <w:rPr>
          <w:rFonts w:hint="eastAsia" w:ascii="宋体" w:hAnsi="宋体" w:eastAsia="宋体" w:cs="仿宋_GB2312"/>
          <w:sz w:val="24"/>
          <w:u w:val="single"/>
        </w:rPr>
        <w:t xml:space="preserve">　　（经销商名称）　　</w:t>
      </w:r>
      <w:r>
        <w:rPr>
          <w:rFonts w:hint="eastAsia" w:ascii="宋体" w:hAnsi="宋体" w:eastAsia="宋体" w:cs="仿宋_GB2312"/>
          <w:sz w:val="24"/>
        </w:rPr>
        <w:t xml:space="preserve">或其正式授权代表依此合法地办理一切事宜。</w:t>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cs="仿宋_GB2312"/>
          <w:sz w:val="24"/>
        </w:rPr>
        <w:t xml:space="preserve">（</w:t>
      </w:r>
      <w:r>
        <w:rPr>
          <w:rFonts w:ascii="宋体" w:hAnsi="宋体" w:eastAsia="宋体" w:cs="仿宋_GB2312"/>
          <w:sz w:val="24"/>
        </w:rPr>
        <w:t xml:space="preserve">4</w:t>
      </w:r>
      <w:r>
        <w:rPr>
          <w:rFonts w:hint="eastAsia" w:ascii="宋体" w:hAnsi="宋体" w:eastAsia="宋体" w:cs="仿宋_GB2312"/>
          <w:sz w:val="24"/>
        </w:rPr>
        <w:t xml:space="preserve">）我方于</w:t>
      </w:r>
      <w:r>
        <w:rPr>
          <w:rFonts w:hint="eastAsia" w:ascii="宋体" w:hAnsi="宋体" w:eastAsia="宋体" w:cs="仿宋_GB2312"/>
          <w:sz w:val="24"/>
          <w:u w:val="single"/>
        </w:rPr>
        <w:t xml:space="preserve">　　　</w:t>
      </w:r>
      <w:r>
        <w:rPr>
          <w:rFonts w:hint="eastAsia" w:ascii="宋体" w:hAnsi="宋体" w:eastAsia="宋体" w:cs="仿宋_GB2312"/>
          <w:sz w:val="24"/>
        </w:rPr>
        <w:t xml:space="preserve">年</w:t>
      </w:r>
      <w:r>
        <w:rPr>
          <w:rFonts w:hint="eastAsia" w:ascii="宋体" w:hAnsi="宋体" w:eastAsia="宋体" w:cs="仿宋_GB2312"/>
          <w:sz w:val="24"/>
          <w:u w:val="single"/>
        </w:rPr>
        <w:t xml:space="preserve">　　　</w:t>
      </w:r>
      <w:r>
        <w:rPr>
          <w:rFonts w:hint="eastAsia" w:ascii="宋体" w:hAnsi="宋体" w:eastAsia="宋体" w:cs="仿宋_GB2312"/>
          <w:sz w:val="24"/>
        </w:rPr>
        <w:t xml:space="preserve">月</w:t>
      </w:r>
      <w:r>
        <w:rPr>
          <w:rFonts w:hint="eastAsia" w:ascii="宋体" w:hAnsi="宋体" w:eastAsia="宋体" w:cs="仿宋_GB2312"/>
          <w:sz w:val="24"/>
          <w:u w:val="single"/>
        </w:rPr>
        <w:t xml:space="preserve">　　　</w:t>
      </w:r>
      <w:r>
        <w:rPr>
          <w:rFonts w:hint="eastAsia" w:ascii="宋体" w:hAnsi="宋体" w:eastAsia="宋体" w:cs="仿宋_GB2312"/>
          <w:sz w:val="24"/>
        </w:rPr>
        <w:t xml:space="preserve">日签署本文件，</w:t>
      </w:r>
      <w:r>
        <w:rPr>
          <w:rFonts w:hint="eastAsia" w:ascii="宋体" w:hAnsi="宋体" w:eastAsia="宋体" w:cs="仿宋_GB2312"/>
          <w:sz w:val="24"/>
          <w:u w:val="single"/>
        </w:rPr>
        <w:t xml:space="preserve">（经销商名称）　</w:t>
      </w:r>
      <w:r>
        <w:rPr>
          <w:rFonts w:hint="eastAsia" w:ascii="宋体" w:hAnsi="宋体" w:eastAsia="宋体" w:cs="仿宋_GB2312"/>
          <w:sz w:val="24"/>
        </w:rPr>
        <w:t xml:space="preserve">于</w:t>
      </w:r>
      <w:r>
        <w:rPr>
          <w:rFonts w:hint="eastAsia" w:ascii="宋体" w:hAnsi="宋体" w:eastAsia="宋体" w:cs="仿宋_GB2312"/>
          <w:sz w:val="24"/>
          <w:u w:val="single"/>
        </w:rPr>
        <w:t xml:space="preserve">　</w:t>
      </w:r>
      <w:r>
        <w:rPr>
          <w:rFonts w:ascii="宋体" w:hAnsi="宋体" w:eastAsia="宋体" w:cs="仿宋_GB2312"/>
          <w:sz w:val="24"/>
          <w:u w:val="single"/>
        </w:rPr>
        <w:t xml:space="preserve">  </w:t>
      </w:r>
      <w:r>
        <w:rPr>
          <w:rFonts w:hint="eastAsia" w:ascii="宋体" w:hAnsi="宋体" w:eastAsia="宋体" w:cs="仿宋_GB2312"/>
          <w:sz w:val="24"/>
        </w:rPr>
        <w:t xml:space="preserve">年</w:t>
      </w:r>
      <w:r>
        <w:rPr>
          <w:rFonts w:hint="eastAsia" w:ascii="宋体" w:hAnsi="宋体" w:eastAsia="宋体" w:cs="仿宋_GB2312"/>
          <w:sz w:val="24"/>
          <w:u w:val="single"/>
        </w:rPr>
        <w:t xml:space="preserve">　　　</w:t>
      </w:r>
      <w:r>
        <w:rPr>
          <w:rFonts w:hint="eastAsia" w:ascii="宋体" w:hAnsi="宋体" w:eastAsia="宋体" w:cs="仿宋_GB2312"/>
          <w:sz w:val="24"/>
        </w:rPr>
        <w:t xml:space="preserve">月</w:t>
      </w:r>
      <w:r>
        <w:rPr>
          <w:rFonts w:hint="eastAsia" w:ascii="宋体" w:hAnsi="宋体" w:eastAsia="宋体" w:cs="仿宋_GB2312"/>
          <w:sz w:val="24"/>
          <w:u w:val="single"/>
        </w:rPr>
        <w:t xml:space="preserve">　  </w:t>
      </w:r>
      <w:r>
        <w:rPr>
          <w:rFonts w:hint="eastAsia" w:ascii="宋体" w:hAnsi="宋体" w:eastAsia="宋体" w:cs="仿宋_GB2312"/>
          <w:sz w:val="24"/>
        </w:rPr>
        <w:t xml:space="preserve">日接收此件，以此为证。</w:t>
      </w:r>
      <w:r/>
    </w:p>
    <w:p>
      <w:pPr>
        <w:pStyle w:val="796"/>
        <w:ind w:firstLine="480"/>
        <w:spacing w:line="360" w:lineRule="auto"/>
        <w:tabs>
          <w:tab w:val="left" w:pos="5580" w:leader="none"/>
        </w:tabs>
        <w:rPr>
          <w:rFonts w:hint="eastAsia" w:ascii="宋体" w:hAnsi="宋体" w:eastAsia="宋体"/>
          <w:sz w:val="24"/>
        </w:rPr>
      </w:pPr>
      <w:r>
        <w:rPr>
          <w:rFonts w:hint="eastAsia" w:ascii="宋体" w:hAnsi="宋体" w:eastAsia="宋体"/>
          <w:sz w:val="24"/>
        </w:rPr>
      </w:r>
      <w:r/>
    </w:p>
    <w:p>
      <w:pPr>
        <w:pStyle w:val="796"/>
        <w:ind w:firstLine="480"/>
        <w:spacing w:line="360" w:lineRule="auto"/>
        <w:tabs>
          <w:tab w:val="left" w:pos="5580" w:leader="none"/>
        </w:tabs>
        <w:rPr>
          <w:rFonts w:hint="eastAsia" w:ascii="宋体" w:hAnsi="宋体" w:eastAsia="宋体" w:cs="仿宋_GB2312"/>
          <w:sz w:val="24"/>
        </w:rPr>
      </w:pPr>
      <w:r>
        <w:rPr>
          <w:rFonts w:hint="eastAsia" w:ascii="宋体" w:hAnsi="宋体" w:eastAsia="宋体" w:cs="仿宋_GB2312"/>
          <w:sz w:val="24"/>
        </w:rPr>
        <w:t xml:space="preserve">制造商名称（盖章）</w:t>
      </w:r>
      <w:r>
        <w:rPr>
          <w:rFonts w:ascii="宋体" w:hAnsi="宋体" w:eastAsia="宋体" w:cs="仿宋_GB2312"/>
          <w:sz w:val="24"/>
        </w:rPr>
        <w:t xml:space="preserve">______________</w:t>
      </w:r>
      <w:r/>
    </w:p>
    <w:p>
      <w:pPr>
        <w:pStyle w:val="796"/>
        <w:ind w:firstLine="480"/>
        <w:spacing w:line="360" w:lineRule="auto"/>
        <w:tabs>
          <w:tab w:val="left" w:pos="5580" w:leader="none"/>
        </w:tabs>
        <w:rPr>
          <w:rFonts w:hint="eastAsia" w:ascii="宋体" w:hAnsi="宋体" w:eastAsia="宋体" w:cs="仿宋_GB2312"/>
          <w:sz w:val="24"/>
        </w:rPr>
      </w:pPr>
      <w:r>
        <w:rPr>
          <w:rFonts w:hint="eastAsia" w:ascii="宋体" w:hAnsi="宋体" w:eastAsia="宋体" w:cs="仿宋_GB2312"/>
          <w:sz w:val="24"/>
        </w:rPr>
        <w:t xml:space="preserve">签字人职务和部门</w:t>
      </w:r>
      <w:r>
        <w:rPr>
          <w:rFonts w:ascii="宋体" w:hAnsi="宋体" w:eastAsia="宋体" w:cs="仿宋_GB2312"/>
          <w:sz w:val="24"/>
        </w:rPr>
        <w:t xml:space="preserve">________________</w:t>
      </w:r>
      <w:r/>
    </w:p>
    <w:p>
      <w:pPr>
        <w:pStyle w:val="796"/>
        <w:ind w:firstLine="480"/>
        <w:spacing w:line="360" w:lineRule="auto"/>
        <w:tabs>
          <w:tab w:val="left" w:pos="5580" w:leader="none"/>
        </w:tabs>
        <w:rPr>
          <w:rFonts w:hint="eastAsia" w:ascii="宋体" w:hAnsi="宋体" w:eastAsia="宋体" w:cs="仿宋_GB2312"/>
          <w:sz w:val="24"/>
        </w:rPr>
      </w:pPr>
      <w:r>
        <w:rPr>
          <w:rFonts w:hint="eastAsia" w:ascii="宋体" w:hAnsi="宋体" w:eastAsia="宋体" w:cs="仿宋_GB2312"/>
          <w:sz w:val="24"/>
        </w:rPr>
        <w:t xml:space="preserve">签字人姓名</w:t>
      </w:r>
      <w:r>
        <w:rPr>
          <w:rFonts w:ascii="宋体" w:hAnsi="宋体" w:eastAsia="宋体" w:cs="仿宋_GB2312"/>
          <w:sz w:val="24"/>
        </w:rPr>
        <w:t xml:space="preserve">______________________</w:t>
      </w:r>
      <w:r/>
    </w:p>
    <w:p>
      <w:pPr>
        <w:pStyle w:val="796"/>
        <w:ind w:firstLine="480"/>
        <w:spacing w:line="360" w:lineRule="auto"/>
        <w:tabs>
          <w:tab w:val="left" w:pos="2520" w:leader="none"/>
          <w:tab w:val="left" w:pos="3045" w:leader="none"/>
          <w:tab w:val="left" w:pos="5580" w:leader="none"/>
        </w:tabs>
        <w:rPr>
          <w:rFonts w:hint="eastAsia" w:ascii="宋体" w:hAnsi="宋体" w:eastAsia="宋体" w:cs="仿宋_GB2312"/>
          <w:sz w:val="24"/>
        </w:rPr>
      </w:pPr>
      <w:r>
        <w:rPr>
          <w:rFonts w:hint="eastAsia" w:ascii="宋体" w:hAnsi="宋体" w:eastAsia="宋体" w:cs="仿宋_GB2312"/>
          <w:sz w:val="24"/>
        </w:rPr>
        <w:t xml:space="preserve">签字人签名</w:t>
      </w:r>
      <w:r>
        <w:rPr>
          <w:rFonts w:ascii="宋体" w:hAnsi="宋体" w:eastAsia="宋体" w:cs="仿宋_GB2312"/>
          <w:sz w:val="24"/>
        </w:rPr>
        <w:t xml:space="preserve">______________________</w:t>
      </w:r>
      <w:r/>
    </w:p>
    <w:p>
      <w:pPr>
        <w:pStyle w:val="778"/>
        <w:jc w:val="center"/>
        <w:rPr>
          <w:bCs w:val="0"/>
        </w:rPr>
      </w:pPr>
      <w:r>
        <w:rPr>
          <w:bCs w:val="0"/>
        </w:rPr>
        <w:br w:type="page" w:clear="all"/>
      </w:r>
      <w:r>
        <w:rPr>
          <w:bCs w:val="0"/>
        </w:rPr>
        <w:t xml:space="preserve">五、补充证明文件</w:t>
      </w:r>
      <w:r/>
    </w:p>
    <w:p>
      <w:pPr>
        <w:ind w:firstLine="480"/>
        <w:spacing w:line="360" w:lineRule="auto"/>
        <w:rPr>
          <w:rFonts w:hint="eastAsia" w:ascii="宋体" w:hAnsi="宋体"/>
          <w:bCs/>
          <w:sz w:val="24"/>
          <w:szCs w:val="24"/>
        </w:rPr>
      </w:pPr>
      <w:r>
        <w:rPr>
          <w:rFonts w:hint="eastAsia" w:ascii="宋体" w:hAnsi="宋体"/>
          <w:bCs/>
          <w:sz w:val="24"/>
          <w:szCs w:val="24"/>
        </w:rPr>
        <w:t xml:space="preserve">1）供应商简介和经营情况说明；</w:t>
      </w:r>
      <w:r/>
    </w:p>
    <w:p>
      <w:pPr>
        <w:ind w:firstLine="480"/>
        <w:spacing w:line="360" w:lineRule="auto"/>
        <w:rPr>
          <w:rFonts w:hint="eastAsia" w:ascii="宋体" w:hAnsi="宋体"/>
          <w:bCs/>
          <w:sz w:val="24"/>
          <w:szCs w:val="24"/>
        </w:rPr>
      </w:pPr>
      <w:r>
        <w:rPr>
          <w:rFonts w:hint="eastAsia" w:ascii="宋体" w:hAnsi="宋体"/>
          <w:bCs/>
          <w:sz w:val="24"/>
          <w:szCs w:val="24"/>
        </w:rPr>
        <w:t xml:space="preserve">2）供应商的历史、背景和近年主要业绩介绍；</w:t>
      </w:r>
      <w:r/>
    </w:p>
    <w:p>
      <w:pPr>
        <w:ind w:firstLine="480"/>
        <w:spacing w:line="360" w:lineRule="auto"/>
        <w:rPr>
          <w:rFonts w:hint="eastAsia" w:ascii="宋体" w:hAnsi="宋体"/>
          <w:bCs/>
          <w:sz w:val="24"/>
          <w:szCs w:val="24"/>
        </w:rPr>
      </w:pPr>
      <w:r>
        <w:rPr>
          <w:rFonts w:hint="eastAsia" w:ascii="宋体" w:hAnsi="宋体"/>
          <w:bCs/>
          <w:sz w:val="24"/>
          <w:szCs w:val="24"/>
        </w:rPr>
        <w:t xml:space="preserve">3）对应评分标准所需的其他证明材料。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4）供应商所供产品如为中型企业/小型企业/微型企业/监狱企业/残疾人福利企业，供应商所供产品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r/>
    </w:p>
    <w:p>
      <w:pPr>
        <w:ind w:firstLine="480"/>
        <w:spacing w:line="360" w:lineRule="auto"/>
        <w:rPr>
          <w:rFonts w:hint="eastAsia" w:ascii="宋体" w:hAnsi="宋体"/>
          <w:bCs/>
          <w:sz w:val="24"/>
          <w:szCs w:val="24"/>
        </w:rPr>
      </w:pPr>
      <w:r>
        <w:rPr>
          <w:rFonts w:hint="eastAsia" w:ascii="宋体" w:hAnsi="宋体"/>
          <w:bCs/>
          <w:sz w:val="24"/>
          <w:szCs w:val="24"/>
        </w:rPr>
        <w:t xml:space="preserve">5）关于符合本国产品标准的声明函（格式见附件）。</w:t>
      </w:r>
      <w:r/>
    </w:p>
    <w:p>
      <w:pPr>
        <w:jc w:val="center"/>
        <w:spacing w:line="360" w:lineRule="auto"/>
        <w:shd w:val="clear" w:color="auto" w:fill="ffffff"/>
        <w:widowControl/>
        <w:rPr>
          <w:bCs/>
        </w:rPr>
      </w:pPr>
      <w:r>
        <w:rPr>
          <w:b/>
          <w:bCs/>
          <w:sz w:val="32"/>
          <w:szCs w:val="32"/>
        </w:rPr>
        <w:br w:type="page" w:clear="all"/>
      </w:r>
      <w:r>
        <w:rPr>
          <w:bCs/>
          <w:sz w:val="24"/>
        </w:rPr>
        <w:t xml:space="preserve">格式</w:t>
      </w:r>
      <w:r>
        <w:rPr>
          <w:rFonts w:hint="eastAsia"/>
          <w:bCs/>
          <w:sz w:val="24"/>
        </w:rPr>
        <w:t xml:space="preserve">五</w:t>
      </w:r>
      <w:r>
        <w:rPr>
          <w:bCs/>
          <w:sz w:val="24"/>
        </w:rPr>
        <w:t xml:space="preserve">：中小企业声明函（货物）</w:t>
      </w:r>
      <w:r/>
    </w:p>
    <w:p>
      <w:pPr>
        <w:pStyle w:val="837"/>
        <w:rPr>
          <w:rFonts w:hint="eastAsia"/>
          <w:bCs/>
        </w:rPr>
      </w:pPr>
      <w:r>
        <w:rPr>
          <w:rFonts w:hint="eastAsia"/>
          <w:bCs/>
        </w:rPr>
      </w:r>
      <w:r/>
    </w:p>
    <w:p>
      <w:pPr>
        <w:pStyle w:val="837"/>
        <w:jc w:val="both"/>
        <w:rPr>
          <w:rFonts w:hint="eastAsia"/>
          <w:bCs/>
        </w:rPr>
      </w:pPr>
      <w:r>
        <w:rPr>
          <w:bCs/>
        </w:rPr>
        <w:t xml:space="preserve">本公司（联合体）郑重声明，根据《政府采购促进中小企业发展管理办法》（财库﹝2020﹞46 号）的规定，本公司（联合体）参加</w:t>
      </w:r>
      <w:r>
        <w:rPr>
          <w:bCs/>
          <w:u w:val="single"/>
        </w:rPr>
        <w:t xml:space="preserve">（单位名称）</w:t>
      </w:r>
      <w:r>
        <w:rPr>
          <w:bCs/>
        </w:rPr>
        <w:t xml:space="preserve">的</w:t>
      </w:r>
      <w:r>
        <w:rPr>
          <w:bCs/>
          <w:u w:val="single"/>
        </w:rPr>
        <w:t xml:space="preserve">（项目名称）</w:t>
      </w:r>
      <w:r>
        <w:rPr>
          <w:bCs/>
        </w:rPr>
        <w:t xml:space="preserve">采购活动，提供的货物全部由符合政策要求的中小企业制造。相关企业（含联合体中的中小企业、签订分包意向协议的中小企业）的具体情况如下：</w:t>
      </w:r>
      <w:r/>
    </w:p>
    <w:p>
      <w:pPr>
        <w:pStyle w:val="837"/>
        <w:jc w:val="both"/>
        <w:rPr>
          <w:rFonts w:hint="eastAsia"/>
          <w:bCs/>
        </w:rPr>
      </w:pPr>
      <w:r>
        <w:rPr>
          <w:bCs/>
        </w:rPr>
        <w:t xml:space="preserve">1.</w:t>
      </w:r>
      <w:r>
        <w:rPr>
          <w:bCs/>
          <w:u w:val="single"/>
        </w:rPr>
        <w:t xml:space="preserve">（标的名称）</w:t>
      </w:r>
      <w:r>
        <w:rPr>
          <w:bCs/>
        </w:rPr>
        <w:t xml:space="preserve">，属于</w:t>
      </w:r>
      <w:r>
        <w:rPr>
          <w:bCs/>
          <w:u w:val="single"/>
        </w:rPr>
        <w:t xml:space="preserve">（采购文件中明确的所属行业）</w:t>
      </w:r>
      <w:r>
        <w:rPr>
          <w:bCs/>
        </w:rPr>
        <w:t xml:space="preserve">行业；制造商为</w:t>
      </w:r>
      <w:r>
        <w:rPr>
          <w:bCs/>
          <w:u w:val="single"/>
        </w:rPr>
        <w:t xml:space="preserve">（企业名称）</w:t>
      </w:r>
      <w:r>
        <w:rPr>
          <w:bCs/>
        </w:rPr>
        <w:t xml:space="preserve">，从业人员</w:t>
      </w:r>
      <w:r>
        <w:rPr>
          <w:bCs/>
          <w:u w:val="single"/>
        </w:rPr>
        <w:t xml:space="preserve">     </w:t>
      </w:r>
      <w:r>
        <w:rPr>
          <w:bCs/>
        </w:rPr>
        <w:t xml:space="preserve">人， 营业收入为</w:t>
      </w:r>
      <w:r>
        <w:rPr>
          <w:bCs/>
          <w:u w:val="single"/>
        </w:rPr>
        <w:t xml:space="preserve">      </w:t>
      </w:r>
      <w:r>
        <w:rPr>
          <w:bCs/>
        </w:rPr>
        <w:t xml:space="preserve">万元，资产总额为</w:t>
      </w:r>
      <w:r>
        <w:rPr>
          <w:bCs/>
          <w:u w:val="single"/>
        </w:rPr>
        <w:t xml:space="preserve">     </w:t>
      </w:r>
      <w:r>
        <w:rPr>
          <w:bCs/>
        </w:rPr>
        <w:t xml:space="preserve">万元，属于</w:t>
      </w:r>
      <w:r>
        <w:rPr>
          <w:bCs/>
          <w:u w:val="single"/>
        </w:rPr>
        <w:t xml:space="preserve">（中型企业、小型企业、微型企业）</w:t>
      </w:r>
      <w:r>
        <w:rPr>
          <w:bCs/>
        </w:rPr>
        <w:t xml:space="preserve">；</w:t>
      </w:r>
      <w:r/>
    </w:p>
    <w:p>
      <w:pPr>
        <w:pStyle w:val="837"/>
        <w:jc w:val="both"/>
        <w:rPr>
          <w:rFonts w:hint="eastAsia"/>
          <w:bCs/>
        </w:rPr>
      </w:pPr>
      <w:r>
        <w:rPr>
          <w:bCs/>
        </w:rPr>
        <w:t xml:space="preserve">2.</w:t>
      </w:r>
      <w:r>
        <w:rPr>
          <w:bCs/>
          <w:u w:val="single"/>
        </w:rPr>
        <w:t xml:space="preserve">（标的名称）</w:t>
      </w:r>
      <w:r>
        <w:rPr>
          <w:bCs/>
        </w:rPr>
        <w:t xml:space="preserve">，属于</w:t>
      </w:r>
      <w:r>
        <w:rPr>
          <w:bCs/>
          <w:u w:val="single"/>
        </w:rPr>
        <w:t xml:space="preserve">（采购文件中明确的所属行业）</w:t>
      </w:r>
      <w:r>
        <w:rPr>
          <w:bCs/>
        </w:rPr>
        <w:t xml:space="preserve">行业；制造商为</w:t>
      </w:r>
      <w:r>
        <w:rPr>
          <w:bCs/>
          <w:u w:val="single"/>
        </w:rPr>
        <w:t xml:space="preserve">（企业名称）</w:t>
      </w:r>
      <w:r>
        <w:rPr>
          <w:bCs/>
        </w:rPr>
        <w:t xml:space="preserve">，从业人员</w:t>
      </w:r>
      <w:r>
        <w:rPr>
          <w:bCs/>
          <w:u w:val="single"/>
        </w:rPr>
        <w:t xml:space="preserve">     </w:t>
      </w:r>
      <w:r>
        <w:rPr>
          <w:bCs/>
        </w:rPr>
        <w:t xml:space="preserve">人， 营业收入为</w:t>
      </w:r>
      <w:r>
        <w:rPr>
          <w:bCs/>
          <w:u w:val="single"/>
        </w:rPr>
        <w:t xml:space="preserve">      </w:t>
      </w:r>
      <w:r>
        <w:rPr>
          <w:bCs/>
        </w:rPr>
        <w:t xml:space="preserve">万元，资产总额为</w:t>
      </w:r>
      <w:r>
        <w:rPr>
          <w:bCs/>
          <w:u w:val="single"/>
        </w:rPr>
        <w:t xml:space="preserve">     </w:t>
      </w:r>
      <w:r>
        <w:rPr>
          <w:bCs/>
        </w:rPr>
        <w:t xml:space="preserve">万元，属于</w:t>
      </w:r>
      <w:r>
        <w:rPr>
          <w:bCs/>
          <w:u w:val="single"/>
        </w:rPr>
        <w:t xml:space="preserve">（中型企业、小型企业、微型企业）</w:t>
      </w:r>
      <w:r>
        <w:rPr>
          <w:bCs/>
        </w:rPr>
        <w:t xml:space="preserve">；</w:t>
      </w:r>
      <w:r/>
    </w:p>
    <w:p>
      <w:pPr>
        <w:pStyle w:val="837"/>
        <w:jc w:val="both"/>
        <w:rPr>
          <w:rFonts w:hint="eastAsia"/>
          <w:bCs/>
        </w:rPr>
      </w:pPr>
      <w:r>
        <w:rPr>
          <w:bCs/>
        </w:rPr>
        <w:t xml:space="preserve">……</w:t>
      </w:r>
      <w:r/>
    </w:p>
    <w:p>
      <w:pPr>
        <w:pStyle w:val="837"/>
        <w:jc w:val="both"/>
        <w:rPr>
          <w:rFonts w:hint="eastAsia"/>
          <w:bCs/>
        </w:rPr>
      </w:pPr>
      <w:r>
        <w:rPr>
          <w:bCs/>
        </w:rPr>
        <w:t xml:space="preserve">以上企业，不属于大企业的分支机构，不存在控股股东为大企业的情形， 也不存在与大企业的负责人为同一人的情形。</w:t>
      </w:r>
      <w:r/>
    </w:p>
    <w:p>
      <w:pPr>
        <w:pStyle w:val="837"/>
        <w:jc w:val="both"/>
        <w:rPr>
          <w:rFonts w:hint="eastAsia"/>
          <w:bCs/>
        </w:rPr>
      </w:pPr>
      <w:r>
        <w:rPr>
          <w:bCs/>
        </w:rPr>
        <w:t xml:space="preserve">本企业对上述声明内容的真实性负责。如有虚假，将依法承担相应责任。</w:t>
      </w:r>
      <w:r/>
    </w:p>
    <w:p>
      <w:pPr>
        <w:pStyle w:val="837"/>
        <w:jc w:val="both"/>
        <w:rPr>
          <w:rFonts w:hint="eastAsia"/>
          <w:bCs/>
        </w:rPr>
      </w:pPr>
      <w:r>
        <w:rPr>
          <w:bCs/>
        </w:rPr>
        <w:t xml:space="preserve">注：1、从业人员、营业收入、资产总额填报上一年度数据，无上一年度数据的新成立企业可不填报。</w:t>
      </w:r>
      <w:r/>
    </w:p>
    <w:p>
      <w:pPr>
        <w:pStyle w:val="837"/>
        <w:jc w:val="both"/>
        <w:rPr>
          <w:rFonts w:hint="eastAsia"/>
          <w:bCs/>
        </w:rPr>
      </w:pPr>
      <w:r>
        <w:rPr>
          <w:bCs/>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spacing w:line="360" w:lineRule="auto"/>
        <w:shd w:val="clear" w:color="auto" w:fill="ffffff"/>
        <w:widowControl/>
        <w:rPr>
          <w:bCs/>
          <w:sz w:val="24"/>
        </w:rPr>
      </w:pPr>
      <w:r>
        <w:rPr>
          <w:bCs/>
          <w:sz w:val="24"/>
        </w:rPr>
      </w:r>
      <w:r/>
    </w:p>
    <w:p>
      <w:pPr>
        <w:ind w:firstLine="480"/>
        <w:spacing w:line="360" w:lineRule="auto"/>
        <w:shd w:val="clear" w:color="auto" w:fill="ffffff"/>
        <w:widowControl/>
        <w:rPr>
          <w:bCs/>
          <w:sz w:val="24"/>
        </w:rPr>
      </w:pPr>
      <w:r>
        <w:rPr>
          <w:bCs/>
          <w:sz w:val="24"/>
        </w:rPr>
        <w:t xml:space="preserve">企业名称（盖章）：</w:t>
      </w:r>
      <w:r/>
    </w:p>
    <w:p>
      <w:pPr>
        <w:ind w:firstLine="480"/>
        <w:spacing w:line="360" w:lineRule="auto"/>
        <w:shd w:val="clear" w:color="auto" w:fill="ffffff"/>
        <w:widowControl/>
        <w:rPr>
          <w:bCs/>
          <w:sz w:val="24"/>
        </w:rPr>
      </w:pPr>
      <w:r>
        <w:rPr>
          <w:bCs/>
          <w:sz w:val="24"/>
        </w:rPr>
        <w:t xml:space="preserve">日期：</w:t>
      </w:r>
      <w:r/>
    </w:p>
    <w:p>
      <w:pPr>
        <w:jc w:val="center"/>
        <w:spacing w:line="360" w:lineRule="auto"/>
        <w:shd w:val="clear" w:color="auto" w:fill="ffffff"/>
        <w:widowControl/>
        <w:rPr>
          <w:bCs/>
          <w:sz w:val="24"/>
        </w:rPr>
      </w:pPr>
      <w:r>
        <w:rPr>
          <w:bCs/>
          <w:lang w:val="zh-CN"/>
        </w:rPr>
        <w:br w:type="page" w:clear="all"/>
      </w:r>
      <w:r>
        <w:rPr>
          <w:bCs/>
          <w:sz w:val="24"/>
        </w:rPr>
        <w:t xml:space="preserve">格式</w:t>
      </w:r>
      <w:r>
        <w:rPr>
          <w:rFonts w:hint="eastAsia"/>
          <w:bCs/>
          <w:sz w:val="24"/>
        </w:rPr>
        <w:t xml:space="preserve">六</w:t>
      </w:r>
      <w:r>
        <w:rPr>
          <w:bCs/>
          <w:sz w:val="24"/>
        </w:rPr>
        <w:t xml:space="preserve">：残疾人福利性单位声明函（格式）</w:t>
      </w:r>
      <w:r/>
    </w:p>
    <w:p>
      <w:pPr>
        <w:pStyle w:val="803"/>
        <w:ind w:firstLine="480"/>
        <w:spacing w:line="480" w:lineRule="atLeast"/>
        <w:shd w:val="clear" w:color="auto" w:fill="ffffff"/>
        <w:rPr>
          <w:rFonts w:hint="eastAsia"/>
          <w:bCs/>
        </w:rPr>
      </w:pPr>
      <w:r>
        <w:rPr>
          <w:rFonts w:hint="eastAsia"/>
          <w:bCs/>
        </w:rPr>
      </w:r>
      <w:r/>
    </w:p>
    <w:p>
      <w:pPr>
        <w:ind w:firstLine="480"/>
        <w:spacing w:line="360" w:lineRule="auto"/>
        <w:widowControl/>
        <w:rPr>
          <w:rFonts w:hint="eastAsia" w:ascii="宋体" w:hAnsi="宋体" w:cs="@楷体_GB2312"/>
          <w:bCs/>
          <w:sz w:val="24"/>
        </w:rPr>
      </w:pPr>
      <w:r>
        <w:rPr>
          <w:rFonts w:hint="eastAsia" w:ascii="宋体" w:hAnsi="宋体" w:cs="@楷体_GB2312"/>
          <w:bCs/>
          <w:sz w:val="24"/>
          <w:lang w:bidi="ar"/>
        </w:rPr>
        <w:t xml:space="preserve">本单位郑重声明，根据《财政部 民政部 中国残疾人联合会关于促进残疾人就业政府采购政策的通知》（财库〔2017〕141 号）的规定，本单位（请进行勾选）： </w:t>
      </w:r>
      <w:r/>
    </w:p>
    <w:p>
      <w:pPr>
        <w:ind w:firstLine="480"/>
        <w:spacing w:line="360" w:lineRule="auto"/>
        <w:widowControl/>
        <w:rPr>
          <w:rFonts w:hint="eastAsia" w:ascii="宋体" w:hAnsi="宋体" w:cs="@楷体_GB2312"/>
          <w:bCs/>
          <w:sz w:val="24"/>
        </w:rPr>
      </w:pPr>
      <w:r>
        <w:rPr>
          <w:rFonts w:hint="eastAsia" w:ascii="宋体" w:hAnsi="宋体" w:cs="@楷体_GB2312"/>
          <w:bCs/>
          <w:sz w:val="24"/>
          <w:lang w:bidi="ar"/>
        </w:rPr>
        <w:t xml:space="preserve">□不属于符合条件的残疾人福利性单位。 </w:t>
      </w:r>
      <w:r/>
    </w:p>
    <w:p>
      <w:pPr>
        <w:ind w:firstLine="480"/>
        <w:spacing w:line="360" w:lineRule="auto"/>
        <w:widowControl/>
        <w:rPr>
          <w:rFonts w:hint="eastAsia" w:ascii="宋体" w:hAnsi="宋体" w:cs="@楷体_GB2312"/>
          <w:bCs/>
          <w:sz w:val="24"/>
        </w:rPr>
      </w:pPr>
      <w:r>
        <w:rPr>
          <w:rFonts w:hint="eastAsia" w:ascii="宋体" w:hAnsi="宋体" w:cs="@楷体_GB2312"/>
          <w:bCs/>
          <w:sz w:val="24"/>
          <w:lang w:bidi="ar"/>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widowControl/>
        <w:rPr>
          <w:rFonts w:hint="eastAsia" w:ascii="宋体" w:hAnsi="宋体" w:cs="@楷体_GB2312"/>
          <w:bCs/>
          <w:sz w:val="24"/>
        </w:rPr>
      </w:pPr>
      <w:r>
        <w:rPr>
          <w:rFonts w:hint="eastAsia" w:ascii="宋体" w:hAnsi="宋体" w:cs="@楷体_GB2312"/>
          <w:bCs/>
          <w:sz w:val="24"/>
          <w:lang w:bidi="ar"/>
        </w:rPr>
        <w:t xml:space="preserve">本单位对上述声明的真实性负责。如有虚假，将依法承担相应责任。</w:t>
      </w:r>
      <w:r/>
    </w:p>
    <w:p>
      <w:pPr>
        <w:ind w:firstLine="480"/>
        <w:jc w:val="center"/>
        <w:spacing w:line="360" w:lineRule="auto"/>
        <w:rPr>
          <w:bCs/>
          <w:sz w:val="24"/>
        </w:rPr>
      </w:pPr>
      <w:r>
        <w:rPr>
          <w:bCs/>
          <w:sz w:val="24"/>
        </w:rPr>
      </w:r>
      <w:r/>
    </w:p>
    <w:p>
      <w:pPr>
        <w:ind w:firstLine="480"/>
        <w:jc w:val="center"/>
        <w:spacing w:line="360" w:lineRule="auto"/>
        <w:rPr>
          <w:bCs/>
          <w:sz w:val="24"/>
        </w:rPr>
      </w:pPr>
      <w:r>
        <w:rPr>
          <w:bCs/>
          <w:sz w:val="24"/>
        </w:rPr>
      </w:r>
      <w:r/>
    </w:p>
    <w:p>
      <w:pPr>
        <w:ind w:firstLine="1133"/>
        <w:jc w:val="center"/>
        <w:spacing w:line="360" w:lineRule="auto"/>
        <w:rPr>
          <w:bCs/>
          <w:sz w:val="24"/>
        </w:rPr>
      </w:pPr>
      <w:r>
        <w:rPr>
          <w:bCs/>
          <w:sz w:val="24"/>
        </w:rPr>
        <w:t xml:space="preserve">企业名称（盖章）：</w:t>
      </w:r>
      <w:r/>
    </w:p>
    <w:p>
      <w:pPr>
        <w:ind w:firstLine="283"/>
        <w:jc w:val="center"/>
        <w:spacing w:line="360" w:lineRule="auto"/>
        <w:shd w:val="clear" w:color="auto" w:fill="ffffff"/>
        <w:widowControl/>
        <w:rPr>
          <w:bCs/>
          <w:sz w:val="24"/>
        </w:rPr>
      </w:pPr>
      <w:r>
        <w:rPr>
          <w:bCs/>
          <w:sz w:val="24"/>
        </w:rPr>
        <w:t xml:space="preserve">日</w:t>
      </w:r>
      <w:r>
        <w:rPr>
          <w:rFonts w:hint="eastAsia"/>
          <w:bCs/>
          <w:sz w:val="24"/>
        </w:rPr>
        <w:t xml:space="preserve"> </w:t>
      </w:r>
      <w:r>
        <w:rPr>
          <w:bCs/>
          <w:sz w:val="24"/>
        </w:rPr>
        <w:t xml:space="preserve">    </w:t>
      </w:r>
      <w:r>
        <w:rPr>
          <w:bCs/>
          <w:sz w:val="24"/>
        </w:rPr>
        <w:t xml:space="preserve">期</w:t>
      </w:r>
      <w:r>
        <w:rPr>
          <w:rFonts w:hint="eastAsia"/>
          <w:bCs/>
          <w:sz w:val="24"/>
        </w:rPr>
        <w:t xml:space="preserve">：</w:t>
      </w:r>
      <w:r/>
    </w:p>
    <w:p>
      <w:pPr>
        <w:pStyle w:val="794"/>
        <w:jc w:val="center"/>
        <w:rPr>
          <w:bCs/>
          <w:sz w:val="24"/>
        </w:rPr>
      </w:pPr>
      <w:r>
        <w:rPr>
          <w:rFonts w:cs="Times New Roman"/>
          <w:sz w:val="32"/>
        </w:rPr>
        <w:br w:type="page" w:clear="all"/>
      </w:r>
      <w:r>
        <w:rPr>
          <w:rFonts w:hint="eastAsia"/>
          <w:bCs/>
          <w:sz w:val="24"/>
        </w:rPr>
        <w:t xml:space="preserve">格式七：类似业绩</w:t>
      </w:r>
      <w:r/>
    </w:p>
    <w:p>
      <w:pPr>
        <w:pStyle w:val="794"/>
        <w:jc w:val="center"/>
        <w:rPr>
          <w:bCs/>
          <w:sz w:val="24"/>
        </w:rPr>
      </w:pPr>
      <w:r>
        <w:rPr>
          <w:bCs/>
          <w:sz w:val="24"/>
        </w:rPr>
      </w:r>
      <w:r/>
    </w:p>
    <w:tbl>
      <w:tblPr>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361"/>
        <w:gridCol w:w="1513"/>
        <w:gridCol w:w="1306"/>
        <w:gridCol w:w="1817"/>
        <w:gridCol w:w="1342"/>
        <w:gridCol w:w="983"/>
      </w:tblGrid>
      <w:tr>
        <w:trPr>
          <w:jc w:val="center"/>
        </w:trPr>
        <w:tc>
          <w:tcPr>
            <w:tcW w:w="1102" w:type="dxa"/>
            <w:vAlign w:val="center"/>
            <w:textDirection w:val="lrTb"/>
            <w:noWrap w:val="false"/>
          </w:tcPr>
          <w:p>
            <w:pPr>
              <w:ind w:right="-92"/>
              <w:jc w:val="center"/>
              <w:rPr>
                <w:bCs/>
                <w:sz w:val="24"/>
              </w:rPr>
            </w:pPr>
            <w:r>
              <w:rPr>
                <w:rFonts w:hint="eastAsia"/>
                <w:bCs/>
                <w:sz w:val="24"/>
              </w:rPr>
              <w:t xml:space="preserve">项目名称</w:t>
            </w:r>
            <w:r/>
          </w:p>
        </w:tc>
        <w:tc>
          <w:tcPr>
            <w:tcW w:w="1361" w:type="dxa"/>
            <w:vAlign w:val="center"/>
            <w:textDirection w:val="lrTb"/>
            <w:noWrap w:val="false"/>
          </w:tcPr>
          <w:p>
            <w:pPr>
              <w:ind w:left="-57" w:right="-31"/>
              <w:jc w:val="center"/>
              <w:rPr>
                <w:bCs/>
                <w:sz w:val="24"/>
              </w:rPr>
            </w:pPr>
            <w:r>
              <w:rPr>
                <w:rFonts w:hint="eastAsia"/>
                <w:bCs/>
                <w:sz w:val="24"/>
              </w:rPr>
              <w:t xml:space="preserve">项目业主</w:t>
            </w:r>
            <w:r/>
          </w:p>
        </w:tc>
        <w:tc>
          <w:tcPr>
            <w:tcW w:w="1513" w:type="dxa"/>
            <w:vAlign w:val="center"/>
            <w:textDirection w:val="lrTb"/>
            <w:noWrap w:val="false"/>
          </w:tcPr>
          <w:p>
            <w:pPr>
              <w:ind w:left="-57" w:right="-86"/>
              <w:jc w:val="center"/>
              <w:rPr>
                <w:bCs/>
                <w:sz w:val="24"/>
              </w:rPr>
            </w:pPr>
            <w:r>
              <w:rPr>
                <w:rFonts w:hint="eastAsia"/>
                <w:bCs/>
                <w:sz w:val="24"/>
              </w:rPr>
              <w:t xml:space="preserve">合同主要内容</w:t>
            </w:r>
            <w:r/>
          </w:p>
        </w:tc>
        <w:tc>
          <w:tcPr>
            <w:tcW w:w="1306" w:type="dxa"/>
            <w:vAlign w:val="center"/>
            <w:textDirection w:val="lrTb"/>
            <w:noWrap w:val="false"/>
          </w:tcPr>
          <w:p>
            <w:pPr>
              <w:ind w:left="-128" w:right="-61"/>
              <w:jc w:val="center"/>
              <w:rPr>
                <w:bCs/>
                <w:sz w:val="24"/>
              </w:rPr>
            </w:pPr>
            <w:r>
              <w:rPr>
                <w:rFonts w:hint="eastAsia"/>
                <w:bCs/>
                <w:sz w:val="24"/>
              </w:rPr>
              <w:t xml:space="preserve">制造商</w:t>
            </w:r>
            <w:r/>
          </w:p>
        </w:tc>
        <w:tc>
          <w:tcPr>
            <w:tcW w:w="1817" w:type="dxa"/>
            <w:vAlign w:val="center"/>
            <w:textDirection w:val="lrTb"/>
            <w:noWrap w:val="false"/>
          </w:tcPr>
          <w:p>
            <w:pPr>
              <w:jc w:val="center"/>
              <w:rPr>
                <w:bCs/>
                <w:sz w:val="24"/>
              </w:rPr>
            </w:pPr>
            <w:r>
              <w:rPr>
                <w:rFonts w:hint="eastAsia"/>
                <w:bCs/>
                <w:sz w:val="24"/>
              </w:rPr>
              <w:t xml:space="preserve">项目期限：</w:t>
            </w:r>
            <w:r/>
          </w:p>
          <w:p>
            <w:pPr>
              <w:jc w:val="center"/>
              <w:rPr>
                <w:bCs/>
                <w:sz w:val="24"/>
              </w:rPr>
            </w:pPr>
            <w:r>
              <w:rPr>
                <w:rFonts w:hint="eastAsia"/>
                <w:bCs/>
                <w:sz w:val="24"/>
              </w:rPr>
              <w:t xml:space="preserve">年月至年月</w:t>
            </w:r>
            <w:r/>
          </w:p>
        </w:tc>
        <w:tc>
          <w:tcPr>
            <w:tcW w:w="1342" w:type="dxa"/>
            <w:vAlign w:val="center"/>
            <w:textDirection w:val="lrTb"/>
            <w:noWrap w:val="false"/>
          </w:tcPr>
          <w:p>
            <w:pPr>
              <w:ind w:left="-46" w:right="-67"/>
              <w:jc w:val="center"/>
              <w:rPr>
                <w:bCs/>
                <w:sz w:val="24"/>
              </w:rPr>
            </w:pPr>
            <w:r>
              <w:rPr>
                <w:rFonts w:hint="eastAsia"/>
                <w:bCs/>
                <w:sz w:val="24"/>
              </w:rPr>
              <w:t xml:space="preserve">合同金额</w:t>
            </w:r>
            <w:r/>
          </w:p>
          <w:p>
            <w:pPr>
              <w:jc w:val="center"/>
              <w:rPr>
                <w:bCs/>
                <w:sz w:val="24"/>
              </w:rPr>
            </w:pPr>
            <w:r>
              <w:rPr>
                <w:rFonts w:hint="eastAsia"/>
                <w:bCs/>
                <w:sz w:val="24"/>
              </w:rPr>
              <w:t xml:space="preserve">（万元）</w:t>
            </w:r>
            <w:r/>
          </w:p>
        </w:tc>
        <w:tc>
          <w:tcPr>
            <w:tcW w:w="983" w:type="dxa"/>
            <w:vAlign w:val="center"/>
            <w:textDirection w:val="lrTb"/>
            <w:noWrap w:val="false"/>
          </w:tcPr>
          <w:p>
            <w:pPr>
              <w:ind w:left="-103" w:right="-115"/>
              <w:jc w:val="center"/>
              <w:rPr>
                <w:bCs/>
                <w:sz w:val="24"/>
              </w:rPr>
            </w:pPr>
            <w:r>
              <w:rPr>
                <w:rFonts w:hint="eastAsia"/>
                <w:bCs/>
                <w:sz w:val="24"/>
              </w:rPr>
              <w:t xml:space="preserve">验收情况</w:t>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r>
        <w:trPr>
          <w:jc w:val="center"/>
        </w:trPr>
        <w:tc>
          <w:tcPr>
            <w:tcW w:w="1102" w:type="dxa"/>
            <w:textDirection w:val="lrTb"/>
            <w:noWrap w:val="false"/>
          </w:tcPr>
          <w:p>
            <w:pPr>
              <w:ind w:firstLine="480"/>
              <w:spacing w:line="460" w:lineRule="exact"/>
              <w:widowControl/>
              <w:rPr>
                <w:bCs/>
                <w:sz w:val="24"/>
              </w:rPr>
            </w:pPr>
            <w:r>
              <w:rPr>
                <w:bCs/>
                <w:sz w:val="24"/>
              </w:rPr>
            </w:r>
            <w:r/>
          </w:p>
        </w:tc>
        <w:tc>
          <w:tcPr>
            <w:tcW w:w="1361" w:type="dxa"/>
            <w:textDirection w:val="lrTb"/>
            <w:noWrap w:val="false"/>
          </w:tcPr>
          <w:p>
            <w:pPr>
              <w:ind w:firstLine="480"/>
              <w:spacing w:line="460" w:lineRule="exact"/>
              <w:widowControl/>
              <w:rPr>
                <w:bCs/>
                <w:sz w:val="24"/>
              </w:rPr>
            </w:pPr>
            <w:r>
              <w:rPr>
                <w:bCs/>
                <w:sz w:val="24"/>
              </w:rPr>
            </w:r>
            <w:r/>
          </w:p>
        </w:tc>
        <w:tc>
          <w:tcPr>
            <w:tcW w:w="1513" w:type="dxa"/>
            <w:textDirection w:val="lrTb"/>
            <w:noWrap w:val="false"/>
          </w:tcPr>
          <w:p>
            <w:pPr>
              <w:ind w:firstLine="480"/>
              <w:spacing w:line="460" w:lineRule="exact"/>
              <w:widowControl/>
              <w:rPr>
                <w:bCs/>
                <w:sz w:val="24"/>
              </w:rPr>
            </w:pPr>
            <w:r>
              <w:rPr>
                <w:bCs/>
                <w:sz w:val="24"/>
              </w:rPr>
            </w:r>
            <w:r/>
          </w:p>
        </w:tc>
        <w:tc>
          <w:tcPr>
            <w:tcW w:w="1306" w:type="dxa"/>
            <w:textDirection w:val="lrTb"/>
            <w:noWrap w:val="false"/>
          </w:tcPr>
          <w:p>
            <w:pPr>
              <w:ind w:firstLine="480"/>
              <w:spacing w:line="460" w:lineRule="exact"/>
              <w:widowControl/>
              <w:rPr>
                <w:bCs/>
                <w:sz w:val="24"/>
              </w:rPr>
            </w:pPr>
            <w:r>
              <w:rPr>
                <w:bCs/>
                <w:sz w:val="24"/>
              </w:rPr>
            </w:r>
            <w:r/>
          </w:p>
        </w:tc>
        <w:tc>
          <w:tcPr>
            <w:tcW w:w="1817" w:type="dxa"/>
            <w:textDirection w:val="lrTb"/>
            <w:noWrap w:val="false"/>
          </w:tcPr>
          <w:p>
            <w:pPr>
              <w:ind w:firstLine="480"/>
              <w:spacing w:line="460" w:lineRule="exact"/>
              <w:widowControl/>
              <w:rPr>
                <w:bCs/>
                <w:sz w:val="24"/>
              </w:rPr>
            </w:pPr>
            <w:r>
              <w:rPr>
                <w:bCs/>
                <w:sz w:val="24"/>
              </w:rPr>
            </w:r>
            <w:r/>
          </w:p>
        </w:tc>
        <w:tc>
          <w:tcPr>
            <w:tcW w:w="1342" w:type="dxa"/>
            <w:textDirection w:val="lrTb"/>
            <w:noWrap w:val="false"/>
          </w:tcPr>
          <w:p>
            <w:pPr>
              <w:ind w:firstLine="480"/>
              <w:spacing w:line="460" w:lineRule="exact"/>
              <w:widowControl/>
              <w:rPr>
                <w:bCs/>
                <w:sz w:val="24"/>
              </w:rPr>
            </w:pPr>
            <w:r>
              <w:rPr>
                <w:bCs/>
                <w:sz w:val="24"/>
              </w:rPr>
            </w:r>
            <w:r/>
          </w:p>
        </w:tc>
        <w:tc>
          <w:tcPr>
            <w:tcW w:w="983" w:type="dxa"/>
            <w:textDirection w:val="lrTb"/>
            <w:noWrap w:val="false"/>
          </w:tcPr>
          <w:p>
            <w:pPr>
              <w:ind w:firstLine="480"/>
              <w:spacing w:line="460" w:lineRule="exact"/>
              <w:widowControl/>
              <w:rPr>
                <w:bCs/>
                <w:sz w:val="24"/>
              </w:rPr>
            </w:pPr>
            <w:r>
              <w:rPr>
                <w:bCs/>
                <w:sz w:val="24"/>
              </w:rPr>
            </w:r>
            <w:r/>
          </w:p>
        </w:tc>
      </w:tr>
    </w:tbl>
    <w:p>
      <w:pPr>
        <w:spacing w:line="360" w:lineRule="auto"/>
        <w:shd w:val="clear" w:color="auto" w:fill="ffffff"/>
        <w:widowControl/>
        <w:rPr>
          <w:bCs/>
          <w:sz w:val="24"/>
        </w:rPr>
      </w:pPr>
      <w:r>
        <w:rPr>
          <w:rFonts w:hint="eastAsia"/>
          <w:bCs/>
          <w:sz w:val="24"/>
        </w:rPr>
        <w:t xml:space="preserve">注：本表须根据招标文件评标办法相关要求后附相关证明材料。</w:t>
      </w:r>
      <w:r/>
    </w:p>
    <w:p>
      <w:pPr>
        <w:jc w:val="center"/>
        <w:spacing w:line="360" w:lineRule="auto"/>
        <w:shd w:val="clear" w:color="auto" w:fill="ffffff"/>
        <w:widowControl/>
        <w:rPr>
          <w:b/>
          <w:sz w:val="24"/>
        </w:rPr>
      </w:pPr>
      <w:r>
        <w:br w:type="page" w:clear="all"/>
      </w:r>
      <w:r>
        <w:rPr>
          <w:rFonts w:hint="eastAsia" w:ascii="Arial" w:hAnsi="Arial" w:cs="Arial"/>
          <w:bCs/>
          <w:sz w:val="24"/>
        </w:rPr>
        <w:t xml:space="preserve">格式八：</w:t>
      </w:r>
      <w:bookmarkStart w:id="61" w:name="_Hlk219376884"/>
      <w:r>
        <w:rPr>
          <w:rFonts w:hint="eastAsia" w:ascii="Arial" w:hAnsi="Arial" w:cs="Arial"/>
          <w:bCs/>
          <w:sz w:val="24"/>
        </w:rPr>
        <w:t xml:space="preserve">关于符合本国产品标准的声明函</w:t>
      </w:r>
      <w:r/>
    </w:p>
    <w:p>
      <w:pPr>
        <w:ind w:firstLine="420"/>
        <w:jc w:val="left"/>
        <w:spacing w:line="0" w:lineRule="atLeast"/>
        <w:widowControl/>
        <w:rPr>
          <w:rFonts w:cs="方正魏碑_GBK"/>
          <w:sz w:val="24"/>
          <w:szCs w:val="24"/>
        </w:rPr>
      </w:pPr>
      <w:r>
        <w:rPr>
          <w:rFonts w:cs="方正魏碑_GBK"/>
          <w:sz w:val="24"/>
          <w:szCs w:val="24"/>
        </w:rPr>
      </w:r>
      <w:r/>
    </w:p>
    <w:p>
      <w:pPr>
        <w:ind w:firstLine="480"/>
        <w:spacing w:line="360" w:lineRule="auto"/>
        <w:widowControl/>
        <w:rPr>
          <w:rFonts w:hint="eastAsia" w:ascii="宋体" w:hAnsi="宋体" w:cs="方正魏碑_GBK"/>
          <w:sz w:val="24"/>
          <w:szCs w:val="24"/>
        </w:rPr>
      </w:pPr>
      <w:r>
        <w:rPr>
          <w:rFonts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5"/>
        </w:numPr>
        <w:ind w:firstLine="480"/>
        <w:spacing w:line="360" w:lineRule="auto"/>
        <w:widowControl/>
        <w:rPr>
          <w:rFonts w:hint="eastAsia" w:ascii="宋体" w:hAnsi="宋体" w:cs="方正魏碑_GBK"/>
          <w:sz w:val="24"/>
          <w:szCs w:val="24"/>
          <w:shd w:val="clear" w:color="auto" w:fill="ffffff"/>
        </w:rPr>
      </w:pPr>
      <w:r>
        <w:rPr>
          <w:rFonts w:ascii="宋体" w:hAnsi="宋体" w:cs="方正魏碑_GBK"/>
          <w:sz w:val="24"/>
          <w:szCs w:val="24"/>
          <w:u w:val="single"/>
          <w:shd w:val="clear" w:color="auto" w:fill="ffffff"/>
        </w:rPr>
        <w:t xml:space="preserve">（产品名称1）</w:t>
      </w:r>
      <w:r>
        <w:rPr>
          <w:rFonts w:ascii="宋体" w:hAnsi="宋体" w:cs="方正魏碑_GBK"/>
          <w:sz w:val="24"/>
          <w:szCs w:val="24"/>
          <w:shd w:val="clear" w:color="auto" w:fill="ffffff"/>
          <w:vertAlign w:val="superscript"/>
        </w:rPr>
        <w:t xml:space="preserve">1</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vertAlign w:val="superscript"/>
        </w:rPr>
        <w:t xml:space="preserve">2</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 （</w:t>
      </w:r>
      <w:r>
        <w:rPr>
          <w:rFonts w:ascii="宋体" w:hAnsi="宋体" w:cs="方正魏碑_GBK"/>
          <w:strike/>
          <w:sz w:val="24"/>
          <w:szCs w:val="24"/>
          <w:u w:val="single"/>
          <w:shd w:val="clear" w:color="auto" w:fill="ffffff"/>
        </w:rPr>
        <w:t xml:space="preserve">产品名称1</w:t>
      </w:r>
      <w:r>
        <w:rPr>
          <w:rFonts w:ascii="宋体" w:hAnsi="宋体" w:cs="方正魏碑_GBK"/>
          <w:sz w:val="24"/>
          <w:szCs w:val="24"/>
          <w:u w:val="single"/>
          <w:shd w:val="clear" w:color="auto" w:fill="ffffff"/>
        </w:rPr>
        <w:t xml:space="preserve">） </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规定比例</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vertAlign w:val="superscript"/>
        </w:rPr>
        <w:t xml:space="preserve">3</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产品名称1</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关键组件</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vertAlign w:val="superscript"/>
        </w:rPr>
        <w:t xml:space="preserve">4</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产品名称1</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关键工序</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vertAlign w:val="superscript"/>
        </w:rPr>
        <w:t xml:space="preserve">5</w:t>
      </w:r>
      <w:r>
        <w:rPr>
          <w:rFonts w:ascii="宋体" w:hAnsi="宋体" w:cs="方正魏碑_GBK"/>
          <w:sz w:val="24"/>
          <w:szCs w:val="24"/>
          <w:shd w:val="clear" w:color="auto" w:fill="ffffff"/>
        </w:rPr>
        <w:t xml:space="preserve">在中国境内完成。</w:t>
      </w:r>
      <w:r/>
    </w:p>
    <w:p>
      <w:pPr>
        <w:ind w:firstLine="480"/>
        <w:spacing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2.</w:t>
      </w:r>
      <w:r>
        <w:rPr>
          <w:rFonts w:ascii="宋体" w:hAnsi="宋体" w:cs="方正魏碑_GBK"/>
          <w:sz w:val="24"/>
          <w:szCs w:val="24"/>
          <w:u w:val="single"/>
          <w:shd w:val="clear" w:color="auto" w:fill="ffffff"/>
        </w:rPr>
        <w:t xml:space="preserve">（产品名称2）</w:t>
      </w:r>
      <w:r>
        <w:rPr>
          <w:rFonts w:ascii="宋体" w:hAnsi="宋体" w:cs="方正魏碑_GBK"/>
          <w:sz w:val="24"/>
          <w:szCs w:val="24"/>
          <w:shd w:val="clear" w:color="auto" w:fill="ffffff"/>
        </w:rPr>
        <w:t xml:space="preserve">，生产厂为</w:t>
      </w:r>
      <w:r>
        <w:rPr>
          <w:rFonts w:ascii="宋体" w:hAnsi="宋体" w:cs="方正魏碑_GBK"/>
          <w:sz w:val="24"/>
          <w:szCs w:val="24"/>
          <w:u w:val="single"/>
          <w:shd w:val="clear" w:color="auto" w:fill="ffffff"/>
        </w:rPr>
        <w:t xml:space="preserve">（厂名）</w:t>
      </w:r>
      <w:r>
        <w:rPr>
          <w:rFonts w:ascii="宋体" w:hAnsi="宋体" w:cs="方正魏碑_GBK"/>
          <w:sz w:val="24"/>
          <w:szCs w:val="24"/>
          <w:shd w:val="clear" w:color="auto" w:fill="ffffff"/>
        </w:rPr>
        <w:t xml:space="preserve">，厂址为</w:t>
      </w:r>
      <w:r>
        <w:rPr>
          <w:rFonts w:ascii="宋体" w:hAnsi="宋体" w:cs="方正魏碑_GBK"/>
          <w:sz w:val="24"/>
          <w:szCs w:val="24"/>
          <w:u w:val="single"/>
          <w:shd w:val="clear" w:color="auto" w:fill="ffffff"/>
        </w:rPr>
        <w:t xml:space="preserve">（生产厂址）</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产品名称2</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的中国境内生产的组件成本占比≥</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规定比例</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产品名称2</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关键组件</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在中国境内生产。</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产品名称1</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的</w:t>
      </w:r>
      <w:r>
        <w:rPr>
          <w:rFonts w:ascii="宋体" w:hAnsi="宋体" w:cs="方正魏碑_GBK"/>
          <w:sz w:val="24"/>
          <w:szCs w:val="24"/>
          <w:u w:val="single"/>
          <w:shd w:val="clear" w:color="auto" w:fill="ffffff"/>
        </w:rPr>
        <w:t xml:space="preserve">（</w:t>
      </w:r>
      <w:r>
        <w:rPr>
          <w:rFonts w:ascii="宋体" w:hAnsi="宋体" w:cs="方正魏碑_GBK"/>
          <w:strike/>
          <w:sz w:val="24"/>
          <w:szCs w:val="24"/>
          <w:u w:val="single"/>
          <w:shd w:val="clear" w:color="auto" w:fill="ffffff"/>
        </w:rPr>
        <w:t xml:space="preserve">关键工序</w:t>
      </w:r>
      <w:r>
        <w:rPr>
          <w:rFonts w:ascii="宋体" w:hAnsi="宋体" w:cs="方正魏碑_GBK"/>
          <w:sz w:val="24"/>
          <w:szCs w:val="24"/>
          <w:u w:val="single"/>
          <w:shd w:val="clear" w:color="auto" w:fill="ffffff"/>
        </w:rPr>
        <w:t xml:space="preserve">）</w:t>
      </w:r>
      <w:r>
        <w:rPr>
          <w:rFonts w:ascii="宋体" w:hAnsi="宋体" w:cs="方正魏碑_GBK"/>
          <w:sz w:val="24"/>
          <w:szCs w:val="24"/>
          <w:shd w:val="clear" w:color="auto" w:fill="ffffff"/>
        </w:rPr>
        <w:t xml:space="preserve">在中国境内完成。</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本公司（单位）对上述声明内容的真实性负责。如有虚假，愿承担相应法律责任。</w:t>
      </w:r>
      <w:r/>
    </w:p>
    <w:p>
      <w:pPr>
        <w:ind w:firstLine="420"/>
        <w:jc w:val="left"/>
        <w:spacing w:before="30" w:after="30" w:line="360" w:lineRule="exact"/>
        <w:widowControl/>
        <w:rPr>
          <w:rFonts w:cs="方正魏碑_GBK"/>
          <w:sz w:val="24"/>
          <w:szCs w:val="24"/>
        </w:rPr>
      </w:pPr>
      <w:r>
        <w:rPr>
          <w:rFonts w:cs="方正魏碑_GBK"/>
          <w:sz w:val="24"/>
          <w:szCs w:val="24"/>
        </w:rPr>
      </w:r>
      <w:r/>
    </w:p>
    <w:p>
      <w:pPr>
        <w:ind w:right="480"/>
        <w:jc w:val="right"/>
        <w:spacing w:before="30" w:after="30" w:line="360" w:lineRule="exact"/>
        <w:widowControl/>
        <w:rPr>
          <w:sz w:val="24"/>
          <w:szCs w:val="24"/>
        </w:rPr>
      </w:pPr>
      <w:r>
        <w:rPr>
          <w:rFonts w:cs="方正魏碑_GBK"/>
          <w:sz w:val="24"/>
          <w:szCs w:val="24"/>
          <w:shd w:val="clear" w:color="auto" w:fill="ffffff"/>
        </w:rPr>
        <w:t xml:space="preserve">公司（单位）名称：</w:t>
      </w:r>
      <w:r>
        <w:rPr>
          <w:sz w:val="24"/>
          <w:szCs w:val="24"/>
        </w:rPr>
        <w:t xml:space="preserve">（</w:t>
      </w:r>
      <w:r>
        <w:rPr>
          <w:rFonts w:hint="eastAsia"/>
          <w:sz w:val="24"/>
          <w:szCs w:val="24"/>
        </w:rPr>
        <w:t xml:space="preserve">盖</w:t>
      </w:r>
      <w:r>
        <w:rPr>
          <w:sz w:val="24"/>
          <w:szCs w:val="24"/>
        </w:rPr>
        <w:t xml:space="preserve">章）</w:t>
      </w:r>
      <w:r/>
    </w:p>
    <w:p>
      <w:pPr>
        <w:ind w:right="480" w:firstLine="3720"/>
        <w:jc w:val="left"/>
        <w:spacing w:before="30" w:after="30" w:line="360" w:lineRule="exact"/>
        <w:widowControl/>
        <w:rPr>
          <w:sz w:val="24"/>
          <w:szCs w:val="24"/>
        </w:rPr>
      </w:pPr>
      <w:r>
        <w:rPr>
          <w:sz w:val="24"/>
          <w:szCs w:val="24"/>
        </w:rPr>
      </w:r>
      <w:r/>
    </w:p>
    <w:p>
      <w:pPr>
        <w:ind w:firstLine="420"/>
        <w:jc w:val="center"/>
        <w:spacing w:before="30" w:after="30" w:line="360" w:lineRule="exact"/>
        <w:widowControl/>
        <w:rPr>
          <w:rFonts w:cs="方正魏碑_GBK"/>
          <w:sz w:val="24"/>
          <w:szCs w:val="24"/>
        </w:rPr>
      </w:pPr>
      <w:r>
        <w:rPr>
          <w:rFonts w:cs="方正魏碑_GBK"/>
          <w:sz w:val="24"/>
          <w:szCs w:val="24"/>
          <w:shd w:val="clear" w:color="auto" w:fill="ffffff"/>
        </w:rPr>
        <w:t xml:space="preserve">                                </w:t>
      </w:r>
      <w:r>
        <w:rPr>
          <w:rFonts w:cs="方正魏碑_GBK"/>
          <w:sz w:val="24"/>
          <w:szCs w:val="24"/>
          <w:shd w:val="clear" w:color="auto" w:fill="ffffff"/>
        </w:rPr>
        <w:t xml:space="preserve">日期：</w:t>
      </w:r>
      <w:r>
        <w:rPr>
          <w:rFonts w:cs="方正魏碑_GBK"/>
          <w:sz w:val="24"/>
          <w:szCs w:val="24"/>
          <w:shd w:val="clear" w:color="auto" w:fill="ffffff"/>
        </w:rPr>
        <w:t xml:space="preserve">    </w:t>
      </w:r>
      <w:r>
        <w:rPr>
          <w:rFonts w:cs="方正魏碑_GBK"/>
          <w:sz w:val="24"/>
          <w:szCs w:val="24"/>
          <w:shd w:val="clear" w:color="auto" w:fill="ffffff"/>
        </w:rPr>
        <w:t xml:space="preserve">年</w:t>
      </w:r>
      <w:r>
        <w:rPr>
          <w:rFonts w:cs="方正魏碑_GBK"/>
          <w:sz w:val="24"/>
          <w:szCs w:val="24"/>
          <w:shd w:val="clear" w:color="auto" w:fill="ffffff"/>
        </w:rPr>
        <w:t xml:space="preserve">    </w:t>
      </w:r>
      <w:r>
        <w:rPr>
          <w:rFonts w:cs="方正魏碑_GBK"/>
          <w:sz w:val="24"/>
          <w:szCs w:val="24"/>
          <w:shd w:val="clear" w:color="auto" w:fill="ffffff"/>
        </w:rPr>
        <w:t xml:space="preserve">月</w:t>
      </w:r>
      <w:r>
        <w:rPr>
          <w:rFonts w:cs="方正魏碑_GBK"/>
          <w:sz w:val="24"/>
          <w:szCs w:val="24"/>
          <w:shd w:val="clear" w:color="auto" w:fill="ffffff"/>
        </w:rPr>
        <w:t xml:space="preserve">    </w:t>
      </w:r>
      <w:r>
        <w:rPr>
          <w:rFonts w:cs="方正魏碑_GBK"/>
          <w:sz w:val="24"/>
          <w:szCs w:val="24"/>
          <w:shd w:val="clear" w:color="auto" w:fill="ffffff"/>
        </w:rPr>
        <w:t xml:space="preserve">日</w:t>
      </w:r>
      <w:r/>
    </w:p>
    <w:p>
      <w:pPr>
        <w:ind w:firstLine="420"/>
        <w:jc w:val="left"/>
        <w:spacing w:before="30" w:after="30" w:line="0" w:lineRule="atLeast"/>
        <w:widowControl/>
        <w:rPr>
          <w:rFonts w:cs="方正魏碑_GBK"/>
          <w:sz w:val="24"/>
          <w:szCs w:val="24"/>
        </w:rPr>
      </w:pPr>
      <w:r>
        <w:rPr>
          <w:rFonts w:cs="方正魏碑_GBK"/>
          <w:sz w:val="24"/>
          <w:szCs w:val="24"/>
          <w:shd w:val="clear" w:color="auto" w:fill="ffffff"/>
        </w:rPr>
        <w:t xml:space="preserve">__________________</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1.产品如有型号，请在“产品名称”栏一并填写。</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2.生产厂名与厂址应与生产厂营业执照载明的相关信息保持一致。</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3.该产品的中国境内生产的组件成本占比相关要求实施前，“规定比例”栏可不填，下同。</w:t>
      </w:r>
      <w:r/>
    </w:p>
    <w:p>
      <w:pPr>
        <w:ind w:firstLine="480"/>
        <w:spacing w:line="360" w:lineRule="auto"/>
        <w:widowControl/>
        <w:rPr>
          <w:rFonts w:hint="eastAsia" w:ascii="宋体" w:hAnsi="宋体" w:cs="方正魏碑_GBK"/>
          <w:sz w:val="24"/>
          <w:szCs w:val="24"/>
        </w:rPr>
      </w:pPr>
      <w:r>
        <w:rPr>
          <w:rFonts w:ascii="宋体" w:hAnsi="宋体" w:cs="方正魏碑_GBK"/>
          <w:sz w:val="24"/>
          <w:szCs w:val="24"/>
          <w:shd w:val="clear" w:color="auto" w:fill="ffffff"/>
        </w:rPr>
        <w:t xml:space="preserve">4.该产品的关键组件要求实施前，“关键组件”栏可不填，下同。</w:t>
      </w:r>
      <w:r/>
    </w:p>
    <w:p>
      <w:pPr>
        <w:ind w:firstLine="480"/>
        <w:spacing w:line="360" w:lineRule="auto"/>
        <w:widowControl/>
        <w:rPr>
          <w:rFonts w:hint="eastAsia" w:ascii="宋体" w:hAnsi="宋体" w:cs="方正魏碑_GBK"/>
          <w:sz w:val="24"/>
          <w:szCs w:val="24"/>
          <w:shd w:val="clear" w:color="auto" w:fill="ffffff"/>
        </w:rPr>
      </w:pPr>
      <w:r>
        <w:rPr>
          <w:rFonts w:ascii="宋体" w:hAnsi="宋体" w:cs="方正魏碑_GBK"/>
          <w:sz w:val="24"/>
          <w:szCs w:val="24"/>
          <w:shd w:val="clear" w:color="auto" w:fill="ffffff"/>
        </w:rPr>
        <w:t xml:space="preserve">5.该产品的关键工序要求实施前，“关键工序”栏可不填，下同。</w:t>
      </w:r>
      <w:r/>
    </w:p>
    <w:p>
      <w:pPr>
        <w:ind w:firstLine="480"/>
        <w:spacing w:line="360" w:lineRule="auto"/>
        <w:widowControl/>
        <w:rPr>
          <w:rFonts w:hint="eastAsia" w:ascii="宋体" w:hAnsi="宋体"/>
          <w:sz w:val="24"/>
          <w:szCs w:val="24"/>
        </w:rPr>
      </w:pPr>
      <w:r>
        <w:rPr>
          <w:rFonts w:ascii="宋体" w:hAnsi="宋体" w:cs="方正魏碑_GBK"/>
          <w:sz w:val="24"/>
          <w:szCs w:val="24"/>
          <w:shd w:val="clear" w:color="auto" w:fill="ffffff"/>
        </w:rPr>
        <w:t xml:space="preserve">6.用横线</w:t>
      </w:r>
      <w:r>
        <w:rPr>
          <w:rFonts w:ascii="宋体" w:hAnsi="宋体" w:cs="方正魏碑_GBK"/>
          <w:strike/>
          <w:sz w:val="24"/>
          <w:szCs w:val="24"/>
          <w:shd w:val="clear" w:color="auto" w:fill="ffffff"/>
        </w:rPr>
        <w:t xml:space="preserve">     </w:t>
      </w:r>
      <w:r>
        <w:rPr>
          <w:rFonts w:ascii="宋体" w:hAnsi="宋体" w:cs="方正魏碑_GBK"/>
          <w:sz w:val="24"/>
          <w:szCs w:val="24"/>
          <w:shd w:val="clear" w:color="auto" w:fill="ffffff"/>
        </w:rPr>
        <w:t xml:space="preserve">划除的地方无需填写。</w:t>
      </w:r>
      <w:bookmarkEnd w:id="61"/>
      <w:r/>
    </w:p>
    <w:p>
      <w:r>
        <w:br w:type="page" w:clear="all"/>
      </w:r>
      <w:r/>
    </w:p>
    <w:p>
      <w:pPr>
        <w:pStyle w:val="778"/>
        <w:jc w:val="center"/>
        <w:rPr>
          <w:bCs w:val="0"/>
        </w:rPr>
      </w:pPr>
      <w:r>
        <w:rPr>
          <w:bCs w:val="0"/>
        </w:rPr>
        <w:t xml:space="preserve">六、</w:t>
      </w:r>
      <w:bookmarkEnd w:id="56"/>
      <w:r/>
      <w:bookmarkEnd w:id="57"/>
      <w:r/>
      <w:bookmarkEnd w:id="58"/>
      <w:r/>
      <w:bookmarkEnd w:id="59"/>
      <w:r/>
      <w:bookmarkEnd w:id="60"/>
      <w:r>
        <w:rPr>
          <w:bCs w:val="0"/>
        </w:rPr>
        <w:t xml:space="preserve">商务条款偏离表</w:t>
      </w:r>
      <w:r/>
    </w:p>
    <w:p>
      <w:pPr>
        <w:ind w:firstLine="480"/>
        <w:spacing w:after="240" w:line="360" w:lineRule="auto"/>
        <w:rPr>
          <w:bCs/>
          <w:sz w:val="24"/>
        </w:rPr>
      </w:pPr>
      <w:r>
        <w:rPr>
          <w:bCs/>
          <w:sz w:val="24"/>
        </w:rPr>
        <w:t xml:space="preserve">项目名称：</w:t>
      </w:r>
      <w:r/>
    </w:p>
    <w:p>
      <w:pPr>
        <w:ind w:firstLine="480"/>
        <w:spacing w:after="240" w:line="360" w:lineRule="auto"/>
        <w:rPr>
          <w:bCs/>
          <w:sz w:val="24"/>
          <w:u w:val="single"/>
        </w:rPr>
      </w:pPr>
      <w:r>
        <w:rPr>
          <w:bCs/>
          <w:sz w:val="24"/>
        </w:rPr>
        <w:t xml:space="preserve">政府采购编号：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1416"/>
        <w:gridCol w:w="2410"/>
        <w:gridCol w:w="2408"/>
        <w:gridCol w:w="1212"/>
      </w:tblGrid>
      <w:tr>
        <w:trPr>
          <w:jc w:val="center"/>
        </w:trPr>
        <w:tc>
          <w:tcPr>
            <w:tcW w:w="510"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序号</w:t>
            </w:r>
            <w:r/>
          </w:p>
        </w:tc>
        <w:tc>
          <w:tcPr>
            <w:tcW w:w="854"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招标文件条目号</w:t>
            </w:r>
            <w:r/>
          </w:p>
        </w:tc>
        <w:tc>
          <w:tcPr>
            <w:tcW w:w="1453"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招标文件的商务条款</w:t>
            </w:r>
            <w:r/>
          </w:p>
        </w:tc>
        <w:tc>
          <w:tcPr>
            <w:tcW w:w="1452"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投标文件的商务条款</w:t>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偏离</w:t>
            </w:r>
            <w:r>
              <w:rPr>
                <w:rFonts w:ascii="宋体" w:hAnsi="宋体"/>
                <w:bCs/>
                <w:sz w:val="24"/>
                <w:szCs w:val="24"/>
              </w:rPr>
              <w:t xml:space="preserve">说明</w:t>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680"/>
        </w:trPr>
        <w:tc>
          <w:tcPr>
            <w:tcW w:w="510"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854"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3"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1452"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731"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jc w:val="center"/>
          <w:trHeight w:val="444"/>
        </w:trPr>
        <w:tc>
          <w:tcPr>
            <w:gridSpan w:val="5"/>
            <w:tcW w:w="5000" w:type="pct"/>
            <w:vAlign w:val="center"/>
            <w:textDirection w:val="lrTb"/>
            <w:noWrap w:val="false"/>
          </w:tcPr>
          <w:p>
            <w:pPr>
              <w:rPr>
                <w:rFonts w:hint="eastAsia" w:ascii="宋体" w:hAnsi="宋体"/>
                <w:bCs/>
                <w:sz w:val="24"/>
                <w:szCs w:val="24"/>
              </w:rPr>
            </w:pPr>
            <w:r>
              <w:rPr>
                <w:rFonts w:ascii="宋体" w:hAnsi="宋体"/>
                <w:bCs/>
                <w:sz w:val="24"/>
                <w:szCs w:val="24"/>
              </w:rPr>
              <w:t xml:space="preserve">注：1.</w:t>
            </w:r>
            <w:r>
              <w:rPr>
                <w:rFonts w:hint="eastAsia" w:ascii="宋体" w:hAnsi="宋体"/>
                <w:bCs/>
                <w:sz w:val="24"/>
                <w:szCs w:val="24"/>
              </w:rPr>
              <w:t xml:space="preserve">本项目商务条款，是指除第四章《采购需求》技术规格要求以外的所有条款；</w:t>
            </w:r>
            <w:r/>
          </w:p>
          <w:p>
            <w:pPr>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如投标中无任何偏离，也需在偏离表中注明。</w:t>
            </w:r>
            <w:r/>
          </w:p>
        </w:tc>
      </w:tr>
    </w:tbl>
    <w:p>
      <w:pPr>
        <w:ind w:firstLine="480"/>
        <w:spacing w:line="480" w:lineRule="auto"/>
        <w:rPr>
          <w:bCs/>
          <w:sz w:val="24"/>
          <w:u w:val="single"/>
        </w:rPr>
      </w:pPr>
      <w:r>
        <w:rPr>
          <w:bCs/>
          <w:sz w:val="24"/>
        </w:rPr>
        <w:t xml:space="preserve">供应商名称（公章）：</w:t>
      </w:r>
      <w:r/>
    </w:p>
    <w:p>
      <w:pPr>
        <w:ind w:firstLine="480"/>
        <w:spacing w:line="480" w:lineRule="auto"/>
        <w:rPr>
          <w:bCs/>
          <w:sz w:val="24"/>
          <w:u w:val="single"/>
        </w:rPr>
      </w:pPr>
      <w:r>
        <w:rPr>
          <w:bCs/>
          <w:sz w:val="24"/>
        </w:rPr>
        <w:t xml:space="preserve">供应商代表签字：</w:t>
      </w:r>
      <w:r/>
    </w:p>
    <w:p>
      <w:pPr>
        <w:ind w:firstLine="480"/>
        <w:spacing w:line="480" w:lineRule="auto"/>
        <w:rPr>
          <w:bCs/>
          <w:sz w:val="24"/>
        </w:rPr>
      </w:pPr>
      <w:r>
        <w:rPr>
          <w:bCs/>
          <w:sz w:val="24"/>
        </w:rPr>
        <w:t xml:space="preserve">日</w:t>
      </w:r>
      <w:r>
        <w:rPr>
          <w:rFonts w:hint="eastAsia"/>
          <w:bCs/>
          <w:sz w:val="24"/>
        </w:rPr>
        <w:t xml:space="preserve"> </w:t>
      </w:r>
      <w:r>
        <w:rPr>
          <w:bCs/>
          <w:sz w:val="24"/>
        </w:rPr>
        <w:t xml:space="preserve">   </w:t>
      </w:r>
      <w:r>
        <w:rPr>
          <w:bCs/>
          <w:sz w:val="24"/>
        </w:rPr>
        <w:t xml:space="preserve">期</w:t>
      </w:r>
      <w:r>
        <w:rPr>
          <w:rFonts w:hint="eastAsia"/>
          <w:bCs/>
          <w:sz w:val="24"/>
        </w:rPr>
        <w:t xml:space="preserve">：</w:t>
      </w:r>
      <w:r/>
    </w:p>
    <w:p>
      <w:pPr>
        <w:pStyle w:val="778"/>
        <w:jc w:val="center"/>
        <w:rPr>
          <w:bCs w:val="0"/>
        </w:rPr>
      </w:pPr>
      <w:r>
        <w:rPr>
          <w:rStyle w:val="844"/>
          <w:rFonts w:ascii="宋体" w:hAnsi="宋体" w:eastAsia="宋体"/>
          <w:b/>
          <w:bCs/>
          <w:sz w:val="24"/>
          <w:szCs w:val="24"/>
        </w:rPr>
        <w:br w:type="page" w:clear="all"/>
      </w:r>
      <w:r>
        <w:rPr>
          <w:bCs w:val="0"/>
        </w:rPr>
        <w:t xml:space="preserve">七、技术条款偏离表</w:t>
      </w:r>
      <w:r/>
    </w:p>
    <w:p>
      <w:pPr>
        <w:ind w:firstLine="480"/>
        <w:spacing w:line="360" w:lineRule="auto"/>
        <w:rPr>
          <w:bCs/>
          <w:sz w:val="24"/>
        </w:rPr>
      </w:pPr>
      <w:r>
        <w:rPr>
          <w:bCs/>
          <w:sz w:val="24"/>
        </w:rPr>
        <w:t xml:space="preserve">项目名称：</w:t>
      </w:r>
      <w:r/>
    </w:p>
    <w:p>
      <w:pPr>
        <w:ind w:firstLine="480"/>
        <w:spacing w:line="360" w:lineRule="auto"/>
        <w:rPr>
          <w:bCs/>
          <w:sz w:val="24"/>
          <w:u w:val="single"/>
        </w:rPr>
      </w:pPr>
      <w:r>
        <w:rPr>
          <w:bCs/>
          <w:sz w:val="24"/>
        </w:rPr>
        <w:t xml:space="preserve">政府采购编号：</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5"/>
        <w:gridCol w:w="1917"/>
        <w:gridCol w:w="2083"/>
        <w:gridCol w:w="1489"/>
        <w:gridCol w:w="1489"/>
      </w:tblGrid>
      <w:tr>
        <w:trPr>
          <w:trHeight w:val="655"/>
        </w:trPr>
        <w:tc>
          <w:tcPr>
            <w:tcW w:w="792" w:type="pct"/>
            <w:vAlign w:val="center"/>
            <w:textDirection w:val="lrTb"/>
            <w:noWrap w:val="false"/>
          </w:tcPr>
          <w:p>
            <w:pPr>
              <w:jc w:val="center"/>
              <w:rPr>
                <w:b/>
                <w:sz w:val="24"/>
              </w:rPr>
            </w:pPr>
            <w:r>
              <w:rPr>
                <w:b/>
                <w:sz w:val="24"/>
              </w:rPr>
              <w:t xml:space="preserve">序号</w:t>
            </w:r>
            <w:r/>
          </w:p>
        </w:tc>
        <w:tc>
          <w:tcPr>
            <w:tcW w:w="1155" w:type="pct"/>
            <w:vAlign w:val="center"/>
            <w:textDirection w:val="lrTb"/>
            <w:noWrap w:val="false"/>
          </w:tcPr>
          <w:p>
            <w:pPr>
              <w:jc w:val="center"/>
              <w:rPr>
                <w:bCs/>
                <w:sz w:val="24"/>
              </w:rPr>
            </w:pPr>
            <w:r>
              <w:rPr>
                <w:b/>
                <w:sz w:val="24"/>
              </w:rPr>
              <w:t xml:space="preserve">采购文件</w:t>
            </w:r>
            <w:r>
              <w:rPr>
                <w:rFonts w:hint="eastAsia"/>
                <w:b/>
                <w:sz w:val="24"/>
              </w:rPr>
              <w:t xml:space="preserve">《采购需求》</w:t>
            </w:r>
            <w:r>
              <w:rPr>
                <w:b/>
                <w:sz w:val="24"/>
              </w:rPr>
              <w:t xml:space="preserve">技术规格要求</w:t>
            </w:r>
            <w:r/>
          </w:p>
        </w:tc>
        <w:tc>
          <w:tcPr>
            <w:tcW w:w="1255" w:type="pct"/>
            <w:vAlign w:val="center"/>
            <w:textDirection w:val="lrTb"/>
            <w:noWrap w:val="false"/>
          </w:tcPr>
          <w:p>
            <w:pPr>
              <w:jc w:val="center"/>
              <w:rPr>
                <w:b/>
                <w:sz w:val="24"/>
              </w:rPr>
            </w:pPr>
            <w:r>
              <w:rPr>
                <w:rFonts w:hint="eastAsia"/>
                <w:b/>
                <w:sz w:val="24"/>
              </w:rPr>
              <w:t xml:space="preserve">采购</w:t>
            </w:r>
            <w:r>
              <w:rPr>
                <w:b/>
                <w:sz w:val="24"/>
              </w:rPr>
              <w:t xml:space="preserve">文件</w:t>
            </w:r>
            <w:r>
              <w:rPr>
                <w:rFonts w:hint="eastAsia"/>
                <w:b/>
                <w:sz w:val="24"/>
              </w:rPr>
              <w:t xml:space="preserve">《采购需求》</w:t>
            </w:r>
            <w:r/>
          </w:p>
          <w:p>
            <w:pPr>
              <w:jc w:val="center"/>
              <w:rPr>
                <w:bCs/>
                <w:sz w:val="24"/>
              </w:rPr>
            </w:pPr>
            <w:r>
              <w:rPr>
                <w:b/>
                <w:sz w:val="24"/>
              </w:rPr>
              <w:t xml:space="preserve">技术规格要求响应情况</w:t>
            </w:r>
            <w:r/>
          </w:p>
        </w:tc>
        <w:tc>
          <w:tcPr>
            <w:tcW w:w="898" w:type="pct"/>
            <w:vAlign w:val="center"/>
            <w:textDirection w:val="lrTb"/>
            <w:noWrap w:val="false"/>
          </w:tcPr>
          <w:p>
            <w:pPr>
              <w:jc w:val="center"/>
              <w:rPr>
                <w:b/>
                <w:sz w:val="24"/>
              </w:rPr>
            </w:pPr>
            <w:r>
              <w:rPr>
                <w:b/>
                <w:sz w:val="24"/>
              </w:rPr>
              <w:t xml:space="preserve">相关技术证明文件中的描述在投标文件中的具体页码</w:t>
            </w:r>
            <w:r/>
          </w:p>
        </w:tc>
        <w:tc>
          <w:tcPr>
            <w:tcW w:w="898" w:type="pct"/>
            <w:vAlign w:val="center"/>
            <w:textDirection w:val="lrTb"/>
            <w:noWrap w:val="false"/>
          </w:tcPr>
          <w:p>
            <w:pPr>
              <w:jc w:val="center"/>
              <w:rPr>
                <w:bCs/>
                <w:sz w:val="24"/>
              </w:rPr>
            </w:pPr>
            <w:r>
              <w:rPr>
                <w:b/>
                <w:sz w:val="24"/>
              </w:rPr>
              <w:t xml:space="preserve">偏离说明</w:t>
            </w:r>
            <w:r/>
          </w:p>
        </w:tc>
      </w:tr>
      <w:tr>
        <w:trPr>
          <w:trHeight w:val="611"/>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r>
        <w:trPr>
          <w:trHeight w:val="616"/>
        </w:trPr>
        <w:tc>
          <w:tcPr>
            <w:tcW w:w="792" w:type="pct"/>
            <w:textDirection w:val="lrTb"/>
            <w:noWrap w:val="false"/>
          </w:tcPr>
          <w:p>
            <w:pPr>
              <w:ind w:firstLine="480"/>
              <w:jc w:val="center"/>
              <w:rPr>
                <w:bCs/>
                <w:sz w:val="24"/>
              </w:rPr>
            </w:pPr>
            <w:r>
              <w:rPr>
                <w:bCs/>
                <w:sz w:val="24"/>
              </w:rPr>
            </w:r>
            <w:r/>
          </w:p>
        </w:tc>
        <w:tc>
          <w:tcPr>
            <w:tcW w:w="1155" w:type="pct"/>
            <w:textDirection w:val="lrTb"/>
            <w:noWrap w:val="false"/>
          </w:tcPr>
          <w:p>
            <w:pPr>
              <w:ind w:firstLine="480"/>
              <w:jc w:val="center"/>
              <w:rPr>
                <w:bCs/>
                <w:sz w:val="24"/>
              </w:rPr>
            </w:pPr>
            <w:r>
              <w:rPr>
                <w:bCs/>
                <w:sz w:val="24"/>
              </w:rPr>
            </w:r>
            <w:r/>
          </w:p>
        </w:tc>
        <w:tc>
          <w:tcPr>
            <w:tcW w:w="1255"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c>
          <w:tcPr>
            <w:tcW w:w="898" w:type="pct"/>
            <w:textDirection w:val="lrTb"/>
            <w:noWrap w:val="false"/>
          </w:tcPr>
          <w:p>
            <w:pPr>
              <w:ind w:firstLine="480"/>
              <w:rPr>
                <w:bCs/>
                <w:sz w:val="24"/>
              </w:rPr>
            </w:pPr>
            <w:r>
              <w:rPr>
                <w:bCs/>
                <w:sz w:val="24"/>
              </w:rPr>
            </w:r>
            <w:r/>
          </w:p>
        </w:tc>
      </w:tr>
    </w:tbl>
    <w:p>
      <w:pPr>
        <w:ind w:firstLine="480"/>
        <w:spacing w:line="360" w:lineRule="auto"/>
        <w:rPr>
          <w:bCs/>
          <w:sz w:val="24"/>
        </w:rPr>
      </w:pPr>
      <w:r>
        <w:rPr>
          <w:bCs/>
          <w:sz w:val="24"/>
        </w:rPr>
        <w:t xml:space="preserve">注：</w:t>
      </w:r>
      <w:r>
        <w:rPr>
          <w:bCs/>
          <w:sz w:val="24"/>
        </w:rPr>
        <w:t xml:space="preserve">1.</w:t>
      </w:r>
      <w:r>
        <w:rPr>
          <w:bCs/>
          <w:sz w:val="24"/>
        </w:rPr>
        <w:t xml:space="preserve">供应商须根据所投标技术要求填写此表，作为投标文件重要的组成部分。</w:t>
      </w:r>
      <w:r/>
    </w:p>
    <w:p>
      <w:pPr>
        <w:ind w:firstLine="480"/>
        <w:spacing w:line="360" w:lineRule="auto"/>
        <w:rPr>
          <w:bCs/>
          <w:sz w:val="24"/>
        </w:rPr>
      </w:pPr>
      <w:r>
        <w:rPr>
          <w:bCs/>
          <w:sz w:val="24"/>
        </w:rPr>
        <w:t xml:space="preserve">2.</w:t>
      </w:r>
      <w:r>
        <w:rPr>
          <w:bCs/>
          <w:sz w:val="24"/>
        </w:rPr>
        <w:t xml:space="preserve">作为投标文件重要的组成部分，任何通过简单拷贝招标文件技术要求或简单标注</w:t>
      </w:r>
      <w:r>
        <w:rPr>
          <w:rFonts w:hint="eastAsia"/>
          <w:bCs/>
          <w:sz w:val="24"/>
        </w:rPr>
        <w:t xml:space="preserve">“</w:t>
      </w:r>
      <w:r>
        <w:rPr>
          <w:bCs/>
          <w:sz w:val="24"/>
        </w:rPr>
        <w:t xml:space="preserve">符合</w:t>
      </w:r>
      <w:r>
        <w:rPr>
          <w:rFonts w:hint="eastAsia"/>
          <w:bCs/>
          <w:sz w:val="24"/>
        </w:rPr>
        <w:t xml:space="preserve">”“</w:t>
      </w:r>
      <w:r>
        <w:rPr>
          <w:bCs/>
          <w:sz w:val="24"/>
        </w:rPr>
        <w:t xml:space="preserve">满足</w:t>
      </w:r>
      <w:r>
        <w:rPr>
          <w:rFonts w:hint="eastAsia"/>
          <w:bCs/>
          <w:sz w:val="24"/>
        </w:rPr>
        <w:t xml:space="preserve">”</w:t>
      </w:r>
      <w:r>
        <w:rPr>
          <w:bCs/>
          <w:sz w:val="24"/>
        </w:rPr>
        <w:t xml:space="preserve">的投标文件</w:t>
      </w:r>
      <w:r>
        <w:rPr>
          <w:rFonts w:hint="eastAsia"/>
          <w:bCs/>
          <w:sz w:val="24"/>
        </w:rPr>
        <w:t xml:space="preserve">评标委员会有权被</w:t>
      </w:r>
      <w:r>
        <w:rPr>
          <w:bCs/>
          <w:sz w:val="24"/>
        </w:rPr>
        <w:t xml:space="preserve">视为实质性不符合。</w:t>
      </w:r>
      <w:r/>
    </w:p>
    <w:p>
      <w:pPr>
        <w:ind w:firstLine="480"/>
        <w:spacing w:line="360" w:lineRule="auto"/>
        <w:rPr>
          <w:bCs/>
          <w:sz w:val="24"/>
        </w:rPr>
      </w:pPr>
      <w:r>
        <w:rPr>
          <w:bCs/>
          <w:sz w:val="24"/>
        </w:rPr>
        <w:t xml:space="preserve">3</w:t>
      </w:r>
      <w:r>
        <w:rPr>
          <w:rFonts w:hint="eastAsia"/>
          <w:bCs/>
          <w:sz w:val="24"/>
        </w:rPr>
        <w:t xml:space="preserve">.</w:t>
      </w:r>
      <w:r>
        <w:rPr>
          <w:bCs/>
          <w:sz w:val="24"/>
        </w:rPr>
        <w:t xml:space="preserve">偏离包括正、负偏离，正偏离指供应商的响应高于招标文件要求，负偏离指供应商的响应低于招标文件要求。无偏离也应该予以说明。</w:t>
      </w:r>
      <w:r/>
    </w:p>
    <w:p>
      <w:pPr>
        <w:ind w:firstLine="480"/>
        <w:spacing w:line="360" w:lineRule="auto"/>
        <w:rPr>
          <w:bCs/>
          <w:sz w:val="24"/>
        </w:rPr>
      </w:pPr>
      <w:r>
        <w:rPr>
          <w:bCs/>
          <w:sz w:val="24"/>
        </w:rPr>
        <w:t xml:space="preserve">供应商名称（公章）：</w:t>
      </w:r>
      <w:r/>
    </w:p>
    <w:p>
      <w:pPr>
        <w:ind w:firstLine="480"/>
        <w:spacing w:line="360" w:lineRule="auto"/>
        <w:rPr>
          <w:bCs/>
          <w:sz w:val="24"/>
        </w:rPr>
      </w:pPr>
      <w:r>
        <w:rPr>
          <w:bCs/>
          <w:sz w:val="24"/>
        </w:rPr>
        <w:t xml:space="preserve">供应商代表签字：</w:t>
      </w:r>
      <w:r/>
    </w:p>
    <w:p>
      <w:pPr>
        <w:ind w:firstLine="480"/>
        <w:spacing w:line="360" w:lineRule="auto"/>
        <w:rPr>
          <w:bCs/>
          <w:sz w:val="24"/>
        </w:rPr>
      </w:pPr>
      <w:r>
        <w:rPr>
          <w:bCs/>
          <w:sz w:val="24"/>
        </w:rPr>
        <w:t xml:space="preserve">日</w:t>
      </w:r>
      <w:r>
        <w:rPr>
          <w:rFonts w:hint="eastAsia"/>
          <w:bCs/>
          <w:sz w:val="24"/>
        </w:rPr>
        <w:t xml:space="preserve"> </w:t>
      </w:r>
      <w:r>
        <w:rPr>
          <w:bCs/>
          <w:sz w:val="24"/>
        </w:rPr>
        <w:t xml:space="preserve">   </w:t>
      </w:r>
      <w:r>
        <w:rPr>
          <w:bCs/>
          <w:sz w:val="24"/>
        </w:rPr>
        <w:t xml:space="preserve">期：</w:t>
      </w:r>
      <w:r/>
    </w:p>
    <w:p>
      <w:pPr>
        <w:pStyle w:val="778"/>
        <w:jc w:val="center"/>
        <w:rPr>
          <w:b w:val="0"/>
          <w:bCs w:val="0"/>
          <w:sz w:val="28"/>
          <w:szCs w:val="30"/>
        </w:rPr>
      </w:pPr>
      <w:r>
        <w:rPr>
          <w:rFonts w:hint="eastAsia"/>
          <w:bCs w:val="0"/>
        </w:rPr>
        <w:br w:type="page" w:clear="all"/>
      </w:r>
      <w:r>
        <w:rPr>
          <w:rFonts w:hint="eastAsia"/>
          <w:bCs w:val="0"/>
        </w:rPr>
        <w:t xml:space="preserve">八</w:t>
      </w:r>
      <w:r>
        <w:rPr>
          <w:bCs w:val="0"/>
        </w:rPr>
        <w:t xml:space="preserve">、项目组成员情况</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8"/>
        <w:gridCol w:w="1072"/>
        <w:gridCol w:w="804"/>
        <w:gridCol w:w="1632"/>
        <w:gridCol w:w="750"/>
        <w:gridCol w:w="1008"/>
        <w:gridCol w:w="906"/>
        <w:gridCol w:w="1083"/>
      </w:tblGrid>
      <w:tr>
        <w:trPr>
          <w:trHeight w:val="454"/>
        </w:trPr>
        <w:tc>
          <w:tcPr>
            <w:tcBorders>
              <w:top w:val="single" w:color="auto" w:sz="4" w:space="0"/>
              <w:left w:val="single" w:color="auto" w:sz="4" w:space="0"/>
              <w:bottom w:val="single" w:color="auto" w:sz="4" w:space="0"/>
              <w:right w:val="single" w:color="auto" w:sz="4" w:space="0"/>
            </w:tcBorders>
            <w:tcW w:w="625" w:type="pct"/>
            <w:vAlign w:val="center"/>
            <w:vMerge w:val="restart"/>
            <w:textDirection w:val="lrTb"/>
            <w:noWrap w:val="false"/>
          </w:tcPr>
          <w:p>
            <w:pPr>
              <w:jc w:val="center"/>
              <w:rPr>
                <w:rFonts w:hint="eastAsia" w:ascii="宋体" w:hAnsi="宋体"/>
                <w:bCs/>
                <w:sz w:val="24"/>
                <w:szCs w:val="24"/>
              </w:rPr>
            </w:pPr>
            <w:r>
              <w:rPr>
                <w:rFonts w:ascii="宋体" w:hAnsi="宋体"/>
                <w:bCs/>
                <w:sz w:val="24"/>
                <w:szCs w:val="24"/>
              </w:rPr>
              <w:t xml:space="preserve">职务</w:t>
            </w:r>
            <w:r/>
          </w:p>
        </w:tc>
        <w:tc>
          <w:tcPr>
            <w:tcBorders>
              <w:top w:val="single" w:color="auto"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rPr>
                <w:rFonts w:hint="eastAsia" w:ascii="宋体" w:hAnsi="宋体"/>
                <w:bCs/>
                <w:sz w:val="24"/>
                <w:szCs w:val="24"/>
              </w:rPr>
            </w:pPr>
            <w:r>
              <w:rPr>
                <w:rFonts w:ascii="宋体" w:hAnsi="宋体"/>
                <w:bCs/>
                <w:sz w:val="24"/>
                <w:szCs w:val="24"/>
              </w:rPr>
              <w:t xml:space="preserve">姓名</w:t>
            </w:r>
            <w:r/>
          </w:p>
        </w:tc>
        <w:tc>
          <w:tcPr>
            <w:tcBorders>
              <w:top w:val="single" w:color="auto" w:sz="4" w:space="0"/>
              <w:left w:val="single" w:color="auto" w:sz="4" w:space="0"/>
              <w:bottom w:val="single" w:color="auto" w:sz="4" w:space="0"/>
              <w:right w:val="single" w:color="auto" w:sz="4" w:space="0"/>
            </w:tcBorders>
            <w:tcW w:w="484" w:type="pct"/>
            <w:vAlign w:val="center"/>
            <w:vMerge w:val="restart"/>
            <w:textDirection w:val="lrTb"/>
            <w:noWrap w:val="false"/>
          </w:tcPr>
          <w:p>
            <w:pPr>
              <w:jc w:val="center"/>
              <w:rPr>
                <w:rFonts w:hint="eastAsia" w:ascii="宋体" w:hAnsi="宋体"/>
                <w:bCs/>
                <w:sz w:val="24"/>
                <w:szCs w:val="24"/>
              </w:rPr>
            </w:pPr>
            <w:r>
              <w:rPr>
                <w:rFonts w:ascii="宋体" w:hAnsi="宋体"/>
                <w:bCs/>
                <w:sz w:val="24"/>
                <w:szCs w:val="24"/>
              </w:rPr>
              <w:t xml:space="preserve">职称</w:t>
            </w:r>
            <w:r/>
          </w:p>
        </w:tc>
        <w:tc>
          <w:tcPr>
            <w:gridSpan w:val="5"/>
            <w:tcBorders>
              <w:top w:val="single" w:color="auto" w:sz="4" w:space="0"/>
              <w:left w:val="single" w:color="auto" w:sz="4" w:space="0"/>
              <w:bottom w:val="single" w:color="auto" w:sz="4" w:space="0"/>
              <w:right w:val="single" w:color="auto" w:sz="4" w:space="0"/>
            </w:tcBorders>
            <w:tcW w:w="3243"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625" w:type="pct"/>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级别</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证号</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专业</w:t>
            </w:r>
            <w:r/>
          </w:p>
        </w:tc>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984"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452"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08"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546" w:type="pct"/>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51" w:type="pct"/>
            <w:textDirection w:val="lrTb"/>
            <w:noWrap w:val="false"/>
          </w:tcPr>
          <w:p>
            <w:pPr>
              <w:jc w:val="center"/>
              <w:rPr>
                <w:rFonts w:hint="eastAsia" w:ascii="宋体" w:hAnsi="宋体"/>
                <w:bCs/>
                <w:sz w:val="24"/>
                <w:szCs w:val="24"/>
              </w:rPr>
            </w:pPr>
            <w:r>
              <w:rPr>
                <w:rFonts w:hint="eastAsia" w:ascii="宋体" w:hAnsi="宋体"/>
                <w:bCs/>
                <w:sz w:val="24"/>
                <w:szCs w:val="24"/>
              </w:rPr>
            </w:r>
            <w:r/>
          </w:p>
        </w:tc>
      </w:tr>
    </w:tbl>
    <w:p>
      <w:pPr>
        <w:jc w:val="center"/>
        <w:rPr>
          <w:bCs/>
          <w:sz w:val="24"/>
        </w:rPr>
      </w:pPr>
      <w:r>
        <w:rPr>
          <w:bCs/>
          <w:sz w:val="24"/>
        </w:rPr>
        <w:br w:type="page" w:clear="all"/>
      </w:r>
      <w:bookmarkStart w:id="62" w:name="_Toc452140338"/>
      <w:r/>
      <w:bookmarkStart w:id="63" w:name="_Toc433811026"/>
      <w:r/>
      <w:bookmarkStart w:id="64" w:name="_Toc4088"/>
      <w:r/>
      <w:bookmarkStart w:id="65" w:name="_Toc3914"/>
      <w:r>
        <w:rPr>
          <w:bCs/>
          <w:sz w:val="24"/>
        </w:rPr>
        <w:t xml:space="preserve">项目人员简历表</w:t>
      </w:r>
      <w:bookmarkEnd w:id="62"/>
      <w:r/>
      <w:bookmarkEnd w:id="63"/>
      <w:r/>
      <w:bookmarkEnd w:id="64"/>
      <w:r/>
      <w:bookmarkEnd w:id="65"/>
      <w:r/>
      <w:r/>
    </w:p>
    <w:p>
      <w:pPr>
        <w:ind w:firstLine="480"/>
        <w:spacing w:line="360" w:lineRule="auto"/>
        <w:rPr>
          <w:bCs/>
          <w:sz w:val="24"/>
        </w:rPr>
      </w:pPr>
      <w:r>
        <w:rPr>
          <w:bCs/>
          <w:sz w:val="24"/>
        </w:rPr>
        <w:t xml:space="preserve">项目名称：</w:t>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
        <w:gridCol w:w="610"/>
        <w:gridCol w:w="1117"/>
        <w:gridCol w:w="409"/>
        <w:gridCol w:w="451"/>
        <w:gridCol w:w="394"/>
        <w:gridCol w:w="636"/>
        <w:gridCol w:w="581"/>
        <w:gridCol w:w="447"/>
        <w:gridCol w:w="434"/>
        <w:gridCol w:w="1019"/>
        <w:gridCol w:w="1140"/>
      </w:tblGrid>
      <w:tr>
        <w:trPr>
          <w:jc w:val="center"/>
          <w:trHeight w:val="454"/>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姓名</w:t>
            </w:r>
            <w:r/>
          </w:p>
        </w:tc>
        <w:tc>
          <w:tcPr>
            <w:gridSpan w:val="3"/>
            <w:tcBorders>
              <w:top w:val="single" w:color="auto" w:sz="4" w:space="0"/>
              <w:left w:val="single" w:color="auto" w:sz="4" w:space="0"/>
              <w:bottom w:val="single" w:color="auto" w:sz="4" w:space="0"/>
              <w:right w:val="single" w:color="auto" w:sz="4" w:space="0"/>
            </w:tcBorders>
            <w:tcW w:w="128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职务</w:t>
            </w:r>
            <w:r/>
          </w:p>
        </w:tc>
        <w:tc>
          <w:tcPr>
            <w:gridSpan w:val="3"/>
            <w:tcBorders>
              <w:top w:val="single" w:color="auto" w:sz="4" w:space="0"/>
              <w:left w:val="single" w:color="auto" w:sz="4" w:space="0"/>
              <w:bottom w:val="single" w:color="auto" w:sz="4" w:space="0"/>
              <w:right w:val="single" w:color="auto" w:sz="4" w:space="0"/>
            </w:tcBorders>
            <w:tcW w:w="128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510"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职称</w:t>
            </w:r>
            <w:r/>
          </w:p>
        </w:tc>
        <w:tc>
          <w:tcPr>
            <w:gridSpan w:val="2"/>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学历</w:t>
            </w:r>
            <w:r/>
          </w:p>
        </w:tc>
        <w:tc>
          <w:tcPr>
            <w:gridSpan w:val="2"/>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1673" w:type="pct"/>
            <w:vAlign w:val="center"/>
            <w:textDirection w:val="lrTb"/>
            <w:noWrap w:val="false"/>
          </w:tcPr>
          <w:p>
            <w:pPr>
              <w:rPr>
                <w:rFonts w:hint="eastAsia" w:ascii="宋体" w:hAnsi="宋体"/>
                <w:bCs/>
                <w:sz w:val="24"/>
                <w:szCs w:val="24"/>
              </w:rPr>
            </w:pPr>
            <w:r>
              <w:rPr>
                <w:rFonts w:ascii="宋体" w:hAnsi="宋体"/>
                <w:bCs/>
                <w:sz w:val="24"/>
                <w:szCs w:val="24"/>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3326"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ascii="宋体" w:hAnsi="宋体"/>
                <w:bCs/>
                <w:sz w:val="24"/>
                <w:szCs w:val="24"/>
              </w:rPr>
            </w:pPr>
            <w:r>
              <w:rPr>
                <w:rFonts w:ascii="宋体" w:hAnsi="宋体"/>
                <w:bCs/>
                <w:sz w:val="24"/>
                <w:szCs w:val="24"/>
              </w:rPr>
              <w:t xml:space="preserve">在实施或已完类似项目情况</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买方单位</w:t>
            </w:r>
            <w:r/>
          </w:p>
        </w:tc>
        <w:tc>
          <w:tcPr>
            <w:gridSpan w:val="3"/>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jc w:val="center"/>
              <w:rPr>
                <w:rFonts w:hint="eastAsia" w:ascii="宋体" w:hAnsi="宋体"/>
                <w:bCs/>
                <w:sz w:val="24"/>
                <w:szCs w:val="24"/>
              </w:rPr>
            </w:pPr>
            <w:r>
              <w:rPr>
                <w:rFonts w:ascii="宋体" w:hAnsi="宋体"/>
                <w:bCs/>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rPr>
                <w:rFonts w:hint="eastAsia" w:ascii="宋体" w:hAnsi="宋体"/>
                <w:bCs/>
                <w:sz w:val="24"/>
                <w:szCs w:val="24"/>
              </w:rPr>
            </w:pPr>
            <w:r>
              <w:rPr>
                <w:rFonts w:ascii="宋体" w:hAnsi="宋体"/>
                <w:bCs/>
                <w:sz w:val="24"/>
                <w:szCs w:val="24"/>
              </w:rPr>
              <w:t xml:space="preserve">合同金额</w:t>
            </w:r>
            <w:r/>
          </w:p>
        </w:tc>
        <w:tc>
          <w:tcPr>
            <w:gridSpan w:val="2"/>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rPr>
                <w:rFonts w:hint="eastAsia" w:ascii="宋体" w:hAnsi="宋体"/>
                <w:bCs/>
                <w:sz w:val="24"/>
                <w:szCs w:val="24"/>
              </w:rPr>
            </w:pPr>
            <w:r>
              <w:rPr>
                <w:rFonts w:ascii="宋体" w:hAnsi="宋体"/>
                <w:bCs/>
                <w:sz w:val="24"/>
                <w:szCs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rPr>
                <w:rFonts w:hint="eastAsia" w:ascii="宋体" w:hAnsi="宋体"/>
                <w:bCs/>
                <w:sz w:val="24"/>
                <w:szCs w:val="24"/>
              </w:rPr>
            </w:pPr>
            <w:r>
              <w:rPr>
                <w:rFonts w:ascii="宋体" w:hAnsi="宋体"/>
                <w:bCs/>
                <w:sz w:val="24"/>
                <w:szCs w:val="24"/>
              </w:rPr>
              <w:t xml:space="preserve">在供货或已验收</w:t>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rPr>
                <w:rFonts w:hint="eastAsia" w:ascii="宋体" w:hAnsi="宋体"/>
                <w:bCs/>
                <w:sz w:val="24"/>
                <w:szCs w:val="24"/>
              </w:rPr>
            </w:pPr>
            <w:r>
              <w:rPr>
                <w:rFonts w:ascii="宋体" w:hAnsi="宋体"/>
                <w:bCs/>
                <w:sz w:val="24"/>
                <w:szCs w:val="24"/>
              </w:rPr>
              <w:t xml:space="preserve">在该项目中担任职务</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3"/>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3"/>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3"/>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3"/>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gridSpan w:val="2"/>
            <w:tcBorders>
              <w:top w:val="single" w:color="auto" w:sz="4" w:space="0"/>
              <w:left w:val="single" w:color="auto" w:sz="4" w:space="0"/>
              <w:bottom w:val="single" w:color="auto" w:sz="4" w:space="0"/>
              <w:right w:val="single" w:color="auto" w:sz="4" w:space="0"/>
            </w:tcBorders>
            <w:tcW w:w="877"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c>
          <w:tcPr>
            <w:tcBorders>
              <w:top w:val="single" w:color="auto" w:sz="4" w:space="0"/>
              <w:left w:val="single" w:color="auto" w:sz="4" w:space="0"/>
              <w:bottom w:val="single" w:color="auto" w:sz="4" w:space="0"/>
              <w:right w:val="single" w:color="auto" w:sz="4" w:space="0"/>
            </w:tcBorders>
            <w:tcW w:w="685" w:type="pct"/>
            <w:vAlign w:val="center"/>
            <w:textDirection w:val="lrTb"/>
            <w:noWrap w:val="false"/>
          </w:tcPr>
          <w:p>
            <w:pPr>
              <w:rPr>
                <w:rFonts w:hint="eastAsia" w:ascii="宋体" w:hAnsi="宋体"/>
                <w:bCs/>
                <w:sz w:val="24"/>
                <w:szCs w:val="24"/>
              </w:rPr>
            </w:pPr>
            <w:r>
              <w:rPr>
                <w:rFonts w:hint="eastAsia" w:ascii="宋体" w:hAnsi="宋体"/>
                <w:bCs/>
                <w:sz w:val="24"/>
                <w:szCs w:val="24"/>
              </w:rPr>
            </w:r>
            <w:r/>
          </w:p>
        </w:tc>
      </w:tr>
    </w:tbl>
    <w:p>
      <w:pPr>
        <w:ind w:firstLine="480"/>
        <w:spacing w:line="360" w:lineRule="auto"/>
        <w:rPr>
          <w:bCs/>
          <w:sz w:val="24"/>
        </w:rPr>
      </w:pPr>
      <w:r>
        <w:rPr>
          <w:bCs/>
          <w:sz w:val="24"/>
        </w:rPr>
        <w:t xml:space="preserve">注：项目机构主要人员均须填写此表，并附相应证书及相关材料复印件。</w:t>
      </w:r>
      <w:r/>
    </w:p>
    <w:p>
      <w:pPr>
        <w:spacing w:line="360" w:lineRule="auto"/>
        <w:shd w:val="clear" w:color="auto" w:fill="ffffff"/>
        <w:widowControl/>
        <w:rPr>
          <w:bCs/>
        </w:rPr>
      </w:pPr>
      <w:r>
        <w:rPr>
          <w:bCs/>
        </w:rPr>
      </w:r>
      <w:r/>
    </w:p>
    <w:p>
      <w:pPr>
        <w:pStyle w:val="778"/>
        <w:jc w:val="center"/>
        <w:rPr>
          <w:bCs w:val="0"/>
        </w:rPr>
      </w:pPr>
      <w:r>
        <w:rPr>
          <w:bCs w:val="0"/>
        </w:rPr>
        <w:br w:type="page" w:clear="all"/>
      </w:r>
      <w:r>
        <w:rPr>
          <w:rFonts w:hint="eastAsia"/>
          <w:bCs w:val="0"/>
        </w:rPr>
        <w:t xml:space="preserve">九、</w:t>
      </w:r>
      <w:r>
        <w:rPr>
          <w:rFonts w:hint="eastAsia"/>
          <w:bCs w:val="0"/>
        </w:rPr>
        <w:t xml:space="preserve">技术实施方案</w:t>
      </w:r>
      <w:r/>
    </w:p>
    <w:p>
      <w:pPr>
        <w:ind w:firstLine="482"/>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项目实施方案</w:t>
      </w:r>
      <w:r/>
    </w:p>
    <w:p>
      <w:pPr>
        <w:ind w:firstLine="482"/>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售后服务方案</w:t>
      </w:r>
      <w:r/>
    </w:p>
    <w:p>
      <w:pPr>
        <w:ind w:firstLine="482"/>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培训方案</w:t>
      </w:r>
      <w:r/>
    </w:p>
    <w:p>
      <w:pPr>
        <w:pStyle w:val="778"/>
        <w:jc w:val="center"/>
        <w:rPr>
          <w:bCs w:val="0"/>
        </w:rPr>
      </w:pPr>
      <w:r>
        <w:rPr>
          <w:bCs w:val="0"/>
        </w:rPr>
        <w:br w:type="page" w:clear="all"/>
      </w:r>
      <w:r>
        <w:rPr>
          <w:rFonts w:hint="eastAsia"/>
          <w:bCs w:val="0"/>
        </w:rPr>
        <w:t xml:space="preserve">十、</w:t>
      </w:r>
      <w:r>
        <w:rPr>
          <w:bCs w:val="0"/>
        </w:rPr>
        <w:t xml:space="preserve">投标文件的其他部分</w:t>
      </w:r>
      <w:r/>
    </w:p>
    <w:p>
      <w:pPr>
        <w:ind w:firstLine="482"/>
        <w:spacing w:line="360" w:lineRule="auto"/>
        <w:rPr>
          <w:rFonts w:hint="eastAsia" w:ascii="宋体" w:hAnsi="宋体"/>
          <w:sz w:val="24"/>
          <w:szCs w:val="24"/>
        </w:rPr>
      </w:pPr>
      <w:r>
        <w:rPr>
          <w:rFonts w:ascii="宋体" w:hAnsi="宋体"/>
          <w:sz w:val="24"/>
          <w:szCs w:val="24"/>
        </w:rPr>
        <w:t xml:space="preserve">供应商根据编制投标文件需要提供的其他相关文件。</w:t>
      </w:r>
      <w:r/>
    </w:p>
    <w:p>
      <w:r/>
      <w:r/>
    </w:p>
    <w:p>
      <w:r/>
      <w:r/>
    </w:p>
    <w:p>
      <w:r/>
      <w:r/>
    </w:p>
    <w:p>
      <w:r/>
      <w:r/>
    </w:p>
    <w:p>
      <w:r/>
      <w:r/>
    </w:p>
    <w:p>
      <w:r/>
      <w:r/>
    </w:p>
    <w:p>
      <w:r/>
      <w:r/>
    </w:p>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TimesNewRomanPSMT">
    <w:panose1 w:val="020206030504050203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长城楷体">
    <w:panose1 w:val="020B0503020202020204"/>
  </w:font>
  <w:font w:name="Cambria">
    <w:panose1 w:val="020405030504060302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1519442"/>
      <w:docPartObj>
        <w:docPartGallery w:val="AutoText"/>
      </w:docPartObj>
      <w:rPr/>
    </w:sdtPr>
    <w:sdtContent>
      <w:p>
        <w:pPr>
          <w:pStyle w:val="798"/>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1757927"/>
      <w:docPartObj>
        <w:docPartGallery w:val="AutoText"/>
      </w:docPartObj>
      <w:rPr/>
    </w:sdtPr>
    <w:sdtContent>
      <w:p>
        <w:pPr>
          <w:pStyle w:val="7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28</w:t>
        </w:r>
        <w:r>
          <w:rPr>
            <w:rFonts w:ascii="宋体" w:hAnsi="宋体"/>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44</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7"/>
      <w:isLgl w:val="false"/>
      <w:suff w:val="nothing"/>
      <w:lvlText w:val="第%1章"/>
      <w:lvlJc w:val="left"/>
      <w:pPr>
        <w:ind w:left="3827"/>
      </w:pPr>
      <w:rPr>
        <w:rFonts w:ascii="宋体" w:hAnsi="宋体" w:eastAsia="宋体"/>
      </w:rPr>
    </w:lvl>
    <w:lvl w:ilvl="1">
      <w:start w:val="1"/>
      <w:numFmt w:val="none"/>
      <w:pStyle w:val="778"/>
      <w:isLgl w:val="false"/>
      <w:suff w:val="nothing"/>
      <w:lvlText w:val=""/>
      <w:lvlJc w:val="left"/>
      <w:pPr/>
    </w:lvl>
    <w:lvl w:ilvl="2">
      <w:start w:val="1"/>
      <w:numFmt w:val="none"/>
      <w:pStyle w:val="779"/>
      <w:isLgl w:val="false"/>
      <w:suff w:val="nothing"/>
      <w:lvlText w:val=""/>
      <w:lvlJc w:val="left"/>
      <w:pPr/>
    </w:lvl>
    <w:lvl w:ilvl="3">
      <w:start w:val="1"/>
      <w:numFmt w:val="none"/>
      <w:pStyle w:val="780"/>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723" w:hanging="360"/>
      </w:pPr>
      <w:rPr>
        <w:rFonts w:hint="default" w:ascii="Courier New" w:hAnsi="Courier New" w:eastAsia="Courier New" w:cs="Courier New"/>
      </w:rPr>
    </w:lvl>
    <w:lvl w:ilvl="2">
      <w:start w:val="1"/>
      <w:numFmt w:val="bullet"/>
      <w:isLgl w:val="false"/>
      <w:suff w:val="tab"/>
      <w:lvlText w:val="§"/>
      <w:lvlJc w:val="left"/>
      <w:pPr>
        <w:ind w:left="2443" w:hanging="360"/>
      </w:pPr>
      <w:rPr>
        <w:rFonts w:hint="default" w:ascii="Wingdings" w:hAnsi="Wingdings" w:eastAsia="Wingdings" w:cs="Wingdings"/>
      </w:rPr>
    </w:lvl>
    <w:lvl w:ilvl="3">
      <w:start w:val="1"/>
      <w:numFmt w:val="bullet"/>
      <w:isLgl w:val="false"/>
      <w:suff w:val="tab"/>
      <w:lvlText w:val="·"/>
      <w:lvlJc w:val="left"/>
      <w:pPr>
        <w:ind w:left="3163" w:hanging="360"/>
      </w:pPr>
      <w:rPr>
        <w:rFonts w:hint="default" w:ascii="Symbol" w:hAnsi="Symbol" w:eastAsia="Symbol" w:cs="Symbol"/>
      </w:rPr>
    </w:lvl>
    <w:lvl w:ilvl="4">
      <w:start w:val="1"/>
      <w:numFmt w:val="bullet"/>
      <w:isLgl w:val="false"/>
      <w:suff w:val="tab"/>
      <w:lvlText w:val="o"/>
      <w:lvlJc w:val="left"/>
      <w:pPr>
        <w:ind w:left="3883" w:hanging="360"/>
      </w:pPr>
      <w:rPr>
        <w:rFonts w:hint="default" w:ascii="Courier New" w:hAnsi="Courier New" w:eastAsia="Courier New" w:cs="Courier New"/>
      </w:rPr>
    </w:lvl>
    <w:lvl w:ilvl="5">
      <w:start w:val="1"/>
      <w:numFmt w:val="bullet"/>
      <w:isLgl w:val="false"/>
      <w:suff w:val="tab"/>
      <w:lvlText w:val="§"/>
      <w:lvlJc w:val="left"/>
      <w:pPr>
        <w:ind w:left="4603" w:hanging="360"/>
      </w:pPr>
      <w:rPr>
        <w:rFonts w:hint="default" w:ascii="Wingdings" w:hAnsi="Wingdings" w:eastAsia="Wingdings" w:cs="Wingdings"/>
      </w:rPr>
    </w:lvl>
    <w:lvl w:ilvl="6">
      <w:start w:val="1"/>
      <w:numFmt w:val="bullet"/>
      <w:isLgl w:val="false"/>
      <w:suff w:val="tab"/>
      <w:lvlText w:val="·"/>
      <w:lvlJc w:val="left"/>
      <w:pPr>
        <w:ind w:left="5323" w:hanging="360"/>
      </w:pPr>
      <w:rPr>
        <w:rFonts w:hint="default" w:ascii="Symbol" w:hAnsi="Symbol" w:eastAsia="Symbol" w:cs="Symbol"/>
      </w:rPr>
    </w:lvl>
    <w:lvl w:ilvl="7">
      <w:start w:val="1"/>
      <w:numFmt w:val="bullet"/>
      <w:isLgl w:val="false"/>
      <w:suff w:val="tab"/>
      <w:lvlText w:val="o"/>
      <w:lvlJc w:val="left"/>
      <w:pPr>
        <w:ind w:left="6043" w:hanging="360"/>
      </w:pPr>
      <w:rPr>
        <w:rFonts w:hint="default" w:ascii="Courier New" w:hAnsi="Courier New" w:eastAsia="Courier New" w:cs="Courier New"/>
      </w:rPr>
    </w:lvl>
    <w:lvl w:ilvl="8">
      <w:start w:val="1"/>
      <w:numFmt w:val="bullet"/>
      <w:isLgl w:val="false"/>
      <w:suff w:val="tab"/>
      <w:lvlText w:val="§"/>
      <w:lvlJc w:val="left"/>
      <w:pPr>
        <w:ind w:left="6763"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6"/>
    <w:link w:val="777"/>
    <w:uiPriority w:val="9"/>
    <w:rPr>
      <w:rFonts w:ascii="Arial" w:hAnsi="Arial" w:eastAsia="Arial" w:cs="Arial"/>
      <w:sz w:val="40"/>
      <w:szCs w:val="40"/>
    </w:rPr>
  </w:style>
  <w:style w:type="character" w:styleId="15">
    <w:name w:val="Heading 2 Char"/>
    <w:basedOn w:val="786"/>
    <w:link w:val="778"/>
    <w:uiPriority w:val="9"/>
    <w:rPr>
      <w:rFonts w:ascii="Arial" w:hAnsi="Arial" w:eastAsia="Arial" w:cs="Arial"/>
      <w:sz w:val="34"/>
    </w:rPr>
  </w:style>
  <w:style w:type="character" w:styleId="17">
    <w:name w:val="Heading 3 Char"/>
    <w:basedOn w:val="786"/>
    <w:link w:val="779"/>
    <w:uiPriority w:val="9"/>
    <w:rPr>
      <w:rFonts w:ascii="Arial" w:hAnsi="Arial" w:eastAsia="Arial" w:cs="Arial"/>
      <w:sz w:val="30"/>
      <w:szCs w:val="30"/>
    </w:rPr>
  </w:style>
  <w:style w:type="character" w:styleId="19">
    <w:name w:val="Heading 4 Char"/>
    <w:basedOn w:val="786"/>
    <w:link w:val="780"/>
    <w:uiPriority w:val="9"/>
    <w:rPr>
      <w:rFonts w:ascii="Arial" w:hAnsi="Arial" w:eastAsia="Arial" w:cs="Arial"/>
      <w:b/>
      <w:bCs/>
      <w:sz w:val="26"/>
      <w:szCs w:val="26"/>
    </w:rPr>
  </w:style>
  <w:style w:type="character" w:styleId="21">
    <w:name w:val="Heading 5 Char"/>
    <w:basedOn w:val="786"/>
    <w:link w:val="781"/>
    <w:uiPriority w:val="9"/>
    <w:rPr>
      <w:rFonts w:ascii="Arial" w:hAnsi="Arial" w:eastAsia="Arial" w:cs="Arial"/>
      <w:b/>
      <w:bCs/>
      <w:sz w:val="24"/>
      <w:szCs w:val="24"/>
    </w:rPr>
  </w:style>
  <w:style w:type="character" w:styleId="23">
    <w:name w:val="Heading 6 Char"/>
    <w:basedOn w:val="786"/>
    <w:link w:val="782"/>
    <w:uiPriority w:val="9"/>
    <w:rPr>
      <w:rFonts w:ascii="Arial" w:hAnsi="Arial" w:eastAsia="Arial" w:cs="Arial"/>
      <w:b/>
      <w:bCs/>
      <w:sz w:val="22"/>
      <w:szCs w:val="22"/>
    </w:rPr>
  </w:style>
  <w:style w:type="character" w:styleId="25">
    <w:name w:val="Heading 7 Char"/>
    <w:basedOn w:val="786"/>
    <w:link w:val="783"/>
    <w:uiPriority w:val="9"/>
    <w:rPr>
      <w:rFonts w:ascii="Arial" w:hAnsi="Arial" w:eastAsia="Arial" w:cs="Arial"/>
      <w:b/>
      <w:bCs/>
      <w:i/>
      <w:iCs/>
      <w:sz w:val="22"/>
      <w:szCs w:val="22"/>
    </w:rPr>
  </w:style>
  <w:style w:type="character" w:styleId="27">
    <w:name w:val="Heading 8 Char"/>
    <w:basedOn w:val="786"/>
    <w:link w:val="784"/>
    <w:uiPriority w:val="9"/>
    <w:rPr>
      <w:rFonts w:ascii="Arial" w:hAnsi="Arial" w:eastAsia="Arial" w:cs="Arial"/>
      <w:i/>
      <w:iCs/>
      <w:sz w:val="22"/>
      <w:szCs w:val="22"/>
    </w:rPr>
  </w:style>
  <w:style w:type="character" w:styleId="29">
    <w:name w:val="Heading 9 Char"/>
    <w:basedOn w:val="786"/>
    <w:link w:val="7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6"/>
    <w:next w:val="776"/>
    <w:link w:val="34"/>
    <w:uiPriority w:val="10"/>
    <w:qFormat/>
    <w:pPr>
      <w:contextualSpacing/>
      <w:spacing w:before="300" w:after="200"/>
    </w:pPr>
    <w:rPr>
      <w:sz w:val="48"/>
      <w:szCs w:val="48"/>
    </w:rPr>
  </w:style>
  <w:style w:type="character" w:styleId="34">
    <w:name w:val="Title Char"/>
    <w:basedOn w:val="786"/>
    <w:link w:val="33"/>
    <w:uiPriority w:val="10"/>
    <w:rPr>
      <w:sz w:val="48"/>
      <w:szCs w:val="48"/>
    </w:rPr>
  </w:style>
  <w:style w:type="paragraph" w:styleId="35">
    <w:name w:val="Subtitle"/>
    <w:basedOn w:val="776"/>
    <w:next w:val="776"/>
    <w:link w:val="36"/>
    <w:uiPriority w:val="11"/>
    <w:qFormat/>
    <w:pPr>
      <w:spacing w:before="200" w:after="200"/>
    </w:pPr>
    <w:rPr>
      <w:sz w:val="24"/>
      <w:szCs w:val="24"/>
    </w:rPr>
  </w:style>
  <w:style w:type="character" w:styleId="36">
    <w:name w:val="Subtitle Char"/>
    <w:basedOn w:val="786"/>
    <w:link w:val="35"/>
    <w:uiPriority w:val="11"/>
    <w:rPr>
      <w:sz w:val="24"/>
      <w:szCs w:val="24"/>
    </w:rPr>
  </w:style>
  <w:style w:type="paragraph" w:styleId="37">
    <w:name w:val="Quote"/>
    <w:basedOn w:val="776"/>
    <w:next w:val="776"/>
    <w:link w:val="38"/>
    <w:uiPriority w:val="29"/>
    <w:qFormat/>
    <w:pPr>
      <w:ind w:left="720" w:right="720"/>
    </w:pPr>
    <w:rPr>
      <w:i/>
    </w:rPr>
  </w:style>
  <w:style w:type="character" w:styleId="38">
    <w:name w:val="Quote Char"/>
    <w:link w:val="37"/>
    <w:uiPriority w:val="29"/>
    <w:rPr>
      <w:i/>
    </w:rPr>
  </w:style>
  <w:style w:type="paragraph" w:styleId="39">
    <w:name w:val="Intense Quote"/>
    <w:basedOn w:val="776"/>
    <w:next w:val="7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6"/>
    <w:link w:val="800"/>
    <w:uiPriority w:val="99"/>
  </w:style>
  <w:style w:type="character" w:styleId="44">
    <w:name w:val="Footer Char"/>
    <w:basedOn w:val="786"/>
    <w:link w:val="798"/>
    <w:uiPriority w:val="99"/>
  </w:style>
  <w:style w:type="paragraph" w:styleId="45">
    <w:name w:val="Caption"/>
    <w:basedOn w:val="776"/>
    <w:next w:val="776"/>
    <w:uiPriority w:val="35"/>
    <w:semiHidden/>
    <w:unhideWhenUsed/>
    <w:qFormat/>
    <w:pPr>
      <w:spacing w:line="276" w:lineRule="auto"/>
    </w:pPr>
    <w:rPr>
      <w:b/>
      <w:bCs/>
      <w:color w:val="4f81bd" w:themeColor="accent1"/>
      <w:sz w:val="18"/>
      <w:szCs w:val="18"/>
    </w:rPr>
  </w:style>
  <w:style w:type="character" w:styleId="46">
    <w:name w:val="Caption Char"/>
    <w:basedOn w:val="45"/>
    <w:link w:val="798"/>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6"/>
    <w:uiPriority w:val="99"/>
    <w:unhideWhenUsed/>
    <w:rPr>
      <w:vertAlign w:val="superscript"/>
    </w:rPr>
  </w:style>
  <w:style w:type="paragraph" w:styleId="177">
    <w:name w:val="endnote text"/>
    <w:basedOn w:val="7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6"/>
    <w:uiPriority w:val="99"/>
    <w:semiHidden/>
    <w:unhideWhenUsed/>
    <w:rPr>
      <w:vertAlign w:val="superscript"/>
    </w:rPr>
  </w:style>
  <w:style w:type="paragraph" w:styleId="181">
    <w:name w:val="toc 2"/>
    <w:basedOn w:val="776"/>
    <w:next w:val="776"/>
    <w:uiPriority w:val="39"/>
    <w:unhideWhenUsed/>
    <w:pPr>
      <w:ind w:left="283" w:right="0" w:firstLine="0"/>
      <w:spacing w:after="57"/>
    </w:pPr>
  </w:style>
  <w:style w:type="paragraph" w:styleId="182">
    <w:name w:val="toc 3"/>
    <w:basedOn w:val="776"/>
    <w:next w:val="776"/>
    <w:uiPriority w:val="39"/>
    <w:unhideWhenUsed/>
    <w:pPr>
      <w:ind w:left="567" w:right="0" w:firstLine="0"/>
      <w:spacing w:after="57"/>
    </w:pPr>
  </w:style>
  <w:style w:type="paragraph" w:styleId="183">
    <w:name w:val="toc 4"/>
    <w:basedOn w:val="776"/>
    <w:next w:val="776"/>
    <w:uiPriority w:val="39"/>
    <w:unhideWhenUsed/>
    <w:pPr>
      <w:ind w:left="850" w:right="0" w:firstLine="0"/>
      <w:spacing w:after="57"/>
    </w:pPr>
  </w:style>
  <w:style w:type="paragraph" w:styleId="184">
    <w:name w:val="toc 5"/>
    <w:basedOn w:val="776"/>
    <w:next w:val="776"/>
    <w:uiPriority w:val="39"/>
    <w:unhideWhenUsed/>
    <w:pPr>
      <w:ind w:left="1134" w:right="0" w:firstLine="0"/>
      <w:spacing w:after="57"/>
    </w:pPr>
  </w:style>
  <w:style w:type="paragraph" w:styleId="185">
    <w:name w:val="toc 6"/>
    <w:basedOn w:val="776"/>
    <w:next w:val="776"/>
    <w:uiPriority w:val="39"/>
    <w:unhideWhenUsed/>
    <w:pPr>
      <w:ind w:left="1417" w:right="0" w:firstLine="0"/>
      <w:spacing w:after="57"/>
    </w:pPr>
  </w:style>
  <w:style w:type="paragraph" w:styleId="186">
    <w:name w:val="toc 7"/>
    <w:basedOn w:val="776"/>
    <w:next w:val="776"/>
    <w:uiPriority w:val="39"/>
    <w:unhideWhenUsed/>
    <w:pPr>
      <w:ind w:left="1701" w:right="0" w:firstLine="0"/>
      <w:spacing w:after="57"/>
    </w:pPr>
  </w:style>
  <w:style w:type="paragraph" w:styleId="187">
    <w:name w:val="toc 8"/>
    <w:basedOn w:val="776"/>
    <w:next w:val="776"/>
    <w:uiPriority w:val="39"/>
    <w:unhideWhenUsed/>
    <w:pPr>
      <w:ind w:left="1984" w:right="0" w:firstLine="0"/>
      <w:spacing w:after="57"/>
    </w:pPr>
  </w:style>
  <w:style w:type="paragraph" w:styleId="188">
    <w:name w:val="toc 9"/>
    <w:basedOn w:val="776"/>
    <w:next w:val="7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6"/>
    <w:next w:val="776"/>
    <w:uiPriority w:val="99"/>
    <w:unhideWhenUsed/>
    <w:pPr>
      <w:spacing w:after="0" w:afterAutospacing="0"/>
    </w:pPr>
  </w:style>
  <w:style w:type="paragraph" w:styleId="776" w:default="1">
    <w:name w:val="Normal"/>
    <w:qFormat/>
    <w:pPr>
      <w:jc w:val="both"/>
      <w:widowControl w:val="off"/>
    </w:pPr>
    <w:rPr>
      <w:sz w:val="21"/>
      <w:szCs w:val="21"/>
    </w:rPr>
  </w:style>
  <w:style w:type="paragraph" w:styleId="777">
    <w:name w:val="Heading 1"/>
    <w:basedOn w:val="776"/>
    <w:next w:val="776"/>
    <w:qFormat/>
    <w:pPr>
      <w:numPr>
        <w:numId w:val="1"/>
      </w:numPr>
      <w:jc w:val="center"/>
      <w:keepLines/>
      <w:keepNext/>
      <w:spacing w:before="340" w:after="330" w:line="578" w:lineRule="auto"/>
      <w:outlineLvl w:val="0"/>
    </w:pPr>
    <w:rPr>
      <w:b/>
      <w:bCs/>
      <w:sz w:val="32"/>
      <w:szCs w:val="32"/>
    </w:rPr>
  </w:style>
  <w:style w:type="paragraph" w:styleId="778">
    <w:name w:val="Heading 2"/>
    <w:basedOn w:val="776"/>
    <w:next w:val="776"/>
    <w:uiPriority w:val="99"/>
    <w:qFormat/>
    <w:pPr>
      <w:numPr>
        <w:ilvl w:val="1"/>
        <w:numId w:val="1"/>
      </w:numPr>
      <w:keepLines/>
      <w:keepNext/>
      <w:spacing w:before="260" w:after="260" w:line="416" w:lineRule="auto"/>
      <w:outlineLvl w:val="1"/>
    </w:pPr>
    <w:rPr>
      <w:rFonts w:ascii="Cambria" w:hAnsi="Cambria" w:cs="Cambria"/>
      <w:b/>
      <w:bCs/>
      <w:sz w:val="32"/>
      <w:szCs w:val="32"/>
    </w:rPr>
  </w:style>
  <w:style w:type="paragraph" w:styleId="779">
    <w:name w:val="Heading 3"/>
    <w:basedOn w:val="776"/>
    <w:next w:val="776"/>
    <w:uiPriority w:val="99"/>
    <w:qFormat/>
    <w:pPr>
      <w:numPr>
        <w:ilvl w:val="2"/>
        <w:numId w:val="1"/>
      </w:numPr>
      <w:keepLines/>
      <w:keepNext/>
      <w:spacing w:before="260" w:after="260" w:line="416" w:lineRule="auto"/>
      <w:outlineLvl w:val="2"/>
    </w:pPr>
    <w:rPr>
      <w:rFonts w:ascii="Calibri" w:hAnsi="Calibri" w:cs="Calibri"/>
      <w:b/>
      <w:bCs/>
      <w:sz w:val="32"/>
      <w:szCs w:val="32"/>
    </w:rPr>
  </w:style>
  <w:style w:type="paragraph" w:styleId="780">
    <w:name w:val="Heading 4"/>
    <w:basedOn w:val="776"/>
    <w:next w:val="776"/>
    <w:uiPriority w:val="99"/>
    <w:qFormat/>
    <w:pPr>
      <w:numPr>
        <w:ilvl w:val="3"/>
        <w:numId w:val="1"/>
      </w:numPr>
      <w:keepLines/>
      <w:keepNext/>
      <w:spacing w:before="280" w:after="290" w:line="376" w:lineRule="auto"/>
      <w:outlineLvl w:val="3"/>
    </w:pPr>
    <w:rPr>
      <w:rFonts w:ascii="Cambria" w:hAnsi="Cambria" w:cs="Cambria"/>
      <w:b/>
      <w:bCs/>
      <w:sz w:val="28"/>
      <w:szCs w:val="28"/>
    </w:rPr>
  </w:style>
  <w:style w:type="paragraph" w:styleId="781">
    <w:name w:val="Heading 5"/>
    <w:basedOn w:val="776"/>
    <w:next w:val="789"/>
    <w:link w:val="809"/>
    <w:uiPriority w:val="99"/>
    <w:qFormat/>
    <w:pPr>
      <w:keepNext/>
      <w:outlineLvl w:val="4"/>
    </w:pPr>
    <w:rPr>
      <w:rFonts w:ascii="Calibri" w:hAnsi="Calibri"/>
      <w:b/>
      <w:bCs/>
      <w:sz w:val="28"/>
      <w:szCs w:val="28"/>
    </w:rPr>
  </w:style>
  <w:style w:type="paragraph" w:styleId="782">
    <w:name w:val="Heading 6"/>
    <w:basedOn w:val="776"/>
    <w:next w:val="776"/>
    <w:link w:val="810"/>
    <w:uiPriority w:val="99"/>
    <w:qFormat/>
    <w:pPr>
      <w:keepLines/>
      <w:keepNext/>
      <w:spacing w:before="240" w:after="64" w:line="320" w:lineRule="auto"/>
      <w:outlineLvl w:val="5"/>
    </w:pPr>
    <w:rPr>
      <w:rFonts w:ascii="Cambria" w:hAnsi="Cambria"/>
      <w:b/>
      <w:bCs/>
      <w:sz w:val="24"/>
      <w:szCs w:val="24"/>
    </w:rPr>
  </w:style>
  <w:style w:type="paragraph" w:styleId="783">
    <w:name w:val="Heading 7"/>
    <w:basedOn w:val="776"/>
    <w:next w:val="776"/>
    <w:link w:val="811"/>
    <w:uiPriority w:val="99"/>
    <w:qFormat/>
    <w:pPr>
      <w:keepLines/>
      <w:keepNext/>
      <w:spacing w:before="240" w:after="64" w:line="320" w:lineRule="auto"/>
      <w:outlineLvl w:val="6"/>
    </w:pPr>
    <w:rPr>
      <w:rFonts w:ascii="Calibri" w:hAnsi="Calibri"/>
      <w:b/>
      <w:bCs/>
      <w:sz w:val="24"/>
      <w:szCs w:val="24"/>
    </w:rPr>
  </w:style>
  <w:style w:type="paragraph" w:styleId="784">
    <w:name w:val="Heading 8"/>
    <w:basedOn w:val="776"/>
    <w:next w:val="776"/>
    <w:link w:val="812"/>
    <w:uiPriority w:val="99"/>
    <w:qFormat/>
    <w:pPr>
      <w:keepLines/>
      <w:keepNext/>
      <w:spacing w:before="240" w:after="64" w:line="320" w:lineRule="auto"/>
      <w:outlineLvl w:val="7"/>
    </w:pPr>
    <w:rPr>
      <w:rFonts w:ascii="Cambria" w:hAnsi="Cambria"/>
      <w:sz w:val="24"/>
      <w:szCs w:val="24"/>
    </w:rPr>
  </w:style>
  <w:style w:type="paragraph" w:styleId="785">
    <w:name w:val="Heading 9"/>
    <w:basedOn w:val="776"/>
    <w:next w:val="776"/>
    <w:link w:val="813"/>
    <w:uiPriority w:val="99"/>
    <w:qFormat/>
    <w:pPr>
      <w:keepLines/>
      <w:keepNext/>
      <w:spacing w:before="240" w:after="64" w:line="320" w:lineRule="auto"/>
      <w:outlineLvl w:val="8"/>
    </w:pPr>
    <w:rPr>
      <w:rFonts w:ascii="Cambria" w:hAnsi="Cambria"/>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Normal Indent"/>
    <w:basedOn w:val="776"/>
    <w:qFormat/>
    <w:pPr>
      <w:ind w:firstLine="420"/>
    </w:pPr>
    <w:rPr>
      <w:b/>
      <w:bCs/>
      <w:sz w:val="24"/>
      <w:szCs w:val="24"/>
    </w:rPr>
  </w:style>
  <w:style w:type="paragraph" w:styleId="790">
    <w:name w:val="annotation text"/>
    <w:basedOn w:val="776"/>
    <w:link w:val="814"/>
    <w:qFormat/>
    <w:pPr>
      <w:jc w:val="left"/>
    </w:pPr>
  </w:style>
  <w:style w:type="paragraph" w:styleId="791">
    <w:name w:val="Body Text"/>
    <w:basedOn w:val="776"/>
    <w:next w:val="792"/>
    <w:link w:val="815"/>
    <w:qFormat/>
    <w:pPr>
      <w:jc w:val="center"/>
    </w:pPr>
    <w:rPr>
      <w:rFonts w:ascii="Calibri" w:hAnsi="Calibri" w:eastAsia="幼圆"/>
      <w:b/>
      <w:bCs/>
      <w:sz w:val="44"/>
      <w:szCs w:val="44"/>
    </w:rPr>
  </w:style>
  <w:style w:type="paragraph" w:styleId="792">
    <w:name w:val="Body Text First Indent"/>
    <w:basedOn w:val="791"/>
    <w:link w:val="822"/>
    <w:qFormat/>
    <w:pPr>
      <w:ind w:firstLine="420"/>
      <w:jc w:val="both"/>
      <w:spacing w:after="120"/>
    </w:pPr>
    <w:rPr>
      <w:b w:val="0"/>
      <w:bCs w:val="0"/>
      <w:sz w:val="21"/>
      <w:szCs w:val="21"/>
    </w:rPr>
  </w:style>
  <w:style w:type="paragraph" w:styleId="793">
    <w:name w:val="Body Text Indent"/>
    <w:basedOn w:val="776"/>
    <w:next w:val="794"/>
    <w:link w:val="816"/>
    <w:qFormat/>
    <w:pPr>
      <w:ind w:left="420"/>
      <w:spacing w:after="120"/>
    </w:pPr>
  </w:style>
  <w:style w:type="paragraph" w:styleId="794">
    <w:name w:val="envelope return"/>
    <w:basedOn w:val="776"/>
    <w:uiPriority w:val="99"/>
    <w:unhideWhenUsed/>
    <w:qFormat/>
    <w:rPr>
      <w:rFonts w:ascii="Arial" w:hAnsi="Arial" w:cs="Arial"/>
    </w:rPr>
  </w:style>
  <w:style w:type="paragraph" w:styleId="795">
    <w:name w:val="index 4"/>
    <w:basedOn w:val="776"/>
    <w:next w:val="776"/>
    <w:qFormat/>
    <w:pPr>
      <w:ind w:left="600"/>
    </w:pPr>
    <w:rPr>
      <w:rFonts w:ascii="Calibri" w:hAnsi="Calibri" w:cs="Calibri"/>
    </w:rPr>
  </w:style>
  <w:style w:type="paragraph" w:styleId="796">
    <w:name w:val="Plain Text"/>
    <w:basedOn w:val="776"/>
    <w:link w:val="817"/>
    <w:qFormat/>
    <w:rPr>
      <w:rFonts w:ascii="长城楷体" w:hAnsi="Courier New" w:eastAsia="长城楷体"/>
      <w:sz w:val="28"/>
      <w:szCs w:val="20"/>
    </w:rPr>
  </w:style>
  <w:style w:type="paragraph" w:styleId="797">
    <w:name w:val="Balloon Text"/>
    <w:basedOn w:val="776"/>
    <w:link w:val="818"/>
    <w:qFormat/>
    <w:rPr>
      <w:sz w:val="18"/>
      <w:szCs w:val="18"/>
    </w:rPr>
  </w:style>
  <w:style w:type="paragraph" w:styleId="798">
    <w:name w:val="Footer"/>
    <w:basedOn w:val="776"/>
    <w:next w:val="799"/>
    <w:link w:val="819"/>
    <w:uiPriority w:val="99"/>
    <w:qFormat/>
    <w:pPr>
      <w:jc w:val="left"/>
      <w:tabs>
        <w:tab w:val="center" w:pos="4153" w:leader="none"/>
        <w:tab w:val="right" w:pos="8306" w:leader="none"/>
      </w:tabs>
    </w:pPr>
    <w:rPr>
      <w:rFonts w:ascii="Calibri" w:hAnsi="Calibri"/>
      <w:sz w:val="18"/>
      <w:szCs w:val="18"/>
    </w:rPr>
  </w:style>
  <w:style w:type="paragraph" w:styleId="799" w:customStyle="1">
    <w:name w:val="TOC Heading1"/>
    <w:next w:val="776"/>
    <w:qFormat/>
    <w:rPr>
      <w:sz w:val="32"/>
    </w:rPr>
  </w:style>
  <w:style w:type="paragraph" w:styleId="800">
    <w:name w:val="Header"/>
    <w:basedOn w:val="776"/>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1">
    <w:name w:val="toc 1"/>
    <w:basedOn w:val="776"/>
    <w:next w:val="776"/>
    <w:uiPriority w:val="39"/>
    <w:qFormat/>
  </w:style>
  <w:style w:type="paragraph" w:styleId="802">
    <w:name w:val="Body Text 2"/>
    <w:basedOn w:val="776"/>
    <w:link w:val="820"/>
    <w:qFormat/>
    <w:pPr>
      <w:spacing w:after="120" w:line="480" w:lineRule="auto"/>
    </w:pPr>
  </w:style>
  <w:style w:type="paragraph" w:styleId="803">
    <w:name w:val="Normal (Web)"/>
    <w:basedOn w:val="776"/>
    <w:qFormat/>
    <w:pPr>
      <w:jc w:val="left"/>
      <w:spacing w:before="100" w:beforeAutospacing="1" w:after="100" w:afterAutospacing="1"/>
      <w:widowControl/>
    </w:pPr>
    <w:rPr>
      <w:rFonts w:ascii="宋体" w:hAnsi="宋体" w:cs="宋体"/>
      <w:sz w:val="24"/>
      <w:szCs w:val="24"/>
    </w:rPr>
  </w:style>
  <w:style w:type="paragraph" w:styleId="804">
    <w:name w:val="annotation subject"/>
    <w:basedOn w:val="790"/>
    <w:next w:val="790"/>
    <w:link w:val="821"/>
    <w:qFormat/>
    <w:rPr>
      <w:b/>
      <w:bCs/>
    </w:rPr>
  </w:style>
  <w:style w:type="paragraph" w:styleId="805">
    <w:name w:val="Body Text First Indent 2"/>
    <w:basedOn w:val="793"/>
    <w:uiPriority w:val="99"/>
    <w:qFormat/>
    <w:pPr>
      <w:ind w:firstLine="420"/>
    </w:pPr>
  </w:style>
  <w:style w:type="table" w:styleId="806">
    <w:name w:val="Table Grid"/>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Hyperlink"/>
    <w:uiPriority w:val="99"/>
    <w:qFormat/>
    <w:rPr>
      <w:color w:val="0563c1"/>
      <w:u w:val="single"/>
    </w:rPr>
  </w:style>
  <w:style w:type="character" w:styleId="808">
    <w:name w:val="annotation reference"/>
    <w:qFormat/>
    <w:rPr>
      <w:sz w:val="21"/>
      <w:szCs w:val="21"/>
    </w:rPr>
  </w:style>
  <w:style w:type="character" w:styleId="809" w:customStyle="1">
    <w:name w:val="标题 5 字符"/>
    <w:link w:val="781"/>
    <w:uiPriority w:val="99"/>
    <w:qFormat/>
    <w:rPr>
      <w:rFonts w:ascii="Calibri" w:hAnsi="Calibri"/>
      <w:b/>
      <w:bCs/>
      <w:sz w:val="28"/>
      <w:szCs w:val="28"/>
    </w:rPr>
  </w:style>
  <w:style w:type="character" w:styleId="810" w:customStyle="1">
    <w:name w:val="标题 6 字符"/>
    <w:link w:val="782"/>
    <w:uiPriority w:val="99"/>
    <w:qFormat/>
    <w:rPr>
      <w:rFonts w:ascii="Cambria" w:hAnsi="Cambria"/>
      <w:b/>
      <w:bCs/>
      <w:sz w:val="24"/>
      <w:szCs w:val="24"/>
    </w:rPr>
  </w:style>
  <w:style w:type="character" w:styleId="811" w:customStyle="1">
    <w:name w:val="标题 7 字符"/>
    <w:link w:val="783"/>
    <w:uiPriority w:val="99"/>
    <w:qFormat/>
    <w:rPr>
      <w:rFonts w:ascii="Calibri" w:hAnsi="Calibri"/>
      <w:b/>
      <w:bCs/>
      <w:sz w:val="24"/>
      <w:szCs w:val="24"/>
    </w:rPr>
  </w:style>
  <w:style w:type="character" w:styleId="812" w:customStyle="1">
    <w:name w:val="标题 8 字符"/>
    <w:link w:val="784"/>
    <w:uiPriority w:val="99"/>
    <w:qFormat/>
    <w:rPr>
      <w:rFonts w:ascii="Cambria" w:hAnsi="Cambria"/>
      <w:sz w:val="24"/>
      <w:szCs w:val="24"/>
    </w:rPr>
  </w:style>
  <w:style w:type="character" w:styleId="813" w:customStyle="1">
    <w:name w:val="标题 9 字符"/>
    <w:link w:val="785"/>
    <w:uiPriority w:val="99"/>
    <w:qFormat/>
    <w:rPr>
      <w:rFonts w:ascii="Cambria" w:hAnsi="Cambria"/>
      <w:sz w:val="21"/>
      <w:szCs w:val="21"/>
    </w:rPr>
  </w:style>
  <w:style w:type="character" w:styleId="814" w:customStyle="1">
    <w:name w:val="批注文字 字符"/>
    <w:link w:val="790"/>
    <w:qFormat/>
    <w:rPr>
      <w:sz w:val="21"/>
      <w:szCs w:val="21"/>
    </w:rPr>
  </w:style>
  <w:style w:type="character" w:styleId="815" w:customStyle="1">
    <w:name w:val="正文文本 字符"/>
    <w:link w:val="791"/>
    <w:qFormat/>
    <w:rPr>
      <w:rFonts w:ascii="Calibri" w:hAnsi="Calibri" w:eastAsia="幼圆" w:cs="Calibri"/>
      <w:b/>
      <w:bCs/>
      <w:sz w:val="44"/>
      <w:szCs w:val="44"/>
    </w:rPr>
  </w:style>
  <w:style w:type="character" w:styleId="816" w:customStyle="1">
    <w:name w:val="正文文本缩进 字符"/>
    <w:link w:val="793"/>
    <w:qFormat/>
    <w:rPr>
      <w:sz w:val="21"/>
      <w:szCs w:val="21"/>
    </w:rPr>
  </w:style>
  <w:style w:type="character" w:styleId="817" w:customStyle="1">
    <w:name w:val="纯文本 字符"/>
    <w:link w:val="796"/>
    <w:qFormat/>
    <w:rPr>
      <w:rFonts w:ascii="长城楷体" w:hAnsi="Courier New" w:eastAsia="长城楷体"/>
      <w:sz w:val="28"/>
    </w:rPr>
  </w:style>
  <w:style w:type="character" w:styleId="818" w:customStyle="1">
    <w:name w:val="批注框文本 字符"/>
    <w:link w:val="797"/>
    <w:qFormat/>
    <w:rPr>
      <w:sz w:val="18"/>
      <w:szCs w:val="18"/>
    </w:rPr>
  </w:style>
  <w:style w:type="character" w:styleId="819" w:customStyle="1">
    <w:name w:val="页脚 字符"/>
    <w:link w:val="798"/>
    <w:uiPriority w:val="99"/>
    <w:qFormat/>
    <w:rPr>
      <w:rFonts w:ascii="Calibri" w:hAnsi="Calibri" w:cs="Calibri"/>
      <w:sz w:val="18"/>
      <w:szCs w:val="18"/>
    </w:rPr>
  </w:style>
  <w:style w:type="character" w:styleId="820" w:customStyle="1">
    <w:name w:val="正文文本 2 字符"/>
    <w:link w:val="802"/>
    <w:qFormat/>
    <w:rPr>
      <w:sz w:val="21"/>
      <w:szCs w:val="21"/>
    </w:rPr>
  </w:style>
  <w:style w:type="character" w:styleId="821" w:customStyle="1">
    <w:name w:val="批注主题 字符"/>
    <w:link w:val="804"/>
    <w:qFormat/>
    <w:rPr>
      <w:b/>
      <w:bCs/>
      <w:sz w:val="21"/>
      <w:szCs w:val="21"/>
    </w:rPr>
  </w:style>
  <w:style w:type="character" w:styleId="822" w:customStyle="1">
    <w:name w:val="正文文本首行缩进 字符"/>
    <w:link w:val="792"/>
    <w:qFormat/>
    <w:rPr>
      <w:rFonts w:ascii="Calibri" w:hAnsi="Calibri" w:eastAsia="幼圆" w:cs="Calibri"/>
      <w:sz w:val="21"/>
      <w:szCs w:val="21"/>
    </w:rPr>
  </w:style>
  <w:style w:type="character" w:styleId="823" w:customStyle="1">
    <w:name w:val="未处理的提及1"/>
    <w:uiPriority w:val="99"/>
    <w:unhideWhenUsed/>
    <w:qFormat/>
    <w:rPr>
      <w:color w:val="605e5c"/>
      <w:shd w:val="clear" w:color="auto" w:fill="e1dfdd"/>
    </w:rPr>
  </w:style>
  <w:style w:type="character" w:styleId="824" w:customStyle="1">
    <w:name w:val="fontstyle01"/>
    <w:qFormat/>
    <w:rPr>
      <w:rFonts w:ascii="宋体" w:hAnsi="宋体" w:eastAsia="宋体" w:cs="宋体"/>
      <w:color w:val="000000"/>
      <w:sz w:val="22"/>
      <w:szCs w:val="22"/>
    </w:rPr>
  </w:style>
  <w:style w:type="character" w:styleId="825" w:customStyle="1">
    <w:name w:val="未处理的提及11"/>
    <w:uiPriority w:val="99"/>
    <w:unhideWhenUsed/>
    <w:qFormat/>
    <w:rPr>
      <w:color w:val="605e5c"/>
      <w:shd w:val="clear" w:color="auto" w:fill="e1dfdd"/>
    </w:rPr>
  </w:style>
  <w:style w:type="character" w:styleId="826" w:customStyle="1">
    <w:name w:val="fontstyle21"/>
    <w:qFormat/>
    <w:rPr>
      <w:rFonts w:ascii="TimesNewRomanPSMT" w:hAnsi="TimesNewRomanPSMT" w:eastAsia="TimesNewRomanPSMT" w:cs="TimesNewRomanPSMT"/>
      <w:color w:val="000000"/>
      <w:sz w:val="18"/>
      <w:szCs w:val="18"/>
    </w:rPr>
  </w:style>
  <w:style w:type="character" w:styleId="827" w:customStyle="1">
    <w:name w:val="未处理的提及2"/>
    <w:uiPriority w:val="99"/>
    <w:unhideWhenUsed/>
    <w:qFormat/>
    <w:rPr>
      <w:color w:val="605e5c"/>
      <w:shd w:val="clear" w:color="auto" w:fill="e1dfdd"/>
    </w:rPr>
  </w:style>
  <w:style w:type="paragraph" w:styleId="828" w:customStyle="1">
    <w:name w:val="列出段落1"/>
    <w:basedOn w:val="776"/>
    <w:uiPriority w:val="99"/>
    <w:qFormat/>
    <w:pPr>
      <w:ind w:left="720"/>
      <w:jc w:val="left"/>
      <w:widowControl/>
    </w:pPr>
    <w:rPr>
      <w:rFonts w:ascii="Arial" w:hAnsi="Arial" w:eastAsia="黑体" w:cs="Arial"/>
      <w:sz w:val="24"/>
      <w:szCs w:val="24"/>
      <w:lang w:eastAsia="en-US"/>
    </w:rPr>
  </w:style>
  <w:style w:type="paragraph" w:styleId="829" w:customStyle="1">
    <w:name w:val="修订1"/>
    <w:uiPriority w:val="99"/>
    <w:unhideWhenUsed/>
    <w:qFormat/>
    <w:rPr>
      <w:sz w:val="21"/>
      <w:szCs w:val="21"/>
    </w:rPr>
  </w:style>
  <w:style w:type="paragraph" w:styleId="830" w:customStyle="1">
    <w:name w:val="列表段落1"/>
    <w:basedOn w:val="776"/>
    <w:uiPriority w:val="34"/>
    <w:qFormat/>
    <w:pPr>
      <w:ind w:firstLine="420"/>
    </w:pPr>
  </w:style>
  <w:style w:type="paragraph" w:styleId="831" w:customStyle="1">
    <w:name w:val="修订11"/>
    <w:uiPriority w:val="99"/>
    <w:semiHidden/>
    <w:qFormat/>
    <w:rPr>
      <w:sz w:val="21"/>
      <w:szCs w:val="21"/>
    </w:rPr>
  </w:style>
  <w:style w:type="paragraph" w:styleId="832" w:customStyle="1">
    <w:name w:val="普通正文"/>
    <w:basedOn w:val="776"/>
    <w:uiPriority w:val="99"/>
    <w:qFormat/>
    <w:pPr>
      <w:ind w:firstLine="480"/>
      <w:jc w:val="left"/>
      <w:spacing w:before="120" w:after="120" w:line="360" w:lineRule="auto"/>
    </w:pPr>
    <w:rPr>
      <w:rFonts w:ascii="Arial" w:hAnsi="Arial" w:cs="Arial"/>
      <w:sz w:val="24"/>
      <w:szCs w:val="24"/>
    </w:rPr>
  </w:style>
  <w:style w:type="paragraph" w:styleId="833" w:customStyle="1">
    <w:name w:val="BodyText1I"/>
    <w:basedOn w:val="834"/>
    <w:next w:val="776"/>
    <w:qFormat/>
    <w:pPr>
      <w:ind w:firstLine="420"/>
      <w:spacing w:after="120"/>
    </w:pPr>
    <w:rPr>
      <w:sz w:val="24"/>
    </w:rPr>
  </w:style>
  <w:style w:type="paragraph" w:styleId="834" w:customStyle="1">
    <w:name w:val="BodyText"/>
    <w:basedOn w:val="776"/>
    <w:qFormat/>
    <w:rPr>
      <w:sz w:val="32"/>
    </w:rPr>
  </w:style>
  <w:style w:type="paragraph" w:styleId="835" w:customStyle="1">
    <w:name w:val="List Paragraph1"/>
    <w:basedOn w:val="776"/>
    <w:uiPriority w:val="99"/>
    <w:qFormat/>
    <w:pPr>
      <w:ind w:firstLine="420"/>
    </w:pPr>
    <w:rPr>
      <w:rFonts w:ascii="Calibri" w:hAnsi="Calibri"/>
      <w:sz w:val="24"/>
      <w:szCs w:val="24"/>
    </w:rPr>
  </w:style>
  <w:style w:type="paragraph" w:styleId="836">
    <w:name w:val="List Paragraph"/>
    <w:basedOn w:val="776"/>
    <w:uiPriority w:val="99"/>
    <w:qFormat/>
    <w:pPr>
      <w:ind w:firstLine="420"/>
    </w:pPr>
  </w:style>
  <w:style w:type="paragraph" w:styleId="837" w:customStyle="1">
    <w:name w:val="首行缩进"/>
    <w:basedOn w:val="776"/>
    <w:qFormat/>
    <w:pPr>
      <w:ind w:firstLine="480"/>
      <w:jc w:val="left"/>
      <w:spacing w:line="360" w:lineRule="auto"/>
    </w:pPr>
    <w:rPr>
      <w:rFonts w:ascii="宋体" w:hAnsi="宋体"/>
      <w:sz w:val="24"/>
    </w:rPr>
  </w:style>
  <w:style w:type="paragraph" w:styleId="838" w:customStyle="1">
    <w:name w:val="_Style 2"/>
    <w:basedOn w:val="776"/>
    <w:uiPriority w:val="99"/>
    <w:qFormat/>
    <w:pPr>
      <w:ind w:firstLine="420"/>
    </w:pPr>
    <w:rPr>
      <w:rFonts w:ascii="Calibri" w:hAnsi="Calibri"/>
      <w:szCs w:val="22"/>
    </w:rPr>
  </w:style>
  <w:style w:type="paragraph" w:styleId="839" w:customStyle="1">
    <w:name w:val="修订2"/>
    <w:hidden/>
    <w:uiPriority w:val="99"/>
    <w:unhideWhenUsed/>
    <w:qFormat/>
    <w:rPr>
      <w:sz w:val="21"/>
      <w:szCs w:val="21"/>
    </w:rPr>
  </w:style>
  <w:style w:type="paragraph" w:styleId="840" w:customStyle="1">
    <w:name w:val="修订3"/>
    <w:hidden/>
    <w:uiPriority w:val="99"/>
    <w:semiHidden/>
    <w:qFormat/>
    <w:rPr>
      <w:sz w:val="21"/>
      <w:szCs w:val="21"/>
    </w:rPr>
  </w:style>
  <w:style w:type="paragraph" w:styleId="841" w:customStyle="1">
    <w:name w:val="页脚1"/>
    <w:basedOn w:val="776"/>
    <w:uiPriority w:val="99"/>
    <w:qFormat/>
    <w:pPr>
      <w:jc w:val="left"/>
      <w:tabs>
        <w:tab w:val="center" w:pos="4153" w:leader="none"/>
        <w:tab w:val="right" w:pos="8306" w:leader="none"/>
      </w:tabs>
    </w:pPr>
    <w:rPr>
      <w:sz w:val="18"/>
    </w:rPr>
  </w:style>
  <w:style w:type="paragraph" w:styleId="842" w:customStyle="1">
    <w:name w:val="p0"/>
    <w:basedOn w:val="776"/>
    <w:uiPriority w:val="99"/>
    <w:qFormat/>
    <w:pPr>
      <w:widowControl/>
    </w:pPr>
    <w:rPr>
      <w:color w:val="000000"/>
    </w:rPr>
  </w:style>
  <w:style w:type="paragraph" w:styleId="843" w:customStyle="1">
    <w:name w:val="正文缩进1"/>
    <w:basedOn w:val="776"/>
    <w:qFormat/>
    <w:pPr>
      <w:ind w:left="1200" w:hanging="1200"/>
      <w:jc w:val="center"/>
      <w:spacing w:line="360" w:lineRule="atLeast"/>
    </w:pPr>
    <w:rPr>
      <w:sz w:val="24"/>
      <w:szCs w:val="20"/>
    </w:rPr>
  </w:style>
  <w:style w:type="character" w:styleId="844" w:customStyle="1">
    <w:name w:val="标题 2 Char Char Char"/>
    <w:qFormat/>
    <w:rPr>
      <w:rFonts w:ascii="Arial" w:hAnsi="Arial" w:eastAsia="黑体"/>
      <w:b/>
      <w:bCs/>
      <w:sz w:val="32"/>
      <w:szCs w:val="32"/>
      <w:lang w:val="en-US" w:eastAsia="zh-CN" w:bidi="ar-SA"/>
    </w:rPr>
  </w:style>
  <w:style w:type="paragraph" w:styleId="845" w:customStyle="1">
    <w:name w:val="表格无样式"/>
    <w:qFormat/>
    <w:pPr>
      <w:spacing w:line="360" w:lineRule="auto"/>
    </w:pPr>
    <w:rPr>
      <w:rFonts w:ascii="宋体" w:hAnsi="宋体" w:cs="宋体"/>
      <w:sz w:val="21"/>
      <w:szCs w:val="21"/>
    </w:rPr>
  </w:style>
  <w:style w:type="paragraph" w:styleId="846" w:customStyle="1">
    <w:name w:val="修订4"/>
    <w:hidden/>
    <w:uiPriority w:val="99"/>
    <w:semiHidden/>
    <w:rPr>
      <w:sz w:val="21"/>
      <w:szCs w:val="21"/>
    </w:rPr>
  </w:style>
  <w:style w:type="paragraph" w:styleId="847">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hyperlink" Target="http://www.ccgp-jiangsu.gov.cn/jiangsu/zlxz/ee/ee3a4bc5a3454aa2b0d9312230633ce9.html" TargetMode="External"/><Relationship Id="rId20" Type="http://schemas.openxmlformats.org/officeDocument/2006/relationships/hyperlink" Target="http://download.ccgp.gov.cn/2018/zhiyihanfanben.zip" TargetMode="External"/><Relationship Id="rId21" Type="http://schemas.openxmlformats.org/officeDocument/2006/relationships/hyperlink" Target="http://www.xuexila.com/dianna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代民安</cp:lastModifiedBy>
  <cp:revision>43</cp:revision>
  <dcterms:created xsi:type="dcterms:W3CDTF">2026-06-10T01:00:00Z</dcterms:created>
  <dcterms:modified xsi:type="dcterms:W3CDTF">2026-10-29T07:29:47Z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FB4CAA397D8E486281563B015D37485E_13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eyJoZGlkIjoiZTJmNjcwN2ZiZWQ2NWM2MjM5NGJlNDQ2MDdjMmZiN2YiLCJ1c2VySWQiOiI0OTM4NTUzNTMifQ==</vt:lpwstr>
  </property>
</Properties>
</file>