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0"/>
        <w:jc w:val="center"/>
        <w:rPr>
          <w:rFonts w:hint="eastAsia" w:ascii="宋体" w:hAnsi="宋体"/>
          <w:b/>
          <w:bCs/>
          <w:sz w:val="72"/>
          <w:szCs w:val="72"/>
        </w:rPr>
      </w:pPr>
      <w:r>
        <w:rPr>
          <w:rFonts w:hint="eastAsia" w:ascii="宋体" w:hAnsi="宋体"/>
          <w:b/>
          <w:bCs/>
          <w:sz w:val="72"/>
          <w:szCs w:val="72"/>
        </w:rPr>
      </w:r>
      <w:r/>
    </w:p>
    <w:p>
      <w:pPr>
        <w:pStyle w:val="905"/>
        <w:ind w:firstLine="0"/>
        <w:jc w:val="center"/>
        <w:rPr>
          <w:rStyle w:val="904"/>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05"/>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05"/>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南沙派出所异地新建工程电梯采购及安装项目</w:t>
      </w:r>
      <w:r/>
    </w:p>
    <w:p>
      <w:pPr>
        <w:pStyle w:val="905"/>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JSZC-320582-JZCG-G2026-0032</w:t>
      </w:r>
      <w:r/>
    </w:p>
    <w:p>
      <w:pPr>
        <w:pStyle w:val="90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0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5"/>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06"/>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05"/>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10</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25"/>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5"/>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5"/>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5"/>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5"/>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25"/>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07"/>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08"/>
        <w:spacing w:line="440" w:lineRule="exact"/>
        <w:rPr>
          <w:rStyle w:val="903"/>
          <w:rFonts w:hint="eastAsia" w:ascii="宋体" w:hAnsi="宋体"/>
          <w:color w:val="auto"/>
          <w:spacing w:val="7"/>
          <w:highlight w:val="none"/>
        </w:rPr>
      </w:pPr>
      <w:r>
        <w:rPr>
          <w:rFonts w:hint="eastAsia" w:ascii="宋体" w:hAnsi="宋体"/>
          <w:color w:val="auto"/>
          <w:spacing w:val="7"/>
          <w:highlight w:val="none"/>
        </w:rPr>
      </w:r>
      <w:r/>
    </w:p>
    <w:p>
      <w:pPr>
        <w:pStyle w:val="890"/>
        <w:ind w:firstLine="961"/>
        <w:jc w:val="center"/>
        <w:keepLines w:val="0"/>
        <w:keepNext w:val="0"/>
        <w:spacing w:before="0" w:after="0" w:line="580" w:lineRule="exact"/>
        <w:widowControl/>
        <w:tabs>
          <w:tab w:val="left" w:pos="0" w:leader="none"/>
        </w:tabs>
        <w:rPr>
          <w:rStyle w:val="901"/>
          <w:rFonts w:hint="eastAsia" w:ascii="华文中宋" w:hAnsi="华文中宋" w:eastAsia="华文中宋"/>
          <w:color w:val="auto"/>
          <w:sz w:val="48"/>
          <w:szCs w:val="48"/>
          <w:highlight w:val="none"/>
        </w:rPr>
      </w:pPr>
      <w:r/>
      <w:bookmarkStart w:id="2" w:name="_Toc2781"/>
      <w:r/>
      <w:bookmarkStart w:id="3" w:name="_Toc21529"/>
      <w:r>
        <w:rPr>
          <w:rStyle w:val="901"/>
          <w:rFonts w:hint="eastAsia" w:ascii="华文中宋" w:hAnsi="华文中宋" w:eastAsia="华文中宋"/>
          <w:color w:val="auto"/>
          <w:sz w:val="48"/>
          <w:szCs w:val="48"/>
          <w:highlight w:val="none"/>
        </w:rPr>
        <w:t xml:space="preserve">第一章  投标邀请</w:t>
      </w:r>
      <w:bookmarkEnd w:id="2"/>
      <w:r/>
      <w:bookmarkEnd w:id="3"/>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南沙派出所异地新建工程电梯采购及安装项目</w:t>
      </w:r>
      <w:r>
        <w:rPr>
          <w:rFonts w:hint="eastAsia" w:ascii="宋体" w:hAnsi="宋体"/>
          <w:color w:val="auto"/>
          <w:szCs w:val="24"/>
          <w:highlight w:val="none"/>
          <w:lang w:val="en-US" w:eastAsia="zh-CN"/>
        </w:rPr>
        <w:t xml:space="preserve">JSZC-320582-JZCG-G2026-0032</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11</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06</w:t>
      </w:r>
      <w:r>
        <w:rPr>
          <w:rFonts w:hint="eastAsia" w:ascii="宋体" w:hAnsi="宋体"/>
          <w:color w:val="auto"/>
          <w:szCs w:val="24"/>
          <w:highlight w:val="none"/>
        </w:rPr>
        <w:t xml:space="preserve"> 09:30（北京时间）前递交投标文件。</w:t>
      </w:r>
      <w:r/>
    </w:p>
    <w:p>
      <w:pPr>
        <w:pStyle w:val="898"/>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898"/>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03"/>
          <w:rFonts w:hint="eastAsia" w:ascii="宋体" w:hAnsi="宋体"/>
          <w:color w:val="auto"/>
          <w:spacing w:val="7"/>
          <w:sz w:val="24"/>
          <w:szCs w:val="24"/>
          <w:highlight w:val="none"/>
          <w:lang w:val="en-US"/>
        </w:rPr>
        <w:t xml:space="preserve">JSZC-320582-JZCG-G2026-0032</w:t>
      </w:r>
      <w:r/>
    </w:p>
    <w:p>
      <w:pPr>
        <w:pStyle w:val="898"/>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南沙派出所异地新建工程电梯采购及安装项目</w:t>
      </w:r>
      <w:r/>
    </w:p>
    <w:p>
      <w:pPr>
        <w:pStyle w:val="898"/>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16.5</w:t>
      </w:r>
      <w:r>
        <w:rPr>
          <w:rFonts w:hint="eastAsia" w:ascii="宋体" w:hAnsi="宋体"/>
          <w:color w:val="auto"/>
          <w:szCs w:val="24"/>
          <w:highlight w:val="none"/>
        </w:rPr>
        <w:t xml:space="preserve">万元</w:t>
      </w:r>
      <w:r/>
    </w:p>
    <w:p>
      <w:pPr>
        <w:pStyle w:val="898"/>
        <w:ind w:firstLine="480"/>
        <w:spacing w:beforeAutospacing="0" w:afterAutospacing="0" w:line="440" w:lineRule="exact"/>
        <w:widowControl/>
        <w:rPr>
          <w:rFonts w:hint="eastAsia" w:ascii="宋体" w:hAnsi="宋体" w:eastAsia="宋体"/>
          <w:color w:val="auto"/>
          <w:szCs w:val="24"/>
          <w:highlight w:val="none"/>
          <w:lang w:val="en-US" w:eastAsia="zh-CN"/>
        </w:rPr>
      </w:pPr>
      <w:r>
        <w:rPr>
          <w:rFonts w:hint="eastAsia" w:ascii="宋体" w:hAnsi="宋体"/>
          <w:color w:val="auto"/>
          <w:szCs w:val="24"/>
          <w:highlight w:val="none"/>
        </w:rPr>
        <w:t xml:space="preserve">最高限价（如有）：</w:t>
      </w:r>
      <w:bookmarkStart w:id="6" w:name="OLE_LINK19"/>
      <w:r>
        <w:rPr>
          <w:rFonts w:hint="eastAsia" w:ascii="宋体" w:hAnsi="宋体"/>
          <w:color w:val="auto"/>
          <w:szCs w:val="24"/>
          <w:highlight w:val="none"/>
          <w:lang w:val="en-US" w:eastAsia="zh-CN"/>
        </w:rPr>
        <w:t xml:space="preserve">16.5万</w:t>
      </w:r>
      <w:bookmarkEnd w:id="6"/>
      <w:r>
        <w:rPr>
          <w:rFonts w:hint="eastAsia" w:ascii="宋体" w:hAnsi="宋体"/>
          <w:color w:val="auto"/>
          <w:szCs w:val="24"/>
          <w:highlight w:val="none"/>
          <w:lang w:val="en-US" w:eastAsia="zh-CN"/>
        </w:rPr>
        <w:t xml:space="preserve">元</w:t>
      </w:r>
      <w:bookmarkEnd w:id="5"/>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7" w:name="OLE_LINK24"/>
      <w:r/>
      <w:bookmarkStart w:id="8" w:name="OLE_LINK18"/>
      <w:r>
        <w:rPr>
          <w:rFonts w:hint="eastAsia" w:ascii="宋体" w:hAnsi="宋体"/>
          <w:color w:val="auto"/>
          <w:sz w:val="24"/>
          <w:szCs w:val="24"/>
          <w:highlight w:val="none"/>
          <w:lang w:val="en-US" w:eastAsia="zh-CN"/>
        </w:rPr>
        <w:t xml:space="preserve">张家港市公安局南沙派出所需采购配套的电梯一套</w:t>
      </w:r>
      <w:bookmarkEnd w:id="7"/>
      <w:r>
        <w:rPr>
          <w:rFonts w:hint="eastAsia" w:ascii="宋体" w:hAnsi="宋体"/>
          <w:color w:val="auto"/>
          <w:sz w:val="24"/>
          <w:szCs w:val="24"/>
          <w:highlight w:val="none"/>
          <w:lang w:val="en-US" w:eastAsia="zh-CN"/>
        </w:rPr>
        <w:t xml:space="preserve">。投标人须负责井道修复及电梯的深化设计、设备采购制造、包装、运输装卸、安装调试等全流程，并取得特种设备报检验收取证、技术培训、2年免费质保维护等其它技术服务等配合。</w:t>
      </w:r>
      <w:bookmarkEnd w:id="8"/>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9" w:name="OLE_LINK25"/>
      <w:r/>
      <w:bookmarkStart w:id="10" w:name="OLE_LINK20"/>
      <w:r>
        <w:rPr>
          <w:rFonts w:hint="eastAsia" w:ascii="宋体" w:hAnsi="宋体"/>
          <w:color w:val="auto"/>
          <w:sz w:val="24"/>
          <w:szCs w:val="24"/>
          <w:highlight w:val="none"/>
        </w:rPr>
        <w:t xml:space="preserve">在合同生效后60天内供货安装调试验收并移交结束。遇不可抗力原因需延迟交货的，经</w:t>
      </w:r>
      <w:r>
        <w:rPr>
          <w:rFonts w:hint="eastAsia" w:ascii="宋体" w:hAnsi="宋体"/>
          <w:color w:val="auto"/>
          <w:sz w:val="24"/>
          <w:szCs w:val="24"/>
          <w:highlight w:val="none"/>
          <w:lang w:eastAsia="zh-CN"/>
        </w:rPr>
        <w:t xml:space="preserve">采购</w:t>
      </w:r>
      <w:r>
        <w:rPr>
          <w:rFonts w:hint="eastAsia" w:ascii="宋体" w:hAnsi="宋体"/>
          <w:color w:val="auto"/>
          <w:sz w:val="24"/>
          <w:szCs w:val="24"/>
          <w:highlight w:val="none"/>
        </w:rPr>
        <w:t xml:space="preserve">人同意后可适当延期。</w:t>
      </w:r>
      <w:bookmarkEnd w:id="9"/>
      <w:r/>
      <w:bookmarkEnd w:id="10"/>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898"/>
        <w:ind w:firstLine="482"/>
        <w:spacing w:beforeAutospacing="0" w:afterAutospacing="0" w:line="440" w:lineRule="exact"/>
        <w:widowControl/>
        <w:rPr>
          <w:rStyle w:val="901"/>
          <w:rFonts w:hint="eastAsia" w:ascii="宋体" w:hAnsi="宋体"/>
          <w:color w:val="auto"/>
          <w:szCs w:val="24"/>
          <w:highlight w:val="none"/>
        </w:rPr>
      </w:pPr>
      <w:r>
        <w:rPr>
          <w:rStyle w:val="901"/>
          <w:rFonts w:hint="eastAsia" w:ascii="宋体" w:hAnsi="宋体"/>
          <w:color w:val="auto"/>
          <w:szCs w:val="24"/>
          <w:highlight w:val="none"/>
        </w:rPr>
        <w:t xml:space="preserve">二、申请人的资格要求</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1.本项目专门面向中小企业采购</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(1)根据《关于促进残疾人就业政府采购政策的通知》（财库〔2017〕141号）的通知规定，在政府采购活动中，残疾人福利性单位视同小型、微型企业。</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(2)根据《关于政府采购支持监狱企业发展有关问题的通知》（财库〔2014〕68号）的通知规定，在政府采购活动中，监狱企业视同小型、微型企业。</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898"/>
        <w:ind w:firstLine="482"/>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1.供应商如为所投电梯制造企业并提供安装服务，应具备行政主管部门颁发的有效期内的《中华人民共和国特种设备生产许可证》【许可项目：电梯制造（含安装、修理、改造）】；</w:t>
      </w:r>
      <w:r/>
    </w:p>
    <w:p>
      <w:pPr>
        <w:pStyle w:val="898"/>
        <w:ind w:firstLine="482"/>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pStyle w:val="898"/>
        <w:ind w:firstLine="482"/>
        <w:spacing w:beforeAutospacing="0" w:afterAutospacing="0" w:line="440" w:lineRule="exact"/>
        <w:widowControl/>
        <w:rPr>
          <w:rStyle w:val="901"/>
          <w:rFonts w:hint="eastAsia" w:ascii="宋体" w:hAnsi="宋体"/>
          <w:color w:val="auto"/>
          <w:szCs w:val="24"/>
          <w:highlight w:val="none"/>
        </w:rPr>
      </w:pPr>
      <w:r>
        <w:rPr>
          <w:rStyle w:val="901"/>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898"/>
        <w:ind w:firstLine="482"/>
        <w:spacing w:beforeAutospacing="0" w:afterAutospacing="0" w:line="440" w:lineRule="exact"/>
        <w:widowControl/>
        <w:rPr>
          <w:rStyle w:val="901"/>
          <w:rFonts w:hint="eastAsia" w:ascii="宋体" w:hAnsi="宋体"/>
          <w:color w:val="auto"/>
          <w:szCs w:val="24"/>
          <w:highlight w:val="none"/>
        </w:rPr>
      </w:pPr>
      <w:r>
        <w:rPr>
          <w:rStyle w:val="901"/>
          <w:rFonts w:hint="eastAsia" w:ascii="宋体" w:hAnsi="宋体"/>
          <w:color w:val="auto"/>
          <w:szCs w:val="24"/>
          <w:highlight w:val="none"/>
        </w:rPr>
        <w:t xml:space="preserve">四、提交投标文件截止时间、开标时间和地点</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11</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06 </w:t>
      </w:r>
      <w:r>
        <w:rPr>
          <w:rFonts w:hint="eastAsia" w:ascii="宋体" w:hAnsi="宋体"/>
          <w:color w:val="auto"/>
          <w:szCs w:val="24"/>
          <w:highlight w:val="none"/>
        </w:rPr>
        <w:t xml:space="preserve"> 09:30（北京时间）</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898"/>
        <w:ind w:firstLine="482"/>
        <w:spacing w:beforeAutospacing="0" w:afterAutospacing="0" w:line="440" w:lineRule="exact"/>
        <w:widowControl/>
        <w:rPr>
          <w:rStyle w:val="901"/>
          <w:rFonts w:hint="eastAsia" w:ascii="宋体" w:hAnsi="宋体"/>
          <w:color w:val="auto"/>
          <w:szCs w:val="24"/>
          <w:highlight w:val="none"/>
        </w:rPr>
      </w:pPr>
      <w:r>
        <w:rPr>
          <w:rStyle w:val="901"/>
          <w:rFonts w:hint="eastAsia" w:ascii="宋体" w:hAnsi="宋体"/>
          <w:color w:val="auto"/>
          <w:szCs w:val="24"/>
          <w:highlight w:val="none"/>
        </w:rPr>
        <w:t xml:space="preserve">五、公告期限</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898"/>
        <w:ind w:firstLine="482"/>
        <w:spacing w:beforeAutospacing="0" w:afterAutospacing="0" w:line="440" w:lineRule="exact"/>
        <w:widowControl/>
        <w:rPr>
          <w:rStyle w:val="901"/>
          <w:rFonts w:hint="eastAsia" w:ascii="宋体" w:hAnsi="宋体"/>
          <w:color w:val="auto"/>
          <w:szCs w:val="24"/>
          <w:highlight w:val="none"/>
        </w:rPr>
      </w:pPr>
      <w:r>
        <w:rPr>
          <w:rStyle w:val="901"/>
          <w:rFonts w:hint="eastAsia" w:ascii="宋体" w:hAnsi="宋体"/>
          <w:color w:val="auto"/>
          <w:szCs w:val="24"/>
          <w:highlight w:val="none"/>
        </w:rPr>
        <w:t xml:space="preserve">六、其他补充事宜</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898"/>
        <w:ind w:firstLine="482"/>
        <w:spacing w:beforeAutospacing="0" w:afterAutospacing="0" w:line="440" w:lineRule="exact"/>
        <w:widowControl/>
        <w:rPr>
          <w:rStyle w:val="901"/>
          <w:rFonts w:hint="eastAsia" w:ascii="宋体" w:hAnsi="宋体"/>
          <w:color w:val="auto"/>
          <w:szCs w:val="24"/>
          <w:highlight w:val="none"/>
        </w:rPr>
      </w:pPr>
      <w:r>
        <w:rPr>
          <w:rStyle w:val="901"/>
          <w:rFonts w:hint="eastAsia" w:ascii="宋体" w:hAnsi="宋体"/>
          <w:color w:val="auto"/>
          <w:szCs w:val="24"/>
          <w:highlight w:val="none"/>
        </w:rPr>
        <w:t xml:space="preserve">七、对本次招标提出询问，请按以下方式联系</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单位名称：江苏省张家港保税区政法和社会管理办公室</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单位地址：张家港市保税区长江中路1002号</w:t>
      </w:r>
      <w:r/>
    </w:p>
    <w:p>
      <w:pPr>
        <w:pStyle w:val="898"/>
        <w:ind w:firstLine="480"/>
        <w:spacing w:beforeAutospacing="0" w:afterAutospacing="0" w:line="440" w:lineRule="exact"/>
        <w:widowControl/>
        <w:rPr>
          <w:rFonts w:hint="eastAsia" w:ascii="宋体" w:hAnsi="宋体"/>
          <w:color w:val="auto"/>
          <w:szCs w:val="24"/>
          <w:highlight w:val="none"/>
          <w:lang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val="en-US" w:eastAsia="zh-CN"/>
        </w:rPr>
        <w:t xml:space="preserve">齐欣</w:t>
      </w:r>
      <w:r/>
    </w:p>
    <w:p>
      <w:pPr>
        <w:pStyle w:val="898"/>
        <w:ind w:firstLine="480"/>
        <w:spacing w:beforeAutospacing="0" w:afterAutospacing="0" w:line="440" w:lineRule="exact"/>
        <w:widowControl/>
        <w:rPr>
          <w:rFonts w:hint="eastAsia" w:ascii="宋体" w:hAnsi="宋体"/>
          <w:color w:val="auto"/>
          <w:szCs w:val="24"/>
          <w:highlight w:val="none"/>
          <w:lang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val="en-US" w:eastAsia="zh-CN"/>
        </w:rPr>
        <w:t xml:space="preserve">13915712339</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898"/>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08"/>
        <w:ind w:firstLine="500"/>
        <w:spacing w:line="440" w:lineRule="exact"/>
        <w:rPr>
          <w:rStyle w:val="903"/>
          <w:rFonts w:hint="eastAsia" w:ascii="宋体" w:hAnsi="宋体"/>
          <w:color w:val="auto"/>
          <w:spacing w:val="7"/>
          <w:highlight w:val="none"/>
        </w:rPr>
      </w:pPr>
      <w:r>
        <w:rPr>
          <w:rFonts w:hint="eastAsia" w:ascii="宋体" w:hAnsi="宋体"/>
          <w:color w:val="auto"/>
          <w:spacing w:val="7"/>
          <w:highlight w:val="none"/>
        </w:rPr>
      </w:r>
      <w:r/>
    </w:p>
    <w:p>
      <w:pPr>
        <w:pStyle w:val="908"/>
        <w:ind w:firstLine="500"/>
        <w:spacing w:line="440" w:lineRule="exact"/>
        <w:rPr>
          <w:rStyle w:val="903"/>
          <w:rFonts w:hint="eastAsia" w:ascii="宋体" w:hAnsi="宋体"/>
          <w:color w:val="auto"/>
          <w:spacing w:val="7"/>
          <w:highlight w:val="none"/>
        </w:rPr>
      </w:pPr>
      <w:r>
        <w:rPr>
          <w:rFonts w:hint="eastAsia" w:ascii="宋体" w:hAnsi="宋体"/>
          <w:color w:val="auto"/>
          <w:spacing w:val="7"/>
          <w:highlight w:val="none"/>
        </w:rPr>
      </w:r>
      <w:r/>
    </w:p>
    <w:p>
      <w:pPr>
        <w:pStyle w:val="909"/>
        <w:pageBreakBefore/>
        <w:spacing w:line="360" w:lineRule="auto"/>
        <w:rPr>
          <w:rFonts w:hint="eastAsia" w:ascii="宋体" w:hAnsi="宋体" w:eastAsia="宋体"/>
          <w:color w:val="auto"/>
          <w:highlight w:val="none"/>
        </w:rPr>
      </w:pPr>
      <w:r/>
      <w:bookmarkStart w:id="11" w:name="_Toc4059"/>
      <w:r/>
      <w:bookmarkStart w:id="12" w:name="_Toc10079"/>
      <w:r>
        <w:rPr>
          <w:rFonts w:hint="eastAsia" w:ascii="宋体" w:hAnsi="宋体" w:eastAsia="宋体"/>
          <w:color w:val="auto"/>
          <w:highlight w:val="none"/>
        </w:rPr>
        <w:t xml:space="preserve">第二章  </w:t>
      </w:r>
      <w:bookmarkStart w:id="13" w:name="_Toc513029202"/>
      <w:r/>
      <w:bookmarkStart w:id="14" w:name="_Toc120614213"/>
      <w:r/>
      <w:bookmarkStart w:id="15" w:name="_Toc20823274"/>
      <w:r/>
      <w:bookmarkStart w:id="16" w:name="_Toc16938518"/>
      <w:r>
        <w:rPr>
          <w:rFonts w:hint="eastAsia" w:ascii="宋体" w:hAnsi="宋体" w:eastAsia="宋体"/>
          <w:color w:val="auto"/>
          <w:highlight w:val="none"/>
        </w:rPr>
        <w:t xml:space="preserve">投标人须知</w:t>
      </w:r>
      <w:bookmarkEnd w:id="11"/>
      <w:r/>
      <w:bookmarkEnd w:id="12"/>
      <w:r/>
      <w:bookmarkEnd w:id="13"/>
      <w:r/>
      <w:bookmarkEnd w:id="14"/>
      <w:r/>
      <w:bookmarkEnd w:id="15"/>
      <w:r/>
      <w:bookmarkEnd w:id="16"/>
      <w:r/>
      <w:r/>
    </w:p>
    <w:p>
      <w:pPr>
        <w:pStyle w:val="910"/>
        <w:ind w:firstLine="482"/>
        <w:jc w:val="left"/>
        <w:spacing w:before="0" w:after="0" w:line="440" w:lineRule="exact"/>
        <w:rPr>
          <w:rStyle w:val="911"/>
          <w:rFonts w:hint="eastAsia" w:ascii="宋体" w:hAnsi="宋体"/>
          <w:b w:val="0"/>
          <w:bCs w:val="0"/>
          <w:color w:val="auto"/>
          <w:sz w:val="24"/>
          <w:szCs w:val="24"/>
          <w:highlight w:val="none"/>
        </w:rPr>
      </w:pPr>
      <w:r/>
      <w:bookmarkStart w:id="17" w:name="_Toc29619"/>
      <w:r/>
      <w:bookmarkStart w:id="18" w:name="_Toc120614214"/>
      <w:r/>
      <w:bookmarkStart w:id="19" w:name="_Toc54615239"/>
      <w:r/>
      <w:bookmarkStart w:id="20" w:name="_Toc513029203"/>
      <w:r/>
      <w:bookmarkStart w:id="21" w:name="_Toc38368120"/>
      <w:r/>
      <w:bookmarkStart w:id="22" w:name="_Toc16938519"/>
      <w:r/>
      <w:bookmarkStart w:id="23" w:name="_Toc35266020"/>
      <w:r/>
      <w:bookmarkStart w:id="24" w:name="_Toc20823275"/>
      <w:r>
        <w:rPr>
          <w:rStyle w:val="911"/>
          <w:rFonts w:hint="eastAsia" w:ascii="宋体" w:hAnsi="宋体"/>
          <w:b w:val="0"/>
          <w:bCs w:val="0"/>
          <w:color w:val="auto"/>
          <w:sz w:val="24"/>
          <w:szCs w:val="24"/>
          <w:highlight w:val="none"/>
        </w:rPr>
        <w:t xml:space="preserve">一、总则</w:t>
      </w:r>
      <w:bookmarkEnd w:id="17"/>
      <w:r/>
      <w:bookmarkEnd w:id="18"/>
      <w:r/>
      <w:bookmarkEnd w:id="19"/>
      <w:r/>
      <w:bookmarkEnd w:id="20"/>
      <w:r/>
      <w:bookmarkEnd w:id="21"/>
      <w:r/>
      <w:bookmarkEnd w:id="22"/>
      <w:r/>
      <w:bookmarkEnd w:id="23"/>
      <w:r/>
      <w:bookmarkEnd w:id="24"/>
      <w:r/>
      <w:r/>
    </w:p>
    <w:p>
      <w:pPr>
        <w:ind w:firstLine="482"/>
        <w:keepLines/>
        <w:keepNext/>
        <w:spacing w:line="440" w:lineRule="exact"/>
        <w:rPr>
          <w:rFonts w:hint="eastAsia" w:ascii="宋体" w:hAnsi="宋体"/>
          <w:b/>
          <w:bCs/>
          <w:color w:val="auto"/>
          <w:sz w:val="24"/>
          <w:szCs w:val="24"/>
          <w:highlight w:val="none"/>
        </w:rPr>
        <w:outlineLvl w:val="3"/>
      </w:pPr>
      <w:r/>
      <w:bookmarkStart w:id="25" w:name="_Hlt16619475"/>
      <w:r/>
      <w:bookmarkEnd w:id="25"/>
      <w:r/>
      <w:bookmarkStart w:id="26" w:name="_Toc458694821"/>
      <w:r/>
      <w:bookmarkStart w:id="27" w:name="_Toc16938520"/>
      <w:r/>
      <w:bookmarkStart w:id="28" w:name="_Toc20823276"/>
      <w:r/>
      <w:bookmarkStart w:id="29" w:name="_Toc513029204"/>
      <w:r>
        <w:rPr>
          <w:rFonts w:hint="eastAsia" w:ascii="宋体" w:hAnsi="宋体"/>
          <w:b/>
          <w:bCs/>
          <w:color w:val="auto"/>
          <w:sz w:val="24"/>
          <w:szCs w:val="24"/>
          <w:highlight w:val="none"/>
        </w:rPr>
        <w:t xml:space="preserve">1</w:t>
      </w:r>
      <w:bookmarkEnd w:id="26"/>
      <w:r>
        <w:rPr>
          <w:rFonts w:hint="eastAsia" w:ascii="宋体" w:hAnsi="宋体"/>
          <w:b/>
          <w:bCs/>
          <w:color w:val="auto"/>
          <w:sz w:val="24"/>
          <w:szCs w:val="24"/>
          <w:highlight w:val="none"/>
        </w:rPr>
        <w:t xml:space="preserve">.招标方式</w:t>
      </w:r>
      <w:bookmarkEnd w:id="27"/>
      <w:r/>
      <w:bookmarkEnd w:id="28"/>
      <w:r/>
      <w:bookmarkEnd w:id="29"/>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30" w:name="_Toc513029205"/>
      <w:r/>
      <w:bookmarkStart w:id="31" w:name="_Toc16938521"/>
      <w:r/>
      <w:bookmarkStart w:id="32" w:name="_Toc20823277"/>
      <w:r>
        <w:rPr>
          <w:rFonts w:hint="eastAsia" w:ascii="宋体" w:hAnsi="宋体"/>
          <w:b/>
          <w:bCs/>
          <w:color w:val="auto"/>
          <w:sz w:val="24"/>
          <w:szCs w:val="24"/>
          <w:highlight w:val="none"/>
        </w:rPr>
        <w:t xml:space="preserve">2.合格的投标人</w:t>
      </w:r>
      <w:bookmarkEnd w:id="30"/>
      <w:r/>
      <w:bookmarkEnd w:id="31"/>
      <w:r/>
      <w:bookmarkEnd w:id="32"/>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3" w:name="_Toc20823278"/>
      <w:r/>
      <w:bookmarkStart w:id="34" w:name="_Toc16938522"/>
      <w:r/>
      <w:bookmarkStart w:id="35" w:name="_Toc513029206"/>
      <w:r>
        <w:rPr>
          <w:rFonts w:hint="eastAsia" w:ascii="宋体" w:hAnsi="宋体"/>
          <w:b/>
          <w:bCs/>
          <w:color w:val="auto"/>
          <w:sz w:val="24"/>
          <w:szCs w:val="24"/>
          <w:highlight w:val="none"/>
        </w:rPr>
        <w:t xml:space="preserve">3.适用法律</w:t>
      </w:r>
      <w:bookmarkEnd w:id="33"/>
      <w:r/>
      <w:bookmarkEnd w:id="34"/>
      <w:r/>
      <w:bookmarkEnd w:id="35"/>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6" w:name="_Toc462564067"/>
      <w:r/>
      <w:bookmarkStart w:id="37" w:name="_Toc513029207"/>
      <w:r/>
      <w:bookmarkStart w:id="38" w:name="_Toc20823279"/>
      <w:r/>
      <w:bookmarkStart w:id="39" w:name="_Toc16938523"/>
      <w:r>
        <w:rPr>
          <w:rFonts w:hint="eastAsia" w:ascii="宋体" w:hAnsi="宋体"/>
          <w:b/>
          <w:bCs/>
          <w:color w:val="auto"/>
          <w:sz w:val="24"/>
          <w:szCs w:val="24"/>
          <w:highlight w:val="none"/>
        </w:rPr>
        <w:t xml:space="preserve">4.投标费用</w:t>
      </w:r>
      <w:bookmarkEnd w:id="36"/>
      <w:r/>
      <w:bookmarkEnd w:id="37"/>
      <w:r/>
      <w:bookmarkEnd w:id="38"/>
      <w:r/>
      <w:bookmarkEnd w:id="39"/>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40"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40"/>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4.2本次招标公共资源交易中心和采购人不收取标书工本费与中标服务费。</w:t>
      </w:r>
      <w:bookmarkStart w:id="41" w:name="EB4bef91ec166246f78c716ddc8194a87a"/>
      <w:r/>
      <w:bookmarkEnd w:id="41"/>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10"/>
        <w:ind w:firstLine="482"/>
        <w:jc w:val="left"/>
        <w:spacing w:before="0" w:after="0" w:line="440" w:lineRule="exact"/>
        <w:rPr>
          <w:rStyle w:val="911"/>
          <w:rFonts w:hint="eastAsia" w:ascii="宋体" w:hAnsi="宋体"/>
          <w:b w:val="0"/>
          <w:bCs w:val="0"/>
          <w:color w:val="auto"/>
          <w:sz w:val="24"/>
          <w:szCs w:val="24"/>
          <w:highlight w:val="none"/>
        </w:rPr>
      </w:pPr>
      <w:r/>
      <w:bookmarkStart w:id="42" w:name="_Toc12536"/>
      <w:r/>
      <w:bookmarkStart w:id="43" w:name="_Toc16938525"/>
      <w:r/>
      <w:bookmarkStart w:id="44" w:name="_Toc35266021"/>
      <w:r/>
      <w:bookmarkStart w:id="45" w:name="_Toc120614215"/>
      <w:r/>
      <w:bookmarkStart w:id="46" w:name="_Toc38368121"/>
      <w:r/>
      <w:bookmarkStart w:id="47" w:name="_Toc513029209"/>
      <w:r/>
      <w:bookmarkStart w:id="48" w:name="_Toc20823281"/>
      <w:r/>
      <w:bookmarkStart w:id="49" w:name="_Toc54615240"/>
      <w:r>
        <w:rPr>
          <w:rStyle w:val="911"/>
          <w:rFonts w:hint="eastAsia" w:ascii="宋体" w:hAnsi="宋体"/>
          <w:b w:val="0"/>
          <w:bCs w:val="0"/>
          <w:color w:val="auto"/>
          <w:sz w:val="24"/>
          <w:szCs w:val="24"/>
          <w:highlight w:val="none"/>
        </w:rPr>
        <w:t xml:space="preserve">二、招标文件</w:t>
      </w:r>
      <w:bookmarkEnd w:id="42"/>
      <w:r/>
      <w:bookmarkEnd w:id="43"/>
      <w:r/>
      <w:bookmarkEnd w:id="44"/>
      <w:r/>
      <w:bookmarkEnd w:id="45"/>
      <w:r/>
      <w:bookmarkEnd w:id="46"/>
      <w:r/>
      <w:bookmarkEnd w:id="47"/>
      <w:r/>
      <w:bookmarkEnd w:id="48"/>
      <w:r/>
      <w:bookmarkEnd w:id="49"/>
      <w:r/>
      <w:r/>
    </w:p>
    <w:p>
      <w:pPr>
        <w:ind w:firstLine="482"/>
        <w:keepLines/>
        <w:keepNext/>
        <w:spacing w:line="440" w:lineRule="exact"/>
        <w:rPr>
          <w:rFonts w:hint="eastAsia" w:ascii="宋体" w:hAnsi="宋体"/>
          <w:b/>
          <w:bCs/>
          <w:color w:val="auto"/>
          <w:sz w:val="24"/>
          <w:szCs w:val="24"/>
          <w:highlight w:val="none"/>
        </w:rPr>
        <w:outlineLvl w:val="3"/>
      </w:pPr>
      <w:r/>
      <w:bookmarkStart w:id="50" w:name="_Toc513029210"/>
      <w:r/>
      <w:bookmarkStart w:id="51" w:name="_Toc20823282"/>
      <w:r/>
      <w:bookmarkStart w:id="52" w:name="_Toc16938526"/>
      <w:r>
        <w:rPr>
          <w:rFonts w:hint="eastAsia" w:ascii="宋体" w:hAnsi="宋体"/>
          <w:b/>
          <w:bCs/>
          <w:color w:val="auto"/>
          <w:sz w:val="24"/>
          <w:szCs w:val="24"/>
          <w:highlight w:val="none"/>
        </w:rPr>
        <w:t xml:space="preserve">6.招标文件构成</w:t>
      </w:r>
      <w:bookmarkEnd w:id="50"/>
      <w:r/>
      <w:bookmarkEnd w:id="51"/>
      <w:r/>
      <w:bookmarkEnd w:id="5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3" w:name="EBbdde166065d14b62851231a61e89e609"/>
      <w:r>
        <w:rPr>
          <w:rFonts w:hint="eastAsia" w:ascii="宋体" w:hAnsi="宋体"/>
          <w:color w:val="auto"/>
          <w:sz w:val="24"/>
          <w:szCs w:val="24"/>
          <w:highlight w:val="none"/>
        </w:rPr>
        <w:t xml:space="preserve">公共资源交易中心</w:t>
      </w:r>
      <w:bookmarkEnd w:id="53"/>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4" w:name="_Toc16938528"/>
      <w:r/>
      <w:bookmarkStart w:id="55" w:name="_Toc20823284"/>
      <w:r/>
      <w:bookmarkStart w:id="56" w:name="_Toc513029212"/>
      <w:r/>
      <w:bookmarkStart w:id="57" w:name="_Toc462564071"/>
      <w:r>
        <w:rPr>
          <w:rFonts w:hint="eastAsia" w:ascii="宋体" w:hAnsi="宋体"/>
          <w:b/>
          <w:bCs/>
          <w:color w:val="auto"/>
          <w:sz w:val="24"/>
          <w:szCs w:val="24"/>
          <w:highlight w:val="none"/>
        </w:rPr>
        <w:t xml:space="preserve">7.招标文件的澄清或修改</w:t>
      </w:r>
      <w:bookmarkEnd w:id="54"/>
      <w:r/>
      <w:bookmarkEnd w:id="55"/>
      <w:r/>
      <w:bookmarkEnd w:id="56"/>
      <w:r/>
      <w:bookmarkEnd w:id="5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8" w:name="EBeec936f32a574d52a4992a8b94773f89"/>
      <w:r>
        <w:rPr>
          <w:rFonts w:hint="eastAsia" w:ascii="宋体" w:hAnsi="宋体"/>
          <w:color w:val="auto"/>
          <w:sz w:val="24"/>
          <w:szCs w:val="24"/>
          <w:highlight w:val="none"/>
        </w:rPr>
        <w:t xml:space="preserve">，公共资源交易中心</w:t>
      </w:r>
      <w:bookmarkEnd w:id="58"/>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59" w:name="EB14f04c7329d342c2b5d53bfcbbeaa167"/>
      <w:r>
        <w:rPr>
          <w:rFonts w:hint="eastAsia" w:ascii="宋体" w:hAnsi="宋体"/>
          <w:bCs/>
          <w:color w:val="auto"/>
          <w:sz w:val="24"/>
          <w:szCs w:val="24"/>
          <w:highlight w:val="none"/>
        </w:rPr>
        <w:t xml:space="preserve">公共资源交易中心</w:t>
      </w:r>
      <w:bookmarkEnd w:id="59"/>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10"/>
        <w:ind w:firstLine="480"/>
        <w:jc w:val="left"/>
        <w:spacing w:before="0" w:after="0" w:line="440" w:lineRule="exact"/>
        <w:rPr>
          <w:rStyle w:val="911"/>
          <w:rFonts w:hint="eastAsia" w:ascii="宋体" w:hAnsi="宋体"/>
          <w:b w:val="0"/>
          <w:bCs w:val="0"/>
          <w:color w:val="auto"/>
          <w:sz w:val="24"/>
          <w:szCs w:val="24"/>
          <w:highlight w:val="none"/>
        </w:rPr>
      </w:pPr>
      <w:r/>
      <w:bookmarkStart w:id="60" w:name="_Toc513029213"/>
      <w:r/>
      <w:bookmarkStart w:id="61" w:name="_Toc38368122"/>
      <w:r/>
      <w:bookmarkStart w:id="62" w:name="_Toc120614216"/>
      <w:r/>
      <w:bookmarkStart w:id="63" w:name="_Toc12827"/>
      <w:r/>
      <w:bookmarkStart w:id="64" w:name="_Toc462564072"/>
      <w:r/>
      <w:bookmarkStart w:id="65" w:name="_Toc20823285"/>
      <w:r/>
      <w:bookmarkStart w:id="66" w:name="_Toc54615241"/>
      <w:r/>
      <w:bookmarkStart w:id="67" w:name="_Toc16938529"/>
      <w:r/>
      <w:bookmarkStart w:id="68" w:name="_Toc35266022"/>
      <w:r>
        <w:rPr>
          <w:rStyle w:val="911"/>
          <w:rFonts w:hint="eastAsia" w:ascii="宋体" w:hAnsi="宋体"/>
          <w:b w:val="0"/>
          <w:bCs w:val="0"/>
          <w:color w:val="auto"/>
          <w:sz w:val="24"/>
          <w:szCs w:val="24"/>
          <w:highlight w:val="none"/>
        </w:rPr>
        <w:t xml:space="preserve">三、投标文件的编制</w:t>
      </w:r>
      <w:bookmarkEnd w:id="60"/>
      <w:r/>
      <w:bookmarkEnd w:id="61"/>
      <w:r/>
      <w:bookmarkEnd w:id="62"/>
      <w:r/>
      <w:bookmarkEnd w:id="63"/>
      <w:r/>
      <w:bookmarkEnd w:id="64"/>
      <w:r/>
      <w:bookmarkEnd w:id="65"/>
      <w:r/>
      <w:bookmarkEnd w:id="66"/>
      <w:r/>
      <w:bookmarkEnd w:id="67"/>
      <w:r/>
      <w:bookmarkEnd w:id="68"/>
      <w:r/>
      <w:r/>
    </w:p>
    <w:p>
      <w:pPr>
        <w:ind w:firstLine="482"/>
        <w:keepLines/>
        <w:keepNext/>
        <w:spacing w:line="440" w:lineRule="exact"/>
        <w:rPr>
          <w:rFonts w:hint="eastAsia" w:ascii="宋体" w:hAnsi="宋体"/>
          <w:b/>
          <w:bCs/>
          <w:color w:val="auto"/>
          <w:sz w:val="24"/>
          <w:szCs w:val="24"/>
          <w:highlight w:val="none"/>
        </w:rPr>
        <w:outlineLvl w:val="3"/>
      </w:pPr>
      <w:r/>
      <w:bookmarkStart w:id="69" w:name="_Toc20823286"/>
      <w:r/>
      <w:bookmarkStart w:id="70" w:name="_Toc16938530"/>
      <w:r/>
      <w:bookmarkStart w:id="71" w:name="_Toc513029214"/>
      <w:r/>
      <w:bookmarkStart w:id="72" w:name="_Toc462564073"/>
      <w:r>
        <w:rPr>
          <w:rFonts w:hint="eastAsia" w:ascii="宋体" w:hAnsi="宋体"/>
          <w:b/>
          <w:bCs/>
          <w:color w:val="auto"/>
          <w:sz w:val="24"/>
          <w:szCs w:val="24"/>
          <w:highlight w:val="none"/>
        </w:rPr>
        <w:t xml:space="preserve">8.投标文件的语言及度量衡单位</w:t>
      </w:r>
      <w:bookmarkEnd w:id="69"/>
      <w:r/>
      <w:bookmarkEnd w:id="70"/>
      <w:r/>
      <w:bookmarkEnd w:id="71"/>
      <w:r/>
      <w:bookmarkEnd w:id="7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3" w:name="EB93850d2cac274df984aa2f93878c3cfe"/>
      <w:r>
        <w:rPr>
          <w:rFonts w:hint="eastAsia" w:ascii="宋体" w:hAnsi="宋体"/>
          <w:color w:val="auto"/>
          <w:sz w:val="24"/>
          <w:szCs w:val="24"/>
          <w:highlight w:val="none"/>
        </w:rPr>
        <w:t xml:space="preserve">公共资源交易中心</w:t>
      </w:r>
      <w:bookmarkEnd w:id="73"/>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4" w:name="_Toc20823287"/>
      <w:r/>
      <w:bookmarkStart w:id="75" w:name="_Toc462564074"/>
      <w:r/>
      <w:bookmarkStart w:id="76" w:name="_Toc16938531"/>
      <w:r/>
      <w:bookmarkStart w:id="77" w:name="_Toc513029215"/>
      <w:r>
        <w:rPr>
          <w:rFonts w:hint="eastAsia" w:ascii="宋体" w:hAnsi="宋体"/>
          <w:b/>
          <w:bCs/>
          <w:color w:val="auto"/>
          <w:sz w:val="24"/>
          <w:szCs w:val="24"/>
          <w:highlight w:val="none"/>
        </w:rPr>
        <w:t xml:space="preserve">9.投标文件构成</w:t>
      </w:r>
      <w:bookmarkEnd w:id="74"/>
      <w:r/>
      <w:bookmarkEnd w:id="75"/>
      <w:r/>
      <w:bookmarkEnd w:id="76"/>
      <w:r/>
      <w:bookmarkEnd w:id="7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8" w:name="_Hlt26670360"/>
      <w:r/>
      <w:bookmarkEnd w:id="78"/>
      <w:r/>
      <w:bookmarkStart w:id="79" w:name="_Hlt26954838"/>
      <w:r/>
      <w:bookmarkEnd w:id="79"/>
      <w:r/>
      <w:bookmarkStart w:id="80" w:name="_Hlt26668975"/>
      <w:r/>
      <w:bookmarkEnd w:id="80"/>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1" w:name="_Hlt26668999"/>
      <w:r/>
      <w:bookmarkEnd w:id="81"/>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2" w:name="_Toc49090508"/>
      <w:r/>
      <w:bookmarkStart w:id="83" w:name="_Toc14577355"/>
      <w:r>
        <w:rPr>
          <w:rFonts w:hint="eastAsia" w:ascii="宋体" w:hAnsi="宋体"/>
          <w:b/>
          <w:bCs/>
          <w:color w:val="auto"/>
          <w:sz w:val="24"/>
          <w:szCs w:val="24"/>
          <w:highlight w:val="none"/>
        </w:rPr>
        <w:t xml:space="preserve">12.投标配置与分项报价</w:t>
      </w:r>
      <w:bookmarkStart w:id="84" w:name="_Hlt26670373"/>
      <w:r/>
      <w:bookmarkEnd w:id="84"/>
      <w:r>
        <w:rPr>
          <w:rFonts w:hint="eastAsia" w:ascii="宋体" w:hAnsi="宋体"/>
          <w:b/>
          <w:bCs/>
          <w:color w:val="auto"/>
          <w:sz w:val="24"/>
          <w:szCs w:val="24"/>
          <w:highlight w:val="none"/>
        </w:rPr>
        <w:t xml:space="preserve">表</w:t>
      </w:r>
      <w:bookmarkEnd w:id="82"/>
      <w:r/>
      <w:bookmarkEnd w:id="83"/>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5" w:name="EB8486dd9157984dc9aa62437fb6aa6f0f"/>
      <w:r/>
      <w:bookmarkEnd w:id="85"/>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6" w:name="_Hlt26954846"/>
      <w:r/>
      <w:bookmarkEnd w:id="86"/>
      <w:r/>
      <w:bookmarkStart w:id="87" w:name="_Hlt26670482"/>
      <w:r/>
      <w:bookmarkEnd w:id="87"/>
      <w:r/>
      <w:bookmarkStart w:id="88" w:name="_Hlt26954848"/>
      <w:r/>
      <w:bookmarkEnd w:id="88"/>
      <w:r/>
      <w:bookmarkStart w:id="89" w:name="_Hlt26954731"/>
      <w:r/>
      <w:bookmarkEnd w:id="89"/>
      <w:r/>
      <w:bookmarkStart w:id="90" w:name="_Hlt26670486"/>
      <w:r/>
      <w:bookmarkEnd w:id="90"/>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12"/>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12"/>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03"/>
          <w:rFonts w:hint="eastAsia" w:ascii="宋体" w:hAnsi="宋体"/>
          <w:color w:val="auto"/>
          <w:spacing w:val="7"/>
          <w:sz w:val="24"/>
          <w:szCs w:val="24"/>
          <w:highlight w:val="none"/>
        </w:rPr>
        <w:outlineLvl w:val="3"/>
      </w:pPr>
      <w:r>
        <w:rPr>
          <w:rStyle w:val="903"/>
          <w:rFonts w:hint="eastAsia" w:ascii="宋体" w:hAnsi="宋体"/>
          <w:color w:val="auto"/>
          <w:spacing w:val="7"/>
          <w:sz w:val="24"/>
          <w:szCs w:val="24"/>
          <w:highlight w:val="none"/>
        </w:rPr>
        <w:t xml:space="preserve">14.1 投标人的总体情况应在电子投标文件中作出说明。</w:t>
      </w:r>
      <w:bookmarkStart w:id="91" w:name="_Hlt26954850"/>
      <w:r/>
      <w:bookmarkEnd w:id="91"/>
      <w:r/>
      <w:bookmarkStart w:id="92" w:name="_Hlt26954734"/>
      <w:r/>
      <w:bookmarkEnd w:id="92"/>
      <w:r/>
      <w:bookmarkStart w:id="93" w:name="EBf6e5e332cb7245ab8f3a9801503c122b"/>
      <w:r/>
      <w:bookmarkEnd w:id="93"/>
      <w:r/>
      <w:bookmarkStart w:id="94" w:name="_Hlt26670489"/>
      <w:r/>
      <w:bookmarkEnd w:id="94"/>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12"/>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12"/>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5" w:name="EB42bffacbc3774d8f9be92be41fabfc13"/>
      <w:r>
        <w:rPr>
          <w:rFonts w:hint="eastAsia" w:ascii="宋体" w:hAnsi="宋体"/>
          <w:bCs/>
          <w:color w:val="auto"/>
          <w:sz w:val="24"/>
          <w:szCs w:val="24"/>
          <w:highlight w:val="none"/>
        </w:rPr>
        <w:t xml:space="preserve">公共资源交易中心</w:t>
      </w:r>
      <w:bookmarkEnd w:id="95"/>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6" w:name="EB1a73f2f6d8ff43b6a705c8d1929594b0"/>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7" w:name="EBcd0282bdfe9441e3bba982eac64d1aaa"/>
      <w:r>
        <w:rPr>
          <w:rFonts w:hint="eastAsia" w:ascii="宋体" w:hAnsi="宋体"/>
          <w:bCs/>
          <w:color w:val="auto"/>
          <w:sz w:val="24"/>
          <w:szCs w:val="24"/>
          <w:highlight w:val="none"/>
        </w:rPr>
        <w:t xml:space="preserve">公共资源交易中心</w:t>
      </w:r>
      <w:bookmarkEnd w:id="97"/>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8" w:name="_Hlt26954739"/>
      <w:r/>
      <w:bookmarkEnd w:id="98"/>
      <w:r/>
      <w:bookmarkStart w:id="99" w:name="EBfdb2e00cf1ee477a9cdb47d13b603829"/>
      <w:r/>
      <w:bookmarkEnd w:id="99"/>
      <w:r/>
      <w:bookmarkStart w:id="100" w:name="_Hlt26954852"/>
      <w:r/>
      <w:bookmarkEnd w:id="100"/>
      <w:r/>
      <w:r/>
    </w:p>
    <w:p>
      <w:pPr>
        <w:pStyle w:val="913"/>
        <w:ind w:firstLine="482"/>
        <w:spacing w:line="440" w:lineRule="exact"/>
        <w:rPr>
          <w:rStyle w:val="911"/>
          <w:rFonts w:hint="eastAsia" w:ascii="宋体" w:hAnsi="宋体"/>
          <w:color w:val="auto"/>
          <w:sz w:val="24"/>
          <w:szCs w:val="24"/>
          <w:highlight w:val="none"/>
        </w:rPr>
      </w:pPr>
      <w:r>
        <w:rPr>
          <w:rStyle w:val="911"/>
          <w:rFonts w:hint="eastAsia" w:ascii="宋体" w:hAnsi="宋体"/>
          <w:color w:val="auto"/>
          <w:sz w:val="24"/>
          <w:szCs w:val="24"/>
          <w:highlight w:val="none"/>
        </w:rPr>
        <w:t xml:space="preserve">四、投标文件的制作、上传、递交</w:t>
      </w:r>
      <w:r/>
    </w:p>
    <w:p>
      <w:pPr>
        <w:pStyle w:val="914"/>
        <w:ind w:firstLine="500"/>
        <w:spacing w:line="440" w:lineRule="exact"/>
        <w:rPr>
          <w:rStyle w:val="903"/>
          <w:rFonts w:hint="eastAsia" w:ascii="宋体" w:hAnsi="宋体"/>
          <w:b/>
          <w:bCs/>
          <w:color w:val="auto"/>
          <w:spacing w:val="7"/>
          <w:sz w:val="24"/>
          <w:szCs w:val="24"/>
          <w:highlight w:val="none"/>
        </w:rPr>
        <w:outlineLvl w:val="3"/>
      </w:pPr>
      <w:r>
        <w:rPr>
          <w:rStyle w:val="903"/>
          <w:rFonts w:hint="eastAsia" w:ascii="宋体" w:hAnsi="宋体"/>
          <w:b/>
          <w:bCs/>
          <w:color w:val="auto"/>
          <w:spacing w:val="7"/>
          <w:sz w:val="24"/>
          <w:szCs w:val="24"/>
          <w:highlight w:val="none"/>
        </w:rPr>
        <w:t xml:space="preserve">18.投标文件的递交</w:t>
      </w:r>
      <w:r/>
    </w:p>
    <w:p>
      <w:pPr>
        <w:pStyle w:val="914"/>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18.1电子投标文件的递交</w:t>
      </w:r>
      <w:r/>
    </w:p>
    <w:p>
      <w:pPr>
        <w:pStyle w:val="914"/>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1" w:name="EB5e78b12e89984a20ab881c475623475b"/>
      <w:r/>
      <w:bookmarkEnd w:id="101"/>
      <w:r/>
      <w:r/>
    </w:p>
    <w:p>
      <w:pPr>
        <w:pStyle w:val="914"/>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15"/>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15"/>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2" w:name="EB4c6421107b4c4e38bf2769d0237905a7"/>
      <w:r/>
      <w:bookmarkEnd w:id="102"/>
      <w:r/>
      <w:r/>
    </w:p>
    <w:p>
      <w:pPr>
        <w:pStyle w:val="915"/>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15"/>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3" w:name="EBfffe463a2deb4e7cad93cb8e37ffda5e"/>
      <w:r>
        <w:rPr>
          <w:rFonts w:hint="eastAsia" w:ascii="宋体" w:hAnsi="宋体" w:eastAsia="宋体"/>
          <w:color w:val="auto"/>
          <w:highlight w:val="none"/>
        </w:rPr>
        <w:t xml:space="preserve">公共资源交易中心</w:t>
      </w:r>
      <w:bookmarkEnd w:id="103"/>
      <w:r>
        <w:rPr>
          <w:rFonts w:hint="eastAsia" w:ascii="宋体" w:hAnsi="宋体" w:eastAsia="宋体"/>
          <w:color w:val="auto"/>
          <w:highlight w:val="none"/>
        </w:rPr>
        <w:t xml:space="preserve">拒绝接收在其规定的投标截止时间后递交的任何投标文件。</w:t>
      </w:r>
      <w:r/>
    </w:p>
    <w:p>
      <w:pPr>
        <w:pStyle w:val="915"/>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15"/>
        <w:ind w:firstLine="508"/>
        <w:spacing w:line="440" w:lineRule="exact"/>
        <w:rPr>
          <w:rStyle w:val="903"/>
          <w:rFonts w:hint="eastAsia" w:ascii="宋体" w:hAnsi="宋体"/>
          <w:color w:val="auto"/>
          <w:spacing w:val="7"/>
          <w:sz w:val="24"/>
          <w:szCs w:val="28"/>
          <w:highlight w:val="none"/>
        </w:rPr>
      </w:pPr>
      <w:r>
        <w:rPr>
          <w:rStyle w:val="903"/>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16"/>
        <w:ind w:firstLine="500"/>
        <w:spacing w:line="440" w:lineRule="exact"/>
        <w:rPr>
          <w:rStyle w:val="903"/>
          <w:rFonts w:hint="eastAsia" w:ascii="宋体" w:hAnsi="宋体"/>
          <w:color w:val="auto"/>
          <w:spacing w:val="7"/>
          <w:sz w:val="24"/>
          <w:szCs w:val="28"/>
          <w:highlight w:val="none"/>
        </w:rPr>
      </w:pPr>
      <w:r>
        <w:rPr>
          <w:rStyle w:val="903"/>
          <w:rFonts w:hint="eastAsia" w:ascii="宋体" w:hAnsi="宋体"/>
          <w:color w:val="auto"/>
          <w:spacing w:val="7"/>
          <w:sz w:val="24"/>
          <w:szCs w:val="28"/>
          <w:highlight w:val="none"/>
        </w:rPr>
        <w:t xml:space="preserve">21.2 投标人撤回电子投标文件，则认为其不再参与本项目投标活动。</w:t>
      </w:r>
      <w:r/>
    </w:p>
    <w:p>
      <w:pPr>
        <w:pStyle w:val="916"/>
        <w:ind w:firstLine="500"/>
        <w:spacing w:line="440" w:lineRule="exact"/>
        <w:rPr>
          <w:rStyle w:val="903"/>
          <w:rFonts w:hint="eastAsia" w:ascii="宋体" w:hAnsi="宋体"/>
          <w:color w:val="auto"/>
          <w:spacing w:val="7"/>
          <w:sz w:val="24"/>
          <w:szCs w:val="28"/>
          <w:highlight w:val="none"/>
        </w:rPr>
      </w:pPr>
      <w:r>
        <w:rPr>
          <w:rStyle w:val="903"/>
          <w:rFonts w:hint="eastAsia" w:ascii="宋体" w:hAnsi="宋体"/>
          <w:color w:val="auto"/>
          <w:spacing w:val="7"/>
          <w:sz w:val="24"/>
          <w:szCs w:val="28"/>
          <w:highlight w:val="none"/>
        </w:rPr>
        <w:t xml:space="preserve">21.3 在投标截止时间之后，投标人不得对其电子投标文件作任何修改。</w:t>
      </w:r>
      <w:r/>
    </w:p>
    <w:p>
      <w:pPr>
        <w:pStyle w:val="916"/>
        <w:ind w:firstLine="500"/>
        <w:spacing w:line="440" w:lineRule="exact"/>
        <w:rPr>
          <w:rStyle w:val="903"/>
          <w:rFonts w:hint="eastAsia" w:ascii="宋体" w:hAnsi="宋体"/>
          <w:color w:val="auto"/>
          <w:spacing w:val="7"/>
          <w:sz w:val="24"/>
          <w:szCs w:val="28"/>
          <w:highlight w:val="none"/>
        </w:rPr>
      </w:pPr>
      <w:r>
        <w:rPr>
          <w:rStyle w:val="903"/>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16"/>
        <w:ind w:firstLine="500"/>
        <w:spacing w:line="440" w:lineRule="exact"/>
        <w:rPr>
          <w:rStyle w:val="903"/>
          <w:rFonts w:hint="eastAsia" w:ascii="宋体" w:hAnsi="宋体"/>
          <w:color w:val="auto"/>
          <w:spacing w:val="7"/>
          <w:sz w:val="24"/>
          <w:szCs w:val="28"/>
          <w:highlight w:val="none"/>
        </w:rPr>
      </w:pPr>
      <w:r>
        <w:rPr>
          <w:rStyle w:val="903"/>
          <w:rFonts w:hint="eastAsia" w:ascii="宋体" w:hAnsi="宋体"/>
          <w:color w:val="auto"/>
          <w:spacing w:val="7"/>
          <w:sz w:val="24"/>
          <w:szCs w:val="28"/>
          <w:highlight w:val="none"/>
        </w:rPr>
        <w:t xml:space="preserve">21.5 不论投标人中标与否，投标文件均不退回。</w:t>
      </w:r>
      <w:r/>
    </w:p>
    <w:p>
      <w:pPr>
        <w:pStyle w:val="910"/>
        <w:ind w:firstLine="482"/>
        <w:jc w:val="left"/>
        <w:spacing w:before="0" w:after="0" w:line="440" w:lineRule="exact"/>
        <w:rPr>
          <w:rStyle w:val="911"/>
          <w:rFonts w:hint="eastAsia" w:ascii="宋体" w:hAnsi="宋体"/>
          <w:b w:val="0"/>
          <w:bCs w:val="0"/>
          <w:color w:val="auto"/>
          <w:sz w:val="24"/>
          <w:szCs w:val="24"/>
          <w:highlight w:val="none"/>
        </w:rPr>
      </w:pPr>
      <w:r/>
      <w:bookmarkStart w:id="104" w:name="EB7c302f080cf342679641097daf23b42b"/>
      <w:r/>
      <w:bookmarkEnd w:id="104"/>
      <w:r/>
      <w:bookmarkStart w:id="105" w:name="_Toc38368124"/>
      <w:r/>
      <w:bookmarkStart w:id="106" w:name="_Toc54615243"/>
      <w:r/>
      <w:bookmarkStart w:id="107" w:name="_Toc35266024"/>
      <w:r/>
      <w:bookmarkStart w:id="108" w:name="_Toc20823301"/>
      <w:r/>
      <w:bookmarkStart w:id="109" w:name="_Toc513029229"/>
      <w:r/>
      <w:bookmarkStart w:id="110" w:name="_Toc17299"/>
      <w:r/>
      <w:bookmarkStart w:id="111" w:name="_Toc120614218"/>
      <w:r/>
      <w:bookmarkStart w:id="112" w:name="_Toc16938545"/>
      <w:r>
        <w:rPr>
          <w:rStyle w:val="911"/>
          <w:rFonts w:hint="eastAsia" w:ascii="宋体" w:hAnsi="宋体"/>
          <w:b w:val="0"/>
          <w:bCs w:val="0"/>
          <w:color w:val="auto"/>
          <w:sz w:val="24"/>
          <w:szCs w:val="24"/>
          <w:highlight w:val="none"/>
        </w:rPr>
        <w:t xml:space="preserve">五、开标与评标</w:t>
      </w:r>
      <w:bookmarkEnd w:id="105"/>
      <w:r/>
      <w:bookmarkEnd w:id="106"/>
      <w:r/>
      <w:bookmarkEnd w:id="107"/>
      <w:r/>
      <w:bookmarkEnd w:id="108"/>
      <w:r/>
      <w:bookmarkEnd w:id="109"/>
      <w:r/>
      <w:bookmarkEnd w:id="110"/>
      <w:r/>
      <w:bookmarkEnd w:id="111"/>
      <w:r/>
      <w:bookmarkEnd w:id="112"/>
      <w:r/>
      <w:r/>
    </w:p>
    <w:p>
      <w:pPr>
        <w:ind w:firstLine="482"/>
        <w:keepLines/>
        <w:keepNext/>
        <w:spacing w:line="440" w:lineRule="exact"/>
        <w:rPr>
          <w:rFonts w:hint="eastAsia" w:ascii="宋体" w:hAnsi="宋体"/>
          <w:b/>
          <w:bCs/>
          <w:color w:val="auto"/>
          <w:sz w:val="24"/>
          <w:szCs w:val="24"/>
          <w:highlight w:val="none"/>
        </w:rPr>
        <w:outlineLvl w:val="3"/>
      </w:pPr>
      <w:r/>
      <w:bookmarkStart w:id="113" w:name="_Toc20823302"/>
      <w:r/>
      <w:bookmarkStart w:id="114" w:name="_Toc16938546"/>
      <w:r/>
      <w:bookmarkStart w:id="115" w:name="_Toc513029230"/>
      <w:r>
        <w:rPr>
          <w:rFonts w:hint="eastAsia" w:ascii="宋体" w:hAnsi="宋体"/>
          <w:b/>
          <w:bCs/>
          <w:color w:val="auto"/>
          <w:sz w:val="24"/>
          <w:szCs w:val="24"/>
          <w:highlight w:val="none"/>
        </w:rPr>
        <w:t xml:space="preserve">22.开标</w:t>
      </w:r>
      <w:bookmarkEnd w:id="113"/>
      <w:r/>
      <w:bookmarkEnd w:id="114"/>
      <w:r/>
      <w:bookmarkEnd w:id="115"/>
      <w:r/>
      <w:r/>
    </w:p>
    <w:p>
      <w:pPr>
        <w:ind w:firstLine="480"/>
        <w:spacing w:line="440" w:lineRule="exact"/>
        <w:rPr>
          <w:rStyle w:val="903"/>
          <w:rFonts w:hint="eastAsia" w:ascii="宋体" w:hAnsi="宋体"/>
          <w:color w:val="auto"/>
          <w:spacing w:val="7"/>
          <w:sz w:val="24"/>
          <w:szCs w:val="24"/>
          <w:highlight w:val="none"/>
        </w:rPr>
      </w:pPr>
      <w:r/>
      <w:bookmarkStart w:id="116" w:name="EB45a41a7a147945c0bb92535f2d40058d"/>
      <w:r/>
      <w:bookmarkEnd w:id="116"/>
      <w:r>
        <w:rPr>
          <w:rStyle w:val="903"/>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7" w:name="EBd93f728e80de47e5afd77299c0ffdfa6"/>
      <w:r>
        <w:rPr>
          <w:rFonts w:hint="eastAsia" w:ascii="宋体" w:hAnsi="宋体"/>
          <w:color w:val="auto"/>
          <w:sz w:val="24"/>
          <w:szCs w:val="24"/>
          <w:highlight w:val="none"/>
        </w:rPr>
        <w:t xml:space="preserve">公共资源交易中心</w:t>
      </w:r>
      <w:bookmarkEnd w:id="117"/>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8" w:name="EB8495c46e8cb146ec80ae8c0f7928221c"/>
      <w:r>
        <w:rPr>
          <w:rFonts w:hint="eastAsia" w:ascii="宋体" w:hAnsi="宋体"/>
          <w:color w:val="auto"/>
          <w:sz w:val="24"/>
          <w:szCs w:val="24"/>
          <w:highlight w:val="none"/>
        </w:rPr>
        <w:t xml:space="preserve">公共资源交易中心</w:t>
      </w:r>
      <w:bookmarkEnd w:id="118"/>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9" w:name="_Toc20823304"/>
      <w:r/>
      <w:bookmarkStart w:id="120" w:name="_Toc513029232"/>
      <w:r/>
      <w:bookmarkStart w:id="121" w:name="_Toc16938548"/>
      <w:r>
        <w:rPr>
          <w:rFonts w:hint="eastAsia" w:ascii="宋体" w:hAnsi="宋体"/>
          <w:b/>
          <w:bCs/>
          <w:color w:val="auto"/>
          <w:sz w:val="24"/>
          <w:szCs w:val="24"/>
          <w:highlight w:val="none"/>
        </w:rPr>
        <w:t xml:space="preserve">25．投标的澄清</w:t>
      </w:r>
      <w:bookmarkEnd w:id="119"/>
      <w:r/>
      <w:bookmarkEnd w:id="120"/>
      <w:r/>
      <w:bookmarkEnd w:id="121"/>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17"/>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03"/>
          <w:rFonts w:hint="eastAsia" w:ascii="宋体" w:hAnsi="宋体"/>
          <w:b/>
          <w:bCs/>
          <w:color w:val="auto"/>
          <w:spacing w:val="7"/>
          <w:sz w:val="24"/>
          <w:szCs w:val="24"/>
          <w:highlight w:val="none"/>
          <w:lang w:val="zh-CN"/>
        </w:rPr>
      </w:pPr>
      <w:r>
        <w:rPr>
          <w:rStyle w:val="903"/>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03"/>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2" w:name="EB3164982f155e42e086cd4685f4d2aafa"/>
      <w:r/>
      <w:bookmarkEnd w:id="122"/>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3" w:name="_Toc20823305"/>
      <w:r/>
      <w:bookmarkStart w:id="124" w:name="_Toc513029233"/>
      <w:r/>
      <w:bookmarkStart w:id="125" w:name="_Toc16938549"/>
      <w:r>
        <w:rPr>
          <w:rFonts w:hint="eastAsia" w:ascii="宋体" w:hAnsi="宋体"/>
          <w:b/>
          <w:bCs/>
          <w:color w:val="auto"/>
          <w:sz w:val="24"/>
          <w:szCs w:val="24"/>
          <w:highlight w:val="none"/>
        </w:rPr>
        <w:t xml:space="preserve">26</w:t>
      </w:r>
      <w:bookmarkEnd w:id="123"/>
      <w:r/>
      <w:bookmarkEnd w:id="124"/>
      <w:r/>
      <w:bookmarkEnd w:id="125"/>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6" w:name="EB8e3ec86c09a94dac9cc9034e6027ee19"/>
      <w:r/>
      <w:bookmarkEnd w:id="126"/>
      <w:r/>
      <w:r/>
    </w:p>
    <w:p>
      <w:pPr>
        <w:pStyle w:val="741"/>
        <w:spacing w:line="440" w:lineRule="exact"/>
        <w:rPr>
          <w:rFonts w:hint="eastAsia"/>
          <w:b/>
          <w:bCs/>
          <w:color w:val="auto"/>
          <w:highlight w:val="none"/>
        </w:rPr>
      </w:pPr>
      <w:r>
        <w:rPr>
          <w:rFonts w:hint="eastAsia"/>
          <w:b/>
          <w:bCs/>
          <w:color w:val="auto"/>
          <w:highlight w:val="none"/>
        </w:rPr>
        <w:t xml:space="preserve">26.6 异常低价投标审查</w:t>
      </w:r>
      <w:r/>
    </w:p>
    <w:p>
      <w:pPr>
        <w:pStyle w:val="741"/>
        <w:spacing w:line="440" w:lineRule="exact"/>
        <w:rPr>
          <w:rFonts w:hint="eastAsia" w:ascii="宋体" w:hAnsi="宋体" w:eastAsia="宋体" w:cs="宋体"/>
          <w:sz w:val="24"/>
          <w:szCs w:val="28"/>
          <w:highlight w:val="none"/>
        </w:rPr>
      </w:pPr>
      <w:r/>
      <w:bookmarkStart w:id="127" w:name="_Toc513029234"/>
      <w:r/>
      <w:bookmarkStart w:id="128" w:name="_Toc16938550"/>
      <w:r/>
      <w:bookmarkStart w:id="129" w:name="_Toc20823306"/>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7"/>
      <w:r/>
      <w:bookmarkEnd w:id="128"/>
      <w:r/>
      <w:bookmarkEnd w:id="129"/>
      <w:r>
        <w:rPr>
          <w:rFonts w:hint="eastAsia" w:ascii="宋体" w:hAnsi="宋体"/>
          <w:b/>
          <w:bCs/>
          <w:color w:val="auto"/>
          <w:sz w:val="24"/>
          <w:szCs w:val="24"/>
          <w:highlight w:val="none"/>
        </w:rPr>
        <w:t xml:space="preserve">.无效投标条款和废标条款</w:t>
      </w:r>
      <w:r/>
    </w:p>
    <w:p>
      <w:pPr>
        <w:pStyle w:val="918"/>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 无效投标条款</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 投标人未按照招标文件要求上传电子投标文件的；</w:t>
      </w:r>
      <w:r/>
    </w:p>
    <w:p>
      <w:pPr>
        <w:pStyle w:val="919"/>
        <w:ind w:firstLine="508"/>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27.1.3 投标文件中没有《开标一览表》或《开标一览表》未加盖投标人公章的；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27.1.4 投标文件中任何有选择的报价；</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27.1.6 不同投标人的投标文件由同一单位或者个人编制；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27.1.7 不同投标人委托同一单位或者个人办理投标事宜；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27.1.8 不同投标人的投标文件制作机器码一致的；</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27.1.9 不同投标人的投标文件载明的项目管理成员或者联系人员为同一人；</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27.1.10 不同投标人的投标文件异常一致或者投标报价呈规律性差异；</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27.1.11 </w:t>
      </w:r>
      <w:r>
        <w:rPr>
          <w:rStyle w:val="903"/>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03"/>
          <w:rFonts w:hint="eastAsia" w:ascii="宋体" w:hAnsi="宋体"/>
          <w:color w:val="auto"/>
          <w:spacing w:val="7"/>
          <w:sz w:val="24"/>
          <w:szCs w:val="24"/>
          <w:highlight w:val="none"/>
        </w:rPr>
        <w:t xml:space="preserve">；</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27.1.14 不同供应商的单位负责人为同一人或者存在直接控股、管理关系的；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27.1.15 为采购项目提供整体设计、规范编制或者项目管理、监理、检测等服务的；</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27.1.16 资格证明文件中要求加盖公章而未加盖公章的；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27.1.17 投标文件未按招标文件要求签署、盖章的；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27.1.19 报价超过招标文件中规定的预算金额或者最高限价的；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27.1.20 投标文件含有采购人不能接受的附加条件的； </w:t>
      </w:r>
      <w:r/>
    </w:p>
    <w:p>
      <w:pPr>
        <w:pStyle w:val="919"/>
        <w:ind w:firstLine="500"/>
        <w:spacing w:line="440" w:lineRule="exact"/>
        <w:rPr>
          <w:rStyle w:val="903"/>
          <w:rFonts w:hint="eastAsia" w:ascii="宋体" w:hAnsi="宋体"/>
          <w:b/>
          <w:bCs/>
          <w:color w:val="auto"/>
          <w:spacing w:val="7"/>
          <w:sz w:val="24"/>
          <w:szCs w:val="24"/>
          <w:highlight w:val="none"/>
        </w:rPr>
      </w:pPr>
      <w:r>
        <w:rPr>
          <w:rStyle w:val="903"/>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03"/>
          <w:rFonts w:hint="eastAsia" w:ascii="宋体" w:hAnsi="宋体"/>
          <w:color w:val="auto"/>
          <w:spacing w:val="7"/>
          <w:sz w:val="24"/>
          <w:szCs w:val="24"/>
          <w:highlight w:val="none"/>
        </w:rPr>
        <w:t xml:space="preserve"> </w:t>
      </w:r>
      <w:r/>
    </w:p>
    <w:p>
      <w:pPr>
        <w:pStyle w:val="919"/>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27.1.22 法律、法规和采购文件规定的其他无效情形; </w:t>
      </w:r>
      <w:r/>
    </w:p>
    <w:p>
      <w:pPr>
        <w:pStyle w:val="920"/>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27.2 废标条款：</w:t>
      </w:r>
      <w:r/>
    </w:p>
    <w:p>
      <w:pPr>
        <w:pStyle w:val="920"/>
        <w:ind w:firstLine="508"/>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(1)符合专业条件的供应商或者对招标文件作实质响应的供应商不足三家的； </w:t>
      </w:r>
      <w:r/>
    </w:p>
    <w:p>
      <w:pPr>
        <w:pStyle w:val="920"/>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(2)出现影响采购公正的违法、违规行为的；</w:t>
      </w:r>
      <w:r/>
    </w:p>
    <w:p>
      <w:pPr>
        <w:pStyle w:val="920"/>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(3)投标人的报价均超过了采购预算，采购人不能支付的；</w:t>
      </w:r>
      <w:r/>
    </w:p>
    <w:p>
      <w:pPr>
        <w:pStyle w:val="920"/>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(4)因重大变故，采购任务取消的。</w:t>
      </w:r>
      <w:r/>
    </w:p>
    <w:p>
      <w:pPr>
        <w:pStyle w:val="920"/>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(5)因苏采云系统系统故障原因造成开标不成功的。</w:t>
      </w:r>
      <w:r/>
    </w:p>
    <w:p>
      <w:pPr>
        <w:pStyle w:val="920"/>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27.3 投标截止时间结束后参加投标的供应商不足三家的处理：</w:t>
      </w:r>
      <w:r/>
    </w:p>
    <w:p>
      <w:pPr>
        <w:pStyle w:val="920"/>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10"/>
        <w:ind w:firstLine="482"/>
        <w:jc w:val="left"/>
        <w:spacing w:before="0" w:after="0" w:line="440" w:lineRule="exact"/>
        <w:rPr>
          <w:rStyle w:val="911"/>
          <w:rFonts w:hint="eastAsia" w:ascii="宋体" w:hAnsi="宋体"/>
          <w:b w:val="0"/>
          <w:bCs w:val="0"/>
          <w:color w:val="auto"/>
          <w:sz w:val="24"/>
          <w:szCs w:val="24"/>
          <w:highlight w:val="none"/>
        </w:rPr>
      </w:pPr>
      <w:r/>
      <w:bookmarkStart w:id="130" w:name="_Toc16938551"/>
      <w:r/>
      <w:bookmarkStart w:id="131" w:name="_Toc513029235"/>
      <w:r/>
      <w:bookmarkStart w:id="132" w:name="_Toc20823307"/>
      <w:r/>
      <w:bookmarkStart w:id="133" w:name="_Toc38368125"/>
      <w:r/>
      <w:bookmarkStart w:id="134" w:name="_Toc120614219"/>
      <w:r/>
      <w:bookmarkStart w:id="135" w:name="_Toc35266025"/>
      <w:r/>
      <w:bookmarkStart w:id="136" w:name="_Toc28184"/>
      <w:r/>
      <w:bookmarkStart w:id="137" w:name="_Toc54615244"/>
      <w:r>
        <w:rPr>
          <w:rStyle w:val="911"/>
          <w:rFonts w:hint="eastAsia" w:ascii="宋体" w:hAnsi="宋体"/>
          <w:b w:val="0"/>
          <w:bCs w:val="0"/>
          <w:color w:val="auto"/>
          <w:sz w:val="24"/>
          <w:szCs w:val="24"/>
          <w:highlight w:val="none"/>
        </w:rPr>
        <w:t xml:space="preserve">六、</w:t>
      </w:r>
      <w:bookmarkEnd w:id="130"/>
      <w:r/>
      <w:bookmarkEnd w:id="131"/>
      <w:r/>
      <w:bookmarkEnd w:id="132"/>
      <w:r>
        <w:rPr>
          <w:rStyle w:val="911"/>
          <w:rFonts w:hint="eastAsia" w:ascii="宋体" w:hAnsi="宋体"/>
          <w:b w:val="0"/>
          <w:bCs w:val="0"/>
          <w:color w:val="auto"/>
          <w:sz w:val="24"/>
          <w:szCs w:val="24"/>
          <w:highlight w:val="none"/>
        </w:rPr>
        <w:t xml:space="preserve">定标</w:t>
      </w:r>
      <w:bookmarkEnd w:id="133"/>
      <w:r/>
      <w:bookmarkEnd w:id="134"/>
      <w:r/>
      <w:bookmarkEnd w:id="135"/>
      <w:r/>
      <w:bookmarkEnd w:id="136"/>
      <w:r/>
      <w:bookmarkEnd w:id="137"/>
      <w:r/>
      <w:r/>
    </w:p>
    <w:p>
      <w:pPr>
        <w:ind w:firstLine="482"/>
        <w:keepLines/>
        <w:keepNext/>
        <w:spacing w:line="440" w:lineRule="exact"/>
        <w:rPr>
          <w:rFonts w:hint="eastAsia" w:ascii="宋体" w:hAnsi="宋体"/>
          <w:b/>
          <w:bCs/>
          <w:color w:val="auto"/>
          <w:sz w:val="24"/>
          <w:szCs w:val="24"/>
          <w:highlight w:val="none"/>
        </w:rPr>
        <w:outlineLvl w:val="3"/>
      </w:pPr>
      <w:r/>
      <w:bookmarkStart w:id="138" w:name="_Toc513029238"/>
      <w:r/>
      <w:bookmarkStart w:id="139" w:name="_Toc16938554"/>
      <w:r/>
      <w:bookmarkStart w:id="140" w:name="_Toc20823310"/>
      <w:r>
        <w:rPr>
          <w:rFonts w:hint="eastAsia" w:ascii="宋体" w:hAnsi="宋体"/>
          <w:b/>
          <w:bCs/>
          <w:color w:val="auto"/>
          <w:sz w:val="24"/>
          <w:szCs w:val="24"/>
          <w:highlight w:val="none"/>
        </w:rPr>
        <w:t xml:space="preserve">28</w:t>
      </w:r>
      <w:bookmarkEnd w:id="138"/>
      <w:r>
        <w:rPr>
          <w:rFonts w:hint="eastAsia" w:ascii="宋体" w:hAnsi="宋体"/>
          <w:b/>
          <w:bCs/>
          <w:color w:val="auto"/>
          <w:sz w:val="24"/>
          <w:szCs w:val="24"/>
          <w:highlight w:val="none"/>
        </w:rPr>
        <w:t xml:space="preserve">.确定</w:t>
      </w:r>
      <w:bookmarkEnd w:id="139"/>
      <w:r/>
      <w:bookmarkEnd w:id="140"/>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1" w:name="EB0a0bb8d9f8954ef79aa564dbfd72d9f1"/>
      <w:r>
        <w:rPr>
          <w:rFonts w:hint="eastAsia" w:ascii="宋体" w:hAnsi="宋体"/>
          <w:color w:val="auto"/>
          <w:sz w:val="24"/>
          <w:szCs w:val="24"/>
          <w:highlight w:val="none"/>
        </w:rPr>
        <w:t xml:space="preserve">公共资源交易中心</w:t>
      </w:r>
      <w:bookmarkEnd w:id="141"/>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2" w:name="EB099f29e99fec42e0b68e9bb29a0c4ea8"/>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3" w:name="EB8773124fd4fb4b248e75c3aa7fb3bbda"/>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4" w:name="EB74ca8e7cbd0c43048dde3bacda3415fd"/>
      <w:r>
        <w:rPr>
          <w:rFonts w:hint="eastAsia" w:ascii="宋体" w:hAnsi="宋体"/>
          <w:color w:val="auto"/>
          <w:sz w:val="24"/>
          <w:szCs w:val="24"/>
          <w:highlight w:val="none"/>
        </w:rPr>
        <w:t xml:space="preserve">公共资源交易中心</w:t>
      </w:r>
      <w:bookmarkEnd w:id="144"/>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21"/>
        <w:ind w:firstLine="500"/>
        <w:spacing w:line="440" w:lineRule="exact"/>
        <w:rPr>
          <w:rStyle w:val="903"/>
          <w:rFonts w:hint="eastAsia" w:ascii="宋体" w:hAnsi="宋体"/>
          <w:color w:val="auto"/>
          <w:spacing w:val="7"/>
          <w:sz w:val="24"/>
          <w:szCs w:val="24"/>
          <w:highlight w:val="none"/>
        </w:rPr>
      </w:pPr>
      <w:r>
        <w:rPr>
          <w:rStyle w:val="903"/>
          <w:rFonts w:hint="eastAsia" w:ascii="宋体" w:hAnsi="宋体"/>
          <w:color w:val="auto"/>
          <w:spacing w:val="7"/>
          <w:sz w:val="24"/>
          <w:szCs w:val="24"/>
          <w:highlight w:val="none"/>
        </w:rPr>
        <w:t xml:space="preserve">32.1合同签订前，中标人向采购单位交付的履约保证金为合同总价款的</w:t>
      </w:r>
      <w:r>
        <w:rPr>
          <w:rStyle w:val="903"/>
          <w:rFonts w:hint="eastAsia" w:ascii="宋体" w:hAnsi="宋体"/>
          <w:color w:val="auto"/>
          <w:spacing w:val="7"/>
          <w:sz w:val="24"/>
          <w:szCs w:val="24"/>
          <w:highlight w:val="none"/>
          <w:lang w:val="en-US"/>
        </w:rPr>
        <w:t xml:space="preserve">0</w:t>
      </w:r>
      <w:r>
        <w:rPr>
          <w:rStyle w:val="903"/>
          <w:rFonts w:hint="eastAsia" w:ascii="宋体" w:hAnsi="宋体"/>
          <w:color w:val="auto"/>
          <w:spacing w:val="7"/>
          <w:sz w:val="24"/>
          <w:szCs w:val="24"/>
          <w:highlight w:val="none"/>
        </w:rPr>
        <w:t xml:space="preserve">％。</w:t>
      </w:r>
      <w:bookmarkStart w:id="145" w:name="EB8c6891da72364e93a7598f4884fbe954"/>
      <w:r/>
      <w:bookmarkEnd w:id="145"/>
      <w:r>
        <w:rPr>
          <w:rStyle w:val="903"/>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09"/>
        <w:pageBreakBefore/>
        <w:spacing w:line="360" w:lineRule="auto"/>
        <w:rPr>
          <w:rFonts w:hint="eastAsia" w:ascii="宋体" w:hAnsi="宋体" w:eastAsia="宋体"/>
          <w:color w:val="auto"/>
          <w:highlight w:val="none"/>
        </w:rPr>
      </w:pPr>
      <w:r/>
      <w:bookmarkStart w:id="146" w:name="_Toc3449"/>
      <w:r/>
      <w:bookmarkStart w:id="147" w:name="_Toc54615245"/>
      <w:r/>
      <w:bookmarkStart w:id="148" w:name="_Toc12745"/>
      <w:r/>
      <w:bookmarkStart w:id="149" w:name="_Toc22460"/>
      <w:r/>
      <w:bookmarkStart w:id="150" w:name="_Toc38368127"/>
      <w:r/>
      <w:bookmarkStart w:id="151" w:name="_Toc35266027"/>
      <w:r/>
      <w:bookmarkStart w:id="152" w:name="_Toc31775"/>
      <w:r>
        <w:rPr>
          <w:rFonts w:hint="eastAsia" w:ascii="宋体" w:hAnsi="宋体" w:eastAsia="宋体"/>
          <w:color w:val="auto"/>
          <w:highlight w:val="none"/>
        </w:rPr>
        <w:t xml:space="preserve">第三章 合同条款及格式</w:t>
      </w:r>
      <w:bookmarkEnd w:id="146"/>
      <w:r/>
      <w:bookmarkEnd w:id="147"/>
      <w:r/>
      <w:bookmarkEnd w:id="148"/>
      <w:r/>
      <w:bookmarkEnd w:id="149"/>
      <w:r/>
      <w:bookmarkEnd w:id="150"/>
      <w:r/>
      <w:bookmarkEnd w:id="151"/>
      <w:r/>
      <w:bookmarkEnd w:id="152"/>
      <w:r/>
      <w:r/>
    </w:p>
    <w:p>
      <w:pPr>
        <w:pStyle w:val="922"/>
        <w:ind w:firstLine="480"/>
        <w:spacing w:line="440" w:lineRule="exact"/>
        <w:rPr>
          <w:rStyle w:val="903"/>
          <w:rFonts w:hAnsi="宋体" w:eastAsia="Times New Roman"/>
          <w:color w:val="auto"/>
          <w:sz w:val="24"/>
          <w:highlight w:val="none"/>
        </w:rPr>
      </w:pPr>
      <w:r>
        <w:rPr>
          <w:rStyle w:val="903"/>
          <w:rFonts w:hAnsi="宋体" w:eastAsia="Times New Roman"/>
          <w:color w:val="auto"/>
          <w:sz w:val="24"/>
          <w:highlight w:val="none"/>
        </w:rPr>
        <w:t xml:space="preserve">以下为中标</w:t>
      </w:r>
      <w:r>
        <w:rPr>
          <w:rStyle w:val="903"/>
          <w:rFonts w:hint="eastAsia" w:ascii="宋体" w:hAnsi="宋体"/>
          <w:color w:val="auto"/>
          <w:sz w:val="24"/>
          <w:highlight w:val="none"/>
        </w:rPr>
        <w:t xml:space="preserve">(</w:t>
      </w:r>
      <w:r>
        <w:rPr>
          <w:rStyle w:val="903"/>
          <w:rFonts w:hAnsi="宋体" w:eastAsia="Times New Roman"/>
          <w:color w:val="auto"/>
          <w:sz w:val="24"/>
          <w:highlight w:val="none"/>
        </w:rPr>
        <w:t xml:space="preserve">成交</w:t>
      </w:r>
      <w:r>
        <w:rPr>
          <w:rStyle w:val="903"/>
          <w:rFonts w:hint="eastAsia" w:ascii="宋体" w:hAnsi="宋体"/>
          <w:color w:val="auto"/>
          <w:sz w:val="24"/>
          <w:highlight w:val="none"/>
        </w:rPr>
        <w:t xml:space="preserve">)</w:t>
      </w:r>
      <w:r>
        <w:rPr>
          <w:rStyle w:val="903"/>
          <w:rFonts w:hAnsi="宋体" w:eastAsia="Times New Roman"/>
          <w:color w:val="auto"/>
          <w:sz w:val="24"/>
          <w:highlight w:val="none"/>
        </w:rPr>
        <w:t xml:space="preserve">后签定本项目合同的通用条款，中标</w:t>
      </w:r>
      <w:r>
        <w:rPr>
          <w:rStyle w:val="903"/>
          <w:rFonts w:hint="eastAsia" w:ascii="宋体" w:hAnsi="宋体"/>
          <w:color w:val="auto"/>
          <w:sz w:val="24"/>
          <w:highlight w:val="none"/>
        </w:rPr>
        <w:t xml:space="preserve">(</w:t>
      </w:r>
      <w:r>
        <w:rPr>
          <w:rStyle w:val="903"/>
          <w:rFonts w:hAnsi="宋体" w:eastAsia="Times New Roman"/>
          <w:color w:val="auto"/>
          <w:sz w:val="24"/>
          <w:highlight w:val="none"/>
        </w:rPr>
        <w:t xml:space="preserve">成交</w:t>
      </w:r>
      <w:r>
        <w:rPr>
          <w:rStyle w:val="903"/>
          <w:rFonts w:hint="eastAsia" w:ascii="宋体" w:hAnsi="宋体"/>
          <w:color w:val="auto"/>
          <w:sz w:val="24"/>
          <w:highlight w:val="none"/>
        </w:rPr>
        <w:t xml:space="preserve">)</w:t>
      </w:r>
      <w:r>
        <w:rPr>
          <w:rStyle w:val="903"/>
          <w:rFonts w:hAnsi="宋体" w:eastAsia="Times New Roman"/>
          <w:color w:val="auto"/>
          <w:sz w:val="24"/>
          <w:highlight w:val="none"/>
        </w:rPr>
        <w:t xml:space="preserve">供应商不得提出实质性的修改。</w:t>
      </w:r>
      <w:r/>
    </w:p>
    <w:p>
      <w:pPr>
        <w:pStyle w:val="922"/>
        <w:jc w:val="center"/>
        <w:rPr>
          <w:rStyle w:val="903"/>
          <w:rFonts w:hint="eastAsia"/>
          <w:b/>
          <w:color w:val="auto"/>
          <w:sz w:val="32"/>
          <w:highlight w:val="none"/>
        </w:rPr>
      </w:pPr>
      <w:r>
        <w:rPr>
          <w:rStyle w:val="903"/>
          <w:rFonts w:hint="eastAsia"/>
          <w:b/>
          <w:color w:val="auto"/>
          <w:sz w:val="32"/>
          <w:highlight w:val="none"/>
        </w:rPr>
        <w:t xml:space="preserve">张家港市政府采购合同</w:t>
      </w:r>
      <w:r/>
    </w:p>
    <w:p>
      <w:pPr>
        <w:pStyle w:val="922"/>
        <w:spacing w:line="440" w:lineRule="exact"/>
        <w:rPr>
          <w:rStyle w:val="903"/>
          <w:rFonts w:hint="eastAsia" w:ascii="宋体" w:hAnsi="宋体"/>
          <w:color w:val="auto"/>
          <w:sz w:val="24"/>
          <w:highlight w:val="none"/>
        </w:rPr>
      </w:pPr>
      <w:r>
        <w:rPr>
          <w:rStyle w:val="903"/>
          <w:rFonts w:hint="eastAsia" w:ascii="宋体" w:hAnsi="宋体"/>
          <w:color w:val="auto"/>
          <w:sz w:val="24"/>
          <w:highlight w:val="none"/>
        </w:rPr>
        <w:t xml:space="preserve">项目名称：</w:t>
      </w:r>
      <w:bookmarkStart w:id="153" w:name="biaoduanname_1"/>
      <w:r>
        <w:rPr>
          <w:rStyle w:val="903"/>
          <w:rFonts w:hint="eastAsia" w:ascii="宋体" w:hAnsi="宋体"/>
          <w:color w:val="auto"/>
          <w:sz w:val="24"/>
          <w:highlight w:val="none"/>
        </w:rPr>
        <w:t xml:space="preserve">                   </w:t>
      </w:r>
      <w:bookmarkEnd w:id="153"/>
      <w:r>
        <w:rPr>
          <w:rStyle w:val="903"/>
          <w:rFonts w:hint="eastAsia" w:ascii="宋体" w:hAnsi="宋体"/>
          <w:color w:val="auto"/>
          <w:sz w:val="24"/>
          <w:highlight w:val="none"/>
        </w:rPr>
        <w:t xml:space="preserve">         </w:t>
      </w:r>
      <w:r/>
    </w:p>
    <w:p>
      <w:pPr>
        <w:pStyle w:val="922"/>
        <w:spacing w:line="440" w:lineRule="exact"/>
        <w:rPr>
          <w:rStyle w:val="903"/>
          <w:rFonts w:hint="eastAsia" w:ascii="宋体" w:hAnsi="宋体"/>
          <w:color w:val="auto"/>
          <w:sz w:val="24"/>
          <w:highlight w:val="none"/>
        </w:rPr>
      </w:pPr>
      <w:r>
        <w:rPr>
          <w:rStyle w:val="903"/>
          <w:rFonts w:hint="eastAsia" w:ascii="宋体" w:hAnsi="宋体"/>
          <w:color w:val="auto"/>
          <w:sz w:val="24"/>
          <w:highlight w:val="none"/>
        </w:rPr>
        <w:t xml:space="preserve">项目编号：</w:t>
      </w:r>
      <w:bookmarkStart w:id="154" w:name="projectno"/>
      <w:r>
        <w:rPr>
          <w:rStyle w:val="903"/>
          <w:rFonts w:hint="eastAsia" w:ascii="宋体" w:hAnsi="宋体"/>
          <w:color w:val="auto"/>
          <w:sz w:val="24"/>
          <w:highlight w:val="none"/>
        </w:rPr>
        <w:t xml:space="preserve">                  </w:t>
      </w:r>
      <w:bookmarkEnd w:id="154"/>
      <w:r/>
      <w:r/>
    </w:p>
    <w:p>
      <w:pPr>
        <w:pStyle w:val="922"/>
        <w:spacing w:line="440" w:lineRule="exact"/>
        <w:rPr>
          <w:rStyle w:val="903"/>
          <w:rFonts w:hint="eastAsia" w:ascii="宋体" w:hAnsi="宋体"/>
          <w:color w:val="auto"/>
          <w:sz w:val="24"/>
          <w:highlight w:val="none"/>
        </w:rPr>
      </w:pPr>
      <w:r>
        <w:rPr>
          <w:rStyle w:val="903"/>
          <w:rFonts w:hint="eastAsia" w:ascii="宋体" w:hAnsi="宋体"/>
          <w:color w:val="auto"/>
          <w:sz w:val="24"/>
          <w:highlight w:val="none"/>
        </w:rPr>
        <w:t xml:space="preserve">甲方：（买方）</w:t>
      </w:r>
      <w:r>
        <w:rPr>
          <w:rStyle w:val="903"/>
          <w:rFonts w:hint="eastAsia" w:ascii="宋体" w:hAnsi="宋体"/>
          <w:color w:val="auto"/>
          <w:sz w:val="24"/>
          <w:highlight w:val="none"/>
          <w:u w:val="single"/>
        </w:rPr>
        <w:t xml:space="preserve"> </w:t>
      </w:r>
      <w:bookmarkStart w:id="155" w:name="jianshedanwei_1"/>
      <w:r>
        <w:rPr>
          <w:rStyle w:val="903"/>
          <w:rFonts w:hint="eastAsia" w:ascii="宋体" w:hAnsi="宋体"/>
          <w:color w:val="auto"/>
          <w:sz w:val="24"/>
          <w:highlight w:val="none"/>
          <w:u w:val="single"/>
        </w:rPr>
        <w:t xml:space="preserve">                  </w:t>
      </w:r>
      <w:bookmarkEnd w:id="155"/>
      <w:r>
        <w:rPr>
          <w:rStyle w:val="903"/>
          <w:rFonts w:hint="eastAsia" w:ascii="宋体" w:hAnsi="宋体"/>
          <w:color w:val="auto"/>
          <w:sz w:val="24"/>
          <w:highlight w:val="none"/>
          <w:u w:val="single"/>
        </w:rPr>
        <w:t xml:space="preserve"> </w:t>
      </w:r>
      <w:r/>
    </w:p>
    <w:p>
      <w:pPr>
        <w:pStyle w:val="922"/>
        <w:spacing w:line="440" w:lineRule="exact"/>
        <w:rPr>
          <w:rStyle w:val="903"/>
          <w:rFonts w:hint="eastAsia" w:ascii="宋体" w:hAnsi="宋体"/>
          <w:color w:val="auto"/>
          <w:sz w:val="24"/>
          <w:highlight w:val="none"/>
        </w:rPr>
      </w:pPr>
      <w:r>
        <w:rPr>
          <w:rStyle w:val="903"/>
          <w:rFonts w:hint="eastAsia" w:ascii="宋体" w:hAnsi="宋体"/>
          <w:color w:val="auto"/>
          <w:sz w:val="24"/>
          <w:highlight w:val="none"/>
        </w:rPr>
        <w:t xml:space="preserve">乙方：（卖方）</w:t>
      </w:r>
      <w:r>
        <w:rPr>
          <w:rStyle w:val="903"/>
          <w:rFonts w:hint="eastAsia" w:ascii="宋体" w:hAnsi="宋体"/>
          <w:color w:val="auto"/>
          <w:sz w:val="24"/>
          <w:highlight w:val="none"/>
          <w:u w:val="single"/>
        </w:rPr>
        <w:t xml:space="preserve"> </w:t>
      </w:r>
      <w:bookmarkStart w:id="156" w:name="zhongbiaodanweiname_1"/>
      <w:r>
        <w:rPr>
          <w:rStyle w:val="903"/>
          <w:rFonts w:hint="eastAsia" w:ascii="宋体" w:hAnsi="宋体"/>
          <w:color w:val="auto"/>
          <w:sz w:val="24"/>
          <w:highlight w:val="none"/>
          <w:u w:val="single"/>
        </w:rPr>
        <w:t xml:space="preserve">                    </w:t>
      </w:r>
      <w:bookmarkEnd w:id="156"/>
      <w:r>
        <w:rPr>
          <w:rStyle w:val="903"/>
          <w:rFonts w:hint="eastAsia" w:ascii="宋体" w:hAnsi="宋体"/>
          <w:color w:val="auto"/>
          <w:sz w:val="24"/>
          <w:highlight w:val="none"/>
          <w:u w:val="single"/>
        </w:rPr>
        <w:t xml:space="preserve"> </w:t>
      </w:r>
      <w:r/>
    </w:p>
    <w:p>
      <w:pPr>
        <w:pStyle w:val="922"/>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15"/>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7" w:name="itemname"/>
            <w:r>
              <w:rPr>
                <w:rFonts w:hint="eastAsia" w:ascii="宋体" w:hAnsi="宋体"/>
                <w:color w:val="auto"/>
                <w:sz w:val="24"/>
                <w:szCs w:val="24"/>
                <w:highlight w:val="none"/>
              </w:rPr>
              <w:t xml:space="preserve">      </w:t>
            </w:r>
            <w:bookmarkEnd w:id="157"/>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8"/>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22"/>
        <w:ind w:firstLine="480"/>
        <w:spacing w:line="440" w:lineRule="exact"/>
        <w:rPr>
          <w:rStyle w:val="903"/>
          <w:rFonts w:hint="eastAsia" w:ascii="宋体" w:hAnsi="宋体"/>
          <w:color w:val="auto"/>
          <w:sz w:val="24"/>
          <w:highlight w:val="none"/>
        </w:rPr>
      </w:pPr>
      <w:r>
        <w:rPr>
          <w:rStyle w:val="903"/>
          <w:rFonts w:hint="eastAsia" w:ascii="宋体" w:hAnsi="宋体"/>
          <w:color w:val="auto"/>
          <w:sz w:val="24"/>
          <w:highlight w:val="none"/>
        </w:rPr>
        <w:t xml:space="preserve">2.1 本合同金额为（大写）：</w:t>
      </w:r>
      <w:r>
        <w:rPr>
          <w:rStyle w:val="903"/>
          <w:rFonts w:hint="eastAsia" w:ascii="宋体" w:hAnsi="宋体"/>
          <w:color w:val="auto"/>
          <w:sz w:val="24"/>
          <w:highlight w:val="none"/>
          <w:u w:val="single"/>
        </w:rPr>
        <w:t xml:space="preserve"> </w:t>
      </w:r>
      <w:bookmarkStart w:id="159" w:name="zhongbiaopriceup"/>
      <w:r>
        <w:rPr>
          <w:rStyle w:val="903"/>
          <w:rFonts w:hint="eastAsia" w:ascii="宋体" w:hAnsi="宋体"/>
          <w:color w:val="auto"/>
          <w:sz w:val="24"/>
          <w:highlight w:val="none"/>
          <w:u w:val="single"/>
        </w:rPr>
        <w:t xml:space="preserve">             </w:t>
      </w:r>
      <w:bookmarkEnd w:id="159"/>
      <w:r>
        <w:rPr>
          <w:rStyle w:val="903"/>
          <w:rFonts w:hint="eastAsia" w:ascii="宋体" w:hAnsi="宋体"/>
          <w:color w:val="auto"/>
          <w:sz w:val="24"/>
          <w:highlight w:val="none"/>
        </w:rPr>
        <w:t xml:space="preserve">（</w:t>
      </w:r>
      <w:r>
        <w:rPr>
          <w:rStyle w:val="903"/>
          <w:rFonts w:hint="eastAsia" w:ascii="宋体" w:hAnsi="宋体"/>
          <w:color w:val="auto"/>
          <w:sz w:val="24"/>
          <w:highlight w:val="none"/>
          <w:u w:val="single"/>
        </w:rPr>
        <w:t xml:space="preserve"> </w:t>
      </w:r>
      <w:bookmarkStart w:id="160" w:name="zhongbiaopricelow"/>
      <w:r>
        <w:rPr>
          <w:rStyle w:val="903"/>
          <w:rFonts w:hint="eastAsia" w:ascii="宋体" w:hAnsi="宋体"/>
          <w:color w:val="auto"/>
          <w:sz w:val="24"/>
          <w:highlight w:val="none"/>
          <w:u w:val="single"/>
        </w:rPr>
        <w:t xml:space="preserve">           </w:t>
      </w:r>
      <w:bookmarkEnd w:id="160"/>
      <w:r>
        <w:rPr>
          <w:rStyle w:val="903"/>
          <w:rFonts w:hint="eastAsia" w:ascii="宋体" w:hAnsi="宋体"/>
          <w:color w:val="auto"/>
          <w:sz w:val="24"/>
          <w:highlight w:val="none"/>
          <w:u w:val="single"/>
        </w:rPr>
        <w:t xml:space="preserve"> </w:t>
      </w:r>
      <w:r>
        <w:rPr>
          <w:rStyle w:val="903"/>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22"/>
        <w:ind w:left="407"/>
        <w:spacing w:line="440" w:lineRule="exact"/>
        <w:rPr>
          <w:rStyle w:val="903"/>
          <w:rFonts w:hint="eastAsia" w:ascii="宋体" w:hAnsi="宋体"/>
          <w:b/>
          <w:color w:val="auto"/>
          <w:sz w:val="24"/>
          <w:highlight w:val="none"/>
        </w:rPr>
      </w:pPr>
      <w:r>
        <w:rPr>
          <w:rStyle w:val="903"/>
          <w:rFonts w:hint="eastAsia" w:ascii="宋体" w:hAnsi="宋体"/>
          <w:b/>
          <w:color w:val="auto"/>
          <w:sz w:val="24"/>
          <w:highlight w:val="none"/>
        </w:rPr>
        <w:t xml:space="preserve">六、履约保证金</w:t>
      </w:r>
      <w:r/>
    </w:p>
    <w:p>
      <w:pPr>
        <w:pStyle w:val="922"/>
        <w:ind w:firstLine="480"/>
        <w:spacing w:line="440" w:lineRule="exact"/>
        <w:rPr>
          <w:rStyle w:val="903"/>
          <w:rFonts w:hint="eastAsia" w:ascii="宋体" w:hAnsi="宋体"/>
          <w:color w:val="auto"/>
          <w:sz w:val="24"/>
          <w:highlight w:val="none"/>
        </w:rPr>
      </w:pPr>
      <w:r>
        <w:rPr>
          <w:rStyle w:val="903"/>
          <w:rFonts w:hint="eastAsia" w:ascii="宋体" w:hAnsi="宋体"/>
          <w:color w:val="auto"/>
          <w:sz w:val="24"/>
          <w:highlight w:val="none"/>
        </w:rPr>
        <w:t xml:space="preserve">6.1合同签订前，乙方向采购单位交纳人民币</w:t>
      </w:r>
      <w:r>
        <w:rPr>
          <w:rStyle w:val="903"/>
          <w:rFonts w:hint="eastAsia" w:ascii="宋体" w:hAnsi="宋体"/>
          <w:color w:val="auto"/>
          <w:sz w:val="24"/>
          <w:highlight w:val="none"/>
          <w:u w:val="single"/>
        </w:rPr>
        <w:t xml:space="preserve"> </w:t>
      </w:r>
      <w:bookmarkStart w:id="161" w:name="lvbzj"/>
      <w:r>
        <w:rPr>
          <w:rStyle w:val="903"/>
          <w:rFonts w:hint="eastAsia" w:ascii="宋体" w:hAnsi="宋体"/>
          <w:color w:val="auto"/>
          <w:sz w:val="24"/>
          <w:highlight w:val="none"/>
          <w:u w:val="single"/>
        </w:rPr>
        <w:t xml:space="preserve">  </w:t>
      </w:r>
      <w:bookmarkEnd w:id="161"/>
      <w:r>
        <w:rPr>
          <w:rStyle w:val="903"/>
          <w:rFonts w:hint="eastAsia" w:ascii="宋体" w:hAnsi="宋体"/>
          <w:color w:val="auto"/>
          <w:sz w:val="24"/>
          <w:highlight w:val="none"/>
          <w:u w:val="single"/>
        </w:rPr>
        <w:t xml:space="preserve"> </w:t>
      </w:r>
      <w:r>
        <w:rPr>
          <w:rStyle w:val="903"/>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23"/>
        <w:spacing w:line="440" w:lineRule="exact"/>
        <w:rPr>
          <w:rFonts w:hint="eastAsia"/>
          <w:color w:val="auto"/>
          <w:highlight w:val="none"/>
        </w:rPr>
      </w:pPr>
      <w:r>
        <w:rPr>
          <w:rFonts w:hint="eastAsia"/>
          <w:color w:val="auto"/>
          <w:highlight w:val="none"/>
        </w:rPr>
        <w:t xml:space="preserve">6.2甲方付清全部合同金额的同时返还履约保证金。逾期退还的，应当支付逾</w:t>
      </w:r>
      <w:r/>
    </w:p>
    <w:p>
      <w:pPr>
        <w:pStyle w:val="923"/>
        <w:spacing w:line="440" w:lineRule="exact"/>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923"/>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23"/>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23"/>
        <w:spacing w:line="440" w:lineRule="exact"/>
        <w:rPr>
          <w:rFonts w:hint="eastAsia"/>
          <w:b/>
          <w:color w:val="auto"/>
          <w:highlight w:val="none"/>
        </w:rPr>
      </w:pPr>
      <w:r>
        <w:rPr>
          <w:rFonts w:hint="eastAsia"/>
          <w:b/>
          <w:color w:val="auto"/>
          <w:highlight w:val="none"/>
        </w:rPr>
        <w:t xml:space="preserve">七、转包或分包 </w:t>
      </w:r>
      <w:r/>
    </w:p>
    <w:p>
      <w:pPr>
        <w:pStyle w:val="923"/>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23"/>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2" w:name="jiaohuoqi"/>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3" w:name="jiaohuofangsh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4" w:name="jiaohuodidian"/>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p>
    <w:p>
      <w:pPr>
        <w:pStyle w:val="923"/>
        <w:spacing w:line="440" w:lineRule="exact"/>
        <w:rPr>
          <w:rFonts w:hint="eastAsia"/>
          <w:b/>
          <w:color w:val="auto"/>
          <w:highlight w:val="none"/>
        </w:rPr>
      </w:pPr>
      <w:r>
        <w:rPr>
          <w:rFonts w:hint="eastAsia"/>
          <w:b/>
          <w:color w:val="auto"/>
          <w:highlight w:val="none"/>
        </w:rPr>
        <w:t xml:space="preserve">九、货款支付 </w:t>
      </w:r>
      <w:r/>
    </w:p>
    <w:p>
      <w:pPr>
        <w:pStyle w:val="923"/>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23"/>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23"/>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23"/>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23"/>
        <w:spacing w:line="440" w:lineRule="exact"/>
        <w:rPr>
          <w:rFonts w:hint="eastAsia"/>
          <w:b/>
          <w:color w:val="auto"/>
          <w:highlight w:val="none"/>
        </w:rPr>
      </w:pPr>
      <w:r>
        <w:rPr>
          <w:rFonts w:hint="eastAsia"/>
          <w:b/>
          <w:color w:val="auto"/>
          <w:highlight w:val="none"/>
        </w:rPr>
        <w:t xml:space="preserve">十、税 </w:t>
      </w:r>
      <w:r/>
    </w:p>
    <w:p>
      <w:pPr>
        <w:pStyle w:val="923"/>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5" w:name="xiangyingdate"/>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6"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7" w:name="wanchengyanshou"/>
      <w:r>
        <w:rPr>
          <w:rFonts w:hint="eastAsia" w:ascii="宋体" w:hAnsi="宋体"/>
          <w:b/>
          <w:color w:val="auto"/>
          <w:sz w:val="24"/>
          <w:szCs w:val="24"/>
          <w:highlight w:val="none"/>
          <w:u w:val="single"/>
        </w:rPr>
        <w:t xml:space="preserve">       </w:t>
      </w:r>
      <w:bookmarkEnd w:id="167"/>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23"/>
        <w:spacing w:line="440" w:lineRule="exact"/>
        <w:rPr>
          <w:rFonts w:hint="eastAsia"/>
          <w:color w:val="auto"/>
          <w:highlight w:val="none"/>
        </w:rPr>
      </w:pPr>
      <w:r>
        <w:rPr>
          <w:rFonts w:hint="eastAsia"/>
          <w:color w:val="auto"/>
          <w:highlight w:val="none"/>
        </w:rPr>
      </w:r>
      <w:r/>
    </w:p>
    <w:p>
      <w:pPr>
        <w:pStyle w:val="923"/>
        <w:spacing w:line="440" w:lineRule="exact"/>
        <w:rPr>
          <w:rFonts w:hint="eastAsia"/>
          <w:color w:val="auto"/>
          <w:highlight w:val="none"/>
        </w:rPr>
      </w:pPr>
      <w:r>
        <w:rPr>
          <w:rFonts w:hint="eastAsia"/>
          <w:color w:val="auto"/>
          <w:highlight w:val="none"/>
        </w:rPr>
        <w:t xml:space="preserve">甲方： </w:t>
      </w:r>
      <w:r/>
    </w:p>
    <w:p>
      <w:pPr>
        <w:pStyle w:val="923"/>
        <w:spacing w:line="440" w:lineRule="exact"/>
        <w:rPr>
          <w:rFonts w:hint="eastAsia"/>
          <w:color w:val="auto"/>
          <w:highlight w:val="none"/>
        </w:rPr>
      </w:pPr>
      <w:r>
        <w:rPr>
          <w:rFonts w:hint="eastAsia"/>
          <w:color w:val="auto"/>
          <w:highlight w:val="none"/>
        </w:rPr>
        <w:t xml:space="preserve">地址： </w:t>
      </w:r>
      <w:r/>
    </w:p>
    <w:p>
      <w:pPr>
        <w:pStyle w:val="923"/>
        <w:spacing w:line="440" w:lineRule="exact"/>
        <w:rPr>
          <w:rFonts w:hint="eastAsia"/>
          <w:color w:val="auto"/>
          <w:highlight w:val="none"/>
        </w:rPr>
      </w:pPr>
      <w:r>
        <w:rPr>
          <w:rFonts w:hint="eastAsia"/>
          <w:color w:val="auto"/>
          <w:highlight w:val="none"/>
        </w:rPr>
        <w:t xml:space="preserve">法定代表人或授权代表： </w:t>
      </w:r>
      <w:r/>
    </w:p>
    <w:p>
      <w:pPr>
        <w:pStyle w:val="923"/>
        <w:spacing w:line="440" w:lineRule="exact"/>
        <w:rPr>
          <w:rFonts w:hint="eastAsia"/>
          <w:color w:val="auto"/>
          <w:highlight w:val="none"/>
        </w:rPr>
      </w:pPr>
      <w:r>
        <w:rPr>
          <w:rFonts w:hint="eastAsia"/>
          <w:color w:val="auto"/>
          <w:highlight w:val="none"/>
        </w:rPr>
        <w:t xml:space="preserve">联系电话： </w:t>
      </w:r>
      <w:r/>
    </w:p>
    <w:p>
      <w:pPr>
        <w:pStyle w:val="923"/>
        <w:spacing w:line="440" w:lineRule="exact"/>
        <w:rPr>
          <w:rFonts w:hint="eastAsia"/>
          <w:color w:val="auto"/>
          <w:highlight w:val="none"/>
        </w:rPr>
      </w:pPr>
      <w:r>
        <w:rPr>
          <w:rFonts w:hint="eastAsia"/>
          <w:color w:val="auto"/>
          <w:highlight w:val="none"/>
        </w:rPr>
        <w:t xml:space="preserve">签订日期： 年 月 日 </w:t>
      </w:r>
      <w:r/>
    </w:p>
    <w:p>
      <w:pPr>
        <w:pStyle w:val="923"/>
        <w:spacing w:line="440" w:lineRule="exact"/>
        <w:rPr>
          <w:color w:val="auto"/>
          <w:highlight w:val="none"/>
        </w:rPr>
      </w:pPr>
      <w:r>
        <w:rPr>
          <w:color w:val="auto"/>
          <w:highlight w:val="none"/>
        </w:rPr>
      </w:r>
      <w:r/>
    </w:p>
    <w:p>
      <w:pPr>
        <w:pStyle w:val="923"/>
        <w:spacing w:line="440" w:lineRule="exact"/>
        <w:rPr>
          <w:rFonts w:hint="eastAsia"/>
          <w:color w:val="auto"/>
          <w:highlight w:val="none"/>
        </w:rPr>
      </w:pPr>
      <w:r>
        <w:rPr>
          <w:rFonts w:hint="eastAsia"/>
          <w:color w:val="auto"/>
          <w:highlight w:val="none"/>
        </w:rPr>
        <w:t xml:space="preserve">乙方： </w:t>
      </w:r>
      <w:r/>
    </w:p>
    <w:p>
      <w:pPr>
        <w:pStyle w:val="923"/>
        <w:spacing w:line="440" w:lineRule="exact"/>
        <w:rPr>
          <w:rFonts w:hint="eastAsia"/>
          <w:color w:val="auto"/>
          <w:highlight w:val="none"/>
        </w:rPr>
      </w:pPr>
      <w:r>
        <w:rPr>
          <w:rFonts w:hint="eastAsia"/>
          <w:color w:val="auto"/>
          <w:highlight w:val="none"/>
        </w:rPr>
        <w:t xml:space="preserve">地址： </w:t>
      </w:r>
      <w:r/>
    </w:p>
    <w:p>
      <w:pPr>
        <w:pStyle w:val="923"/>
        <w:spacing w:line="440" w:lineRule="exact"/>
        <w:rPr>
          <w:rFonts w:hint="eastAsia"/>
          <w:color w:val="auto"/>
          <w:highlight w:val="none"/>
        </w:rPr>
      </w:pPr>
      <w:r>
        <w:rPr>
          <w:rFonts w:hint="eastAsia"/>
          <w:color w:val="auto"/>
          <w:highlight w:val="none"/>
        </w:rPr>
        <w:t xml:space="preserve">法定代表人（或负责人）或授权代表： </w:t>
      </w:r>
      <w:r/>
    </w:p>
    <w:p>
      <w:pPr>
        <w:pStyle w:val="923"/>
        <w:spacing w:line="440" w:lineRule="exact"/>
        <w:rPr>
          <w:rFonts w:hint="eastAsia"/>
          <w:color w:val="auto"/>
          <w:highlight w:val="none"/>
        </w:rPr>
      </w:pPr>
      <w:r>
        <w:rPr>
          <w:rFonts w:hint="eastAsia"/>
          <w:color w:val="auto"/>
          <w:highlight w:val="none"/>
        </w:rPr>
        <w:t xml:space="preserve">联系电话： </w:t>
      </w:r>
      <w:r/>
    </w:p>
    <w:p>
      <w:pPr>
        <w:pStyle w:val="923"/>
        <w:spacing w:line="440" w:lineRule="exact"/>
        <w:rPr>
          <w:rFonts w:hint="eastAsia"/>
          <w:color w:val="auto"/>
          <w:highlight w:val="none"/>
        </w:rPr>
      </w:pPr>
      <w:r>
        <w:rPr>
          <w:rFonts w:hint="eastAsia"/>
          <w:color w:val="auto"/>
          <w:highlight w:val="none"/>
        </w:rPr>
        <w:t xml:space="preserve">签订日期： 年 月 日</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bookmarkStart w:id="168" w:name="_Toc822"/>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69" w:name="_Toc31993"/>
      <w:r>
        <w:rPr>
          <w:rFonts w:hint="eastAsia" w:ascii="宋体" w:hAnsi="宋体" w:eastAsia="宋体" w:cs="Times New Roman"/>
          <w:b/>
          <w:bCs/>
          <w:sz w:val="44"/>
          <w:szCs w:val="32"/>
          <w:lang w:val="en-US" w:eastAsia="zh-CN" w:bidi="ar-SA"/>
        </w:rPr>
        <w:t xml:space="preserve">第四章 项目需求</w:t>
      </w:r>
      <w:bookmarkEnd w:id="169"/>
      <w:r/>
      <w:bookmarkStart w:id="170" w:name="_Toc274321794"/>
      <w:r/>
      <w:bookmarkEnd w:id="170"/>
      <w:r/>
      <w:bookmarkStart w:id="171" w:name="_Toc319429198"/>
      <w:r/>
      <w:bookmarkEnd w:id="171"/>
      <w:r/>
      <w:r/>
    </w:p>
    <w:p>
      <w:pPr>
        <w:spacing w:line="360" w:lineRule="auto"/>
        <w:rPr>
          <w:rFonts w:hint="default" w:ascii="宋体" w:hAnsi="宋体" w:eastAsia="宋体" w:cs="Times New Roman"/>
          <w:b/>
          <w:sz w:val="28"/>
          <w:szCs w:val="28"/>
        </w:rPr>
        <w:outlineLvl w:val="1"/>
      </w:pPr>
      <w:r>
        <w:rPr>
          <w:rFonts w:hint="eastAsia" w:ascii="宋体" w:hAnsi="宋体" w:eastAsia="宋体" w:cs="Times New Roman"/>
          <w:b/>
          <w:sz w:val="28"/>
          <w:szCs w:val="28"/>
        </w:rPr>
        <w:t xml:space="preserve">一、清单</w:t>
      </w:r>
      <w:r/>
    </w:p>
    <w:p>
      <w:pPr>
        <w:rPr>
          <w:rFonts w:hint="default" w:ascii="宋体" w:hAnsi="宋体" w:eastAsia="宋体" w:cs="Times New Roman"/>
          <w:b/>
          <w:bCs/>
          <w:spacing w:val="7"/>
          <w:sz w:val="24"/>
          <w:szCs w:val="24"/>
        </w:rPr>
      </w:pPr>
      <w:r>
        <w:rPr>
          <w:rFonts w:hint="eastAsia" w:ascii="宋体" w:hAnsi="宋体" w:eastAsia="宋体" w:cs="Times New Roman"/>
          <w:b/>
          <w:bCs/>
          <w:spacing w:val="7"/>
          <w:sz w:val="24"/>
          <w:szCs w:val="24"/>
        </w:rPr>
        <w:t xml:space="preserve">1.清单</w:t>
      </w:r>
      <w:r/>
    </w:p>
    <w:tbl>
      <w:tblPr>
        <w:tblStyle w:val="715"/>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45"/>
        <w:gridCol w:w="1243"/>
        <w:gridCol w:w="1036"/>
        <w:gridCol w:w="689"/>
        <w:gridCol w:w="689"/>
        <w:gridCol w:w="2837"/>
        <w:gridCol w:w="1036"/>
        <w:gridCol w:w="779"/>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default" w:ascii="宋体" w:hAnsi="宋体" w:eastAsia="宋体" w:cs="宋体"/>
                <w:b/>
                <w:bCs/>
                <w:color w:val="000000"/>
                <w:sz w:val="22"/>
              </w:rPr>
            </w:pPr>
            <w:r>
              <w:rPr>
                <w:rFonts w:hint="eastAsia" w:ascii="宋体" w:hAnsi="宋体" w:eastAsia="宋体" w:cs="宋体"/>
                <w:b/>
                <w:bCs/>
                <w:color w:val="000000"/>
                <w:sz w:val="22"/>
              </w:rPr>
              <w:t xml:space="preserve">标的属性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left"/>
              <w:widowControl/>
              <w:rPr>
                <w:rFonts w:hint="default" w:ascii="宋体" w:hAnsi="宋体" w:eastAsia="宋体" w:cs="宋体"/>
                <w:color w:val="000000"/>
                <w:sz w:val="22"/>
              </w:rPr>
            </w:pPr>
            <w:r>
              <w:rPr>
                <w:rFonts w:hint="eastAsia" w:ascii="宋体" w:hAnsi="宋体" w:eastAsia="宋体" w:cs="宋体"/>
                <w:sz w:val="24"/>
                <w:szCs w:val="24"/>
                <w:vertAlign w:val="baseline"/>
                <w:lang w:val="en-US" w:eastAsia="zh-CN" w:bidi="ar-SA"/>
              </w:rPr>
              <w:t xml:space="preserve">无机房客梯</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cs="宋体"/>
                <w:color w:val="000000"/>
                <w:sz w:val="22"/>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default" w:ascii="宋体" w:hAnsi="宋体" w:eastAsia="宋体" w:cs="宋体"/>
                <w:color w:val="000000"/>
                <w:sz w:val="22"/>
              </w:rPr>
            </w:pPr>
            <w:r>
              <w:rPr>
                <w:rFonts w:hint="eastAsia" w:ascii="宋体" w:hAnsi="宋体" w:eastAsia="宋体" w:cs="宋体"/>
                <w:color w:val="000000"/>
                <w:sz w:val="22"/>
              </w:rPr>
              <w:t xml:space="preserve">货物类</w:t>
            </w:r>
            <w:r/>
          </w:p>
        </w:tc>
      </w:tr>
    </w:tbl>
    <w:p>
      <w:pPr>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2"/>
        </w:num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核心产品清单</w:t>
      </w:r>
      <w:r/>
    </w:p>
    <w:tbl>
      <w:tblPr>
        <w:tblStyle w:val="715"/>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vertAlign w:val="baseline"/>
                <w:lang w:val="en-US" w:eastAsia="zh-CN" w:bidi="ar-SA"/>
              </w:rPr>
              <w:t xml:space="preserve">无机房客梯</w:t>
            </w:r>
            <w:r/>
          </w:p>
        </w:tc>
      </w:tr>
    </w:tbl>
    <w:p>
      <w:pPr>
        <w:jc w:val="center"/>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节能产品政府采购品目清单：</w:t>
      </w:r>
      <w:r/>
    </w:p>
    <w:tbl>
      <w:tblPr>
        <w:tblStyle w:val="715"/>
        <w:tblpPr w:horzAnchor="page" w:tblpX="2261" w:vertAnchor="text" w:tblpY="732"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sz w:val="24"/>
                <w:szCs w:val="24"/>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宋体"/>
                <w:sz w:val="24"/>
                <w:szCs w:val="24"/>
              </w:rPr>
              <w:t xml:space="preserve">1</w:t>
            </w:r>
            <w:r/>
          </w:p>
        </w:tc>
        <w:tc>
          <w:tcPr>
            <w:tcMar>
              <w:top w:w="100" w:type="dxa"/>
              <w:bottom w:w="100" w:type="dxa"/>
            </w:tcMar>
            <w:tcW w:w="4260" w:type="pct"/>
            <w:vAlign w:val="center"/>
            <w:textDirection w:val="lrTb"/>
            <w:noWrap w:val="false"/>
          </w:tcPr>
          <w:p>
            <w:pPr>
              <w:jc w:val="center"/>
              <w:widowControl/>
              <w:rPr>
                <w:rFonts w:hint="eastAsia" w:ascii="宋体" w:hAnsi="宋体" w:eastAsia="宋体" w:cs="Times New Roman"/>
                <w:sz w:val="24"/>
                <w:szCs w:val="24"/>
                <w:lang w:eastAsia="zh-CN"/>
              </w:rPr>
            </w:pPr>
            <w:r>
              <w:rPr>
                <w:rFonts w:hint="eastAsia" w:cs="Times New Roman"/>
                <w:sz w:val="24"/>
                <w:szCs w:val="24"/>
                <w:lang w:eastAsia="zh-CN"/>
              </w:rPr>
              <w:t xml:space="preserve">无</w:t>
            </w:r>
            <w:r/>
          </w:p>
        </w:tc>
      </w:tr>
    </w:tbl>
    <w:p>
      <w:pPr>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zh-CN" w:eastAsia="zh-CN" w:bidi="ar-SA"/>
        </w:rPr>
        <w:t xml:space="preserve">注：以</w:t>
      </w:r>
      <w:r>
        <w:rPr>
          <w:rFonts w:hint="eastAsia" w:ascii="宋体" w:hAnsi="宋体" w:eastAsia="宋体" w:cs="Times New Roman"/>
          <w:spacing w:val="7"/>
          <w:sz w:val="24"/>
          <w:szCs w:val="24"/>
          <w:lang w:val="en-US" w:eastAsia="zh-CN" w:bidi="ar-SA"/>
        </w:rPr>
        <w:t xml:space="preserve">★</w:t>
      </w:r>
      <w:r>
        <w:rPr>
          <w:rFonts w:hint="eastAsia" w:ascii="宋体" w:hAnsi="宋体" w:eastAsia="宋体" w:cs="Times New Roman"/>
          <w:spacing w:val="7"/>
          <w:sz w:val="24"/>
          <w:szCs w:val="24"/>
          <w:lang w:val="zh-CN" w:eastAsia="zh-CN" w:bidi="ar-SA"/>
        </w:rPr>
        <w:t xml:space="preserve">标注的为政府强制采购产品</w:t>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凡“节能产品政府采购品目清单”中以★标注的为政府强制采购产品</w:t>
      </w:r>
      <w:r/>
    </w:p>
    <w:p>
      <w:pPr>
        <w:ind w:firstLine="508"/>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环境标志产品政府采购品目清单:</w:t>
      </w:r>
      <w:r/>
    </w:p>
    <w:tbl>
      <w:tblPr>
        <w:tblStyle w:val="715"/>
        <w:tblpPr w:horzAnchor="page" w:tblpX="2425" w:vertAnchor="text" w:tblpY="255"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sz w:val="24"/>
                <w:szCs w:val="24"/>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宋体"/>
                <w:sz w:val="24"/>
                <w:szCs w:val="24"/>
              </w:rPr>
              <w:t xml:space="preserve">1</w:t>
            </w:r>
            <w:r/>
          </w:p>
        </w:tc>
        <w:tc>
          <w:tcPr>
            <w:tcMar>
              <w:top w:w="100" w:type="dxa"/>
              <w:bottom w:w="100" w:type="dxa"/>
            </w:tcMar>
            <w:tcW w:w="4260" w:type="pct"/>
            <w:vAlign w:val="center"/>
            <w:textDirection w:val="lrTb"/>
            <w:noWrap w:val="false"/>
          </w:tcPr>
          <w:p>
            <w:pPr>
              <w:jc w:val="center"/>
              <w:widowControl/>
              <w:rPr>
                <w:rFonts w:hint="eastAsia" w:ascii="宋体" w:hAnsi="宋体" w:eastAsia="宋体" w:cs="Times New Roman"/>
                <w:sz w:val="24"/>
                <w:szCs w:val="24"/>
                <w:lang w:eastAsia="zh-CN"/>
              </w:rPr>
            </w:pPr>
            <w:r>
              <w:rPr>
                <w:rFonts w:hint="eastAsia" w:ascii="宋体" w:hAnsi="宋体" w:cs="Times New Roman"/>
                <w:spacing w:val="7"/>
                <w:sz w:val="24"/>
                <w:szCs w:val="24"/>
                <w:lang w:eastAsia="zh-CN"/>
              </w:rPr>
              <w:t xml:space="preserve">无</w:t>
            </w:r>
            <w:r/>
          </w:p>
        </w:tc>
      </w:tr>
    </w:tbl>
    <w:p>
      <w:pPr>
        <w:ind w:firstLine="500"/>
        <w:spacing w:line="440" w:lineRule="exact"/>
        <w:rPr>
          <w:rFonts w:ascii="宋体" w:hAnsi="宋体" w:eastAsia="宋体" w:cs="Times New Roman"/>
          <w:b/>
          <w:bCs/>
          <w:spacing w:val="7"/>
          <w:sz w:val="24"/>
          <w:szCs w:val="22"/>
          <w:lang w:val="en-US" w:eastAsia="zh-CN" w:bidi="ar-SA"/>
        </w:rPr>
      </w:pPr>
      <w:r>
        <w:rPr>
          <w:rFonts w:ascii="宋体" w:hAnsi="宋体" w:eastAsia="宋体" w:cs="Times New Roman"/>
          <w:b/>
          <w:bCs/>
          <w:spacing w:val="7"/>
          <w:sz w:val="24"/>
          <w:szCs w:val="22"/>
          <w:lang w:val="en-US" w:eastAsia="zh-CN" w:bidi="ar-SA"/>
        </w:rPr>
      </w:r>
      <w:r/>
    </w:p>
    <w:p>
      <w:pPr>
        <w:ind w:firstLine="500"/>
        <w:spacing w:line="440" w:lineRule="exact"/>
        <w:rPr>
          <w:rFonts w:ascii="宋体" w:hAnsi="宋体" w:eastAsia="宋体" w:cs="Times New Roman"/>
          <w:b/>
          <w:bCs/>
          <w:spacing w:val="7"/>
          <w:sz w:val="24"/>
          <w:szCs w:val="22"/>
          <w:lang w:val="en-US" w:eastAsia="zh-CN" w:bidi="ar-SA"/>
        </w:rPr>
      </w:pPr>
      <w:r>
        <w:rPr>
          <w:rFonts w:hint="eastAsia" w:ascii="宋体" w:hAnsi="宋体" w:eastAsia="宋体" w:cs="Times New Roman"/>
          <w:b/>
          <w:bCs/>
          <w:spacing w:val="7"/>
          <w:sz w:val="24"/>
          <w:szCs w:val="22"/>
          <w:lang w:val="en-US" w:eastAsia="zh-CN" w:bidi="ar-SA"/>
        </w:rPr>
        <w:t xml:space="preserve">4、绿色采购其他政策： </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00"/>
        <w:spacing w:line="440" w:lineRule="exact"/>
        <w:rPr>
          <w:rFonts w:ascii="宋体" w:hAnsi="宋体" w:eastAsia="Times New Roman" w:cs="Times New Roman"/>
          <w:b/>
          <w:bCs/>
          <w:spacing w:val="7"/>
          <w:sz w:val="24"/>
          <w:szCs w:val="24"/>
          <w:lang w:val="en-US" w:eastAsia="zh-CN" w:bidi="ar-SA"/>
        </w:rPr>
      </w:pPr>
      <w:r/>
      <w:bookmarkStart w:id="172" w:name="OLE_LINK22"/>
      <w:r>
        <w:rPr>
          <w:rFonts w:hint="eastAsia" w:ascii="宋体" w:hAnsi="宋体" w:eastAsia="宋体" w:cs="Times New Roman"/>
          <w:b/>
          <w:bCs/>
          <w:spacing w:val="7"/>
          <w:sz w:val="24"/>
          <w:szCs w:val="24"/>
          <w:lang w:val="en-US" w:eastAsia="zh-CN" w:bidi="ar-SA"/>
        </w:rPr>
        <w:t xml:space="preserve">5、政府采购中实施本国产品标准及相关政策</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4"/>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default" w:eastAsia="宋体" w:cs="Times New Roman"/>
          <w:b/>
          <w:bCs/>
          <w:spacing w:val="7"/>
          <w:sz w:val="24"/>
          <w:szCs w:val="24"/>
        </w:rPr>
      </w:pPr>
      <w:r>
        <w:rPr>
          <w:rFonts w:hint="eastAsia" w:ascii="宋体" w:hAnsi="宋体" w:eastAsia="宋体" w:cs="Times New Roman"/>
          <w:b/>
          <w:bCs/>
          <w:spacing w:val="7"/>
          <w:sz w:val="24"/>
          <w:szCs w:val="24"/>
        </w:rPr>
        <w:t xml:space="preserve">注意事项：</w:t>
      </w:r>
      <w:r>
        <w:rPr>
          <w:rFonts w:hint="eastAsia" w:eastAsia="宋体" w:cs="Times New Roman"/>
          <w:b/>
          <w:bCs/>
          <w:spacing w:val="7"/>
          <w:sz w:val="24"/>
          <w:szCs w:val="24"/>
        </w:rPr>
        <w:t xml:space="preserve">无</w:t>
      </w:r>
      <w:bookmarkEnd w:id="172"/>
      <w:r/>
      <w:r/>
    </w:p>
    <w:p>
      <w:pPr>
        <w:ind w:firstLine="480"/>
        <w:spacing w:line="360"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line="360" w:lineRule="auto"/>
        <w:rPr>
          <w:rFonts w:hint="default" w:ascii="宋体" w:hAnsi="宋体" w:eastAsia="宋体" w:cs="Times New Roman"/>
          <w:b/>
          <w:sz w:val="28"/>
          <w:szCs w:val="28"/>
        </w:rPr>
        <w:outlineLvl w:val="1"/>
      </w:pPr>
      <w:r/>
      <w:bookmarkStart w:id="173" w:name="EB547595d0f7824228afceafc3b60cc3d8"/>
      <w:r/>
      <w:bookmarkEnd w:id="173"/>
      <w:r>
        <w:rPr>
          <w:rFonts w:hint="eastAsia" w:ascii="宋体" w:hAnsi="宋体" w:eastAsia="宋体" w:cs="Times New Roman"/>
          <w:b/>
          <w:sz w:val="28"/>
          <w:szCs w:val="28"/>
        </w:rPr>
        <w:t xml:space="preserve">二、技术要求</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1440"/>
        <w:gridCol w:w="5409"/>
      </w:tblGrid>
      <w:tr>
        <w:trPr>
          <w:jc w:val="center"/>
        </w:trPr>
        <w:tc>
          <w:tcPr>
            <w:tcW w:w="1673" w:type="dxa"/>
            <w:vAlign w:val="center"/>
            <w:textDirection w:val="lrTb"/>
            <w:noWrap w:val="false"/>
          </w:tcPr>
          <w:p>
            <w:pPr>
              <w:numPr>
                <w:ilvl w:val="0"/>
                <w:numId w:val="0"/>
              </w:numPr>
              <w:jc w:val="both"/>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采购内容</w:t>
            </w:r>
            <w:r/>
          </w:p>
        </w:tc>
        <w:tc>
          <w:tcPr>
            <w:gridSpan w:val="2"/>
            <w:tcW w:w="6849" w:type="dxa"/>
            <w:vAlign w:val="center"/>
            <w:textDirection w:val="lrTb"/>
            <w:noWrap w:val="false"/>
          </w:tcPr>
          <w:p>
            <w:pPr>
              <w:numPr>
                <w:ilvl w:val="0"/>
                <w:numId w:val="0"/>
              </w:numPr>
              <w:jc w:val="both"/>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 台无机房客梯整机，含曳引主机、控制柜、永磁同步门机、全套安全部件（限速器、安全钳、缓冲器、门锁）、轿厢、轿门、各楼层厅门及标准门套、内外操纵面板、随行电缆、数字视频线缆、五方对讲、全套装饰材料、安装辅材、备品配件等原厂配套件。</w:t>
            </w:r>
            <w:r/>
          </w:p>
        </w:tc>
      </w:tr>
      <w:tr>
        <w:trPr>
          <w:jc w:val="center"/>
        </w:trPr>
        <w:tc>
          <w:tcPr>
            <w:tcW w:w="1673" w:type="dxa"/>
            <w:vAlign w:val="center"/>
            <w:vMerge w:val="restart"/>
            <w:textDirection w:val="lrTb"/>
            <w:noWrap w:val="false"/>
          </w:tcPr>
          <w:p>
            <w:pPr>
              <w:numPr>
                <w:ilvl w:val="0"/>
                <w:numId w:val="0"/>
              </w:numPr>
              <w:jc w:val="both"/>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电梯参数</w:t>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梯型</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highlight w:val="none"/>
                <w:u w:val="single"/>
                <w:lang w:val="en-US" w:eastAsia="zh-CN"/>
              </w:rPr>
              <w:t xml:space="preserve">客梯（无机房）</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载重量</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 xml:space="preserve">额定载重量≥1000kg</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层、站、门</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 xml:space="preserve">4/4/4</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速度</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 xml:space="preserve">1</w:t>
            </w:r>
            <w:r>
              <w:rPr>
                <w:rFonts w:hint="eastAsia" w:ascii="宋体" w:hAnsi="宋体"/>
                <w:b w:val="0"/>
                <w:bCs/>
                <w:i/>
                <w:iCs/>
                <w:sz w:val="24"/>
                <w:szCs w:val="24"/>
                <w:u w:val="single"/>
              </w:rPr>
              <w:t xml:space="preserve">m/s</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开门方式</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lang w:val="en-US" w:eastAsia="zh-CN"/>
              </w:rPr>
              <w:t xml:space="preserve">中分门</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井道净尺寸</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lang w:val="en-US" w:eastAsia="zh-CN"/>
              </w:rPr>
              <w:t xml:space="preserve">2200</w:t>
            </w:r>
            <w:r>
              <w:rPr>
                <w:rFonts w:hint="eastAsia" w:ascii="宋体" w:hAnsi="宋体"/>
                <w:b w:val="0"/>
                <w:bCs/>
                <w:i/>
                <w:iCs/>
                <w:color w:val="auto"/>
                <w:sz w:val="24"/>
                <w:szCs w:val="24"/>
                <w:highlight w:val="none"/>
                <w:u w:val="single"/>
              </w:rPr>
              <w:t xml:space="preserve">mm</w:t>
            </w:r>
            <w:r>
              <w:rPr>
                <w:rFonts w:ascii="宋体" w:hAnsi="宋体" w:cs="Arial"/>
                <w:b w:val="0"/>
                <w:bCs/>
                <w:i/>
                <w:iCs/>
                <w:sz w:val="24"/>
                <w:szCs w:val="24"/>
                <w:u w:val="single"/>
              </w:rPr>
              <w:t xml:space="preserve">×</w:t>
            </w:r>
            <w:r>
              <w:rPr>
                <w:rFonts w:hint="eastAsia" w:ascii="宋体" w:hAnsi="宋体" w:cs="Arial"/>
                <w:b w:val="0"/>
                <w:bCs/>
                <w:i/>
                <w:iCs/>
                <w:sz w:val="24"/>
                <w:szCs w:val="24"/>
                <w:u w:val="single"/>
                <w:lang w:val="en-US" w:eastAsia="zh-CN"/>
              </w:rPr>
              <w:t xml:space="preserve">220</w:t>
            </w:r>
            <w:r>
              <w:rPr>
                <w:rFonts w:hint="eastAsia" w:ascii="宋体" w:hAnsi="宋体"/>
                <w:b w:val="0"/>
                <w:bCs/>
                <w:i/>
                <w:iCs/>
                <w:color w:val="auto"/>
                <w:sz w:val="24"/>
                <w:szCs w:val="24"/>
                <w:highlight w:val="none"/>
                <w:u w:val="single"/>
                <w:lang w:val="en-US" w:eastAsia="zh-CN"/>
              </w:rPr>
              <w:t xml:space="preserve">0</w:t>
            </w:r>
            <w:r>
              <w:rPr>
                <w:rFonts w:hint="eastAsia" w:ascii="宋体" w:hAnsi="宋体"/>
                <w:b w:val="0"/>
                <w:bCs/>
                <w:i/>
                <w:iCs/>
                <w:color w:val="auto"/>
                <w:sz w:val="24"/>
                <w:szCs w:val="24"/>
                <w:highlight w:val="none"/>
                <w:u w:val="single"/>
              </w:rPr>
              <w:t xml:space="preserve">mm</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提升高度</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lang w:val="en-US" w:eastAsia="zh-CN"/>
              </w:rPr>
              <w:t xml:space="preserve">12000mm</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顶层高度</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lang w:val="en-US" w:eastAsia="zh-CN"/>
              </w:rPr>
              <w:t xml:space="preserve">390</w:t>
            </w:r>
            <w:r>
              <w:rPr>
                <w:rFonts w:hint="eastAsia" w:ascii="宋体" w:hAnsi="宋体"/>
                <w:b w:val="0"/>
                <w:bCs/>
                <w:i/>
                <w:iCs/>
                <w:color w:val="auto"/>
                <w:sz w:val="24"/>
                <w:szCs w:val="24"/>
                <w:highlight w:val="none"/>
                <w:u w:val="single"/>
              </w:rPr>
              <w:t xml:space="preserve">0mm</w:t>
            </w:r>
            <w:r/>
          </w:p>
        </w:tc>
      </w:tr>
      <w:tr>
        <w:trPr>
          <w:jc w:val="center"/>
          <w:trHeight w:val="288"/>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底坑深度</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color w:val="auto"/>
                <w:sz w:val="24"/>
                <w:szCs w:val="24"/>
                <w:highlight w:val="none"/>
                <w:u w:val="single"/>
              </w:rPr>
              <w:t xml:space="preserve">1</w:t>
            </w:r>
            <w:r>
              <w:rPr>
                <w:rFonts w:hint="eastAsia" w:ascii="宋体" w:hAnsi="宋体"/>
                <w:b w:val="0"/>
                <w:bCs/>
                <w:i/>
                <w:iCs/>
                <w:color w:val="auto"/>
                <w:sz w:val="24"/>
                <w:szCs w:val="24"/>
                <w:highlight w:val="none"/>
                <w:u w:val="single"/>
                <w:lang w:val="en-US" w:eastAsia="zh-CN"/>
              </w:rPr>
              <w:t xml:space="preserve">60</w:t>
            </w:r>
            <w:r>
              <w:rPr>
                <w:rFonts w:hint="eastAsia" w:ascii="宋体" w:hAnsi="宋体"/>
                <w:b w:val="0"/>
                <w:bCs/>
                <w:i/>
                <w:iCs/>
                <w:color w:val="auto"/>
                <w:sz w:val="24"/>
                <w:szCs w:val="24"/>
                <w:highlight w:val="none"/>
                <w:u w:val="single"/>
              </w:rPr>
              <w:t xml:space="preserve">0mm</w:t>
            </w:r>
            <w:r/>
          </w:p>
        </w:tc>
      </w:tr>
      <w:tr>
        <w:trPr>
          <w:jc w:val="center"/>
          <w:trHeight w:val="90"/>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轿厢尺寸</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default" w:ascii="宋体" w:hAnsi="宋体" w:eastAsia="宋体" w:cs="宋体"/>
                <w:b w:val="0"/>
                <w:bCs/>
                <w:i/>
                <w:iCs/>
                <w:sz w:val="24"/>
                <w:szCs w:val="24"/>
                <w:highlight w:val="none"/>
                <w:u w:val="single"/>
                <w:vertAlign w:val="baseline"/>
                <w:lang w:val="en-US" w:eastAsia="zh-CN" w:bidi="ar-SA"/>
              </w:rPr>
            </w:pPr>
            <w:r>
              <w:rPr>
                <w:rFonts w:hint="eastAsia" w:ascii="宋体" w:hAnsi="宋体" w:cs="Arial"/>
                <w:b w:val="0"/>
                <w:bCs/>
                <w:i/>
                <w:iCs/>
                <w:sz w:val="24"/>
                <w:szCs w:val="24"/>
                <w:highlight w:val="none"/>
                <w:u w:val="single"/>
                <w:lang w:val="en-US" w:eastAsia="zh-CN"/>
              </w:rPr>
              <w:t xml:space="preserve">≥</w:t>
            </w:r>
            <w:r>
              <w:rPr>
                <w:rFonts w:hint="eastAsia" w:ascii="宋体" w:hAnsi="宋体" w:cs="Arial"/>
                <w:b w:val="0"/>
                <w:bCs/>
                <w:i/>
                <w:iCs/>
                <w:sz w:val="24"/>
                <w:szCs w:val="24"/>
                <w:highlight w:val="none"/>
                <w:u w:val="single"/>
              </w:rPr>
              <w:t xml:space="preserve">1</w:t>
            </w:r>
            <w:r>
              <w:rPr>
                <w:rFonts w:hint="eastAsia" w:ascii="宋体" w:hAnsi="宋体" w:cs="Arial"/>
                <w:b w:val="0"/>
                <w:bCs/>
                <w:i/>
                <w:iCs/>
                <w:sz w:val="24"/>
                <w:szCs w:val="24"/>
                <w:highlight w:val="none"/>
                <w:u w:val="single"/>
                <w:lang w:val="en-US" w:eastAsia="zh-CN"/>
              </w:rPr>
              <w:t xml:space="preserve">5</w:t>
            </w:r>
            <w:r>
              <w:rPr>
                <w:rFonts w:hint="eastAsia" w:ascii="宋体" w:hAnsi="宋体" w:cs="Arial"/>
                <w:b w:val="0"/>
                <w:bCs/>
                <w:i/>
                <w:iCs/>
                <w:sz w:val="24"/>
                <w:szCs w:val="24"/>
                <w:highlight w:val="none"/>
                <w:u w:val="single"/>
              </w:rPr>
              <w:t xml:space="preserve">00</w:t>
            </w:r>
            <w:r>
              <w:rPr>
                <w:rFonts w:hint="eastAsia" w:ascii="宋体" w:hAnsi="宋体" w:cs="Arial"/>
                <w:b w:val="0"/>
                <w:bCs/>
                <w:i/>
                <w:iCs/>
                <w:sz w:val="24"/>
                <w:szCs w:val="24"/>
                <w:highlight w:val="none"/>
                <w:u w:val="single"/>
                <w:lang w:val="en-US" w:eastAsia="zh-CN"/>
              </w:rPr>
              <w:t xml:space="preserve">mm</w:t>
            </w:r>
            <w:r>
              <w:rPr>
                <w:rFonts w:hint="default" w:ascii="Arial" w:hAnsi="Arial" w:cs="Arial"/>
                <w:b w:val="0"/>
                <w:bCs/>
                <w:i/>
                <w:iCs/>
                <w:sz w:val="24"/>
                <w:szCs w:val="24"/>
                <w:highlight w:val="none"/>
                <w:u w:val="single"/>
              </w:rPr>
              <w:t xml:space="preserve">×</w:t>
            </w:r>
            <w:r>
              <w:rPr>
                <w:rFonts w:hint="eastAsia" w:ascii="宋体" w:hAnsi="宋体" w:cs="Arial"/>
                <w:b w:val="0"/>
                <w:bCs/>
                <w:i/>
                <w:iCs/>
                <w:sz w:val="24"/>
                <w:szCs w:val="24"/>
                <w:highlight w:val="none"/>
                <w:u w:val="single"/>
                <w:lang w:val="en-US" w:eastAsia="zh-CN"/>
              </w:rPr>
              <w:t xml:space="preserve">16</w:t>
            </w:r>
            <w:r>
              <w:rPr>
                <w:rFonts w:hint="eastAsia" w:ascii="宋体" w:hAnsi="宋体" w:cs="Arial"/>
                <w:b w:val="0"/>
                <w:bCs/>
                <w:i/>
                <w:iCs/>
                <w:sz w:val="24"/>
                <w:szCs w:val="24"/>
                <w:highlight w:val="none"/>
                <w:u w:val="single"/>
              </w:rPr>
              <w:t xml:space="preserve">00</w:t>
            </w:r>
            <w:r>
              <w:rPr>
                <w:rFonts w:hint="eastAsia" w:ascii="宋体" w:hAnsi="宋体" w:cs="Arial"/>
                <w:b w:val="0"/>
                <w:bCs/>
                <w:i/>
                <w:iCs/>
                <w:sz w:val="24"/>
                <w:szCs w:val="24"/>
                <w:highlight w:val="none"/>
                <w:u w:val="single"/>
                <w:lang w:val="en-US" w:eastAsia="zh-CN"/>
              </w:rPr>
              <w:t xml:space="preserve">mm</w:t>
            </w:r>
            <w:r>
              <w:rPr>
                <w:rFonts w:hint="default" w:ascii="Arial" w:hAnsi="Arial" w:cs="Arial"/>
                <w:b w:val="0"/>
                <w:bCs/>
                <w:i/>
                <w:iCs/>
                <w:sz w:val="24"/>
                <w:szCs w:val="24"/>
                <w:highlight w:val="none"/>
                <w:u w:val="single"/>
              </w:rPr>
              <w:t xml:space="preserve">×</w:t>
            </w:r>
            <w:r>
              <w:rPr>
                <w:rFonts w:hint="eastAsia" w:ascii="宋体" w:hAnsi="宋体" w:cs="Arial"/>
                <w:b w:val="0"/>
                <w:bCs/>
                <w:i/>
                <w:iCs/>
                <w:sz w:val="24"/>
                <w:szCs w:val="24"/>
                <w:highlight w:val="none"/>
                <w:u w:val="single"/>
              </w:rPr>
              <w:t xml:space="preserve">2</w:t>
            </w:r>
            <w:r>
              <w:rPr>
                <w:rFonts w:hint="eastAsia" w:ascii="宋体" w:hAnsi="宋体" w:cs="Arial"/>
                <w:b w:val="0"/>
                <w:bCs/>
                <w:i/>
                <w:iCs/>
                <w:sz w:val="24"/>
                <w:szCs w:val="24"/>
                <w:highlight w:val="none"/>
                <w:u w:val="single"/>
                <w:lang w:val="en-US" w:eastAsia="zh-CN"/>
              </w:rPr>
              <w:t xml:space="preserve">4</w:t>
            </w:r>
            <w:r>
              <w:rPr>
                <w:rFonts w:hint="eastAsia" w:ascii="宋体" w:hAnsi="宋体" w:cs="Arial"/>
                <w:b w:val="0"/>
                <w:bCs/>
                <w:i/>
                <w:iCs/>
                <w:sz w:val="24"/>
                <w:szCs w:val="24"/>
                <w:highlight w:val="none"/>
                <w:u w:val="single"/>
              </w:rPr>
              <w:t xml:space="preserve">00</w:t>
            </w:r>
            <w:r>
              <w:rPr>
                <w:rFonts w:hint="eastAsia" w:ascii="宋体" w:hAnsi="宋体" w:cs="Arial"/>
                <w:b w:val="0"/>
                <w:bCs/>
                <w:i/>
                <w:iCs/>
                <w:sz w:val="24"/>
                <w:szCs w:val="24"/>
                <w:highlight w:val="none"/>
                <w:u w:val="single"/>
                <w:lang w:val="en-US" w:eastAsia="zh-CN"/>
              </w:rPr>
              <w:t xml:space="preserve">mm</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净开门尺寸</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highlight w:val="none"/>
                <w:u w:val="single"/>
                <w:vertAlign w:val="baseline"/>
                <w:lang w:val="en-US" w:eastAsia="zh-CN" w:bidi="ar-SA"/>
              </w:rPr>
            </w:pPr>
            <w:r>
              <w:rPr>
                <w:rFonts w:hint="eastAsia" w:ascii="宋体" w:hAnsi="宋体" w:cs="Arial"/>
                <w:b w:val="0"/>
                <w:bCs/>
                <w:i/>
                <w:iCs/>
                <w:sz w:val="24"/>
                <w:szCs w:val="24"/>
                <w:highlight w:val="none"/>
                <w:u w:val="single"/>
                <w:lang w:val="en-US" w:eastAsia="zh-CN"/>
              </w:rPr>
              <w:t xml:space="preserve">≥9</w:t>
            </w:r>
            <w:r>
              <w:rPr>
                <w:rFonts w:ascii="宋体" w:hAnsi="宋体" w:cs="Arial"/>
                <w:b w:val="0"/>
                <w:bCs/>
                <w:i/>
                <w:iCs/>
                <w:sz w:val="24"/>
                <w:szCs w:val="24"/>
                <w:highlight w:val="none"/>
                <w:u w:val="single"/>
              </w:rPr>
              <w:t xml:space="preserve">00mm×</w:t>
            </w:r>
            <w:r>
              <w:rPr>
                <w:rFonts w:hint="eastAsia" w:ascii="宋体" w:hAnsi="宋体" w:cs="Arial"/>
                <w:b w:val="0"/>
                <w:bCs/>
                <w:i/>
                <w:iCs/>
                <w:sz w:val="24"/>
                <w:szCs w:val="24"/>
                <w:highlight w:val="none"/>
                <w:u w:val="single"/>
                <w:lang w:val="en-US" w:eastAsia="zh-CN"/>
              </w:rPr>
              <w:t xml:space="preserve">21</w:t>
            </w:r>
            <w:r>
              <w:rPr>
                <w:rFonts w:ascii="宋体" w:hAnsi="宋体" w:cs="Arial"/>
                <w:b w:val="0"/>
                <w:bCs/>
                <w:i/>
                <w:iCs/>
                <w:sz w:val="24"/>
                <w:szCs w:val="24"/>
                <w:highlight w:val="none"/>
                <w:u w:val="single"/>
              </w:rPr>
              <w:t xml:space="preserve">00mm</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控制方式</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cs="宋体"/>
                <w:b w:val="0"/>
                <w:bCs/>
                <w:i/>
                <w:iCs/>
                <w:sz w:val="24"/>
                <w:szCs w:val="24"/>
                <w:u w:val="single"/>
              </w:rPr>
              <w:t xml:space="preserve">单控</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驱动控制系统</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b w:val="0"/>
                <w:bCs/>
                <w:i/>
                <w:iCs/>
                <w:sz w:val="24"/>
                <w:szCs w:val="24"/>
                <w:u w:val="single"/>
                <w:vertAlign w:val="baseline"/>
                <w:lang w:val="en-US" w:eastAsia="zh-CN" w:bidi="ar-SA"/>
              </w:rPr>
            </w:pPr>
            <w:r>
              <w:rPr>
                <w:rFonts w:hint="eastAsia" w:ascii="宋体" w:hAnsi="宋体"/>
                <w:b w:val="0"/>
                <w:bCs/>
                <w:i/>
                <w:iCs/>
                <w:sz w:val="24"/>
                <w:szCs w:val="24"/>
                <w:u w:val="single"/>
              </w:rPr>
              <w:t xml:space="preserve">32位元电脑控制、VVVF变频变压调速</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轿厢装饰</w:t>
            </w:r>
            <w:r/>
          </w:p>
        </w:tc>
        <w:tc>
          <w:tcPr>
            <w:tcW w:w="5409" w:type="dxa"/>
            <w:vAlign w:val="center"/>
            <w:textDirection w:val="lrTb"/>
            <w:noWrap w:val="false"/>
          </w:tcPr>
          <w:p>
            <w:pPr>
              <w:ind w:left="0" w:firstLine="0"/>
              <w:jc w:val="left"/>
              <w:keepLines w:val="0"/>
              <w:keepNext w:val="0"/>
              <w:pageBreakBefore w:val="0"/>
              <w:spacing w:beforeAutospacing="0"/>
              <w:widowControl w:val="off"/>
              <w:rPr>
                <w:rFonts w:hint="default" w:ascii="宋体" w:hAnsi="宋体" w:eastAsia="宋体"/>
                <w:i/>
                <w:iCs/>
                <w:color w:val="000000"/>
                <w:sz w:val="24"/>
                <w:szCs w:val="24"/>
                <w:u w:val="single"/>
                <w:lang w:val="en-US" w:eastAsia="zh-CN"/>
              </w:rPr>
            </w:pPr>
            <w:r>
              <w:rPr>
                <w:rFonts w:hint="eastAsia" w:ascii="宋体" w:hAnsi="宋体"/>
                <w:i/>
                <w:iCs/>
                <w:color w:val="auto"/>
                <w:sz w:val="24"/>
                <w:szCs w:val="24"/>
                <w:u w:val="single"/>
              </w:rPr>
              <w:t xml:space="preserve">1、轿门及轿厢：发纹不锈</w:t>
            </w:r>
            <w:r>
              <w:rPr>
                <w:rFonts w:hint="eastAsia" w:ascii="宋体" w:hAnsi="宋体"/>
                <w:i/>
                <w:iCs/>
                <w:color w:val="000000"/>
                <w:sz w:val="24"/>
                <w:szCs w:val="24"/>
                <w:u w:val="single"/>
              </w:rPr>
              <w:t xml:space="preserve">钢</w:t>
            </w:r>
            <w:r>
              <w:rPr>
                <w:rFonts w:hint="eastAsia" w:ascii="宋体" w:hAnsi="宋体"/>
                <w:i/>
                <w:iCs/>
                <w:color w:val="000000"/>
                <w:sz w:val="24"/>
                <w:szCs w:val="24"/>
                <w:u w:val="single"/>
                <w:lang w:eastAsia="zh-CN"/>
              </w:rPr>
              <w:t xml:space="preserve">，</w:t>
            </w:r>
            <w:r>
              <w:rPr>
                <w:rFonts w:hint="eastAsia" w:ascii="宋体" w:hAnsi="宋体"/>
                <w:i/>
                <w:iCs/>
                <w:color w:val="000000"/>
                <w:sz w:val="24"/>
                <w:szCs w:val="24"/>
                <w:u w:val="single"/>
                <w:lang w:val="en-US" w:eastAsia="zh-CN"/>
              </w:rPr>
              <w:t xml:space="preserve">后壁中央镜面不锈钢,后壁扶手</w:t>
            </w:r>
            <w:r/>
          </w:p>
          <w:p>
            <w:pPr>
              <w:ind w:left="0" w:firstLine="0"/>
              <w:jc w:val="left"/>
              <w:keepLines w:val="0"/>
              <w:keepNext w:val="0"/>
              <w:pageBreakBefore w:val="0"/>
              <w:spacing w:beforeAutospacing="0"/>
              <w:widowControl w:val="off"/>
              <w:rPr>
                <w:rFonts w:hint="eastAsia" w:ascii="宋体" w:hAnsi="宋体"/>
                <w:i/>
                <w:iCs/>
                <w:color w:val="auto"/>
                <w:sz w:val="24"/>
                <w:szCs w:val="24"/>
                <w:u w:val="single"/>
              </w:rPr>
            </w:pPr>
            <w:r>
              <w:rPr>
                <w:rFonts w:hint="eastAsia" w:ascii="宋体" w:hAnsi="宋体"/>
                <w:i/>
                <w:iCs/>
                <w:color w:val="auto"/>
                <w:sz w:val="24"/>
                <w:szCs w:val="24"/>
                <w:u w:val="single"/>
              </w:rPr>
              <w:t xml:space="preserve">2、吊顶：</w:t>
            </w:r>
            <w:r>
              <w:rPr>
                <w:rFonts w:hint="eastAsia" w:ascii="宋体" w:hAnsi="宋体"/>
                <w:i/>
                <w:iCs/>
                <w:color w:val="auto"/>
                <w:sz w:val="24"/>
                <w:szCs w:val="24"/>
                <w:u w:val="single"/>
                <w:lang w:val="en-US" w:eastAsia="zh-CN"/>
              </w:rPr>
              <w:t xml:space="preserve">具有吊</w:t>
            </w:r>
            <w:r>
              <w:rPr>
                <w:rFonts w:hint="eastAsia" w:ascii="宋体" w:hAnsi="宋体"/>
                <w:i/>
                <w:iCs/>
                <w:color w:val="auto"/>
                <w:sz w:val="24"/>
                <w:szCs w:val="24"/>
                <w:u w:val="single"/>
              </w:rPr>
              <w:t xml:space="preserve">顶、间接LED全照明、配低噪音轴流风机</w:t>
            </w:r>
            <w:r/>
          </w:p>
          <w:p>
            <w:pPr>
              <w:ind w:left="0" w:firstLine="0"/>
              <w:jc w:val="left"/>
              <w:keepLines w:val="0"/>
              <w:keepNext w:val="0"/>
              <w:pageBreakBefore w:val="0"/>
              <w:spacing w:beforeAutospacing="0"/>
              <w:widowControl w:val="off"/>
              <w:rPr>
                <w:rFonts w:hint="eastAsia" w:ascii="宋体" w:hAnsi="宋体" w:eastAsia="宋体"/>
                <w:i/>
                <w:iCs/>
                <w:color w:val="auto"/>
                <w:sz w:val="24"/>
                <w:szCs w:val="24"/>
                <w:highlight w:val="none"/>
                <w:u w:val="single"/>
                <w:lang w:eastAsia="zh-CN"/>
              </w:rPr>
            </w:pPr>
            <w:r>
              <w:rPr>
                <w:rFonts w:hint="eastAsia" w:ascii="宋体" w:hAnsi="宋体"/>
                <w:i/>
                <w:iCs/>
                <w:color w:val="auto"/>
                <w:sz w:val="24"/>
                <w:szCs w:val="24"/>
                <w:highlight w:val="none"/>
                <w:u w:val="single"/>
                <w:lang w:val="en-US" w:eastAsia="zh-CN"/>
              </w:rPr>
              <w:t xml:space="preserve">3</w:t>
            </w:r>
            <w:r>
              <w:rPr>
                <w:rFonts w:hint="eastAsia" w:ascii="宋体" w:hAnsi="宋体"/>
                <w:i/>
                <w:iCs/>
                <w:color w:val="auto"/>
                <w:sz w:val="24"/>
                <w:szCs w:val="24"/>
                <w:highlight w:val="none"/>
                <w:u w:val="single"/>
              </w:rPr>
              <w:t xml:space="preserve">、轿底：</w:t>
            </w:r>
            <w:r>
              <w:rPr>
                <w:rFonts w:hint="eastAsia" w:ascii="宋体" w:hAnsi="宋体"/>
                <w:i/>
                <w:iCs/>
                <w:color w:val="auto"/>
                <w:sz w:val="24"/>
                <w:szCs w:val="24"/>
                <w:highlight w:val="none"/>
                <w:u w:val="single"/>
                <w:lang w:val="en-US" w:eastAsia="zh-CN"/>
              </w:rPr>
              <w:t xml:space="preserve">拼花</w:t>
            </w:r>
            <w:r>
              <w:rPr>
                <w:rFonts w:hint="eastAsia" w:ascii="宋体" w:hAnsi="宋体"/>
                <w:i/>
                <w:iCs/>
                <w:color w:val="auto"/>
                <w:sz w:val="24"/>
                <w:highlight w:val="none"/>
                <w:u w:val="single"/>
                <w:lang w:val="en-US" w:eastAsia="zh-CN"/>
              </w:rPr>
              <w:t xml:space="preserve">大理石</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i/>
                <w:iCs/>
                <w:color w:val="auto"/>
                <w:sz w:val="24"/>
                <w:szCs w:val="24"/>
                <w:highlight w:val="none"/>
                <w:u w:val="single"/>
                <w:lang w:val="en-US" w:eastAsia="zh-CN"/>
              </w:rPr>
              <w:t xml:space="preserve">4</w:t>
            </w:r>
            <w:r>
              <w:rPr>
                <w:rFonts w:hint="eastAsia" w:ascii="宋体" w:hAnsi="宋体"/>
                <w:i/>
                <w:iCs/>
                <w:color w:val="auto"/>
                <w:sz w:val="24"/>
                <w:szCs w:val="24"/>
                <w:highlight w:val="none"/>
                <w:u w:val="single"/>
              </w:rPr>
              <w:t xml:space="preserve">、轿厢净高≥2</w:t>
            </w:r>
            <w:r>
              <w:rPr>
                <w:rFonts w:hint="eastAsia" w:ascii="宋体" w:hAnsi="宋体"/>
                <w:i/>
                <w:iCs/>
                <w:color w:val="auto"/>
                <w:sz w:val="24"/>
                <w:szCs w:val="24"/>
                <w:highlight w:val="none"/>
                <w:u w:val="single"/>
                <w:lang w:val="en-US" w:eastAsia="zh-CN"/>
              </w:rPr>
              <w:t xml:space="preserve">4</w:t>
            </w:r>
            <w:r>
              <w:rPr>
                <w:rFonts w:hint="eastAsia" w:ascii="宋体" w:hAnsi="宋体"/>
                <w:i/>
                <w:iCs/>
                <w:color w:val="auto"/>
                <w:sz w:val="24"/>
                <w:szCs w:val="24"/>
                <w:highlight w:val="none"/>
                <w:u w:val="single"/>
              </w:rPr>
              <w:t xml:space="preserve">00mm</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厅门及门套</w:t>
            </w:r>
            <w:r/>
          </w:p>
        </w:tc>
        <w:tc>
          <w:tcPr>
            <w:tcW w:w="5409" w:type="dxa"/>
            <w:vAlign w:val="center"/>
            <w:textDirection w:val="lrTb"/>
            <w:noWrap w:val="false"/>
          </w:tcPr>
          <w:p>
            <w:pPr>
              <w:ind w:left="0" w:firstLine="0"/>
              <w:jc w:val="center"/>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lang w:val="en-US" w:eastAsia="zh-CN"/>
              </w:rPr>
              <w:t xml:space="preserve">均为厚度1.5mm sus304</w:t>
            </w:r>
            <w:r>
              <w:rPr>
                <w:rFonts w:hint="eastAsia" w:ascii="宋体" w:hAnsi="宋体" w:cs="宋体"/>
                <w:i/>
                <w:iCs/>
                <w:sz w:val="24"/>
                <w:szCs w:val="24"/>
                <w:u w:val="single"/>
              </w:rPr>
              <w:t xml:space="preserve">发纹不锈钢</w:t>
            </w:r>
            <w:r>
              <w:rPr>
                <w:rFonts w:hint="eastAsia" w:ascii="宋体" w:hAnsi="宋体" w:cs="宋体"/>
                <w:i/>
                <w:iCs/>
                <w:sz w:val="24"/>
                <w:szCs w:val="24"/>
                <w:u w:val="single"/>
                <w:lang w:eastAsia="zh-CN"/>
              </w:rPr>
              <w:t xml:space="preserve">，</w:t>
            </w:r>
            <w:r>
              <w:rPr>
                <w:rFonts w:hint="eastAsia" w:ascii="宋体" w:hAnsi="宋体" w:cs="宋体"/>
                <w:i/>
                <w:iCs/>
                <w:sz w:val="24"/>
                <w:szCs w:val="24"/>
                <w:u w:val="single"/>
                <w:lang w:val="en-US" w:eastAsia="zh-CN"/>
              </w:rPr>
              <w:t xml:space="preserve">标准门套</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曳引机</w:t>
            </w:r>
            <w:r/>
          </w:p>
        </w:tc>
        <w:tc>
          <w:tcPr>
            <w:tcW w:w="540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i/>
                <w:iCs/>
                <w:sz w:val="24"/>
                <w:u w:val="single"/>
                <w:lang w:val="en-US" w:eastAsia="zh-CN"/>
              </w:rPr>
            </w:pPr>
            <w:r>
              <w:rPr>
                <w:rFonts w:hint="eastAsia" w:ascii="宋体" w:hAnsi="宋体"/>
                <w:i/>
                <w:iCs/>
                <w:sz w:val="24"/>
                <w:u w:val="single"/>
              </w:rPr>
              <w:t xml:space="preserve">永磁同步电机驱动</w:t>
            </w:r>
            <w:r>
              <w:rPr>
                <w:rFonts w:hint="eastAsia" w:ascii="宋体" w:hAnsi="宋体"/>
                <w:i/>
                <w:iCs/>
                <w:sz w:val="24"/>
                <w:u w:val="single"/>
                <w:lang w:eastAsia="zh-CN"/>
              </w:rPr>
              <w:t xml:space="preserve">；</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门机</w:t>
            </w:r>
            <w:r>
              <w:rPr>
                <w:rFonts w:hint="eastAsia" w:ascii="宋体" w:hAnsi="宋体"/>
                <w:b w:val="0"/>
                <w:bCs w:val="0"/>
                <w:i/>
                <w:iCs/>
                <w:sz w:val="24"/>
                <w:szCs w:val="24"/>
                <w:u w:val="single"/>
                <w:lang w:val="en-US" w:eastAsia="zh-CN"/>
              </w:rPr>
              <w:t xml:space="preserve">系统</w:t>
            </w:r>
            <w:r/>
          </w:p>
        </w:tc>
        <w:tc>
          <w:tcPr>
            <w:tcW w:w="540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i/>
                <w:iCs/>
                <w:sz w:val="24"/>
                <w:u w:val="single"/>
              </w:rPr>
              <w:t xml:space="preserve">永磁同步电机驱动，变频变压（VVVF）调速系统，。</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eastAsia="宋体" w:cs="宋体"/>
                <w:b w:val="0"/>
                <w:bCs w:val="0"/>
                <w:i/>
                <w:iCs/>
                <w:sz w:val="24"/>
                <w:szCs w:val="24"/>
                <w:u w:val="single"/>
                <w:vertAlign w:val="baseline"/>
                <w:lang w:val="en-US" w:eastAsia="zh-CN" w:bidi="ar-SA"/>
              </w:rPr>
            </w:pPr>
            <w:r>
              <w:rPr>
                <w:rFonts w:hint="eastAsia" w:ascii="宋体" w:hAnsi="宋体"/>
                <w:b w:val="0"/>
                <w:bCs w:val="0"/>
                <w:i/>
                <w:iCs/>
                <w:sz w:val="24"/>
                <w:szCs w:val="24"/>
                <w:u w:val="single"/>
              </w:rPr>
              <w:t xml:space="preserve">人机交互系统</w:t>
            </w:r>
            <w:r/>
          </w:p>
        </w:tc>
        <w:tc>
          <w:tcPr>
            <w:tcW w:w="5409" w:type="dxa"/>
            <w:vAlign w:val="center"/>
            <w:textDirection w:val="lrTb"/>
            <w:noWrap w:val="false"/>
          </w:tcPr>
          <w:p>
            <w:pPr>
              <w:ind w:left="0" w:firstLine="0"/>
              <w:jc w:val="left"/>
              <w:keepLines w:val="0"/>
              <w:keepNext w:val="0"/>
              <w:pageBreakBefore w:val="0"/>
              <w:spacing w:beforeAutospacing="0"/>
              <w:widowControl w:val="off"/>
              <w:rPr>
                <w:rFonts w:ascii="宋体" w:hAnsi="宋体"/>
                <w:i/>
                <w:iCs/>
                <w:color w:val="auto"/>
                <w:sz w:val="24"/>
                <w:szCs w:val="24"/>
                <w:u w:val="single"/>
              </w:rPr>
            </w:pPr>
            <w:r>
              <w:rPr>
                <w:rFonts w:hint="eastAsia" w:ascii="宋体" w:hAnsi="宋体"/>
                <w:i/>
                <w:iCs/>
                <w:color w:val="auto"/>
                <w:sz w:val="24"/>
                <w:szCs w:val="24"/>
                <w:u w:val="single"/>
              </w:rPr>
              <w:t xml:space="preserve">1、操纵箱：高亮LED显示，面板为发纹不锈钢，不锈钢圆形按钮；</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i/>
                <w:iCs/>
                <w:color w:val="auto"/>
                <w:sz w:val="24"/>
                <w:szCs w:val="24"/>
                <w:u w:val="single"/>
              </w:rPr>
              <w:t xml:space="preserve">2、外呼盒：高亮LED楼层显示与召唤按钮一体式、面板为发纹不锈钢, 不锈钢圆形按钮</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b w:val="0"/>
                <w:bCs w:val="0"/>
                <w:i/>
                <w:iCs/>
                <w:sz w:val="24"/>
                <w:szCs w:val="24"/>
                <w:u w:val="single"/>
                <w:lang w:val="en-US" w:eastAsia="zh-CN"/>
              </w:rPr>
            </w:pPr>
            <w:r>
              <w:rPr>
                <w:rFonts w:hint="eastAsia" w:ascii="宋体" w:hAnsi="宋体"/>
                <w:i/>
                <w:iCs/>
                <w:color w:val="auto"/>
                <w:sz w:val="24"/>
                <w:szCs w:val="24"/>
                <w:u w:val="single"/>
              </w:rPr>
              <w:t xml:space="preserve">电梯能量性能</w:t>
            </w:r>
            <w:r/>
          </w:p>
        </w:tc>
        <w:tc>
          <w:tcPr>
            <w:tcW w:w="540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i/>
                <w:iCs/>
                <w:color w:val="auto"/>
                <w:sz w:val="24"/>
                <w:szCs w:val="24"/>
                <w:u w:val="single"/>
              </w:rPr>
            </w:pPr>
            <w:r>
              <w:rPr>
                <w:rFonts w:hint="eastAsia" w:ascii="宋体" w:hAnsi="宋体"/>
                <w:i/>
                <w:iCs/>
                <w:color w:val="auto"/>
                <w:sz w:val="24"/>
                <w:szCs w:val="24"/>
                <w:u w:val="single"/>
              </w:rPr>
              <w:t xml:space="preserve">根据GB/T30559.2-2017标准，所投电梯具有电梯能量性能分级证书B级及以上的。</w:t>
            </w:r>
            <w:r/>
          </w:p>
        </w:tc>
      </w:tr>
      <w:tr>
        <w:trPr>
          <w:jc w:val="center"/>
        </w:trPr>
        <w:tc>
          <w:tcPr>
            <w:tcW w:w="1673" w:type="dxa"/>
            <w:vAlign w:val="center"/>
            <w:vMerge w:val="continue"/>
            <w:textDirection w:val="lrTb"/>
            <w:noWrap w:val="false"/>
          </w:tcPr>
          <w:p>
            <w:pPr>
              <w:numPr>
                <w:ilvl w:val="0"/>
                <w:numId w:val="0"/>
              </w:numPr>
              <w:jc w:val="both"/>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r>
            <w:r/>
          </w:p>
        </w:tc>
        <w:tc>
          <w:tcPr>
            <w:tcW w:w="1440" w:type="dxa"/>
            <w:vAlign w:val="center"/>
            <w:textDirection w:val="lrTb"/>
            <w:noWrap w:val="false"/>
          </w:tcPr>
          <w:p>
            <w:pPr>
              <w:jc w:val="center"/>
              <w:rPr>
                <w:rFonts w:hint="eastAsia" w:ascii="宋体" w:hAnsi="宋体"/>
                <w:b w:val="0"/>
                <w:bCs w:val="0"/>
                <w:i/>
                <w:iCs/>
                <w:sz w:val="24"/>
                <w:szCs w:val="24"/>
                <w:u w:val="single"/>
              </w:rPr>
            </w:pPr>
            <w:r>
              <w:rPr>
                <w:rFonts w:hint="eastAsia" w:ascii="宋体" w:hAnsi="宋体"/>
                <w:b w:val="0"/>
                <w:bCs w:val="0"/>
                <w:i/>
                <w:iCs/>
                <w:sz w:val="24"/>
                <w:szCs w:val="24"/>
                <w:u w:val="single"/>
              </w:rPr>
              <w:t xml:space="preserve">标配功能</w:t>
            </w:r>
            <w:r/>
          </w:p>
        </w:tc>
        <w:tc>
          <w:tcPr>
            <w:tcW w:w="540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1.安全保护：自动再平层、溜车/失速/超速保护、制动器冗余、轿厢意外移动保护、门锁短接保护、电气安全回路、高低压/过热保护、终端强制减速、各类力矩检测、层高自测定等；</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2.操作服务：故障自诊断、超载报警、反向指令消除、自动登记召唤、照明/通风手动/自动关闭、电梯故障报警；</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3.应急配置：轿厢应急照明、警铃、五方通话、停电自动平层；</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4.门机功能：光幕保护、开门保持时间自适应、换向重开门、门负载检测、关门力矩控制等；</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5.显示功能：运行方向、开关门按钮反馈、运行时长统计；</w:t>
            </w:r>
            <w:r/>
          </w:p>
          <w:p>
            <w:pPr>
              <w:ind w:left="0" w:firstLine="0"/>
              <w:jc w:val="left"/>
              <w:keepLines w:val="0"/>
              <w:keepNext w:val="0"/>
              <w:pageBreakBefore w:val="0"/>
              <w:spacing w:beforeAutospacing="0"/>
              <w:widowControl w:val="off"/>
              <w:rPr>
                <w:rFonts w:hint="default" w:ascii="宋体" w:hAnsi="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6.专项功能：消防迫降、满员自动通过、人工取消误指令、配套数字视频监控线缆</w:t>
            </w:r>
            <w:r>
              <w:rPr>
                <w:rFonts w:hint="eastAsia" w:ascii="宋体" w:hAnsi="宋体" w:cs="宋体"/>
                <w:i/>
                <w:iCs/>
                <w:sz w:val="24"/>
                <w:szCs w:val="24"/>
                <w:u w:val="single"/>
                <w:vertAlign w:val="baseline"/>
                <w:lang w:val="en-US" w:eastAsia="zh-CN" w:bidi="ar-SA"/>
              </w:rPr>
              <w:t xml:space="preserve">；</w:t>
            </w:r>
            <w:r/>
          </w:p>
        </w:tc>
      </w:tr>
      <w:tr>
        <w:trPr>
          <w:jc w:val="center"/>
        </w:trPr>
        <w:tc>
          <w:tcPr>
            <w:tcW w:w="1673" w:type="dxa"/>
            <w:vAlign w:val="center"/>
            <w:textDirection w:val="lrTb"/>
            <w:noWrap w:val="false"/>
          </w:tcPr>
          <w:p>
            <w:pPr>
              <w:numPr>
                <w:ilvl w:val="0"/>
                <w:numId w:val="0"/>
              </w:numPr>
              <w:jc w:val="both"/>
              <w:rPr>
                <w:rFonts w:hint="default"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技术要求</w:t>
            </w:r>
            <w:r/>
          </w:p>
        </w:tc>
        <w:tc>
          <w:tcPr>
            <w:gridSpan w:val="2"/>
            <w:tcW w:w="684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1.执行国标：《电梯制造与安装安全规范》GB 7588、《电梯技术条件》GB/T10058、《电梯安装验收规范》GB/T10060、TSG T5001 最新有效版本；</w:t>
            </w:r>
            <w:r/>
          </w:p>
          <w:p>
            <w:pPr>
              <w:ind w:left="0" w:firstLine="0"/>
              <w:jc w:val="left"/>
              <w:keepLines w:val="0"/>
              <w:keepNext w:val="0"/>
              <w:pageBreakBefore w:val="0"/>
              <w:spacing w:beforeAutospacing="0"/>
              <w:widowControl w:val="off"/>
              <w:rPr>
                <w:rFonts w:hint="eastAsia" w:ascii="宋体" w:hAnsi="宋体" w:eastAsia="宋体" w:cs="宋体"/>
                <w:i w:val="0"/>
                <w:iCs w:val="0"/>
                <w:sz w:val="24"/>
                <w:szCs w:val="24"/>
                <w:u w:val="none"/>
                <w:vertAlign w:val="baseline"/>
                <w:lang w:val="en-US" w:eastAsia="zh-CN" w:bidi="ar-SA"/>
              </w:rPr>
            </w:pPr>
            <w:r>
              <w:rPr>
                <w:rFonts w:hint="eastAsia" w:ascii="宋体" w:hAnsi="宋体" w:eastAsia="宋体" w:cs="宋体"/>
                <w:i w:val="0"/>
                <w:iCs w:val="0"/>
                <w:sz w:val="24"/>
                <w:szCs w:val="24"/>
                <w:u w:val="none"/>
                <w:vertAlign w:val="baseline"/>
                <w:lang w:val="en-US" w:eastAsia="zh-CN" w:bidi="ar-SA"/>
              </w:rPr>
              <w:t xml:space="preserve">2.产品质量：整机及六大核心部件具备型式试验合格证，出厂附带全套原厂检测、合格文件；</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3.安装质量：电梯运行平稳无抖动异响，平层误差≤±5mm，所有安全、操作、应急功能全部正常；</w:t>
            </w:r>
            <w:r/>
          </w:p>
          <w:p>
            <w:pPr>
              <w:ind w:left="0" w:firstLine="0"/>
              <w:jc w:val="left"/>
              <w:keepLines w:val="0"/>
              <w:keepNext w:val="0"/>
              <w:pageBreakBefore w:val="0"/>
              <w:spacing w:beforeAutospacing="0"/>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4.资料交付：竣工纸质、电子资料各一套，含图纸、操作维保手册、监检报告、布线图等完整盖章文件；</w:t>
            </w:r>
            <w:r/>
          </w:p>
          <w:p>
            <w:pPr>
              <w:ind w:left="0" w:firstLine="0"/>
              <w:jc w:val="left"/>
              <w:keepLines w:val="0"/>
              <w:keepNext w:val="0"/>
              <w:pageBreakBefore w:val="0"/>
              <w:spacing w:beforeAutospacing="0"/>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vertAlign w:val="baseline"/>
                <w:lang w:val="en-US" w:eastAsia="zh-CN" w:bidi="ar-SA"/>
              </w:rPr>
              <w:t xml:space="preserve">5.</w:t>
            </w:r>
            <w:r>
              <w:rPr>
                <w:rFonts w:hint="eastAsia" w:ascii="宋体" w:hAnsi="宋体" w:eastAsia="宋体" w:cs="宋体"/>
                <w:color w:val="000000"/>
                <w:sz w:val="24"/>
                <w:szCs w:val="24"/>
              </w:rPr>
              <w:t xml:space="preserve">全部设备、配件、装饰材料为全新原厂合格品，禁止翻新、贴牌、替换第三方配件</w:t>
            </w:r>
            <w:r>
              <w:rPr>
                <w:rFonts w:hint="eastAsia" w:ascii="宋体" w:hAnsi="宋体" w:eastAsia="宋体" w:cs="宋体"/>
                <w:color w:val="000000"/>
                <w:sz w:val="24"/>
                <w:szCs w:val="24"/>
                <w:lang w:eastAsia="zh-CN"/>
              </w:rPr>
              <w:t xml:space="preserve">。</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6.因产品、生产、安装、装饰质量缺陷产生故障，中标人免费维修、更换配件，全部人工、物料、运输费用免收；造成甲方财产、误工损失由中标人全额赔偿。</w:t>
            </w:r>
            <w:r/>
          </w:p>
          <w:p>
            <w:pPr>
              <w:ind w:left="0" w:firstLine="0"/>
              <w:jc w:val="left"/>
              <w:keepLines w:val="0"/>
              <w:keepNext w:val="0"/>
              <w:pageBreakBefore w:val="0"/>
              <w:spacing w:beforeAutospacing="0"/>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7.投标电梯产品采用的曳引机及其制动器应为原厂原品牌，具有减震防倾翻装置。</w:t>
            </w:r>
            <w:r/>
          </w:p>
          <w:p>
            <w:pPr>
              <w:ind w:left="0" w:firstLine="0"/>
              <w:jc w:val="left"/>
              <w:keepLines w:val="0"/>
              <w:keepNext w:val="0"/>
              <w:pageBreakBefore w:val="0"/>
              <w:spacing w:beforeAutospacing="0"/>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8.投标电梯产品采用的控制系统应为原厂原品牌。</w:t>
            </w:r>
            <w:r/>
          </w:p>
          <w:p>
            <w:pPr>
              <w:ind w:left="0" w:firstLine="0"/>
              <w:jc w:val="left"/>
              <w:keepLines w:val="0"/>
              <w:keepNext w:val="0"/>
              <w:pageBreakBefore w:val="0"/>
              <w:spacing w:beforeAutospacing="0"/>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9.投标电梯产品采用的门机应为原厂原品牌。</w:t>
            </w:r>
            <w:r/>
          </w:p>
          <w:p>
            <w:pPr>
              <w:ind w:left="0" w:firstLine="0"/>
              <w:jc w:val="left"/>
              <w:keepLines w:val="0"/>
              <w:keepNext w:val="0"/>
              <w:pageBreakBefore w:val="0"/>
              <w:spacing w:beforeAutospacing="0"/>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10.投标电梯产品采用的限速器、缓冲器、安全钳应为原厂原品牌。</w:t>
            </w:r>
            <w:r/>
          </w:p>
          <w:p>
            <w:pPr>
              <w:ind w:left="0" w:firstLine="0"/>
              <w:jc w:val="left"/>
              <w:keepLines w:val="0"/>
              <w:keepNext w:val="0"/>
              <w:pageBreakBefore w:val="0"/>
              <w:spacing w:beforeAutospacing="0"/>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11.投标电梯需具备轿厢意外移动保护装置。</w:t>
            </w:r>
            <w:r/>
          </w:p>
          <w:p>
            <w:pPr>
              <w:ind w:left="0" w:firstLine="0"/>
              <w:jc w:val="left"/>
              <w:keepLines w:val="0"/>
              <w:keepNext w:val="0"/>
              <w:pageBreakBefore w:val="0"/>
              <w:spacing w:beforeAutospacing="0"/>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12.光幕具有1、发射接收管数目≥30对，光束≥150束；2、探测距离0~4m，工作温度范围：-20℃~65℃；3、抗太阳光性能，在照度不低于100000lx的太阳光下能正常工作；4、防护等级：≥IP65。</w:t>
            </w:r>
            <w:r/>
          </w:p>
          <w:p>
            <w:pPr>
              <w:ind w:left="0" w:firstLine="0"/>
              <w:jc w:val="left"/>
              <w:keepLines w:val="0"/>
              <w:keepNext w:val="0"/>
              <w:pageBreakBefore w:val="0"/>
              <w:spacing w:beforeAutospacing="0"/>
              <w:widowControl w:val="off"/>
              <w:rPr>
                <w:rFonts w:hint="eastAsia"/>
                <w:lang w:val="en-US" w:eastAsia="zh-CN"/>
              </w:rPr>
            </w:pPr>
            <w:r>
              <w:rPr>
                <w:rFonts w:hint="eastAsia" w:ascii="宋体" w:hAnsi="宋体" w:eastAsia="宋体" w:cs="Times New Roman"/>
                <w:b w:val="0"/>
                <w:bCs w:val="0"/>
                <w:color w:val="auto"/>
                <w:sz w:val="24"/>
                <w:szCs w:val="24"/>
                <w:highlight w:val="none"/>
                <w:lang w:val="en-US" w:eastAsia="zh-CN"/>
              </w:rPr>
              <w:t xml:space="preserve">13.投标电梯钢丝绳具有钢丝绳检测装置、防偏转的补偿钢丝绳张紧装置、电梯限速器钢丝绳的防晃装置。</w:t>
            </w:r>
            <w:r/>
          </w:p>
        </w:tc>
      </w:tr>
      <w:tr>
        <w:trPr>
          <w:jc w:val="center"/>
        </w:trPr>
        <w:tc>
          <w:tcPr>
            <w:tcW w:w="1673" w:type="dxa"/>
            <w:vAlign w:val="center"/>
            <w:textDirection w:val="lrTb"/>
            <w:noWrap w:val="false"/>
          </w:tcPr>
          <w:p>
            <w:pPr>
              <w:numPr>
                <w:ilvl w:val="0"/>
                <w:numId w:val="0"/>
              </w:numPr>
              <w:jc w:val="both"/>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施工安装要求</w:t>
            </w:r>
            <w:r/>
          </w:p>
        </w:tc>
        <w:tc>
          <w:tcPr>
            <w:gridSpan w:val="2"/>
            <w:tcW w:w="684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1</w:t>
            </w:r>
            <w:r>
              <w:rPr>
                <w:rFonts w:hint="eastAsia" w:ascii="宋体" w:hAnsi="宋体" w:eastAsia="宋体" w:cs="宋体"/>
                <w:sz w:val="24"/>
                <w:szCs w:val="24"/>
                <w:vertAlign w:val="baseline"/>
                <w:lang w:val="en-US" w:eastAsia="zh-CN" w:bidi="ar-SA"/>
              </w:rPr>
              <w:t xml:space="preserve">.保管责任：设备到场至移交前，由中标人全权负责看护、防护；</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2</w:t>
            </w:r>
            <w:r>
              <w:rPr>
                <w:rFonts w:hint="eastAsia" w:ascii="宋体" w:hAnsi="宋体" w:eastAsia="宋体" w:cs="宋体"/>
                <w:i/>
                <w:iCs/>
                <w:sz w:val="24"/>
                <w:szCs w:val="24"/>
                <w:u w:val="single"/>
                <w:vertAlign w:val="baseline"/>
                <w:lang w:val="en-US" w:eastAsia="zh-CN" w:bidi="ar-SA"/>
              </w:rPr>
              <w:t xml:space="preserve">.土建配套：中标人完成井道整改、底坑防水、孔洞修整，相关费用全部含在总价；</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3.现场施工：施工区域封闭围挡、成品保护，不得破坏原有建筑装饰管线；高空、吊装作业人员持证上岗，施工安全、财产损毁责任全部由中标人承担；可按需错峰、夜间施工，相关费用包含在总价；施工垃圾当日清运；</w:t>
            </w:r>
            <w:r/>
          </w:p>
          <w:p>
            <w:pPr>
              <w:ind w:left="0" w:firstLine="0"/>
              <w:jc w:val="left"/>
              <w:keepLines w:val="0"/>
              <w:keepNext w:val="0"/>
              <w:pageBreakBefore w:val="0"/>
              <w:spacing w:beforeAutospacing="0"/>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4</w:t>
            </w:r>
            <w:r>
              <w:rPr>
                <w:rFonts w:hint="eastAsia" w:ascii="宋体" w:hAnsi="宋体" w:eastAsia="宋体" w:cs="宋体"/>
                <w:sz w:val="24"/>
                <w:szCs w:val="24"/>
                <w:vertAlign w:val="baseline"/>
                <w:lang w:val="en-US" w:eastAsia="zh-CN" w:bidi="ar-SA"/>
              </w:rPr>
              <w:t xml:space="preserve">.施工方案：中标单位在施工前</w:t>
            </w:r>
            <w:r>
              <w:rPr>
                <w:rFonts w:hint="eastAsia" w:ascii="宋体" w:hAnsi="宋体" w:eastAsia="宋体" w:cs="宋体"/>
                <w:sz w:val="24"/>
                <w:szCs w:val="24"/>
                <w:highlight w:val="none"/>
                <w:vertAlign w:val="baseline"/>
                <w:lang w:val="en-US" w:eastAsia="zh-CN" w:bidi="ar-SA"/>
              </w:rPr>
              <w:t xml:space="preserve">须提供专项安装方案、安全文明施工方案、突发事件应急处置方案，方案齐全且满足要求后方可申请施工；</w:t>
            </w:r>
            <w:r/>
          </w:p>
          <w:p>
            <w:pPr>
              <w:ind w:left="0" w:firstLine="0"/>
              <w:jc w:val="left"/>
              <w:keepLines w:val="0"/>
              <w:keepNext w:val="0"/>
              <w:pageBreakBefore w:val="0"/>
              <w:spacing w:beforeAutospacing="0"/>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5</w:t>
            </w:r>
            <w:r>
              <w:rPr>
                <w:rFonts w:hint="eastAsia" w:ascii="宋体" w:hAnsi="宋体" w:eastAsia="宋体" w:cs="宋体"/>
                <w:sz w:val="24"/>
                <w:szCs w:val="24"/>
                <w:vertAlign w:val="baseline"/>
                <w:lang w:val="en-US" w:eastAsia="zh-CN" w:bidi="ar-SA"/>
              </w:rPr>
              <w:t xml:space="preserve">.多级调试：安装完成后依次开展静态、空载、满载调试，逐项校验全部功能，自检合格后方可申请官方监检；</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6.自检合格后，负责报检、承担全部监检费用，取得电梯监督检验合格证及使用登记资料；</w:t>
            </w:r>
            <w:r/>
          </w:p>
          <w:p>
            <w:pPr>
              <w:ind w:left="0" w:firstLine="0"/>
              <w:jc w:val="left"/>
              <w:keepLines w:val="0"/>
              <w:keepNext w:val="0"/>
              <w:pageBreakBefore w:val="0"/>
              <w:spacing w:beforeAutospacing="0"/>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7</w:t>
            </w:r>
            <w:r>
              <w:rPr>
                <w:rFonts w:hint="eastAsia" w:ascii="宋体" w:hAnsi="宋体" w:eastAsia="宋体" w:cs="宋体"/>
                <w:sz w:val="24"/>
                <w:szCs w:val="24"/>
                <w:vertAlign w:val="baseline"/>
                <w:lang w:val="en-US" w:eastAsia="zh-CN" w:bidi="ar-SA"/>
              </w:rPr>
              <w:t xml:space="preserve">.</w:t>
            </w:r>
            <w:r>
              <w:rPr>
                <w:rFonts w:hint="eastAsia" w:ascii="宋体" w:hAnsi="宋体" w:eastAsia="宋体" w:cs="宋体"/>
                <w:color w:val="000000"/>
                <w:sz w:val="24"/>
                <w:szCs w:val="24"/>
              </w:rPr>
              <w:t xml:space="preserve">分包限制：电梯主机供货、安装、维保核心工作严禁转包、违法分包</w:t>
            </w:r>
            <w:r/>
          </w:p>
        </w:tc>
      </w:tr>
      <w:tr>
        <w:trPr>
          <w:jc w:val="center"/>
        </w:trPr>
        <w:tc>
          <w:tcPr>
            <w:tcW w:w="1673" w:type="dxa"/>
            <w:vAlign w:val="center"/>
            <w:textDirection w:val="lrTb"/>
            <w:noWrap w:val="false"/>
          </w:tcPr>
          <w:p>
            <w:pPr>
              <w:numPr>
                <w:ilvl w:val="0"/>
                <w:numId w:val="0"/>
              </w:numPr>
              <w:jc w:val="both"/>
              <w:rPr>
                <w:rFonts w:hint="default" w:ascii="宋体" w:hAnsi="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验收要求</w:t>
            </w:r>
            <w:r/>
          </w:p>
        </w:tc>
        <w:tc>
          <w:tcPr>
            <w:gridSpan w:val="2"/>
            <w:tcW w:w="684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1.到货开箱验收</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甲乙双方共同核验设备品牌、型号、原厂证件、配件，外观破损、配件缺失、非原厂产品，甲方有权拒收，中标人限期更换并承担工期损失。</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2.过程中间验收</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井道改造、主机、轿厢、厅门安装完成后，甲方可开展中间检查，工艺不达标须无条件整改。</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3.特种设备最终监检验收</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中标人全权负责报检、承担全部监检费用，须一次性通过市场监管局特种设备检验，取得监督检验合格证书与使用登记资料；首次检验不合格，整改、复检费用及工期损失全部由中标人承担。</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4.竣工移交验收</w:t>
            </w:r>
            <w:r/>
          </w:p>
          <w:p>
            <w:pPr>
              <w:ind w:left="0" w:firstLine="0"/>
              <w:jc w:val="left"/>
              <w:keepLines w:val="0"/>
              <w:keepNext w:val="0"/>
              <w:pageBreakBefore w:val="0"/>
              <w:spacing w:beforeAutospacing="0"/>
              <w:widowControl w:val="off"/>
              <w:rPr>
                <w:rFonts w:hint="eastAsia" w:ascii="宋体" w:hAnsi="宋体" w:cs="宋体"/>
                <w:sz w:val="24"/>
                <w:szCs w:val="24"/>
                <w:vertAlign w:val="baseline"/>
                <w:lang w:val="en-US" w:eastAsia="zh-CN" w:bidi="ar-SA"/>
              </w:rPr>
            </w:pPr>
            <w:r>
              <w:rPr>
                <w:rFonts w:hint="eastAsia" w:ascii="宋体" w:hAnsi="宋体" w:eastAsia="宋体" w:cs="宋体"/>
                <w:i/>
                <w:iCs/>
                <w:sz w:val="24"/>
                <w:szCs w:val="24"/>
                <w:u w:val="single"/>
                <w:vertAlign w:val="baseline"/>
                <w:lang w:val="en-US" w:eastAsia="zh-CN" w:bidi="ar-SA"/>
              </w:rPr>
              <w:t xml:space="preserve">监检合格 3 日内完成全套资料、钥匙移交，签署移交单，移交当日起计算质保期；参数、功能、装饰、资料任一不达标，甲方可拒绝验收，中标人限期整改并赔偿损失。</w:t>
            </w:r>
            <w:r/>
          </w:p>
        </w:tc>
      </w:tr>
      <w:tr>
        <w:trPr>
          <w:jc w:val="center"/>
        </w:trPr>
        <w:tc>
          <w:tcPr>
            <w:tcW w:w="1673" w:type="dxa"/>
            <w:vAlign w:val="center"/>
            <w:textDirection w:val="lrTb"/>
            <w:noWrap w:val="false"/>
          </w:tcPr>
          <w:p>
            <w:pPr>
              <w:numPr>
                <w:ilvl w:val="0"/>
                <w:numId w:val="0"/>
              </w:numPr>
              <w:jc w:val="both"/>
              <w:rPr>
                <w:rFonts w:hint="default" w:ascii="宋体" w:hAnsi="宋体" w:eastAsia="宋体" w:cs="宋体"/>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维保要求</w:t>
            </w:r>
            <w:r/>
          </w:p>
        </w:tc>
        <w:tc>
          <w:tcPr>
            <w:gridSpan w:val="2"/>
            <w:tcW w:w="684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1.维保期限</w:t>
            </w:r>
            <w:r>
              <w:rPr>
                <w:rFonts w:ascii="宋体" w:hAnsi="宋体" w:eastAsia="宋体" w:cs="宋体"/>
                <w:b/>
                <w:bCs/>
                <w:i/>
                <w:iCs/>
                <w:sz w:val="24"/>
                <w:szCs w:val="24"/>
                <w:u w:val="single"/>
              </w:rPr>
              <w:t xml:space="preserve">与质保期同步 24 个月</w:t>
            </w:r>
            <w:r>
              <w:rPr>
                <w:rFonts w:hint="eastAsia" w:ascii="宋体" w:hAnsi="宋体" w:cs="宋体"/>
                <w:b/>
                <w:bCs/>
                <w:i/>
                <w:iCs/>
                <w:sz w:val="24"/>
                <w:szCs w:val="24"/>
                <w:u w:val="single"/>
                <w:lang w:eastAsia="zh-CN"/>
              </w:rPr>
              <w:t xml:space="preserve">；</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2</w:t>
            </w:r>
            <w:r>
              <w:rPr>
                <w:rFonts w:hint="eastAsia" w:ascii="宋体" w:hAnsi="宋体" w:eastAsia="宋体" w:cs="宋体"/>
                <w:i/>
                <w:iCs/>
                <w:sz w:val="24"/>
                <w:szCs w:val="24"/>
                <w:u w:val="single"/>
                <w:vertAlign w:val="baseline"/>
                <w:lang w:val="en-US" w:eastAsia="zh-CN" w:bidi="ar-SA"/>
              </w:rPr>
              <w:t xml:space="preserve">.维保频次：每月 2 次上门维保、每季度质量回访、每年 1 次整机安全检测并出具正式检测报告；</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3</w:t>
            </w:r>
            <w:r>
              <w:rPr>
                <w:rFonts w:hint="eastAsia" w:ascii="宋体" w:hAnsi="宋体" w:eastAsia="宋体" w:cs="宋体"/>
                <w:i/>
                <w:iCs/>
                <w:sz w:val="24"/>
                <w:szCs w:val="24"/>
                <w:u w:val="single"/>
                <w:vertAlign w:val="baseline"/>
                <w:lang w:val="en-US" w:eastAsia="zh-CN" w:bidi="ar-SA"/>
              </w:rPr>
              <w:t xml:space="preserve">.维保标准：严格执行 TSG T5001《电梯维护保养规则》，对井道、曳引系统、钢丝绳、安全装置全面检查、润滑、调校；质保期内因原厂质量损坏的配件免费更换；</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4</w:t>
            </w:r>
            <w:r>
              <w:rPr>
                <w:rFonts w:hint="eastAsia" w:ascii="宋体" w:hAnsi="宋体" w:eastAsia="宋体" w:cs="宋体"/>
                <w:i/>
                <w:iCs/>
                <w:sz w:val="24"/>
                <w:szCs w:val="24"/>
                <w:u w:val="single"/>
                <w:vertAlign w:val="baseline"/>
                <w:lang w:val="en-US" w:eastAsia="zh-CN" w:bidi="ar-SA"/>
              </w:rPr>
              <w:t xml:space="preserve">.年检配合：每年提前预检，全程配合特种设备年检，保障一次性通过；</w:t>
            </w:r>
            <w:r/>
          </w:p>
          <w:p>
            <w:pPr>
              <w:ind w:left="0" w:firstLine="0"/>
              <w:jc w:val="left"/>
              <w:keepLines w:val="0"/>
              <w:keepNext w:val="0"/>
              <w:pageBreakBefore w:val="0"/>
              <w:spacing w:beforeAutospacing="0"/>
              <w:widowControl w:val="off"/>
              <w:rPr>
                <w:rFonts w:hint="eastAsia" w:ascii="宋体" w:hAnsi="宋体" w:eastAsia="宋体" w:cs="宋体"/>
                <w:i/>
                <w:iCs/>
                <w:sz w:val="24"/>
                <w:szCs w:val="24"/>
                <w:highlight w:val="none"/>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5</w:t>
            </w:r>
            <w:r>
              <w:rPr>
                <w:rFonts w:hint="eastAsia" w:ascii="宋体" w:hAnsi="宋体" w:eastAsia="宋体" w:cs="宋体"/>
                <w:i/>
                <w:iCs/>
                <w:sz w:val="24"/>
                <w:szCs w:val="24"/>
                <w:u w:val="single"/>
                <w:vertAlign w:val="baseline"/>
                <w:lang w:val="en-US" w:eastAsia="zh-CN" w:bidi="ar-SA"/>
              </w:rPr>
              <w:t xml:space="preserve">.人员管理：维保人员持电梯作业 T 证上岗，每次维保出具纸质记录</w:t>
            </w:r>
            <w:r>
              <w:rPr>
                <w:rFonts w:hint="eastAsia" w:ascii="宋体" w:hAnsi="宋体" w:eastAsia="宋体" w:cs="宋体"/>
                <w:i/>
                <w:iCs/>
                <w:sz w:val="24"/>
                <w:szCs w:val="24"/>
                <w:highlight w:val="none"/>
                <w:u w:val="single"/>
                <w:vertAlign w:val="baseline"/>
                <w:lang w:val="en-US" w:eastAsia="zh-CN" w:bidi="ar-SA"/>
              </w:rPr>
              <w:t xml:space="preserve">，</w:t>
            </w:r>
            <w:r>
              <w:rPr>
                <w:rFonts w:hint="eastAsia" w:ascii="宋体" w:hAnsi="宋体" w:eastAsia="宋体" w:cs="宋体"/>
                <w:i/>
                <w:iCs/>
                <w:color w:val="auto"/>
                <w:sz w:val="24"/>
                <w:szCs w:val="24"/>
                <w:highlight w:val="none"/>
                <w:u w:val="single"/>
                <w:vertAlign w:val="baseline"/>
                <w:lang w:val="en-US" w:eastAsia="zh-CN" w:bidi="ar-SA"/>
              </w:rPr>
              <w:t xml:space="preserve">甲方签字存档</w:t>
            </w:r>
            <w:r>
              <w:rPr>
                <w:rFonts w:hint="eastAsia" w:ascii="宋体" w:hAnsi="宋体" w:eastAsia="宋体" w:cs="宋体"/>
                <w:i/>
                <w:iCs/>
                <w:sz w:val="24"/>
                <w:szCs w:val="24"/>
                <w:highlight w:val="none"/>
                <w:u w:val="single"/>
                <w:vertAlign w:val="baseline"/>
                <w:lang w:val="en-US" w:eastAsia="zh-CN" w:bidi="ar-SA"/>
              </w:rPr>
              <w:t xml:space="preserve">；建立一梯一档完整维保台账；</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highlight w:val="none"/>
                <w:u w:val="single"/>
                <w:vertAlign w:val="baseline"/>
                <w:lang w:val="en-US" w:eastAsia="zh-CN" w:bidi="ar-SA"/>
              </w:rPr>
              <w:t xml:space="preserve">6</w:t>
            </w:r>
            <w:r>
              <w:rPr>
                <w:rFonts w:hint="eastAsia" w:ascii="宋体" w:hAnsi="宋体" w:eastAsia="宋体" w:cs="宋体"/>
                <w:i/>
                <w:iCs/>
                <w:sz w:val="24"/>
                <w:szCs w:val="24"/>
                <w:highlight w:val="none"/>
                <w:u w:val="single"/>
                <w:vertAlign w:val="baseline"/>
                <w:lang w:val="en-US" w:eastAsia="zh-CN" w:bidi="ar-SA"/>
              </w:rPr>
              <w:t xml:space="preserve">.应急与保险：7×24 小时报</w:t>
            </w:r>
            <w:r>
              <w:rPr>
                <w:rFonts w:hint="eastAsia" w:ascii="宋体" w:hAnsi="宋体" w:eastAsia="宋体" w:cs="宋体"/>
                <w:i/>
                <w:iCs/>
                <w:sz w:val="24"/>
                <w:szCs w:val="24"/>
                <w:u w:val="single"/>
                <w:vertAlign w:val="baseline"/>
                <w:lang w:val="en-US" w:eastAsia="zh-CN" w:bidi="ar-SA"/>
              </w:rPr>
              <w:t xml:space="preserve">修热线，困人优先处置；维保期内投保特种设备责任险，累计保额≥1000 万元，单人单次赔付≥100 万元；</w:t>
            </w:r>
            <w:r/>
          </w:p>
          <w:p>
            <w:pPr>
              <w:ind w:left="0" w:firstLine="0"/>
              <w:jc w:val="left"/>
              <w:keepLines w:val="0"/>
              <w:keepNext w:val="0"/>
              <w:pageBreakBefore w:val="0"/>
              <w:spacing w:beforeAutospacing="0"/>
              <w:widowControl w:val="off"/>
              <w:rPr>
                <w:rFonts w:hint="eastAsia" w:ascii="宋体" w:hAnsi="宋体" w:eastAsia="宋体" w:cs="宋体"/>
                <w:sz w:val="24"/>
                <w:szCs w:val="24"/>
                <w:vertAlign w:val="baseline"/>
                <w:lang w:val="en-US" w:eastAsia="zh-CN" w:bidi="ar-SA"/>
              </w:rPr>
            </w:pPr>
            <w:r>
              <w:rPr>
                <w:rFonts w:hint="eastAsia" w:ascii="宋体" w:hAnsi="宋体" w:cs="宋体"/>
                <w:i/>
                <w:iCs/>
                <w:sz w:val="24"/>
                <w:szCs w:val="24"/>
                <w:u w:val="single"/>
                <w:vertAlign w:val="baseline"/>
                <w:lang w:val="en-US" w:eastAsia="zh-CN" w:bidi="ar-SA"/>
              </w:rPr>
              <w:t xml:space="preserve">7</w:t>
            </w:r>
            <w:r>
              <w:rPr>
                <w:rFonts w:hint="eastAsia" w:ascii="宋体" w:hAnsi="宋体" w:eastAsia="宋体" w:cs="宋体"/>
                <w:i/>
                <w:iCs/>
                <w:sz w:val="24"/>
                <w:szCs w:val="24"/>
                <w:u w:val="single"/>
                <w:vertAlign w:val="baseline"/>
                <w:lang w:val="en-US" w:eastAsia="zh-CN" w:bidi="ar-SA"/>
              </w:rPr>
              <w:t xml:space="preserve">.增值服务：甲方重大安保、接待任务，可免费派驻人员现场值守保障。</w:t>
            </w:r>
            <w:r/>
          </w:p>
        </w:tc>
      </w:tr>
      <w:tr>
        <w:trPr>
          <w:jc w:val="center"/>
        </w:trPr>
        <w:tc>
          <w:tcPr>
            <w:tcW w:w="1673" w:type="dxa"/>
            <w:vAlign w:val="center"/>
            <w:textDirection w:val="lrTb"/>
            <w:noWrap w:val="false"/>
          </w:tcPr>
          <w:p>
            <w:pPr>
              <w:numPr>
                <w:ilvl w:val="0"/>
                <w:numId w:val="0"/>
              </w:numPr>
              <w:jc w:val="center"/>
              <w:rPr>
                <w:rFonts w:hint="default" w:ascii="宋体" w:hAnsi="宋体" w:eastAsia="宋体" w:cs="宋体"/>
                <w:b/>
                <w:bCs/>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售后服务要求</w:t>
            </w:r>
            <w:r/>
          </w:p>
        </w:tc>
        <w:tc>
          <w:tcPr>
            <w:gridSpan w:val="2"/>
            <w:tcW w:w="684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1.</w:t>
            </w:r>
            <w:r>
              <w:rPr>
                <w:rFonts w:hint="eastAsia" w:ascii="宋体" w:hAnsi="宋体" w:eastAsia="宋体" w:cs="宋体"/>
                <w:i/>
                <w:iCs/>
                <w:sz w:val="24"/>
                <w:szCs w:val="24"/>
                <w:u w:val="single"/>
                <w:vertAlign w:val="baseline"/>
                <w:lang w:val="en-US" w:eastAsia="zh-CN" w:bidi="ar-SA"/>
              </w:rPr>
              <w:t xml:space="preserve">实操培训：调试完成后现场开展电梯日常巡查、简易故障识别、困人救援实操培训。</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2</w:t>
            </w:r>
            <w:r>
              <w:rPr>
                <w:rFonts w:hint="eastAsia" w:ascii="宋体" w:hAnsi="宋体" w:eastAsia="宋体" w:cs="宋体"/>
                <w:i/>
                <w:iCs/>
                <w:sz w:val="24"/>
                <w:szCs w:val="24"/>
                <w:u w:val="single"/>
                <w:vertAlign w:val="baseline"/>
                <w:lang w:val="en-US" w:eastAsia="zh-CN" w:bidi="ar-SA"/>
              </w:rPr>
              <w:t xml:space="preserve">.24个月全包免费质保，每月 2 次维保、每季度回访、每年 1 次整机安全检测，全程配合年度特种设备年检；</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3</w:t>
            </w:r>
            <w:r>
              <w:rPr>
                <w:rFonts w:hint="eastAsia" w:ascii="宋体" w:hAnsi="宋体" w:eastAsia="宋体" w:cs="宋体"/>
                <w:i/>
                <w:iCs/>
                <w:sz w:val="24"/>
                <w:szCs w:val="24"/>
                <w:u w:val="single"/>
                <w:vertAlign w:val="baseline"/>
                <w:lang w:val="en-US" w:eastAsia="zh-CN" w:bidi="ar-SA"/>
              </w:rPr>
              <w:t xml:space="preserve">.7×24小时应急抢修、困人优先救援；</w:t>
            </w:r>
            <w:r/>
          </w:p>
          <w:p>
            <w:pPr>
              <w:ind w:left="0" w:firstLine="0"/>
              <w:jc w:val="left"/>
              <w:keepLines w:val="0"/>
              <w:keepNext w:val="0"/>
              <w:pageBreakBefore w:val="0"/>
              <w:spacing w:beforeAutospacing="0"/>
              <w:widowControl w:val="off"/>
              <w:rPr>
                <w:rFonts w:hint="eastAsia" w:ascii="宋体" w:hAnsi="宋体" w:eastAsia="宋体" w:cs="宋体"/>
                <w:i/>
                <w:iCs/>
                <w:sz w:val="24"/>
                <w:szCs w:val="24"/>
                <w:u w:val="single"/>
                <w:vertAlign w:val="baseline"/>
                <w:lang w:val="en-US" w:eastAsia="zh-CN" w:bidi="ar-SA"/>
              </w:rPr>
            </w:pPr>
            <w:r>
              <w:rPr>
                <w:rFonts w:hint="eastAsia" w:ascii="宋体" w:hAnsi="宋体" w:cs="宋体"/>
                <w:i/>
                <w:iCs/>
                <w:sz w:val="24"/>
                <w:szCs w:val="24"/>
                <w:u w:val="single"/>
                <w:vertAlign w:val="baseline"/>
                <w:lang w:val="en-US" w:eastAsia="zh-CN" w:bidi="ar-SA"/>
              </w:rPr>
              <w:t xml:space="preserve">4</w:t>
            </w:r>
            <w:r>
              <w:rPr>
                <w:rFonts w:hint="eastAsia" w:ascii="宋体" w:hAnsi="宋体" w:eastAsia="宋体" w:cs="宋体"/>
                <w:i/>
                <w:iCs/>
                <w:sz w:val="24"/>
                <w:szCs w:val="24"/>
                <w:u w:val="single"/>
                <w:vertAlign w:val="baseline"/>
                <w:lang w:val="en-US" w:eastAsia="zh-CN" w:bidi="ar-SA"/>
              </w:rPr>
              <w:t xml:space="preserve">.免费培训甲方 2-3 名管理人员，配套纸质操作、维保手册；</w:t>
            </w:r>
            <w:r/>
          </w:p>
          <w:p>
            <w:pPr>
              <w:ind w:left="0" w:firstLine="0"/>
              <w:jc w:val="left"/>
              <w:keepLines w:val="0"/>
              <w:keepNext w:val="0"/>
              <w:pageBreakBefore w:val="0"/>
              <w:spacing w:beforeAutospacing="0"/>
              <w:widowControl w:val="off"/>
              <w:rPr>
                <w:rFonts w:hint="default" w:ascii="宋体" w:hAnsi="宋体" w:eastAsia="宋体" w:cs="宋体"/>
                <w:sz w:val="24"/>
                <w:szCs w:val="24"/>
                <w:vertAlign w:val="baseline"/>
                <w:lang w:val="en-US" w:eastAsia="zh-CN" w:bidi="ar-SA"/>
              </w:rPr>
            </w:pPr>
            <w:r>
              <w:rPr>
                <w:rFonts w:hint="eastAsia" w:ascii="宋体" w:hAnsi="宋体" w:cs="宋体"/>
                <w:i/>
                <w:iCs/>
                <w:sz w:val="24"/>
                <w:szCs w:val="24"/>
                <w:u w:val="single"/>
                <w:vertAlign w:val="baseline"/>
                <w:lang w:val="en-US" w:eastAsia="zh-CN" w:bidi="ar-SA"/>
              </w:rPr>
              <w:t xml:space="preserve">5.在电梯使用的全生命周期将接口、协议免费开放给采购方，免费配合采购方接入运行平台进行调试。</w:t>
            </w:r>
            <w:r/>
          </w:p>
        </w:tc>
      </w:tr>
      <w:tr>
        <w:trPr>
          <w:jc w:val="center"/>
        </w:trPr>
        <w:tc>
          <w:tcPr>
            <w:tcW w:w="1673" w:type="dxa"/>
            <w:vAlign w:val="center"/>
            <w:textDirection w:val="lrTb"/>
            <w:noWrap w:val="false"/>
          </w:tcPr>
          <w:p>
            <w:pPr>
              <w:numPr>
                <w:ilvl w:val="0"/>
                <w:numId w:val="0"/>
              </w:numPr>
              <w:jc w:val="center"/>
              <w:rPr>
                <w:rFonts w:hint="default" w:ascii="宋体" w:hAnsi="宋体" w:eastAsia="宋体" w:cs="宋体"/>
                <w:b/>
                <w:bCs/>
                <w:color w:val="auto"/>
                <w:sz w:val="24"/>
                <w:szCs w:val="24"/>
                <w:vertAlign w:val="baseline"/>
                <w:lang w:val="en-US" w:eastAsia="zh-CN" w:bidi="ar-SA"/>
              </w:rPr>
            </w:pPr>
            <w:r>
              <w:rPr>
                <w:rFonts w:hint="eastAsia" w:ascii="宋体" w:hAnsi="宋体" w:cs="宋体"/>
                <w:b/>
                <w:bCs/>
                <w:color w:val="auto"/>
                <w:sz w:val="24"/>
                <w:szCs w:val="24"/>
                <w:vertAlign w:val="baseline"/>
                <w:lang w:val="en-US" w:eastAsia="zh-CN" w:bidi="ar-SA"/>
              </w:rPr>
              <w:t xml:space="preserve">其他要求</w:t>
            </w:r>
            <w:r/>
          </w:p>
        </w:tc>
        <w:tc>
          <w:tcPr>
            <w:gridSpan w:val="2"/>
            <w:tcW w:w="6849" w:type="dxa"/>
            <w:vAlign w:val="center"/>
            <w:textDirection w:val="lrTb"/>
            <w:noWrap w:val="false"/>
          </w:tcPr>
          <w:p>
            <w:pPr>
              <w:ind w:left="0" w:firstLine="0"/>
              <w:jc w:val="left"/>
              <w:keepLines w:val="0"/>
              <w:keepNext w:val="0"/>
              <w:pageBreakBefore w:val="0"/>
              <w:spacing w:beforeAutospacing="0"/>
              <w:widowControl w:val="off"/>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bidi="ar-SA"/>
              </w:rPr>
              <w:t xml:space="preserve">供应商</w:t>
            </w:r>
            <w:r>
              <w:rPr>
                <w:rFonts w:hint="eastAsia" w:ascii="宋体" w:hAnsi="宋体" w:eastAsia="宋体" w:cs="宋体"/>
                <w:color w:val="auto"/>
                <w:sz w:val="24"/>
                <w:szCs w:val="24"/>
                <w:vertAlign w:val="baseline"/>
                <w:lang w:val="en-US" w:eastAsia="zh-CN" w:bidi="ar-SA"/>
              </w:rPr>
              <w:t xml:space="preserve">应具有有效期内的质量管理体系认证证书和环境管理体系认证证书</w:t>
            </w:r>
            <w:r>
              <w:rPr>
                <w:rFonts w:hint="eastAsia" w:ascii="宋体" w:hAnsi="宋体" w:cs="宋体"/>
                <w:color w:val="auto"/>
                <w:sz w:val="24"/>
                <w:szCs w:val="24"/>
                <w:vertAlign w:val="baseline"/>
                <w:lang w:val="en-US" w:eastAsia="zh-CN" w:bidi="ar-SA"/>
              </w:rPr>
              <w:t xml:space="preserve">。</w:t>
            </w:r>
            <w:r/>
          </w:p>
        </w:tc>
      </w:tr>
    </w:tbl>
    <w:p>
      <w:pPr>
        <w:ind w:firstLine="480"/>
        <w:spacing w:line="360" w:lineRule="auto"/>
        <w:rPr>
          <w:rFonts w:hint="default" w:ascii="宋体" w:hAnsi="宋体" w:eastAsia="宋体" w:cs="Times New Roman"/>
          <w:sz w:val="24"/>
        </w:rPr>
      </w:pPr>
      <w:r>
        <w:rPr>
          <w:rFonts w:hint="default" w:ascii="宋体" w:hAnsi="宋体" w:eastAsia="宋体" w:cs="Times New Roman"/>
          <w:sz w:val="24"/>
        </w:rPr>
      </w:r>
      <w:r/>
    </w:p>
    <w:p>
      <w:pPr>
        <w:numPr>
          <w:ilvl w:val="0"/>
          <w:numId w:val="3"/>
        </w:numPr>
        <w:ind w:firstLine="562"/>
        <w:jc w:val="left"/>
        <w:spacing w:line="400" w:lineRule="exact"/>
        <w:widowControl/>
        <w:rPr>
          <w:rFonts w:hint="default" w:ascii="宋体" w:hAnsi="宋体" w:eastAsia="宋体" w:cs="Times New Roman"/>
          <w:b/>
          <w:sz w:val="28"/>
          <w:szCs w:val="28"/>
        </w:rPr>
      </w:pPr>
      <w:r>
        <w:rPr>
          <w:rFonts w:hint="eastAsia" w:ascii="宋体" w:hAnsi="宋体" w:eastAsia="宋体" w:cs="Times New Roman"/>
          <w:b/>
          <w:sz w:val="28"/>
          <w:szCs w:val="28"/>
        </w:rPr>
        <w:t xml:space="preserve">商务条款</w:t>
      </w:r>
      <w:r/>
    </w:p>
    <w:p>
      <w:pPr>
        <w:pStyle w:val="936"/>
        <w:ind w:firstLine="500"/>
        <w:spacing w:line="440" w:lineRule="exact"/>
        <w:rPr>
          <w:rFonts w:hint="eastAsia" w:ascii="宋体" w:hAnsi="宋体" w:eastAsia="宋体" w:cs="宋体"/>
          <w:i/>
          <w:spacing w:val="7"/>
          <w:sz w:val="24"/>
          <w:szCs w:val="24"/>
          <w:u w:val="single"/>
        </w:rPr>
      </w:pPr>
      <w:r>
        <w:rPr>
          <w:rFonts w:hint="eastAsia" w:ascii="宋体" w:hAnsi="宋体" w:eastAsia="宋体" w:cs="宋体"/>
          <w:i/>
          <w:spacing w:val="7"/>
          <w:sz w:val="24"/>
          <w:szCs w:val="24"/>
          <w:u w:val="single"/>
        </w:rPr>
        <w:t xml:space="preserve">1、质保期</w:t>
      </w:r>
      <w:r/>
    </w:p>
    <w:p>
      <w:pPr>
        <w:pStyle w:val="936"/>
        <w:ind w:firstLine="500"/>
        <w:spacing w:line="440" w:lineRule="exact"/>
        <w:rPr>
          <w:rFonts w:hint="default" w:ascii="宋体" w:hAnsi="宋体" w:eastAsia="宋体" w:cs="宋体"/>
          <w:i/>
          <w:spacing w:val="7"/>
          <w:sz w:val="24"/>
          <w:szCs w:val="24"/>
          <w:u w:val="single"/>
        </w:rPr>
      </w:pPr>
      <w:r>
        <w:rPr>
          <w:rFonts w:hint="eastAsia" w:ascii="宋体" w:hAnsi="宋体" w:eastAsia="宋体" w:cs="宋体"/>
          <w:i/>
          <w:spacing w:val="7"/>
          <w:sz w:val="24"/>
          <w:szCs w:val="24"/>
          <w:u w:val="single"/>
          <w:lang w:val="en-US"/>
        </w:rPr>
        <w:t xml:space="preserve">电梯整机</w:t>
      </w:r>
      <w:r>
        <w:rPr>
          <w:rFonts w:hint="eastAsia" w:ascii="宋体" w:hAnsi="宋体" w:eastAsia="宋体" w:cs="宋体"/>
          <w:i/>
          <w:spacing w:val="7"/>
          <w:sz w:val="24"/>
          <w:szCs w:val="24"/>
          <w:u w:val="single"/>
        </w:rPr>
        <w:t xml:space="preserve">质保期</w:t>
      </w:r>
      <w:r>
        <w:rPr>
          <w:rFonts w:hint="eastAsia" w:ascii="宋体" w:hAnsi="宋体" w:eastAsia="宋体" w:cs="宋体"/>
          <w:i/>
          <w:spacing w:val="7"/>
          <w:sz w:val="24"/>
          <w:szCs w:val="24"/>
          <w:highlight w:val="none"/>
          <w:u w:val="single"/>
          <w:lang w:val="en-US"/>
        </w:rPr>
        <w:t xml:space="preserve">2</w:t>
      </w:r>
      <w:r>
        <w:rPr>
          <w:rFonts w:hint="eastAsia" w:ascii="宋体" w:hAnsi="宋体" w:eastAsia="宋体" w:cs="宋体"/>
          <w:i/>
          <w:spacing w:val="7"/>
          <w:sz w:val="24"/>
          <w:szCs w:val="24"/>
          <w:u w:val="single"/>
        </w:rPr>
        <w:t xml:space="preserve">年，五大核心安全部件（曳引机、控制柜、门机、限速器、安全钳）质保不少于</w:t>
      </w:r>
      <w:r>
        <w:rPr>
          <w:rFonts w:hint="eastAsia" w:ascii="宋体" w:hAnsi="宋体" w:eastAsia="宋体" w:cs="宋体"/>
          <w:i/>
          <w:spacing w:val="7"/>
          <w:sz w:val="24"/>
          <w:szCs w:val="24"/>
          <w:u w:val="single"/>
          <w:lang w:val="en-US"/>
        </w:rPr>
        <w:t xml:space="preserve">5</w:t>
      </w:r>
      <w:r>
        <w:rPr>
          <w:rFonts w:hint="eastAsia" w:ascii="宋体" w:hAnsi="宋体" w:eastAsia="宋体" w:cs="宋体"/>
          <w:i/>
          <w:spacing w:val="7"/>
          <w:sz w:val="24"/>
          <w:szCs w:val="24"/>
          <w:u w:val="single"/>
        </w:rPr>
        <w:t xml:space="preserve">年，起算节点为特种设备验收移交当日。在免费质保期内，供应商提供免费维修服务（人为破损原因除外），免费质保期结束后提供有偿终身维修服务。（以双方在验收报告签订日期为准）</w:t>
      </w:r>
      <w:r/>
    </w:p>
    <w:p>
      <w:pPr>
        <w:pStyle w:val="936"/>
        <w:ind w:firstLine="500"/>
        <w:spacing w:line="440" w:lineRule="exact"/>
        <w:rPr>
          <w:rFonts w:hint="default" w:ascii="宋体" w:hAnsi="宋体" w:eastAsia="宋体" w:cs="宋体"/>
          <w:bCs/>
          <w:i/>
          <w:iCs/>
          <w:spacing w:val="7"/>
          <w:sz w:val="24"/>
          <w:szCs w:val="24"/>
          <w:u w:val="single"/>
        </w:rPr>
      </w:pPr>
      <w:r>
        <w:rPr>
          <w:rFonts w:ascii="宋体" w:hAnsi="宋体" w:eastAsia="宋体" w:cs="宋体"/>
          <w:bCs/>
          <w:i/>
          <w:iCs/>
          <w:spacing w:val="7"/>
          <w:sz w:val="24"/>
          <w:szCs w:val="24"/>
          <w:u w:val="single"/>
        </w:rPr>
        <w:t xml:space="preserve">2</w:t>
      </w:r>
      <w:r>
        <w:rPr>
          <w:rFonts w:hint="eastAsia" w:ascii="宋体" w:hAnsi="宋体" w:eastAsia="宋体" w:cs="宋体"/>
          <w:bCs/>
          <w:i/>
          <w:iCs/>
          <w:spacing w:val="7"/>
          <w:sz w:val="24"/>
          <w:szCs w:val="24"/>
          <w:u w:val="single"/>
        </w:rPr>
        <w:t xml:space="preserve">、</w:t>
      </w:r>
      <w:r>
        <w:rPr>
          <w:rFonts w:ascii="宋体" w:hAnsi="宋体" w:eastAsia="宋体" w:cs="宋体"/>
          <w:bCs/>
          <w:i/>
          <w:iCs/>
          <w:spacing w:val="7"/>
          <w:sz w:val="24"/>
          <w:szCs w:val="24"/>
          <w:u w:val="single"/>
        </w:rPr>
        <w:t xml:space="preserve">售后技术服务要求</w:t>
      </w:r>
      <w:r/>
    </w:p>
    <w:p>
      <w:pPr>
        <w:pStyle w:val="936"/>
        <w:ind w:firstLine="500"/>
        <w:spacing w:line="440" w:lineRule="exact"/>
        <w:rPr>
          <w:rFonts w:hint="eastAsia"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2.1、售后技术要求服务</w:t>
      </w:r>
      <w:r/>
    </w:p>
    <w:p>
      <w:pPr>
        <w:pStyle w:val="936"/>
        <w:ind w:firstLine="500"/>
        <w:spacing w:line="440" w:lineRule="exact"/>
        <w:rPr>
          <w:rFonts w:hint="eastAsia"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（1）供应商应按招标文件规定的货物性能、技术要求、质量标准提供未经使用的全新产品。 </w:t>
      </w:r>
      <w:r/>
    </w:p>
    <w:p>
      <w:pPr>
        <w:pStyle w:val="936"/>
        <w:ind w:firstLine="500"/>
        <w:spacing w:line="440" w:lineRule="exact"/>
        <w:rPr>
          <w:rFonts w:hint="eastAsia"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（2）供应商提供的货物在免费质保期内因货物本身的质量问题发生故障，或对达不到技术要求者，供应商应负责免费更换。 </w:t>
      </w:r>
      <w:r/>
    </w:p>
    <w:p>
      <w:pPr>
        <w:pStyle w:val="936"/>
        <w:ind w:firstLine="500"/>
        <w:spacing w:line="440" w:lineRule="exact"/>
        <w:rPr>
          <w:rFonts w:hint="eastAsia"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（3）在使用过程中发生问题，供应商在接到采购单位维修函电后，必须在</w:t>
      </w:r>
      <w:r>
        <w:rPr>
          <w:rFonts w:hint="eastAsia" w:ascii="宋体" w:hAnsi="宋体" w:eastAsia="宋体" w:cs="宋体"/>
          <w:bCs/>
          <w:i/>
          <w:iCs/>
          <w:spacing w:val="7"/>
          <w:sz w:val="24"/>
          <w:szCs w:val="24"/>
          <w:u w:val="single"/>
          <w:lang w:val="en-US"/>
        </w:rPr>
        <w:t xml:space="preserve">半</w:t>
      </w:r>
      <w:r>
        <w:rPr>
          <w:rFonts w:hint="eastAsia" w:ascii="宋体" w:hAnsi="宋体" w:eastAsia="宋体" w:cs="宋体"/>
          <w:bCs/>
          <w:i/>
          <w:iCs/>
          <w:spacing w:val="7"/>
          <w:sz w:val="24"/>
          <w:szCs w:val="24"/>
          <w:u w:val="single"/>
        </w:rPr>
        <w:t xml:space="preserve">小时内对维修要求作出响应，</w:t>
      </w:r>
      <w:r>
        <w:rPr>
          <w:rFonts w:hint="eastAsia" w:ascii="宋体" w:hAnsi="宋体" w:eastAsia="宋体" w:cs="宋体"/>
          <w:bCs/>
          <w:i/>
          <w:iCs/>
          <w:spacing w:val="7"/>
          <w:sz w:val="24"/>
          <w:szCs w:val="24"/>
          <w:u w:val="single"/>
          <w:lang w:val="en-US"/>
        </w:rPr>
        <w:t xml:space="preserve">1</w:t>
      </w:r>
      <w:r>
        <w:rPr>
          <w:rFonts w:hint="eastAsia" w:ascii="宋体" w:hAnsi="宋体" w:eastAsia="宋体" w:cs="宋体"/>
          <w:bCs/>
          <w:i/>
          <w:iCs/>
          <w:spacing w:val="7"/>
          <w:sz w:val="24"/>
          <w:szCs w:val="24"/>
          <w:u w:val="single"/>
        </w:rPr>
        <w:t xml:space="preserve">小时内到达现场查看损坏情况并给出维修方案。一般故障 2 小时修复，重大故障 3 日内解决，零部件更换 7 日内完成。</w:t>
      </w:r>
      <w:r/>
    </w:p>
    <w:p>
      <w:pPr>
        <w:pStyle w:val="936"/>
        <w:ind w:firstLine="500"/>
        <w:spacing w:line="440" w:lineRule="exact"/>
        <w:rPr>
          <w:rFonts w:hint="eastAsia"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（4）在免费质保期内，供应商应对货物出现的质量及安全问题负责处理解决并承担一切费用；非质量原因的人为破坏而出现问题或故障，供应商则不承担相关维修费用。</w:t>
      </w:r>
      <w:r/>
    </w:p>
    <w:p>
      <w:pPr>
        <w:pStyle w:val="936"/>
        <w:ind w:firstLine="500"/>
        <w:spacing w:line="440" w:lineRule="exact"/>
        <w:rPr>
          <w:rFonts w:hint="default" w:ascii="宋体" w:hAnsi="宋体" w:eastAsia="宋体" w:cs="宋体"/>
          <w:bCs/>
          <w:i/>
          <w:iCs/>
          <w:spacing w:val="7"/>
          <w:sz w:val="24"/>
          <w:szCs w:val="24"/>
          <w:u w:val="single"/>
        </w:rPr>
      </w:pPr>
      <w:r>
        <w:rPr>
          <w:rFonts w:ascii="宋体" w:hAnsi="宋体" w:eastAsia="宋体" w:cs="宋体"/>
          <w:bCs/>
          <w:i/>
          <w:iCs/>
          <w:spacing w:val="7"/>
          <w:sz w:val="24"/>
          <w:szCs w:val="24"/>
          <w:u w:val="single"/>
        </w:rPr>
        <w:t xml:space="preserve">3</w:t>
      </w:r>
      <w:r>
        <w:rPr>
          <w:rFonts w:hint="eastAsia" w:ascii="宋体" w:hAnsi="宋体" w:eastAsia="宋体" w:cs="宋体"/>
          <w:bCs/>
          <w:i/>
          <w:iCs/>
          <w:spacing w:val="7"/>
          <w:sz w:val="24"/>
          <w:szCs w:val="24"/>
          <w:u w:val="single"/>
        </w:rPr>
        <w:t xml:space="preserve">、</w:t>
      </w:r>
      <w:r>
        <w:rPr>
          <w:rFonts w:ascii="宋体" w:hAnsi="宋体" w:eastAsia="宋体" w:cs="宋体"/>
          <w:bCs/>
          <w:i/>
          <w:iCs/>
          <w:spacing w:val="7"/>
          <w:sz w:val="24"/>
          <w:szCs w:val="24"/>
          <w:u w:val="single"/>
        </w:rPr>
        <w:t xml:space="preserve">交货期、交货方式及交货地点</w:t>
      </w:r>
      <w:r/>
    </w:p>
    <w:p>
      <w:pPr>
        <w:pStyle w:val="936"/>
        <w:ind w:firstLine="500"/>
        <w:spacing w:line="440" w:lineRule="exact"/>
        <w:rPr>
          <w:rFonts w:hint="default"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（1）</w:t>
      </w:r>
      <w:r>
        <w:rPr>
          <w:rFonts w:ascii="宋体" w:hAnsi="宋体" w:eastAsia="宋体" w:cs="宋体"/>
          <w:bCs/>
          <w:i/>
          <w:iCs/>
          <w:spacing w:val="7"/>
          <w:sz w:val="24"/>
          <w:szCs w:val="24"/>
          <w:u w:val="single"/>
        </w:rPr>
        <w:t xml:space="preserve">交货期：</w:t>
      </w:r>
      <w:r>
        <w:rPr>
          <w:rFonts w:hint="eastAsia" w:ascii="宋体" w:hAnsi="宋体" w:eastAsia="宋体" w:cs="宋体"/>
          <w:bCs/>
          <w:i/>
          <w:iCs/>
          <w:spacing w:val="7"/>
          <w:sz w:val="24"/>
          <w:szCs w:val="24"/>
          <w:u w:val="single"/>
        </w:rPr>
        <w:t xml:space="preserve">在合同生效后60天内供货安装调试验收并移交结束。遇不可抗力原因需延迟交货的，经</w:t>
      </w:r>
      <w:r>
        <w:rPr>
          <w:rFonts w:hint="eastAsia" w:ascii="宋体" w:hAnsi="宋体" w:eastAsia="宋体" w:cs="宋体"/>
          <w:bCs/>
          <w:i/>
          <w:iCs/>
          <w:spacing w:val="7"/>
          <w:sz w:val="24"/>
          <w:szCs w:val="24"/>
          <w:u w:val="single"/>
          <w:lang w:eastAsia="zh-CN"/>
        </w:rPr>
        <w:t xml:space="preserve">采购人</w:t>
      </w:r>
      <w:r>
        <w:rPr>
          <w:rFonts w:hint="eastAsia" w:ascii="宋体" w:hAnsi="宋体" w:eastAsia="宋体" w:cs="宋体"/>
          <w:bCs/>
          <w:i/>
          <w:iCs/>
          <w:spacing w:val="7"/>
          <w:sz w:val="24"/>
          <w:szCs w:val="24"/>
          <w:u w:val="single"/>
        </w:rPr>
        <w:t xml:space="preserve">同意后可适当延期。</w:t>
      </w:r>
      <w:r/>
    </w:p>
    <w:p>
      <w:pPr>
        <w:pStyle w:val="936"/>
        <w:ind w:firstLine="500"/>
        <w:spacing w:line="440" w:lineRule="exact"/>
        <w:rPr>
          <w:rFonts w:hint="default"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（2）</w:t>
      </w:r>
      <w:r>
        <w:rPr>
          <w:rFonts w:ascii="宋体" w:hAnsi="宋体" w:eastAsia="宋体" w:cs="宋体"/>
          <w:bCs/>
          <w:i/>
          <w:iCs/>
          <w:spacing w:val="7"/>
          <w:sz w:val="24"/>
          <w:szCs w:val="24"/>
          <w:u w:val="single"/>
        </w:rPr>
        <w:t xml:space="preserve">交货方式：原厂包装免费送至采购方指定地点，并安</w:t>
      </w:r>
      <w:r>
        <w:rPr>
          <w:rFonts w:hint="eastAsia" w:ascii="宋体" w:hAnsi="宋体" w:eastAsia="宋体" w:cs="宋体"/>
          <w:bCs/>
          <w:i/>
          <w:iCs/>
          <w:spacing w:val="7"/>
          <w:sz w:val="24"/>
          <w:szCs w:val="24"/>
          <w:u w:val="single"/>
        </w:rPr>
        <w:t xml:space="preserve">装</w:t>
      </w:r>
      <w:r>
        <w:rPr>
          <w:rFonts w:hint="eastAsia" w:ascii="宋体" w:hAnsi="宋体" w:eastAsia="宋体" w:cs="宋体"/>
          <w:bCs/>
          <w:i/>
          <w:iCs/>
          <w:spacing w:val="7"/>
          <w:sz w:val="24"/>
          <w:szCs w:val="24"/>
          <w:u w:val="single"/>
          <w:lang w:val="en-US"/>
        </w:rPr>
        <w:t xml:space="preserve">调试</w:t>
      </w:r>
      <w:r>
        <w:rPr>
          <w:rFonts w:hint="eastAsia" w:ascii="宋体" w:hAnsi="宋体" w:eastAsia="宋体" w:cs="宋体"/>
          <w:bCs/>
          <w:i/>
          <w:iCs/>
          <w:spacing w:val="7"/>
          <w:sz w:val="24"/>
          <w:szCs w:val="24"/>
          <w:u w:val="single"/>
        </w:rPr>
        <w:t xml:space="preserve">完成后验收交付</w:t>
      </w:r>
      <w:r>
        <w:rPr>
          <w:rFonts w:ascii="宋体" w:hAnsi="宋体" w:eastAsia="宋体" w:cs="宋体"/>
          <w:bCs/>
          <w:i/>
          <w:iCs/>
          <w:spacing w:val="7"/>
          <w:sz w:val="24"/>
          <w:szCs w:val="24"/>
          <w:u w:val="single"/>
        </w:rPr>
        <w:t xml:space="preserve">。</w:t>
      </w:r>
      <w:r/>
    </w:p>
    <w:p>
      <w:pPr>
        <w:pStyle w:val="936"/>
        <w:ind w:firstLine="500"/>
        <w:spacing w:line="440" w:lineRule="exact"/>
        <w:rPr>
          <w:rFonts w:hint="default"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（3）</w:t>
      </w:r>
      <w:r>
        <w:rPr>
          <w:rFonts w:ascii="宋体" w:hAnsi="宋体" w:eastAsia="宋体" w:cs="宋体"/>
          <w:bCs/>
          <w:i/>
          <w:iCs/>
          <w:spacing w:val="7"/>
          <w:sz w:val="24"/>
          <w:szCs w:val="24"/>
          <w:u w:val="single"/>
        </w:rPr>
        <w:t xml:space="preserve">交货地点：采购方指定地点。</w:t>
      </w:r>
      <w:r/>
    </w:p>
    <w:p>
      <w:pPr>
        <w:pStyle w:val="936"/>
        <w:ind w:firstLine="500"/>
        <w:spacing w:line="440" w:lineRule="exact"/>
        <w:rPr>
          <w:rFonts w:hint="default" w:ascii="宋体" w:hAnsi="宋体" w:eastAsia="宋体" w:cs="宋体"/>
          <w:bCs/>
          <w:i/>
          <w:iCs/>
          <w:spacing w:val="7"/>
          <w:sz w:val="24"/>
          <w:szCs w:val="24"/>
          <w:u w:val="single"/>
        </w:rPr>
      </w:pPr>
      <w:r>
        <w:rPr>
          <w:rFonts w:ascii="宋体" w:hAnsi="宋体" w:eastAsia="宋体" w:cs="宋体"/>
          <w:bCs/>
          <w:i/>
          <w:iCs/>
          <w:spacing w:val="7"/>
          <w:sz w:val="24"/>
          <w:szCs w:val="24"/>
          <w:u w:val="single"/>
        </w:rPr>
        <w:t xml:space="preserve">4</w:t>
      </w:r>
      <w:r>
        <w:rPr>
          <w:rFonts w:hint="eastAsia" w:ascii="宋体" w:hAnsi="宋体" w:eastAsia="宋体" w:cs="宋体"/>
          <w:bCs/>
          <w:i/>
          <w:iCs/>
          <w:spacing w:val="7"/>
          <w:sz w:val="24"/>
          <w:szCs w:val="24"/>
          <w:u w:val="single"/>
        </w:rPr>
        <w:t xml:space="preserve">、</w:t>
      </w:r>
      <w:r>
        <w:rPr>
          <w:rFonts w:ascii="宋体" w:hAnsi="宋体" w:eastAsia="宋体" w:cs="宋体"/>
          <w:bCs/>
          <w:i/>
          <w:iCs/>
          <w:spacing w:val="7"/>
          <w:sz w:val="24"/>
          <w:szCs w:val="24"/>
          <w:u w:val="single"/>
        </w:rPr>
        <w:t xml:space="preserve">货款支付</w:t>
      </w:r>
      <w:r/>
    </w:p>
    <w:p>
      <w:pPr>
        <w:pStyle w:val="936"/>
        <w:ind w:firstLine="500"/>
        <w:spacing w:line="440" w:lineRule="exact"/>
        <w:rPr>
          <w:rFonts w:hint="default" w:ascii="宋体" w:hAnsi="宋体" w:eastAsia="宋体" w:cs="宋体"/>
          <w:bCs/>
          <w:i/>
          <w:iCs/>
          <w:spacing w:val="7"/>
          <w:sz w:val="24"/>
          <w:szCs w:val="24"/>
          <w:u w:val="single"/>
        </w:rPr>
      </w:pPr>
      <w:r>
        <w:rPr>
          <w:rFonts w:hint="eastAsia" w:ascii="宋体" w:hAnsi="宋体" w:eastAsia="宋体" w:cs="宋体"/>
          <w:bCs/>
          <w:i/>
          <w:iCs/>
          <w:spacing w:val="7"/>
          <w:sz w:val="24"/>
          <w:szCs w:val="24"/>
          <w:u w:val="single"/>
        </w:rPr>
        <w:t xml:space="preserve">（1）</w:t>
      </w:r>
      <w:r>
        <w:rPr>
          <w:rFonts w:ascii="宋体" w:hAnsi="宋体" w:eastAsia="宋体" w:cs="宋体"/>
          <w:bCs/>
          <w:i/>
          <w:iCs/>
          <w:spacing w:val="7"/>
          <w:sz w:val="24"/>
          <w:szCs w:val="24"/>
          <w:u w:val="single"/>
        </w:rPr>
        <w:t xml:space="preserve">结付程序：供方按本合同内容合格地履行义务后，凭验收报告、专用发票到采购单位办理合同款结算手续。</w:t>
      </w:r>
      <w:r/>
    </w:p>
    <w:p>
      <w:pPr>
        <w:pStyle w:val="936"/>
        <w:ind w:firstLine="500"/>
        <w:spacing w:line="440" w:lineRule="exact"/>
        <w:rPr>
          <w:rFonts w:hint="default" w:ascii="宋体" w:hAnsi="宋体" w:eastAsia="宋体" w:cs="宋体"/>
          <w:i/>
          <w:spacing w:val="7"/>
          <w:sz w:val="24"/>
          <w:szCs w:val="24"/>
          <w:u w:val="single"/>
        </w:rPr>
      </w:pPr>
      <w:r>
        <w:rPr>
          <w:rFonts w:ascii="宋体" w:hAnsi="宋体" w:eastAsia="宋体" w:cs="宋体"/>
          <w:i/>
          <w:spacing w:val="7"/>
          <w:sz w:val="24"/>
          <w:szCs w:val="24"/>
          <w:u w:val="single"/>
        </w:rPr>
        <w:t xml:space="preserve">4.2、结付期限</w:t>
      </w:r>
      <w:r/>
    </w:p>
    <w:p>
      <w:pPr>
        <w:pStyle w:val="936"/>
        <w:ind w:firstLine="500"/>
        <w:spacing w:line="440" w:lineRule="exact"/>
        <w:rPr>
          <w:rFonts w:hint="eastAsia" w:ascii="宋体" w:hAnsi="宋体" w:eastAsia="宋体" w:cs="宋体"/>
          <w:i/>
          <w:spacing w:val="7"/>
          <w:sz w:val="24"/>
          <w:szCs w:val="24"/>
          <w:u w:val="single"/>
          <w:lang w:eastAsia="zh-CN"/>
        </w:rPr>
      </w:pPr>
      <w:r>
        <w:rPr>
          <w:rFonts w:hint="eastAsia" w:ascii="宋体" w:hAnsi="宋体" w:eastAsia="宋体" w:cs="宋体"/>
          <w:i/>
          <w:spacing w:val="7"/>
          <w:sz w:val="24"/>
          <w:szCs w:val="24"/>
          <w:u w:val="single"/>
        </w:rPr>
        <w:t xml:space="preserve">合同签订后，采购方预付合同总价的30%</w:t>
      </w:r>
      <w:r>
        <w:rPr>
          <w:rFonts w:hint="eastAsia" w:ascii="宋体" w:hAnsi="宋体" w:eastAsia="宋体" w:cs="宋体"/>
          <w:i/>
          <w:spacing w:val="7"/>
          <w:sz w:val="24"/>
          <w:szCs w:val="24"/>
          <w:u w:val="single"/>
          <w:lang w:val="en-US"/>
        </w:rPr>
        <w:t xml:space="preserve">预付款</w:t>
      </w:r>
      <w:r>
        <w:rPr>
          <w:rFonts w:hint="eastAsia" w:ascii="宋体" w:hAnsi="宋体" w:eastAsia="宋体" w:cs="宋体"/>
          <w:i/>
          <w:spacing w:val="7"/>
          <w:sz w:val="24"/>
          <w:szCs w:val="24"/>
          <w:u w:val="single"/>
        </w:rPr>
        <w:t xml:space="preserve">至中标方，电梯安装调试完毕，经当地特种设备检测机构检验合格，取得使用许可证后支付</w:t>
      </w:r>
      <w:r>
        <w:rPr>
          <w:rFonts w:hint="eastAsia" w:ascii="宋体" w:hAnsi="宋体" w:eastAsia="宋体" w:cs="宋体"/>
          <w:i/>
          <w:spacing w:val="7"/>
          <w:sz w:val="24"/>
          <w:szCs w:val="24"/>
          <w:u w:val="single"/>
          <w:lang w:val="en-US"/>
        </w:rPr>
        <w:t xml:space="preserve">剩余合同款</w:t>
      </w:r>
      <w:r>
        <w:rPr>
          <w:rFonts w:hint="eastAsia" w:ascii="宋体" w:hAnsi="宋体" w:eastAsia="宋体" w:cs="宋体"/>
          <w:i/>
          <w:spacing w:val="7"/>
          <w:sz w:val="24"/>
          <w:szCs w:val="24"/>
          <w:u w:val="single"/>
          <w:lang w:eastAsia="zh-CN"/>
        </w:rPr>
        <w:t xml:space="preserve">。</w:t>
      </w:r>
      <w:r/>
    </w:p>
    <w:p>
      <w:pPr>
        <w:pStyle w:val="936"/>
        <w:ind w:firstLine="500"/>
        <w:spacing w:line="440" w:lineRule="exact"/>
        <w:rPr>
          <w:rFonts w:hint="default" w:ascii="宋体" w:hAnsi="宋体" w:eastAsia="宋体" w:cs="宋体"/>
          <w:i/>
          <w:spacing w:val="7"/>
          <w:sz w:val="24"/>
          <w:szCs w:val="24"/>
          <w:u w:val="single"/>
        </w:rPr>
      </w:pPr>
      <w:r>
        <w:rPr>
          <w:rFonts w:ascii="宋体" w:hAnsi="宋体" w:eastAsia="宋体" w:cs="宋体"/>
          <w:i/>
          <w:spacing w:val="7"/>
          <w:sz w:val="24"/>
          <w:szCs w:val="24"/>
          <w:u w:val="single"/>
        </w:rPr>
        <w:t xml:space="preserve">5.1、投标货币</w:t>
      </w:r>
      <w:r/>
    </w:p>
    <w:p>
      <w:pPr>
        <w:pStyle w:val="936"/>
        <w:ind w:firstLine="500"/>
        <w:spacing w:line="440" w:lineRule="exact"/>
        <w:rPr>
          <w:rFonts w:hint="default" w:ascii="宋体" w:hAnsi="宋体" w:eastAsia="宋体" w:cs="宋体"/>
          <w:i/>
          <w:spacing w:val="7"/>
          <w:sz w:val="24"/>
          <w:szCs w:val="24"/>
          <w:u w:val="single"/>
        </w:rPr>
      </w:pPr>
      <w:r>
        <w:rPr>
          <w:rFonts w:ascii="宋体" w:hAnsi="宋体" w:eastAsia="宋体" w:cs="宋体"/>
          <w:i/>
          <w:spacing w:val="7"/>
          <w:sz w:val="24"/>
          <w:szCs w:val="24"/>
          <w:u w:val="single"/>
        </w:rPr>
        <w:t xml:space="preserve">人民币</w:t>
      </w:r>
      <w:r/>
    </w:p>
    <w:p>
      <w:pPr>
        <w:pStyle w:val="936"/>
        <w:ind w:firstLine="500"/>
        <w:spacing w:line="440" w:lineRule="exact"/>
        <w:rPr>
          <w:rFonts w:hint="default" w:ascii="宋体" w:hAnsi="宋体" w:eastAsia="宋体" w:cs="宋体"/>
          <w:b/>
          <w:spacing w:val="7"/>
          <w:sz w:val="24"/>
          <w:szCs w:val="24"/>
        </w:rPr>
      </w:pPr>
      <w:r>
        <w:rPr>
          <w:rFonts w:ascii="宋体" w:hAnsi="宋体" w:eastAsia="宋体" w:cs="宋体"/>
          <w:b/>
          <w:spacing w:val="7"/>
          <w:sz w:val="24"/>
          <w:szCs w:val="24"/>
        </w:rPr>
        <w:t xml:space="preserve">6 备品备件及耗材等要求</w:t>
      </w:r>
      <w:r/>
    </w:p>
    <w:p>
      <w:pPr>
        <w:pStyle w:val="936"/>
        <w:ind w:firstLine="500"/>
        <w:spacing w:line="440" w:lineRule="exact"/>
        <w:rPr>
          <w:rFonts w:hint="default" w:ascii="宋体" w:hAnsi="宋体" w:eastAsia="宋体" w:cs="宋体"/>
          <w:i/>
          <w:iCs/>
          <w:spacing w:val="7"/>
          <w:sz w:val="24"/>
          <w:szCs w:val="24"/>
          <w:u w:val="single"/>
        </w:rPr>
      </w:pPr>
      <w:r>
        <w:rPr>
          <w:rFonts w:ascii="宋体" w:hAnsi="宋体" w:eastAsia="宋体" w:cs="宋体"/>
          <w:i/>
          <w:iCs/>
          <w:spacing w:val="7"/>
          <w:sz w:val="24"/>
          <w:szCs w:val="24"/>
          <w:u w:val="single"/>
        </w:rPr>
        <w:t xml:space="preserve">6.1、备品备件及耗材等要求</w:t>
      </w:r>
      <w:r/>
    </w:p>
    <w:p>
      <w:pPr>
        <w:pStyle w:val="936"/>
        <w:ind w:firstLine="500"/>
        <w:spacing w:line="440" w:lineRule="exact"/>
        <w:rPr>
          <w:rFonts w:hint="eastAsia" w:ascii="宋体" w:hAnsi="宋体" w:eastAsia="宋体" w:cs="宋体"/>
          <w:i/>
          <w:iCs/>
          <w:spacing w:val="7"/>
          <w:sz w:val="24"/>
          <w:szCs w:val="24"/>
          <w:u w:val="single"/>
        </w:rPr>
      </w:pPr>
      <w:r>
        <w:rPr>
          <w:rFonts w:hint="eastAsia" w:ascii="宋体" w:hAnsi="宋体" w:eastAsia="宋体" w:cs="宋体"/>
          <w:i/>
          <w:iCs/>
          <w:spacing w:val="7"/>
          <w:sz w:val="24"/>
          <w:szCs w:val="24"/>
          <w:u w:val="single"/>
        </w:rPr>
        <w:t xml:space="preserve">保证20年以上备品备件和耗材的正常供应。</w:t>
      </w:r>
      <w:r/>
    </w:p>
    <w:p>
      <w:pPr>
        <w:jc w:val="left"/>
        <w:keepLines/>
        <w:keepNext/>
        <w:spacing w:before="181" w:after="181" w:line="360" w:lineRule="auto"/>
        <w:rPr>
          <w:rFonts w:hint="eastAsia" w:ascii="宋体" w:hAnsi="宋体" w:eastAsia="幼圆" w:cs="宋体"/>
          <w:b/>
          <w:bCs/>
          <w:color w:val="000000"/>
          <w:sz w:val="44"/>
          <w:szCs w:val="44"/>
        </w:rPr>
        <w:outlineLvl w:val="1"/>
      </w:pPr>
      <w:r>
        <w:rPr>
          <w:rFonts w:hint="eastAsia" w:ascii="宋体" w:hAnsi="宋体" w:eastAsia="宋体" w:cs="宋体"/>
          <w:b/>
          <w:bCs/>
          <w:color w:val="000000"/>
          <w:sz w:val="28"/>
          <w:szCs w:val="28"/>
        </w:rPr>
        <w:t xml:space="preserve">四、其他要求</w:t>
      </w:r>
      <w:r/>
    </w:p>
    <w:p>
      <w:pPr>
        <w:ind w:firstLine="482"/>
        <w:spacing w:line="360" w:lineRule="auto"/>
        <w:tabs>
          <w:tab w:val="left" w:pos="0" w:leader="none"/>
        </w:tabs>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1．实施要求</w:t>
      </w:r>
      <w:r/>
    </w:p>
    <w:p>
      <w:pPr>
        <w:pStyle w:val="936"/>
        <w:ind w:firstLine="500"/>
        <w:spacing w:line="44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（1）投标单位针对本项目提供供货安装调试方案，方案内容包含但不限于施工方案，施工进度，质量保证措施，安全保障措施等方面内容。</w:t>
      </w:r>
      <w:r/>
    </w:p>
    <w:p>
      <w:pPr>
        <w:pStyle w:val="936"/>
        <w:ind w:firstLine="500"/>
        <w:spacing w:line="44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（2）投标单位针对本项目提供培训服务方案，内容包括但不限于设备的工作原理、操作、维护、事故的处理和解决，培训技术、体系等方面。</w:t>
      </w:r>
      <w:r/>
    </w:p>
    <w:p>
      <w:pPr>
        <w:pStyle w:val="936"/>
        <w:ind w:firstLine="500"/>
        <w:spacing w:line="44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（3）投标单位针对本项目提供应急响应方案，内容包括但不限于突发事故的应急响应时间、人员安排、处理流程、详细的处理措施等方面。</w:t>
      </w:r>
      <w:r/>
    </w:p>
    <w:p>
      <w:pPr>
        <w:pStyle w:val="936"/>
        <w:ind w:firstLine="500"/>
        <w:spacing w:line="440" w:lineRule="exact"/>
        <w:rPr>
          <w:rFonts w:hint="eastAsia" w:ascii="宋体" w:hAnsi="宋体" w:eastAsia="宋体" w:cs="宋体"/>
          <w:i/>
          <w:iCs/>
          <w:spacing w:val="7"/>
          <w:sz w:val="24"/>
          <w:szCs w:val="24"/>
          <w:u w:val="single"/>
        </w:rPr>
      </w:pPr>
      <w:r>
        <w:rPr>
          <w:rFonts w:hint="eastAsia" w:ascii="宋体" w:hAnsi="宋体" w:eastAsia="宋体" w:cs="Times New Roman"/>
          <w:b w:val="0"/>
          <w:bCs w:val="0"/>
          <w:color w:val="000000"/>
          <w:sz w:val="24"/>
          <w:szCs w:val="24"/>
          <w:highlight w:val="none"/>
          <w:lang w:val="en-US" w:eastAsia="zh-CN"/>
        </w:rPr>
        <w:t xml:space="preserve">（4）投标单位针对本项目提供售后服务方案，内容包括但不限于服务计划、人员安排、服务承诺及服务方式（包含保修期内、保修期外的服务）、维保方案等方面。</w:t>
      </w:r>
      <w:r/>
    </w:p>
    <w:p>
      <w:pPr>
        <w:contextualSpacing/>
        <w:ind w:firstLine="508"/>
        <w:jc w:val="left"/>
        <w:spacing w:line="360" w:lineRule="auto"/>
        <w:widowControl/>
        <w:tabs>
          <w:tab w:val="left" w:pos="420" w:leader="none"/>
        </w:tabs>
        <w:rPr>
          <w:rFonts w:hint="default" w:eastAsia="宋体" w:cs="Times New Roman"/>
          <w:sz w:val="24"/>
          <w:szCs w:val="24"/>
        </w:rPr>
      </w:pPr>
      <w:r>
        <w:rPr>
          <w:rFonts w:hint="default" w:eastAsia="宋体" w:cs="Times New Roman"/>
          <w:sz w:val="24"/>
          <w:szCs w:val="24"/>
        </w:rPr>
      </w:r>
      <w:r/>
    </w:p>
    <w:p>
      <w:pPr>
        <w:rPr>
          <w:rFonts w:hint="default" w:eastAsia="宋体" w:cs="Times New Roman"/>
        </w:rPr>
      </w:pPr>
      <w:r>
        <w:rPr>
          <w:rFonts w:hint="default" w:eastAsia="宋体" w:cs="Times New Roman"/>
        </w:rPr>
      </w:r>
      <w:r/>
    </w:p>
    <w:p>
      <w:pPr>
        <w:rPr>
          <w:rFonts w:hint="default" w:ascii="宋体" w:hAnsi="宋体" w:eastAsia="宋体" w:cs="宋体"/>
          <w:bCs/>
          <w:sz w:val="24"/>
          <w:szCs w:val="24"/>
        </w:rPr>
      </w:pPr>
      <w:r>
        <w:rPr>
          <w:rFonts w:hint="eastAsia" w:eastAsia="宋体" w:cs="宋体"/>
          <w:spacing w:val="7"/>
          <w:sz w:val="24"/>
          <w:szCs w:val="24"/>
        </w:rPr>
        <w:br w:type="page" w:clear="all"/>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74" w:name="_Toc17224"/>
      <w:r>
        <w:rPr>
          <w:rFonts w:hint="eastAsia" w:ascii="宋体" w:hAnsi="宋体" w:eastAsia="宋体" w:cs="Times New Roman"/>
          <w:b/>
          <w:bCs/>
          <w:sz w:val="44"/>
          <w:szCs w:val="32"/>
          <w:lang w:val="en-US" w:eastAsia="zh-CN" w:bidi="ar-SA"/>
        </w:rPr>
        <w:t xml:space="preserve">第五章 评标方法与评标标准</w:t>
      </w:r>
      <w:bookmarkEnd w:id="174"/>
      <w:r/>
      <w:r/>
    </w:p>
    <w:p>
      <w:pPr>
        <w:ind w:firstLine="450"/>
        <w:spacing w:line="440" w:lineRule="exact"/>
        <w:rPr>
          <w:rFonts w:ascii="Times New Roman" w:hAnsi="Times New Roman" w:eastAsia="Times New Roman" w:cs="Times New Roman"/>
          <w:b/>
          <w:bCs/>
          <w:spacing w:val="7"/>
          <w:sz w:val="24"/>
          <w:szCs w:val="24"/>
          <w:lang w:val="en-US" w:eastAsia="zh-CN" w:bidi="ar-SA"/>
        </w:rPr>
        <w:outlineLvl w:val="1"/>
      </w:pPr>
      <w:r>
        <w:rPr>
          <w:rFonts w:hint="eastAsia" w:ascii="Calibri" w:hAnsi="Calibri" w:eastAsia="宋体" w:cs="Times New Roman"/>
          <w:b/>
          <w:bCs/>
          <w:spacing w:val="7"/>
          <w:sz w:val="24"/>
          <w:szCs w:val="24"/>
          <w:lang w:val="en-US" w:eastAsia="zh-CN" w:bidi="ar-SA"/>
        </w:rPr>
        <w:t xml:space="preserve">一、评标方法与定标原则</w:t>
      </w:r>
      <w:r/>
    </w:p>
    <w:p>
      <w:pPr>
        <w:ind w:firstLine="508"/>
        <w:spacing w:line="440" w:lineRule="exact"/>
        <w:rPr>
          <w:rFonts w:ascii="宋体" w:hAnsi="宋体" w:eastAsia="Times New Roman"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1</w:t>
      </w:r>
      <w:bookmarkStart w:id="175" w:name="EB62ffe30267be4d9da459adf3124e9fe5"/>
      <w:r/>
      <w:bookmarkEnd w:id="175"/>
      <w:r/>
      <w:bookmarkStart w:id="176" w:name="EB7fb355fa72914ecb929ae586b8e28d83"/>
      <w:r/>
      <w:bookmarkEnd w:id="176"/>
      <w:r>
        <w:rPr>
          <w:rFonts w:hint="eastAsia" w:ascii="宋体" w:hAnsi="宋体" w:eastAsia="宋体" w:cs="宋体"/>
          <w:spacing w:val="7"/>
          <w:sz w:val="24"/>
          <w:szCs w:val="24"/>
          <w:lang w:val="en-US" w:eastAsia="zh-CN"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7" w:name="EB5665b3cc3ef142c8a0c8bc5d3e5d286b"/>
      <w:r/>
      <w:bookmarkEnd w:id="177"/>
      <w:r/>
      <w:r/>
    </w:p>
    <w:p>
      <w:pPr>
        <w:ind w:firstLine="510"/>
        <w:spacing w:line="440" w:lineRule="exact"/>
        <w:rPr>
          <w:rFonts w:ascii="宋体" w:hAnsi="宋体" w:eastAsia="宋体" w:cs="宋体"/>
          <w:b/>
          <w:bCs/>
          <w:spacing w:val="7"/>
          <w:sz w:val="24"/>
          <w:szCs w:val="24"/>
          <w:lang w:val="en-US" w:eastAsia="zh-CN" w:bidi="ar-SA"/>
        </w:rPr>
      </w:pPr>
      <w:r>
        <w:rPr>
          <w:rFonts w:hint="eastAsia" w:ascii="宋体" w:hAnsi="宋体" w:cs="宋体"/>
          <w:b/>
          <w:bCs/>
          <w:spacing w:val="7"/>
          <w:sz w:val="24"/>
          <w:szCs w:val="24"/>
          <w:lang w:val="en-US" w:eastAsia="zh-CN" w:bidi="ar-SA"/>
        </w:rPr>
        <w:t xml:space="preserve">2</w:t>
      </w:r>
      <w:r>
        <w:rPr>
          <w:rFonts w:hint="eastAsia" w:ascii="宋体" w:hAnsi="宋体" w:eastAsia="宋体" w:cs="宋体"/>
          <w:b/>
          <w:bCs/>
          <w:spacing w:val="7"/>
          <w:sz w:val="24"/>
          <w:szCs w:val="24"/>
          <w:lang w:val="en-US" w:eastAsia="zh-CN" w:bidi="ar-SA"/>
        </w:rPr>
        <w:t xml:space="preserve">、采购本国产品的支持政策 </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宋体" w:hAnsi="宋体" w:eastAsia="宋体" w:cs="宋体"/>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keepLines/>
        <w:keepNext/>
        <w:pageBreakBefore w:val="0"/>
        <w:spacing w:line="440" w:lineRule="exact"/>
        <w:rPr>
          <w:rFonts w:hint="default" w:ascii="宋体" w:hAnsi="宋体" w:eastAsia="宋体" w:cs="Times New Roman"/>
          <w:b/>
          <w:sz w:val="24"/>
          <w:szCs w:val="24"/>
        </w:rPr>
      </w:pPr>
      <w:r>
        <w:rPr>
          <w:rFonts w:hint="eastAsia" w:eastAsia="宋体" w:cs="Times New Roman"/>
          <w:b/>
          <w:bCs/>
          <w:spacing w:val="7"/>
          <w:sz w:val="24"/>
          <w:szCs w:val="24"/>
        </w:rPr>
        <w:t xml:space="preserve">二、评标标准</w:t>
      </w:r>
      <w:r/>
    </w:p>
    <w:p>
      <w:pPr>
        <w:pStyle w:val="935"/>
        <w:ind w:right="0" w:firstLine="510"/>
        <w:keepLines w:val="0"/>
        <w:keepNext w:val="0"/>
        <w:pageBreakBefore w:val="0"/>
        <w:spacing w:line="440" w:lineRule="exact"/>
        <w:rPr>
          <w:rFonts w:ascii="宋体" w:hAnsi="宋体" w:eastAsia="宋体" w:cs="宋体"/>
          <w:b/>
          <w:spacing w:val="7"/>
        </w:rPr>
      </w:pPr>
      <w:r>
        <w:rPr>
          <w:rFonts w:ascii="宋体" w:hAnsi="宋体" w:eastAsia="宋体" w:cs="宋体"/>
          <w:b/>
          <w:spacing w:val="7"/>
        </w:rPr>
        <w:t xml:space="preserve">1 价格分 35.0 分</w:t>
      </w:r>
      <w:r/>
    </w:p>
    <w:p>
      <w:pPr>
        <w:pStyle w:val="935"/>
        <w:ind w:right="0"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采用低价优先法计算，即满足招标文件要求且投标价格最低的投标价为评标基准价，其价格分为满分35.0分。其他投标人的价格分统一按照下列公式计算：</w:t>
      </w:r>
      <w:r/>
    </w:p>
    <w:p>
      <w:pPr>
        <w:pStyle w:val="935"/>
        <w:ind w:right="0"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投标报价得分=（评标基准价/投标报价）* 35.0% * 100（保留二位小数）；</w:t>
      </w:r>
      <w:r/>
    </w:p>
    <w:p>
      <w:pPr>
        <w:pStyle w:val="935"/>
        <w:ind w:right="0" w:firstLine="510"/>
        <w:keepLines w:val="0"/>
        <w:keepNext w:val="0"/>
        <w:pageBreakBefore w:val="0"/>
        <w:spacing w:line="440" w:lineRule="exact"/>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 xml:space="preserve">2 产品质量</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2.1. 曳引系统（6分）</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投标电梯产品采用的曳引机及其制动器为原厂原品牌的得3分，投标电梯曳引机具有减震防倾翻装置的得3分。(请在投标文件中提供型式试验报告或委托实验报告或第三方检测机构出具的检测报告，未提供的不得分) 【6/3/0】</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2.2. 控制系统（3分）</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投标电梯产品采用的控制系统为原厂原品牌的得3分，否则不得分。(请在投标文件中提供型式试验报告或相关证书，未提供的不得分)【3/0】</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2.3. 门系统（3分）</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投标电梯产品采用的门机为原厂原品牌的得3分，否则不得分。(请在投标文件中提供型式试验报告或相关证书，未提供的不得分)【3/0】</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2.4. 安全系统（6分）</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投标电梯产品采用的限速器、缓冲器、安全钳为原厂原品牌的，每满足一个部件得2分，最高得6分。(请在投标文件中提供型式试验报告或相关证书，未提供的不得分) 【6/4/2/0】</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2.5. 部件系统（3分）</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投标电梯产品具备轿厢意外移动保护装置的得3分。(请在投标文件中提供型式试验报告或委托实验报告或第三方检测机构出具的检测报告，未提供的不得分) 【3/0】</w:t>
      </w:r>
      <w:r/>
    </w:p>
    <w:p>
      <w:pPr>
        <w:pStyle w:val="935"/>
        <w:ind w:right="0" w:firstLine="508"/>
        <w:keepLines w:val="0"/>
        <w:keepNext w:val="0"/>
        <w:pageBreakBefore w:val="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2.6 光幕系统（8分）</w:t>
      </w:r>
      <w:r/>
    </w:p>
    <w:p>
      <w:pPr>
        <w:pStyle w:val="935"/>
        <w:ind w:right="0" w:firstLine="508"/>
        <w:keepLines w:val="0"/>
        <w:keepNext w:val="0"/>
        <w:pageBreakBefore w:val="0"/>
        <w:spacing w:line="440" w:lineRule="exac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投标电梯产品光幕具备：（1）发射接收管数目≥30对，光束≥150束；（2）探测距离0~4m，工作温度范围：-20℃~65℃；（3）抗太阳光性能，在照度不低于100000lx的太阳光下能正常工作；（4）防护等级：≥IP65；每满足一项得2分，最高得8分。(请在投标文件中提供型式试验报告或委托实验报告或第三方检测机构出具的检测报告，未提供的不得分)【8/6/4/2/0】</w:t>
      </w:r>
      <w:r/>
    </w:p>
    <w:p>
      <w:pPr>
        <w:pStyle w:val="935"/>
        <w:ind w:right="0" w:firstLine="508"/>
        <w:keepLines w:val="0"/>
        <w:keepNext w:val="0"/>
        <w:pageBreakBefore w:val="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2.7 钢丝绳（3分）</w:t>
      </w:r>
      <w:r/>
    </w:p>
    <w:p>
      <w:pPr>
        <w:pStyle w:val="935"/>
        <w:ind w:right="0" w:firstLine="508"/>
        <w:keepLines w:val="0"/>
        <w:keepNext w:val="0"/>
        <w:pageBreakBefore w:val="0"/>
        <w:spacing w:line="440" w:lineRule="exac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投标电梯产品钢丝绳具备：（1）钢丝绳检测装置、（2）防偏转的补偿钢丝绳张紧装置、（3）电梯限速器钢丝绳的防晃装置；每满足一项得1分，最高得3分。(请在投标文件中提供型式试验报告或委托实验报告或第三方检测机构出具的检测报告，未提供的不得分)【3/2/1/0】</w:t>
      </w:r>
      <w:r/>
    </w:p>
    <w:p>
      <w:pPr>
        <w:pStyle w:val="935"/>
        <w:ind w:right="0" w:firstLine="510"/>
        <w:keepLines w:val="0"/>
        <w:keepNext w:val="0"/>
        <w:pageBreakBefore w:val="0"/>
        <w:spacing w:line="440" w:lineRule="exact"/>
        <w:rPr>
          <w:rFonts w:ascii="宋体" w:hAnsi="宋体" w:eastAsia="宋体" w:cs="宋体"/>
          <w:b/>
          <w:spacing w:val="7"/>
        </w:rPr>
      </w:pPr>
      <w:r>
        <w:rPr>
          <w:rFonts w:hint="eastAsia" w:ascii="宋体" w:hAnsi="宋体" w:eastAsia="宋体" w:cs="宋体"/>
          <w:b/>
          <w:spacing w:val="7"/>
          <w:lang w:val="en-US" w:eastAsia="zh-CN"/>
        </w:rPr>
        <w:t xml:space="preserve">3</w:t>
      </w:r>
      <w:r>
        <w:rPr>
          <w:rFonts w:ascii="宋体" w:hAnsi="宋体" w:eastAsia="宋体" w:cs="宋体"/>
          <w:b/>
          <w:spacing w:val="7"/>
        </w:rPr>
        <w:t xml:space="preserve"> </w:t>
      </w:r>
      <w:r>
        <w:rPr>
          <w:rFonts w:hint="eastAsia" w:ascii="宋体" w:hAnsi="宋体" w:eastAsia="宋体" w:cs="宋体"/>
          <w:b/>
          <w:spacing w:val="7"/>
        </w:rPr>
        <w:t xml:space="preserve">技术服务方案</w:t>
      </w:r>
      <w:r/>
    </w:p>
    <w:p>
      <w:pPr>
        <w:pStyle w:val="935"/>
        <w:ind w:right="0" w:firstLine="508"/>
        <w:keepLines w:val="0"/>
        <w:keepNext w:val="0"/>
        <w:pageBreakBefore w:val="0"/>
        <w:spacing w:line="440" w:lineRule="exact"/>
        <w:rPr>
          <w:rFonts w:ascii="宋体" w:cs="宋体"/>
          <w:spacing w:val="7"/>
        </w:rPr>
      </w:pPr>
      <w:r>
        <w:rPr>
          <w:rFonts w:hint="eastAsia" w:ascii="宋体" w:hAnsi="宋体" w:eastAsia="宋体" w:cs="宋体"/>
          <w:color w:val="000000"/>
          <w:spacing w:val="7"/>
          <w:lang w:val="en-US" w:eastAsia="zh-CN"/>
        </w:rPr>
        <w:t xml:space="preserve">3</w:t>
      </w:r>
      <w:r>
        <w:rPr>
          <w:rFonts w:ascii="宋体" w:hAnsi="宋体" w:cs="宋体"/>
          <w:color w:val="000000"/>
          <w:spacing w:val="7"/>
        </w:rPr>
        <w:t xml:space="preserve">.</w:t>
      </w:r>
      <w:r>
        <w:rPr>
          <w:rFonts w:hint="eastAsia" w:ascii="宋体" w:hAnsi="宋体" w:cs="宋体"/>
          <w:color w:val="000000"/>
          <w:spacing w:val="7"/>
        </w:rPr>
        <w:t xml:space="preserve">1</w:t>
      </w:r>
      <w:r>
        <w:rPr>
          <w:rFonts w:ascii="宋体" w:hAnsi="宋体" w:cs="宋体"/>
          <w:color w:val="000000"/>
          <w:spacing w:val="7"/>
        </w:rPr>
        <w:t xml:space="preserve">.</w:t>
      </w:r>
      <w:r>
        <w:rPr>
          <w:rFonts w:hint="eastAsia" w:ascii="宋体" w:hAnsi="宋体" w:cs="宋体"/>
          <w:color w:val="000000"/>
          <w:spacing w:val="7"/>
        </w:rPr>
        <w:t xml:space="preserve">供货安装调试方案</w:t>
      </w:r>
      <w:r>
        <w:rPr>
          <w:rFonts w:hint="eastAsia" w:ascii="宋体" w:hAnsi="宋体" w:eastAsia="宋体" w:cs="宋体"/>
          <w:color w:val="000000"/>
          <w:spacing w:val="7"/>
          <w:lang w:val="en-US" w:eastAsia="zh-CN"/>
        </w:rPr>
        <w:t xml:space="preserve">6</w:t>
      </w:r>
      <w:r>
        <w:rPr>
          <w:rFonts w:hint="eastAsia" w:ascii="宋体" w:hAnsi="宋体" w:cs="宋体"/>
          <w:color w:val="000000"/>
          <w:spacing w:val="7"/>
        </w:rPr>
        <w:t xml:space="preserve">分</w:t>
      </w:r>
      <w:r/>
    </w:p>
    <w:p>
      <w:pPr>
        <w:pStyle w:val="935"/>
        <w:ind w:right="0" w:firstLine="508"/>
        <w:keepLines w:val="0"/>
        <w:keepNext w:val="0"/>
        <w:pageBreakBefore w:val="0"/>
        <w:spacing w:line="440" w:lineRule="exact"/>
        <w:widowControl w:val="off"/>
        <w:rPr>
          <w:rFonts w:ascii="宋体" w:cs="宋体"/>
          <w:spacing w:val="7"/>
        </w:rPr>
      </w:pPr>
      <w:r>
        <w:rPr>
          <w:rFonts w:hint="eastAsia" w:ascii="宋体" w:hAnsi="宋体" w:cs="宋体"/>
          <w:color w:val="000000"/>
          <w:spacing w:val="7"/>
        </w:rPr>
        <w:t xml:space="preserve">投标单位针对本项目提供供货安装调试方案，方案内容包含但不限于</w:t>
      </w:r>
      <w:r>
        <w:rPr>
          <w:rFonts w:ascii="Noto Sans CJK SC" w:hAnsi="Noto Sans CJK SC" w:eastAsia="Noto Sans CJK SC" w:cs="Noto Sans CJK SC"/>
        </w:rPr>
        <w:t xml:space="preserve">施工方案</w:t>
      </w:r>
      <w:r>
        <w:rPr>
          <w:rFonts w:hint="eastAsia" w:ascii="Noto Sans CJK SC" w:hAnsi="Noto Sans CJK SC" w:eastAsia="宋体" w:cs="Noto Sans CJK SC"/>
        </w:rPr>
        <w:t xml:space="preserve">，</w:t>
      </w:r>
      <w:r>
        <w:rPr>
          <w:rFonts w:ascii="Noto Sans CJK SC" w:hAnsi="Noto Sans CJK SC" w:eastAsia="Noto Sans CJK SC" w:cs="Noto Sans CJK SC"/>
        </w:rPr>
        <w:t xml:space="preserve">施工进度</w:t>
      </w:r>
      <w:r>
        <w:rPr>
          <w:rFonts w:hint="eastAsia" w:ascii="Noto Sans CJK SC" w:hAnsi="Noto Sans CJK SC" w:eastAsia="宋体" w:cs="Noto Sans CJK SC"/>
        </w:rPr>
        <w:t xml:space="preserve">，</w:t>
      </w:r>
      <w:r>
        <w:rPr>
          <w:rFonts w:ascii="Noto Sans CJK SC" w:hAnsi="Noto Sans CJK SC" w:eastAsia="Noto Sans CJK SC" w:cs="Noto Sans CJK SC"/>
        </w:rPr>
        <w:t xml:space="preserve">质量保证措施</w:t>
      </w:r>
      <w:r>
        <w:rPr>
          <w:rFonts w:hint="eastAsia" w:ascii="Noto Sans CJK SC" w:hAnsi="Noto Sans CJK SC" w:eastAsia="宋体" w:cs="Noto Sans CJK SC"/>
        </w:rPr>
        <w:t xml:space="preserve">，</w:t>
      </w:r>
      <w:r>
        <w:rPr>
          <w:rFonts w:hint="eastAsia" w:ascii="宋体" w:hAnsi="宋体" w:eastAsia="宋体" w:cs="宋体"/>
        </w:rPr>
        <w:t xml:space="preserve">安全保障措施</w:t>
      </w:r>
      <w:r>
        <w:rPr>
          <w:rFonts w:hint="eastAsia" w:ascii="宋体" w:hAnsi="宋体" w:cs="宋体"/>
          <w:color w:val="000000"/>
          <w:spacing w:val="7"/>
        </w:rPr>
        <w:t xml:space="preserve">等方面内容。评委对投标单位的供货安装调试方案进行评分，方案完全包含上述内容且内容有实质性意义，且完全满足项目需求的，得</w:t>
      </w:r>
      <w:r>
        <w:rPr>
          <w:rFonts w:hint="eastAsia" w:ascii="宋体" w:hAnsi="宋体" w:eastAsia="宋体" w:cs="宋体"/>
          <w:color w:val="000000"/>
          <w:spacing w:val="7"/>
          <w:lang w:val="en-US" w:eastAsia="zh-CN"/>
        </w:rPr>
        <w:t xml:space="preserve">6</w:t>
      </w:r>
      <w:r>
        <w:rPr>
          <w:rFonts w:hint="eastAsia" w:ascii="宋体" w:hAnsi="宋体" w:cs="宋体"/>
          <w:color w:val="000000"/>
          <w:spacing w:val="7"/>
        </w:rPr>
        <w:t xml:space="preserve">分</w:t>
      </w:r>
      <w:r>
        <w:rPr>
          <w:rFonts w:hint="eastAsia" w:ascii="宋体" w:cs="宋体"/>
        </w:rPr>
        <w:t xml:space="preserve">；方案内有部分缺少或部分内容无实质意义，但缺少量不满</w:t>
      </w:r>
      <w:r>
        <w:rPr>
          <w:rFonts w:ascii="宋体" w:hAnsi="宋体" w:cs="宋体"/>
        </w:rPr>
        <w:t xml:space="preserve">2</w:t>
      </w:r>
      <w:r>
        <w:rPr>
          <w:rFonts w:hint="eastAsia" w:ascii="宋体" w:cs="宋体"/>
        </w:rPr>
        <w:t xml:space="preserve">项上述内容的，得</w:t>
      </w:r>
      <w:r>
        <w:rPr>
          <w:rFonts w:hint="eastAsia" w:ascii="宋体" w:hAnsi="宋体" w:eastAsia="宋体" w:cs="宋体"/>
          <w:lang w:val="en-US" w:eastAsia="zh-CN"/>
        </w:rPr>
        <w:t xml:space="preserve">4</w:t>
      </w:r>
      <w:r>
        <w:rPr>
          <w:rFonts w:hint="eastAsia" w:ascii="宋体" w:cs="宋体"/>
        </w:rPr>
        <w:t xml:space="preserve">分；方案内有缺少或部分内容无实质性意义，缺少量大于等于</w:t>
      </w:r>
      <w:r>
        <w:rPr>
          <w:rFonts w:ascii="宋体" w:hAnsi="宋体" w:cs="宋体"/>
        </w:rPr>
        <w:t xml:space="preserve">2</w:t>
      </w:r>
      <w:r>
        <w:rPr>
          <w:rFonts w:hint="eastAsia" w:ascii="宋体" w:cs="宋体"/>
        </w:rPr>
        <w:t xml:space="preserve">项上述内容的，得</w:t>
      </w:r>
      <w:r>
        <w:rPr>
          <w:rFonts w:hint="eastAsia" w:ascii="宋体" w:hAnsi="宋体" w:eastAsia="宋体" w:cs="宋体"/>
          <w:lang w:val="en-US" w:eastAsia="zh-CN"/>
        </w:rPr>
        <w:t xml:space="preserve">2</w:t>
      </w:r>
      <w:r>
        <w:rPr>
          <w:rFonts w:hint="eastAsia" w:ascii="宋体" w:cs="宋体"/>
        </w:rPr>
        <w:t xml:space="preserve">分；方案内容无实质性意义或未提供方案说明的不得分。</w:t>
      </w:r>
      <w:r>
        <w:rPr>
          <w:rFonts w:hint="eastAsia" w:ascii="宋体" w:hAnsi="宋体" w:cs="宋体"/>
          <w:color w:val="000000"/>
          <w:spacing w:val="7"/>
        </w:rPr>
        <w:t xml:space="preserve">【</w:t>
      </w:r>
      <w:r>
        <w:rPr>
          <w:rFonts w:hint="eastAsia" w:ascii="宋体" w:hAnsi="宋体" w:eastAsia="宋体" w:cs="宋体"/>
          <w:color w:val="000000"/>
          <w:spacing w:val="7"/>
          <w:lang w:val="en-US" w:eastAsia="zh-CN"/>
        </w:rPr>
        <w:t xml:space="preserve">6</w:t>
      </w:r>
      <w:r>
        <w:rPr>
          <w:rFonts w:ascii="宋体" w:hAnsi="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cs="宋体"/>
          <w:color w:val="000000"/>
          <w:spacing w:val="7"/>
        </w:rPr>
        <w:t xml:space="preserve">/</w:t>
      </w:r>
      <w:r>
        <w:rPr>
          <w:rFonts w:hint="eastAsia" w:ascii="宋体" w:hAnsi="宋体" w:eastAsia="等线" w:cs="宋体"/>
          <w:color w:val="000000"/>
          <w:spacing w:val="7"/>
          <w:lang w:val="en-US" w:eastAsia="zh-CN"/>
        </w:rPr>
        <w:t xml:space="preserve">2</w:t>
      </w:r>
      <w:r>
        <w:rPr>
          <w:rFonts w:ascii="宋体" w:hAnsi="宋体" w:cs="宋体"/>
          <w:color w:val="000000"/>
          <w:spacing w:val="7"/>
        </w:rPr>
        <w:t xml:space="preserve">/</w:t>
      </w:r>
      <w:r>
        <w:rPr>
          <w:rFonts w:hint="eastAsia" w:ascii="宋体" w:hAnsi="宋体" w:eastAsia="宋体" w:cs="宋体"/>
          <w:color w:val="000000"/>
          <w:spacing w:val="7"/>
          <w:lang w:val="en-US" w:eastAsia="zh-CN"/>
        </w:rPr>
        <w:t xml:space="preserve">0</w:t>
      </w:r>
      <w:r>
        <w:rPr>
          <w:rFonts w:hint="eastAsia" w:ascii="宋体" w:hAnsi="宋体" w:cs="宋体"/>
          <w:color w:val="000000"/>
          <w:spacing w:val="7"/>
        </w:rPr>
        <w:t xml:space="preserve">】</w:t>
      </w:r>
      <w:r/>
    </w:p>
    <w:p>
      <w:pPr>
        <w:pStyle w:val="935"/>
        <w:ind w:right="0" w:firstLine="508"/>
        <w:keepLines w:val="0"/>
        <w:keepNext w:val="0"/>
        <w:pageBreakBefore w:val="0"/>
        <w:spacing w:line="440" w:lineRule="exact"/>
        <w:widowControl w:val="off"/>
        <w:rPr>
          <w:rFonts w:ascii="宋体" w:cs="宋体"/>
          <w:color w:val="0000ff"/>
          <w:spacing w:val="7"/>
        </w:rPr>
      </w:pPr>
      <w:r>
        <w:rPr>
          <w:rFonts w:hint="eastAsia" w:ascii="宋体" w:hAnsi="宋体" w:eastAsia="宋体" w:cs="宋体"/>
          <w:color w:val="000000"/>
          <w:spacing w:val="7"/>
          <w:lang w:val="en-US" w:eastAsia="zh-CN"/>
        </w:rPr>
        <w:t xml:space="preserve">3</w:t>
      </w:r>
      <w:r>
        <w:rPr>
          <w:rFonts w:ascii="宋体" w:hAnsi="宋体" w:cs="宋体"/>
          <w:color w:val="000000"/>
          <w:spacing w:val="7"/>
        </w:rPr>
        <w:t xml:space="preserve">.</w:t>
      </w:r>
      <w:r>
        <w:rPr>
          <w:rFonts w:hint="eastAsia" w:ascii="宋体" w:hAnsi="宋体" w:eastAsia="宋体" w:cs="宋体"/>
          <w:color w:val="000000"/>
          <w:spacing w:val="7"/>
          <w:lang w:val="en-US" w:eastAsia="zh-CN"/>
        </w:rPr>
        <w:t xml:space="preserve">2</w:t>
      </w:r>
      <w:r>
        <w:rPr>
          <w:rFonts w:ascii="宋体" w:hAnsi="宋体" w:cs="宋体"/>
          <w:color w:val="000000"/>
          <w:spacing w:val="7"/>
        </w:rPr>
        <w:t xml:space="preserve">.</w:t>
      </w:r>
      <w:r>
        <w:rPr>
          <w:rFonts w:hint="eastAsia" w:ascii="宋体" w:hAnsi="宋体" w:cs="宋体"/>
          <w:color w:val="000000"/>
          <w:spacing w:val="7"/>
        </w:rPr>
        <w:t xml:space="preserve">培训方案</w:t>
      </w:r>
      <w:r>
        <w:rPr>
          <w:rFonts w:hint="eastAsia" w:ascii="宋体" w:hAnsi="宋体" w:eastAsia="宋体" w:cs="宋体"/>
          <w:color w:val="000000"/>
          <w:spacing w:val="7"/>
          <w:lang w:val="en-US" w:eastAsia="zh-CN"/>
        </w:rPr>
        <w:t xml:space="preserve">6</w:t>
      </w:r>
      <w:r>
        <w:rPr>
          <w:rFonts w:hint="eastAsia" w:ascii="宋体" w:hAnsi="宋体" w:cs="宋体"/>
          <w:color w:val="000000"/>
          <w:spacing w:val="7"/>
        </w:rPr>
        <w:t xml:space="preserve">分</w:t>
      </w:r>
      <w:r/>
    </w:p>
    <w:p>
      <w:pPr>
        <w:pStyle w:val="935"/>
        <w:ind w:right="0" w:firstLine="508"/>
        <w:keepLines w:val="0"/>
        <w:keepNext w:val="0"/>
        <w:pageBreakBefore w:val="0"/>
        <w:spacing w:line="440" w:lineRule="exact"/>
        <w:widowControl w:val="off"/>
        <w:rPr>
          <w:rFonts w:hint="eastAsia" w:ascii="宋体" w:hAnsi="宋体" w:cs="宋体"/>
          <w:color w:val="000000"/>
          <w:spacing w:val="7"/>
        </w:rPr>
      </w:pPr>
      <w:r>
        <w:rPr>
          <w:rFonts w:hint="eastAsia" w:ascii="宋体" w:hAnsi="宋体" w:cs="宋体"/>
          <w:color w:val="000000"/>
          <w:spacing w:val="7"/>
        </w:rPr>
        <w:t xml:space="preserve">投标单位针对本项目提供培训服务方案，内容包括但不限于设备的</w:t>
      </w:r>
      <w:r>
        <w:rPr>
          <w:rFonts w:hint="eastAsia" w:ascii="宋体" w:hAnsi="宋体" w:eastAsia="宋体" w:cs="宋体"/>
          <w:color w:val="000000"/>
          <w:spacing w:val="7"/>
          <w:lang w:val="en-US" w:eastAsia="zh-CN"/>
        </w:rPr>
        <w:t xml:space="preserve">工作</w:t>
      </w:r>
      <w:r>
        <w:rPr>
          <w:rFonts w:hint="eastAsia" w:ascii="宋体" w:hAnsi="宋体" w:cs="宋体"/>
          <w:color w:val="000000"/>
          <w:spacing w:val="7"/>
        </w:rPr>
        <w:t xml:space="preserve">原理、操作、维护、事故的处理和解决，培训技术、体系等方面。评委根据投标单位对本项目的培训方案进行评分，方案内容完整且有实质性意义的，得</w:t>
      </w:r>
      <w:r>
        <w:rPr>
          <w:rFonts w:hint="eastAsia" w:ascii="宋体" w:hAnsi="宋体" w:eastAsia="宋体" w:cs="宋体"/>
          <w:color w:val="000000"/>
          <w:spacing w:val="7"/>
          <w:lang w:val="en-US" w:eastAsia="zh-CN"/>
        </w:rPr>
        <w:t xml:space="preserve">6</w:t>
      </w:r>
      <w:r>
        <w:rPr>
          <w:rFonts w:hint="eastAsia" w:ascii="宋体" w:hAnsi="宋体" w:cs="宋体"/>
          <w:color w:val="000000"/>
          <w:spacing w:val="7"/>
        </w:rPr>
        <w:t xml:space="preserve">分；方案内有部分缺少或部分内容无实质意义，但缺少量不满2项上述内容的，得</w:t>
      </w:r>
      <w:r>
        <w:rPr>
          <w:rFonts w:hint="eastAsia" w:ascii="宋体" w:hAnsi="宋体" w:eastAsia="宋体" w:cs="宋体"/>
          <w:color w:val="000000"/>
          <w:spacing w:val="7"/>
          <w:lang w:val="en-US" w:eastAsia="zh-CN"/>
        </w:rPr>
        <w:t xml:space="preserve">4</w:t>
      </w:r>
      <w:r>
        <w:rPr>
          <w:rFonts w:hint="eastAsia" w:ascii="宋体" w:hAnsi="宋体" w:cs="宋体"/>
          <w:color w:val="000000"/>
          <w:spacing w:val="7"/>
        </w:rPr>
        <w:t xml:space="preserve">分；方案内有缺少或部分内容无实质性意义，缺少量大于等于2项上述内容的，得</w:t>
      </w:r>
      <w:r>
        <w:rPr>
          <w:rFonts w:hint="eastAsia" w:ascii="宋体" w:hAnsi="宋体" w:eastAsia="宋体" w:cs="宋体"/>
          <w:color w:val="000000"/>
          <w:spacing w:val="7"/>
          <w:lang w:val="en-US" w:eastAsia="zh-CN"/>
        </w:rPr>
        <w:t xml:space="preserve">2</w:t>
      </w:r>
      <w:r>
        <w:rPr>
          <w:rFonts w:hint="eastAsia" w:ascii="宋体" w:hAnsi="宋体" w:cs="宋体"/>
          <w:color w:val="000000"/>
          <w:spacing w:val="7"/>
        </w:rPr>
        <w:t xml:space="preserve">分；方案内容无实质性意义或未提供方案说明的不得分。【</w:t>
      </w:r>
      <w:r>
        <w:rPr>
          <w:rFonts w:hint="eastAsia" w:ascii="宋体" w:hAnsi="宋体" w:eastAsia="宋体" w:cs="宋体"/>
          <w:color w:val="000000"/>
          <w:spacing w:val="7"/>
          <w:lang w:val="en-US" w:eastAsia="zh-CN"/>
        </w:rPr>
        <w:t xml:space="preserve">6</w:t>
      </w:r>
      <w:r>
        <w:rPr>
          <w:rFonts w:ascii="宋体" w:hAnsi="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cs="宋体"/>
          <w:color w:val="000000"/>
          <w:spacing w:val="7"/>
        </w:rPr>
        <w:t xml:space="preserve">/</w:t>
      </w:r>
      <w:r>
        <w:rPr>
          <w:rFonts w:hint="eastAsia" w:ascii="宋体" w:hAnsi="宋体" w:eastAsia="等线" w:cs="宋体"/>
          <w:color w:val="000000"/>
          <w:spacing w:val="7"/>
          <w:lang w:val="en-US" w:eastAsia="zh-CN"/>
        </w:rPr>
        <w:t xml:space="preserve">2</w:t>
      </w:r>
      <w:r>
        <w:rPr>
          <w:rFonts w:ascii="宋体" w:hAnsi="宋体" w:cs="宋体"/>
          <w:color w:val="000000"/>
          <w:spacing w:val="7"/>
        </w:rPr>
        <w:t xml:space="preserve">/</w:t>
      </w:r>
      <w:r>
        <w:rPr>
          <w:rFonts w:hint="eastAsia" w:ascii="宋体" w:hAnsi="宋体" w:eastAsia="宋体" w:cs="宋体"/>
          <w:color w:val="000000"/>
          <w:spacing w:val="7"/>
          <w:lang w:val="en-US" w:eastAsia="zh-CN"/>
        </w:rPr>
        <w:t xml:space="preserve">0</w:t>
      </w:r>
      <w:r>
        <w:rPr>
          <w:rFonts w:hint="eastAsia" w:ascii="宋体" w:hAnsi="宋体" w:cs="宋体"/>
          <w:color w:val="000000"/>
          <w:spacing w:val="7"/>
        </w:rPr>
        <w:t xml:space="preserve">】</w:t>
      </w:r>
      <w:r/>
    </w:p>
    <w:p>
      <w:pPr>
        <w:pStyle w:val="935"/>
        <w:ind w:right="0" w:firstLine="508"/>
        <w:keepLines w:val="0"/>
        <w:keepNext w:val="0"/>
        <w:pageBreakBefore w:val="0"/>
        <w:spacing w:line="440" w:lineRule="exact"/>
        <w:widowControl w:val="off"/>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3.3应急响应方案 6分</w:t>
      </w:r>
      <w:r/>
    </w:p>
    <w:p>
      <w:pPr>
        <w:pStyle w:val="935"/>
        <w:ind w:right="0" w:firstLine="508"/>
        <w:keepLines w:val="0"/>
        <w:keepNext w:val="0"/>
        <w:pageBreakBefore w:val="0"/>
        <w:spacing w:line="440" w:lineRule="exact"/>
        <w:widowControl w:val="off"/>
        <w:rPr>
          <w:rFonts w:hint="default" w:ascii="宋体" w:hAnsi="宋体" w:eastAsia="宋体" w:cs="宋体"/>
          <w:color w:val="000000"/>
          <w:spacing w:val="7"/>
          <w:lang w:val="en-US" w:eastAsia="zh-CN"/>
        </w:rPr>
      </w:pPr>
      <w:r>
        <w:rPr>
          <w:rFonts w:hint="eastAsia" w:ascii="宋体" w:hAnsi="宋体" w:cs="宋体"/>
          <w:color w:val="000000"/>
          <w:spacing w:val="7"/>
        </w:rPr>
        <w:t xml:space="preserve">投标单位针对本项目提供应急响应方案，内容包括但不限于</w:t>
      </w:r>
      <w:r>
        <w:rPr>
          <w:rFonts w:hint="eastAsia" w:ascii="宋体" w:hAnsi="宋体" w:eastAsia="宋体" w:cs="宋体"/>
          <w:color w:val="000000"/>
          <w:spacing w:val="7"/>
          <w:lang w:val="en-US" w:eastAsia="zh-CN"/>
        </w:rPr>
        <w:t xml:space="preserve">突发事故的应急响应时间</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val="en-US" w:eastAsia="zh-CN"/>
        </w:rPr>
        <w:t xml:space="preserve">人员安排、处理流程、详细的处理措施</w:t>
      </w:r>
      <w:r>
        <w:rPr>
          <w:rFonts w:hint="eastAsia" w:ascii="宋体" w:hAnsi="宋体" w:cs="宋体"/>
          <w:color w:val="000000"/>
          <w:spacing w:val="7"/>
        </w:rPr>
        <w:t xml:space="preserve">等方面。评委根据投标单位对本项目的培训方案进行评分，方案内容完整且有实质性意义的，得</w:t>
      </w:r>
      <w:r>
        <w:rPr>
          <w:rFonts w:hint="eastAsia" w:ascii="宋体" w:hAnsi="宋体" w:eastAsia="宋体" w:cs="宋体"/>
          <w:color w:val="000000"/>
          <w:spacing w:val="7"/>
          <w:lang w:val="en-US" w:eastAsia="zh-CN"/>
        </w:rPr>
        <w:t xml:space="preserve">6</w:t>
      </w:r>
      <w:r>
        <w:rPr>
          <w:rFonts w:hint="eastAsia" w:ascii="宋体" w:hAnsi="宋体" w:cs="宋体"/>
          <w:color w:val="000000"/>
          <w:spacing w:val="7"/>
        </w:rPr>
        <w:t xml:space="preserve">分；方案内有部分缺少或部分内容无实质意义，但缺少量不满2项上述内容的，得</w:t>
      </w:r>
      <w:r>
        <w:rPr>
          <w:rFonts w:hint="eastAsia" w:ascii="宋体" w:hAnsi="宋体" w:eastAsia="宋体" w:cs="宋体"/>
          <w:color w:val="000000"/>
          <w:spacing w:val="7"/>
          <w:lang w:val="en-US" w:eastAsia="zh-CN"/>
        </w:rPr>
        <w:t xml:space="preserve">4</w:t>
      </w:r>
      <w:r>
        <w:rPr>
          <w:rFonts w:hint="eastAsia" w:ascii="宋体" w:hAnsi="宋体" w:cs="宋体"/>
          <w:color w:val="000000"/>
          <w:spacing w:val="7"/>
        </w:rPr>
        <w:t xml:space="preserve">分；方案内有缺少或部分内容无实质性意义，缺少量大于等于2项上述内容的，得</w:t>
      </w:r>
      <w:r>
        <w:rPr>
          <w:rFonts w:hint="eastAsia" w:ascii="宋体" w:hAnsi="宋体" w:eastAsia="宋体" w:cs="宋体"/>
          <w:color w:val="000000"/>
          <w:spacing w:val="7"/>
          <w:lang w:val="en-US" w:eastAsia="zh-CN"/>
        </w:rPr>
        <w:t xml:space="preserve">2</w:t>
      </w:r>
      <w:r>
        <w:rPr>
          <w:rFonts w:hint="eastAsia" w:ascii="宋体" w:hAnsi="宋体" w:cs="宋体"/>
          <w:color w:val="000000"/>
          <w:spacing w:val="7"/>
        </w:rPr>
        <w:t xml:space="preserve">分；方案内容无实质性意义或未提供方案说明的不得分。【</w:t>
      </w:r>
      <w:r>
        <w:rPr>
          <w:rFonts w:hint="eastAsia" w:ascii="宋体" w:hAnsi="宋体" w:eastAsia="宋体" w:cs="宋体"/>
          <w:color w:val="000000"/>
          <w:spacing w:val="7"/>
          <w:lang w:val="en-US" w:eastAsia="zh-CN"/>
        </w:rPr>
        <w:t xml:space="preserve">6</w:t>
      </w:r>
      <w:r>
        <w:rPr>
          <w:rFonts w:ascii="宋体" w:hAnsi="宋体" w:cs="宋体"/>
          <w:color w:val="000000"/>
          <w:spacing w:val="7"/>
        </w:rPr>
        <w:t xml:space="preserve">/</w:t>
      </w:r>
      <w:r>
        <w:rPr>
          <w:rFonts w:hint="eastAsia" w:ascii="宋体" w:hAnsi="宋体" w:eastAsia="宋体" w:cs="宋体"/>
          <w:color w:val="000000"/>
          <w:spacing w:val="7"/>
          <w:lang w:val="en-US" w:eastAsia="zh-CN"/>
        </w:rPr>
        <w:t xml:space="preserve">4</w:t>
      </w:r>
      <w:r>
        <w:rPr>
          <w:rFonts w:ascii="宋体" w:hAnsi="宋体" w:cs="宋体"/>
          <w:color w:val="000000"/>
          <w:spacing w:val="7"/>
        </w:rPr>
        <w:t xml:space="preserve">/</w:t>
      </w:r>
      <w:r>
        <w:rPr>
          <w:rFonts w:hint="eastAsia" w:ascii="宋体" w:hAnsi="宋体" w:eastAsia="等线" w:cs="宋体"/>
          <w:color w:val="000000"/>
          <w:spacing w:val="7"/>
          <w:lang w:val="en-US" w:eastAsia="zh-CN"/>
        </w:rPr>
        <w:t xml:space="preserve">2</w:t>
      </w:r>
      <w:r>
        <w:rPr>
          <w:rFonts w:ascii="宋体" w:hAnsi="宋体" w:cs="宋体"/>
          <w:color w:val="000000"/>
          <w:spacing w:val="7"/>
        </w:rPr>
        <w:t xml:space="preserve">/</w:t>
      </w:r>
      <w:r>
        <w:rPr>
          <w:rFonts w:hint="eastAsia" w:ascii="宋体" w:hAnsi="宋体" w:eastAsia="宋体" w:cs="宋体"/>
          <w:color w:val="000000"/>
          <w:spacing w:val="7"/>
          <w:lang w:val="en-US" w:eastAsia="zh-CN"/>
        </w:rPr>
        <w:t xml:space="preserve">0</w:t>
      </w:r>
      <w:r>
        <w:rPr>
          <w:rFonts w:hint="eastAsia" w:ascii="宋体" w:hAnsi="宋体" w:cs="宋体"/>
          <w:color w:val="000000"/>
          <w:spacing w:val="7"/>
        </w:rPr>
        <w:t xml:space="preserve">】</w:t>
      </w:r>
      <w:r/>
    </w:p>
    <w:p>
      <w:pPr>
        <w:ind w:right="0" w:firstLine="508"/>
        <w:jc w:val="left"/>
        <w:keepLines w:val="0"/>
        <w:keepNext w:val="0"/>
        <w:pageBreakBefore w:val="0"/>
        <w:spacing w:line="440" w:lineRule="exact"/>
        <w:widowControl/>
        <w:rPr>
          <w:rFonts w:hint="default" w:ascii="宋体" w:hAnsi="宋体" w:eastAsia="宋体" w:cs="宋体"/>
          <w:spacing w:val="7"/>
          <w:sz w:val="24"/>
          <w:szCs w:val="24"/>
          <w:lang w:val="en-US" w:eastAsia="zh-CN"/>
        </w:rPr>
      </w:pPr>
      <w:r>
        <w:rPr>
          <w:rFonts w:hint="eastAsia" w:ascii="宋体" w:hAnsi="宋体" w:cs="宋体"/>
          <w:spacing w:val="7"/>
          <w:sz w:val="24"/>
          <w:szCs w:val="24"/>
          <w:lang w:val="en-US" w:eastAsia="zh-CN"/>
        </w:rPr>
        <w:t xml:space="preserve">3</w:t>
      </w:r>
      <w:r>
        <w:rPr>
          <w:rFonts w:hint="eastAsia" w:ascii="宋体" w:hAnsi="宋体" w:eastAsia="宋体" w:cs="宋体"/>
          <w:spacing w:val="7"/>
          <w:sz w:val="24"/>
          <w:szCs w:val="24"/>
          <w:lang w:val="en-US" w:eastAsia="zh-CN"/>
        </w:rPr>
        <w:t xml:space="preserve">.</w:t>
      </w:r>
      <w:r>
        <w:rPr>
          <w:rFonts w:hint="eastAsia" w:ascii="宋体" w:hAnsi="宋体" w:cs="宋体"/>
          <w:spacing w:val="7"/>
          <w:sz w:val="24"/>
          <w:szCs w:val="24"/>
          <w:lang w:val="en-US" w:eastAsia="zh-CN"/>
        </w:rPr>
        <w:t xml:space="preserve">4</w:t>
      </w:r>
      <w:r>
        <w:rPr>
          <w:rFonts w:ascii="宋体" w:hAnsi="宋体" w:eastAsia="宋体" w:cs="宋体"/>
          <w:spacing w:val="7"/>
          <w:sz w:val="24"/>
          <w:szCs w:val="24"/>
        </w:rPr>
        <w:t xml:space="preserve">售后服务方案 </w:t>
      </w:r>
      <w:r>
        <w:rPr>
          <w:rFonts w:hint="eastAsia" w:ascii="宋体" w:hAnsi="宋体" w:cs="宋体"/>
          <w:spacing w:val="7"/>
          <w:sz w:val="24"/>
          <w:szCs w:val="24"/>
          <w:lang w:val="en-US" w:eastAsia="zh-CN"/>
        </w:rPr>
        <w:t xml:space="preserve">6</w:t>
      </w:r>
      <w:r>
        <w:rPr>
          <w:rFonts w:hint="eastAsia" w:ascii="宋体" w:hAnsi="宋体" w:eastAsia="宋体" w:cs="宋体"/>
          <w:spacing w:val="7"/>
          <w:sz w:val="24"/>
          <w:szCs w:val="24"/>
          <w:lang w:val="en-US" w:eastAsia="zh-CN"/>
        </w:rPr>
        <w:t xml:space="preserve">分</w:t>
      </w:r>
      <w:r/>
    </w:p>
    <w:p>
      <w:pPr>
        <w:ind w:right="0" w:firstLine="508"/>
        <w:jc w:val="left"/>
        <w:keepLines w:val="0"/>
        <w:keepNext w:val="0"/>
        <w:pageBreakBefore w:val="0"/>
        <w:spacing w:line="440" w:lineRule="exact"/>
        <w:widowControl/>
        <w:rPr>
          <w:rStyle w:val="998"/>
          <w:rFonts w:hint="default"/>
          <w:color w:val="auto"/>
        </w:rPr>
      </w:pPr>
      <w:r>
        <w:rPr>
          <w:rFonts w:hint="eastAsia" w:ascii="宋体" w:hAnsi="宋体" w:cs="宋体"/>
          <w:color w:val="000000"/>
          <w:spacing w:val="7"/>
          <w:sz w:val="24"/>
          <w:szCs w:val="24"/>
        </w:rPr>
        <w:t xml:space="preserve">投标单位针对本项目提供售后服务方案</w:t>
      </w:r>
      <w:r>
        <w:rPr>
          <w:rFonts w:hint="eastAsia" w:ascii="宋体" w:hAnsi="宋体" w:cs="宋体"/>
          <w:color w:val="000000"/>
          <w:spacing w:val="7"/>
          <w:sz w:val="24"/>
          <w:szCs w:val="24"/>
          <w:lang w:eastAsia="zh-CN"/>
        </w:rPr>
        <w:t xml:space="preserve">，</w:t>
      </w:r>
      <w:r>
        <w:rPr>
          <w:rFonts w:hint="eastAsia" w:ascii="宋体" w:hAnsi="宋体" w:eastAsia="宋体" w:cs="宋体"/>
          <w:spacing w:val="7"/>
          <w:sz w:val="24"/>
          <w:szCs w:val="24"/>
        </w:rPr>
        <w:t xml:space="preserve">内容包括但不限于</w:t>
      </w:r>
      <w:r>
        <w:rPr>
          <w:rFonts w:ascii="宋体" w:hAnsi="宋体" w:eastAsia="宋体" w:cs="宋体"/>
          <w:spacing w:val="7"/>
          <w:sz w:val="24"/>
          <w:szCs w:val="24"/>
        </w:rPr>
        <w:t xml:space="preserve">服务计划、人员安排、服务承诺及服务方式（包含保修期内、保修期外的服务）、维保方案</w:t>
      </w:r>
      <w:r>
        <w:rPr>
          <w:rFonts w:hint="eastAsia" w:ascii="宋体" w:hAnsi="宋体" w:cs="宋体"/>
          <w:spacing w:val="7"/>
          <w:sz w:val="24"/>
          <w:szCs w:val="24"/>
          <w:lang w:val="en-US" w:eastAsia="zh-CN"/>
        </w:rPr>
        <w:t xml:space="preserve">等方面</w:t>
      </w:r>
      <w:r>
        <w:rPr>
          <w:rFonts w:ascii="宋体" w:hAnsi="宋体" w:eastAsia="宋体" w:cs="宋体"/>
          <w:spacing w:val="7"/>
          <w:sz w:val="24"/>
          <w:szCs w:val="24"/>
        </w:rPr>
        <w:t xml:space="preserve">。</w:t>
      </w:r>
      <w:r>
        <w:rPr>
          <w:rFonts w:hint="eastAsia" w:ascii="宋体" w:hAnsi="宋体" w:eastAsia="宋体" w:cs="宋体"/>
          <w:spacing w:val="7"/>
          <w:sz w:val="24"/>
          <w:szCs w:val="24"/>
        </w:rPr>
        <w:t xml:space="preserve">评委根据投标单位对本项目的</w:t>
      </w:r>
      <w:r>
        <w:rPr>
          <w:rFonts w:ascii="宋体" w:hAnsi="宋体" w:eastAsia="宋体" w:cs="宋体"/>
          <w:spacing w:val="7"/>
          <w:sz w:val="24"/>
          <w:szCs w:val="24"/>
        </w:rPr>
        <w:t xml:space="preserve">售后服务方案</w:t>
      </w:r>
      <w:r>
        <w:rPr>
          <w:rFonts w:hint="eastAsia" w:ascii="宋体" w:hAnsi="宋体" w:eastAsia="宋体" w:cs="宋体"/>
          <w:spacing w:val="7"/>
          <w:sz w:val="24"/>
          <w:szCs w:val="24"/>
        </w:rPr>
        <w:t xml:space="preserve">进行评分，方案内容完整且有实质性意义的，得</w:t>
      </w:r>
      <w:r>
        <w:rPr>
          <w:rFonts w:hint="eastAsia" w:ascii="宋体" w:hAnsi="宋体" w:cs="宋体"/>
          <w:spacing w:val="7"/>
          <w:sz w:val="24"/>
          <w:szCs w:val="24"/>
          <w:lang w:val="en-US" w:eastAsia="zh-CN"/>
        </w:rPr>
        <w:t xml:space="preserve">6</w:t>
      </w:r>
      <w:r>
        <w:rPr>
          <w:rFonts w:hint="eastAsia" w:ascii="宋体" w:hAnsi="宋体" w:eastAsia="宋体" w:cs="宋体"/>
          <w:spacing w:val="7"/>
          <w:sz w:val="24"/>
          <w:szCs w:val="24"/>
        </w:rPr>
        <w:t xml:space="preserve">分；方案内有部分缺少或部分内容无实质意义，但缺少量不满2项上述内容的，得4分；方案内有缺少或部分内容无实质性意义，缺少量大于等于2项上述内容的，得</w:t>
      </w:r>
      <w:r>
        <w:rPr>
          <w:rFonts w:hint="eastAsia" w:ascii="宋体" w:hAnsi="宋体" w:cs="宋体"/>
          <w:spacing w:val="7"/>
          <w:sz w:val="24"/>
          <w:szCs w:val="24"/>
          <w:lang w:val="en-US" w:eastAsia="zh-CN"/>
        </w:rPr>
        <w:t xml:space="preserve">2</w:t>
      </w:r>
      <w:r>
        <w:rPr>
          <w:rFonts w:hint="eastAsia" w:ascii="宋体" w:hAnsi="宋体" w:eastAsia="宋体" w:cs="宋体"/>
          <w:spacing w:val="7"/>
          <w:sz w:val="24"/>
          <w:szCs w:val="24"/>
        </w:rPr>
        <w:t xml:space="preserve">分；方案内容无实质性意义或未提供方案说明的不得分</w:t>
      </w:r>
      <w:r>
        <w:rPr>
          <w:rFonts w:hint="eastAsia" w:ascii="宋体" w:hAnsi="宋体" w:eastAsia="Times New Roman" w:cs="宋体"/>
          <w:color w:val="000000"/>
          <w:spacing w:val="7"/>
          <w:sz w:val="24"/>
          <w:szCs w:val="24"/>
          <w:lang w:val="en-US" w:eastAsia="zh-CN" w:bidi="ar-SA"/>
        </w:rPr>
        <w:t xml:space="preserve">。【6/4/2/0】</w:t>
      </w:r>
      <w:r/>
    </w:p>
    <w:p>
      <w:pPr>
        <w:pStyle w:val="935"/>
        <w:ind w:right="0" w:firstLine="510"/>
        <w:keepLines w:val="0"/>
        <w:keepNext w:val="0"/>
        <w:pageBreakBefore w:val="0"/>
        <w:spacing w:line="440" w:lineRule="exact"/>
        <w:rPr>
          <w:rFonts w:ascii="宋体" w:hAnsi="宋体" w:eastAsia="宋体" w:cs="宋体"/>
          <w:b/>
          <w:spacing w:val="7"/>
        </w:rPr>
      </w:pPr>
      <w:r>
        <w:rPr>
          <w:rFonts w:hint="eastAsia" w:ascii="宋体" w:hAnsi="宋体" w:eastAsia="宋体" w:cs="宋体"/>
          <w:b/>
          <w:spacing w:val="7"/>
          <w:lang w:val="en-US" w:eastAsia="zh-CN"/>
        </w:rPr>
        <w:t xml:space="preserve">4</w:t>
      </w:r>
      <w:r>
        <w:rPr>
          <w:rFonts w:ascii="宋体" w:hAnsi="宋体" w:eastAsia="宋体" w:cs="宋体"/>
          <w:b/>
          <w:spacing w:val="7"/>
        </w:rPr>
        <w:t xml:space="preserve"> 履约能力分</w:t>
      </w:r>
      <w:bookmarkStart w:id="264" w:name="_GoBack"/>
      <w:r/>
      <w:bookmarkEnd w:id="264"/>
      <w:r/>
      <w:r/>
    </w:p>
    <w:p>
      <w:pPr>
        <w:pStyle w:val="935"/>
        <w:ind w:right="0" w:firstLine="508"/>
        <w:keepLines w:val="0"/>
        <w:keepNext w:val="0"/>
        <w:pageBreakBefore w:val="0"/>
        <w:spacing w:line="440" w:lineRule="exact"/>
        <w:rPr>
          <w:rFonts w:hint="default" w:ascii="宋体" w:hAnsi="宋体" w:eastAsia="宋体" w:cs="宋体"/>
          <w:color w:val="000000"/>
          <w:spacing w:val="7"/>
          <w:lang w:val="en-US" w:eastAsia="zh-CN"/>
        </w:rPr>
      </w:pPr>
      <w:r>
        <w:rPr>
          <w:rFonts w:hint="eastAsia" w:ascii="宋体" w:hAnsi="宋体" w:eastAsia="宋体" w:cs="宋体"/>
          <w:color w:val="000000"/>
          <w:spacing w:val="7"/>
          <w:lang w:val="en-US" w:eastAsia="zh-CN"/>
        </w:rPr>
        <w:t xml:space="preserve">4.1</w:t>
      </w:r>
      <w:r>
        <w:rPr>
          <w:rFonts w:hint="eastAsia" w:ascii="宋体" w:hAnsi="宋体" w:cs="宋体"/>
          <w:color w:val="000000"/>
          <w:spacing w:val="7"/>
        </w:rPr>
        <w:t xml:space="preserve">业绩分</w:t>
      </w:r>
      <w:r>
        <w:rPr>
          <w:rFonts w:hint="eastAsia" w:ascii="宋体" w:hAnsi="宋体" w:eastAsia="宋体" w:cs="宋体"/>
          <w:color w:val="000000"/>
          <w:spacing w:val="7"/>
          <w:lang w:val="en-US" w:eastAsia="zh-CN"/>
        </w:rPr>
        <w:t xml:space="preserve"> 3分</w:t>
      </w:r>
      <w:r/>
    </w:p>
    <w:p>
      <w:pPr>
        <w:pStyle w:val="935"/>
        <w:ind w:right="0" w:firstLine="508"/>
        <w:keepLines w:val="0"/>
        <w:keepNext w:val="0"/>
        <w:pageBreakBefore w:val="0"/>
        <w:spacing w:line="440" w:lineRule="exact"/>
        <w:rPr>
          <w:rFonts w:hint="eastAsia" w:ascii="宋体" w:hAnsi="宋体" w:cs="宋体"/>
          <w:color w:val="000000"/>
          <w:spacing w:val="7"/>
        </w:rPr>
      </w:pPr>
      <w:r>
        <w:rPr>
          <w:rFonts w:hint="eastAsia" w:ascii="宋体" w:hAnsi="宋体" w:cs="宋体"/>
          <w:color w:val="000000"/>
          <w:spacing w:val="7"/>
        </w:rPr>
        <w:t xml:space="preserve">投标人提供202</w:t>
      </w:r>
      <w:r>
        <w:rPr>
          <w:rFonts w:hint="eastAsia" w:ascii="宋体" w:hAnsi="宋体" w:eastAsia="宋体" w:cs="宋体"/>
          <w:color w:val="000000"/>
          <w:spacing w:val="7"/>
          <w:lang w:val="en-US" w:eastAsia="zh-CN"/>
        </w:rPr>
        <w:t xml:space="preserve">3</w:t>
      </w:r>
      <w:r>
        <w:rPr>
          <w:rFonts w:hint="eastAsia" w:ascii="宋体" w:hAnsi="宋体" w:cs="宋体"/>
          <w:color w:val="000000"/>
          <w:spacing w:val="7"/>
        </w:rPr>
        <w:t xml:space="preserve">年1月（以合同签订时间为准）以来的类似项目业绩，每有一个得1分，本项最高得</w:t>
      </w:r>
      <w:r>
        <w:rPr>
          <w:rFonts w:hint="eastAsia" w:ascii="宋体" w:hAnsi="宋体" w:eastAsia="宋体" w:cs="宋体"/>
          <w:color w:val="000000"/>
          <w:spacing w:val="7"/>
          <w:lang w:val="en-US" w:eastAsia="zh-CN"/>
        </w:rPr>
        <w:t xml:space="preserve">3</w:t>
      </w:r>
      <w:r>
        <w:rPr>
          <w:rFonts w:hint="eastAsia" w:ascii="宋体" w:hAnsi="宋体" w:cs="宋体"/>
          <w:color w:val="000000"/>
          <w:spacing w:val="7"/>
        </w:rPr>
        <w:t xml:space="preserve">分。（请在投标文件中提供合同，合同中须反映出相关内容，如合同中不能反映，须提供其他材料予以佐证，不提供的不得分）</w:t>
      </w:r>
      <w:r/>
    </w:p>
    <w:p>
      <w:pPr>
        <w:pStyle w:val="935"/>
        <w:ind w:right="0" w:firstLine="508"/>
        <w:keepLines w:val="0"/>
        <w:keepNext w:val="0"/>
        <w:pageBreakBefore w:val="0"/>
        <w:spacing w:line="440" w:lineRule="exact"/>
        <w:rPr>
          <w:rFonts w:hint="default" w:ascii="宋体" w:hAnsi="宋体" w:eastAsia="宋体" w:cs="宋体"/>
          <w:color w:val="auto"/>
          <w:spacing w:val="7"/>
          <w:lang w:val="en-US" w:eastAsia="zh-CN"/>
        </w:rPr>
      </w:pPr>
      <w:r>
        <w:rPr>
          <w:rFonts w:hint="eastAsia" w:ascii="宋体" w:hAnsi="宋体" w:cs="宋体"/>
          <w:color w:val="000000"/>
          <w:spacing w:val="7"/>
        </w:rPr>
        <w:t xml:space="preserve">4.</w:t>
      </w:r>
      <w:r>
        <w:rPr>
          <w:rFonts w:hint="eastAsia" w:ascii="宋体" w:hAnsi="宋体" w:eastAsia="宋体" w:cs="宋体"/>
          <w:color w:val="000000"/>
          <w:spacing w:val="7"/>
          <w:lang w:val="en-US" w:eastAsia="zh-CN"/>
        </w:rPr>
        <w:t xml:space="preserve">2质保承诺</w:t>
      </w:r>
      <w:r>
        <w:rPr>
          <w:rFonts w:hint="eastAsia" w:ascii="宋体" w:hAnsi="宋体" w:eastAsia="宋体" w:cs="宋体"/>
          <w:color w:val="auto"/>
          <w:spacing w:val="7"/>
          <w:lang w:val="en-US" w:eastAsia="zh-CN"/>
        </w:rPr>
        <w:t xml:space="preserve">4分</w:t>
      </w:r>
      <w:r/>
    </w:p>
    <w:p>
      <w:pPr>
        <w:pStyle w:val="935"/>
        <w:ind w:right="0" w:firstLine="508"/>
        <w:keepLines w:val="0"/>
        <w:keepNext w:val="0"/>
        <w:pageBreakBefore w:val="0"/>
        <w:spacing w:line="440" w:lineRule="exact"/>
        <w:rPr>
          <w:rFonts w:hint="default" w:ascii="宋体" w:hAnsi="宋体" w:eastAsia="宋体" w:cs="宋体"/>
          <w:color w:val="auto"/>
          <w:spacing w:val="7"/>
          <w:lang w:val="en-US" w:eastAsia="zh-CN"/>
        </w:rPr>
      </w:pPr>
      <w:r>
        <w:rPr>
          <w:rFonts w:hint="default" w:ascii="宋体" w:hAnsi="宋体" w:eastAsia="宋体" w:cs="宋体"/>
          <w:color w:val="auto"/>
          <w:spacing w:val="7"/>
          <w:lang w:val="en-US" w:eastAsia="zh-CN"/>
        </w:rPr>
        <w:t xml:space="preserve">五大安全部件（曳引机、控制柜、门机、限速器、安全钳）</w:t>
      </w:r>
      <w:r>
        <w:rPr>
          <w:rFonts w:hint="eastAsia" w:ascii="宋体" w:hAnsi="宋体" w:eastAsia="宋体" w:cs="宋体"/>
          <w:color w:val="auto"/>
          <w:spacing w:val="7"/>
          <w:lang w:val="en-US" w:eastAsia="zh-CN"/>
        </w:rPr>
        <w:t xml:space="preserve">免费</w:t>
      </w:r>
      <w:r>
        <w:rPr>
          <w:rFonts w:hint="default" w:ascii="宋体" w:hAnsi="宋体" w:eastAsia="宋体" w:cs="宋体"/>
          <w:color w:val="auto"/>
          <w:spacing w:val="7"/>
          <w:lang w:val="en-US" w:eastAsia="zh-CN"/>
        </w:rPr>
        <w:t xml:space="preserve">质保</w:t>
      </w:r>
      <w:r>
        <w:rPr>
          <w:rFonts w:hint="eastAsia" w:ascii="宋体" w:hAnsi="宋体" w:eastAsia="宋体" w:cs="宋体"/>
          <w:color w:val="auto"/>
          <w:spacing w:val="7"/>
          <w:lang w:val="en-US" w:eastAsia="zh-CN"/>
        </w:rPr>
        <w:t xml:space="preserve">5年，在此基础上增加一年免费质保期的得1分，最高得4分。（请在投标文件中提供承诺书，承诺书格式见第六章投标文件格式，不提供的不得分）</w:t>
      </w:r>
      <w:r/>
    </w:p>
    <w:p>
      <w:pPr>
        <w:pStyle w:val="935"/>
        <w:ind w:right="0" w:firstLine="508"/>
        <w:keepLines w:val="0"/>
        <w:keepNext w:val="0"/>
        <w:pageBreakBefore w:val="0"/>
        <w:spacing w:line="440" w:lineRule="exact"/>
        <w:rPr>
          <w:rFonts w:hint="eastAsia" w:ascii="宋体" w:hAnsi="宋体" w:cs="宋体"/>
          <w:color w:val="auto"/>
          <w:spacing w:val="7"/>
        </w:rPr>
      </w:pPr>
      <w:r>
        <w:rPr>
          <w:rFonts w:hint="eastAsia" w:ascii="宋体" w:hAnsi="宋体" w:eastAsia="宋体" w:cs="宋体"/>
          <w:color w:val="auto"/>
          <w:spacing w:val="7"/>
          <w:lang w:val="en-US" w:eastAsia="zh-CN"/>
        </w:rPr>
        <w:t xml:space="preserve">4.3相关</w:t>
      </w:r>
      <w:r>
        <w:rPr>
          <w:rFonts w:hint="eastAsia" w:ascii="宋体" w:hAnsi="宋体" w:cs="宋体"/>
          <w:color w:val="auto"/>
          <w:spacing w:val="7"/>
        </w:rPr>
        <w:t xml:space="preserve">证书</w:t>
      </w:r>
      <w:r>
        <w:rPr>
          <w:rFonts w:hint="eastAsia" w:ascii="宋体" w:hAnsi="宋体" w:eastAsia="宋体" w:cs="宋体"/>
          <w:color w:val="auto"/>
          <w:spacing w:val="7"/>
          <w:lang w:val="en-US" w:eastAsia="zh-CN"/>
        </w:rPr>
        <w:t xml:space="preserve">2</w:t>
      </w:r>
      <w:r>
        <w:rPr>
          <w:rFonts w:hint="eastAsia" w:ascii="宋体" w:hAnsi="宋体" w:cs="宋体"/>
          <w:color w:val="auto"/>
          <w:spacing w:val="7"/>
        </w:rPr>
        <w:t xml:space="preserve">分</w:t>
      </w:r>
      <w:r/>
    </w:p>
    <w:p>
      <w:pPr>
        <w:pStyle w:val="935"/>
        <w:ind w:right="0" w:firstLine="508"/>
        <w:keepLines w:val="0"/>
        <w:keepNext w:val="0"/>
        <w:pageBreakBefore w:val="0"/>
        <w:spacing w:line="440" w:lineRule="exact"/>
        <w:rPr>
          <w:rFonts w:hint="eastAsia" w:ascii="宋体" w:hAnsi="宋体"/>
          <w:sz w:val="24"/>
        </w:rPr>
      </w:pPr>
      <w:r>
        <w:rPr>
          <w:rFonts w:hint="eastAsia" w:ascii="宋体" w:hAnsi="宋体" w:cs="宋体"/>
          <w:color w:val="000000"/>
          <w:spacing w:val="7"/>
        </w:rPr>
        <w:t xml:space="preserve">投标单位</w:t>
      </w:r>
      <w:r>
        <w:rPr>
          <w:rFonts w:hint="eastAsia" w:ascii="宋体" w:hAnsi="宋体" w:eastAsia="宋体" w:cs="宋体"/>
          <w:color w:val="000000"/>
          <w:spacing w:val="7"/>
        </w:rPr>
        <w:t xml:space="preserve">具有</w:t>
      </w:r>
      <w:r>
        <w:rPr>
          <w:rFonts w:hint="eastAsia" w:ascii="宋体" w:hAnsi="宋体" w:eastAsia="宋体" w:cs="宋体"/>
          <w:color w:val="000000"/>
          <w:spacing w:val="7"/>
          <w:lang w:val="en-US" w:eastAsia="zh-CN"/>
        </w:rPr>
        <w:t xml:space="preserve">有效的</w:t>
      </w:r>
      <w:r>
        <w:rPr>
          <w:rFonts w:hint="eastAsia" w:ascii="宋体" w:hAnsi="宋体" w:eastAsia="宋体" w:cs="宋体"/>
          <w:color w:val="000000"/>
          <w:spacing w:val="7"/>
        </w:rPr>
        <w:t xml:space="preserve">质量管理体系认证证书、</w:t>
      </w:r>
      <w:r>
        <w:rPr>
          <w:rFonts w:hint="eastAsia" w:ascii="宋体" w:hAnsi="宋体" w:eastAsia="宋体" w:cs="宋体"/>
          <w:color w:val="auto"/>
          <w:spacing w:val="7"/>
        </w:rPr>
        <w:t xml:space="preserve">环境管理体系认证证书</w:t>
      </w:r>
      <w:r>
        <w:rPr>
          <w:rFonts w:hint="eastAsia" w:ascii="宋体" w:hAnsi="宋体" w:eastAsia="宋体" w:cs="宋体"/>
          <w:color w:val="0000ff"/>
          <w:spacing w:val="7"/>
        </w:rPr>
        <w:t xml:space="preserve">，</w:t>
      </w:r>
      <w:r>
        <w:rPr>
          <w:rFonts w:hint="eastAsia" w:ascii="宋体" w:hAnsi="宋体" w:eastAsia="宋体" w:cs="宋体"/>
          <w:color w:val="000000"/>
          <w:spacing w:val="7"/>
        </w:rPr>
        <w:t xml:space="preserve">每提供一份证书，得</w:t>
      </w:r>
      <w:r>
        <w:rPr>
          <w:rFonts w:hint="eastAsia" w:ascii="宋体" w:hAnsi="宋体" w:eastAsia="宋体" w:cs="宋体"/>
          <w:color w:val="000000"/>
          <w:spacing w:val="7"/>
          <w:lang w:val="en-US" w:eastAsia="zh-CN"/>
        </w:rPr>
        <w:t xml:space="preserve">1</w:t>
      </w:r>
      <w:r>
        <w:rPr>
          <w:rFonts w:hint="eastAsia" w:ascii="宋体" w:hAnsi="宋体" w:eastAsia="宋体" w:cs="宋体"/>
          <w:color w:val="000000"/>
          <w:spacing w:val="7"/>
        </w:rPr>
        <w:t xml:space="preserve">分，本项最多得</w:t>
      </w:r>
      <w:r>
        <w:rPr>
          <w:rFonts w:hint="eastAsia" w:ascii="宋体" w:hAnsi="宋体" w:eastAsia="宋体" w:cs="宋体"/>
          <w:color w:val="000000"/>
          <w:spacing w:val="7"/>
          <w:lang w:val="en-US" w:eastAsia="zh-CN"/>
        </w:rPr>
        <w:t xml:space="preserve">2</w:t>
      </w:r>
      <w:r>
        <w:rPr>
          <w:rFonts w:hint="eastAsia" w:ascii="宋体" w:hAnsi="宋体" w:eastAsia="宋体" w:cs="宋体"/>
          <w:color w:val="000000"/>
          <w:spacing w:val="7"/>
        </w:rPr>
        <w:t xml:space="preserve">分。</w:t>
      </w:r>
      <w:r>
        <w:rPr>
          <w:rFonts w:ascii="宋体" w:hAnsi="宋体" w:eastAsia="宋体" w:cs="宋体"/>
          <w:spacing w:val="7"/>
          <w:sz w:val="24"/>
          <w:szCs w:val="24"/>
        </w:rPr>
        <w:t xml:space="preserve">（请在投标文件中提供相关证书等证明材料，不提供的不得分）</w:t>
      </w:r>
      <w:r/>
    </w:p>
    <w:p>
      <w:pPr>
        <w:ind w:right="0" w:firstLine="480"/>
        <w:keepLines w:val="0"/>
        <w:keepNext w:val="0"/>
        <w:pageBreakBefore w:val="0"/>
        <w:spacing w:line="520" w:lineRule="exact"/>
        <w:rPr>
          <w:rFonts w:ascii="宋体" w:hAnsi="宋体"/>
          <w:sz w:val="24"/>
        </w:rPr>
      </w:pPr>
      <w:r>
        <w:rPr>
          <w:rFonts w:hint="eastAsia" w:ascii="宋体" w:hAnsi="宋体"/>
          <w:sz w:val="24"/>
        </w:rPr>
        <w:t xml:space="preserve">注：</w:t>
      </w:r>
      <w:r/>
    </w:p>
    <w:p>
      <w:pPr>
        <w:ind w:right="0" w:firstLine="482"/>
        <w:keepLines w:val="0"/>
        <w:keepNext w:val="0"/>
        <w:pageBreakBefore w:val="0"/>
        <w:spacing w:line="520" w:lineRule="exact"/>
        <w:rPr>
          <w:rFonts w:hint="eastAsia"/>
          <w:b/>
          <w:bCs/>
          <w:sz w:val="20"/>
        </w:rPr>
      </w:pPr>
      <w:r>
        <w:rPr>
          <w:rFonts w:hint="eastAsia"/>
          <w:b/>
          <w:bCs/>
          <w:sz w:val="24"/>
        </w:rPr>
        <w:t xml:space="preserve">1、以上证明材料，不提供不得分</w:t>
      </w:r>
      <w:bookmarkStart w:id="178" w:name="EB5003b8401c234a0bb384207e4933917f"/>
      <w:r>
        <w:rPr>
          <w:rFonts w:hint="eastAsia"/>
          <w:b/>
          <w:bCs/>
          <w:sz w:val="20"/>
        </w:rPr>
        <w:t xml:space="preserve"> </w:t>
      </w:r>
      <w:bookmarkEnd w:id="178"/>
      <w:r/>
      <w:r/>
    </w:p>
    <w:p>
      <w:pPr>
        <w:pStyle w:val="909"/>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68"/>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36"/>
        <w:jc w:val="center"/>
        <w:spacing w:after="400"/>
        <w:rPr>
          <w:rStyle w:val="903"/>
          <w:rFonts w:ascii="宋体" w:hAnsi="宋体"/>
          <w:color w:val="auto"/>
          <w:sz w:val="40"/>
          <w:szCs w:val="40"/>
          <w:highlight w:val="none"/>
        </w:rPr>
        <w:outlineLvl w:val="0"/>
      </w:pPr>
      <w:r/>
      <w:bookmarkStart w:id="179" w:name="_Toc290"/>
      <w:r/>
      <w:bookmarkStart w:id="180" w:name="_Toc29010"/>
      <w:r/>
      <w:bookmarkStart w:id="181" w:name="_Toc18049"/>
      <w:r/>
      <w:bookmarkStart w:id="182" w:name="_Toc653"/>
      <w:r>
        <w:rPr>
          <w:rStyle w:val="903"/>
          <w:rFonts w:ascii="宋体" w:hAnsi="宋体"/>
          <w:color w:val="auto"/>
          <w:sz w:val="40"/>
          <w:szCs w:val="40"/>
          <w:highlight w:val="none"/>
        </w:rPr>
        <w:t xml:space="preserve">投标主要文件目录</w:t>
      </w:r>
      <w:bookmarkEnd w:id="179"/>
      <w:r/>
      <w:bookmarkEnd w:id="180"/>
      <w:r/>
      <w:bookmarkEnd w:id="181"/>
      <w:r/>
      <w:bookmarkEnd w:id="182"/>
      <w:r/>
      <w:r/>
    </w:p>
    <w:p>
      <w:pPr>
        <w:pStyle w:val="936"/>
        <w:spacing w:before="240" w:after="240" w:line="200" w:lineRule="atLeast"/>
        <w:rPr>
          <w:rStyle w:val="903"/>
          <w:rFonts w:ascii="宋体" w:hAnsi="宋体"/>
          <w:color w:val="auto"/>
          <w:sz w:val="24"/>
          <w:szCs w:val="24"/>
          <w:highlight w:val="none"/>
        </w:rPr>
        <w:outlineLvl w:val="0"/>
      </w:pPr>
      <w:r/>
      <w:bookmarkStart w:id="183" w:name="_Toc15242"/>
      <w:r/>
      <w:bookmarkStart w:id="184" w:name="_Toc14924"/>
      <w:r/>
      <w:bookmarkStart w:id="185" w:name="_Toc8210"/>
      <w:r>
        <w:rPr>
          <w:rStyle w:val="903"/>
          <w:rFonts w:ascii="宋体" w:hAnsi="宋体"/>
          <w:color w:val="auto"/>
          <w:sz w:val="24"/>
          <w:szCs w:val="24"/>
          <w:highlight w:val="none"/>
        </w:rPr>
        <w:t xml:space="preserve">一、封面</w:t>
      </w:r>
      <w:bookmarkEnd w:id="183"/>
      <w:r/>
      <w:bookmarkEnd w:id="184"/>
      <w:r/>
      <w:bookmarkEnd w:id="185"/>
      <w:r/>
      <w:r/>
    </w:p>
    <w:p>
      <w:pPr>
        <w:pStyle w:val="936"/>
        <w:spacing w:before="240" w:after="240" w:line="200" w:lineRule="atLeast"/>
        <w:rPr>
          <w:rStyle w:val="903"/>
          <w:rFonts w:ascii="宋体" w:hAnsi="宋体"/>
          <w:color w:val="auto"/>
          <w:sz w:val="24"/>
          <w:szCs w:val="24"/>
          <w:highlight w:val="none"/>
        </w:rPr>
        <w:outlineLvl w:val="0"/>
      </w:pPr>
      <w:r/>
      <w:bookmarkStart w:id="186" w:name="_Toc9750"/>
      <w:r/>
      <w:bookmarkStart w:id="187" w:name="_Toc10768"/>
      <w:r/>
      <w:bookmarkStart w:id="188" w:name="_Toc8337"/>
      <w:r>
        <w:rPr>
          <w:rStyle w:val="903"/>
          <w:rFonts w:ascii="宋体" w:hAnsi="宋体"/>
          <w:color w:val="auto"/>
          <w:sz w:val="24"/>
          <w:szCs w:val="24"/>
          <w:highlight w:val="none"/>
        </w:rPr>
        <w:t xml:space="preserve">二、投标函</w:t>
      </w:r>
      <w:bookmarkEnd w:id="186"/>
      <w:r/>
      <w:bookmarkEnd w:id="187"/>
      <w:r/>
      <w:bookmarkEnd w:id="188"/>
      <w:r/>
      <w:r/>
    </w:p>
    <w:p>
      <w:pPr>
        <w:pStyle w:val="936"/>
        <w:spacing w:before="240" w:after="240" w:line="200" w:lineRule="atLeast"/>
        <w:rPr>
          <w:rStyle w:val="903"/>
          <w:rFonts w:ascii="宋体" w:hAnsi="宋体"/>
          <w:color w:val="auto"/>
          <w:sz w:val="24"/>
          <w:szCs w:val="24"/>
          <w:highlight w:val="none"/>
        </w:rPr>
        <w:outlineLvl w:val="0"/>
      </w:pPr>
      <w:r/>
      <w:bookmarkStart w:id="189" w:name="_Toc1247"/>
      <w:r/>
      <w:bookmarkStart w:id="190" w:name="_Toc31912"/>
      <w:r/>
      <w:bookmarkStart w:id="191" w:name="_Toc5193"/>
      <w:r>
        <w:rPr>
          <w:rStyle w:val="903"/>
          <w:rFonts w:ascii="宋体" w:hAnsi="宋体"/>
          <w:color w:val="auto"/>
          <w:sz w:val="24"/>
          <w:szCs w:val="24"/>
          <w:highlight w:val="none"/>
        </w:rPr>
        <w:t xml:space="preserve">三、开标一览表</w:t>
      </w:r>
      <w:bookmarkEnd w:id="189"/>
      <w:r/>
      <w:bookmarkEnd w:id="190"/>
      <w:r/>
      <w:bookmarkEnd w:id="191"/>
      <w:r/>
      <w:r/>
    </w:p>
    <w:p>
      <w:pPr>
        <w:pStyle w:val="936"/>
        <w:spacing w:before="240" w:after="240" w:line="200" w:lineRule="atLeast"/>
        <w:rPr>
          <w:rStyle w:val="903"/>
          <w:rFonts w:ascii="宋体" w:hAnsi="宋体"/>
          <w:color w:val="auto"/>
          <w:sz w:val="24"/>
          <w:szCs w:val="24"/>
          <w:highlight w:val="none"/>
        </w:rPr>
        <w:outlineLvl w:val="0"/>
      </w:pPr>
      <w:r/>
      <w:bookmarkStart w:id="192" w:name="_Toc12064"/>
      <w:r/>
      <w:bookmarkStart w:id="193" w:name="_Toc25567"/>
      <w:r/>
      <w:bookmarkStart w:id="194" w:name="_Toc26828"/>
      <w:r>
        <w:rPr>
          <w:rStyle w:val="903"/>
          <w:rFonts w:ascii="宋体" w:hAnsi="宋体"/>
          <w:color w:val="auto"/>
          <w:sz w:val="24"/>
          <w:szCs w:val="24"/>
          <w:highlight w:val="none"/>
        </w:rPr>
        <w:t xml:space="preserve">四、资格证明文件</w:t>
      </w:r>
      <w:bookmarkEnd w:id="192"/>
      <w:r/>
      <w:bookmarkEnd w:id="193"/>
      <w:r/>
      <w:bookmarkEnd w:id="194"/>
      <w:r/>
      <w:r/>
    </w:p>
    <w:p>
      <w:pPr>
        <w:pStyle w:val="937"/>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03"/>
          <w:rFonts w:ascii="宋体" w:hAnsi="宋体"/>
          <w:color w:val="auto"/>
          <w:sz w:val="24"/>
          <w:szCs w:val="24"/>
          <w:highlight w:val="none"/>
        </w:rPr>
        <w:t xml:space="preserve">第四章项目需求中实质性要求响应对照表</w:t>
      </w:r>
      <w:r/>
    </w:p>
    <w:p>
      <w:pPr>
        <w:pStyle w:val="936"/>
        <w:spacing w:before="240" w:after="240" w:line="200" w:lineRule="atLeast"/>
        <w:rPr>
          <w:rStyle w:val="903"/>
          <w:rFonts w:hint="eastAsia" w:ascii="宋体" w:hAnsi="宋体"/>
          <w:color w:val="auto"/>
          <w:sz w:val="24"/>
          <w:szCs w:val="24"/>
          <w:highlight w:val="none"/>
        </w:rPr>
        <w:outlineLvl w:val="0"/>
      </w:pPr>
      <w:r/>
      <w:bookmarkStart w:id="195" w:name="_Toc1004"/>
      <w:r/>
      <w:bookmarkStart w:id="196" w:name="_Toc10544"/>
      <w:r>
        <w:rPr>
          <w:rStyle w:val="903"/>
          <w:rFonts w:hint="eastAsia" w:ascii="宋体" w:hAnsi="宋体"/>
          <w:color w:val="auto"/>
          <w:sz w:val="24"/>
          <w:szCs w:val="24"/>
          <w:highlight w:val="none"/>
        </w:rPr>
        <w:t xml:space="preserve">六、投标配置及分项报价表</w:t>
      </w:r>
      <w:bookmarkEnd w:id="195"/>
      <w:r/>
      <w:bookmarkEnd w:id="196"/>
      <w:r/>
      <w:r/>
    </w:p>
    <w:p>
      <w:pPr>
        <w:pStyle w:val="936"/>
        <w:spacing w:before="240" w:after="240" w:line="200" w:lineRule="atLeast"/>
        <w:rPr>
          <w:rStyle w:val="903"/>
          <w:rFonts w:hint="eastAsia" w:ascii="宋体" w:hAnsi="宋体"/>
          <w:color w:val="auto"/>
          <w:sz w:val="24"/>
          <w:szCs w:val="24"/>
          <w:highlight w:val="none"/>
        </w:rPr>
        <w:outlineLvl w:val="0"/>
      </w:pPr>
      <w:r/>
      <w:bookmarkStart w:id="197" w:name="_Toc12806"/>
      <w:r/>
      <w:bookmarkStart w:id="198" w:name="_Toc5514"/>
      <w:r>
        <w:rPr>
          <w:rStyle w:val="903"/>
          <w:rFonts w:hint="eastAsia" w:ascii="宋体" w:hAnsi="宋体"/>
          <w:color w:val="auto"/>
          <w:sz w:val="24"/>
          <w:szCs w:val="24"/>
          <w:highlight w:val="none"/>
        </w:rPr>
        <w:t xml:space="preserve">七、常用零件及耗材报价表</w:t>
      </w:r>
      <w:bookmarkEnd w:id="197"/>
      <w:r/>
      <w:bookmarkEnd w:id="198"/>
      <w:r/>
      <w:r/>
    </w:p>
    <w:p>
      <w:pPr>
        <w:pStyle w:val="936"/>
        <w:spacing w:before="240" w:after="240" w:line="200" w:lineRule="atLeast"/>
        <w:rPr>
          <w:rStyle w:val="903"/>
          <w:rFonts w:hint="eastAsia" w:ascii="宋体" w:hAnsi="宋体"/>
          <w:color w:val="auto"/>
          <w:sz w:val="24"/>
          <w:szCs w:val="24"/>
          <w:highlight w:val="none"/>
        </w:rPr>
        <w:outlineLvl w:val="0"/>
      </w:pPr>
      <w:r/>
      <w:bookmarkStart w:id="199" w:name="_Toc27270"/>
      <w:r/>
      <w:bookmarkStart w:id="200" w:name="_Toc3301"/>
      <w:r>
        <w:rPr>
          <w:rStyle w:val="903"/>
          <w:rFonts w:hint="eastAsia" w:ascii="宋体" w:hAnsi="宋体"/>
          <w:color w:val="auto"/>
          <w:sz w:val="24"/>
          <w:szCs w:val="24"/>
          <w:highlight w:val="none"/>
        </w:rPr>
        <w:t xml:space="preserve">八、服务方案</w:t>
      </w:r>
      <w:bookmarkEnd w:id="199"/>
      <w:r/>
      <w:bookmarkEnd w:id="200"/>
      <w:r/>
      <w:r/>
    </w:p>
    <w:p>
      <w:pPr>
        <w:pStyle w:val="936"/>
        <w:spacing w:before="240" w:after="240" w:line="200" w:lineRule="atLeast"/>
        <w:rPr>
          <w:rStyle w:val="903"/>
          <w:rFonts w:hint="eastAsia" w:ascii="宋体" w:hAnsi="宋体"/>
          <w:color w:val="auto"/>
          <w:sz w:val="24"/>
          <w:szCs w:val="24"/>
          <w:highlight w:val="none"/>
        </w:rPr>
        <w:outlineLvl w:val="0"/>
      </w:pPr>
      <w:r/>
      <w:bookmarkStart w:id="201" w:name="_Toc12514"/>
      <w:r/>
      <w:bookmarkStart w:id="202" w:name="_Toc14133"/>
      <w:r>
        <w:rPr>
          <w:rStyle w:val="903"/>
          <w:rFonts w:hint="eastAsia" w:ascii="宋体" w:hAnsi="宋体"/>
          <w:color w:val="auto"/>
          <w:sz w:val="24"/>
          <w:szCs w:val="24"/>
          <w:highlight w:val="none"/>
        </w:rPr>
        <w:t xml:space="preserve">九、投标人情况介绍</w:t>
      </w:r>
      <w:bookmarkEnd w:id="201"/>
      <w:r/>
      <w:bookmarkEnd w:id="202"/>
      <w:r/>
      <w:r/>
    </w:p>
    <w:p>
      <w:pPr>
        <w:pStyle w:val="936"/>
        <w:spacing w:before="240" w:after="240" w:line="200" w:lineRule="atLeast"/>
        <w:rPr>
          <w:rStyle w:val="903"/>
          <w:rFonts w:hint="eastAsia" w:ascii="宋体" w:hAnsi="宋体"/>
          <w:color w:val="auto"/>
          <w:sz w:val="24"/>
          <w:szCs w:val="24"/>
          <w:highlight w:val="none"/>
        </w:rPr>
        <w:outlineLvl w:val="0"/>
      </w:pPr>
      <w:r>
        <w:rPr>
          <w:rStyle w:val="903"/>
          <w:rFonts w:hint="eastAsia" w:ascii="宋体" w:hAnsi="宋体"/>
          <w:color w:val="auto"/>
          <w:sz w:val="24"/>
          <w:szCs w:val="24"/>
          <w:highlight w:val="none"/>
        </w:rPr>
        <w:t xml:space="preserve">十、承诺书</w:t>
      </w:r>
      <w:r/>
    </w:p>
    <w:p>
      <w:pPr>
        <w:pStyle w:val="936"/>
        <w:spacing w:before="240" w:after="240" w:line="200" w:lineRule="atLeast"/>
        <w:rPr>
          <w:rStyle w:val="903"/>
          <w:rFonts w:hint="eastAsia" w:ascii="宋体" w:hAnsi="宋体"/>
          <w:sz w:val="24"/>
          <w:szCs w:val="24"/>
        </w:rPr>
        <w:outlineLvl w:val="0"/>
      </w:pPr>
      <w:r>
        <w:rPr>
          <w:rStyle w:val="903"/>
          <w:rFonts w:hint="eastAsia" w:ascii="宋体" w:hAnsi="宋体"/>
          <w:sz w:val="24"/>
          <w:szCs w:val="24"/>
        </w:rPr>
        <w:t xml:space="preserve">十</w:t>
      </w:r>
      <w:r>
        <w:rPr>
          <w:rStyle w:val="903"/>
          <w:rFonts w:hint="eastAsia" w:ascii="宋体" w:hAnsi="宋体"/>
          <w:color w:val="auto"/>
          <w:sz w:val="24"/>
          <w:szCs w:val="24"/>
          <w:highlight w:val="none"/>
        </w:rPr>
        <w:t xml:space="preserve">一</w:t>
      </w:r>
      <w:r>
        <w:rPr>
          <w:rStyle w:val="903"/>
          <w:rFonts w:hint="eastAsia" w:ascii="宋体" w:hAnsi="宋体"/>
          <w:sz w:val="24"/>
          <w:szCs w:val="24"/>
        </w:rPr>
        <w:t xml:space="preserve">、关于符合本国产品标准的声明函</w:t>
      </w:r>
      <w:r/>
    </w:p>
    <w:p>
      <w:pPr>
        <w:pStyle w:val="936"/>
        <w:spacing w:before="240" w:after="240" w:line="200" w:lineRule="atLeast"/>
        <w:rPr>
          <w:rStyle w:val="903"/>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38"/>
        <w:rPr>
          <w:rStyle w:val="903"/>
          <w:color w:val="auto"/>
          <w:highlight w:val="none"/>
        </w:rPr>
        <w:outlineLvl w:val="0"/>
      </w:pPr>
      <w:r>
        <w:rPr>
          <w:rStyle w:val="903"/>
          <w:color w:val="auto"/>
          <w:highlight w:val="none"/>
        </w:rPr>
        <w:br w:type="page" w:clear="all"/>
      </w:r>
      <w:bookmarkStart w:id="203" w:name="_Toc11328"/>
      <w:r/>
      <w:bookmarkStart w:id="204" w:name="_Toc28279"/>
      <w:r/>
      <w:bookmarkStart w:id="205" w:name="_Toc795"/>
      <w:r/>
      <w:bookmarkStart w:id="206" w:name="_Toc1406"/>
      <w:r/>
      <w:bookmarkStart w:id="207" w:name="_Toc21398"/>
      <w:r>
        <w:rPr>
          <w:rStyle w:val="903"/>
          <w:rFonts w:ascii="宋体" w:hAnsi="宋体"/>
          <w:b/>
          <w:color w:val="auto"/>
          <w:sz w:val="32"/>
          <w:highlight w:val="none"/>
        </w:rPr>
        <w:t xml:space="preserve">一、封面</w:t>
      </w:r>
      <w:bookmarkEnd w:id="203"/>
      <w:r/>
      <w:bookmarkEnd w:id="204"/>
      <w:r/>
      <w:bookmarkEnd w:id="205"/>
      <w:r/>
      <w:bookmarkEnd w:id="206"/>
      <w:r/>
      <w:bookmarkEnd w:id="207"/>
      <w:r/>
      <w:r/>
    </w:p>
    <w:p>
      <w:pPr>
        <w:pStyle w:val="939"/>
        <w:spacing w:line="440" w:lineRule="exact"/>
        <w:rPr>
          <w:rStyle w:val="903"/>
          <w:rFonts w:ascii="宋体" w:hAnsi="宋体"/>
          <w:color w:val="auto"/>
          <w:highlight w:val="none"/>
        </w:rPr>
      </w:pPr>
      <w:r>
        <w:rPr>
          <w:rStyle w:val="903"/>
          <w:rFonts w:ascii="宋体" w:hAnsi="宋体"/>
          <w:color w:val="auto"/>
          <w:highlight w:val="none"/>
        </w:rPr>
        <w:t xml:space="preserve">﻿ </w:t>
      </w:r>
      <w:r/>
    </w:p>
    <w:p>
      <w:pPr>
        <w:pStyle w:val="939"/>
        <w:jc w:val="center"/>
        <w:spacing w:before="540" w:after="540"/>
        <w:rPr>
          <w:rStyle w:val="903"/>
          <w:rFonts w:ascii="宋体" w:hAnsi="宋体"/>
          <w:color w:val="auto"/>
          <w:sz w:val="54"/>
          <w:szCs w:val="54"/>
          <w:highlight w:val="none"/>
        </w:rPr>
        <w:outlineLvl w:val="1"/>
      </w:pPr>
      <w:r/>
      <w:bookmarkStart w:id="208" w:name="_Toc5639"/>
      <w:r>
        <w:rPr>
          <w:rStyle w:val="903"/>
          <w:rFonts w:ascii="宋体" w:hAnsi="宋体"/>
          <w:color w:val="auto"/>
          <w:sz w:val="54"/>
          <w:szCs w:val="54"/>
          <w:highlight w:val="none"/>
        </w:rPr>
        <w:t xml:space="preserve">投 标 文 件</w:t>
      </w:r>
      <w:bookmarkEnd w:id="208"/>
      <w:r/>
      <w:r/>
    </w:p>
    <w:p>
      <w:pPr>
        <w:pStyle w:val="939"/>
        <w:spacing w:before="240" w:after="240"/>
        <w:rPr>
          <w:rStyle w:val="903"/>
          <w:rFonts w:ascii="宋体" w:hAnsi="宋体"/>
          <w:color w:val="auto"/>
          <w:highlight w:val="none"/>
        </w:rPr>
      </w:pPr>
      <w:r>
        <w:rPr>
          <w:rStyle w:val="903"/>
          <w:rFonts w:ascii="宋体" w:hAnsi="宋体"/>
          <w:color w:val="auto"/>
          <w:highlight w:val="none"/>
        </w:rPr>
        <w:t xml:space="preserve"> </w:t>
      </w:r>
      <w:r/>
    </w:p>
    <w:p>
      <w:pPr>
        <w:pStyle w:val="939"/>
        <w:jc w:val="center"/>
        <w:spacing w:before="400" w:after="400"/>
        <w:rPr>
          <w:rStyle w:val="903"/>
          <w:rFonts w:ascii="宋体" w:hAnsi="宋体"/>
          <w:color w:val="auto"/>
          <w:sz w:val="40"/>
          <w:szCs w:val="40"/>
          <w:highlight w:val="none"/>
        </w:rPr>
      </w:pPr>
      <w:r>
        <w:rPr>
          <w:rStyle w:val="903"/>
          <w:rFonts w:ascii="宋体" w:hAnsi="宋体"/>
          <w:color w:val="auto"/>
          <w:sz w:val="40"/>
          <w:szCs w:val="40"/>
          <w:highlight w:val="none"/>
        </w:rPr>
        <w:t xml:space="preserve"> </w:t>
      </w:r>
      <w:r/>
    </w:p>
    <w:p>
      <w:pPr>
        <w:pStyle w:val="939"/>
        <w:spacing w:before="240" w:after="240"/>
        <w:rPr>
          <w:rStyle w:val="903"/>
          <w:rFonts w:ascii="宋体" w:hAnsi="宋体"/>
          <w:color w:val="auto"/>
          <w:highlight w:val="none"/>
        </w:rPr>
      </w:pPr>
      <w:r>
        <w:rPr>
          <w:rStyle w:val="903"/>
          <w:rFonts w:ascii="宋体" w:hAnsi="宋体"/>
          <w:color w:val="auto"/>
          <w:highlight w:val="none"/>
        </w:rPr>
        <w:t xml:space="preserve"> </w:t>
      </w:r>
      <w:r/>
    </w:p>
    <w:p>
      <w:pPr>
        <w:pStyle w:val="939"/>
        <w:jc w:val="center"/>
        <w:spacing w:before="360" w:after="360"/>
        <w:rPr>
          <w:rStyle w:val="903"/>
          <w:rFonts w:ascii="宋体" w:hAnsi="宋体"/>
          <w:color w:val="auto"/>
          <w:sz w:val="36"/>
          <w:szCs w:val="36"/>
          <w:highlight w:val="none"/>
        </w:rPr>
        <w:outlineLvl w:val="1"/>
      </w:pPr>
      <w:r/>
      <w:bookmarkStart w:id="209" w:name="_Toc26027"/>
      <w:r>
        <w:rPr>
          <w:rStyle w:val="903"/>
          <w:rFonts w:ascii="宋体" w:hAnsi="宋体"/>
          <w:color w:val="auto"/>
          <w:sz w:val="36"/>
          <w:szCs w:val="36"/>
          <w:highlight w:val="none"/>
        </w:rPr>
        <w:t xml:space="preserve">项目名称：   </w:t>
      </w:r>
      <w:bookmarkEnd w:id="209"/>
      <w:r/>
      <w:r/>
    </w:p>
    <w:p>
      <w:pPr>
        <w:pStyle w:val="939"/>
        <w:jc w:val="center"/>
        <w:spacing w:before="360" w:after="360"/>
        <w:rPr>
          <w:rStyle w:val="903"/>
          <w:rFonts w:ascii="宋体" w:hAnsi="宋体"/>
          <w:color w:val="auto"/>
          <w:sz w:val="36"/>
          <w:szCs w:val="36"/>
          <w:highlight w:val="none"/>
        </w:rPr>
        <w:outlineLvl w:val="1"/>
      </w:pPr>
      <w:r/>
      <w:bookmarkStart w:id="210" w:name="_Toc5574"/>
      <w:r>
        <w:rPr>
          <w:rStyle w:val="903"/>
          <w:rFonts w:ascii="宋体" w:hAnsi="宋体"/>
          <w:color w:val="auto"/>
          <w:sz w:val="36"/>
          <w:szCs w:val="36"/>
          <w:highlight w:val="none"/>
        </w:rPr>
        <w:t xml:space="preserve">招标编号：   </w:t>
      </w:r>
      <w:bookmarkEnd w:id="210"/>
      <w:r/>
      <w:r/>
    </w:p>
    <w:p>
      <w:pPr>
        <w:pStyle w:val="939"/>
        <w:jc w:val="center"/>
        <w:spacing w:before="360" w:after="360"/>
        <w:rPr>
          <w:rStyle w:val="903"/>
          <w:rFonts w:ascii="宋体" w:hAnsi="宋体"/>
          <w:color w:val="auto"/>
          <w:sz w:val="36"/>
          <w:szCs w:val="36"/>
          <w:highlight w:val="none"/>
        </w:rPr>
      </w:pPr>
      <w:r>
        <w:rPr>
          <w:rStyle w:val="903"/>
          <w:rFonts w:ascii="宋体" w:hAnsi="宋体"/>
          <w:color w:val="auto"/>
          <w:sz w:val="36"/>
          <w:szCs w:val="36"/>
          <w:highlight w:val="none"/>
        </w:rPr>
        <w:t xml:space="preserve"> </w:t>
      </w:r>
      <w:r/>
    </w:p>
    <w:p>
      <w:pPr>
        <w:pStyle w:val="939"/>
        <w:jc w:val="center"/>
        <w:spacing w:before="360" w:after="360"/>
        <w:rPr>
          <w:rStyle w:val="903"/>
          <w:rFonts w:ascii="宋体" w:hAnsi="宋体"/>
          <w:color w:val="auto"/>
          <w:sz w:val="36"/>
          <w:szCs w:val="36"/>
          <w:highlight w:val="none"/>
        </w:rPr>
      </w:pPr>
      <w:r>
        <w:rPr>
          <w:rStyle w:val="903"/>
          <w:rFonts w:ascii="宋体" w:hAnsi="宋体"/>
          <w:color w:val="auto"/>
          <w:sz w:val="36"/>
          <w:szCs w:val="36"/>
          <w:highlight w:val="none"/>
        </w:rPr>
        <w:t xml:space="preserve"> </w:t>
      </w:r>
      <w:r/>
    </w:p>
    <w:p>
      <w:pPr>
        <w:pStyle w:val="939"/>
        <w:jc w:val="center"/>
        <w:spacing w:before="360" w:after="360"/>
        <w:rPr>
          <w:rStyle w:val="903"/>
          <w:rFonts w:ascii="宋体" w:hAnsi="宋体"/>
          <w:color w:val="auto"/>
          <w:sz w:val="36"/>
          <w:szCs w:val="36"/>
          <w:highlight w:val="none"/>
        </w:rPr>
        <w:outlineLvl w:val="1"/>
      </w:pPr>
      <w:r/>
      <w:bookmarkStart w:id="211" w:name="_Toc5779"/>
      <w:r>
        <w:rPr>
          <w:rStyle w:val="903"/>
          <w:rFonts w:ascii="宋体" w:hAnsi="宋体"/>
          <w:color w:val="auto"/>
          <w:sz w:val="36"/>
          <w:szCs w:val="36"/>
          <w:highlight w:val="none"/>
        </w:rPr>
        <w:t xml:space="preserve">投标人名称：   </w:t>
      </w:r>
      <w:bookmarkEnd w:id="211"/>
      <w:r/>
      <w:r/>
    </w:p>
    <w:p>
      <w:pPr>
        <w:pStyle w:val="939"/>
        <w:jc w:val="center"/>
        <w:spacing w:before="360" w:after="360"/>
        <w:rPr>
          <w:rStyle w:val="903"/>
          <w:rFonts w:ascii="宋体" w:hAnsi="宋体"/>
          <w:color w:val="auto"/>
          <w:sz w:val="36"/>
          <w:szCs w:val="36"/>
          <w:highlight w:val="none"/>
        </w:rPr>
        <w:outlineLvl w:val="1"/>
      </w:pPr>
      <w:r/>
      <w:bookmarkStart w:id="212" w:name="_Toc22080"/>
      <w:r>
        <w:rPr>
          <w:rStyle w:val="903"/>
          <w:rFonts w:ascii="宋体" w:hAnsi="宋体"/>
          <w:color w:val="auto"/>
          <w:sz w:val="36"/>
          <w:szCs w:val="36"/>
          <w:highlight w:val="none"/>
        </w:rPr>
        <w:t xml:space="preserve">日期：   </w:t>
      </w:r>
      <w:bookmarkEnd w:id="212"/>
      <w:r/>
      <w:r/>
    </w:p>
    <w:p>
      <w:pPr>
        <w:pStyle w:val="939"/>
        <w:jc w:val="center"/>
        <w:spacing w:before="360" w:after="360"/>
        <w:rPr>
          <w:rStyle w:val="903"/>
          <w:rFonts w:ascii="宋体" w:hAnsi="宋体"/>
          <w:color w:val="auto"/>
          <w:sz w:val="36"/>
          <w:szCs w:val="36"/>
          <w:highlight w:val="none"/>
        </w:rPr>
      </w:pPr>
      <w:r>
        <w:rPr>
          <w:rStyle w:val="903"/>
          <w:rFonts w:ascii="宋体" w:hAnsi="宋体"/>
          <w:color w:val="auto"/>
          <w:sz w:val="36"/>
          <w:szCs w:val="36"/>
          <w:highlight w:val="none"/>
        </w:rPr>
        <w:t xml:space="preserve"> </w:t>
      </w:r>
      <w:r/>
    </w:p>
    <w:p>
      <w:pPr>
        <w:pStyle w:val="939"/>
        <w:spacing w:before="240" w:after="240"/>
        <w:rPr>
          <w:rStyle w:val="903"/>
          <w:rFonts w:ascii="宋体" w:hAnsi="宋体"/>
          <w:color w:val="auto"/>
          <w:highlight w:val="none"/>
        </w:rPr>
      </w:pPr>
      <w:r>
        <w:rPr>
          <w:rStyle w:val="903"/>
          <w:rFonts w:ascii="宋体" w:hAnsi="宋体"/>
          <w:color w:val="auto"/>
          <w:highlight w:val="none"/>
        </w:rPr>
        <w:t xml:space="preserve"> </w:t>
      </w:r>
      <w:r/>
    </w:p>
    <w:p>
      <w:pPr>
        <w:pStyle w:val="940"/>
        <w:rPr>
          <w:rStyle w:val="903"/>
          <w:color w:val="auto"/>
          <w:highlight w:val="none"/>
        </w:rPr>
        <w:outlineLvl w:val="0"/>
      </w:pPr>
      <w:r>
        <w:rPr>
          <w:rStyle w:val="903"/>
          <w:color w:val="auto"/>
          <w:highlight w:val="none"/>
        </w:rPr>
        <w:br w:type="page" w:clear="all"/>
      </w:r>
      <w:bookmarkStart w:id="213" w:name="_Toc12462"/>
      <w:r/>
      <w:bookmarkStart w:id="214" w:name="_Toc15138"/>
      <w:r/>
      <w:bookmarkStart w:id="215" w:name="_Toc24046"/>
      <w:r/>
      <w:bookmarkStart w:id="216" w:name="_Toc22409"/>
      <w:r/>
      <w:bookmarkStart w:id="217" w:name="_Toc13967"/>
      <w:r>
        <w:rPr>
          <w:rStyle w:val="903"/>
          <w:rFonts w:ascii="宋体" w:hAnsi="宋体"/>
          <w:b/>
          <w:color w:val="auto"/>
          <w:sz w:val="32"/>
          <w:highlight w:val="none"/>
        </w:rPr>
        <w:t xml:space="preserve">二、投标函格式</w:t>
      </w:r>
      <w:bookmarkEnd w:id="213"/>
      <w:r/>
      <w:bookmarkEnd w:id="214"/>
      <w:r/>
      <w:bookmarkEnd w:id="215"/>
      <w:r/>
      <w:bookmarkEnd w:id="216"/>
      <w:r/>
      <w:bookmarkEnd w:id="217"/>
      <w:r/>
      <w:r/>
    </w:p>
    <w:p>
      <w:pPr>
        <w:pStyle w:val="941"/>
        <w:spacing w:line="440" w:lineRule="exact"/>
        <w:rPr>
          <w:rStyle w:val="903"/>
          <w:rFonts w:ascii="宋体" w:hAnsi="宋体"/>
          <w:color w:val="auto"/>
          <w:highlight w:val="none"/>
        </w:rPr>
      </w:pPr>
      <w:r>
        <w:rPr>
          <w:rStyle w:val="903"/>
          <w:rFonts w:ascii="宋体" w:hAnsi="宋体"/>
          <w:color w:val="auto"/>
          <w:highlight w:val="none"/>
        </w:rPr>
        <w:t xml:space="preserve">﻿ </w:t>
      </w:r>
      <w:r/>
    </w:p>
    <w:p>
      <w:pPr>
        <w:pStyle w:val="941"/>
        <w:ind w:firstLine="420"/>
        <w:jc w:val="center"/>
        <w:spacing w:before="320" w:after="320"/>
        <w:rPr>
          <w:rStyle w:val="903"/>
          <w:rFonts w:ascii="宋体" w:hAnsi="宋体"/>
          <w:b/>
          <w:bCs/>
          <w:color w:val="auto"/>
          <w:sz w:val="32"/>
          <w:szCs w:val="32"/>
          <w:highlight w:val="none"/>
        </w:rPr>
      </w:pPr>
      <w:r>
        <w:rPr>
          <w:rStyle w:val="903"/>
          <w:rFonts w:ascii="宋体" w:hAnsi="宋体"/>
          <w:b/>
          <w:bCs/>
          <w:color w:val="auto"/>
          <w:sz w:val="32"/>
          <w:szCs w:val="32"/>
          <w:highlight w:val="none"/>
        </w:rPr>
        <w:t xml:space="preserve">投标函</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致</w:t>
      </w:r>
      <w:r>
        <w:rPr>
          <w:rStyle w:val="903"/>
          <w:rFonts w:ascii="宋体" w:hAnsi="宋体"/>
          <w:color w:val="auto"/>
          <w:sz w:val="24"/>
          <w:szCs w:val="24"/>
          <w:highlight w:val="none"/>
          <w:u w:val="single"/>
        </w:rPr>
        <w:t xml:space="preserve">：   </w:t>
      </w:r>
      <w:r>
        <w:rPr>
          <w:rStyle w:val="903"/>
          <w:rFonts w:ascii="宋体" w:hAnsi="宋体"/>
          <w:color w:val="auto"/>
          <w:sz w:val="24"/>
          <w:szCs w:val="24"/>
          <w:highlight w:val="none"/>
        </w:rPr>
        <w:t xml:space="preserve">：</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根据贵方的</w:t>
      </w:r>
      <w:r>
        <w:rPr>
          <w:rStyle w:val="903"/>
          <w:rFonts w:ascii="宋体" w:hAnsi="宋体"/>
          <w:color w:val="auto"/>
          <w:sz w:val="24"/>
          <w:szCs w:val="24"/>
          <w:highlight w:val="none"/>
          <w:u w:val="single"/>
        </w:rPr>
        <w:t xml:space="preserve">   </w:t>
      </w:r>
      <w:r>
        <w:rPr>
          <w:rStyle w:val="903"/>
          <w:rFonts w:ascii="宋体" w:hAnsi="宋体"/>
          <w:color w:val="auto"/>
          <w:sz w:val="24"/>
          <w:szCs w:val="24"/>
          <w:highlight w:val="none"/>
        </w:rPr>
        <w:t xml:space="preserve">号招标文件，正式授权下述签字人</w:t>
      </w:r>
      <w:r>
        <w:rPr>
          <w:rStyle w:val="903"/>
          <w:rFonts w:ascii="宋体" w:hAnsi="宋体"/>
          <w:color w:val="auto"/>
          <w:sz w:val="24"/>
          <w:szCs w:val="24"/>
          <w:highlight w:val="none"/>
          <w:u w:val="single"/>
        </w:rPr>
        <w:t xml:space="preserve">     </w:t>
      </w:r>
      <w:r>
        <w:rPr>
          <w:rStyle w:val="903"/>
          <w:rFonts w:ascii="宋体" w:hAnsi="宋体"/>
          <w:color w:val="auto"/>
          <w:sz w:val="24"/>
          <w:szCs w:val="24"/>
          <w:highlight w:val="none"/>
        </w:rPr>
        <w:t xml:space="preserve"> (姓名和职务)代表我方</w:t>
      </w:r>
      <w:r>
        <w:rPr>
          <w:rStyle w:val="903"/>
          <w:rFonts w:ascii="宋体" w:hAnsi="宋体"/>
          <w:color w:val="auto"/>
          <w:sz w:val="24"/>
          <w:szCs w:val="24"/>
          <w:highlight w:val="none"/>
          <w:u w:val="single"/>
        </w:rPr>
        <w:t xml:space="preserve">   </w:t>
      </w:r>
      <w:r>
        <w:rPr>
          <w:rStyle w:val="903"/>
          <w:rFonts w:ascii="宋体" w:hAnsi="宋体"/>
          <w:color w:val="auto"/>
          <w:sz w:val="24"/>
          <w:szCs w:val="24"/>
          <w:highlight w:val="none"/>
        </w:rPr>
        <w:t xml:space="preserve">（投标人的名称），全权处理本次项目投标的有关事宜。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据此函，签字人兹宣布同意如下：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1、同意向贵方提供贵方可能另外要求的与投标有关的任何证据或资料；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2、我们完全理解贵方不一定将合同授予最低报价的投标人；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5、与本投标有关的正式通讯地址为：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地址：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邮编：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电话：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传真：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投标单位代表姓名：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投标单位名称：    </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公章：</w:t>
      </w:r>
      <w:r/>
    </w:p>
    <w:p>
      <w:pPr>
        <w:pStyle w:val="941"/>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日期：   </w:t>
      </w:r>
      <w:r/>
    </w:p>
    <w:p>
      <w:pPr>
        <w:pStyle w:val="941"/>
        <w:spacing w:before="240" w:after="240"/>
        <w:rPr>
          <w:rStyle w:val="903"/>
          <w:rFonts w:ascii="宋体" w:hAnsi="宋体"/>
          <w:color w:val="auto"/>
          <w:highlight w:val="none"/>
        </w:rPr>
      </w:pPr>
      <w:r>
        <w:rPr>
          <w:rStyle w:val="903"/>
          <w:rFonts w:ascii="宋体" w:hAnsi="宋体"/>
          <w:color w:val="auto"/>
          <w:highlight w:val="none"/>
        </w:rPr>
        <w:t xml:space="preserve"> </w:t>
      </w:r>
      <w:r/>
    </w:p>
    <w:p>
      <w:pPr>
        <w:pStyle w:val="942"/>
        <w:rPr>
          <w:rStyle w:val="903"/>
          <w:color w:val="auto"/>
          <w:highlight w:val="none"/>
        </w:rPr>
        <w:outlineLvl w:val="0"/>
      </w:pPr>
      <w:r>
        <w:rPr>
          <w:rStyle w:val="903"/>
          <w:color w:val="auto"/>
          <w:highlight w:val="none"/>
        </w:rPr>
        <w:br w:type="page" w:clear="all"/>
      </w:r>
      <w:bookmarkStart w:id="218" w:name="_Toc689"/>
      <w:r/>
      <w:bookmarkStart w:id="219" w:name="_Toc24631"/>
      <w:r/>
      <w:bookmarkStart w:id="220" w:name="_Toc30137"/>
      <w:r/>
      <w:bookmarkStart w:id="221" w:name="_Toc20603"/>
      <w:r/>
      <w:bookmarkStart w:id="222" w:name="_Toc30201"/>
      <w:r>
        <w:rPr>
          <w:rStyle w:val="903"/>
          <w:rFonts w:ascii="宋体" w:hAnsi="宋体"/>
          <w:b/>
          <w:color w:val="auto"/>
          <w:sz w:val="32"/>
          <w:highlight w:val="none"/>
        </w:rPr>
        <w:t xml:space="preserve">三、开标一览表</w:t>
      </w:r>
      <w:bookmarkEnd w:id="218"/>
      <w:r/>
      <w:bookmarkEnd w:id="219"/>
      <w:r/>
      <w:bookmarkEnd w:id="220"/>
      <w:r/>
      <w:bookmarkEnd w:id="221"/>
      <w:r/>
      <w:bookmarkEnd w:id="222"/>
      <w:r/>
      <w:r/>
    </w:p>
    <w:p>
      <w:pPr>
        <w:pStyle w:val="943"/>
        <w:jc w:val="center"/>
        <w:spacing w:line="440" w:lineRule="exact"/>
        <w:rPr>
          <w:rStyle w:val="903"/>
          <w:rFonts w:ascii="宋体" w:hAnsi="宋体"/>
          <w:color w:val="auto"/>
          <w:sz w:val="24"/>
          <w:szCs w:val="24"/>
          <w:highlight w:val="none"/>
        </w:rPr>
      </w:pPr>
      <w:r>
        <w:rPr>
          <w:rStyle w:val="903"/>
          <w:rFonts w:ascii="宋体" w:hAnsi="宋体"/>
          <w:color w:val="auto"/>
          <w:sz w:val="24"/>
          <w:szCs w:val="24"/>
          <w:highlight w:val="none"/>
        </w:rPr>
        <w:t xml:space="preserve">﻿ </w:t>
      </w:r>
      <w:r>
        <w:rPr>
          <w:rStyle w:val="903"/>
          <w:rFonts w:hint="eastAsia" w:ascii="宋体" w:hAnsi="宋体"/>
          <w:color w:val="auto"/>
          <w:sz w:val="24"/>
          <w:szCs w:val="24"/>
          <w:highlight w:val="none"/>
        </w:rPr>
        <w:t xml:space="preserve">开标一览表（总报价）</w:t>
      </w:r>
      <w:r/>
    </w:p>
    <w:p>
      <w:pPr>
        <w:pStyle w:val="943"/>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投标</w:t>
      </w:r>
      <w:r>
        <w:rPr>
          <w:rStyle w:val="903"/>
          <w:rFonts w:hint="eastAsia" w:ascii="宋体" w:hAnsi="宋体"/>
          <w:color w:val="auto"/>
          <w:sz w:val="24"/>
          <w:szCs w:val="24"/>
          <w:highlight w:val="none"/>
        </w:rPr>
        <w:t xml:space="preserve">人</w:t>
      </w:r>
      <w:r>
        <w:rPr>
          <w:rStyle w:val="903"/>
          <w:rFonts w:ascii="宋体" w:hAnsi="宋体"/>
          <w:color w:val="auto"/>
          <w:sz w:val="24"/>
          <w:szCs w:val="24"/>
          <w:highlight w:val="none"/>
        </w:rPr>
        <w:t xml:space="preserve">全称（加盖公章）：</w:t>
      </w:r>
      <w:r/>
    </w:p>
    <w:p>
      <w:pPr>
        <w:pStyle w:val="943"/>
        <w:spacing w:before="240" w:after="240"/>
        <w:rPr>
          <w:rStyle w:val="903"/>
          <w:rFonts w:hint="eastAsia" w:ascii="宋体" w:hAnsi="宋体"/>
          <w:color w:val="auto"/>
          <w:sz w:val="24"/>
          <w:szCs w:val="24"/>
          <w:highlight w:val="none"/>
        </w:rPr>
      </w:pPr>
      <w:r>
        <w:rPr>
          <w:rStyle w:val="903"/>
          <w:rFonts w:hint="eastAsia" w:ascii="宋体" w:hAnsi="宋体"/>
          <w:color w:val="auto"/>
          <w:sz w:val="24"/>
          <w:szCs w:val="24"/>
          <w:highlight w:val="none"/>
        </w:rPr>
        <w:t xml:space="preserve">项目编号：</w:t>
      </w:r>
      <w:r>
        <w:rPr>
          <w:rStyle w:val="903"/>
          <w:rFonts w:ascii="宋体" w:hAnsi="宋体"/>
          <w:color w:val="auto"/>
          <w:sz w:val="24"/>
          <w:szCs w:val="24"/>
          <w:highlight w:val="none"/>
        </w:rPr>
        <w:t xml:space="preserve">    </w:t>
      </w:r>
      <w:r/>
    </w:p>
    <w:p>
      <w:pPr>
        <w:pStyle w:val="943"/>
        <w:spacing w:before="240" w:after="240"/>
        <w:rPr>
          <w:rStyle w:val="903"/>
          <w:rFonts w:hint="eastAsia" w:ascii="宋体" w:hAnsi="宋体"/>
          <w:color w:val="auto"/>
          <w:sz w:val="24"/>
          <w:szCs w:val="24"/>
          <w:highlight w:val="none"/>
        </w:rPr>
      </w:pPr>
      <w:r>
        <w:rPr>
          <w:rStyle w:val="903"/>
          <w:rFonts w:hint="eastAsia" w:ascii="宋体" w:hAnsi="宋体"/>
          <w:color w:val="auto"/>
          <w:sz w:val="24"/>
          <w:szCs w:val="24"/>
          <w:highlight w:val="none"/>
        </w:rPr>
        <w:t xml:space="preserve">分包号：</w:t>
      </w:r>
      <w:r/>
    </w:p>
    <w:tbl>
      <w:tblPr>
        <w:tblStyle w:val="715"/>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43"/>
              <w:jc w:val="both"/>
              <w:rPr>
                <w:rStyle w:val="903"/>
                <w:rFonts w:ascii="宋体" w:hAnsi="宋体"/>
                <w:color w:val="auto"/>
                <w:sz w:val="24"/>
                <w:szCs w:val="24"/>
                <w:highlight w:val="none"/>
              </w:rPr>
            </w:pPr>
            <w:r>
              <w:rPr>
                <w:rStyle w:val="903"/>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43"/>
              <w:jc w:val="both"/>
              <w:rPr>
                <w:rStyle w:val="903"/>
                <w:rFonts w:hint="eastAsia" w:ascii="宋体" w:hAnsi="宋体"/>
                <w:color w:val="auto"/>
                <w:sz w:val="24"/>
                <w:szCs w:val="24"/>
                <w:highlight w:val="none"/>
              </w:rPr>
            </w:pPr>
            <w:r>
              <w:rPr>
                <w:rStyle w:val="903"/>
                <w:rFonts w:hint="eastAsia" w:ascii="宋体" w:hAnsi="宋体"/>
                <w:color w:val="auto"/>
                <w:sz w:val="24"/>
                <w:szCs w:val="24"/>
                <w:highlight w:val="none"/>
              </w:rPr>
              <w:t xml:space="preserve">投标总报价</w:t>
            </w:r>
            <w:r>
              <w:rPr>
                <w:rStyle w:val="903"/>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43"/>
              <w:jc w:val="both"/>
              <w:rPr>
                <w:rStyle w:val="903"/>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43"/>
              <w:rPr>
                <w:rStyle w:val="903"/>
                <w:rFonts w:ascii="宋体" w:hAnsi="宋体"/>
                <w:color w:val="auto"/>
                <w:sz w:val="24"/>
                <w:szCs w:val="24"/>
                <w:highlight w:val="none"/>
              </w:rPr>
            </w:pPr>
            <w:r>
              <w:rPr>
                <w:rStyle w:val="903"/>
                <w:rFonts w:ascii="宋体" w:hAnsi="宋体"/>
                <w:color w:val="auto"/>
                <w:sz w:val="24"/>
                <w:szCs w:val="24"/>
                <w:highlight w:val="none"/>
              </w:rPr>
              <w:t xml:space="preserve">  </w:t>
            </w:r>
            <w:r/>
          </w:p>
          <w:p>
            <w:pPr>
              <w:pStyle w:val="943"/>
              <w:rPr>
                <w:rStyle w:val="903"/>
                <w:rFonts w:hint="eastAsia" w:ascii="宋体" w:hAnsi="宋体"/>
                <w:color w:val="auto"/>
                <w:sz w:val="24"/>
                <w:szCs w:val="24"/>
                <w:highlight w:val="none"/>
              </w:rPr>
            </w:pPr>
            <w:r>
              <w:rPr>
                <w:rStyle w:val="903"/>
                <w:rFonts w:hint="eastAsia" w:ascii="宋体" w:hAnsi="宋体"/>
                <w:color w:val="auto"/>
                <w:sz w:val="24"/>
                <w:szCs w:val="24"/>
                <w:highlight w:val="none"/>
              </w:rPr>
              <w:t xml:space="preserve">小写：      （元人民币）</w:t>
            </w:r>
            <w:r/>
          </w:p>
          <w:p>
            <w:pPr>
              <w:pStyle w:val="943"/>
              <w:rPr>
                <w:rStyle w:val="903"/>
                <w:rFonts w:ascii="宋体" w:hAnsi="宋体"/>
                <w:color w:val="auto"/>
                <w:sz w:val="24"/>
                <w:szCs w:val="24"/>
                <w:highlight w:val="none"/>
              </w:rPr>
            </w:pPr>
            <w:r>
              <w:rPr>
                <w:rStyle w:val="903"/>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43"/>
              <w:rPr>
                <w:rStyle w:val="903"/>
                <w:rFonts w:ascii="宋体" w:hAnsi="宋体"/>
                <w:color w:val="auto"/>
                <w:sz w:val="24"/>
                <w:szCs w:val="24"/>
                <w:highlight w:val="none"/>
              </w:rPr>
            </w:pPr>
            <w:r>
              <w:rPr>
                <w:rStyle w:val="903"/>
                <w:rFonts w:ascii="宋体" w:hAnsi="宋体"/>
                <w:color w:val="auto"/>
                <w:sz w:val="24"/>
                <w:szCs w:val="24"/>
                <w:highlight w:val="none"/>
              </w:rPr>
              <w:t xml:space="preserve">投标</w:t>
            </w:r>
            <w:r>
              <w:rPr>
                <w:rStyle w:val="903"/>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43"/>
              <w:rPr>
                <w:rStyle w:val="903"/>
                <w:rFonts w:ascii="宋体" w:hAnsi="宋体"/>
                <w:color w:val="auto"/>
                <w:sz w:val="24"/>
                <w:szCs w:val="24"/>
                <w:highlight w:val="none"/>
              </w:rPr>
            </w:pPr>
            <w:r>
              <w:rPr>
                <w:rStyle w:val="903"/>
                <w:rFonts w:ascii="宋体" w:hAnsi="宋体"/>
                <w:color w:val="auto"/>
                <w:sz w:val="24"/>
                <w:szCs w:val="24"/>
                <w:highlight w:val="none"/>
              </w:rPr>
              <w:t xml:space="preserve">  </w:t>
            </w:r>
            <w:r>
              <w:rPr>
                <w:rStyle w:val="903"/>
                <w:rFonts w:hint="eastAsia" w:ascii="宋体" w:hAnsi="宋体"/>
                <w:color w:val="auto"/>
                <w:sz w:val="24"/>
                <w:szCs w:val="24"/>
                <w:highlight w:val="none"/>
              </w:rPr>
              <w:t xml:space="preserve">金额大写</w:t>
            </w:r>
            <w:r>
              <w:rPr>
                <w:rStyle w:val="903"/>
                <w:rFonts w:ascii="宋体" w:hAnsi="宋体"/>
                <w:color w:val="auto"/>
                <w:sz w:val="24"/>
                <w:szCs w:val="24"/>
                <w:highlight w:val="none"/>
              </w:rPr>
              <w:t xml:space="preserve">  </w:t>
            </w:r>
            <w:r/>
          </w:p>
        </w:tc>
      </w:tr>
    </w:tbl>
    <w:p>
      <w:pPr>
        <w:pStyle w:val="943"/>
        <w:spacing w:before="240" w:after="240"/>
        <w:rPr>
          <w:rStyle w:val="903"/>
          <w:rFonts w:ascii="宋体" w:hAnsi="宋体"/>
          <w:color w:val="auto"/>
          <w:sz w:val="24"/>
          <w:szCs w:val="24"/>
          <w:highlight w:val="none"/>
        </w:rPr>
      </w:pPr>
      <w:r>
        <w:rPr>
          <w:rStyle w:val="903"/>
          <w:rFonts w:ascii="宋体" w:hAnsi="宋体"/>
          <w:color w:val="auto"/>
          <w:sz w:val="24"/>
          <w:szCs w:val="24"/>
          <w:highlight w:val="none"/>
        </w:rPr>
        <w:t xml:space="preserve"> </w:t>
      </w:r>
      <w:r>
        <w:rPr>
          <w:rStyle w:val="903"/>
          <w:rFonts w:hint="eastAsia" w:ascii="宋体" w:hAnsi="宋体"/>
          <w:color w:val="auto"/>
          <w:sz w:val="24"/>
          <w:szCs w:val="24"/>
          <w:highlight w:val="none"/>
        </w:rPr>
        <w:t xml:space="preserve">                                           日期：  年   月   日</w:t>
      </w:r>
      <w:r/>
    </w:p>
    <w:p>
      <w:pPr>
        <w:pStyle w:val="944"/>
        <w:rPr>
          <w:rStyle w:val="903"/>
          <w:rFonts w:hint="eastAsia"/>
          <w:color w:val="auto"/>
          <w:sz w:val="24"/>
          <w:szCs w:val="28"/>
          <w:highlight w:val="none"/>
        </w:rPr>
        <w:outlineLvl w:val="0"/>
      </w:pPr>
      <w:r/>
      <w:bookmarkStart w:id="223" w:name="_Toc15499"/>
      <w:r/>
      <w:bookmarkStart w:id="224" w:name="_Toc30336"/>
      <w:r/>
      <w:bookmarkStart w:id="225" w:name="_Toc1415"/>
      <w:r>
        <w:rPr>
          <w:rStyle w:val="903"/>
          <w:rFonts w:hint="eastAsia"/>
          <w:color w:val="auto"/>
          <w:sz w:val="24"/>
          <w:szCs w:val="28"/>
          <w:highlight w:val="none"/>
        </w:rPr>
        <w:t xml:space="preserve">填写说明：</w:t>
      </w:r>
      <w:bookmarkEnd w:id="223"/>
      <w:r/>
      <w:bookmarkEnd w:id="224"/>
      <w:r/>
      <w:bookmarkEnd w:id="225"/>
      <w:r/>
      <w:r/>
    </w:p>
    <w:p>
      <w:pPr>
        <w:pStyle w:val="944"/>
        <w:numPr>
          <w:ilvl w:val="0"/>
          <w:numId w:val="4"/>
        </w:numPr>
        <w:keepLines w:val="0"/>
        <w:keepNext w:val="0"/>
        <w:pageBreakBefore w:val="0"/>
        <w:spacing w:line="440" w:lineRule="exact"/>
        <w:widowControl/>
        <w:rPr>
          <w:rStyle w:val="903"/>
          <w:rFonts w:hint="eastAsia"/>
          <w:i/>
          <w:iCs/>
          <w:color w:val="auto"/>
          <w:sz w:val="24"/>
          <w:szCs w:val="28"/>
          <w:highlight w:val="none"/>
          <w:u w:val="single"/>
        </w:rPr>
        <w:outlineLvl w:val="0"/>
      </w:pPr>
      <w:r/>
      <w:bookmarkStart w:id="226" w:name="_Toc24830"/>
      <w:r/>
      <w:bookmarkStart w:id="227" w:name="_Toc18256"/>
      <w:r/>
      <w:bookmarkStart w:id="228" w:name="_Toc5584"/>
      <w:r>
        <w:rPr>
          <w:rStyle w:val="903"/>
          <w:rFonts w:hint="eastAsia"/>
          <w:i/>
          <w:iCs/>
          <w:color w:val="auto"/>
          <w:sz w:val="24"/>
          <w:szCs w:val="28"/>
          <w:highlight w:val="none"/>
          <w:u w:val="single"/>
        </w:rPr>
        <w:t xml:space="preserve">开标一览表必须加盖投标人公章（复印件无效）。</w:t>
      </w:r>
      <w:bookmarkEnd w:id="226"/>
      <w:r/>
      <w:bookmarkEnd w:id="227"/>
      <w:r/>
      <w:bookmarkEnd w:id="228"/>
      <w:r/>
      <w:r/>
    </w:p>
    <w:p>
      <w:pPr>
        <w:pStyle w:val="944"/>
        <w:numPr>
          <w:ilvl w:val="0"/>
          <w:numId w:val="4"/>
        </w:numPr>
        <w:keepLines w:val="0"/>
        <w:keepNext w:val="0"/>
        <w:pageBreakBefore w:val="0"/>
        <w:spacing w:line="440" w:lineRule="exact"/>
        <w:widowControl/>
        <w:rPr>
          <w:rStyle w:val="903"/>
          <w:rFonts w:hint="eastAsia"/>
          <w:i/>
          <w:iCs/>
          <w:color w:val="auto"/>
          <w:sz w:val="24"/>
          <w:szCs w:val="28"/>
          <w:highlight w:val="none"/>
          <w:u w:val="single"/>
        </w:rPr>
        <w:outlineLvl w:val="0"/>
      </w:pPr>
      <w:r/>
      <w:bookmarkStart w:id="229" w:name="_Toc30436"/>
      <w:r/>
      <w:bookmarkStart w:id="230" w:name="_Toc30690"/>
      <w:r/>
      <w:bookmarkStart w:id="231" w:name="_Toc1241"/>
      <w:r>
        <w:rPr>
          <w:rStyle w:val="903"/>
          <w:rFonts w:hint="eastAsia"/>
          <w:i/>
          <w:iCs/>
          <w:color w:val="auto"/>
          <w:sz w:val="24"/>
          <w:szCs w:val="28"/>
          <w:highlight w:val="none"/>
          <w:u w:val="single"/>
        </w:rPr>
        <w:t xml:space="preserve">如有分包，投标人投任何一个包的标的，都需单独填写开标一览表。</w:t>
      </w:r>
      <w:bookmarkEnd w:id="229"/>
      <w:r/>
      <w:bookmarkEnd w:id="230"/>
      <w:r/>
      <w:bookmarkEnd w:id="231"/>
      <w:r/>
      <w:r/>
    </w:p>
    <w:p>
      <w:pPr>
        <w:pStyle w:val="944"/>
        <w:rPr>
          <w:rStyle w:val="903"/>
          <w:color w:val="auto"/>
          <w:highlight w:val="none"/>
        </w:rPr>
        <w:outlineLvl w:val="0"/>
      </w:pPr>
      <w:r>
        <w:rPr>
          <w:rStyle w:val="903"/>
          <w:color w:val="auto"/>
          <w:highlight w:val="none"/>
        </w:rPr>
        <w:br w:type="page" w:clear="all"/>
      </w:r>
      <w:bookmarkStart w:id="232" w:name="_Toc32613"/>
      <w:r/>
      <w:bookmarkStart w:id="233" w:name="_Toc13295"/>
      <w:r/>
      <w:bookmarkStart w:id="234" w:name="_Toc10307"/>
      <w:r/>
      <w:bookmarkStart w:id="235" w:name="_Toc25301"/>
      <w:r/>
      <w:bookmarkStart w:id="236" w:name="_Toc4776"/>
      <w:r>
        <w:rPr>
          <w:rStyle w:val="903"/>
          <w:rFonts w:ascii="宋体" w:hAnsi="宋体"/>
          <w:b/>
          <w:color w:val="auto"/>
          <w:sz w:val="32"/>
          <w:highlight w:val="none"/>
        </w:rPr>
        <w:t xml:space="preserve">四、资格证明文件</w:t>
      </w:r>
      <w:bookmarkEnd w:id="232"/>
      <w:r/>
      <w:bookmarkEnd w:id="233"/>
      <w:r/>
      <w:bookmarkEnd w:id="234"/>
      <w:r/>
      <w:bookmarkEnd w:id="235"/>
      <w:r/>
      <w:bookmarkEnd w:id="236"/>
      <w:r/>
      <w:r/>
    </w:p>
    <w:p>
      <w:pPr>
        <w:pStyle w:val="945"/>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45"/>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45"/>
        <w:numPr>
          <w:ilvl w:val="0"/>
          <w:numId w:val="0"/>
        </w:numPr>
        <w:ind w:left="105" w:firstLine="480"/>
        <w:spacing w:line="440" w:lineRule="exact"/>
        <w:rPr>
          <w:rFonts w:hint="eastAsia"/>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945"/>
        <w:numPr>
          <w:ilvl w:val="0"/>
          <w:numId w:val="0"/>
        </w:numPr>
        <w:ind w:left="105" w:firstLine="480"/>
        <w:spacing w:line="440" w:lineRule="exact"/>
        <w:rPr>
          <w:rFonts w:hint="default"/>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8、中小企业声明函等。</w:t>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6"/>
        <w:spacing w:before="240" w:after="240" w:line="360" w:lineRule="auto"/>
        <w:rPr>
          <w:rStyle w:val="903"/>
          <w:rFonts w:ascii="宋体" w:hAnsi="宋体"/>
          <w:b/>
          <w:color w:val="auto"/>
          <w:sz w:val="28"/>
          <w:highlight w:val="none"/>
        </w:rPr>
      </w:pPr>
      <w:r>
        <w:rPr>
          <w:rFonts w:ascii="宋体" w:hAnsi="宋体"/>
          <w:b/>
          <w:color w:val="auto"/>
          <w:sz w:val="28"/>
          <w:highlight w:val="none"/>
        </w:rPr>
      </w:r>
      <w:r/>
    </w:p>
    <w:p>
      <w:pPr>
        <w:pStyle w:val="947"/>
        <w:spacing w:line="440" w:lineRule="exact"/>
        <w:rPr>
          <w:rStyle w:val="903"/>
          <w:color w:val="auto"/>
          <w:highlight w:val="none"/>
        </w:rPr>
      </w:pPr>
      <w:r>
        <w:rPr>
          <w:rStyle w:val="903"/>
          <w:color w:val="auto"/>
          <w:highlight w:val="none"/>
        </w:rPr>
        <w:t xml:space="preserve">﻿ </w:t>
      </w:r>
      <w:r/>
    </w:p>
    <w:p>
      <w:pPr>
        <w:pStyle w:val="948"/>
        <w:ind w:firstLine="420"/>
        <w:jc w:val="center"/>
        <w:spacing w:before="320" w:after="320"/>
        <w:rPr>
          <w:rStyle w:val="903"/>
          <w:rFonts w:ascii="宋体" w:hAnsi="宋体"/>
          <w:b/>
          <w:bCs/>
          <w:color w:val="auto"/>
          <w:sz w:val="32"/>
          <w:szCs w:val="32"/>
          <w:highlight w:val="none"/>
        </w:rPr>
        <w:outlineLvl w:val="1"/>
      </w:pPr>
      <w:r/>
      <w:bookmarkStart w:id="237" w:name="_Toc27904"/>
      <w:r/>
      <w:bookmarkStart w:id="238" w:name="OLE_LINK5"/>
      <w:r/>
      <w:bookmarkStart w:id="239" w:name="OLE_LINK9"/>
      <w:r>
        <w:rPr>
          <w:rStyle w:val="903"/>
          <w:rFonts w:ascii="宋体" w:hAnsi="宋体"/>
          <w:b/>
          <w:bCs/>
          <w:color w:val="auto"/>
          <w:sz w:val="32"/>
          <w:szCs w:val="32"/>
          <w:highlight w:val="none"/>
        </w:rPr>
        <w:t xml:space="preserve">具备履行合同所必需的设备和专业技术能力的书面声明</w:t>
      </w:r>
      <w:bookmarkEnd w:id="237"/>
      <w:r/>
      <w:r/>
    </w:p>
    <w:p>
      <w:pPr>
        <w:pStyle w:val="948"/>
        <w:ind w:firstLine="420"/>
        <w:spacing w:before="240" w:after="240"/>
        <w:rPr>
          <w:rStyle w:val="903"/>
          <w:rFonts w:ascii="宋体" w:hAnsi="宋体"/>
          <w:color w:val="auto"/>
          <w:highlight w:val="none"/>
        </w:rPr>
      </w:pPr>
      <w:r>
        <w:rPr>
          <w:rStyle w:val="903"/>
          <w:rFonts w:ascii="宋体" w:hAnsi="宋体"/>
          <w:color w:val="auto"/>
          <w:highlight w:val="none"/>
        </w:rPr>
        <w:t xml:space="preserve"> </w:t>
      </w:r>
      <w:r/>
    </w:p>
    <w:p>
      <w:pPr>
        <w:pStyle w:val="948"/>
        <w:ind w:firstLine="420"/>
        <w:spacing w:before="320" w:after="320"/>
        <w:rPr>
          <w:rStyle w:val="903"/>
          <w:rFonts w:ascii="宋体" w:hAnsi="宋体"/>
          <w:color w:val="auto"/>
          <w:sz w:val="24"/>
          <w:szCs w:val="24"/>
          <w:highlight w:val="none"/>
        </w:rPr>
      </w:pPr>
      <w:r>
        <w:rPr>
          <w:rStyle w:val="903"/>
          <w:rFonts w:ascii="宋体" w:hAnsi="宋体"/>
          <w:color w:val="auto"/>
          <w:sz w:val="24"/>
          <w:szCs w:val="24"/>
          <w:highlight w:val="none"/>
        </w:rPr>
        <w:t xml:space="preserve">我单位郑重声明： </w:t>
      </w:r>
      <w:r/>
    </w:p>
    <w:p>
      <w:pPr>
        <w:pStyle w:val="948"/>
        <w:ind w:firstLine="420"/>
        <w:spacing w:before="320" w:after="320"/>
        <w:rPr>
          <w:rStyle w:val="903"/>
          <w:rFonts w:ascii="宋体" w:hAnsi="宋体"/>
          <w:color w:val="auto"/>
          <w:sz w:val="24"/>
          <w:szCs w:val="24"/>
          <w:highlight w:val="none"/>
        </w:rPr>
      </w:pPr>
      <w:r>
        <w:rPr>
          <w:rStyle w:val="903"/>
          <w:rFonts w:ascii="宋体" w:hAnsi="宋体"/>
          <w:color w:val="auto"/>
          <w:sz w:val="24"/>
          <w:szCs w:val="24"/>
          <w:highlight w:val="none"/>
        </w:rPr>
        <w:t xml:space="preserve">我单位具备履行本项采购合同所必需的设备和专业技术能力。 </w:t>
      </w:r>
      <w:r/>
    </w:p>
    <w:p>
      <w:pPr>
        <w:pStyle w:val="948"/>
        <w:ind w:firstLine="420"/>
        <w:spacing w:before="360" w:after="360"/>
        <w:rPr>
          <w:rStyle w:val="903"/>
          <w:rFonts w:ascii="宋体" w:hAnsi="宋体"/>
          <w:color w:val="auto"/>
          <w:highlight w:val="none"/>
        </w:rPr>
      </w:pPr>
      <w:r>
        <w:rPr>
          <w:rStyle w:val="903"/>
          <w:rFonts w:ascii="宋体" w:hAnsi="宋体"/>
          <w:color w:val="auto"/>
          <w:highlight w:val="none"/>
        </w:rPr>
        <w:t xml:space="preserve"> </w:t>
      </w:r>
      <w:r/>
    </w:p>
    <w:p>
      <w:pPr>
        <w:pStyle w:val="948"/>
        <w:ind w:firstLine="420"/>
        <w:jc w:val="center"/>
        <w:spacing w:before="360" w:after="360"/>
        <w:rPr>
          <w:rStyle w:val="903"/>
          <w:rFonts w:ascii="宋体" w:hAnsi="宋体"/>
          <w:color w:val="auto"/>
          <w:sz w:val="36"/>
          <w:szCs w:val="36"/>
          <w:highlight w:val="none"/>
        </w:rPr>
        <w:outlineLvl w:val="1"/>
      </w:pPr>
      <w:r/>
      <w:bookmarkStart w:id="240" w:name="_Toc419"/>
      <w:r>
        <w:rPr>
          <w:rStyle w:val="903"/>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40"/>
      <w:r/>
      <w:bookmarkEnd w:id="238"/>
      <w:r/>
    </w:p>
    <w:p>
      <w:pPr>
        <w:pStyle w:val="949"/>
        <w:rPr>
          <w:rStyle w:val="903"/>
          <w:rFonts w:ascii="宋体" w:hAnsi="宋体"/>
          <w:color w:val="auto"/>
          <w:sz w:val="36"/>
          <w:szCs w:val="36"/>
          <w:highlight w:val="none"/>
        </w:rPr>
      </w:pPr>
      <w:r>
        <w:rPr>
          <w:rStyle w:val="903"/>
          <w:rFonts w:ascii="宋体" w:hAnsi="宋体"/>
          <w:color w:val="auto"/>
          <w:sz w:val="36"/>
          <w:szCs w:val="36"/>
          <w:highlight w:val="none"/>
        </w:rPr>
        <w:t xml:space="preserve"> </w:t>
      </w:r>
      <w:bookmarkEnd w:id="239"/>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49"/>
        <w:rPr>
          <w:rStyle w:val="903"/>
          <w:rFonts w:ascii="宋体" w:hAnsi="宋体"/>
          <w:color w:val="auto"/>
          <w:sz w:val="36"/>
          <w:szCs w:val="36"/>
          <w:highlight w:val="none"/>
        </w:rPr>
      </w:pPr>
      <w:r>
        <w:rPr>
          <w:rFonts w:ascii="宋体" w:hAnsi="宋体"/>
          <w:color w:val="auto"/>
          <w:sz w:val="36"/>
          <w:szCs w:val="36"/>
          <w:highlight w:val="none"/>
        </w:rPr>
      </w:r>
      <w:r/>
    </w:p>
    <w:p>
      <w:pPr>
        <w:pStyle w:val="950"/>
        <w:spacing w:line="440" w:lineRule="exact"/>
        <w:rPr>
          <w:rStyle w:val="903"/>
          <w:rFonts w:ascii="宋体" w:hAnsi="宋体"/>
          <w:color w:val="auto"/>
          <w:highlight w:val="none"/>
        </w:rPr>
      </w:pPr>
      <w:r>
        <w:rPr>
          <w:rStyle w:val="903"/>
          <w:rFonts w:ascii="宋体" w:hAnsi="宋体"/>
          <w:color w:val="auto"/>
          <w:highlight w:val="none"/>
        </w:rPr>
        <w:t xml:space="preserve">﻿ </w:t>
      </w:r>
      <w:r/>
    </w:p>
    <w:p>
      <w:pPr>
        <w:ind w:firstLine="899"/>
        <w:jc w:val="center"/>
        <w:spacing w:line="560" w:lineRule="exact"/>
        <w:rPr>
          <w:rFonts w:hint="eastAsia" w:ascii="宋体" w:hAnsi="宋体"/>
          <w:b/>
          <w:color w:val="auto"/>
          <w:sz w:val="32"/>
          <w:szCs w:val="32"/>
          <w:highlight w:val="none"/>
        </w:rPr>
        <w:outlineLvl w:val="1"/>
      </w:pPr>
      <w:r/>
      <w:bookmarkStart w:id="241" w:name="_Toc18420"/>
      <w:r/>
      <w:bookmarkStart w:id="242" w:name="OLE_LINK10"/>
      <w:r>
        <w:rPr>
          <w:rFonts w:hint="eastAsia" w:ascii="宋体" w:hAnsi="宋体"/>
          <w:b/>
          <w:color w:val="auto"/>
          <w:sz w:val="32"/>
          <w:szCs w:val="32"/>
          <w:highlight w:val="none"/>
        </w:rPr>
        <w:t xml:space="preserve">参加政府采购活动前3年内在经营活动中没有重大违法记录的书面声明</w:t>
      </w:r>
      <w:bookmarkEnd w:id="241"/>
      <w:r/>
      <w:r/>
    </w:p>
    <w:p>
      <w:pPr>
        <w:ind w:firstLine="420"/>
        <w:spacing w:line="360" w:lineRule="auto"/>
        <w:rPr>
          <w:color w:val="auto"/>
          <w:highlight w:val="none"/>
        </w:rPr>
      </w:pPr>
      <w:r>
        <w:rPr>
          <w:color w:val="auto"/>
          <w:highlight w:val="none"/>
        </w:rPr>
      </w:r>
      <w:r/>
    </w:p>
    <w:p>
      <w:pPr>
        <w:ind w:firstLine="420"/>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899"/>
        <w:spacing w:line="360" w:lineRule="auto"/>
        <w:rPr>
          <w:color w:val="auto"/>
          <w:sz w:val="24"/>
          <w:highlight w:val="none"/>
        </w:rPr>
      </w:pPr>
      <w:r>
        <w:rPr>
          <w:color w:val="auto"/>
          <w:sz w:val="24"/>
          <w:highlight w:val="none"/>
        </w:rPr>
      </w:r>
      <w:r/>
    </w:p>
    <w:p>
      <w:pPr>
        <w:ind w:firstLine="899"/>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899"/>
        <w:spacing w:line="360" w:lineRule="auto"/>
        <w:rPr>
          <w:color w:val="auto"/>
          <w:sz w:val="24"/>
          <w:highlight w:val="none"/>
        </w:rPr>
      </w:pPr>
      <w:r>
        <w:rPr>
          <w:color w:val="auto"/>
          <w:sz w:val="24"/>
          <w:highlight w:val="none"/>
        </w:rPr>
      </w:r>
      <w:r/>
    </w:p>
    <w:p>
      <w:pPr>
        <w:ind w:firstLine="899"/>
        <w:spacing w:line="360" w:lineRule="auto"/>
        <w:rPr>
          <w:color w:val="auto"/>
          <w:sz w:val="24"/>
          <w:highlight w:val="none"/>
        </w:rPr>
      </w:pPr>
      <w:r>
        <w:rPr>
          <w:color w:val="auto"/>
          <w:sz w:val="24"/>
          <w:highlight w:val="none"/>
        </w:rPr>
      </w:r>
      <w:r/>
    </w:p>
    <w:p>
      <w:pPr>
        <w:ind w:firstLine="899"/>
        <w:spacing w:line="360" w:lineRule="auto"/>
        <w:rPr>
          <w:rFonts w:hint="eastAsia"/>
          <w:color w:val="auto"/>
          <w:sz w:val="24"/>
          <w:highlight w:val="none"/>
        </w:rPr>
      </w:pPr>
      <w:r>
        <w:rPr>
          <w:rFonts w:hint="eastAsia"/>
          <w:color w:val="auto"/>
          <w:sz w:val="24"/>
          <w:highlight w:val="none"/>
        </w:rPr>
        <w:t xml:space="preserve"> </w:t>
      </w:r>
      <w:r/>
    </w:p>
    <w:p>
      <w:pPr>
        <w:ind w:firstLine="899"/>
        <w:spacing w:line="360" w:lineRule="auto"/>
        <w:rPr>
          <w:rFonts w:hint="eastAsia"/>
          <w:color w:val="auto"/>
          <w:sz w:val="24"/>
          <w:highlight w:val="none"/>
        </w:rPr>
      </w:pPr>
      <w:r>
        <w:rPr>
          <w:rFonts w:hint="eastAsia"/>
          <w:color w:val="auto"/>
          <w:sz w:val="24"/>
          <w:highlight w:val="none"/>
        </w:rPr>
        <w:t xml:space="preserve">                                供应商名称（加盖公章）：</w:t>
      </w:r>
      <w:bookmarkEnd w:id="242"/>
      <w:r/>
    </w:p>
    <w:p>
      <w:pPr>
        <w:pStyle w:val="950"/>
        <w:spacing w:before="240" w:after="240"/>
        <w:rPr>
          <w:rStyle w:val="903"/>
          <w:rFonts w:ascii="宋体" w:hAnsi="宋体"/>
          <w:color w:val="auto"/>
          <w:highlight w:val="none"/>
        </w:rPr>
      </w:pPr>
      <w:r>
        <w:rPr>
          <w:rStyle w:val="903"/>
          <w:rFonts w:ascii="宋体" w:hAnsi="宋体"/>
          <w:color w:val="auto"/>
          <w:highlight w:val="none"/>
        </w:rPr>
        <w:t xml:space="preserve"> </w:t>
      </w:r>
      <w:r/>
    </w:p>
    <w:p>
      <w:pPr>
        <w:ind w:firstLine="420"/>
        <w:jc w:val="center"/>
        <w:spacing w:line="360" w:lineRule="auto"/>
        <w:rPr>
          <w:rStyle w:val="903"/>
          <w:rFonts w:ascii="Times New Roman" w:hAnsi="Times New Roman" w:eastAsia="Times New Roman"/>
          <w:color w:val="auto"/>
          <w:highlight w:val="none"/>
        </w:rPr>
      </w:pPr>
      <w:r>
        <w:rPr>
          <w:rStyle w:val="903"/>
          <w:rFonts w:ascii="Times New Roman" w:hAnsi="Times New Roman" w:eastAsia="Times New Roman"/>
          <w:color w:val="auto"/>
          <w:highlight w:val="none"/>
        </w:rPr>
        <w:br w:type="page" w:clear="all"/>
      </w:r>
      <w:r/>
    </w:p>
    <w:p>
      <w:pPr>
        <w:ind w:firstLine="420"/>
        <w:jc w:val="center"/>
        <w:spacing w:line="360" w:lineRule="auto"/>
        <w:rPr>
          <w:rStyle w:val="903"/>
          <w:rFonts w:ascii="Times New Roman" w:hAnsi="Times New Roman" w:eastAsia="Times New Roman"/>
          <w:color w:val="auto"/>
          <w:highlight w:val="none"/>
        </w:rPr>
      </w:pPr>
      <w:r/>
      <w:bookmarkStart w:id="243" w:name="OLE_LINK7"/>
      <w:r/>
      <w:r/>
    </w:p>
    <w:p>
      <w:pPr>
        <w:ind w:firstLine="562"/>
        <w:jc w:val="center"/>
        <w:spacing w:line="360" w:lineRule="auto"/>
        <w:rPr>
          <w:rStyle w:val="903"/>
          <w:rFonts w:ascii="宋体" w:hAnsi="宋体"/>
          <w:b/>
          <w:color w:val="auto"/>
          <w:sz w:val="28"/>
          <w:highlight w:val="none"/>
        </w:rPr>
        <w:outlineLvl w:val="1"/>
      </w:pPr>
      <w:r/>
      <w:bookmarkStart w:id="244" w:name="OLE_LINK6"/>
      <w:r/>
      <w:bookmarkStart w:id="245" w:name="OLE_LINK11"/>
      <w:r>
        <w:rPr>
          <w:rStyle w:val="903"/>
          <w:rFonts w:ascii="宋体" w:hAnsi="宋体"/>
          <w:b/>
          <w:color w:val="auto"/>
          <w:sz w:val="28"/>
          <w:highlight w:val="none"/>
        </w:rPr>
        <w:t xml:space="preserve">  </w:t>
      </w:r>
      <w:bookmarkStart w:id="246"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46"/>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51"/>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47" w:name="_Toc5040"/>
      <w:r>
        <w:rPr>
          <w:rFonts w:hint="eastAsia" w:ascii="宋体" w:hAnsi="宋体"/>
          <w:color w:val="auto"/>
          <w:sz w:val="24"/>
          <w:highlight w:val="none"/>
        </w:rPr>
        <w:t xml:space="preserve">供应商名称（加盖公章）：</w:t>
      </w:r>
      <w:bookmarkEnd w:id="247"/>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48"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49" w:name="sys_STR"/>
      <w:r/>
      <w:bookmarkEnd w:id="249"/>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48"/>
      <w:r/>
    </w:p>
    <w:p>
      <w:pPr>
        <w:jc w:val="left"/>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bookmarkEnd w:id="243"/>
      <w:bookmarkEnd w:id="244"/>
      <w:r/>
    </w:p>
    <w:p>
      <w:pPr>
        <w:pStyle w:val="952"/>
        <w:rPr>
          <w:rStyle w:val="903"/>
          <w:rFonts w:ascii="宋体" w:hAnsi="宋体"/>
          <w:b/>
          <w:color w:val="auto"/>
          <w:sz w:val="28"/>
          <w:highlight w:val="none"/>
        </w:rPr>
      </w:pPr>
      <w:r>
        <w:rPr>
          <w:rFonts w:ascii="宋体" w:hAnsi="宋体"/>
          <w:b/>
          <w:color w:val="auto"/>
          <w:sz w:val="28"/>
          <w:highlight w:val="none"/>
        </w:rPr>
      </w:r>
      <w:r/>
    </w:p>
    <w:p>
      <w:pPr>
        <w:pStyle w:val="953"/>
        <w:spacing w:before="240" w:after="240"/>
        <w:rPr>
          <w:rFonts w:hint="eastAsia" w:ascii="宋体" w:hAnsi="宋体" w:eastAsia="宋体" w:cs="Times New Roman"/>
          <w:sz w:val="28"/>
          <w:szCs w:val="28"/>
          <w:lang w:eastAsia="zh-CN"/>
        </w:rPr>
      </w:pPr>
      <w:r>
        <w:rPr>
          <w:rFonts w:hint="eastAsia" w:ascii="宋体" w:hAnsi="宋体" w:eastAsia="宋体" w:cs="Times New Roman"/>
          <w:sz w:val="28"/>
          <w:szCs w:val="28"/>
        </w:rPr>
        <w:t xml:space="preserve">中小企业声明函等</w:t>
      </w:r>
      <w:r>
        <w:rPr>
          <w:rFonts w:hint="eastAsia" w:ascii="宋体" w:hAnsi="宋体" w:eastAsia="宋体" w:cs="Times New Roman"/>
          <w:sz w:val="28"/>
          <w:szCs w:val="28"/>
          <w:lang w:eastAsia="zh-CN"/>
        </w:rPr>
        <w:t xml:space="preserve">（本项目专门面向中小企业采购）</w:t>
      </w:r>
      <w:r/>
    </w:p>
    <w:p>
      <w:pPr>
        <w:pStyle w:val="953"/>
        <w:jc w:val="center"/>
        <w:spacing w:before="320" w:after="320"/>
        <w:rPr>
          <w:rFonts w:hint="default" w:ascii="宋体" w:hAnsi="宋体" w:eastAsia="宋体" w:cs="Times New Roman"/>
          <w:sz w:val="32"/>
          <w:szCs w:val="32"/>
        </w:rPr>
      </w:pPr>
      <w:r>
        <w:rPr>
          <w:rFonts w:hint="default" w:ascii="宋体" w:hAnsi="宋体" w:eastAsia="宋体" w:cs="Times New Roman"/>
          <w:sz w:val="32"/>
          <w:szCs w:val="32"/>
        </w:rPr>
      </w:r>
      <w:r/>
    </w:p>
    <w:p>
      <w:pPr>
        <w:pStyle w:val="953"/>
        <w:jc w:val="center"/>
        <w:spacing w:before="320" w:after="320"/>
        <w:rPr>
          <w:rFonts w:hint="default" w:ascii="宋体" w:hAnsi="宋体" w:eastAsia="宋体" w:cs="Times New Roman"/>
          <w:sz w:val="32"/>
          <w:szCs w:val="32"/>
        </w:rPr>
      </w:pPr>
      <w:r>
        <w:rPr>
          <w:rFonts w:hint="default" w:ascii="宋体" w:hAnsi="宋体" w:eastAsia="宋体" w:cs="Times New Roman"/>
          <w:sz w:val="32"/>
          <w:szCs w:val="32"/>
        </w:rPr>
        <w:t xml:space="preserve">中小企业声明函（货物）</w:t>
      </w:r>
      <w:r/>
    </w:p>
    <w:p>
      <w:pPr>
        <w:pStyle w:val="953"/>
        <w:spacing w:before="240" w:after="240"/>
        <w:rPr>
          <w:rFonts w:hint="default" w:ascii="宋体" w:hAnsi="宋体" w:eastAsia="宋体" w:cs="Times New Roman"/>
        </w:rPr>
      </w:pPr>
      <w:r>
        <w:rPr>
          <w:rFonts w:hint="default" w:ascii="宋体" w:hAnsi="宋体" w:eastAsia="宋体" w:cs="Times New Roman"/>
        </w:rPr>
        <w:t xml:space="preserve"> </w:t>
      </w:r>
      <w:r/>
    </w:p>
    <w:p>
      <w:pPr>
        <w:pStyle w:val="953"/>
        <w:spacing w:before="240" w:after="240"/>
        <w:rPr>
          <w:rFonts w:hint="default" w:ascii="宋体" w:hAnsi="宋体" w:eastAsia="宋体" w:cs="Times New Roman"/>
        </w:rPr>
      </w:pPr>
      <w:r>
        <w:rPr>
          <w:rFonts w:hint="default" w:ascii="宋体" w:hAnsi="宋体" w:eastAsia="宋体" w:cs="Times New Roman"/>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pStyle w:val="954"/>
        <w:spacing w:line="440" w:lineRule="exact"/>
        <w:rPr>
          <w:rFonts w:hint="eastAsia" w:ascii="宋体" w:hAnsi="宋体" w:eastAsia="宋体" w:cs="Times New Roman"/>
          <w:lang w:eastAsia="zh-CN"/>
        </w:rPr>
      </w:pPr>
      <w:r>
        <w:rPr>
          <w:rFonts w:hint="eastAsia" w:ascii="宋体" w:hAnsi="宋体" w:eastAsia="宋体" w:cs="Times New Roman"/>
        </w:rPr>
        <w:t xml:space="preserve">1.</w:t>
      </w:r>
      <w:r>
        <w:rPr>
          <w:rFonts w:hint="eastAsia" w:ascii="宋体" w:hAnsi="宋体" w:eastAsia="宋体" w:cs="Times New Roman"/>
          <w:i/>
          <w:iCs/>
        </w:rPr>
        <w:t xml:space="preserve"> </w:t>
      </w:r>
      <w:r>
        <w:rPr>
          <w:rFonts w:hint="eastAsia" w:ascii="宋体" w:hAnsi="宋体" w:eastAsia="宋体" w:cs="Times New Roman"/>
          <w:i/>
          <w:iCs/>
          <w:u w:val="single"/>
        </w:rPr>
        <w:t xml:space="preserve">（标的名称） </w:t>
      </w:r>
      <w:r>
        <w:rPr>
          <w:rFonts w:hint="eastAsia" w:ascii="宋体" w:hAnsi="宋体" w:eastAsia="宋体" w:cs="Times New Roman"/>
          <w:i/>
          <w:iCs/>
        </w:rPr>
        <w:t xml:space="preserve">，</w:t>
      </w:r>
      <w:r>
        <w:rPr>
          <w:rFonts w:hint="eastAsia" w:ascii="宋体" w:hAnsi="宋体" w:eastAsia="宋体" w:cs="Times New Roman"/>
        </w:rPr>
        <w:t xml:space="preserve">属于</w:t>
      </w:r>
      <w:r>
        <w:rPr>
          <w:rFonts w:hint="eastAsia" w:ascii="宋体" w:hAnsi="宋体" w:eastAsia="宋体" w:cs="Times New Roman"/>
          <w:i/>
          <w:iCs/>
          <w:u w:val="single"/>
        </w:rPr>
        <w:t xml:space="preserve">（采购文件中明确的所属行业）  </w:t>
      </w:r>
      <w:r>
        <w:rPr>
          <w:rFonts w:hint="eastAsia" w:ascii="宋体" w:hAnsi="宋体" w:eastAsia="宋体" w:cs="Times New Roman"/>
        </w:rPr>
        <w:t xml:space="preserve"> 行业；制造商为</w:t>
      </w:r>
      <w:r>
        <w:rPr>
          <w:rFonts w:hint="eastAsia" w:ascii="宋体" w:hAnsi="宋体" w:eastAsia="宋体" w:cs="Times New Roman"/>
          <w:i/>
          <w:iCs/>
          <w:u w:val="single"/>
        </w:rPr>
        <w:t xml:space="preserve">（企业名称）</w:t>
      </w:r>
      <w:r>
        <w:rPr>
          <w:rFonts w:hint="eastAsia" w:ascii="宋体" w:hAnsi="宋体" w:eastAsia="宋体" w:cs="Times New Roman"/>
        </w:rPr>
        <w:t xml:space="preserve">，从业人员</w:t>
      </w:r>
      <w:r>
        <w:rPr>
          <w:rFonts w:hint="eastAsia" w:ascii="宋体" w:hAnsi="宋体" w:eastAsia="宋体" w:cs="Times New Roman"/>
          <w:i/>
          <w:iCs/>
          <w:u w:val="single"/>
        </w:rPr>
        <w:t xml:space="preserve">    </w:t>
      </w:r>
      <w:r>
        <w:rPr>
          <w:rFonts w:hint="eastAsia" w:ascii="宋体" w:hAnsi="宋体" w:eastAsia="宋体" w:cs="Times New Roman"/>
        </w:rPr>
        <w:t xml:space="preserve">人，营业收入为</w:t>
      </w:r>
      <w:r>
        <w:rPr>
          <w:rFonts w:hint="eastAsia" w:ascii="宋体" w:hAnsi="宋体" w:eastAsia="宋体" w:cs="Times New Roman"/>
          <w:i/>
          <w:iCs/>
          <w:u w:val="single"/>
        </w:rPr>
        <w:t xml:space="preserve">    </w:t>
      </w:r>
      <w:r>
        <w:rPr>
          <w:rFonts w:hint="eastAsia" w:ascii="宋体" w:hAnsi="宋体" w:eastAsia="宋体" w:cs="Times New Roman"/>
        </w:rPr>
        <w:t xml:space="preserve">万元，资产总额为</w:t>
      </w:r>
      <w:r>
        <w:rPr>
          <w:rFonts w:hint="eastAsia" w:ascii="宋体" w:hAnsi="宋体" w:eastAsia="宋体" w:cs="Times New Roman"/>
          <w:i/>
          <w:iCs/>
          <w:u w:val="single"/>
        </w:rPr>
        <w:t xml:space="preserve">    </w:t>
      </w:r>
      <w:r>
        <w:rPr>
          <w:rFonts w:hint="eastAsia" w:ascii="宋体" w:hAnsi="宋体" w:eastAsia="宋体" w:cs="Times New Roman"/>
        </w:rPr>
        <w:t xml:space="preserve">万元，属于</w:t>
      </w:r>
      <w:r>
        <w:rPr>
          <w:rFonts w:hint="eastAsia" w:ascii="宋体" w:hAnsi="宋体" w:eastAsia="宋体" w:cs="Times New Roman"/>
          <w:u w:val="single"/>
        </w:rPr>
        <w:t xml:space="preserve">     </w:t>
      </w:r>
      <w:r>
        <w:rPr>
          <w:rFonts w:hint="eastAsia" w:ascii="宋体" w:hAnsi="宋体" w:eastAsia="宋体" w:cs="Times New Roman"/>
          <w:i/>
          <w:iCs/>
          <w:u w:val="single"/>
        </w:rPr>
        <w:t xml:space="preserve">（中型企业、小型企业、微型企业）</w:t>
      </w:r>
      <w:r>
        <w:rPr>
          <w:rFonts w:hint="eastAsia" w:ascii="宋体" w:hAnsi="宋体" w:eastAsia="宋体" w:cs="Times New Roman"/>
        </w:rPr>
        <w:t xml:space="preserve">；</w:t>
      </w:r>
      <w:r/>
    </w:p>
    <w:p>
      <w:pPr>
        <w:pStyle w:val="953"/>
        <w:spacing w:before="240" w:after="240"/>
        <w:rPr>
          <w:rFonts w:hint="default" w:ascii="宋体" w:hAnsi="宋体" w:eastAsia="宋体" w:cs="Times New Roman"/>
        </w:rPr>
      </w:pPr>
      <w:r>
        <w:rPr>
          <w:rFonts w:hint="default" w:ascii="宋体" w:hAnsi="宋体" w:eastAsia="宋体" w:cs="Times New Roman"/>
        </w:rPr>
      </w:r>
      <w:r/>
    </w:p>
    <w:p>
      <w:pPr>
        <w:pStyle w:val="953"/>
        <w:spacing w:before="240" w:after="240"/>
        <w:rPr>
          <w:rFonts w:hint="default" w:ascii="宋体" w:hAnsi="宋体" w:eastAsia="宋体" w:cs="Times New Roman"/>
        </w:rPr>
      </w:pPr>
      <w:r>
        <w:rPr>
          <w:rFonts w:hint="default" w:ascii="宋体" w:hAnsi="宋体" w:eastAsia="宋体" w:cs="Times New Roman"/>
        </w:rPr>
        <w:t xml:space="preserve">以上企业，不属于大企业的分支机构，不存在控股股东为大企业的情形，也不存在与大企业的负责人为同一人的情形。 </w:t>
      </w:r>
      <w:r/>
    </w:p>
    <w:p>
      <w:pPr>
        <w:pStyle w:val="953"/>
        <w:spacing w:before="240" w:after="240"/>
        <w:rPr>
          <w:rFonts w:hint="default" w:ascii="宋体" w:hAnsi="宋体" w:eastAsia="宋体" w:cs="Times New Roman"/>
        </w:rPr>
      </w:pPr>
      <w:r>
        <w:rPr>
          <w:rFonts w:hint="default" w:ascii="宋体" w:hAnsi="宋体" w:eastAsia="宋体" w:cs="Times New Roman"/>
        </w:rPr>
        <w:t xml:space="preserve">本企业对上述声明内容的真实性负责。如有虚假，将依法承担相应责任。 </w:t>
      </w:r>
      <w:r/>
    </w:p>
    <w:p>
      <w:pPr>
        <w:pStyle w:val="953"/>
        <w:spacing w:before="240" w:after="240"/>
        <w:rPr>
          <w:rFonts w:hint="default" w:ascii="宋体" w:hAnsi="宋体" w:eastAsia="宋体" w:cs="Times New Roman"/>
        </w:rPr>
      </w:pPr>
      <w:r>
        <w:rPr>
          <w:rFonts w:hint="default" w:ascii="宋体" w:hAnsi="宋体" w:eastAsia="宋体" w:cs="Times New Roman"/>
        </w:rPr>
        <w:t xml:space="preserve">企业名称（盖章）：   </w:t>
      </w:r>
      <w:r/>
    </w:p>
    <w:p>
      <w:pPr>
        <w:pStyle w:val="953"/>
        <w:spacing w:before="240" w:after="240"/>
        <w:rPr>
          <w:rFonts w:hint="default" w:ascii="宋体" w:hAnsi="宋体" w:eastAsia="宋体" w:cs="Times New Roman"/>
        </w:rPr>
      </w:pPr>
      <w:r>
        <w:rPr>
          <w:rFonts w:hint="default" w:ascii="宋体" w:hAnsi="宋体" w:eastAsia="宋体" w:cs="Times New Roman"/>
        </w:rPr>
        <w:t xml:space="preserve">日期：   </w:t>
      </w:r>
      <w:r/>
    </w:p>
    <w:p>
      <w:pPr>
        <w:pStyle w:val="953"/>
        <w:spacing w:before="240" w:after="240"/>
        <w:rPr>
          <w:rFonts w:hint="default" w:ascii="宋体" w:hAnsi="宋体" w:eastAsia="宋体" w:cs="Times New Roman"/>
        </w:rPr>
      </w:pPr>
      <w:r>
        <w:rPr>
          <w:rFonts w:hint="default" w:ascii="宋体" w:hAnsi="宋体" w:eastAsia="宋体" w:cs="Times New Roman"/>
        </w:rPr>
        <w:t xml:space="preserve">注：供应商对照《关于印发中小企业划型标准规定的通知》（工信部联企业【2011】300号）中的标准，明确标的制造商所属企业类型。</w:t>
      </w:r>
      <w:r/>
    </w:p>
    <w:p>
      <w:pPr>
        <w:pStyle w:val="953"/>
        <w:spacing w:before="240" w:after="240"/>
        <w:rPr>
          <w:rFonts w:hint="default" w:ascii="宋体" w:hAnsi="宋体" w:eastAsia="宋体" w:cs="Times New Roman"/>
        </w:rPr>
      </w:pPr>
      <w:r>
        <w:rPr>
          <w:rFonts w:hint="default" w:ascii="宋体" w:hAnsi="宋体" w:eastAsia="宋体" w:cs="Times New Roman"/>
        </w:rPr>
        <w:t xml:space="preserve">从业人员、营业收入、资产总额填报上一年度数据，无上一年度数据的新成立企业可不填报。</w:t>
      </w:r>
      <w:r/>
    </w:p>
    <w:p>
      <w:pPr>
        <w:pStyle w:val="953"/>
        <w:spacing w:before="240" w:after="240"/>
        <w:rPr>
          <w:rFonts w:hint="default" w:ascii="宋体" w:hAnsi="宋体" w:eastAsia="宋体" w:cs="Times New Roman"/>
        </w:rPr>
      </w:pPr>
      <w:r>
        <w:rPr>
          <w:rFonts w:hint="default" w:ascii="宋体" w:hAnsi="宋体" w:eastAsia="宋体" w:cs="Times New Roman"/>
        </w:rPr>
        <w:t xml:space="preserve"> 备注：1.从业人员、营业收入、资产总额填报上一年度数据，无上一年度数据的新成立企业可不填报。</w:t>
      </w:r>
      <w:r/>
    </w:p>
    <w:p>
      <w:pPr>
        <w:pStyle w:val="953"/>
        <w:numPr>
          <w:ilvl w:val="0"/>
          <w:numId w:val="5"/>
        </w:numPr>
        <w:spacing w:before="240" w:after="240"/>
        <w:rPr>
          <w:rFonts w:hint="default" w:ascii="宋体" w:hAnsi="宋体" w:eastAsia="宋体" w:cs="Times New Roman"/>
        </w:rPr>
      </w:pPr>
      <w:r>
        <w:rPr>
          <w:rFonts w:hint="default" w:ascii="宋体" w:hAnsi="宋体" w:eastAsia="宋体" w:cs="Times New Roman"/>
        </w:rPr>
        <w:t xml:space="preserve">涉及多个采购标的的项目，供应商应当</w:t>
      </w:r>
      <w:r>
        <w:rPr>
          <w:rFonts w:hint="default" w:ascii="宋体" w:hAnsi="宋体" w:eastAsia="宋体" w:cs="Times New Roman"/>
          <w:b/>
          <w:bCs/>
        </w:rPr>
        <w:t xml:space="preserve">逐一填报与采购项目属性一致的每个采购标的（主要采购标的，不包括配件、辅料等</w:t>
      </w:r>
      <w:r>
        <w:rPr>
          <w:rFonts w:hint="default" w:ascii="宋体" w:hAnsi="宋体" w:eastAsia="宋体" w:cs="Times New Roman"/>
        </w:rPr>
        <w:t xml:space="preserve">）的制造商或者承建（承接）供应商信息。</w:t>
      </w:r>
      <w:r/>
    </w:p>
    <w:p>
      <w:pPr>
        <w:pStyle w:val="953"/>
        <w:numPr>
          <w:ilvl w:val="0"/>
          <w:numId w:val="5"/>
        </w:numPr>
        <w:spacing w:before="240" w:after="240"/>
        <w:rPr>
          <w:rFonts w:hint="default" w:ascii="宋体" w:hAnsi="宋体" w:eastAsia="Times New Roman" w:cs="Times New Roman"/>
          <w:sz w:val="24"/>
          <w:szCs w:val="24"/>
        </w:rPr>
      </w:pPr>
      <w:r>
        <w:rPr>
          <w:rFonts w:hint="default" w:ascii="宋体" w:hAnsi="宋体" w:eastAsia="宋体" w:cs="Times New Roman"/>
          <w:sz w:val="24"/>
          <w:szCs w:val="24"/>
        </w:rPr>
        <w:t xml:space="preserve">在服务采购项目中，服务由中小企业承接，即提供服务的人员为中小企业依照《中华人民共和国劳动合同法》订立劳动合同的从业人员。</w:t>
      </w:r>
      <w:r>
        <w:rPr>
          <w:rFonts w:hint="default" w:ascii="宋体" w:hAnsi="宋体" w:eastAsia="宋体" w:cs="Times New Roman"/>
          <w:b/>
          <w:bCs/>
          <w:sz w:val="24"/>
          <w:szCs w:val="24"/>
        </w:rPr>
        <w:t xml:space="preserve">服务类项目中供应商若使用退休人员，将不享受相应扶持政策。</w:t>
      </w:r>
      <w:r/>
    </w:p>
    <w:p>
      <w:pPr>
        <w:pStyle w:val="953"/>
        <w:spacing w:line="440" w:lineRule="exact"/>
        <w:rPr>
          <w:rFonts w:hint="eastAsia" w:ascii="宋体" w:hAnsi="宋体" w:eastAsia="宋体" w:cs="Times New Roman"/>
        </w:rPr>
      </w:pPr>
      <w:r>
        <w:rPr>
          <w:rFonts w:hint="eastAsia" w:ascii="宋体" w:hAnsi="宋体" w:eastAsia="宋体" w:cs="Times New Roman"/>
        </w:rPr>
        <w:t xml:space="preserve">4</w:t>
      </w:r>
      <w:r>
        <w:rPr>
          <w:rFonts w:hint="default" w:ascii="宋体" w:hAnsi="宋体" w:eastAsia="宋体" w:cs="Times New Roman"/>
        </w:rPr>
        <w:t xml:space="preserve">、若供应商对照《政府采购促进中小企业发展管理办法》 (财库〔2020〕46号)中的规定，明确不符合</w:t>
      </w:r>
      <w:r>
        <w:rPr>
          <w:rFonts w:hint="eastAsia" w:ascii="宋体" w:hAnsi="宋体" w:eastAsia="宋体" w:cs="Times New Roman"/>
        </w:rPr>
        <w:t xml:space="preserve">中小企业</w:t>
      </w:r>
      <w:r>
        <w:rPr>
          <w:rFonts w:hint="default" w:ascii="宋体" w:hAnsi="宋体" w:eastAsia="宋体" w:cs="Times New Roman"/>
        </w:rPr>
        <w:t xml:space="preserve">的，则无需提供此声明函。 </w:t>
      </w:r>
      <w:r/>
    </w:p>
    <w:p>
      <w:pPr>
        <w:pStyle w:val="953"/>
        <w:spacing w:before="240" w:after="240"/>
        <w:rPr>
          <w:rFonts w:hint="default" w:ascii="宋体" w:hAnsi="宋体" w:eastAsia="宋体" w:cs="Times New Roman"/>
        </w:rPr>
      </w:pPr>
      <w:r>
        <w:rPr>
          <w:rFonts w:hint="default" w:ascii="宋体" w:hAnsi="宋体" w:eastAsia="宋体" w:cs="Times New Roman"/>
        </w:rPr>
      </w:r>
      <w:r/>
    </w:p>
    <w:p>
      <w:pPr>
        <w:pStyle w:val="953"/>
        <w:spacing w:before="240" w:after="240"/>
        <w:rPr>
          <w:rFonts w:hint="default" w:ascii="宋体" w:hAnsi="宋体" w:eastAsia="宋体" w:cs="Times New Roman"/>
        </w:rPr>
      </w:pPr>
      <w:r>
        <w:rPr>
          <w:rFonts w:hint="default" w:ascii="宋体" w:hAnsi="宋体" w:eastAsia="宋体" w:cs="Times New Roman"/>
        </w:rPr>
      </w:r>
      <w:r/>
    </w:p>
    <w:p>
      <w:pPr>
        <w:pStyle w:val="953"/>
        <w:spacing w:before="240" w:after="240"/>
        <w:rPr>
          <w:rFonts w:hint="default" w:ascii="宋体" w:hAnsi="宋体" w:eastAsia="宋体" w:cs="Times New Roman"/>
        </w:rPr>
      </w:pPr>
      <w:r>
        <w:rPr>
          <w:rFonts w:hint="default" w:ascii="宋体" w:hAnsi="宋体" w:eastAsia="宋体" w:cs="Times New Roman"/>
        </w:rPr>
        <w:t xml:space="preserve">附：中小企业划型标准规定</w:t>
      </w:r>
      <w:r/>
    </w:p>
    <w:p>
      <w:pPr>
        <w:pStyle w:val="953"/>
        <w:spacing w:before="240" w:after="240"/>
        <w:rPr>
          <w:rFonts w:hint="default" w:ascii="宋体" w:hAnsi="宋体" w:eastAsia="宋体" w:cs="Times New Roman"/>
        </w:rPr>
      </w:pPr>
      <w:r>
        <w:rPr>
          <w:rFonts w:hint="default" w:ascii="宋体" w:hAnsi="宋体" w:eastAsia="宋体" w:cs="Times New Roman"/>
        </w:rPr>
        <w:t xml:space="preserve">（一）农、林、牧、渔业。营业收入20000万元以下的为中小微型企业。其中，营业收入500万元及以上的为中型企业，营业收入50万元及以上的为小型企业，营业收入50万元以下的为微型企业。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53"/>
        <w:spacing w:before="240" w:after="240"/>
        <w:rPr>
          <w:rFonts w:hint="default" w:ascii="宋体" w:hAnsi="宋体" w:eastAsia="宋体" w:cs="Times New Roman"/>
        </w:rPr>
      </w:pPr>
      <w:r>
        <w:rPr>
          <w:rFonts w:hint="default" w:ascii="宋体" w:hAnsi="宋体" w:eastAsia="宋体" w:cs="Times New Roma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3"/>
        <w:spacing w:before="240" w:after="240"/>
        <w:rPr>
          <w:rFonts w:hint="default" w:ascii="宋体" w:hAnsi="宋体" w:eastAsia="宋体" w:cs="Times New Roman"/>
        </w:rPr>
      </w:pPr>
      <w:r>
        <w:rPr>
          <w:rFonts w:hint="default" w:ascii="宋体" w:hAnsi="宋体" w:eastAsia="宋体" w:cs="Times New Roman"/>
        </w:rPr>
        <w:t xml:space="preserve">（十六）其他未列明行业。从业人员300人以下的为中小微型企业。其中，从业人员100人及以上的为中型企业；从业人员10人及以上的为小型企业；从业人员10人以下的为微型企业。 </w:t>
      </w:r>
      <w:r/>
    </w:p>
    <w:p>
      <w:pPr>
        <w:pStyle w:val="955"/>
        <w:spacing w:line="440" w:lineRule="exact"/>
        <w:rPr>
          <w:rFonts w:hint="default" w:ascii="Times New Roman" w:hAnsi="Times New Roman" w:eastAsia="Times New Roman" w:cs="Times New Roman"/>
        </w:rPr>
      </w:pPr>
      <w:r>
        <w:rPr>
          <w:rFonts w:hint="default" w:ascii="Times New Roman" w:hAnsi="Times New Roman" w:eastAsia="Times New Roman" w:cs="Times New Roman"/>
        </w:rPr>
        <w:br w:type="page" w:clear="all"/>
      </w:r>
      <w:r/>
    </w:p>
    <w:p>
      <w:pPr>
        <w:pStyle w:val="955"/>
        <w:jc w:val="center"/>
        <w:spacing w:before="320" w:after="320"/>
        <w:rPr>
          <w:rFonts w:hint="default" w:ascii="宋体" w:hAnsi="宋体" w:eastAsia="宋体" w:cs="Times New Roman"/>
          <w:sz w:val="32"/>
          <w:szCs w:val="32"/>
        </w:rPr>
      </w:pPr>
      <w:r>
        <w:rPr>
          <w:rFonts w:hint="default" w:ascii="宋体" w:hAnsi="宋体" w:eastAsia="宋体" w:cs="Times New Roman"/>
          <w:sz w:val="32"/>
          <w:szCs w:val="32"/>
        </w:rPr>
        <w:t xml:space="preserve">残疾人福利性单位声明函</w:t>
      </w:r>
      <w:r/>
    </w:p>
    <w:p>
      <w:pPr>
        <w:pStyle w:val="955"/>
        <w:spacing w:before="240" w:after="240"/>
        <w:rPr>
          <w:rFonts w:hint="default" w:ascii="宋体" w:hAnsi="宋体" w:eastAsia="宋体" w:cs="Times New Roman"/>
        </w:rPr>
      </w:pPr>
      <w:r>
        <w:rPr>
          <w:rFonts w:hint="default" w:ascii="宋体" w:hAnsi="宋体" w:eastAsia="宋体" w:cs="Times New Roman"/>
        </w:rPr>
        <w:t xml:space="preserve"> </w:t>
      </w:r>
      <w:r/>
    </w:p>
    <w:p>
      <w:pPr>
        <w:pStyle w:val="955"/>
        <w:jc w:val="center"/>
        <w:spacing w:before="320" w:after="320"/>
        <w:rPr>
          <w:rFonts w:hint="default" w:ascii="宋体" w:hAnsi="宋体" w:eastAsia="宋体" w:cs="Times New Roman"/>
          <w:sz w:val="32"/>
          <w:szCs w:val="32"/>
        </w:rPr>
      </w:pPr>
      <w:r>
        <w:rPr>
          <w:rFonts w:hint="default" w:ascii="宋体" w:hAnsi="宋体" w:eastAsia="宋体" w:cs="Times New Roman"/>
          <w:sz w:val="32"/>
          <w:szCs w:val="32"/>
        </w:rPr>
        <w:t xml:space="preserve"> </w:t>
      </w:r>
      <w:r/>
    </w:p>
    <w:p>
      <w:pPr>
        <w:pStyle w:val="955"/>
        <w:spacing w:before="240" w:after="240"/>
        <w:rPr>
          <w:rFonts w:hint="default" w:ascii="宋体" w:hAnsi="宋体" w:eastAsia="宋体" w:cs="Times New Roman"/>
        </w:rPr>
      </w:pPr>
      <w:r>
        <w:rPr>
          <w:rFonts w:hint="default" w:ascii="宋体" w:hAnsi="宋体" w:eastAsia="宋体" w:cs="Times New Roman"/>
        </w:rPr>
        <w:t xml:space="preserve"> </w:t>
      </w:r>
      <w:r/>
    </w:p>
    <w:p>
      <w:pPr>
        <w:pStyle w:val="955"/>
        <w:spacing w:before="240" w:after="240"/>
        <w:rPr>
          <w:rFonts w:hint="default" w:ascii="宋体" w:hAnsi="宋体" w:eastAsia="宋体" w:cs="Times New Roman"/>
        </w:rPr>
      </w:pPr>
      <w:r>
        <w:rPr>
          <w:rFonts w:hint="default" w:ascii="宋体" w:hAnsi="宋体" w:eastAsia="宋体" w:cs="Times New Roman"/>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955"/>
        <w:spacing w:before="240" w:after="240"/>
        <w:rPr>
          <w:rFonts w:hint="default" w:ascii="宋体" w:hAnsi="宋体" w:eastAsia="宋体" w:cs="Times New Roman"/>
        </w:rPr>
      </w:pPr>
      <w:r>
        <w:rPr>
          <w:rFonts w:hint="default" w:ascii="宋体" w:hAnsi="宋体" w:eastAsia="宋体" w:cs="Times New Roman"/>
        </w:rPr>
        <w:t xml:space="preserve">本单位对上述声明的真实性负责。如有虚假，将依法承担相应责任。</w:t>
      </w:r>
      <w:r/>
    </w:p>
    <w:p>
      <w:pPr>
        <w:pStyle w:val="955"/>
        <w:jc w:val="center"/>
        <w:spacing w:before="240" w:after="240"/>
        <w:rPr>
          <w:rFonts w:hint="default" w:ascii="宋体" w:hAnsi="宋体" w:eastAsia="宋体" w:cs="Times New Roman"/>
        </w:rPr>
      </w:pPr>
      <w:r>
        <w:rPr>
          <w:rFonts w:hint="default" w:ascii="宋体" w:hAnsi="宋体" w:eastAsia="宋体" w:cs="Times New Roman"/>
        </w:rPr>
        <w:t xml:space="preserve"> </w:t>
      </w:r>
      <w:r/>
    </w:p>
    <w:p>
      <w:pPr>
        <w:pStyle w:val="955"/>
        <w:jc w:val="center"/>
        <w:spacing w:before="240" w:after="240"/>
        <w:rPr>
          <w:rFonts w:hint="default" w:ascii="宋体" w:hAnsi="宋体" w:eastAsia="宋体" w:cs="Times New Roman"/>
        </w:rPr>
      </w:pPr>
      <w:r>
        <w:rPr>
          <w:rFonts w:hint="default" w:ascii="宋体" w:hAnsi="宋体" w:eastAsia="宋体" w:cs="Times New Roman"/>
        </w:rPr>
        <w:t xml:space="preserve"> </w:t>
      </w:r>
      <w:r/>
    </w:p>
    <w:p>
      <w:pPr>
        <w:pStyle w:val="955"/>
        <w:jc w:val="center"/>
        <w:spacing w:before="240" w:after="240"/>
        <w:rPr>
          <w:rFonts w:hint="default" w:ascii="宋体" w:hAnsi="宋体" w:eastAsia="宋体" w:cs="Times New Roman"/>
        </w:rPr>
      </w:pPr>
      <w:r>
        <w:rPr>
          <w:rFonts w:hint="default" w:ascii="宋体" w:hAnsi="宋体" w:eastAsia="宋体" w:cs="Times New Roman"/>
        </w:rPr>
        <w:t xml:space="preserve"> </w:t>
      </w:r>
      <w:r/>
    </w:p>
    <w:p>
      <w:pPr>
        <w:pStyle w:val="955"/>
        <w:spacing w:before="240" w:after="240"/>
        <w:rPr>
          <w:rFonts w:hint="default" w:ascii="宋体" w:hAnsi="宋体" w:eastAsia="宋体" w:cs="Times New Roman"/>
        </w:rPr>
      </w:pPr>
      <w:r>
        <w:rPr>
          <w:rFonts w:hint="default" w:ascii="宋体" w:hAnsi="宋体" w:eastAsia="宋体" w:cs="Times New Roman"/>
        </w:rPr>
        <w:t xml:space="preserve">单位名称（盖章）：   </w:t>
      </w:r>
      <w:r/>
    </w:p>
    <w:p>
      <w:pPr>
        <w:pStyle w:val="955"/>
        <w:spacing w:before="240" w:after="240"/>
        <w:rPr>
          <w:rFonts w:hint="default" w:ascii="宋体" w:hAnsi="宋体" w:eastAsia="宋体" w:cs="Times New Roman"/>
        </w:rPr>
      </w:pPr>
      <w:r>
        <w:rPr>
          <w:rFonts w:hint="default" w:ascii="宋体" w:hAnsi="宋体" w:eastAsia="宋体" w:cs="Times New Roman"/>
        </w:rPr>
        <w:t xml:space="preserve">日期：   </w:t>
      </w:r>
      <w:r/>
    </w:p>
    <w:p>
      <w:pPr>
        <w:pStyle w:val="955"/>
        <w:spacing w:before="240" w:after="240"/>
        <w:rPr>
          <w:rFonts w:hint="default" w:ascii="宋体" w:hAnsi="宋体" w:eastAsia="宋体" w:cs="Times New Roman"/>
        </w:rPr>
      </w:pPr>
      <w:r>
        <w:rPr>
          <w:rFonts w:hint="default" w:ascii="宋体" w:hAnsi="宋体" w:eastAsia="宋体" w:cs="Times New Roman"/>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55"/>
        <w:spacing w:before="240" w:after="240"/>
        <w:rPr>
          <w:rFonts w:hint="default" w:ascii="宋体" w:hAnsi="宋体" w:eastAsia="宋体" w:cs="Times New Roman"/>
        </w:rPr>
      </w:pPr>
      <w:r>
        <w:rPr>
          <w:rFonts w:hint="default" w:ascii="宋体" w:hAnsi="宋体" w:eastAsia="宋体" w:cs="Times New Roman"/>
        </w:rPr>
        <w:t xml:space="preserve">供应商提供的《残疾人福利性单位声明函》与事实不符的，依照《政府采购法》第七十七条第一款的规定追究法律责任。</w:t>
      </w:r>
      <w:r/>
    </w:p>
    <w:p>
      <w:pPr>
        <w:pStyle w:val="955"/>
        <w:spacing w:before="240" w:after="240"/>
        <w:rPr>
          <w:rFonts w:hint="default" w:ascii="宋体" w:hAnsi="宋体" w:eastAsia="宋体" w:cs="Times New Roman"/>
        </w:rPr>
      </w:pPr>
      <w:r>
        <w:rPr>
          <w:rFonts w:hint="default" w:ascii="宋体" w:hAnsi="宋体" w:eastAsia="宋体" w:cs="Times New Roman"/>
        </w:rPr>
        <w:t xml:space="preserve">中标、成交供应商为残疾人福利性单位的，采购人或者其委托的采购代理机构应当随中标、成交结果同时公告其《残疾人福利性单位声明函》，接受社会监督。</w:t>
      </w:r>
      <w:r/>
    </w:p>
    <w:p>
      <w:pPr>
        <w:pStyle w:val="955"/>
        <w:spacing w:before="240" w:after="240"/>
        <w:rPr>
          <w:rFonts w:hint="default" w:ascii="宋体" w:hAnsi="宋体" w:eastAsia="宋体" w:cs="Times New Roman"/>
        </w:rPr>
      </w:pPr>
      <w:r>
        <w:rPr>
          <w:rFonts w:hint="default" w:ascii="宋体" w:hAnsi="宋体" w:eastAsia="宋体" w:cs="Times New Roman"/>
        </w:rPr>
        <w:t xml:space="preserve">2、若供应商对照《关于促进残疾人就业政府采购政策的通知》（财库〔2017〕141号）中的规定，明确不符合残疾人福利性单位条件的，则无需提供此声明函。 </w:t>
      </w:r>
      <w:r/>
    </w:p>
    <w:p>
      <w:pPr>
        <w:pStyle w:val="956"/>
        <w:rPr>
          <w:rFonts w:hint="default" w:ascii="Times New Roman" w:hAnsi="Times New Roman" w:eastAsia="Times New Roman" w:cs="Times New Roman"/>
        </w:rPr>
        <w:outlineLvl w:val="2"/>
      </w:pPr>
      <w:r>
        <w:rPr>
          <w:rFonts w:hint="default" w:ascii="Times New Roman" w:hAnsi="Times New Roman" w:eastAsia="Times New Roman" w:cs="Times New Roman"/>
        </w:rPr>
        <w:br w:type="page" w:clear="all"/>
      </w:r>
      <w:r/>
    </w:p>
    <w:p>
      <w:pPr>
        <w:jc w:val="center"/>
        <w:widowControl w:val="off"/>
        <w:rPr>
          <w:rFonts w:ascii="Calibri" w:hAnsi="Calibri" w:eastAsia="宋体" w:cs="Times New Roman"/>
          <w:sz w:val="44"/>
          <w:szCs w:val="44"/>
          <w:lang w:val="en-US" w:eastAsia="zh-CN" w:bidi="ar-SA"/>
        </w:rPr>
      </w:pPr>
      <w:r>
        <w:rPr>
          <w:rFonts w:ascii="Calibri" w:hAnsi="Calibri" w:eastAsia="宋体" w:cs="Times New Roman"/>
          <w:sz w:val="44"/>
          <w:szCs w:val="44"/>
          <w:lang w:val="en-US" w:eastAsia="zh-CN" w:bidi="ar-SA"/>
        </w:rPr>
      </w:r>
      <w:r/>
    </w:p>
    <w:p>
      <w:pPr>
        <w:jc w:val="center"/>
        <w:widowControl w:val="off"/>
        <w:rPr>
          <w:rFonts w:hint="eastAsia" w:ascii="Calibri" w:hAnsi="Calibri" w:eastAsia="宋体" w:cs="Times New Roman"/>
          <w:sz w:val="44"/>
          <w:szCs w:val="44"/>
          <w:lang w:val="en-US" w:eastAsia="zh-CN" w:bidi="ar-SA"/>
        </w:rPr>
      </w:pPr>
      <w:r>
        <w:rPr>
          <w:rFonts w:hint="eastAsia" w:ascii="Calibri" w:hAnsi="Calibri" w:eastAsia="宋体" w:cs="Times New Roman"/>
          <w:sz w:val="44"/>
          <w:szCs w:val="44"/>
          <w:lang w:val="en-US" w:eastAsia="zh-CN" w:bidi="ar-SA"/>
        </w:rPr>
        <w:t xml:space="preserve">监狱企业的证明文件</w:t>
      </w:r>
      <w:r/>
    </w:p>
    <w:p>
      <w:pPr>
        <w:jc w:val="both"/>
        <w:widowControl w:val="off"/>
        <w:rPr>
          <w:rFonts w:ascii="等线" w:hAnsi="等线" w:eastAsia="等线" w:cs="Times New Roman"/>
          <w:sz w:val="21"/>
          <w:szCs w:val="22"/>
          <w:lang w:val="en-US" w:eastAsia="zh-CN" w:bidi="ar-SA"/>
        </w:rPr>
      </w:pPr>
      <w:r>
        <w:rPr>
          <w:rFonts w:ascii="等线" w:hAnsi="等线" w:eastAsia="等线" w:cs="Times New Roman"/>
          <w:sz w:val="21"/>
          <w:szCs w:val="22"/>
          <w:lang w:val="en-US" w:eastAsia="zh-CN" w:bidi="ar-SA"/>
        </w:rPr>
      </w:r>
      <w:r/>
    </w:p>
    <w:p>
      <w:pPr>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t xml:space="preserve">      </w:t>
      </w:r>
      <w:r/>
    </w:p>
    <w:p>
      <w:pPr>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2、若供应商对照《关于政府采购支持监狱企业发展有关问题的通知》（财库〔2014〕68号）中的规定，明确不符合监狱企业条件的，则无需提供相关证明文件。 </w:t>
      </w:r>
      <w:r/>
    </w:p>
    <w:p>
      <w:pPr>
        <w:jc w:val="both"/>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t xml:space="preserve"> </w:t>
      </w:r>
      <w:r/>
    </w:p>
    <w:p>
      <w:pPr>
        <w:rPr>
          <w:rStyle w:val="903"/>
          <w:rFonts w:ascii="宋体"/>
          <w:b/>
          <w:color w:val="auto"/>
          <w:sz w:val="28"/>
          <w:highlight w:val="none"/>
        </w:rPr>
      </w:pPr>
      <w:r>
        <w:rPr>
          <w:rFonts w:hint="default" w:ascii="宋体" w:hAnsi="宋体" w:eastAsia="宋体" w:cs="Times New Roman"/>
          <w:sz w:val="24"/>
        </w:rPr>
        <w:br w:type="page" w:clear="all"/>
      </w:r>
      <w:bookmarkEnd w:id="245"/>
      <w:r/>
      <w:r/>
    </w:p>
    <w:p>
      <w:pPr>
        <w:pStyle w:val="952"/>
        <w:rPr>
          <w:rStyle w:val="903"/>
          <w:rFonts w:ascii="宋体" w:hAnsi="宋体"/>
          <w:b/>
          <w:color w:val="auto"/>
          <w:sz w:val="28"/>
          <w:highlight w:val="none"/>
        </w:rPr>
        <w:outlineLvl w:val="0"/>
      </w:pPr>
      <w:r>
        <w:rPr>
          <w:rFonts w:ascii="宋体" w:hAnsi="宋体"/>
          <w:b/>
          <w:color w:val="auto"/>
          <w:sz w:val="28"/>
          <w:highlight w:val="none"/>
        </w:rPr>
      </w:r>
      <w:r/>
    </w:p>
    <w:p>
      <w:pPr>
        <w:pStyle w:val="952"/>
        <w:rPr>
          <w:rStyle w:val="903"/>
          <w:rFonts w:ascii="宋体" w:hAnsi="宋体"/>
          <w:b/>
          <w:color w:val="auto"/>
          <w:sz w:val="32"/>
          <w:highlight w:val="none"/>
        </w:rPr>
        <w:outlineLvl w:val="0"/>
      </w:pPr>
      <w:r/>
      <w:bookmarkStart w:id="250" w:name="_Toc13868"/>
      <w:r/>
      <w:bookmarkStart w:id="251" w:name="_Toc15093"/>
      <w:r>
        <w:rPr>
          <w:rStyle w:val="903"/>
          <w:rFonts w:ascii="宋体" w:hAnsi="宋体"/>
          <w:b/>
          <w:color w:val="auto"/>
          <w:sz w:val="32"/>
          <w:highlight w:val="none"/>
        </w:rPr>
        <w:t xml:space="preserve">五、第四章项目需求中实质性要求响应对照表</w:t>
      </w:r>
      <w:bookmarkEnd w:id="250"/>
      <w:r/>
      <w:bookmarkEnd w:id="251"/>
      <w:r/>
      <w:r/>
    </w:p>
    <w:p>
      <w:pPr>
        <w:pStyle w:val="960"/>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52"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15"/>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960"/>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31"/>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31"/>
              <w:ind w:firstLine="500"/>
              <w:spacing w:line="440" w:lineRule="exact"/>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31"/>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52"/>
      <w:r/>
    </w:p>
    <w:p>
      <w:pPr>
        <w:pStyle w:val="960"/>
        <w:rPr>
          <w:rFonts w:ascii="宋体" w:hAnsi="宋体" w:eastAsia="宋体"/>
          <w:color w:val="auto"/>
          <w:highlight w:val="none"/>
        </w:rPr>
      </w:pPr>
      <w:r>
        <w:rPr>
          <w:rFonts w:ascii="宋体" w:hAnsi="宋体" w:eastAsia="宋体"/>
          <w:color w:val="auto"/>
          <w:highlight w:val="none"/>
        </w:rPr>
      </w:r>
      <w:r/>
    </w:p>
    <w:p>
      <w:pPr>
        <w:pStyle w:val="960"/>
        <w:ind w:firstLine="482"/>
        <w:rPr>
          <w:rFonts w:ascii="宋体" w:hAnsi="宋体" w:eastAsia="宋体"/>
          <w:b/>
          <w:bCs/>
          <w:color w:val="auto"/>
          <w:highlight w:val="none"/>
        </w:rPr>
      </w:pPr>
      <w:r>
        <w:rPr>
          <w:rFonts w:ascii="宋体" w:hAnsi="宋体" w:eastAsia="宋体"/>
          <w:b/>
          <w:bCs/>
          <w:color w:val="auto"/>
          <w:highlight w:val="none"/>
        </w:rPr>
      </w:r>
      <w:r/>
    </w:p>
    <w:p>
      <w:pPr>
        <w:pStyle w:val="960"/>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53" w:name="OLE_LINK8"/>
      <w:r/>
      <w:bookmarkStart w:id="254" w:name="OLE_LINK14"/>
      <w:r>
        <w:rPr>
          <w:rFonts w:hint="eastAsia" w:ascii="宋体" w:hAnsi="宋体" w:eastAsia="宋体"/>
          <w:b/>
          <w:bCs/>
          <w:color w:val="auto"/>
          <w:highlight w:val="none"/>
        </w:rPr>
        <w:t xml:space="preserve">技术要求的实质性格式</w:t>
      </w:r>
      <w:r/>
    </w:p>
    <w:tbl>
      <w:tblPr>
        <w:tblStyle w:val="715"/>
        <w:tblW w:w="8052"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3"/>
        <w:gridCol w:w="4451"/>
        <w:gridCol w:w="1534"/>
        <w:gridCol w:w="1534"/>
      </w:tblGrid>
      <w:tr>
        <w:trPr>
          <w:trHeight w:val="503"/>
        </w:trPr>
        <w:tc>
          <w:tcPr>
            <w:tcMar>
              <w:left w:w="0" w:type="dxa"/>
              <w:top w:w="0" w:type="dxa"/>
              <w:right w:w="0" w:type="dxa"/>
              <w:bottom w:w="0" w:type="dxa"/>
            </w:tcMar>
            <w:tcW w:w="53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4451"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960"/>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534"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Mar>
              <w:left w:w="0" w:type="dxa"/>
              <w:top w:w="0" w:type="dxa"/>
              <w:right w:w="0" w:type="dxa"/>
              <w:bottom w:w="0" w:type="dxa"/>
            </w:tcMar>
            <w:tcW w:w="1534"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Mar>
              <w:left w:w="0" w:type="dxa"/>
              <w:top w:w="0" w:type="dxa"/>
              <w:right w:w="0" w:type="dxa"/>
              <w:bottom w:w="0" w:type="dxa"/>
            </w:tcMar>
            <w:tcW w:w="533"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Mar>
              <w:left w:w="0" w:type="dxa"/>
              <w:top w:w="0" w:type="dxa"/>
              <w:right w:w="0" w:type="dxa"/>
              <w:bottom w:w="0" w:type="dxa"/>
            </w:tcMar>
            <w:tcW w:w="4451" w:type="dxa"/>
            <w:vAlign w:val="center"/>
            <w:textDirection w:val="lrTb"/>
            <w:noWrap w:val="false"/>
          </w:tcPr>
          <w:p>
            <w:pPr>
              <w:pStyle w:val="960"/>
              <w:rPr>
                <w:rFonts w:ascii="宋体" w:hAnsi="宋体" w:eastAsia="宋体"/>
                <w:i/>
                <w:color w:val="auto"/>
                <w:highlight w:val="none"/>
                <w:u w:val="single"/>
              </w:rPr>
            </w:pPr>
            <w:r>
              <w:rPr>
                <w:rFonts w:ascii="宋体" w:hAnsi="宋体" w:eastAsia="宋体"/>
                <w:i/>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533"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Mar>
              <w:left w:w="0" w:type="dxa"/>
              <w:top w:w="0" w:type="dxa"/>
              <w:right w:w="0" w:type="dxa"/>
              <w:bottom w:w="0" w:type="dxa"/>
            </w:tcMar>
            <w:tcW w:w="4451" w:type="dxa"/>
            <w:vAlign w:val="center"/>
            <w:textDirection w:val="lrTb"/>
            <w:noWrap w:val="false"/>
          </w:tcPr>
          <w:p>
            <w:pPr>
              <w:pStyle w:val="960"/>
              <w:rPr>
                <w:rFonts w:ascii="宋体" w:hAnsi="宋体"/>
                <w:b/>
                <w:i/>
                <w:iCs/>
                <w:color w:val="auto"/>
                <w:highlight w:val="none"/>
                <w:u w:val="single"/>
              </w:rPr>
            </w:pPr>
            <w:r>
              <w:rPr>
                <w:rFonts w:ascii="宋体" w:hAnsi="宋体"/>
                <w:b/>
                <w:i/>
                <w:iCs/>
                <w:color w:val="auto"/>
                <w:highlight w:val="none"/>
                <w:u w:val="single"/>
              </w:rPr>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Mar>
              <w:left w:w="0" w:type="dxa"/>
              <w:top w:w="0" w:type="dxa"/>
              <w:right w:w="0" w:type="dxa"/>
              <w:bottom w:w="0" w:type="dxa"/>
            </w:tcMar>
            <w:tcW w:w="533"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Mar>
              <w:left w:w="0" w:type="dxa"/>
              <w:top w:w="0" w:type="dxa"/>
              <w:right w:w="0" w:type="dxa"/>
              <w:bottom w:w="0" w:type="dxa"/>
            </w:tcMar>
            <w:tcW w:w="4451" w:type="dxa"/>
            <w:vAlign w:val="center"/>
            <w:textDirection w:val="lrTb"/>
            <w:noWrap w:val="false"/>
          </w:tcPr>
          <w:p>
            <w:pPr>
              <w:pStyle w:val="960"/>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Mar>
              <w:left w:w="0" w:type="dxa"/>
              <w:top w:w="0" w:type="dxa"/>
              <w:right w:w="0" w:type="dxa"/>
              <w:bottom w:w="0" w:type="dxa"/>
            </w:tcMar>
            <w:tcW w:w="53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4451" w:type="dxa"/>
            <w:vAlign w:val="center"/>
            <w:textDirection w:val="lrTb"/>
            <w:noWrap w:val="false"/>
          </w:tcPr>
          <w:p>
            <w:pPr>
              <w:pStyle w:val="960"/>
              <w:rPr>
                <w:rFonts w:hint="eastAsia" w:ascii="宋体" w:hAnsi="宋体" w:eastAsia="宋体"/>
                <w:color w:val="auto"/>
                <w:highlight w:val="none"/>
              </w:rPr>
            </w:pPr>
            <w:r>
              <w:rPr>
                <w:rFonts w:hint="eastAsia" w:ascii="宋体" w:hAnsi="宋体" w:eastAsia="宋体"/>
                <w:color w:val="auto"/>
                <w:highlight w:val="none"/>
              </w:rPr>
              <w:t xml:space="preserve">……</w:t>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Mar>
              <w:left w:w="0" w:type="dxa"/>
              <w:top w:w="0" w:type="dxa"/>
              <w:right w:w="0" w:type="dxa"/>
              <w:bottom w:w="0" w:type="dxa"/>
            </w:tcMar>
            <w:tcW w:w="153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53"/>
      <w:r/>
    </w:p>
    <w:p>
      <w:pPr>
        <w:spacing w:line="400" w:lineRule="exact"/>
        <w:rPr>
          <w:rStyle w:val="903"/>
          <w:rFonts w:ascii="Times New Roman" w:hAnsi="Times New Roman" w:eastAsia="Times New Roman"/>
          <w:color w:val="auto"/>
          <w:highlight w:val="none"/>
        </w:rPr>
      </w:pPr>
      <w:r>
        <w:rPr>
          <w:rFonts w:ascii="Times New Roman" w:hAnsi="Times New Roman" w:eastAsia="Times New Roman"/>
          <w:color w:val="auto"/>
          <w:highlight w:val="none"/>
        </w:rPr>
      </w:r>
      <w:bookmarkEnd w:id="254"/>
      <w:r/>
    </w:p>
    <w:p>
      <w:pPr>
        <w:pStyle w:val="961"/>
        <w:rPr>
          <w:rStyle w:val="903"/>
          <w:color w:val="auto"/>
          <w:highlight w:val="none"/>
        </w:rPr>
      </w:pPr>
      <w:r>
        <w:rPr>
          <w:rStyle w:val="903"/>
          <w:color w:val="auto"/>
          <w:highlight w:val="none"/>
        </w:rPr>
        <w:br w:type="page" w:clear="all"/>
      </w:r>
      <w:bookmarkStart w:id="255" w:name="_Toc256000018"/>
      <w:r/>
      <w:bookmarkEnd w:id="255"/>
      <w:r/>
      <w:r/>
    </w:p>
    <w:p>
      <w:pPr>
        <w:pStyle w:val="952"/>
        <w:rPr>
          <w:rStyle w:val="903"/>
          <w:rFonts w:hint="eastAsia" w:ascii="宋体" w:hAnsi="宋体"/>
          <w:b/>
          <w:color w:val="auto"/>
          <w:sz w:val="32"/>
          <w:highlight w:val="none"/>
        </w:rPr>
        <w:outlineLvl w:val="1"/>
      </w:pPr>
      <w:r/>
      <w:bookmarkStart w:id="256" w:name="_Toc23281"/>
      <w:r/>
      <w:bookmarkStart w:id="257" w:name="_Toc31328"/>
      <w:r>
        <w:rPr>
          <w:rStyle w:val="903"/>
          <w:rFonts w:hint="eastAsia" w:ascii="宋体" w:hAnsi="宋体"/>
          <w:b/>
          <w:color w:val="auto"/>
          <w:sz w:val="32"/>
          <w:highlight w:val="none"/>
        </w:rPr>
        <w:t xml:space="preserve">六、</w:t>
      </w:r>
      <w:bookmarkEnd w:id="256"/>
      <w:r/>
      <w:bookmarkEnd w:id="257"/>
      <w:r>
        <w:rPr>
          <w:rFonts w:ascii="宋体" w:hAnsi="宋体" w:eastAsia="宋体"/>
          <w:b/>
          <w:color w:val="auto"/>
          <w:sz w:val="32"/>
          <w:highlight w:val="none"/>
        </w:rPr>
        <w:t xml:space="preserve">投标配置及分项报价表</w:t>
      </w:r>
      <w:r/>
    </w:p>
    <w:p>
      <w:pPr>
        <w:pStyle w:val="960"/>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960"/>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960"/>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15"/>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60"/>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60"/>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60"/>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60"/>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60"/>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960"/>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960"/>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960"/>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960"/>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960"/>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960"/>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61"/>
        <w:rPr>
          <w:rFonts w:ascii="宋体" w:hAnsi="宋体" w:eastAsia="宋体"/>
          <w:b/>
          <w:color w:val="auto"/>
          <w:sz w:val="32"/>
          <w:highlight w:val="none"/>
        </w:rPr>
      </w:pPr>
      <w:r>
        <w:rPr>
          <w:rFonts w:ascii="宋体" w:hAnsi="宋体" w:eastAsia="宋体"/>
          <w:b/>
          <w:color w:val="auto"/>
          <w:sz w:val="32"/>
          <w:highlight w:val="none"/>
        </w:rPr>
      </w:r>
      <w:r/>
    </w:p>
    <w:p>
      <w:pPr>
        <w:pStyle w:val="961"/>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962"/>
        <w:spacing w:line="440" w:lineRule="exact"/>
        <w:rPr>
          <w:rFonts w:ascii="宋体" w:hAnsi="宋体" w:eastAsia="宋体"/>
        </w:rPr>
      </w:pPr>
      <w:r>
        <w:rPr>
          <w:rFonts w:ascii="宋体" w:hAnsi="宋体" w:eastAsia="宋体"/>
        </w:rPr>
        <w:t xml:space="preserve">﻿ </w:t>
      </w:r>
      <w:r/>
    </w:p>
    <w:p>
      <w:pPr>
        <w:pStyle w:val="960"/>
        <w:ind w:firstLine="420"/>
        <w:jc w:val="center"/>
        <w:spacing w:before="400" w:after="400" w:line="300" w:lineRule="auto"/>
        <w:rPr>
          <w:rFonts w:hint="eastAsia" w:ascii="黑体" w:hAnsi="黑体" w:eastAsia="黑体"/>
          <w:b/>
          <w:bCs/>
          <w:sz w:val="40"/>
          <w:szCs w:val="40"/>
        </w:rPr>
      </w:pPr>
      <w:r/>
      <w:bookmarkStart w:id="258" w:name="OLE_LINK23"/>
      <w:r>
        <w:rPr>
          <w:rFonts w:hint="eastAsia" w:ascii="黑体" w:hAnsi="黑体" w:eastAsia="黑体"/>
          <w:b/>
          <w:bCs/>
          <w:sz w:val="40"/>
          <w:szCs w:val="40"/>
        </w:rPr>
        <w:t xml:space="preserve">常用零配件及耗材报价表</w:t>
      </w:r>
      <w:r/>
    </w:p>
    <w:p>
      <w:pPr>
        <w:pStyle w:val="962"/>
        <w:spacing w:before="240" w:after="240"/>
        <w:rPr>
          <w:rFonts w:ascii="宋体" w:hAnsi="宋体" w:eastAsia="宋体"/>
        </w:rPr>
      </w:pPr>
      <w:r>
        <w:rPr>
          <w:rFonts w:ascii="宋体" w:hAnsi="宋体" w:eastAsia="宋体"/>
        </w:rPr>
        <w:t xml:space="preserve"> </w:t>
      </w:r>
      <w:r/>
    </w:p>
    <w:tbl>
      <w:tblPr>
        <w:tblStyle w:val="715"/>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962"/>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62"/>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62"/>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62"/>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62"/>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62"/>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962"/>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6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6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6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62"/>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62"/>
              <w:jc w:val="center"/>
              <w:rPr>
                <w:rFonts w:ascii="宋体" w:hAnsi="宋体" w:eastAsia="宋体"/>
              </w:rPr>
            </w:pPr>
            <w:r>
              <w:rPr>
                <w:rFonts w:ascii="宋体" w:hAnsi="宋体" w:eastAsia="宋体"/>
              </w:rPr>
              <w:t xml:space="preserve">    </w:t>
            </w:r>
            <w:r/>
          </w:p>
        </w:tc>
      </w:tr>
    </w:tbl>
    <w:p>
      <w:pPr>
        <w:pStyle w:val="962"/>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58"/>
      <w:r/>
      <w:r/>
    </w:p>
    <w:p>
      <w:pPr>
        <w:rPr>
          <w:rStyle w:val="903"/>
          <w:rFonts w:ascii="宋体" w:hAnsi="宋体"/>
          <w:b/>
          <w:sz w:val="32"/>
        </w:rPr>
      </w:pPr>
      <w:r>
        <w:rPr>
          <w:rStyle w:val="903"/>
          <w:rFonts w:hint="eastAsia" w:ascii="宋体" w:hAnsi="宋体"/>
          <w:b/>
          <w:sz w:val="32"/>
        </w:rPr>
        <w:br w:type="page" w:clear="all"/>
      </w:r>
      <w:r/>
    </w:p>
    <w:p>
      <w:pPr>
        <w:pStyle w:val="963"/>
        <w:rPr>
          <w:rStyle w:val="903"/>
          <w:rFonts w:hint="default"/>
        </w:rPr>
      </w:pPr>
      <w:r>
        <w:rPr>
          <w:rStyle w:val="903"/>
          <w:rFonts w:hint="eastAsia" w:ascii="宋体" w:hAnsi="宋体" w:cs="宋体"/>
          <w:b/>
          <w:sz w:val="32"/>
        </w:rPr>
        <w:t xml:space="preserve">八、</w:t>
      </w:r>
      <w:r>
        <w:rPr>
          <w:rStyle w:val="903"/>
          <w:rFonts w:hint="default" w:ascii="宋体" w:hAnsi="宋体" w:cs="宋体"/>
          <w:b/>
          <w:sz w:val="32"/>
        </w:rPr>
        <w:t xml:space="preserve">服务方案</w:t>
      </w:r>
      <w:r/>
    </w:p>
    <w:p>
      <w:pPr>
        <w:jc w:val="center"/>
        <w:keepLines/>
        <w:keepNext/>
        <w:spacing w:before="260" w:after="260" w:line="415" w:lineRule="auto"/>
        <w:widowControl w:val="off"/>
        <w:rPr>
          <w:rStyle w:val="903"/>
          <w:rFonts w:hint="eastAsia" w:ascii="宋体" w:hAnsi="宋体" w:eastAsia="宋体" w:cs="Times New Roman"/>
          <w:b/>
          <w:bCs/>
          <w:sz w:val="28"/>
          <w:szCs w:val="28"/>
          <w:lang w:val="en-US" w:eastAsia="zh-CN" w:bidi="ar-SA"/>
        </w:rPr>
        <w:outlineLvl w:val="1"/>
      </w:pPr>
      <w:r>
        <w:rPr>
          <w:rStyle w:val="903"/>
          <w:rFonts w:hint="eastAsia" w:ascii="宋体" w:hAnsi="宋体"/>
          <w:b/>
          <w:bCs/>
          <w:sz w:val="28"/>
          <w:szCs w:val="28"/>
        </w:rPr>
        <w:t xml:space="preserve">服务方案</w:t>
      </w:r>
      <w:r/>
    </w:p>
    <w:p>
      <w:pPr>
        <w:jc w:val="left"/>
        <w:spacing w:line="360" w:lineRule="auto"/>
        <w:widowControl w:val="off"/>
        <w:rPr>
          <w:rStyle w:val="903"/>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03"/>
          <w:rFonts w:hint="eastAsia" w:ascii="宋体" w:hAnsi="宋体" w:eastAsia="宋体" w:cs="Arial"/>
          <w:sz w:val="24"/>
          <w:szCs w:val="21"/>
          <w:lang w:val="en-US" w:eastAsia="zh-CN" w:bidi="ar-SA"/>
        </w:rPr>
        <w:outlineLvl w:val="1"/>
      </w:pPr>
      <w:r>
        <w:rPr>
          <w:rStyle w:val="903"/>
          <w:rFonts w:hint="eastAsia" w:ascii="宋体" w:hAnsi="宋体" w:cs="Arial"/>
          <w:sz w:val="24"/>
          <w:szCs w:val="21"/>
        </w:rPr>
        <w:t xml:space="preserve">（服务方案的内容编排等由投标人自定）</w:t>
      </w:r>
      <w:r/>
    </w:p>
    <w:p>
      <w:pPr>
        <w:pStyle w:val="964"/>
        <w:rPr>
          <w:rFonts w:hint="eastAsia" w:ascii="宋体" w:hAnsi="宋体" w:eastAsia="宋体" w:cs="宋体"/>
          <w:sz w:val="24"/>
          <w:szCs w:val="24"/>
          <w:lang w:bidi="ar"/>
        </w:rPr>
        <w:outlineLvl w:val="0"/>
      </w:pPr>
      <w:r>
        <w:rPr>
          <w:rStyle w:val="903"/>
          <w:rFonts w:hint="default"/>
        </w:rPr>
        <w:br w:type="page" w:clear="all"/>
      </w:r>
      <w:bookmarkStart w:id="259" w:name="_Toc11335"/>
      <w:r/>
      <w:bookmarkStart w:id="260" w:name="_Toc17468"/>
      <w:r/>
      <w:bookmarkStart w:id="261" w:name="_Toc16991"/>
      <w:r>
        <w:rPr>
          <w:rStyle w:val="903"/>
          <w:rFonts w:hint="eastAsia" w:ascii="宋体" w:hAnsi="宋体" w:cs="宋体"/>
          <w:b/>
          <w:sz w:val="32"/>
        </w:rPr>
        <w:t xml:space="preserve">九</w:t>
      </w:r>
      <w:r>
        <w:rPr>
          <w:rStyle w:val="903"/>
          <w:rFonts w:hint="default" w:ascii="宋体" w:hAnsi="宋体" w:cs="宋体"/>
          <w:b/>
          <w:sz w:val="32"/>
        </w:rPr>
        <w:t xml:space="preserve">、投标人情况介绍</w:t>
      </w:r>
      <w:r>
        <w:rPr>
          <w:rStyle w:val="903"/>
          <w:rFonts w:hint="eastAsia" w:ascii="宋体" w:hAnsi="宋体" w:cs="Arial"/>
          <w:sz w:val="24"/>
          <w:szCs w:val="24"/>
        </w:rPr>
        <w:t xml:space="preserve">（内容自定，可参考如下）</w:t>
      </w:r>
      <w:bookmarkEnd w:id="259"/>
      <w:r/>
      <w:bookmarkEnd w:id="260"/>
      <w:r/>
      <w:bookmarkEnd w:id="261"/>
      <w:r/>
      <w:r/>
    </w:p>
    <w:p>
      <w:pPr>
        <w:spacing w:line="440" w:lineRule="exact"/>
        <w:widowControl/>
        <w:rPr>
          <w:rFonts w:hint="eastAsia" w:ascii="宋体" w:hAnsi="宋体" w:cs="宋体"/>
          <w:color w:val="000000"/>
          <w:sz w:val="24"/>
          <w:szCs w:val="24"/>
          <w:lang w:bidi="ar"/>
        </w:rPr>
      </w:pPr>
      <w:r/>
      <w:bookmarkStart w:id="262"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r/>
    </w:p>
    <w:p>
      <w:pPr>
        <w:pStyle w:val="965"/>
        <w:rPr>
          <w:rFonts w:hint="eastAsia" w:ascii="宋体" w:hAnsi="宋体" w:eastAsia="宋体" w:cs="宋体"/>
          <w:b/>
          <w:sz w:val="32"/>
        </w:rPr>
        <w:outlineLvl w:val="0"/>
      </w:pPr>
      <w:r>
        <w:rPr>
          <w:rFonts w:hint="eastAsia" w:ascii="宋体" w:hAnsi="宋体" w:eastAsia="宋体" w:cs="宋体"/>
          <w:b/>
          <w:sz w:val="32"/>
        </w:rPr>
      </w:r>
      <w:bookmarkEnd w:id="262"/>
      <w:r/>
    </w:p>
    <w:p>
      <w:pPr>
        <w:pStyle w:val="965"/>
        <w:numPr>
          <w:ilvl w:val="0"/>
          <w:numId w:val="0"/>
        </w:numPr>
        <w:rPr>
          <w:rFonts w:hint="eastAsia" w:ascii="宋体" w:hAnsi="宋体" w:eastAsia="宋体" w:cs="宋体"/>
          <w:b/>
          <w:sz w:val="32"/>
          <w:highlight w:val="none"/>
          <w:lang w:eastAsia="zh-CN"/>
        </w:rPr>
        <w:outlineLvl w:val="0"/>
      </w:pPr>
      <w:r>
        <w:rPr>
          <w:rFonts w:hint="eastAsia" w:ascii="宋体" w:hAnsi="宋体" w:eastAsia="宋体" w:cs="宋体"/>
          <w:b/>
          <w:sz w:val="32"/>
          <w:highlight w:val="none"/>
          <w:lang w:eastAsia="zh-CN"/>
        </w:rPr>
        <w:t xml:space="preserve">十、承诺书</w:t>
      </w:r>
      <w:r/>
    </w:p>
    <w:p>
      <w:pPr>
        <w:pStyle w:val="965"/>
        <w:numPr>
          <w:ilvl w:val="0"/>
          <w:numId w:val="0"/>
        </w:numPr>
        <w:rPr>
          <w:rFonts w:hint="eastAsia" w:ascii="宋体" w:hAnsi="宋体" w:eastAsia="宋体" w:cs="宋体"/>
          <w:b/>
          <w:sz w:val="32"/>
          <w:highlight w:val="none"/>
          <w:lang w:eastAsia="zh-CN"/>
        </w:rPr>
        <w:outlineLvl w:val="0"/>
      </w:pPr>
      <w:r>
        <w:rPr>
          <w:rFonts w:hint="eastAsia" w:ascii="宋体" w:hAnsi="宋体" w:eastAsia="宋体" w:cs="宋体"/>
          <w:b/>
          <w:sz w:val="32"/>
          <w:highlight w:val="none"/>
          <w:lang w:eastAsia="zh-CN"/>
        </w:rPr>
      </w:r>
      <w:r/>
    </w:p>
    <w:p>
      <w:pPr>
        <w:jc w:val="center"/>
        <w:spacing w:line="560" w:lineRule="exact"/>
        <w:widowControl/>
        <w:rPr>
          <w:rFonts w:hint="default" w:ascii="宋体" w:hAnsi="宋体" w:eastAsia="宋体" w:cs="宋体"/>
          <w:color w:val="000000"/>
          <w:sz w:val="24"/>
          <w:szCs w:val="24"/>
          <w:lang w:eastAsia="zh-CN"/>
        </w:rPr>
      </w:pPr>
      <w:r>
        <w:rPr>
          <w:rFonts w:hint="eastAsia" w:ascii="宋体" w:hAnsi="宋体" w:eastAsia="宋体" w:cs="宋体"/>
          <w:b/>
          <w:bCs/>
          <w:color w:val="000000"/>
          <w:sz w:val="32"/>
          <w:szCs w:val="32"/>
          <w:lang w:eastAsia="zh-CN"/>
        </w:rPr>
        <w:t xml:space="preserve">承   诺  书</w:t>
      </w:r>
      <w:r/>
    </w:p>
    <w:p>
      <w:pPr>
        <w:jc w:val="left"/>
        <w:spacing w:line="560" w:lineRule="exact"/>
        <w:widowControl/>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p>
      <w:pPr>
        <w:jc w:val="left"/>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江苏省张家港保税区政法和社会管理办公室：</w:t>
      </w:r>
      <w:r/>
    </w:p>
    <w:p>
      <w:pPr>
        <w:ind w:firstLine="480"/>
        <w:jc w:val="left"/>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我方在</w:t>
      </w:r>
      <w:r>
        <w:rPr>
          <w:rFonts w:hint="eastAsia" w:ascii="宋体" w:hAnsi="宋体" w:eastAsia="宋体" w:cs="宋体"/>
          <w:color w:val="000000"/>
          <w:sz w:val="24"/>
          <w:szCs w:val="24"/>
          <w:u w:val="single"/>
          <w:lang w:eastAsia="zh-CN"/>
        </w:rPr>
        <w:t xml:space="preserve">南沙派出所异地新建工程电梯采购及安装项目</w:t>
      </w:r>
      <w:r>
        <w:rPr>
          <w:rFonts w:hint="eastAsia" w:ascii="宋体" w:hAnsi="宋体" w:eastAsia="宋体" w:cs="宋体"/>
          <w:color w:val="000000"/>
          <w:sz w:val="24"/>
          <w:szCs w:val="24"/>
          <w:lang w:eastAsia="zh-CN"/>
        </w:rPr>
        <w:t xml:space="preserve">的公开</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lang w:eastAsia="zh-CN"/>
        </w:rPr>
        <w:t xml:space="preserve">过程中，做如下承诺：</w:t>
      </w:r>
      <w:r/>
    </w:p>
    <w:p>
      <w:pPr>
        <w:ind w:firstLine="480"/>
        <w:jc w:val="left"/>
        <w:spacing w:line="360" w:lineRule="auto"/>
        <w:widowControl/>
        <w:tabs>
          <w:tab w:val="left" w:pos="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一、本项目投标人</w:t>
      </w:r>
      <w:r>
        <w:rPr>
          <w:rFonts w:hint="default" w:ascii="宋体" w:hAnsi="宋体" w:eastAsia="宋体" w:cs="宋体"/>
          <w:color w:val="000000"/>
          <w:sz w:val="24"/>
          <w:szCs w:val="24"/>
          <w:lang w:eastAsia="zh-CN"/>
        </w:rPr>
        <w:t xml:space="preserve">提供的</w:t>
      </w:r>
      <w:r>
        <w:rPr>
          <w:rFonts w:hint="eastAsia" w:ascii="宋体" w:hAnsi="宋体" w:eastAsia="宋体" w:cs="宋体"/>
          <w:color w:val="000000"/>
          <w:sz w:val="24"/>
          <w:szCs w:val="24"/>
          <w:lang w:eastAsia="zh-CN"/>
        </w:rPr>
        <w:t xml:space="preserve">五大安全部件（曳引机、控制柜、门机、限速器、安全钳）</w:t>
      </w:r>
      <w:r>
        <w:rPr>
          <w:rFonts w:hint="default" w:ascii="宋体" w:hAnsi="宋体" w:eastAsia="宋体" w:cs="宋体"/>
          <w:color w:val="000000"/>
          <w:sz w:val="24"/>
          <w:szCs w:val="24"/>
          <w:lang w:eastAsia="zh-CN"/>
        </w:rPr>
        <w:t xml:space="preserve">承诺</w:t>
      </w:r>
      <w:r>
        <w:rPr>
          <w:rFonts w:hint="eastAsia" w:ascii="宋体" w:hAnsi="宋体" w:eastAsia="宋体" w:cs="宋体"/>
          <w:color w:val="000000"/>
          <w:sz w:val="24"/>
          <w:szCs w:val="24"/>
          <w:lang w:eastAsia="zh-CN"/>
        </w:rPr>
        <w:t xml:space="preserve">质保</w:t>
      </w:r>
      <w:r>
        <w:rPr>
          <w:rFonts w:hint="default"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eastAsia="zh-CN"/>
        </w:rPr>
        <w:t xml:space="preserve"> </w:t>
      </w:r>
      <w:r>
        <w:rPr>
          <w:rFonts w:hint="default" w:ascii="宋体" w:hAnsi="宋体" w:eastAsia="宋体" w:cs="宋体"/>
          <w:color w:val="000000"/>
          <w:sz w:val="24"/>
          <w:szCs w:val="24"/>
          <w:u w:val="single"/>
          <w:lang w:eastAsia="zh-CN"/>
        </w:rPr>
        <w:t xml:space="preserve">  </w:t>
      </w:r>
      <w:r>
        <w:rPr>
          <w:rFonts w:hint="default"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 xml:space="preserve">，费用包含在投标总价中</w:t>
      </w:r>
      <w:r>
        <w:rPr>
          <w:rFonts w:hint="default" w:ascii="宋体" w:hAnsi="宋体" w:eastAsia="宋体" w:cs="宋体"/>
          <w:color w:val="000000"/>
          <w:sz w:val="24"/>
          <w:szCs w:val="24"/>
          <w:lang w:eastAsia="zh-CN"/>
        </w:rPr>
        <w:t xml:space="preserve">。</w:t>
      </w:r>
      <w:r/>
    </w:p>
    <w:p>
      <w:pPr>
        <w:ind w:firstLine="480"/>
        <w:jc w:val="left"/>
        <w:spacing w:line="360" w:lineRule="auto"/>
        <w:widowControl/>
        <w:tabs>
          <w:tab w:val="left" w:pos="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二、我方保证上述信息的真实和准确，并愿意承担因我方就此弄虚作假所引起的一切法律后果，并自愿接受相关监管部门作出的任何处罚。</w:t>
      </w:r>
      <w:r/>
    </w:p>
    <w:p>
      <w:pPr>
        <w:ind w:left="105" w:firstLine="480"/>
        <w:jc w:val="left"/>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特此承诺！</w:t>
      </w:r>
      <w:r/>
    </w:p>
    <w:p>
      <w:pPr>
        <w:ind w:right="420"/>
        <w:jc w:val="left"/>
        <w:spacing w:line="560" w:lineRule="exact"/>
        <w:widowControl/>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p>
      <w:pPr>
        <w:ind w:right="420"/>
        <w:jc w:val="left"/>
        <w:spacing w:line="48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p>
      <w:pPr>
        <w:ind w:right="420"/>
        <w:jc w:val="left"/>
        <w:spacing w:line="48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投标人（盖单位公章）：</w:t>
      </w:r>
      <w:r/>
    </w:p>
    <w:p>
      <w:pPr>
        <w:jc w:val="right"/>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     月      日                </w:t>
      </w:r>
      <w:r/>
    </w:p>
    <w:p>
      <w:pPr>
        <w:pStyle w:val="965"/>
        <w:numPr>
          <w:ilvl w:val="0"/>
          <w:numId w:val="0"/>
        </w:numPr>
        <w:rPr>
          <w:rFonts w:hint="eastAsia" w:ascii="宋体" w:hAnsi="宋体" w:eastAsia="宋体" w:cs="宋体"/>
          <w:b/>
          <w:sz w:val="32"/>
          <w:highlight w:val="none"/>
          <w:lang w:eastAsia="zh-CN"/>
        </w:rPr>
        <w:outlineLvl w:val="0"/>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br w:type="page" w:clear="all"/>
      </w:r>
      <w:r/>
    </w:p>
    <w:p>
      <w:pPr>
        <w:pStyle w:val="965"/>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十一、</w:t>
      </w:r>
      <w:r>
        <w:rPr>
          <w:rFonts w:hint="default" w:ascii="宋体" w:hAnsi="宋体" w:eastAsia="宋体" w:cs="宋体"/>
          <w:b/>
          <w:sz w:val="32"/>
          <w:highlight w:val="none"/>
        </w:rPr>
        <w:t xml:space="preserve">关于符合本国产品标准的声明函</w:t>
      </w:r>
      <w:r/>
    </w:p>
    <w:p>
      <w:pPr>
        <w:pStyle w:val="965"/>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965"/>
        <w:numPr>
          <w:ilvl w:val="0"/>
          <w:numId w:val="0"/>
        </w:numPr>
        <w:ind w:firstLine="1920"/>
        <w:rPr>
          <w:rFonts w:hint="eastAsia" w:ascii="宋体" w:hAnsi="宋体" w:eastAsia="宋体" w:cs="宋体"/>
          <w:b w:val="0"/>
          <w:bCs/>
          <w:sz w:val="32"/>
        </w:rPr>
        <w:outlineLvl w:val="0"/>
      </w:pPr>
      <w:r/>
      <w:bookmarkStart w:id="263"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37"/>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37"/>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37"/>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37"/>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37"/>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37"/>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63"/>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63"/>
        <w:rPr>
          <w:rFonts w:ascii="宋体" w:hAnsi="宋体"/>
          <w:b/>
          <w:bCs/>
          <w:sz w:val="20"/>
          <w:szCs w:val="32"/>
          <w:highlight w:val="white"/>
        </w:rPr>
      </w:pPr>
      <w:r>
        <w:rPr>
          <w:rFonts w:ascii="宋体" w:hAnsi="宋体"/>
          <w:b/>
          <w:bCs/>
          <w:sz w:val="20"/>
          <w:szCs w:val="32"/>
          <w:highlight w:val="white"/>
        </w:rPr>
      </w:r>
      <w:r/>
    </w:p>
    <w:p>
      <w:pPr>
        <w:pStyle w:val="963"/>
        <w:rPr>
          <w:rFonts w:ascii="宋体" w:hAnsi="宋体"/>
          <w:b/>
          <w:bCs/>
          <w:sz w:val="20"/>
          <w:szCs w:val="32"/>
          <w:highlight w:val="white"/>
        </w:rPr>
      </w:pPr>
      <w:r>
        <w:rPr>
          <w:rFonts w:ascii="宋体" w:hAnsi="宋体"/>
          <w:b/>
          <w:bCs/>
          <w:sz w:val="20"/>
          <w:szCs w:val="32"/>
          <w:highlight w:val="white"/>
        </w:rPr>
      </w:r>
      <w:r/>
    </w:p>
    <w:p>
      <w:pPr>
        <w:pStyle w:val="963"/>
        <w:rPr>
          <w:rFonts w:ascii="宋体" w:hAnsi="宋体"/>
          <w:b/>
          <w:bCs/>
          <w:sz w:val="20"/>
          <w:szCs w:val="32"/>
          <w:highlight w:val="white"/>
        </w:rPr>
      </w:pPr>
      <w:r>
        <w:rPr>
          <w:rFonts w:ascii="宋体" w:hAnsi="宋体"/>
          <w:b/>
          <w:bCs/>
          <w:sz w:val="20"/>
          <w:szCs w:val="32"/>
          <w:highlight w:val="white"/>
        </w:rPr>
      </w:r>
      <w:r/>
    </w:p>
    <w:p>
      <w:pPr>
        <w:pStyle w:val="963"/>
        <w:rPr>
          <w:rFonts w:ascii="宋体" w:hAnsi="宋体"/>
          <w:b/>
          <w:bCs/>
          <w:sz w:val="20"/>
          <w:szCs w:val="32"/>
          <w:highlight w:val="white"/>
        </w:rPr>
      </w:pPr>
      <w:r>
        <w:rPr>
          <w:rFonts w:ascii="宋体" w:hAnsi="宋体"/>
          <w:b/>
          <w:bCs/>
          <w:sz w:val="20"/>
          <w:szCs w:val="32"/>
          <w:highlight w:val="white"/>
        </w:rPr>
      </w:r>
      <w:r/>
    </w:p>
    <w:p>
      <w:pPr>
        <w:pStyle w:val="963"/>
        <w:rPr>
          <w:rFonts w:ascii="宋体" w:hAnsi="宋体"/>
          <w:b/>
          <w:bCs/>
          <w:sz w:val="20"/>
          <w:szCs w:val="32"/>
          <w:highlight w:val="white"/>
        </w:rPr>
      </w:pPr>
      <w:r>
        <w:rPr>
          <w:rFonts w:ascii="宋体" w:hAnsi="宋体"/>
          <w:b/>
          <w:bCs/>
          <w:sz w:val="20"/>
          <w:szCs w:val="32"/>
          <w:highlight w:val="white"/>
        </w:rPr>
      </w:r>
      <w:r/>
    </w:p>
    <w:p>
      <w:pPr>
        <w:pStyle w:val="963"/>
        <w:rPr>
          <w:rFonts w:ascii="宋体" w:hAnsi="宋体"/>
          <w:b/>
          <w:bCs/>
          <w:sz w:val="20"/>
          <w:szCs w:val="32"/>
          <w:highlight w:val="white"/>
        </w:rPr>
      </w:pPr>
      <w:r>
        <w:rPr>
          <w:rFonts w:ascii="宋体" w:hAnsi="宋体"/>
          <w:b/>
          <w:bCs/>
          <w:sz w:val="20"/>
          <w:szCs w:val="32"/>
          <w:highlight w:val="white"/>
        </w:rPr>
      </w:r>
      <w:r/>
    </w:p>
    <w:p>
      <w:pPr>
        <w:pStyle w:val="741"/>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Noto Sans CJK SC">
    <w:panose1 w:val="020B0503020202020204"/>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华文中宋">
    <w:panose1 w:val="0201060004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framePr w:wrap="around" w:vAnchor="text" w:hAnchor="margin" w:xAlign="center" w:y="1"/>
    </w:pPr>
    <w:r>
      <w:fldChar w:fldCharType="begin"/>
    </w:r>
    <w:r>
      <w:rPr>
        <w:rStyle w:val="968"/>
        <w:sz w:val="21"/>
        <w:szCs w:val="22"/>
        <w:highlight w:val="white"/>
      </w:rPr>
      <w:instrText xml:space="preserve">PAGE  </w:instrText>
    </w:r>
    <w:r>
      <w:fldChar w:fldCharType="separate"/>
    </w:r>
    <w:r>
      <w:rPr>
        <w:rStyle w:val="968"/>
        <w:sz w:val="21"/>
        <w:szCs w:val="22"/>
        <w:highlight w:val="white"/>
      </w:rPr>
      <w:t xml:space="preserve">1</w:t>
    </w:r>
    <w:r>
      <w:fldChar w:fldCharType="end"/>
    </w:r>
    <w:r/>
  </w:p>
  <w:p>
    <w:pPr>
      <w:pStyle w:val="9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framePr w:wrap="around" w:vAnchor="text" w:hAnchor="margin" w:xAlign="center" w:y="1"/>
    </w:pPr>
    <w:r>
      <w:fldChar w:fldCharType="begin"/>
    </w:r>
    <w:r>
      <w:rPr>
        <w:rStyle w:val="968"/>
        <w:sz w:val="21"/>
        <w:szCs w:val="22"/>
        <w:highlight w:val="white"/>
      </w:rPr>
      <w:instrText xml:space="preserve">PAGE  </w:instrText>
    </w:r>
    <w:r>
      <w:fldChar w:fldCharType="end"/>
    </w:r>
    <w:r/>
  </w:p>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6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pStyle w:val="94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82"/>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link w:val="742"/>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3"/>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4"/>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5"/>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6"/>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7"/>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9"/>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0"/>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0"/>
    <w:semiHidden/>
    <w:qFormat/>
  </w:style>
  <w:style w:type="table" w:styleId="715" w:default="1">
    <w:name w:val="Normal Table"/>
    <w:uiPriority w:val="0"/>
    <w:semiHidden/>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4"/>
    <w:uiPriority w:val="0"/>
    <w:qFormat/>
    <w:pPr>
      <w:jc w:val="left"/>
    </w:pPr>
  </w:style>
  <w:style w:type="paragraph" w:styleId="719">
    <w:name w:val="toc 5"/>
    <w:basedOn w:val="704"/>
    <w:next w:val="704"/>
    <w:uiPriority w:val="39"/>
    <w:unhideWhenUsed/>
    <w:qFormat/>
    <w:pPr>
      <w:ind w:left="1134" w:right="0" w:firstLine="0"/>
      <w:spacing w:after="57"/>
    </w:pPr>
  </w:style>
  <w:style w:type="paragraph" w:styleId="720">
    <w:name w:val="toc 3"/>
    <w:basedOn w:val="704"/>
    <w:next w:val="704"/>
    <w:uiPriority w:val="39"/>
    <w:unhideWhenUsed/>
    <w:qFormat/>
    <w:pPr>
      <w:ind w:left="567" w:right="0" w:firstLine="0"/>
      <w:spacing w:after="57"/>
    </w:pPr>
  </w:style>
  <w:style w:type="paragraph" w:styleId="721">
    <w:name w:val="toc 8"/>
    <w:basedOn w:val="704"/>
    <w:next w:val="704"/>
    <w:uiPriority w:val="39"/>
    <w:unhideWhenUsed/>
    <w:qFormat/>
    <w:pPr>
      <w:ind w:left="1984" w:right="0" w:firstLine="0"/>
      <w:spacing w:after="57"/>
    </w:pPr>
  </w:style>
  <w:style w:type="paragraph" w:styleId="722">
    <w:name w:val="endnote text"/>
    <w:basedOn w:val="704"/>
    <w:link w:val="888"/>
    <w:uiPriority w:val="99"/>
    <w:semiHidden/>
    <w:unhideWhenUsed/>
    <w:qFormat/>
    <w:pPr>
      <w:spacing w:after="0" w:line="240" w:lineRule="auto"/>
    </w:pPr>
    <w:rPr>
      <w:sz w:val="20"/>
    </w:rPr>
  </w:style>
  <w:style w:type="paragraph" w:styleId="723">
    <w:name w:val="Footer"/>
    <w:basedOn w:val="704"/>
    <w:uiPriority w:val="99"/>
    <w:unhideWhenUsed/>
    <w:qFormat/>
    <w:pPr>
      <w:tabs>
        <w:tab w:val="center" w:pos="7143" w:leader="none"/>
        <w:tab w:val="right" w:pos="14287" w:leader="none"/>
      </w:tabs>
    </w:pPr>
  </w:style>
  <w:style w:type="paragraph" w:styleId="724">
    <w:name w:val="Header"/>
    <w:basedOn w:val="704"/>
    <w:uiPriority w:val="99"/>
    <w:unhideWhenUsed/>
    <w:qFormat/>
    <w:pPr>
      <w:tabs>
        <w:tab w:val="center" w:pos="7143" w:leader="none"/>
        <w:tab w:val="right" w:pos="14287" w:leader="none"/>
      </w:tabs>
    </w:pPr>
  </w:style>
  <w:style w:type="paragraph" w:styleId="725">
    <w:name w:val="toc 1"/>
    <w:basedOn w:val="704"/>
    <w:next w:val="704"/>
    <w:uiPriority w:val="0"/>
    <w:qFormat/>
  </w:style>
  <w:style w:type="paragraph" w:styleId="726">
    <w:name w:val="toc 4"/>
    <w:basedOn w:val="704"/>
    <w:next w:val="704"/>
    <w:uiPriority w:val="39"/>
    <w:unhideWhenUsed/>
    <w:qFormat/>
    <w:pPr>
      <w:ind w:left="850" w:right="0" w:firstLine="0"/>
      <w:spacing w:after="57"/>
    </w:pPr>
  </w:style>
  <w:style w:type="paragraph" w:styleId="727">
    <w:name w:val="Subtitle"/>
    <w:basedOn w:val="704"/>
    <w:next w:val="704"/>
    <w:link w:val="754"/>
    <w:uiPriority w:val="11"/>
    <w:qFormat/>
    <w:pPr>
      <w:spacing w:before="200" w:after="200"/>
    </w:pPr>
    <w:rPr>
      <w:sz w:val="24"/>
      <w:szCs w:val="24"/>
    </w:rPr>
  </w:style>
  <w:style w:type="paragraph" w:styleId="728">
    <w:name w:val="footnote text"/>
    <w:basedOn w:val="704"/>
    <w:link w:val="887"/>
    <w:uiPriority w:val="99"/>
    <w:semiHidden/>
    <w:unhideWhenUsed/>
    <w:qFormat/>
    <w:pPr>
      <w:spacing w:after="40" w:line="240" w:lineRule="auto"/>
    </w:pPr>
    <w:rPr>
      <w:sz w:val="18"/>
    </w:rPr>
  </w:style>
  <w:style w:type="paragraph" w:styleId="729">
    <w:name w:val="toc 6"/>
    <w:basedOn w:val="704"/>
    <w:next w:val="704"/>
    <w:uiPriority w:val="39"/>
    <w:unhideWhenUsed/>
    <w:qFormat/>
    <w:pPr>
      <w:ind w:left="1417" w:right="0" w:firstLine="0"/>
      <w:spacing w:after="57"/>
    </w:pPr>
  </w:style>
  <w:style w:type="paragraph" w:styleId="730">
    <w:name w:val="table of figures"/>
    <w:basedOn w:val="704"/>
    <w:next w:val="704"/>
    <w:uiPriority w:val="99"/>
    <w:unhideWhenUsed/>
    <w:qFormat/>
    <w:pPr>
      <w:spacing w:after="0" w:afterAutospacing="0"/>
    </w:pPr>
  </w:style>
  <w:style w:type="paragraph" w:styleId="731">
    <w:name w:val="toc 2"/>
    <w:basedOn w:val="704"/>
    <w:next w:val="704"/>
    <w:uiPriority w:val="39"/>
    <w:unhideWhenUsed/>
    <w:qFormat/>
    <w:pPr>
      <w:ind w:left="283" w:right="0" w:firstLine="0"/>
      <w:spacing w:after="57"/>
    </w:pPr>
  </w:style>
  <w:style w:type="paragraph" w:styleId="732">
    <w:name w:val="toc 9"/>
    <w:basedOn w:val="704"/>
    <w:next w:val="704"/>
    <w:uiPriority w:val="39"/>
    <w:unhideWhenUsed/>
    <w:qFormat/>
    <w:pPr>
      <w:ind w:left="2268" w:right="0" w:firstLine="0"/>
      <w:spacing w:after="57"/>
    </w:pPr>
  </w:style>
  <w:style w:type="paragraph" w:styleId="733">
    <w:name w:val="Normal (Web)"/>
    <w:basedOn w:val="704"/>
    <w:uiPriority w:val="99"/>
    <w:qFormat/>
    <w:pPr>
      <w:jc w:val="left"/>
      <w:spacing w:before="100" w:beforeAutospacing="1" w:after="100" w:afterAutospacing="1"/>
      <w:widowControl/>
    </w:pPr>
    <w:rPr>
      <w:rFonts w:ascii="宋体" w:hAnsi="宋体" w:eastAsia="宋体" w:cs="宋体"/>
      <w:sz w:val="24"/>
      <w:szCs w:val="24"/>
    </w:rPr>
  </w:style>
  <w:style w:type="paragraph" w:styleId="734">
    <w:name w:val="Title"/>
    <w:basedOn w:val="704"/>
    <w:next w:val="704"/>
    <w:link w:val="753"/>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basedOn w:val="714"/>
    <w:uiPriority w:val="99"/>
    <w:semiHidden/>
    <w:unhideWhenUsed/>
    <w:qFormat/>
    <w:rPr>
      <w:vertAlign w:val="superscript"/>
    </w:rPr>
  </w:style>
  <w:style w:type="character" w:styleId="737">
    <w:name w:val="Emphasis"/>
    <w:uiPriority w:val="0"/>
    <w:qFormat/>
    <w:rPr>
      <w:i/>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basedOn w:val="714"/>
    <w:uiPriority w:val="99"/>
    <w:unhideWhenUsed/>
    <w:qFormat/>
    <w:rPr>
      <w:vertAlign w:val="superscript"/>
    </w:rPr>
  </w:style>
  <w:style w:type="paragraph" w:styleId="740" w:customStyle="1">
    <w:name w:val="标题 211"/>
    <w:basedOn w:val="704"/>
    <w:next w:val="704"/>
    <w:uiPriority w:val="0"/>
    <w:qFormat/>
    <w:pPr>
      <w:jc w:val="center"/>
      <w:keepLines/>
      <w:keepNext/>
      <w:spacing w:before="260" w:after="260" w:line="416" w:lineRule="auto"/>
      <w:outlineLvl w:val="1"/>
    </w:pPr>
    <w:rPr>
      <w:rFonts w:ascii="幼圆" w:eastAsia="楷体_GB2312"/>
      <w:b/>
      <w:sz w:val="44"/>
      <w:szCs w:val="20"/>
    </w:rPr>
  </w:style>
  <w:style w:type="paragraph" w:styleId="741" w:customStyle="1">
    <w:name w:val="首行缩进"/>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42" w:customStyle="1">
    <w:name w:val="Heading 1 Char"/>
    <w:basedOn w:val="714"/>
    <w:link w:val="705"/>
    <w:uiPriority w:val="9"/>
    <w:qFormat/>
    <w:rPr>
      <w:rFonts w:ascii="Arial" w:hAnsi="Arial" w:eastAsia="Arial" w:cs="Arial"/>
      <w:sz w:val="40"/>
      <w:szCs w:val="40"/>
    </w:rPr>
  </w:style>
  <w:style w:type="character" w:styleId="743" w:customStyle="1">
    <w:name w:val="Heading 2 Char"/>
    <w:basedOn w:val="714"/>
    <w:link w:val="706"/>
    <w:uiPriority w:val="9"/>
    <w:qFormat/>
    <w:rPr>
      <w:rFonts w:ascii="Arial" w:hAnsi="Arial" w:eastAsia="Arial" w:cs="Arial"/>
      <w:sz w:val="34"/>
    </w:rPr>
  </w:style>
  <w:style w:type="character" w:styleId="744" w:customStyle="1">
    <w:name w:val="Heading 3 Char"/>
    <w:basedOn w:val="714"/>
    <w:link w:val="707"/>
    <w:uiPriority w:val="9"/>
    <w:qFormat/>
    <w:rPr>
      <w:rFonts w:ascii="Arial" w:hAnsi="Arial" w:eastAsia="Arial" w:cs="Arial"/>
      <w:sz w:val="30"/>
      <w:szCs w:val="30"/>
    </w:rPr>
  </w:style>
  <w:style w:type="character" w:styleId="745" w:customStyle="1">
    <w:name w:val="Heading 4 Char"/>
    <w:basedOn w:val="714"/>
    <w:link w:val="708"/>
    <w:uiPriority w:val="9"/>
    <w:qFormat/>
    <w:rPr>
      <w:rFonts w:ascii="Arial" w:hAnsi="Arial" w:eastAsia="Arial" w:cs="Arial"/>
      <w:b/>
      <w:bCs/>
      <w:sz w:val="26"/>
      <w:szCs w:val="26"/>
    </w:rPr>
  </w:style>
  <w:style w:type="character" w:styleId="746" w:customStyle="1">
    <w:name w:val="Heading 5 Char"/>
    <w:basedOn w:val="714"/>
    <w:link w:val="709"/>
    <w:uiPriority w:val="9"/>
    <w:qFormat/>
    <w:rPr>
      <w:rFonts w:ascii="Arial" w:hAnsi="Arial" w:eastAsia="Arial" w:cs="Arial"/>
      <w:b/>
      <w:bCs/>
      <w:sz w:val="24"/>
      <w:szCs w:val="24"/>
    </w:rPr>
  </w:style>
  <w:style w:type="character" w:styleId="747" w:customStyle="1">
    <w:name w:val="Heading 6 Char"/>
    <w:basedOn w:val="714"/>
    <w:link w:val="710"/>
    <w:uiPriority w:val="9"/>
    <w:qFormat/>
    <w:rPr>
      <w:rFonts w:ascii="Arial" w:hAnsi="Arial" w:eastAsia="Arial" w:cs="Arial"/>
      <w:b/>
      <w:bCs/>
      <w:sz w:val="22"/>
      <w:szCs w:val="22"/>
    </w:rPr>
  </w:style>
  <w:style w:type="character" w:styleId="748" w:customStyle="1">
    <w:name w:val="Heading 7 Char"/>
    <w:basedOn w:val="714"/>
    <w:link w:val="711"/>
    <w:uiPriority w:val="9"/>
    <w:qFormat/>
    <w:rPr>
      <w:rFonts w:ascii="Arial" w:hAnsi="Arial" w:eastAsia="Arial" w:cs="Arial"/>
      <w:b/>
      <w:bCs/>
      <w:i/>
      <w:iCs/>
      <w:sz w:val="22"/>
      <w:szCs w:val="22"/>
    </w:rPr>
  </w:style>
  <w:style w:type="character" w:styleId="749" w:customStyle="1">
    <w:name w:val="Heading 8 Char"/>
    <w:basedOn w:val="714"/>
    <w:link w:val="712"/>
    <w:uiPriority w:val="9"/>
    <w:qFormat/>
    <w:rPr>
      <w:rFonts w:ascii="Arial" w:hAnsi="Arial" w:eastAsia="Arial" w:cs="Arial"/>
      <w:i/>
      <w:iCs/>
      <w:sz w:val="22"/>
      <w:szCs w:val="22"/>
    </w:rPr>
  </w:style>
  <w:style w:type="character" w:styleId="750" w:customStyle="1">
    <w:name w:val="Heading 9 Char"/>
    <w:basedOn w:val="714"/>
    <w:link w:val="713"/>
    <w:uiPriority w:val="9"/>
    <w:qFormat/>
    <w:rPr>
      <w:rFonts w:ascii="Arial" w:hAnsi="Arial" w:eastAsia="Arial" w:cs="Arial"/>
      <w:i/>
      <w:iCs/>
      <w:sz w:val="21"/>
      <w:szCs w:val="21"/>
    </w:rPr>
  </w:style>
  <w:style w:type="paragraph" w:styleId="751">
    <w:name w:val="List Paragraph"/>
    <w:basedOn w:val="704"/>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basedOn w:val="714"/>
    <w:link w:val="734"/>
    <w:uiPriority w:val="10"/>
    <w:qFormat/>
    <w:rPr>
      <w:sz w:val="48"/>
      <w:szCs w:val="48"/>
    </w:rPr>
  </w:style>
  <w:style w:type="character" w:styleId="754" w:customStyle="1">
    <w:name w:val="Subtitle Char"/>
    <w:basedOn w:val="714"/>
    <w:link w:val="727"/>
    <w:uiPriority w:val="11"/>
    <w:qFormat/>
    <w:rPr>
      <w:sz w:val="24"/>
      <w:szCs w:val="24"/>
    </w:rPr>
  </w:style>
  <w:style w:type="paragraph" w:styleId="755">
    <w:name w:val="Quote"/>
    <w:basedOn w:val="704"/>
    <w:next w:val="704"/>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704"/>
    <w:next w:val="704"/>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basedOn w:val="714"/>
    <w:uiPriority w:val="99"/>
    <w:qFormat/>
  </w:style>
  <w:style w:type="character" w:styleId="760" w:customStyle="1">
    <w:name w:val="Footer Char"/>
    <w:basedOn w:val="714"/>
    <w:uiPriority w:val="99"/>
    <w:qFormat/>
  </w:style>
  <w:style w:type="character" w:styleId="761" w:customStyle="1">
    <w:name w:val="Caption Char"/>
    <w:uiPriority w:val="99"/>
    <w:qFormat/>
  </w:style>
  <w:style w:type="table" w:styleId="762"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7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basedOn w:val="7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basedOn w:val="7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basedOn w:val="7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basedOn w:val="7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basedOn w:val="7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7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7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7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basedOn w:val="7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7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7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7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7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7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7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7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7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7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7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7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7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7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basedOn w:val="7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basedOn w:val="7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basedOn w:val="7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basedOn w:val="7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basedOn w:val="7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7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7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7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7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7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7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7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7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7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7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basedOn w:val="7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7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7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7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7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7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7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basedOn w:val="7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basedOn w:val="7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basedOn w:val="7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basedOn w:val="7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basedOn w:val="7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7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7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7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7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7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7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7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basedOn w:val="7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basedOn w:val="7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basedOn w:val="7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basedOn w:val="7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basedOn w:val="7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8"/>
    <w:uiPriority w:val="99"/>
    <w:qFormat/>
    <w:rPr>
      <w:sz w:val="18"/>
    </w:rPr>
  </w:style>
  <w:style w:type="character" w:styleId="888" w:customStyle="1">
    <w:name w:val="Endnote Text Char"/>
    <w:link w:val="722"/>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891" w:customStyle="1">
    <w:name w:val="标题 212"/>
    <w:basedOn w:val="704"/>
    <w:uiPriority w:val="0"/>
    <w:qFormat/>
    <w:pPr>
      <w:keepLines/>
      <w:keepNext/>
      <w:spacing w:before="360" w:after="200"/>
      <w:outlineLvl w:val="1"/>
    </w:pPr>
    <w:rPr>
      <w:rFonts w:ascii="Arial" w:hAnsi="Arial"/>
      <w:sz w:val="34"/>
      <w:szCs w:val="22"/>
    </w:rPr>
  </w:style>
  <w:style w:type="character" w:styleId="892" w:customStyle="1">
    <w:name w:val="默认段落字体13"/>
    <w:link w:val="704"/>
    <w:uiPriority w:val="0"/>
    <w:semiHidden/>
    <w:qFormat/>
  </w:style>
  <w:style w:type="table" w:styleId="893"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894" w:customStyle="1">
    <w:name w:val="正文缩进11"/>
    <w:basedOn w:val="704"/>
    <w:uiPriority w:val="0"/>
    <w:qFormat/>
    <w:pPr>
      <w:ind w:firstLine="420"/>
      <w:jc w:val="left"/>
    </w:pPr>
    <w:rPr>
      <w:sz w:val="24"/>
      <w:szCs w:val="24"/>
    </w:rPr>
  </w:style>
  <w:style w:type="paragraph" w:styleId="895" w:customStyle="1">
    <w:name w:val="批注文字1"/>
    <w:basedOn w:val="704"/>
    <w:uiPriority w:val="0"/>
    <w:qFormat/>
    <w:pPr>
      <w:jc w:val="left"/>
    </w:pPr>
  </w:style>
  <w:style w:type="paragraph" w:styleId="896" w:customStyle="1">
    <w:name w:val="正文文本缩进11"/>
    <w:basedOn w:val="704"/>
    <w:uiPriority w:val="0"/>
    <w:qFormat/>
    <w:pPr>
      <w:ind w:firstLine="645"/>
      <w:jc w:val="both"/>
      <w:widowControl w:val="off"/>
    </w:pPr>
    <w:rPr>
      <w:rFonts w:ascii="楷体_GB2312" w:hAnsi="宋体" w:eastAsia="楷体_GB2312"/>
      <w:sz w:val="32"/>
      <w:szCs w:val="32"/>
      <w:lang w:val="en-US" w:eastAsia="zh-CN" w:bidi="ar-SA"/>
    </w:rPr>
  </w:style>
  <w:style w:type="paragraph" w:styleId="897"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898" w:customStyle="1">
    <w:name w:val="普通(网站)1"/>
    <w:basedOn w:val="704"/>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899" w:customStyle="1">
    <w:name w:val="正文首行缩进 21"/>
    <w:basedOn w:val="896"/>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00" w:customStyle="1">
    <w:name w:val="网格型11"/>
    <w:uiPriority w:val="0"/>
    <w:qFormat/>
    <w:rPr>
      <w:lang w:val="en-US" w:eastAsia="zh-CN" w:bidi="ar-SA"/>
    </w:rPr>
    <w:tblPr/>
  </w:style>
  <w:style w:type="character" w:styleId="901" w:customStyle="1">
    <w:name w:val="要点1"/>
    <w:link w:val="704"/>
    <w:uiPriority w:val="0"/>
    <w:qFormat/>
    <w:rPr>
      <w:b/>
    </w:rPr>
  </w:style>
  <w:style w:type="character" w:styleId="902" w:customStyle="1">
    <w:name w:val="超链接1"/>
    <w:basedOn w:val="892"/>
    <w:link w:val="704"/>
    <w:uiPriority w:val="0"/>
    <w:qFormat/>
    <w:rPr>
      <w:color w:val="0000ff"/>
      <w:u w:val="single"/>
    </w:rPr>
  </w:style>
  <w:style w:type="character" w:styleId="903" w:customStyle="1">
    <w:name w:val="默认段落字体11"/>
    <w:link w:val="704"/>
    <w:uiPriority w:val="0"/>
    <w:qFormat/>
    <w:rPr>
      <w:rFonts w:ascii="Calibri" w:hAnsi="Calibri" w:eastAsia="宋体"/>
      <w:sz w:val="21"/>
      <w:szCs w:val="22"/>
      <w:lang w:val="en-US" w:eastAsia="zh-CN" w:bidi="ar-SA"/>
    </w:rPr>
  </w:style>
  <w:style w:type="character" w:styleId="904" w:customStyle="1">
    <w:name w:val="已访问的超链接1"/>
    <w:link w:val="704"/>
    <w:uiPriority w:val="0"/>
    <w:qFormat/>
    <w:rPr>
      <w:color w:val="800080"/>
      <w:u w:val="single"/>
    </w:rPr>
  </w:style>
  <w:style w:type="paragraph" w:styleId="905"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06"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07" w:customStyle="1">
    <w:name w:val="WPSOffice手动目录 1"/>
    <w:uiPriority w:val="0"/>
    <w:qFormat/>
    <w:rPr>
      <w:rFonts w:hint="default" w:ascii="Times New Roman" w:hAnsi="Times New Roman" w:eastAsia="宋体" w:cs="Times New Roman"/>
      <w:lang w:val="en-US" w:eastAsia="zh-CN" w:bidi="ar-SA"/>
    </w:rPr>
  </w:style>
  <w:style w:type="paragraph" w:styleId="908"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09"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10"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11" w:customStyle="1">
    <w:name w:val="标题 4 Char"/>
    <w:link w:val="704"/>
    <w:uiPriority w:val="0"/>
    <w:qFormat/>
    <w:rPr>
      <w:rFonts w:ascii="Cambria" w:hAnsi="Cambria" w:eastAsia="宋体"/>
      <w:b/>
      <w:bCs/>
      <w:sz w:val="28"/>
      <w:szCs w:val="28"/>
    </w:rPr>
  </w:style>
  <w:style w:type="paragraph" w:styleId="912" w:customStyle="1">
    <w:name w:val="p0"/>
    <w:uiPriority w:val="0"/>
    <w:qFormat/>
    <w:pPr>
      <w:jc w:val="both"/>
    </w:pPr>
    <w:rPr>
      <w:rFonts w:hint="default" w:ascii="Calibri" w:hAnsi="Calibri" w:eastAsia="宋体" w:cs="Times New Roman"/>
      <w:sz w:val="21"/>
      <w:szCs w:val="21"/>
      <w:lang w:val="en-US" w:eastAsia="zh-CN" w:bidi="ar-SA"/>
    </w:rPr>
  </w:style>
  <w:style w:type="paragraph" w:styleId="913"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1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1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17"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18"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1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2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2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22"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24"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3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3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3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4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41"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45"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51"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52"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5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58"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59"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6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66"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67"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968" w:customStyle="1">
    <w:name w:val="页码1"/>
    <w:link w:val="704"/>
    <w:uiPriority w:val="0"/>
    <w:qFormat/>
  </w:style>
  <w:style w:type="character" w:styleId="969" w:customStyle="1">
    <w:name w:val="标题 4 Char3"/>
    <w:link w:val="704"/>
    <w:uiPriority w:val="0"/>
    <w:qFormat/>
    <w:rPr>
      <w:rFonts w:ascii="Cambria" w:hAnsi="Cambria" w:eastAsia="宋体"/>
      <w:b/>
      <w:bCs/>
      <w:sz w:val="28"/>
      <w:szCs w:val="28"/>
    </w:rPr>
  </w:style>
  <w:style w:type="paragraph" w:styleId="970"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73" w:customStyle="1">
    <w:name w:val="默认段落字体12"/>
    <w:link w:val="704"/>
    <w:uiPriority w:val="0"/>
    <w:qFormat/>
  </w:style>
  <w:style w:type="character" w:styleId="974" w:customStyle="1">
    <w:name w:val="默认段落字体111"/>
    <w:link w:val="704"/>
    <w:uiPriority w:val="0"/>
    <w:qFormat/>
  </w:style>
  <w:style w:type="paragraph" w:styleId="975" w:customStyle="1">
    <w:name w:val="Plain Text1"/>
    <w:basedOn w:val="704"/>
    <w:uiPriority w:val="0"/>
    <w:qFormat/>
    <w:rPr>
      <w:rFonts w:ascii="宋体" w:hAnsi="Courier New"/>
      <w:szCs w:val="24"/>
    </w:rPr>
  </w:style>
  <w:style w:type="paragraph" w:styleId="976" w:customStyle="1">
    <w:name w:val="纯文本11"/>
    <w:basedOn w:val="704"/>
    <w:uiPriority w:val="0"/>
    <w:qFormat/>
    <w:pPr>
      <w:jc w:val="left"/>
      <w:widowControl/>
    </w:pPr>
    <w:rPr>
      <w:rFonts w:ascii="宋体" w:hAnsi="Courier New" w:eastAsia="楷体_GB2312"/>
      <w:sz w:val="26"/>
    </w:rPr>
  </w:style>
  <w:style w:type="character" w:styleId="977" w:customStyle="1">
    <w:name w:val="15"/>
    <w:basedOn w:val="892"/>
    <w:link w:val="704"/>
    <w:uiPriority w:val="0"/>
    <w:qFormat/>
    <w:rPr>
      <w:rFonts w:ascii="Times New Roman" w:hAnsi="Times New Roman"/>
    </w:rPr>
  </w:style>
  <w:style w:type="paragraph" w:styleId="978" w:customStyle="1">
    <w:name w:val="纯文本1"/>
    <w:basedOn w:val="704"/>
    <w:uiPriority w:val="0"/>
    <w:qFormat/>
    <w:rPr>
      <w:rFonts w:hint="eastAsia" w:ascii="宋体" w:hAnsi="Courier New"/>
      <w:sz w:val="28"/>
      <w:szCs w:val="20"/>
    </w:rPr>
  </w:style>
  <w:style w:type="paragraph" w:styleId="979" w:customStyle="1">
    <w:name w:val="寄信人地址1"/>
    <w:basedOn w:val="704"/>
    <w:uiPriority w:val="0"/>
    <w:qFormat/>
    <w:rPr>
      <w:rFonts w:ascii="Arial" w:hAnsi="Arial"/>
      <w:sz w:val="21"/>
      <w:szCs w:val="22"/>
    </w:rPr>
  </w:style>
  <w:style w:type="paragraph" w:styleId="980"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981" w:customStyle="1">
    <w:name w:val="网格型1"/>
    <w:uiPriority w:val="0"/>
    <w:qFormat/>
    <w:rPr>
      <w:lang w:val="en-US" w:eastAsia="zh-CN" w:bidi="ar-SA"/>
    </w:rPr>
    <w:tblPr/>
  </w:style>
  <w:style w:type="character" w:styleId="982" w:customStyle="1">
    <w:name w:val="默认段落字体1"/>
    <w:link w:val="704"/>
    <w:uiPriority w:val="0"/>
    <w:qFormat/>
  </w:style>
  <w:style w:type="paragraph" w:styleId="983" w:customStyle="1">
    <w:name w:val="页眉2"/>
    <w:basedOn w:val="704"/>
    <w:link w:val="984"/>
    <w:uiPriority w:val="0"/>
    <w:qFormat/>
    <w:pPr>
      <w:jc w:val="center"/>
      <w:tabs>
        <w:tab w:val="center" w:pos="4153" w:leader="none"/>
        <w:tab w:val="right" w:pos="8306" w:leader="none"/>
      </w:tabs>
      <w:pBdr>
        <w:bottom w:val="single" w:color="auto" w:sz="6" w:space="1"/>
      </w:pBdr>
    </w:pPr>
    <w:rPr>
      <w:sz w:val="18"/>
      <w:szCs w:val="18"/>
    </w:rPr>
  </w:style>
  <w:style w:type="character" w:styleId="984" w:customStyle="1">
    <w:name w:val="页眉 Char"/>
    <w:basedOn w:val="892"/>
    <w:link w:val="983"/>
    <w:uiPriority w:val="0"/>
    <w:qFormat/>
    <w:rPr>
      <w:rFonts w:ascii="Calibri" w:hAnsi="Calibri"/>
      <w:sz w:val="18"/>
      <w:szCs w:val="18"/>
    </w:rPr>
  </w:style>
  <w:style w:type="paragraph" w:styleId="985" w:customStyle="1">
    <w:name w:val="页脚2"/>
    <w:basedOn w:val="704"/>
    <w:link w:val="986"/>
    <w:uiPriority w:val="0"/>
    <w:qFormat/>
    <w:pPr>
      <w:jc w:val="left"/>
      <w:tabs>
        <w:tab w:val="center" w:pos="4153" w:leader="none"/>
        <w:tab w:val="right" w:pos="8306" w:leader="none"/>
      </w:tabs>
    </w:pPr>
    <w:rPr>
      <w:sz w:val="18"/>
      <w:szCs w:val="18"/>
    </w:rPr>
  </w:style>
  <w:style w:type="character" w:styleId="986" w:customStyle="1">
    <w:name w:val="页脚 Char"/>
    <w:basedOn w:val="892"/>
    <w:link w:val="985"/>
    <w:uiPriority w:val="0"/>
    <w:qFormat/>
    <w:rPr>
      <w:rFonts w:ascii="Calibri" w:hAnsi="Calibri"/>
      <w:sz w:val="18"/>
      <w:szCs w:val="18"/>
    </w:rPr>
  </w:style>
  <w:style w:type="paragraph" w:styleId="987" w:customStyle="1">
    <w:name w:val="批注框文本1"/>
    <w:basedOn w:val="704"/>
    <w:link w:val="988"/>
    <w:uiPriority w:val="0"/>
    <w:qFormat/>
    <w:rPr>
      <w:sz w:val="18"/>
      <w:szCs w:val="18"/>
    </w:rPr>
  </w:style>
  <w:style w:type="character" w:styleId="988" w:customStyle="1">
    <w:name w:val="批注框文本 Char"/>
    <w:basedOn w:val="892"/>
    <w:link w:val="987"/>
    <w:uiPriority w:val="0"/>
    <w:qFormat/>
    <w:rPr>
      <w:rFonts w:ascii="Calibri" w:hAnsi="Calibri"/>
      <w:sz w:val="18"/>
      <w:szCs w:val="18"/>
    </w:rPr>
  </w:style>
  <w:style w:type="paragraph" w:styleId="989"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94" w:customStyle="1">
    <w:name w:val="段"/>
    <w:next w:val="70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95" w:customStyle="1">
    <w:name w:val="Normal_1_0_0"/>
    <w:uiPriority w:val="0"/>
    <w:qFormat/>
    <w:rPr>
      <w:rFonts w:hint="default" w:ascii="Times New Roman" w:hAnsi="Times New Roman" w:eastAsia="Times New Roman" w:cs="Times New Roman"/>
      <w:sz w:val="24"/>
      <w:szCs w:val="24"/>
    </w:rPr>
  </w:style>
  <w:style w:type="paragraph" w:styleId="996" w:customStyle="1">
    <w:name w:val="标题 411"/>
    <w:basedOn w:val="704"/>
    <w:next w:val="704"/>
    <w:uiPriority w:val="0"/>
    <w:unhideWhenUsed/>
    <w:qFormat/>
    <w:pPr>
      <w:keepLines/>
      <w:keepNext/>
      <w:spacing w:before="280" w:after="290" w:line="374" w:lineRule="auto"/>
      <w:outlineLvl w:val="3"/>
    </w:pPr>
    <w:rPr>
      <w:rFonts w:ascii="Arial" w:hAnsi="Arial" w:eastAsia="黑体" w:cs="Arial"/>
      <w:b/>
      <w:bCs/>
      <w:sz w:val="28"/>
      <w:szCs w:val="28"/>
    </w:rPr>
  </w:style>
  <w:style w:type="table" w:styleId="997" w:customStyle="1">
    <w:name w:val="Table Normal"/>
    <w:uiPriority w:val="0"/>
    <w:semiHidden/>
    <w:unhideWhenUsed/>
    <w:qFormat/>
    <w:tblPr>
      <w:tblCellMar>
        <w:left w:w="0" w:type="dxa"/>
        <w:top w:w="0" w:type="dxa"/>
        <w:right w:w="0" w:type="dxa"/>
        <w:bottom w:w="0" w:type="dxa"/>
      </w:tblCellMar>
    </w:tblPr>
  </w:style>
  <w:style w:type="character" w:styleId="998" w:customStyle="1">
    <w:name w:val="fontstyle01"/>
    <w:uiPriority w:val="0"/>
    <w:qFormat/>
    <w:rPr>
      <w:rFonts w:hint="eastAsia" w:ascii="宋体" w:hAnsi="宋体" w:eastAsia="宋体"/>
      <w:color w:val="000000"/>
      <w:sz w:val="24"/>
      <w:szCs w:val="24"/>
    </w:rPr>
  </w:style>
  <w:style w:type="numbering" w:styleId="97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8</cp:revision>
  <dcterms:created xsi:type="dcterms:W3CDTF">2025-09-16T01:10:00Z</dcterms:created>
  <dcterms:modified xsi:type="dcterms:W3CDTF">2026-10-21T02:19:34Z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90A4DB34F75E48D2B40D57D79DD4859C_13</vt:lpwstr>
  </property>
  <property fmtid="{D5CDD505-2E9C-101B-9397-08002B2CF9AE}" pid="4" name="KSOTemplateDocerSaveRecord">
    <vt:lpwstr>eyJoZGlkIjoiNTI1ODg1YTEzMGViMWUwNGNiMDJmYWY0NmRjNjU2YjgiLCJ1c2VySWQiOiI2MjM1NjAwMzQifQ==</vt:lpwstr>
  </property>
</Properties>
</file>