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rPr>
          <w:rFonts w:ascii="宋体" w:hAnsi="宋体" w:cs="宋体"/>
          <w:bCs/>
          <w:sz w:val="28"/>
          <w:szCs w:val="28"/>
          <w:highlight w:val="none"/>
        </w:rPr>
      </w:pPr>
      <w:r>
        <w:rPr>
          <w:rFonts w:hint="eastAsia" w:ascii="宋体" w:hAnsi="宋体" w:cs="宋体"/>
          <w:bCs/>
          <w:sz w:val="28"/>
          <w:szCs w:val="28"/>
          <w:highlight w:val="none"/>
        </w:rPr>
        <w:t xml:space="preserve"> </w:t>
      </w:r>
      <w:r/>
    </w:p>
    <w:p>
      <w:pPr>
        <w:pStyle w:val="1022"/>
        <w:ind w:firstLine="0"/>
        <w:spacing w:before="0" w:after="0"/>
        <w:rPr>
          <w:rFonts w:ascii="宋体" w:hAnsi="宋体" w:cs="宋体"/>
          <w:bCs/>
          <w:highlight w:val="none"/>
        </w:rPr>
      </w:pPr>
      <w:r>
        <w:rPr>
          <w:rFonts w:ascii="宋体" w:hAnsi="宋体" w:cs="宋体"/>
          <w:bCs/>
          <w:highlight w:val="none"/>
        </w:rPr>
      </w:r>
      <w:r/>
    </w:p>
    <w:p>
      <w:pPr>
        <w:rPr>
          <w:rFonts w:hAnsi="宋体" w:cs="宋体"/>
          <w:highlight w:val="none"/>
        </w:rPr>
      </w:pPr>
      <w:r>
        <w:rPr>
          <w:rFonts w:hAnsi="宋体" w:cs="宋体"/>
          <w:highlight w:val="none"/>
        </w:rPr>
      </w:r>
      <w:r/>
    </w:p>
    <w:p>
      <w:pPr>
        <w:pStyle w:val="882"/>
        <w:ind w:left="1446"/>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pStyle w:val="882"/>
        <w:ind w:left="1446"/>
        <w:rPr>
          <w:rFonts w:hAnsi="宋体" w:cs="宋体"/>
          <w:highlight w:val="none"/>
        </w:rPr>
      </w:pPr>
      <w:r>
        <w:rPr>
          <w:rFonts w:hAnsi="宋体" w:cs="宋体"/>
          <w:highlight w:val="none"/>
        </w:rPr>
      </w:r>
      <w:r/>
    </w:p>
    <w:p>
      <w:pPr>
        <w:pStyle w:val="1022"/>
        <w:ind w:firstLine="0"/>
        <w:jc w:val="center"/>
        <w:rPr>
          <w:rFonts w:ascii="宋体" w:hAnsi="宋体" w:cs="宋体"/>
          <w:bCs/>
          <w:sz w:val="84"/>
          <w:highlight w:val="none"/>
        </w:rPr>
      </w:pPr>
      <w:r>
        <w:rPr>
          <w:rFonts w:hint="eastAsia" w:ascii="宋体" w:hAnsi="宋体" w:cs="宋体"/>
          <w:bCs/>
          <w:sz w:val="84"/>
          <w:highlight w:val="none"/>
        </w:rPr>
        <w:t xml:space="preserve">招　标　文　件</w:t>
      </w:r>
      <w:r/>
    </w:p>
    <w:p>
      <w:pPr>
        <w:pStyle w:val="1022"/>
        <w:ind w:firstLine="0"/>
        <w:tabs>
          <w:tab w:val="left" w:pos="1539" w:leader="none"/>
          <w:tab w:val="center" w:pos="4560" w:leader="none"/>
        </w:tabs>
        <w:rPr>
          <w:rFonts w:ascii="宋体" w:hAnsi="宋体" w:cs="宋体"/>
          <w:bCs/>
          <w:sz w:val="32"/>
          <w:highlight w:val="none"/>
        </w:rPr>
      </w:pPr>
      <w:r/>
      <w:bookmarkStart w:id="0" w:name="OLE_LINK156"/>
      <w:r/>
      <w:r/>
    </w:p>
    <w:p>
      <w:pPr>
        <w:pStyle w:val="1022"/>
        <w:ind w:firstLine="0"/>
        <w:jc w:val="center"/>
        <w:tabs>
          <w:tab w:val="left" w:pos="1539" w:leader="none"/>
          <w:tab w:val="center" w:pos="4560" w:leader="none"/>
        </w:tabs>
        <w:rPr>
          <w:rFonts w:ascii="宋体" w:hAnsi="宋体" w:cs="宋体"/>
          <w:bCs/>
          <w:sz w:val="32"/>
          <w:highlight w:val="none"/>
        </w:rPr>
      </w:pPr>
      <w:r>
        <w:rPr>
          <w:rFonts w:hint="eastAsia" w:ascii="宋体" w:hAnsi="宋体" w:cs="宋体"/>
          <w:bCs/>
          <w:sz w:val="32"/>
          <w:highlight w:val="none"/>
        </w:rPr>
        <w:t xml:space="preserve">项目名称：</w:t>
      </w:r>
      <w:bookmarkStart w:id="1" w:name="OLE_LINK11"/>
      <w:r/>
      <w:bookmarkStart w:id="2" w:name="_Hlk233187998"/>
      <w:r>
        <w:rPr>
          <w:rFonts w:hint="eastAsia" w:ascii="宋体" w:hAnsi="宋体" w:cs="宋体"/>
          <w:bCs/>
          <w:sz w:val="32"/>
          <w:highlight w:val="none"/>
        </w:rPr>
        <w:t xml:space="preserve">响水县人民医院布草洗涤外包服务项目</w:t>
      </w:r>
      <w:bookmarkEnd w:id="1"/>
      <w:r/>
      <w:bookmarkEnd w:id="2"/>
      <w:r/>
      <w:r/>
    </w:p>
    <w:p>
      <w:pPr>
        <w:pStyle w:val="1022"/>
        <w:ind w:firstLine="0"/>
        <w:jc w:val="center"/>
        <w:tabs>
          <w:tab w:val="left" w:pos="1539" w:leader="none"/>
          <w:tab w:val="center" w:pos="456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3" w:name="OLE_LINK133"/>
      <w:r/>
      <w:r>
        <w:rPr>
          <w:rFonts w:hint="eastAsia" w:ascii="宋体" w:hAnsi="宋体" w:cs="宋体"/>
          <w:bCs/>
          <w:sz w:val="32"/>
          <w:szCs w:val="32"/>
          <w:highlight w:val="none"/>
        </w:rPr>
        <w:t xml:space="preserve">JSZC-320921-HWZX-G2026-0518</w:t>
      </w:r>
      <w:bookmarkEnd w:id="3"/>
      <w:r/>
      <w:r/>
    </w:p>
    <w:p>
      <w:pPr>
        <w:pStyle w:val="1022"/>
        <w:ind w:firstLine="0"/>
        <w:jc w:val="center"/>
        <w:tabs>
          <w:tab w:val="left" w:pos="1539" w:leader="none"/>
          <w:tab w:val="center" w:pos="4560" w:leader="none"/>
        </w:tabs>
        <w:rPr>
          <w:rFonts w:ascii="宋体" w:hAnsi="宋体" w:cs="宋体"/>
          <w:bCs/>
          <w:sz w:val="28"/>
          <w:highlight w:val="none"/>
        </w:rPr>
      </w:pPr>
      <w:r>
        <w:rPr>
          <w:rFonts w:hint="eastAsia" w:ascii="宋体" w:hAnsi="宋体" w:cs="宋体"/>
          <w:bCs/>
          <w:sz w:val="32"/>
          <w:szCs w:val="32"/>
          <w:highlight w:val="none"/>
        </w:rPr>
        <w:t xml:space="preserve">采购代理编号：0675-266JOC003759</w:t>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jc w:val="center"/>
        <w:spacing w:before="0" w:after="0"/>
        <w:rPr>
          <w:rFonts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响水县人民医院</w:t>
      </w:r>
      <w:r/>
    </w:p>
    <w:p>
      <w:pPr>
        <w:pStyle w:val="1022"/>
        <w:ind w:firstLine="0"/>
        <w:jc w:val="center"/>
        <w:rPr>
          <w:rFonts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22"/>
        <w:ind w:firstLine="0"/>
        <w:jc w:val="center"/>
        <w:rPr>
          <w:rFonts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2026年9月</w:t>
      </w:r>
      <w:r/>
    </w:p>
    <w:p>
      <w:pPr>
        <w:pStyle w:val="1117"/>
        <w:jc w:val="center"/>
        <w:rPr>
          <w:rFonts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641"/>
      <w:r/>
      <w:bookmarkStart w:id="6" w:name="_Toc8555"/>
      <w:r/>
      <w:bookmarkStart w:id="7" w:name="_Toc24247"/>
      <w:r/>
      <w:bookmarkStart w:id="8" w:name="_Toc120614210"/>
      <w:r/>
      <w:bookmarkStart w:id="9" w:name="_Toc513029200"/>
      <w:r/>
      <w:bookmarkStart w:id="10" w:name="_Toc16938516"/>
      <w:r/>
      <w:bookmarkStart w:id="11" w:name="_Toc479757206"/>
      <w:r/>
      <w:bookmarkStart w:id="12" w:name="_Toc20823272"/>
      <w:r/>
      <w:bookmarkStart w:id="13" w:name="_Toc523127445"/>
      <w:r/>
      <w:r/>
    </w:p>
    <w:p>
      <w:pPr>
        <w:pStyle w:val="111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一、</w:t>
      </w:r>
      <w:bookmarkStart w:id="14" w:name="OLE_LINK160"/>
      <w:r>
        <w:rPr>
          <w:rFonts w:hint="eastAsia" w:hAnsi="宋体" w:cs="黑体"/>
          <w:b w:val="0"/>
          <w:color w:val="000000"/>
          <w:position w:val="0"/>
          <w:sz w:val="36"/>
          <w:szCs w:val="36"/>
          <w:highlight w:val="none"/>
        </w:rPr>
        <w:t xml:space="preserve">招标公告</w:t>
      </w:r>
      <w:bookmarkEnd w:id="14"/>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二、</w:t>
      </w:r>
      <w:bookmarkStart w:id="15" w:name="OLE_LINK41"/>
      <w:r>
        <w:rPr>
          <w:rFonts w:hint="eastAsia" w:hAnsi="宋体" w:cs="黑体"/>
          <w:b w:val="0"/>
          <w:color w:val="000000"/>
          <w:position w:val="0"/>
          <w:sz w:val="36"/>
          <w:szCs w:val="36"/>
          <w:highlight w:val="none"/>
        </w:rPr>
        <w:t xml:space="preserve">投标人须知</w:t>
      </w:r>
      <w:bookmarkEnd w:id="15"/>
      <w:r>
        <w:rPr>
          <w:rFonts w:hint="eastAsia" w:hAnsi="宋体" w:cs="黑体"/>
          <w:b w:val="0"/>
          <w:color w:val="000000"/>
          <w:position w:val="0"/>
          <w:sz w:val="36"/>
          <w:szCs w:val="36"/>
          <w:highlight w:val="none"/>
        </w:rPr>
        <w:t xml:space="preserve">…………………………………7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三、</w:t>
      </w:r>
      <w:bookmarkStart w:id="16" w:name="OLE_LINK36"/>
      <w:r>
        <w:rPr>
          <w:rFonts w:hint="eastAsia" w:hAnsi="宋体" w:cs="黑体"/>
          <w:b w:val="0"/>
          <w:color w:val="000000"/>
          <w:position w:val="0"/>
          <w:sz w:val="36"/>
          <w:szCs w:val="36"/>
          <w:highlight w:val="none"/>
        </w:rPr>
        <w:t xml:space="preserve">合同文本</w:t>
      </w:r>
      <w:bookmarkEnd w:id="16"/>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四、</w:t>
      </w:r>
      <w:bookmarkStart w:id="17" w:name="_Hlk236052067"/>
      <w:r/>
      <w:bookmarkStart w:id="18" w:name="OLE_LINK37"/>
      <w:r>
        <w:rPr>
          <w:rFonts w:hint="eastAsia" w:hAnsi="宋体" w:cs="黑体"/>
          <w:b w:val="0"/>
          <w:color w:val="000000"/>
          <w:position w:val="0"/>
          <w:sz w:val="36"/>
          <w:szCs w:val="36"/>
          <w:highlight w:val="none"/>
        </w:rPr>
        <w:t xml:space="preserve">项目需</w:t>
      </w:r>
      <w:bookmarkEnd w:id="17"/>
      <w:r>
        <w:rPr>
          <w:rFonts w:hint="eastAsia" w:hAnsi="宋体" w:cs="黑体"/>
          <w:b w:val="0"/>
          <w:color w:val="000000"/>
          <w:position w:val="0"/>
          <w:sz w:val="36"/>
          <w:szCs w:val="36"/>
          <w:highlight w:val="none"/>
        </w:rPr>
        <w:t xml:space="preserve">求</w:t>
      </w:r>
      <w:bookmarkEnd w:id="18"/>
      <w:r>
        <w:rPr>
          <w:rFonts w:hint="eastAsia" w:hAnsi="宋体" w:cs="黑体"/>
          <w:b w:val="0"/>
          <w:color w:val="000000"/>
          <w:position w:val="0"/>
          <w:sz w:val="36"/>
          <w:szCs w:val="36"/>
          <w:highlight w:val="none"/>
        </w:rPr>
        <w:t xml:space="preserve">……………………………………33</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五、</w:t>
      </w:r>
      <w:bookmarkStart w:id="19" w:name="OLE_LINK148"/>
      <w:r/>
      <w:bookmarkStart w:id="20" w:name="OLE_LINK39"/>
      <w:r>
        <w:rPr>
          <w:rFonts w:hint="eastAsia" w:hAnsi="宋体" w:cs="黑体"/>
          <w:b w:val="0"/>
          <w:color w:val="000000"/>
          <w:position w:val="0"/>
          <w:sz w:val="36"/>
          <w:szCs w:val="36"/>
          <w:highlight w:val="none"/>
        </w:rPr>
        <w:t xml:space="preserve">评标方法与评标标</w:t>
      </w:r>
      <w:bookmarkEnd w:id="19"/>
      <w:r>
        <w:rPr>
          <w:rFonts w:hint="eastAsia" w:hAnsi="宋体" w:cs="黑体"/>
          <w:b w:val="0"/>
          <w:color w:val="000000"/>
          <w:position w:val="0"/>
          <w:sz w:val="36"/>
          <w:szCs w:val="36"/>
          <w:highlight w:val="none"/>
        </w:rPr>
        <w:t xml:space="preserve">准</w:t>
      </w:r>
      <w:bookmarkEnd w:id="20"/>
      <w:r>
        <w:rPr>
          <w:rFonts w:hint="eastAsia" w:hAnsi="宋体" w:cs="黑体"/>
          <w:b w:val="0"/>
          <w:color w:val="000000"/>
          <w:position w:val="0"/>
          <w:sz w:val="36"/>
          <w:szCs w:val="36"/>
          <w:highlight w:val="none"/>
        </w:rPr>
        <w:t xml:space="preserve">………………………40</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六、</w:t>
      </w:r>
      <w:bookmarkStart w:id="21" w:name="OLE_LINK40"/>
      <w:r>
        <w:rPr>
          <w:rFonts w:hint="eastAsia" w:hAnsi="宋体" w:cs="黑体"/>
          <w:b w:val="0"/>
          <w:color w:val="000000"/>
          <w:position w:val="0"/>
          <w:sz w:val="36"/>
          <w:szCs w:val="36"/>
          <w:highlight w:val="none"/>
        </w:rPr>
        <w:t xml:space="preserve">投</w:t>
      </w:r>
      <w:bookmarkStart w:id="22" w:name="OLE_LINK161"/>
      <w:r>
        <w:rPr>
          <w:rFonts w:hint="eastAsia" w:hAnsi="宋体" w:cs="黑体"/>
          <w:b w:val="0"/>
          <w:color w:val="000000"/>
          <w:position w:val="0"/>
          <w:sz w:val="36"/>
          <w:szCs w:val="36"/>
          <w:highlight w:val="none"/>
        </w:rPr>
        <w:t xml:space="preserve">标文件格</w:t>
      </w:r>
      <w:bookmarkEnd w:id="22"/>
      <w:r>
        <w:rPr>
          <w:rFonts w:hint="eastAsia" w:hAnsi="宋体" w:cs="黑体"/>
          <w:b w:val="0"/>
          <w:color w:val="000000"/>
          <w:position w:val="0"/>
          <w:sz w:val="36"/>
          <w:szCs w:val="36"/>
          <w:highlight w:val="none"/>
        </w:rPr>
        <w:t xml:space="preserve">式</w:t>
      </w:r>
      <w:bookmarkEnd w:id="21"/>
      <w:r>
        <w:rPr>
          <w:rFonts w:hint="eastAsia" w:hAnsi="宋体" w:cs="黑体"/>
          <w:b w:val="0"/>
          <w:color w:val="000000"/>
          <w:position w:val="0"/>
          <w:sz w:val="36"/>
          <w:szCs w:val="36"/>
          <w:highlight w:val="none"/>
        </w:rPr>
        <w:t xml:space="preserve">………………………………48</w:t>
      </w:r>
      <w:r/>
    </w:p>
    <w:p>
      <w:pPr>
        <w:jc w:val="both"/>
        <w:spacing w:line="480" w:lineRule="auto"/>
        <w:rPr>
          <w:rFonts w:hAnsi="宋体" w:cs="宋体"/>
          <w:b w:val="0"/>
          <w:bCs/>
          <w:szCs w:val="24"/>
          <w:highlight w:val="none"/>
        </w:rPr>
      </w:pPr>
      <w:r>
        <w:rPr>
          <w:rFonts w:hAnsi="宋体" w:cs="宋体"/>
          <w:b w:val="0"/>
          <w:bCs/>
          <w:szCs w:val="24"/>
          <w:highlight w:val="none"/>
        </w:rPr>
      </w:r>
      <w:r/>
    </w:p>
    <w:p>
      <w:pPr>
        <w:pStyle w:val="882"/>
        <w:ind w:left="0"/>
        <w:rPr>
          <w:rFonts w:hAnsi="宋体" w:cs="宋体"/>
          <w:highlight w:val="none"/>
        </w:rPr>
      </w:pPr>
      <w:r>
        <w:rPr>
          <w:rFonts w:hAnsi="宋体" w:cs="宋体"/>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int="eastAsia" w:hAnsi="宋体" w:cs="宋体"/>
          <w:b w:val="0"/>
          <w:bCs/>
          <w:highlight w:val="none"/>
        </w:rPr>
        <w:br w:type="page" w:clear="all"/>
      </w:r>
      <w:r/>
    </w:p>
    <w:p>
      <w:pPr>
        <w:pStyle w:val="854"/>
        <w:spacing w:line="360" w:lineRule="auto"/>
        <w:rPr>
          <w:rFonts w:ascii="宋体" w:hAnsi="宋体" w:eastAsia="宋体" w:cs="宋体"/>
          <w:b/>
          <w:bCs/>
          <w:sz w:val="44"/>
          <w:highlight w:val="none"/>
        </w:rPr>
      </w:pPr>
      <w:r/>
      <w:bookmarkStart w:id="23" w:name="_Toc13209"/>
      <w:r/>
      <w:bookmarkStart w:id="24" w:name="OLE_LINK81"/>
      <w:r>
        <w:rPr>
          <w:rFonts w:hint="eastAsia" w:ascii="宋体" w:hAnsi="宋体" w:eastAsia="宋体" w:cs="宋体"/>
          <w:b/>
          <w:bCs/>
          <w:sz w:val="44"/>
          <w:highlight w:val="none"/>
        </w:rPr>
        <w:t xml:space="preserve">第一章  </w:t>
      </w:r>
      <w:bookmarkEnd w:id="8"/>
      <w:r/>
      <w:bookmarkEnd w:id="23"/>
      <w:r/>
      <w:bookmarkStart w:id="25" w:name="_Hlk213685432"/>
      <w:r/>
      <w:bookmarkStart w:id="26" w:name="_Toc120614211"/>
      <w:r>
        <w:rPr>
          <w:rFonts w:hint="eastAsia" w:ascii="宋体" w:hAnsi="宋体" w:eastAsia="宋体" w:cs="宋体"/>
          <w:b/>
          <w:bCs/>
          <w:sz w:val="44"/>
          <w:highlight w:val="none"/>
        </w:rPr>
        <w:t xml:space="preserve">招标公告</w:t>
      </w:r>
      <w:bookmarkEnd w:id="24"/>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7" w:name="OLE_LINK93"/>
      <w:r>
        <w:rPr>
          <w:rFonts w:hint="eastAsia" w:hAnsi="宋体" w:cs="宋体"/>
          <w:b w:val="0"/>
          <w:position w:val="0"/>
          <w:szCs w:val="24"/>
          <w:highlight w:val="none"/>
        </w:rPr>
        <w:t xml:space="preserve">项目概况</w:t>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8" w:name="OLE_LINK80"/>
      <w:r>
        <w:rPr>
          <w:rFonts w:hint="eastAsia" w:hAnsi="宋体" w:cs="宋体"/>
          <w:b w:val="0"/>
          <w:position w:val="0"/>
          <w:szCs w:val="24"/>
          <w:highlight w:val="none"/>
        </w:rPr>
        <w:t xml:space="preserve">响水县人民医院布草洗涤外包服务项目JSZC-320921-HWZX-G2026-0518招标项目的潜在投标人可在“</w:t>
      </w:r>
      <w:bookmarkEnd w:id="28"/>
      <w:r>
        <w:rPr>
          <w:rFonts w:hint="eastAsia" w:hAnsi="宋体" w:cs="宋体"/>
          <w:b w:val="0"/>
          <w:position w:val="0"/>
          <w:szCs w:val="24"/>
          <w:highlight w:val="none"/>
        </w:rPr>
        <w:t xml:space="preserve">苏采云”系统内免费下载（投标人必须在苏采云系统中获取采购文件，方能参与政府采购项目），并于2026年11</w:t>
      </w:r>
      <w:r>
        <w:rPr>
          <w:rFonts w:hint="eastAsia" w:hAnsi="宋体" w:cs="宋体"/>
          <w:b w:val="0"/>
          <w:position w:val="0"/>
          <w:szCs w:val="24"/>
          <w:highlight w:val="none"/>
          <w:lang w:val="en-US" w:eastAsia="zh-CN"/>
        </w:rPr>
        <w:t xml:space="preserve">月20</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Ansi="宋体" w:cs="宋体"/>
          <w:b w:val="0"/>
          <w:position w:val="0"/>
          <w:szCs w:val="24"/>
          <w:highlight w:val="none"/>
        </w:rPr>
        <w:t xml:space="preserve">3</w:t>
      </w:r>
      <w:r>
        <w:rPr>
          <w:rFonts w:hint="eastAsia" w:hAnsi="宋体" w:cs="宋体"/>
          <w:b w:val="0"/>
          <w:position w:val="0"/>
          <w:szCs w:val="24"/>
          <w:highlight w:val="none"/>
        </w:rPr>
        <w:t xml:space="preserve">0分（北京时间）前递交投标文件。</w:t>
      </w:r>
      <w:r/>
    </w:p>
    <w:p>
      <w:pPr>
        <w:keepLines/>
        <w:keepNext/>
        <w:spacing w:line="360" w:lineRule="auto"/>
        <w:rPr>
          <w:rFonts w:hAnsi="宋体" w:cs="宋体"/>
          <w:szCs w:val="24"/>
          <w:highlight w:val="none"/>
        </w:rPr>
        <w:outlineLvl w:val="1"/>
      </w:pPr>
      <w:r/>
      <w:bookmarkStart w:id="29" w:name="_Toc31329"/>
      <w:r/>
      <w:bookmarkStart w:id="30" w:name="_Toc35393621"/>
      <w:r/>
      <w:bookmarkStart w:id="31" w:name="_Toc28359002"/>
      <w:r/>
      <w:bookmarkStart w:id="32" w:name="_Toc35393790"/>
      <w:r/>
      <w:bookmarkStart w:id="33" w:name="_Toc28359079"/>
      <w:r/>
      <w:bookmarkStart w:id="34" w:name="_Hlk24379207"/>
      <w:r>
        <w:rPr>
          <w:rFonts w:hint="eastAsia" w:hAnsi="宋体" w:cs="宋体"/>
          <w:szCs w:val="24"/>
          <w:highlight w:val="none"/>
        </w:rPr>
        <w:t xml:space="preserve">一、项目基本情况</w:t>
      </w:r>
      <w:bookmarkEnd w:id="29"/>
      <w:r/>
      <w:bookmarkEnd w:id="30"/>
      <w:r/>
      <w:bookmarkEnd w:id="31"/>
      <w:r/>
      <w:bookmarkEnd w:id="32"/>
      <w:r/>
      <w:bookmarkEnd w:id="33"/>
      <w:r/>
      <w:bookmarkEnd w:id="34"/>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1.项目编号：JSZC-320921-HWZX-G2026-0518</w:t>
      </w:r>
      <w:r>
        <w:rPr>
          <w:rFonts w:hint="eastAsia" w:hAnsi="宋体"/>
          <w:b w:val="0"/>
          <w:position w:val="0"/>
          <w:szCs w:val="24"/>
          <w:highlight w:val="none"/>
        </w:rPr>
        <w:tab/>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2.项目名称：响水县人民医院布草洗涤外包服务项目</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4.预算金额：</w:t>
      </w:r>
      <w:bookmarkStart w:id="35" w:name="OLE_LINK29"/>
      <w:r>
        <w:rPr>
          <w:rFonts w:hint="eastAsia" w:hAnsi="宋体"/>
          <w:b w:val="0"/>
          <w:position w:val="0"/>
          <w:szCs w:val="24"/>
          <w:highlight w:val="none"/>
        </w:rPr>
        <w:t xml:space="preserve">510.000000万元</w:t>
      </w:r>
      <w:bookmarkEnd w:id="3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5.最高限价：</w:t>
      </w:r>
      <w:bookmarkStart w:id="36" w:name="OLE_LINK2"/>
      <w:r>
        <w:rPr>
          <w:rFonts w:hint="eastAsia" w:hAnsi="宋体"/>
          <w:b w:val="0"/>
          <w:position w:val="0"/>
          <w:szCs w:val="24"/>
          <w:highlight w:val="none"/>
        </w:rPr>
        <w:t xml:space="preserve">人民币5.0元/张/日，全院核定床位800张，血透室开放床位80张，结算时以实际占用总床日数为准，投标报价超过最高限价为无效投标。</w:t>
      </w:r>
      <w:bookmarkEnd w:id="36"/>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49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4182"/>
        <w:gridCol w:w="2439"/>
      </w:tblGrid>
      <w:tr>
        <w:trPr>
          <w:jc w:val="center"/>
          <w:trHeight w:val="690"/>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bookmarkStart w:id="37" w:name="_Hlk192844174"/>
            <w:r/>
            <w:bookmarkStart w:id="38"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服务名称</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服务时长</w:t>
            </w:r>
            <w:r/>
          </w:p>
        </w:tc>
      </w:tr>
      <w:tr>
        <w:trPr>
          <w:jc w:val="center"/>
          <w:trHeight w:val="713"/>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ind w:firstLine="480"/>
              <w:jc w:val="center"/>
              <w:spacing w:line="360" w:lineRule="auto"/>
              <w:rPr>
                <w:rFonts w:hAnsi="宋体"/>
                <w:b w:val="0"/>
                <w:position w:val="0"/>
                <w:szCs w:val="24"/>
                <w:highlight w:val="none"/>
              </w:rPr>
            </w:pPr>
            <w:r>
              <w:rPr>
                <w:rFonts w:hint="eastAsia" w:hAnsi="宋体"/>
                <w:b w:val="0"/>
                <w:position w:val="0"/>
                <w:szCs w:val="24"/>
                <w:highlight w:val="none"/>
              </w:rPr>
              <w:t xml:space="preserve">布草洗涤外包服务项目</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3年</w:t>
            </w:r>
            <w:bookmarkEnd w:id="37"/>
            <w:r/>
            <w:r/>
          </w:p>
        </w:tc>
      </w:tr>
    </w:tbl>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7.合同履行期限：</w:t>
      </w:r>
      <w:bookmarkEnd w:id="38"/>
      <w:r/>
      <w:bookmarkStart w:id="39" w:name="OLE_LINK8"/>
      <w:r>
        <w:rPr>
          <w:rFonts w:hint="eastAsia" w:hAnsi="宋体" w:cs="宋体"/>
          <w:b w:val="0"/>
          <w:position w:val="0"/>
          <w:szCs w:val="24"/>
          <w:highlight w:val="none"/>
        </w:rPr>
        <w:t xml:space="preserve">详见采购文件</w:t>
      </w:r>
      <w:bookmarkEnd w:id="39"/>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Ansi="宋体" w:cs="宋体"/>
          <w:b w:val="0"/>
          <w:position w:val="0"/>
          <w:szCs w:val="24"/>
          <w:highlight w:val="none"/>
        </w:rPr>
      </w:pPr>
      <w:r/>
      <w:bookmarkStart w:id="40" w:name="_Hlk142317588"/>
      <w:r>
        <w:rPr>
          <w:rFonts w:hint="eastAsia" w:hAnsi="宋体" w:cs="宋体"/>
          <w:b w:val="0"/>
          <w:position w:val="0"/>
          <w:szCs w:val="24"/>
          <w:highlight w:val="none"/>
        </w:rPr>
        <w:t xml:space="preserve">（一）满足《中华人民共和国政府采购法》第二十二条规定；</w:t>
      </w:r>
      <w:r/>
    </w:p>
    <w:p>
      <w:pPr>
        <w:pStyle w:val="879"/>
        <w:ind w:firstLine="480"/>
        <w:spacing w:line="360" w:lineRule="auto"/>
        <w:rPr>
          <w:rFonts w:ascii="宋体" w:hAnsi="宋体" w:eastAsia="宋体" w:cs="宋体"/>
          <w:b w:val="0"/>
          <w:position w:val="0"/>
          <w:sz w:val="24"/>
          <w:szCs w:val="24"/>
          <w:highlight w:val="none"/>
        </w:rPr>
      </w:pPr>
      <w:r/>
      <w:bookmarkStart w:id="41"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2.上一年度（2025年）的财务状况报告（至少提供资产负债表、利润表，投标人成立不满一年无需提供）。</w:t>
      </w:r>
      <w:bookmarkEnd w:id="27"/>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9"/>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Ansi="宋体" w:cs="宋体"/>
          <w:b w:val="0"/>
          <w:position w:val="0"/>
          <w:szCs w:val="24"/>
          <w:highlight w:val="none"/>
        </w:rPr>
      </w:pPr>
      <w:r/>
      <w:bookmarkStart w:id="42" w:name="OLE_LINK106"/>
      <w:r/>
      <w:bookmarkStart w:id="43" w:name="OLE_LINK67"/>
      <w:r/>
      <w:bookmarkStart w:id="44" w:name="OLE_LINK150"/>
      <w:r/>
      <w:bookmarkStart w:id="45" w:name="OLE_LINK25"/>
      <w:r/>
      <w:bookmarkStart w:id="46" w:name="OLE_LINK66"/>
      <w:r>
        <w:rPr>
          <w:rFonts w:hint="eastAsia" w:hAnsi="宋体" w:cs="宋体"/>
          <w:b w:val="0"/>
          <w:position w:val="0"/>
          <w:szCs w:val="24"/>
          <w:highlight w:val="none"/>
        </w:rPr>
        <w:t xml:space="preserve">（二）落实政府采购政策需满足的资格要求：</w:t>
      </w:r>
      <w:r/>
    </w:p>
    <w:p>
      <w:pPr>
        <w:ind w:firstLine="480"/>
        <w:spacing w:line="360" w:lineRule="auto"/>
        <w:rPr>
          <w:rFonts w:hAnsi="宋体" w:cs="Arial"/>
          <w:b w:val="0"/>
          <w:position w:val="0"/>
          <w:szCs w:val="24"/>
          <w:highlight w:val="none"/>
        </w:rPr>
      </w:pPr>
      <w:r>
        <w:rPr>
          <w:rFonts w:hint="eastAsia" w:hAnsi="宋体" w:cs="宋体"/>
          <w:b w:val="0"/>
          <w:bCs/>
          <w:position w:val="0"/>
          <w:szCs w:val="24"/>
          <w:highlight w:val="none"/>
        </w:rPr>
        <w:t xml:space="preserve">本项目属于</w:t>
      </w:r>
      <w:r>
        <w:rPr>
          <w:rFonts w:hint="eastAsia" w:hAnsi="宋体" w:cs="宋体"/>
          <w:position w:val="0"/>
          <w:szCs w:val="24"/>
          <w:highlight w:val="none"/>
        </w:rPr>
        <w:t xml:space="preserve">服务类</w:t>
      </w:r>
      <w:r>
        <w:rPr>
          <w:rFonts w:hint="eastAsia" w:hAnsi="宋体" w:cs="宋体"/>
          <w:b w:val="0"/>
          <w:bCs/>
          <w:position w:val="0"/>
          <w:szCs w:val="24"/>
          <w:highlight w:val="none"/>
        </w:rPr>
        <w:t xml:space="preserve">采购，采购标的所属行业为</w:t>
      </w:r>
      <w:r>
        <w:rPr>
          <w:rFonts w:hint="eastAsia" w:hAnsi="宋体" w:cs="宋体"/>
          <w:position w:val="0"/>
          <w:szCs w:val="24"/>
          <w:highlight w:val="none"/>
        </w:rPr>
        <w:t xml:space="preserve">其他未列明行业，</w:t>
      </w:r>
      <w:r>
        <w:rPr>
          <w:rFonts w:hint="eastAsia" w:hAnsi="宋体" w:cs="Arial"/>
          <w:b w:val="0"/>
          <w:position w:val="0"/>
          <w:szCs w:val="24"/>
          <w:highlight w:val="none"/>
        </w:rPr>
        <w:t xml:space="preserve">属于专门面向中小微企业采购的项目，供应商须为中小微企业、监狱企业、残疾人福利性单位(须提供《中小企业或残疾人福利性单位声明函》)。非中小微型企业参与本项目投标，将作无效标处理。</w:t>
      </w:r>
      <w:r/>
    </w:p>
    <w:p>
      <w:pPr>
        <w:spacing w:line="360" w:lineRule="auto"/>
        <w:rPr>
          <w:rFonts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w:t>
      </w:r>
      <w:bookmarkStart w:id="47" w:name="OLE_LINK120"/>
      <w:r>
        <w:rPr>
          <w:rFonts w:hint="eastAsia" w:hAnsi="宋体"/>
          <w:b w:val="0"/>
          <w:position w:val="0"/>
          <w:szCs w:val="24"/>
          <w:highlight w:val="none"/>
          <w:shd w:val="clear" w:color="auto" w:fill="ffffff"/>
        </w:rPr>
        <w:t xml:space="preserve">法定代表人授权书（原件）。（</w:t>
      </w:r>
      <w:bookmarkStart w:id="48"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49" w:name="OLE_LINK4"/>
      <w:r>
        <w:rPr>
          <w:rFonts w:hint="eastAsia" w:hAnsi="宋体"/>
          <w:b w:val="0"/>
          <w:position w:val="0"/>
          <w:szCs w:val="24"/>
          <w:highlight w:val="none"/>
          <w:shd w:val="clear" w:color="auto" w:fill="ffffff"/>
        </w:rPr>
        <w:t xml:space="preserve">近三个月内至少一个月</w:t>
      </w:r>
      <w:bookmarkEnd w:id="49"/>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Pr>
          <w:rFonts w:hint="eastAsia" w:hAnsi="宋体"/>
          <w:b w:val="0"/>
          <w:position w:val="0"/>
          <w:szCs w:val="24"/>
          <w:highlight w:val="none"/>
          <w:shd w:val="clear" w:color="auto" w:fill="ffffff"/>
        </w:rPr>
        <w:t xml:space="preserve">）</w:t>
      </w:r>
      <w:bookmarkEnd w:id="47"/>
      <w:r/>
      <w:r/>
    </w:p>
    <w:p>
      <w:pPr>
        <w:pStyle w:val="914"/>
        <w:ind w:firstLine="480"/>
        <w:spacing w:line="360" w:lineRule="auto"/>
        <w:rPr>
          <w:rFonts w:ascii="宋体" w:hAnsi="宋体" w:eastAsia="宋体"/>
          <w:position w:val="0"/>
          <w:sz w:val="24"/>
          <w:highlight w:val="none"/>
          <w:shd w:val="clear" w:color="auto" w:fill="ffffff"/>
          <w:lang w:val="en-US"/>
        </w:rPr>
      </w:pPr>
      <w:r>
        <w:rPr>
          <w:rFonts w:hint="eastAsia" w:ascii="宋体" w:hAnsi="宋体" w:eastAsia="宋体"/>
          <w:position w:val="0"/>
          <w:sz w:val="24"/>
          <w:highlight w:val="none"/>
          <w:shd w:val="clear" w:color="auto" w:fill="ffffff"/>
          <w:lang w:val="en-US"/>
        </w:rPr>
        <w:t xml:space="preserve">2.投标人具有有效的《排放污染物许可证》或《城镇污水排入排水管网许可证》或《固定污染源排污登记回执》。</w:t>
      </w:r>
      <w:bookmarkEnd w:id="40"/>
      <w:r/>
      <w:bookmarkEnd w:id="41"/>
      <w:r/>
      <w:bookmarkEnd w:id="42"/>
      <w:r/>
      <w:bookmarkEnd w:id="43"/>
      <w:r/>
      <w:bookmarkEnd w:id="44"/>
      <w:r/>
      <w:bookmarkEnd w:id="45"/>
      <w:r/>
      <w:bookmarkEnd w:id="46"/>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Ansi="宋体"/>
          <w:b w:val="0"/>
          <w:position w:val="0"/>
          <w:szCs w:val="24"/>
          <w:highlight w:val="none"/>
          <w:shd w:val="clear" w:color="auto" w:fill="ffffff"/>
        </w:rPr>
      </w:pPr>
      <w:r/>
      <w:bookmarkStart w:id="50" w:name="_Toc38985266"/>
      <w:r/>
      <w:bookmarkStart w:id="51" w:name="_Toc28359005"/>
      <w:r/>
      <w:bookmarkStart w:id="52" w:name="_Toc28359082"/>
      <w:r/>
      <w:bookmarkStart w:id="53" w:name="_Toc35393624"/>
      <w:r/>
      <w:bookmarkStart w:id="54" w:name="_Toc35393793"/>
      <w:r>
        <w:rPr>
          <w:rFonts w:hint="eastAsia" w:hAnsi="宋体"/>
          <w:b w:val="0"/>
          <w:position w:val="0"/>
          <w:szCs w:val="24"/>
          <w:highlight w:val="none"/>
          <w:shd w:val="clear" w:color="auto" w:fill="ffffff"/>
        </w:rPr>
        <w:t xml:space="preserve">1.时间：</w:t>
      </w:r>
      <w:bookmarkEnd w:id="50"/>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55"/>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6" w:name="OLE_LINK131"/>
      <w:r>
        <w:rPr>
          <w:rFonts w:hint="eastAsia" w:hAnsi="宋体"/>
          <w:b w:val="0"/>
          <w:position w:val="0"/>
          <w:szCs w:val="24"/>
          <w:highlight w:val="none"/>
          <w:shd w:val="clear" w:color="auto" w:fill="ffffff"/>
        </w:rPr>
        <w:t xml:space="preserve">本项目采用网上注册登记方式。</w:t>
      </w:r>
      <w:bookmarkStart w:id="218" w:name="_GoBack"/>
      <w:r/>
      <w:bookmarkEnd w:id="218"/>
      <w:r>
        <w:rPr>
          <w:rFonts w:hint="eastAsia" w:hAnsi="宋体"/>
          <w:b w:val="0"/>
          <w:position w:val="0"/>
          <w:szCs w:val="24"/>
          <w:highlight w:val="none"/>
          <w:shd w:val="clear" w:color="auto" w:fill="ffffff"/>
        </w:rPr>
        <w:t xml:space="preserve"> </w:t>
      </w:r>
      <w:bookmarkEnd w:id="56"/>
      <w:r/>
      <w:r/>
    </w:p>
    <w:p>
      <w:pPr>
        <w:ind w:firstLine="480"/>
        <w:spacing w:line="360" w:lineRule="auto"/>
        <w:rPr>
          <w:rFonts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四、提交投标文件</w:t>
      </w:r>
      <w:bookmarkEnd w:id="51"/>
      <w:r/>
      <w:bookmarkEnd w:id="52"/>
      <w:r>
        <w:rPr>
          <w:rFonts w:hint="eastAsia" w:hAnsi="宋体" w:cs="宋体"/>
          <w:position w:val="0"/>
          <w:szCs w:val="24"/>
          <w:highlight w:val="none"/>
        </w:rPr>
        <w:t xml:space="preserve">截止时间、开标时间和地点</w:t>
      </w:r>
      <w:bookmarkEnd w:id="53"/>
      <w:r/>
      <w:bookmarkEnd w:id="54"/>
      <w:r/>
      <w:r/>
    </w:p>
    <w:p>
      <w:pPr>
        <w:ind w:firstLine="480"/>
        <w:spacing w:line="360" w:lineRule="auto"/>
        <w:rPr>
          <w:rFonts w:hAnsi="宋体" w:cs="宋体"/>
          <w:b w:val="0"/>
          <w:bCs/>
          <w:position w:val="0"/>
          <w:szCs w:val="24"/>
          <w:highlight w:val="none"/>
        </w:rPr>
      </w:pPr>
      <w:r>
        <w:rPr>
          <w:rFonts w:hint="eastAsia" w:hAnsi="宋体" w:cs="宋体"/>
          <w:b w:val="0"/>
          <w:bCs/>
          <w:position w:val="0"/>
          <w:szCs w:val="24"/>
          <w:highlight w:val="none"/>
        </w:rPr>
        <w:t xml:space="preserve">1.时间：2026年11</w:t>
      </w:r>
      <w:r>
        <w:rPr>
          <w:rFonts w:hint="eastAsia" w:hAnsi="宋体" w:cs="宋体"/>
          <w:b w:val="0"/>
          <w:bCs/>
          <w:position w:val="0"/>
          <w:szCs w:val="24"/>
          <w:highlight w:val="none"/>
          <w:lang w:val="en-US" w:eastAsia="zh-CN"/>
        </w:rPr>
        <w:t xml:space="preserve">月20日9</w:t>
      </w:r>
      <w:r>
        <w:rPr>
          <w:rFonts w:hint="eastAsia" w:hAnsi="宋体" w:cs="宋体"/>
          <w:b w:val="0"/>
          <w:bCs/>
          <w:position w:val="0"/>
          <w:szCs w:val="24"/>
          <w:highlight w:val="none"/>
        </w:rPr>
        <w:t xml:space="preserve">:</w:t>
      </w:r>
      <w:r>
        <w:rPr>
          <w:rFonts w:hAnsi="宋体" w:cs="宋体"/>
          <w:b w:val="0"/>
          <w:bCs/>
          <w:position w:val="0"/>
          <w:szCs w:val="24"/>
          <w:highlight w:val="none"/>
        </w:rPr>
        <w:t xml:space="preserve">3</w:t>
      </w:r>
      <w:r>
        <w:rPr>
          <w:rFonts w:hint="eastAsia" w:hAnsi="宋体" w:cs="宋体"/>
          <w:b w:val="0"/>
          <w:bCs/>
          <w:position w:val="0"/>
          <w:szCs w:val="24"/>
          <w:highlight w:val="none"/>
        </w:rPr>
        <w:t xml:space="preserve">0（北京时间）</w:t>
      </w:r>
      <w:r/>
    </w:p>
    <w:p>
      <w:pPr>
        <w:ind w:firstLine="480"/>
        <w:spacing w:line="360" w:lineRule="auto"/>
        <w:rPr>
          <w:rFonts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Ansi="宋体" w:cs="宋体"/>
          <w:position w:val="0"/>
          <w:szCs w:val="24"/>
          <w:highlight w:val="none"/>
        </w:rPr>
        <w:outlineLvl w:val="1"/>
      </w:pPr>
      <w:r/>
      <w:bookmarkStart w:id="57" w:name="_Toc28359084"/>
      <w:r/>
      <w:bookmarkStart w:id="58" w:name="_Toc35393625"/>
      <w:r/>
      <w:bookmarkStart w:id="59" w:name="_Toc28359007"/>
      <w:r/>
      <w:bookmarkStart w:id="60" w:name="_Toc35393794"/>
      <w:r>
        <w:rPr>
          <w:rFonts w:hint="eastAsia" w:hAnsi="宋体" w:cs="宋体"/>
          <w:position w:val="0"/>
          <w:szCs w:val="24"/>
          <w:highlight w:val="none"/>
        </w:rPr>
        <w:t xml:space="preserve">五、公告期限</w:t>
      </w:r>
      <w:bookmarkEnd w:id="57"/>
      <w:r/>
      <w:bookmarkEnd w:id="58"/>
      <w:r/>
      <w:bookmarkEnd w:id="59"/>
      <w:r/>
      <w:bookmarkEnd w:id="60"/>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Ansi="宋体" w:cs="宋体"/>
          <w:position w:val="0"/>
          <w:szCs w:val="24"/>
          <w:highlight w:val="none"/>
        </w:rPr>
        <w:outlineLvl w:val="1"/>
      </w:pPr>
      <w:r/>
      <w:bookmarkStart w:id="61" w:name="_Toc35393795"/>
      <w:r/>
      <w:bookmarkStart w:id="62" w:name="_Toc35393626"/>
      <w:r>
        <w:rPr>
          <w:rFonts w:hint="eastAsia" w:hAnsi="宋体" w:cs="宋体"/>
          <w:position w:val="0"/>
          <w:szCs w:val="24"/>
          <w:highlight w:val="none"/>
        </w:rPr>
        <w:t xml:space="preserve">六、其他补充事宜</w:t>
      </w:r>
      <w:bookmarkEnd w:id="61"/>
      <w:r/>
      <w:bookmarkEnd w:id="62"/>
      <w:r/>
      <w:r/>
    </w:p>
    <w:p>
      <w:pPr>
        <w:ind w:firstLine="480"/>
        <w:spacing w:line="360" w:lineRule="auto"/>
        <w:rPr>
          <w:rFonts w:hAnsi="宋体"/>
          <w:b w:val="0"/>
          <w:position w:val="0"/>
          <w:szCs w:val="24"/>
          <w:highlight w:val="none"/>
        </w:rPr>
      </w:pPr>
      <w:r/>
      <w:bookmarkStart w:id="63" w:name="_Toc28359008"/>
      <w:r/>
      <w:bookmarkStart w:id="64" w:name="_Toc35393796"/>
      <w:r/>
      <w:bookmarkStart w:id="65" w:name="_Toc35393627"/>
      <w:r/>
      <w:bookmarkStart w:id="66" w:name="_Toc28359085"/>
      <w:r>
        <w:rPr>
          <w:rFonts w:hint="eastAsia" w:hAnsi="宋体"/>
          <w:b w:val="0"/>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2.潜在供应商访问电子招标响应交易平台的网络地址和方法：</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2.2 潜在投标人访问“苏采云”系统方法：江苏省政府采购网首页-“苏采云”链接。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2.4 采购代理机构将数据电文形式的采购文件加载至“苏采云”系统，供潜在供应商下载或者查阅。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Ansi="宋体"/>
          <w:b w:val="0"/>
          <w:position w:val="0"/>
          <w:szCs w:val="24"/>
          <w:highlight w:val="none"/>
        </w:rPr>
      </w:pPr>
      <w:r>
        <w:rPr>
          <w:rFonts w:hint="eastAsia" w:hAnsi="宋体"/>
          <w:b w:val="0"/>
          <w:position w:val="0"/>
          <w:szCs w:val="24"/>
          <w:highlight w:val="none"/>
        </w:rPr>
        <w:t xml:space="preserve">如潜在投标人未按上述要求操作，将自行承担所产生的风险。</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4.有关本次招标的事项若存在变动或修改，敬请及时关注在“中国政府采购网”“江苏政府采购网”“盐城市政府采购网”发布的更正公告。</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5.本次招标不收取投标保证金、不收取质量保证金。</w:t>
      </w:r>
      <w:r/>
    </w:p>
    <w:p>
      <w:pPr>
        <w:spacing w:line="360" w:lineRule="auto"/>
        <w:rPr>
          <w:rFonts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3"/>
      <w:r/>
      <w:bookmarkEnd w:id="64"/>
      <w:r/>
      <w:bookmarkEnd w:id="65"/>
      <w:r/>
      <w:bookmarkEnd w:id="66"/>
      <w:r/>
      <w:bookmarkEnd w:id="2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1.采购人信息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称：响水县人民医院</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址：盐城市响水县金海路85号</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联系人：许主任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联系方式：0515-8688</w:t>
      </w:r>
      <w:r>
        <w:rPr>
          <w:rFonts w:hint="eastAsia"/>
          <w:b w:val="0"/>
          <w:position w:val="0"/>
          <w:szCs w:val="24"/>
          <w:highlight w:val="none"/>
        </w:rPr>
        <w:t xml:space="preserve">9019</w:t>
      </w:r>
      <w:r>
        <w:rPr>
          <w:rFonts w:hint="eastAsia" w:hAnsi="宋体"/>
          <w:b w:val="0"/>
          <w:position w:val="0"/>
          <w:szCs w:val="24"/>
          <w:highlight w:val="none"/>
        </w:rPr>
        <w:t xml:space="preserve"> </w:t>
      </w:r>
      <w:r>
        <w:rPr>
          <w:rFonts w:hint="eastAsia" w:hAnsi="宋体"/>
          <w:b w:val="0"/>
          <w:position w:val="0"/>
          <w:szCs w:val="24"/>
          <w:highlight w:val="none"/>
          <w:shd w:val="clear" w:color="auto" w:fill="ffffff"/>
        </w:rPr>
        <w:t xml:space="preserve"> </w:t>
      </w:r>
      <w:r>
        <w:rPr>
          <w:rFonts w:hint="eastAsia" w:hAnsi="宋体"/>
          <w:b w:val="0"/>
          <w:position w:val="0"/>
          <w:szCs w:val="24"/>
          <w:highlight w:val="none"/>
        </w:rPr>
        <w:t xml:space="preserve">         </w:t>
      </w:r>
      <w:r/>
    </w:p>
    <w:p>
      <w:pPr>
        <w:ind w:firstLine="480"/>
        <w:spacing w:line="360" w:lineRule="auto"/>
        <w:rPr>
          <w:rFonts w:hAnsi="宋体"/>
          <w:b w:val="0"/>
          <w:position w:val="0"/>
          <w:szCs w:val="24"/>
          <w:highlight w:val="none"/>
        </w:rPr>
      </w:pPr>
      <w:r/>
      <w:bookmarkStart w:id="67" w:name="_Toc28359010"/>
      <w:r/>
      <w:bookmarkStart w:id="68" w:name="_Toc28359087"/>
      <w:r>
        <w:rPr>
          <w:rFonts w:hint="eastAsia" w:hAnsi="宋体"/>
          <w:b w:val="0"/>
          <w:position w:val="0"/>
          <w:szCs w:val="24"/>
          <w:highlight w:val="none"/>
        </w:rPr>
        <w:t xml:space="preserve">2.采购代理机构信息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址：南京市建邺区云龙山路58号大唐科技大厦A座第14、15层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项目联系人：熊改杰、李杰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电　话：</w:t>
      </w:r>
      <w:r>
        <w:rPr>
          <w:rFonts w:hAnsi="宋体"/>
          <w:b w:val="0"/>
          <w:position w:val="0"/>
          <w:szCs w:val="24"/>
          <w:highlight w:val="none"/>
        </w:rPr>
        <w:t xml:space="preserve">025-84795466</w:t>
      </w:r>
      <w:bookmarkEnd w:id="67"/>
      <w:r/>
      <w:bookmarkEnd w:id="68"/>
      <w:r/>
      <w:r/>
    </w:p>
    <w:p>
      <w:pPr>
        <w:ind w:right="300"/>
        <w:jc w:val="center"/>
        <w:spacing w:line="360" w:lineRule="auto"/>
        <w:rPr>
          <w:rFonts w:hAnsi="宋体" w:cs="宋体"/>
          <w:bCs/>
          <w:sz w:val="44"/>
          <w:highlight w:val="none"/>
        </w:rPr>
      </w:pPr>
      <w:r>
        <w:rPr>
          <w:rFonts w:hint="eastAsia" w:hAnsi="宋体" w:cs="宋体"/>
          <w:b w:val="0"/>
          <w:bCs/>
          <w:sz w:val="30"/>
          <w:szCs w:val="30"/>
          <w:highlight w:val="none"/>
        </w:rPr>
        <w:br w:type="page" w:clear="all"/>
      </w:r>
      <w:bookmarkEnd w:id="9"/>
      <w:r/>
      <w:bookmarkEnd w:id="10"/>
      <w:r/>
      <w:bookmarkEnd w:id="11"/>
      <w:r/>
      <w:bookmarkEnd w:id="12"/>
      <w:r/>
      <w:bookmarkEnd w:id="13"/>
      <w:r/>
      <w:bookmarkEnd w:id="26"/>
      <w:r/>
      <w:bookmarkStart w:id="69" w:name="_Toc15713"/>
      <w:r/>
      <w:bookmarkStart w:id="70" w:name="_Toc20823314"/>
      <w:r/>
      <w:bookmarkStart w:id="71" w:name="_Toc479757207"/>
      <w:r/>
      <w:bookmarkStart w:id="72" w:name="_Toc120614221"/>
      <w:r/>
      <w:bookmarkStart w:id="73" w:name="_Toc16938558"/>
      <w:r/>
      <w:bookmarkStart w:id="74" w:name="_Toc513029242"/>
      <w:r>
        <w:rPr>
          <w:rFonts w:hint="eastAsia" w:hAnsi="宋体" w:cs="宋体"/>
          <w:bCs/>
          <w:sz w:val="44"/>
          <w:highlight w:val="none"/>
        </w:rPr>
        <w:t xml:space="preserve">第二章  </w:t>
      </w:r>
      <w:bookmarkStart w:id="75" w:name="_Toc120614213"/>
      <w:r/>
      <w:bookmarkStart w:id="76" w:name="_Toc16938518"/>
      <w:r/>
      <w:bookmarkStart w:id="77" w:name="_Toc513029202"/>
      <w:r/>
      <w:bookmarkStart w:id="78" w:name="_Toc20823274"/>
      <w:r>
        <w:rPr>
          <w:rFonts w:hint="eastAsia" w:hAnsi="宋体" w:cs="宋体"/>
          <w:bCs/>
          <w:sz w:val="44"/>
          <w:highlight w:val="none"/>
        </w:rPr>
        <w:t xml:space="preserve">投标人须知</w:t>
      </w:r>
      <w:bookmarkEnd w:id="69"/>
      <w:r/>
      <w:bookmarkEnd w:id="75"/>
      <w:r/>
      <w:bookmarkEnd w:id="76"/>
      <w:r/>
      <w:bookmarkEnd w:id="77"/>
      <w:r/>
      <w:bookmarkEnd w:id="78"/>
      <w:r/>
      <w:r/>
    </w:p>
    <w:p>
      <w:pPr>
        <w:pStyle w:val="879"/>
        <w:ind w:firstLine="482"/>
        <w:rPr>
          <w:rStyle w:val="960"/>
          <w:rFonts w:ascii="宋体" w:hAnsi="宋体" w:cs="宋体"/>
          <w:b/>
          <w:bCs w:val="0"/>
          <w:sz w:val="24"/>
          <w:szCs w:val="24"/>
          <w:highlight w:val="none"/>
        </w:rPr>
      </w:pPr>
      <w:r/>
      <w:bookmarkStart w:id="79" w:name="_Toc20823275"/>
      <w:r/>
      <w:bookmarkStart w:id="80" w:name="_Toc16938519"/>
      <w:r/>
      <w:bookmarkStart w:id="81" w:name="_Toc12175"/>
      <w:r/>
      <w:bookmarkStart w:id="82" w:name="_Toc120614214"/>
      <w:r/>
      <w:bookmarkStart w:id="83" w:name="_Toc513029203"/>
      <w:r/>
      <w:r/>
    </w:p>
    <w:p>
      <w:pPr>
        <w:pStyle w:val="879"/>
        <w:rPr>
          <w:rStyle w:val="960"/>
          <w:rFonts w:ascii="宋体" w:hAnsi="宋体" w:cs="宋体"/>
          <w:b/>
          <w:bCs w:val="0"/>
          <w:sz w:val="24"/>
          <w:szCs w:val="24"/>
          <w:highlight w:val="none"/>
        </w:rPr>
      </w:pPr>
      <w:r>
        <w:rPr>
          <w:rStyle w:val="960"/>
          <w:rFonts w:hint="eastAsia" w:ascii="宋体" w:hAnsi="宋体" w:cs="宋体"/>
          <w:b/>
          <w:bCs w:val="0"/>
          <w:sz w:val="24"/>
          <w:szCs w:val="24"/>
          <w:highlight w:val="none"/>
        </w:rPr>
        <w:t xml:space="preserve">一、总则</w:t>
      </w:r>
      <w:bookmarkEnd w:id="79"/>
      <w:r/>
      <w:bookmarkEnd w:id="80"/>
      <w:r/>
      <w:bookmarkEnd w:id="81"/>
      <w:r/>
      <w:bookmarkEnd w:id="82"/>
      <w:r/>
      <w:bookmarkEnd w:id="83"/>
      <w:r/>
      <w:r/>
    </w:p>
    <w:p>
      <w:pPr>
        <w:ind w:firstLine="480"/>
        <w:spacing w:line="360" w:lineRule="auto"/>
        <w:rPr>
          <w:rFonts w:hAnsi="宋体" w:cs="宋体"/>
          <w:b w:val="0"/>
          <w:bCs/>
          <w:szCs w:val="24"/>
          <w:highlight w:val="none"/>
        </w:rPr>
      </w:pPr>
      <w:r/>
      <w:bookmarkStart w:id="84" w:name="_Hlt16619475"/>
      <w:r/>
      <w:bookmarkEnd w:id="84"/>
      <w:r>
        <w:rPr>
          <w:rFonts w:hint="eastAsia" w:hAnsi="宋体" w:cs="宋体"/>
          <w:b w:val="0"/>
          <w:bCs/>
          <w:szCs w:val="24"/>
          <w:highlight w:val="none"/>
        </w:rPr>
        <w:t xml:space="preserve">1、招标方式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60"/>
          <w:rFonts w:ascii="宋体" w:hAnsi="宋体" w:cs="宋体"/>
          <w:b/>
          <w:bCs w:val="0"/>
          <w:sz w:val="24"/>
          <w:szCs w:val="24"/>
          <w:highlight w:val="none"/>
        </w:rPr>
      </w:pPr>
      <w:r/>
      <w:bookmarkStart w:id="85" w:name="_Toc27798"/>
      <w:r/>
      <w:bookmarkStart w:id="86" w:name="_Toc120614215"/>
      <w:r/>
      <w:bookmarkStart w:id="87" w:name="_Toc513029209"/>
      <w:r/>
      <w:bookmarkStart w:id="88" w:name="_Toc20823281"/>
      <w:r/>
      <w:bookmarkStart w:id="89" w:name="_Toc16938525"/>
      <w:r>
        <w:rPr>
          <w:rStyle w:val="960"/>
          <w:rFonts w:hint="eastAsia" w:ascii="宋体" w:hAnsi="宋体" w:cs="宋体"/>
          <w:b/>
          <w:bCs w:val="0"/>
          <w:sz w:val="24"/>
          <w:szCs w:val="24"/>
          <w:highlight w:val="none"/>
        </w:rPr>
        <w:t xml:space="preserve">二、</w:t>
      </w:r>
      <w:bookmarkEnd w:id="85"/>
      <w:r/>
      <w:bookmarkEnd w:id="86"/>
      <w:r/>
      <w:bookmarkEnd w:id="87"/>
      <w:r/>
      <w:bookmarkEnd w:id="88"/>
      <w:r/>
      <w:bookmarkEnd w:id="89"/>
      <w:r>
        <w:rPr>
          <w:rStyle w:val="960"/>
          <w:rFonts w:hint="eastAsia" w:ascii="宋体" w:hAnsi="宋体" w:cs="宋体"/>
          <w:b/>
          <w:bCs w:val="0"/>
          <w:sz w:val="24"/>
          <w:szCs w:val="24"/>
          <w:highlight w:val="none"/>
        </w:rPr>
        <w:t xml:space="preserve">招标文件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60"/>
          <w:rFonts w:ascii="宋体" w:hAnsi="宋体" w:cs="宋体"/>
          <w:b/>
          <w:bCs w:val="0"/>
          <w:sz w:val="24"/>
          <w:szCs w:val="24"/>
          <w:highlight w:val="none"/>
        </w:rPr>
      </w:pPr>
      <w:r/>
      <w:bookmarkStart w:id="90" w:name="_Toc120614216"/>
      <w:r/>
      <w:bookmarkStart w:id="91" w:name="_Toc16938529"/>
      <w:r/>
      <w:bookmarkStart w:id="92" w:name="_Toc513029213"/>
      <w:r/>
      <w:bookmarkStart w:id="93" w:name="_Toc22457"/>
      <w:r/>
      <w:bookmarkStart w:id="94" w:name="_Toc20823285"/>
      <w:r/>
      <w:bookmarkStart w:id="95" w:name="_Toc462564072"/>
      <w:r>
        <w:rPr>
          <w:rStyle w:val="960"/>
          <w:rFonts w:hint="eastAsia" w:ascii="宋体" w:hAnsi="宋体" w:cs="宋体"/>
          <w:b/>
          <w:bCs w:val="0"/>
          <w:sz w:val="24"/>
          <w:szCs w:val="24"/>
          <w:highlight w:val="none"/>
        </w:rPr>
        <w:t xml:space="preserve">三、投标文件的编制</w:t>
      </w:r>
      <w:bookmarkEnd w:id="90"/>
      <w:r/>
      <w:bookmarkEnd w:id="91"/>
      <w:r/>
      <w:bookmarkEnd w:id="92"/>
      <w:r/>
      <w:bookmarkEnd w:id="93"/>
      <w:r/>
      <w:bookmarkEnd w:id="94"/>
      <w:r/>
      <w:bookmarkEnd w:id="95"/>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w:t>
      </w:r>
      <w:bookmarkStart w:id="96" w:name="OLE_LINK24"/>
      <w:r>
        <w:rPr>
          <w:rFonts w:hint="eastAsia" w:hAnsi="宋体" w:cs="宋体"/>
          <w:b w:val="0"/>
          <w:bCs/>
          <w:szCs w:val="24"/>
          <w:highlight w:val="none"/>
        </w:rPr>
        <w:t xml:space="preserve">技术要求响应及偏离表</w:t>
      </w:r>
      <w:bookmarkEnd w:id="96"/>
      <w:r>
        <w:rPr>
          <w:rFonts w:hint="eastAsia" w:hAnsi="宋体" w:cs="宋体"/>
          <w:b w:val="0"/>
          <w:bCs/>
          <w:szCs w:val="24"/>
          <w:highlight w:val="none"/>
        </w:rPr>
        <w:t xml:space="preserve">、商务要求响应及偏离表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60"/>
          <w:rFonts w:ascii="宋体" w:hAnsi="宋体" w:cs="宋体"/>
          <w:b/>
          <w:bCs w:val="0"/>
          <w:sz w:val="24"/>
          <w:szCs w:val="24"/>
          <w:highlight w:val="none"/>
        </w:rPr>
      </w:pPr>
      <w:r/>
      <w:bookmarkStart w:id="97" w:name="_Toc120614217"/>
      <w:r/>
      <w:bookmarkStart w:id="98" w:name="_Toc16938540"/>
      <w:r/>
      <w:bookmarkStart w:id="99" w:name="_Toc513029224"/>
      <w:r/>
      <w:bookmarkStart w:id="100" w:name="_Toc20823296"/>
      <w:r/>
      <w:bookmarkStart w:id="101" w:name="_Toc22743"/>
      <w:r>
        <w:rPr>
          <w:rStyle w:val="960"/>
          <w:rFonts w:hint="eastAsia" w:ascii="宋体" w:hAnsi="宋体" w:cs="宋体"/>
          <w:b/>
          <w:bCs w:val="0"/>
          <w:sz w:val="24"/>
          <w:szCs w:val="24"/>
          <w:highlight w:val="none"/>
        </w:rPr>
        <w:t xml:space="preserve">四、投标文件的递交</w:t>
      </w:r>
      <w:bookmarkEnd w:id="97"/>
      <w:r/>
      <w:bookmarkEnd w:id="98"/>
      <w:r/>
      <w:bookmarkEnd w:id="99"/>
      <w:r/>
      <w:bookmarkEnd w:id="100"/>
      <w:r/>
      <w:bookmarkEnd w:id="10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60"/>
          <w:rFonts w:ascii="宋体" w:hAnsi="宋体" w:cs="宋体"/>
          <w:b/>
          <w:bCs w:val="0"/>
          <w:sz w:val="24"/>
          <w:szCs w:val="24"/>
          <w:highlight w:val="none"/>
        </w:rPr>
      </w:pPr>
      <w:r/>
      <w:bookmarkStart w:id="102" w:name="_Toc120614218"/>
      <w:r/>
      <w:bookmarkStart w:id="103" w:name="_Toc513029229"/>
      <w:r/>
      <w:bookmarkStart w:id="104" w:name="_Toc20823301"/>
      <w:r/>
      <w:bookmarkStart w:id="105" w:name="_Toc16938545"/>
      <w:r/>
      <w:bookmarkStart w:id="106" w:name="_Toc21082"/>
      <w:r>
        <w:rPr>
          <w:rStyle w:val="960"/>
          <w:rFonts w:hint="eastAsia" w:ascii="宋体" w:hAnsi="宋体" w:cs="宋体"/>
          <w:b/>
          <w:bCs w:val="0"/>
          <w:sz w:val="24"/>
          <w:szCs w:val="24"/>
          <w:highlight w:val="none"/>
        </w:rPr>
        <w:t xml:space="preserve">五、开标与评标</w:t>
      </w:r>
      <w:bookmarkEnd w:id="102"/>
      <w:r/>
      <w:bookmarkEnd w:id="103"/>
      <w:r/>
      <w:bookmarkEnd w:id="104"/>
      <w:r/>
      <w:bookmarkEnd w:id="105"/>
      <w:r/>
      <w:bookmarkEnd w:id="106"/>
      <w:r/>
      <w:r/>
    </w:p>
    <w:p>
      <w:pPr>
        <w:ind w:left="7" w:firstLine="472"/>
        <w:spacing w:line="360" w:lineRule="auto"/>
        <w:rPr>
          <w:rFonts w:hAnsi="宋体" w:cs="宋体"/>
          <w:b w:val="0"/>
          <w:bCs/>
          <w:szCs w:val="24"/>
          <w:highlight w:val="none"/>
        </w:rPr>
      </w:pPr>
      <w:r/>
      <w:bookmarkStart w:id="107" w:name="_Toc20823307"/>
      <w:r/>
      <w:bookmarkStart w:id="108" w:name="_Toc513029235"/>
      <w:r/>
      <w:bookmarkStart w:id="109" w:name="_Toc16938551"/>
      <w:r>
        <w:rPr>
          <w:rFonts w:hint="eastAsia" w:hAnsi="宋体" w:cs="宋体"/>
          <w:b w:val="0"/>
          <w:bCs/>
          <w:szCs w:val="24"/>
          <w:highlight w:val="none"/>
        </w:rPr>
        <w:t xml:space="preserve">22、开标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投标报价是否超过最高限价</w:t>
            </w:r>
            <w:bookmarkEnd w:id="11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3"/>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4"/>
            <w:r/>
            <w:r/>
          </w:p>
        </w:tc>
      </w:tr>
    </w:tbl>
    <w:p>
      <w:pPr>
        <w:ind w:firstLine="480"/>
        <w:spacing w:line="360" w:lineRule="auto"/>
        <w:rPr>
          <w:rFonts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27.1.9</w:t>
      </w:r>
      <w:bookmarkStart w:id="115" w:name="OLE_LINK15"/>
      <w:r>
        <w:rPr>
          <w:rFonts w:hint="eastAsia" w:hAnsi="宋体" w:cs="宋体"/>
          <w:b w:val="0"/>
          <w:bCs/>
          <w:szCs w:val="24"/>
          <w:highlight w:val="none"/>
        </w:rPr>
        <w:t xml:space="preserve">投标文件含有采购人不能接受的</w:t>
      </w:r>
      <w:bookmarkStart w:id="116" w:name="OLE_LINK18"/>
      <w:r>
        <w:rPr>
          <w:rFonts w:hint="eastAsia" w:hAnsi="宋体" w:cs="宋体"/>
          <w:b w:val="0"/>
          <w:bCs/>
          <w:szCs w:val="24"/>
          <w:highlight w:val="none"/>
        </w:rPr>
        <w:t xml:space="preserve">附加条件</w:t>
      </w:r>
      <w:bookmarkEnd w:id="116"/>
      <w:r>
        <w:rPr>
          <w:rFonts w:hint="eastAsia" w:hAnsi="宋体" w:cs="宋体"/>
          <w:b w:val="0"/>
          <w:bCs/>
          <w:szCs w:val="24"/>
          <w:highlight w:val="none"/>
        </w:rPr>
        <w:t xml:space="preserve">的</w:t>
      </w:r>
      <w:bookmarkEnd w:id="115"/>
      <w:r>
        <w:rPr>
          <w:rFonts w:hint="eastAsia" w:hAnsi="宋体" w:cs="宋体"/>
          <w:b w:val="0"/>
          <w:bCs/>
          <w:szCs w:val="24"/>
          <w:highlight w:val="none"/>
        </w:rPr>
        <w:t xml:space="preserve">（</w:t>
      </w:r>
      <w:bookmarkStart w:id="117" w:name="OLE_LINK16"/>
      <w:r/>
      <w:bookmarkStart w:id="118" w:name="OLE_LINK17"/>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17"/>
      <w:r/>
      <w:bookmarkEnd w:id="118"/>
      <w:r>
        <w:rPr>
          <w:rFonts w:hint="eastAsia" w:hAnsi="宋体" w:cs="宋体"/>
          <w:b w:val="0"/>
          <w:bCs/>
          <w:szCs w:val="24"/>
          <w:highlight w:val="none"/>
        </w:rPr>
        <w:t xml:space="preserve">）。</w:t>
      </w:r>
      <w:r/>
    </w:p>
    <w:p>
      <w:pPr>
        <w:ind w:left="7" w:firstLine="472"/>
        <w:spacing w:line="360" w:lineRule="auto"/>
        <w:rPr>
          <w:rFonts w:hAnsi="宋体" w:cs="宋体"/>
          <w:b w:val="0"/>
          <w:bCs/>
          <w:szCs w:val="24"/>
          <w:highlight w:val="none"/>
        </w:rPr>
      </w:pPr>
      <w:r/>
      <w:bookmarkStart w:id="119" w:name="OLE_LINK96"/>
      <w:r>
        <w:rPr>
          <w:rFonts w:hint="eastAsia" w:hAnsi="宋体" w:cs="宋体"/>
          <w:b w:val="0"/>
          <w:bCs/>
          <w:szCs w:val="24"/>
          <w:highlight w:val="none"/>
        </w:rPr>
        <w:t xml:space="preserve">27.1.10投标人不能证明其报价合理性的，评标委员会应当将其作为无效投标处理。</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304"/>
        <w:ind w:firstLine="480"/>
        <w:jc w:val="both"/>
        <w:spacing w:before="0" w:beforeAutospacing="0" w:after="0" w:afterAutospacing="0" w:line="360" w:lineRule="auto"/>
        <w:rPr>
          <w:rFonts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9"/>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60"/>
          <w:rFonts w:ascii="宋体" w:hAnsi="宋体" w:cs="宋体"/>
          <w:b/>
          <w:bCs w:val="0"/>
          <w:sz w:val="24"/>
          <w:szCs w:val="24"/>
          <w:highlight w:val="none"/>
        </w:rPr>
      </w:pPr>
      <w:r/>
      <w:bookmarkStart w:id="120" w:name="_Toc25066"/>
      <w:r/>
      <w:bookmarkStart w:id="121" w:name="_Toc120614219"/>
      <w:r>
        <w:rPr>
          <w:rStyle w:val="960"/>
          <w:rFonts w:hint="eastAsia" w:ascii="宋体" w:hAnsi="宋体" w:cs="宋体"/>
          <w:b/>
          <w:bCs w:val="0"/>
          <w:sz w:val="24"/>
          <w:szCs w:val="24"/>
          <w:highlight w:val="none"/>
        </w:rPr>
        <w:t xml:space="preserve">六、</w:t>
      </w:r>
      <w:bookmarkEnd w:id="107"/>
      <w:r/>
      <w:bookmarkEnd w:id="108"/>
      <w:r/>
      <w:bookmarkEnd w:id="109"/>
      <w:r>
        <w:rPr>
          <w:rStyle w:val="960"/>
          <w:rFonts w:hint="eastAsia" w:ascii="宋体" w:hAnsi="宋体" w:cs="宋体"/>
          <w:b/>
          <w:bCs w:val="0"/>
          <w:sz w:val="24"/>
          <w:szCs w:val="24"/>
          <w:highlight w:val="none"/>
        </w:rPr>
        <w:t xml:space="preserve">定标</w:t>
      </w:r>
      <w:bookmarkEnd w:id="120"/>
      <w:r/>
      <w:bookmarkEnd w:id="12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28.3 采购代理机构将在</w:t>
      </w:r>
      <w:bookmarkStart w:id="122" w:name="OLE_LINK3"/>
      <w:r>
        <w:rPr>
          <w:rFonts w:hint="eastAsia" w:hAnsi="宋体"/>
          <w:b w:val="0"/>
          <w:position w:val="0"/>
          <w:szCs w:val="24"/>
          <w:highlight w:val="none"/>
        </w:rPr>
        <w:t xml:space="preserve">中国政府采购网”、“江苏政府采购网”、“盐城市政府采购网”</w:t>
      </w:r>
      <w:bookmarkEnd w:id="122"/>
      <w:r>
        <w:rPr>
          <w:rFonts w:hint="eastAsia" w:hAnsi="宋体"/>
          <w:b w:val="0"/>
          <w:position w:val="0"/>
          <w:szCs w:val="24"/>
          <w:highlight w:val="none"/>
        </w:rPr>
        <w:t xml:space="preserve">发布中标公告，公告期限为1个工作日。</w:t>
      </w:r>
      <w:r/>
    </w:p>
    <w:p>
      <w:pPr>
        <w:ind w:firstLine="480"/>
        <w:spacing w:line="360" w:lineRule="auto"/>
        <w:rPr>
          <w:rFonts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60"/>
          <w:rFonts w:ascii="宋体" w:hAnsi="宋体" w:cs="宋体"/>
          <w:b/>
          <w:bCs w:val="0"/>
          <w:sz w:val="24"/>
          <w:szCs w:val="24"/>
          <w:highlight w:val="none"/>
        </w:rPr>
      </w:pPr>
      <w:r/>
      <w:bookmarkStart w:id="123" w:name="_Toc9952"/>
      <w:r/>
      <w:bookmarkStart w:id="124" w:name="_Toc120614220"/>
      <w:r/>
      <w:bookmarkStart w:id="125" w:name="_Toc16938552"/>
      <w:r/>
      <w:bookmarkStart w:id="126" w:name="_Toc20823308"/>
      <w:r/>
      <w:bookmarkStart w:id="127" w:name="_Toc513029236"/>
      <w:r>
        <w:rPr>
          <w:rStyle w:val="960"/>
          <w:rFonts w:hint="eastAsia" w:ascii="宋体" w:hAnsi="宋体" w:cs="宋体"/>
          <w:b/>
          <w:bCs w:val="0"/>
          <w:sz w:val="24"/>
          <w:szCs w:val="24"/>
          <w:highlight w:val="none"/>
        </w:rPr>
        <w:t xml:space="preserve">七、授予合同</w:t>
      </w:r>
      <w:bookmarkEnd w:id="123"/>
      <w:r/>
      <w:bookmarkEnd w:id="124"/>
      <w:r/>
      <w:bookmarkEnd w:id="125"/>
      <w:r/>
      <w:bookmarkEnd w:id="126"/>
      <w:r/>
      <w:bookmarkEnd w:id="127"/>
      <w:r/>
      <w:r/>
    </w:p>
    <w:p>
      <w:pPr>
        <w:ind w:firstLine="480"/>
        <w:jc w:val="left"/>
        <w:keepLines/>
        <w:keepNext/>
        <w:spacing w:line="360" w:lineRule="auto"/>
        <w:rPr>
          <w:rFonts w:hAnsi="宋体" w:cs="宋体"/>
          <w:b w:val="0"/>
          <w:position w:val="0"/>
          <w:szCs w:val="24"/>
          <w:highlight w:val="none"/>
        </w:rPr>
      </w:pPr>
      <w:r/>
      <w:bookmarkStart w:id="128" w:name="_Toc513029237"/>
      <w:r/>
      <w:bookmarkStart w:id="129" w:name="_Toc20823309"/>
      <w:r/>
      <w:bookmarkStart w:id="130"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r/>
      <w:bookmarkEnd w:id="129"/>
      <w:r/>
      <w:bookmarkEnd w:id="130"/>
      <w:r/>
      <w:r/>
    </w:p>
    <w:p>
      <w:pPr>
        <w:ind w:firstLine="482"/>
        <w:spacing w:line="360" w:lineRule="auto"/>
        <w:tabs>
          <w:tab w:val="left" w:pos="1381" w:leader="none"/>
        </w:tabs>
        <w:rPr>
          <w:rFonts w:hAnsi="宋体" w:cs="宋体"/>
          <w:bCs/>
          <w:position w:val="0"/>
          <w:szCs w:val="24"/>
          <w:highlight w:val="none"/>
        </w:rPr>
      </w:pPr>
      <w:r/>
      <w:bookmarkStart w:id="132" w:name="_Hlk237270472"/>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Ansi="宋体" w:cs="宋体"/>
          <w:bCs/>
          <w:position w:val="0"/>
          <w:szCs w:val="24"/>
          <w:highlight w:val="none"/>
        </w:rPr>
      </w:pPr>
      <w:r/>
      <w:bookmarkStart w:id="133" w:name="OLE_LINK79"/>
      <w:r>
        <w:rPr>
          <w:rFonts w:hint="eastAsia" w:hAnsi="宋体" w:cs="宋体"/>
          <w:bCs/>
          <w:position w:val="0"/>
          <w:szCs w:val="24"/>
          <w:highlight w:val="none"/>
        </w:rPr>
        <w:t xml:space="preserve">33.8.</w:t>
      </w:r>
      <w:bookmarkEnd w:id="133"/>
      <w:r>
        <w:rPr>
          <w:rFonts w:hint="eastAsia" w:hAnsi="宋体" w:cs="宋体"/>
          <w:bCs/>
          <w:position w:val="0"/>
          <w:szCs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2"/>
      <w:r/>
      <w:r/>
    </w:p>
    <w:p>
      <w:pPr>
        <w:ind w:firstLine="480"/>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33.8履约保证金政策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865"/>
        <w:ind w:firstLine="480"/>
        <w:spacing w:line="360" w:lineRule="auto"/>
        <w:rPr>
          <w:rFonts w:hAnsi="宋体"/>
          <w:highlight w:val="none"/>
        </w:rPr>
      </w:pPr>
      <w:r>
        <w:rPr>
          <w:rFonts w:hint="eastAsia" w:hAnsi="宋体"/>
          <w:highlight w:val="none"/>
        </w:rPr>
        <w:t xml:space="preserve">（2）履约保证金的退还：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35.2.领取中标通知书前，中标人按差额定率累进法计算，按照下述收费标准的40%，向采购代理机构一次性缴纳代理服务费（最低收费3500元）；</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35.3.以中标人中标单价*880张床位数为收费基准进行计算。</w:t>
      </w:r>
      <w:r/>
    </w:p>
    <w:p>
      <w:pPr>
        <w:ind w:firstLine="480"/>
        <w:spacing w:line="360" w:lineRule="auto"/>
        <w:rPr>
          <w:rFonts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9"/>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9"/>
        <w:spacing w:line="360" w:lineRule="auto"/>
        <w:rPr>
          <w:rStyle w:val="960"/>
          <w:rFonts w:ascii="宋体" w:hAnsi="宋体" w:cs="宋体"/>
          <w:b/>
          <w:bCs w:val="0"/>
          <w:sz w:val="24"/>
          <w:szCs w:val="24"/>
          <w:highlight w:val="none"/>
        </w:rPr>
      </w:pPr>
      <w:r>
        <w:rPr>
          <w:rStyle w:val="960"/>
          <w:rFonts w:hint="eastAsia" w:ascii="宋体" w:hAnsi="宋体" w:cs="宋体"/>
          <w:b/>
          <w:bCs w:val="0"/>
          <w:sz w:val="24"/>
          <w:szCs w:val="24"/>
          <w:highlight w:val="none"/>
        </w:rPr>
        <w:t xml:space="preserve">八、验收及付款</w:t>
      </w:r>
      <w:r/>
    </w:p>
    <w:p>
      <w:pPr>
        <w:pStyle w:val="879"/>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879"/>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879"/>
        <w:ind w:firstLine="880"/>
        <w:spacing w:line="360" w:lineRule="auto"/>
        <w:rPr>
          <w:rFonts w:ascii="宋体" w:hAnsi="宋体" w:eastAsia="宋体" w:cs="宋体"/>
          <w:b w:val="0"/>
          <w:bCs/>
          <w:sz w:val="24"/>
          <w:szCs w:val="24"/>
          <w:highlight w:val="none"/>
        </w:rPr>
      </w:pPr>
      <w:r/>
      <w:bookmarkStart w:id="134"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0"/>
      <w:r/>
      <w:bookmarkEnd w:id="71"/>
      <w:r/>
      <w:bookmarkEnd w:id="72"/>
      <w:r/>
      <w:bookmarkEnd w:id="73"/>
      <w:r/>
      <w:bookmarkEnd w:id="74"/>
      <w:r/>
      <w:bookmarkEnd w:id="134"/>
      <w:r>
        <w:rPr>
          <w:rFonts w:hint="eastAsia" w:ascii="宋体" w:hAnsi="宋体" w:eastAsia="宋体" w:cs="宋体"/>
          <w:b/>
          <w:bCs/>
          <w:sz w:val="44"/>
          <w:highlight w:val="none"/>
        </w:rPr>
        <w:t xml:space="preserve">合同文本</w:t>
      </w:r>
      <w:r/>
    </w:p>
    <w:p>
      <w:pPr>
        <w:rPr>
          <w:rFonts w:hAnsi="宋体"/>
          <w:highlight w:val="none"/>
        </w:rPr>
      </w:pPr>
      <w:r>
        <w:rPr>
          <w:rFonts w:hAnsi="宋体"/>
          <w:highlight w:val="none"/>
        </w:rPr>
      </w:r>
      <w:r/>
    </w:p>
    <w:p>
      <w:pPr>
        <w:spacing w:line="360" w:lineRule="auto"/>
        <w:rPr>
          <w:rFonts w:hAnsi="宋体"/>
          <w:bCs/>
          <w:color w:val="ff0000"/>
          <w:szCs w:val="24"/>
          <w:highlight w:val="none"/>
        </w:rPr>
      </w:pPr>
      <w:r/>
      <w:bookmarkStart w:id="135" w:name="_Hlt16619350"/>
      <w:r/>
      <w:bookmarkStart w:id="136" w:name="_Toc120614244"/>
      <w:r/>
      <w:bookmarkStart w:id="137" w:name="_Toc16938590"/>
      <w:r/>
      <w:bookmarkStart w:id="138" w:name="_Toc20823346"/>
      <w:r/>
      <w:bookmarkStart w:id="139" w:name="_Toc479757211"/>
      <w:r/>
      <w:bookmarkStart w:id="140"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41" w:name="_Toc2506"/>
      <w:r/>
      <w:r/>
    </w:p>
    <w:p>
      <w:pPr>
        <w:jc w:val="center"/>
        <w:spacing w:line="440" w:lineRule="exact"/>
        <w:rPr>
          <w:rFonts w:ascii="黑体" w:hAnsi="黑体" w:eastAsia="黑体" w:cs="黑体"/>
          <w:position w:val="0"/>
          <w:sz w:val="36"/>
          <w:szCs w:val="36"/>
          <w:highlight w:val="none"/>
        </w:rPr>
      </w:pPr>
      <w:r>
        <w:rPr>
          <w:rFonts w:hint="eastAsia" w:ascii="黑体" w:hAnsi="黑体" w:eastAsia="黑体" w:cs="黑体"/>
          <w:position w:val="0"/>
          <w:sz w:val="36"/>
          <w:szCs w:val="36"/>
          <w:highlight w:val="none"/>
        </w:rPr>
        <w:t xml:space="preserve">合同协议书</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甲方：响水县人民医院</w:t>
      </w:r>
      <w:r>
        <w:rPr>
          <w:rFonts w:hint="eastAsia" w:hAnsi="宋体" w:cs="宋体"/>
          <w:b w:val="0"/>
          <w:position w:val="0"/>
          <w:szCs w:val="24"/>
          <w:highlight w:val="none"/>
        </w:rPr>
        <w:br/>
      </w:r>
      <w:r>
        <w:rPr>
          <w:rFonts w:hint="eastAsia" w:hAnsi="宋体" w:cs="宋体"/>
          <w:b w:val="0"/>
          <w:position w:val="0"/>
          <w:szCs w:val="24"/>
          <w:highlight w:val="none"/>
        </w:rPr>
        <w:t xml:space="preserve">乙方：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甲、乙双方根据《中华人民共和国民法典》等法律法规的规定，甲乙双方按照招标结果签订本合同。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第一条 合同标的</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乙方根据甲方需求提供下列服务：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1、项目位置：响水县人民医院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2、服务期限：三年，合同一年一签，本次合同期限自</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日至</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年</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月</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日，本次合同期满前，甲方根据年度服务考核结果评估是否续签下一年度合同（如月度考核标准平均分低于85分，甲方有权不续签下一年度合同）。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第二条 合同价款</w:t>
      </w:r>
      <w:r/>
    </w:p>
    <w:p>
      <w:pPr>
        <w:ind w:firstLine="482"/>
        <w:spacing w:line="360" w:lineRule="auto"/>
        <w:rPr>
          <w:rFonts w:hAnsi="宋体" w:cs="宋体"/>
          <w:bCs/>
          <w:position w:val="0"/>
          <w:szCs w:val="24"/>
          <w:highlight w:val="none"/>
        </w:rPr>
      </w:pPr>
      <w:r>
        <w:rPr>
          <w:rFonts w:hint="eastAsia" w:ascii="Calibri" w:hAnsi="Calibri" w:cs="Arial"/>
          <w:bCs/>
          <w:position w:val="0"/>
          <w:szCs w:val="21"/>
          <w:highlight w:val="none"/>
        </w:rPr>
        <w:t xml:space="preserve">本项目合同单价为人民币</w:t>
      </w:r>
      <w:r>
        <w:rPr>
          <w:rFonts w:hint="eastAsia" w:ascii="Calibri" w:hAnsi="Calibri" w:cs="Arial"/>
          <w:bCs/>
          <w:position w:val="0"/>
          <w:szCs w:val="21"/>
          <w:highlight w:val="none"/>
          <w:u w:val="single"/>
        </w:rPr>
        <w:t xml:space="preserve">     </w:t>
      </w:r>
      <w:r>
        <w:rPr>
          <w:rFonts w:hint="eastAsia" w:ascii="Calibri" w:hAnsi="Calibri" w:cs="Arial"/>
          <w:bCs/>
          <w:position w:val="0"/>
          <w:szCs w:val="21"/>
          <w:highlight w:val="none"/>
        </w:rPr>
        <w:t xml:space="preserve">元/床日，</w:t>
      </w:r>
      <w:r>
        <w:rPr>
          <w:rFonts w:hint="eastAsia" w:ascii="Calibri" w:hAnsi="Calibri" w:cs="宋体"/>
          <w:position w:val="0"/>
          <w:szCs w:val="24"/>
          <w:highlight w:val="none"/>
        </w:rPr>
        <w:t xml:space="preserve">结算时以实际占用总床日数为准</w:t>
      </w:r>
      <w:r>
        <w:rPr>
          <w:rFonts w:hint="eastAsia" w:ascii="Calibri" w:hAnsi="Calibri" w:cs="宋体"/>
          <w:bCs/>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付款方式：</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本项目预付款为合同估算价的30%，招标人汇至双控账户。招标人和中标供应商双方通过开立双控账户，共同管理服务费，保证服务费专款专用。双控账户由中标供应商到银行开设，因未及时设立双控账户而造成的服务费支付滞后由中标供应商负责。中标供应商需从该账户支付款项必须经双方代表共同签章或核准，不得将该账户内的款项支付给与本项目无关的单位或个人，违者后果由中标供应商自负。合同开始履约后，招标人应支付给中标供应商的款项从预付款中扣除，扣完为止，同时双控账户撤销。</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2、服务费用按照合同单价及实际占用总床日数为准进行结算。</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3、根据上季度医院实际占用床日数将数据报给洗涤公司，后勤服务保障中心结合洗涤公司每季度的考核情况，通知洗涤公司开具相应金额的发票，医院收到发票后30个工作日内支付该服务费用。</w:t>
      </w:r>
      <w:r/>
    </w:p>
    <w:p>
      <w:pPr>
        <w:ind w:firstLine="482"/>
        <w:spacing w:line="360" w:lineRule="auto"/>
        <w:rPr>
          <w:rFonts w:hAnsi="宋体" w:cs="宋体"/>
          <w:b w:val="0"/>
          <w:position w:val="0"/>
          <w:szCs w:val="24"/>
          <w:highlight w:val="none"/>
        </w:rPr>
      </w:pPr>
      <w:r>
        <w:rPr>
          <w:rFonts w:hint="eastAsia" w:hAnsi="宋体" w:cs="宋体"/>
          <w:b w:val="0"/>
          <w:position w:val="0"/>
          <w:szCs w:val="24"/>
          <w:highlight w:val="none"/>
        </w:rPr>
        <w:t xml:space="preserve">因乙方发票错误、迟延等问题而导致甲方无法付款的，甲方不承担责任。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第三条 组成本合同的有关文件</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下列关于</w:t>
      </w:r>
      <w:r>
        <w:rPr>
          <w:rFonts w:hint="eastAsia" w:hAnsi="宋体" w:cs="宋体"/>
          <w:b w:val="0"/>
          <w:position w:val="0"/>
          <w:szCs w:val="24"/>
          <w:highlight w:val="none"/>
          <w:u w:val="single"/>
        </w:rPr>
        <w:t xml:space="preserve">响水县人民医院布草洗涤外包服务项目</w:t>
      </w:r>
      <w:r>
        <w:rPr>
          <w:rFonts w:hint="eastAsia" w:hAnsi="宋体" w:cs="宋体"/>
          <w:b w:val="0"/>
          <w:position w:val="0"/>
          <w:szCs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（1）乙方提供的投标文件和投标报价表；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（2）技术规格响应表；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（3）投标承诺/服务承诺；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（4）中标通知书；</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（5）甲乙双方商定的其他文件等。</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第四条 甲方的权利和义务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甲方同意将响水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对于卫健委规定的烈性传染病被服物品，甲方不得交由乙方洗涤，应就地焚毁，否则甲方应负全部责任。对于需消毒的被服，乙方应自觉遵守质检、疾控等监督部门严格操作程序进行消毒，如因未消毒或消毒不彻底导致院内感染等事故，乙方应赔偿全部经济损失，甲方同时保留诉讼的权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3、甲方不定期对洗涤公司洗涤情况抽查，检查洗涤分类、洗涤质量、洗涤环境等情况，如有违规、不合格等现象，则根据情节给予处罚或解除合同。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4、乙方在合同履约期间如相关资质（环保及特种设备等）证件过期、失效受到当地相关政府职能部门检查、通报，责令停业整顿的，甲方视乙方为违约，有权解除合同，并追究乙方赔偿责任。</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第五条 乙方的权利和义务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1、乙方根据甲方工作量，安排配送人员在甲方工作，配送人员必须是身体健康、有较好的服务能力、服务态度良好、责任心强、吃苦耐劳、能满足甲方工作需要的人员。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2、乙方每天安排配送人员收取待洗被服，将洗涤后的干净被服送至指定地点，甲乙双方对清洗的被服建立规范的交接手续，双方交接时必须填写清单签字认可。</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3、乙方除完成甲方被服洗涤工作外，必须免费提供所有被服开线后的缝补、制服钉纽扣、上松紧带或拉链（不含材料费）等服务。</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4、乙方洗涤后的被服如有瑕疵，清洗未达标准的，乙方须免费为甲方重新清洗，对于需消毒的被服，乙方应自觉遵守质检、疾控等监督部门严格操作程序进行消毒。</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5、乙方按照甲方规定的时间到甲方指定地点配送被服。</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7、乙方因提供本服务而知悉甲方之办公室、诊区、手术房、病房、库房等平面位置或其他甲方任何业务、技术上之信息，皆为甲方机密，未经甲方书面同意不得泄露或者告知予任何第三人。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乙方提供的洗涤质量和服务质量不能达到国家相关规范标准的要求和招标文件的规定，不能通过甲方的验收，乙方应承担相关损失并及时进行整改，如整改后仍然不能达到甲方的要求，甲方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9、乙方需提供周一至周六，每日1次的洗涤服务，遇法定假日双方协商调整收发频次，乙方需保障甲方医用被服周转供应。</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10、如因投标方提供的洗涤质量和服务质量不能达到国家相关规范标准的要求和招标文件规定，不能通过招标人的验收，投标人应承担相关损失并及时进行整改，如整改后仍然不能达到招标方的要求，医院有权将单方面终止合同并追究投标方相关违约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为确保甲方正常使用，乙方如果遇设备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方经常或长期不能亲自履行合同，甲方有权利解除合同，并由乙方承担由此造成的损失。</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第六条 履约保证金</w:t>
      </w:r>
      <w:r/>
    </w:p>
    <w:p>
      <w:pPr>
        <w:pStyle w:val="910"/>
        <w:ind w:firstLine="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1、乙方交纳合同金额的10%作为本合同的履约保证金。</w:t>
      </w:r>
      <w:r/>
    </w:p>
    <w:p>
      <w:pPr>
        <w:pStyle w:val="9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（备注：如乙方为AA评级及以上政府采购供应商（需提供信用管理部门备案的第三方信用报告）免收履约保证金。）</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2、确需收取履约保证金的，履约保证金的缴纳形式：</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2.2 如以履约保函（保险）形式缴纳履约保证金，供应商可通过政府采购电子履约保函（保险）平台（www.jsdzbh.com）在线申请履约保函（保险）。</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3、合同履行结束后，甲方应及时退还交纳的履约保证金。</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4、履约保证金的退还：</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4.1方式：退还至投标人缴纳履约保证金的账户。如为保函，在到期时自行失效。</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4.2时间：无违约行为和无未处理完结的安全事故后30日内无息退还。</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4.3条件：合同履行结束，无违约行为和无未处理完结的安全事故。</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4.4不予退还情形：</w:t>
      </w:r>
      <w:r/>
    </w:p>
    <w:p>
      <w:pPr>
        <w:pStyle w:val="910"/>
        <w:ind w:firstLine="480"/>
        <w:jc w:val="both"/>
        <w:spacing w:before="0" w:beforeAutospacing="0" w:after="0" w:afterAutospacing="0" w:line="360" w:lineRule="auto"/>
        <w:widowControl w:val="off"/>
        <w:rPr>
          <w:b w:val="0"/>
          <w:bCs/>
          <w:highlight w:val="none"/>
        </w:rPr>
      </w:pPr>
      <w:r>
        <w:rPr>
          <w:rFonts w:hint="eastAsia"/>
          <w:b w:val="0"/>
          <w:bCs/>
          <w:highlight w:val="none"/>
        </w:rPr>
        <w:t xml:space="preserve">除不可抗力情况外，投标人出现下列情形之一的，其履约保证金，招标人将视情节决定不予退还或部分不予退还。</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（2）中标人不履行与采购人订立的合同的；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（3）中标人所供货物或服务不符合招标文件规定要求的；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（5）中标人将合同内容转包、违法分包的；</w:t>
      </w:r>
      <w:r/>
    </w:p>
    <w:p>
      <w:pPr>
        <w:ind w:firstLine="480"/>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hAnsi="宋体" w:cs="宋体"/>
          <w:b w:val="0"/>
          <w:position w:val="0"/>
          <w:szCs w:val="24"/>
          <w:highlight w:val="none"/>
        </w:rPr>
      </w:pPr>
      <w:r>
        <w:rPr>
          <w:rFonts w:hint="eastAsia" w:hAnsi="宋体" w:cs="宋体"/>
          <w:b w:val="0"/>
          <w:bCs/>
          <w:color w:val="000000" w:themeColor="text1"/>
          <w:szCs w:val="24"/>
          <w:highlight w:val="none"/>
          <w14:textFill>
            <w14:solidFill>
              <w14:schemeClr w14:val="tx1"/>
            </w14:solidFill>
          </w14:textFill>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hAnsi="宋体" w:cs="宋体"/>
          <w:b w:val="0"/>
          <w:position w:val="0"/>
          <w:szCs w:val="24"/>
          <w:highlight w:val="none"/>
        </w:rPr>
        <w:t xml:space="preserve">。</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第七条 合同款支付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1、本合同项下所有款项均以人民币支付。</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2、本合同项下的采购资金由甲方自行支付，乙方向甲方开具发票。</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第八条 合同的变更和终止</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1、本合同终止时，乙方应移交管理权，撤出本项目，协助甲方做好服务的交接和善后工作，移交或配合甲方移交管理用房和管理的全部档案资料等。</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p>
    <w:p>
      <w:pPr>
        <w:ind w:left="479"/>
        <w:spacing w:line="360" w:lineRule="auto"/>
        <w:rPr>
          <w:rFonts w:hAnsi="宋体" w:cs="宋体"/>
          <w:b w:val="0"/>
          <w:position w:val="0"/>
          <w:szCs w:val="24"/>
          <w:highlight w:val="none"/>
        </w:rPr>
      </w:pPr>
      <w:r>
        <w:rPr>
          <w:rFonts w:hint="eastAsia" w:hAnsi="宋体" w:cs="宋体"/>
          <w:bCs/>
          <w:position w:val="0"/>
          <w:szCs w:val="24"/>
          <w:highlight w:val="none"/>
        </w:rPr>
        <w:t xml:space="preserve">第九条 合同的转让</w:t>
      </w:r>
      <w:r>
        <w:rPr>
          <w:rFonts w:hint="eastAsia" w:hAnsi="宋体" w:cs="宋体"/>
          <w:bCs/>
          <w:position w:val="0"/>
          <w:szCs w:val="24"/>
          <w:highlight w:val="none"/>
        </w:rPr>
        <w:br/>
      </w:r>
      <w:r>
        <w:rPr>
          <w:rFonts w:hint="eastAsia" w:hAnsi="宋体" w:cs="宋体"/>
          <w:b w:val="0"/>
          <w:position w:val="0"/>
          <w:szCs w:val="24"/>
          <w:highlight w:val="none"/>
        </w:rPr>
        <w:t xml:space="preserve">乙方不得擅自部分或全部转让其应履行的合同义务。</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第十条 争议的解决</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（1）向甲方所在地有管辖权的人民法院提起诉讼；</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（2）向盐城仲裁委员会按其仲裁规则申请仲裁。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3、在仲裁期间，本合同应继续履行。</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第十一条 诚实信用</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乙方应诚实信用，严格按照谈判文件要求和承诺履行合同，不向甲方进行商业贿赂或者提供不正当利益。</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第十二条 合同生效及其他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1、本合同自签订之日起生效。</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2、本合同一式四份，甲乙双方各执贰份。</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3、本合同应按照中华人民共和国的现行法律进行解释。</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甲方：（盖章）                           乙方：（盖章）</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法人：                                   代表人：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电  话：                                 电  话：</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开户银行：                               开户银行：</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账  号：                                 账  号：</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3840"/>
        <w:spacing w:line="360" w:lineRule="auto"/>
        <w:rPr>
          <w:rFonts w:hAnsi="宋体" w:cs="宋体"/>
          <w:b w:val="0"/>
          <w:position w:val="0"/>
          <w:szCs w:val="24"/>
          <w:highlight w:val="none"/>
        </w:rPr>
      </w:pPr>
      <w:r>
        <w:rPr>
          <w:rFonts w:hint="eastAsia" w:hAnsi="宋体" w:cs="宋体"/>
          <w:b w:val="0"/>
          <w:position w:val="0"/>
          <w:szCs w:val="24"/>
          <w:highlight w:val="none"/>
        </w:rPr>
        <w:t xml:space="preserve">日  期：      年       月      日</w:t>
      </w:r>
      <w:r/>
    </w:p>
    <w:p>
      <w:pPr>
        <w:rPr>
          <w:rFonts w:hAnsi="宋体" w:cs="宋体"/>
          <w:b w:val="0"/>
          <w:position w:val="0"/>
          <w:szCs w:val="24"/>
          <w:highlight w:val="none"/>
        </w:rPr>
      </w:pPr>
      <w:r>
        <w:rPr>
          <w:rFonts w:hAnsi="宋体" w:cs="宋体"/>
          <w:b w:val="0"/>
          <w:position w:val="0"/>
          <w:szCs w:val="24"/>
          <w:highlight w:val="none"/>
        </w:rPr>
      </w:r>
      <w:r/>
    </w:p>
    <w:p>
      <w:pPr>
        <w:rPr>
          <w:rFonts w:hAnsi="宋体" w:cs="宋体"/>
          <w:b w:val="0"/>
          <w:position w:val="0"/>
          <w:szCs w:val="24"/>
          <w:highlight w:val="none"/>
        </w:rPr>
      </w:pPr>
      <w:r>
        <w:rPr>
          <w:rFonts w:hAnsi="宋体" w:cs="宋体"/>
          <w:b w:val="0"/>
          <w:position w:val="0"/>
          <w:szCs w:val="24"/>
          <w:highlight w:val="none"/>
        </w:rPr>
      </w:r>
      <w:r/>
    </w:p>
    <w:p>
      <w:pPr>
        <w:ind w:firstLine="472"/>
        <w:spacing w:line="440" w:lineRule="exact"/>
        <w:rPr>
          <w:rFonts w:hAnsi="宋体" w:cs="宋体"/>
          <w:b w:val="0"/>
          <w:position w:val="0"/>
          <w:szCs w:val="24"/>
          <w:highlight w:val="none"/>
        </w:rPr>
      </w:pPr>
      <w:r>
        <w:rPr>
          <w:rFonts w:hint="eastAsia" w:hAnsi="宋体" w:cs="宋体"/>
          <w:b w:val="0"/>
          <w:position w:val="0"/>
          <w:szCs w:val="24"/>
          <w:highlight w:val="none"/>
        </w:rPr>
        <w:t xml:space="preserve">附件：考核要求</w:t>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ind w:firstLine="470"/>
        <w:spacing w:line="440" w:lineRule="exact"/>
        <w:rPr>
          <w:rFonts w:hAnsi="宋体" w:cs="宋体"/>
          <w:highlight w:val="none"/>
        </w:rPr>
      </w:pPr>
      <w:r>
        <w:rPr>
          <w:rFonts w:hAnsi="宋体" w:cs="宋体"/>
          <w:highlight w:val="none"/>
        </w:rPr>
      </w:r>
      <w:r/>
    </w:p>
    <w:p>
      <w:pPr>
        <w:pStyle w:val="865"/>
        <w:rPr>
          <w:highlight w:val="none"/>
        </w:rPr>
      </w:pPr>
      <w:r>
        <w:rPr>
          <w:highlight w:val="none"/>
        </w:rPr>
      </w:r>
      <w:r/>
    </w:p>
    <w:p>
      <w:pPr>
        <w:spacing w:line="360" w:lineRule="auto"/>
        <w:rPr>
          <w:rFonts w:hAnsi="宋体" w:cs="宋体"/>
          <w:szCs w:val="24"/>
          <w:highlight w:val="none"/>
        </w:rPr>
      </w:pPr>
      <w:r>
        <w:rPr>
          <w:rFonts w:hAnsi="宋体" w:cs="宋体"/>
          <w:szCs w:val="24"/>
          <w:highlight w:val="none"/>
        </w:rPr>
      </w:r>
      <w:r/>
    </w:p>
    <w:p>
      <w:pPr>
        <w:spacing w:line="360" w:lineRule="auto"/>
        <w:rPr>
          <w:rFonts w:hAnsi="宋体" w:cs="宋体"/>
          <w:szCs w:val="24"/>
          <w:highlight w:val="none"/>
        </w:rPr>
      </w:pPr>
      <w:r>
        <w:rPr>
          <w:rFonts w:hint="eastAsia" w:hAnsi="宋体" w:cs="宋体"/>
          <w:szCs w:val="24"/>
          <w:highlight w:val="none"/>
        </w:rPr>
        <w:t xml:space="preserve">洗涤服务考核分为月度测评和平时督查考核</w:t>
      </w:r>
      <w:r/>
    </w:p>
    <w:p>
      <w:pPr>
        <w:spacing w:line="360" w:lineRule="auto"/>
        <w:rPr>
          <w:rFonts w:hAnsi="宋体" w:cs="宋体"/>
          <w:b w:val="0"/>
          <w:bCs/>
          <w:szCs w:val="24"/>
          <w:highlight w:val="none"/>
        </w:rPr>
      </w:pPr>
      <w:r>
        <w:rPr>
          <w:rFonts w:hint="eastAsia" w:hAnsi="宋体" w:cs="宋体"/>
          <w:b w:val="0"/>
          <w:bCs/>
          <w:szCs w:val="24"/>
          <w:highlight w:val="none"/>
        </w:rPr>
        <w:t xml:space="preserve">1.月度测评工作由招标方管理人员将月度测评表发到各科室（共约23个科室），由各科室对洗涤服务的质量打分，每有一个科室打分低于90分的，扣减季度洗涤服务费500元，两个科室打分低于90分的，扣减季度洗涤服务费1000元，以此类推。</w:t>
      </w:r>
      <w:r/>
    </w:p>
    <w:p>
      <w:pPr>
        <w:spacing w:line="360" w:lineRule="auto"/>
        <w:rPr>
          <w:rFonts w:hAnsi="宋体" w:cs="宋体"/>
          <w:b w:val="0"/>
          <w:bCs/>
          <w:szCs w:val="24"/>
          <w:highlight w:val="none"/>
        </w:rPr>
      </w:pPr>
      <w:r>
        <w:rPr>
          <w:rFonts w:hint="eastAsia" w:hAnsi="宋体" w:cs="宋体"/>
          <w:b w:val="0"/>
          <w:bCs/>
          <w:szCs w:val="24"/>
          <w:highlight w:val="none"/>
        </w:rPr>
        <w:t xml:space="preserve">2.平时督查考核工作由招标方管理人员定期不定期对洗涤服务工作进行督查，或根据科室所反映的情况对个案进行考核的一种方式。具体考核标准如下：</w:t>
      </w:r>
      <w:r/>
    </w:p>
    <w:p>
      <w:pPr>
        <w:spacing w:line="360" w:lineRule="auto"/>
        <w:rPr>
          <w:rFonts w:hAnsi="宋体" w:cs="宋体"/>
          <w:b w:val="0"/>
          <w:bCs/>
          <w:szCs w:val="24"/>
          <w:highlight w:val="none"/>
        </w:rPr>
      </w:pPr>
      <w:r>
        <w:rPr>
          <w:rFonts w:hint="eastAsia" w:hAnsi="宋体" w:cs="宋体"/>
          <w:b w:val="0"/>
          <w:bCs/>
          <w:szCs w:val="24"/>
          <w:highlight w:val="none"/>
        </w:rPr>
        <w:t xml:space="preserve">2.1.中标方因按招标方要求将洗涤物品及时送至招标方指定位置，如不及时送达，影响医院工作正常运行，院方按月洗涤费用总额的5%予以考核扣减；严重影响医院正常运行时，院方有权终止合同。</w:t>
      </w:r>
      <w:r/>
    </w:p>
    <w:p>
      <w:pPr>
        <w:spacing w:line="360" w:lineRule="auto"/>
        <w:rPr>
          <w:rFonts w:hAnsi="宋体" w:cs="宋体"/>
          <w:b w:val="0"/>
          <w:bCs/>
          <w:szCs w:val="24"/>
          <w:highlight w:val="none"/>
        </w:rPr>
      </w:pPr>
      <w:r>
        <w:rPr>
          <w:rFonts w:hint="eastAsia" w:hAnsi="宋体" w:cs="宋体"/>
          <w:b w:val="0"/>
          <w:bCs/>
          <w:szCs w:val="24"/>
          <w:highlight w:val="none"/>
        </w:rPr>
        <w:t xml:space="preserve">2.2.中标方应保证洗涤后物品的清洁度，按上级部门规定要求按时向院方提供防疫部门或第三方的检测报告。如院方或其他主管抽样检测不合格的，单批次核减洗涤服务费用1000元，并承担卫生防疫部门对医院的处罚责任和经济损失。</w:t>
      </w:r>
      <w:r/>
    </w:p>
    <w:p>
      <w:pPr>
        <w:spacing w:line="360" w:lineRule="auto"/>
        <w:rPr>
          <w:rFonts w:hAnsi="宋体" w:cs="宋体"/>
          <w:b w:val="0"/>
          <w:bCs/>
          <w:szCs w:val="24"/>
          <w:highlight w:val="none"/>
        </w:rPr>
      </w:pPr>
      <w:r>
        <w:rPr>
          <w:rFonts w:hint="eastAsia" w:hAnsi="宋体" w:cs="宋体"/>
          <w:b w:val="0"/>
          <w:bCs/>
          <w:szCs w:val="24"/>
          <w:highlight w:val="none"/>
        </w:rPr>
        <w:t xml:space="preserve">2.3.如果病区或科室反映中标方将破损和过于薄旧的物品用于科室（病区应将破损和过于薄旧的物品保存供后勤保障部核实），经调查属实的，每月核减洗涤服务费用200元。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2.4.对于应缝补而未缝补的物品送入病区的使用影响医院形象的，每次核减洗涤服务费用200元。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2.5.包布、敷料的打包要符合医院规定和院感要求，掌握好松紧度，如不符合医院规定和院感要求（出现破损、手术衣过短等），每次核减洗涤服务费用200元。</w:t>
      </w:r>
      <w:r/>
    </w:p>
    <w:p>
      <w:pPr>
        <w:spacing w:line="360" w:lineRule="auto"/>
        <w:rPr>
          <w:rFonts w:hAnsi="宋体" w:cs="宋体"/>
          <w:b w:val="0"/>
          <w:bCs/>
          <w:szCs w:val="24"/>
          <w:highlight w:val="none"/>
        </w:rPr>
      </w:pPr>
      <w:r>
        <w:rPr>
          <w:rFonts w:hint="eastAsia" w:hAnsi="宋体" w:cs="宋体"/>
          <w:b w:val="0"/>
          <w:bCs/>
          <w:szCs w:val="24"/>
          <w:highlight w:val="none"/>
        </w:rPr>
        <w:t xml:space="preserve">2.6.下收下送要严格履行交接程序，不按规定履行交接手续的，一经发现每次核减洗涤服务费用50元。</w:t>
      </w:r>
      <w:r/>
    </w:p>
    <w:p>
      <w:pPr>
        <w:spacing w:line="360" w:lineRule="auto"/>
        <w:rPr>
          <w:rFonts w:hAnsi="宋体" w:cs="宋体"/>
          <w:b w:val="0"/>
          <w:bCs/>
          <w:szCs w:val="24"/>
          <w:highlight w:val="none"/>
        </w:rPr>
      </w:pPr>
      <w:r>
        <w:rPr>
          <w:rFonts w:hint="eastAsia" w:hAnsi="宋体" w:cs="宋体"/>
          <w:b w:val="0"/>
          <w:bCs/>
          <w:szCs w:val="24"/>
          <w:highlight w:val="none"/>
        </w:rPr>
        <w:t xml:space="preserve">2.7.下收下送人员服务态度差，被病区和科室投诉的，每次核减洗涤服务费用50元。下收下送人员无健康证上岗的，一经发现，必须立即劝退，同时核减洗涤服务费200元。</w:t>
      </w:r>
      <w:r/>
    </w:p>
    <w:p>
      <w:pPr>
        <w:spacing w:line="360" w:lineRule="auto"/>
        <w:rPr>
          <w:rFonts w:hAnsi="宋体" w:cs="宋体"/>
          <w:b w:val="0"/>
          <w:bCs/>
          <w:szCs w:val="24"/>
          <w:highlight w:val="none"/>
        </w:rPr>
      </w:pPr>
      <w:r>
        <w:rPr>
          <w:rFonts w:hint="eastAsia" w:hAnsi="宋体" w:cs="宋体"/>
          <w:b w:val="0"/>
          <w:bCs/>
          <w:szCs w:val="24"/>
          <w:highlight w:val="none"/>
        </w:rPr>
        <w:t xml:space="preserve">2.8.送洗的工作服等医院物品如有遗失的，应在两周内赔偿，如不能及时赔偿的，加重处罚，单件核减洗涤服务费用100元。</w:t>
      </w:r>
      <w:r/>
    </w:p>
    <w:p>
      <w:pPr>
        <w:ind w:firstLine="470"/>
        <w:spacing w:line="360" w:lineRule="auto"/>
        <w:rPr>
          <w:rFonts w:hAnsi="宋体" w:cs="宋体"/>
          <w:b w:val="0"/>
          <w:bCs/>
          <w:szCs w:val="24"/>
          <w:highlight w:val="none"/>
        </w:rPr>
      </w:pPr>
      <w:r>
        <w:rPr>
          <w:rFonts w:hAnsi="宋体" w:cs="宋体"/>
          <w:b w:val="0"/>
          <w:bCs/>
          <w:szCs w:val="24"/>
          <w:highlight w:val="none"/>
        </w:rPr>
      </w:r>
      <w:r/>
    </w:p>
    <w:p>
      <w:pPr>
        <w:ind w:firstLine="470"/>
        <w:spacing w:line="360" w:lineRule="auto"/>
        <w:rPr>
          <w:rFonts w:hAnsi="宋体" w:cs="宋体"/>
          <w:b w:val="0"/>
          <w:bCs/>
          <w:szCs w:val="24"/>
          <w:highlight w:val="none"/>
        </w:rPr>
      </w:pPr>
      <w:r>
        <w:rPr>
          <w:rFonts w:hAnsi="宋体" w:cs="宋体"/>
          <w:b w:val="0"/>
          <w:bCs/>
          <w:szCs w:val="24"/>
          <w:highlight w:val="none"/>
        </w:rPr>
      </w:r>
      <w:r/>
    </w:p>
    <w:p>
      <w:pPr>
        <w:spacing w:line="360" w:lineRule="auto"/>
        <w:rPr>
          <w:rFonts w:hAnsi="宋体" w:cs="宋体"/>
          <w:szCs w:val="24"/>
          <w:highlight w:val="none"/>
        </w:rPr>
      </w:pPr>
      <w:r>
        <w:rPr>
          <w:rFonts w:hint="eastAsia" w:hAnsi="宋体" w:cs="宋体"/>
          <w:szCs w:val="24"/>
          <w:highlight w:val="none"/>
        </w:rPr>
        <w:t xml:space="preserve">附：响水县人民医院月度洗涤质量考核评分表</w:t>
      </w:r>
      <w:r/>
    </w:p>
    <w:tbl>
      <w:tblPr>
        <w:tblStyle w:val="864"/>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974"/>
        <w:gridCol w:w="4578"/>
        <w:gridCol w:w="694"/>
        <w:gridCol w:w="721"/>
      </w:tblGrid>
      <w:tr>
        <w:trPr>
          <w:trHeight w:val="869"/>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考核目标</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标准</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分值</w:t>
            </w:r>
            <w:r/>
          </w:p>
        </w:tc>
        <w:tc>
          <w:tcPr>
            <w:tcW w:w="276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考核内容及办法</w:t>
            </w:r>
            <w:r/>
          </w:p>
        </w:tc>
        <w:tc>
          <w:tcPr>
            <w:tcW w:w="420"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扣分</w:t>
            </w:r>
            <w:r/>
          </w:p>
        </w:tc>
        <w:tc>
          <w:tcPr>
            <w:tcW w:w="436"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实际</w:t>
            </w:r>
            <w:r/>
          </w:p>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得分</w:t>
            </w:r>
            <w:r/>
          </w:p>
        </w:tc>
      </w:tr>
      <w:tr>
        <w:trPr>
          <w:trHeight w:val="1277"/>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收送时间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包布、敷料、手术衣裤等手术类物品必须在每天上午8：00前送至医院供应室消毒，其余被服每天上午8：00后下收，每天下午3：30前下送清洁物件，不能满足临床需要的每次扣减5分。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58"/>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洗涤质量</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洗涤清洁度符合规定要求，有一件不合格的扣0.5分，整包装不合格除按件扣分外，另扣1分，批量不合格的另扣5分。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慰烫平整</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慰烫平整度达到招标方满意，有一件不合格的扣0.5分，整包装不合格除按件扣分外，另扣1分，批量不合格的另扣5分。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1085"/>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折叠整理</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20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折叠整齐达到招标方满意，有一包不合格的扣1分，批量不合格的除按包扣分外，另扣2分。包布打包必须符合院感要求，不符合要求的扣5分。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4"/>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分类包装</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分类包装符合规定要求，发现不同类物件混装的一次扣2分。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771"/>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被服修补</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按规定要求及时修补破损被服，发现一件破损被服未修补的扣0.5分，修补色泽差异较大的一件扣0.5分。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610"/>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回送相符</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洗涤物品及时回送，每丢失一件扣2分。</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r>
        <w:trPr>
          <w:trHeight w:val="906"/>
        </w:trPr>
        <w:tc>
          <w:tcPr>
            <w:tcW w:w="784"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员工行为</w:t>
            </w:r>
            <w:r/>
          </w:p>
        </w:tc>
        <w:tc>
          <w:tcPr>
            <w:tcW w:w="589" w:type="pct"/>
            <w:vAlign w:val="center"/>
            <w:textDirection w:val="lrTb"/>
            <w:noWrap w:val="false"/>
          </w:tcPr>
          <w:p>
            <w:pPr>
              <w:jc w:val="center"/>
              <w:spacing w:line="360" w:lineRule="auto"/>
              <w:widowControl/>
              <w:rPr>
                <w:rFonts w:hAnsi="宋体" w:cs="宋体"/>
                <w:b w:val="0"/>
                <w:bCs/>
                <w:szCs w:val="24"/>
                <w:highlight w:val="none"/>
              </w:rPr>
            </w:pPr>
            <w:r>
              <w:rPr>
                <w:rFonts w:hint="eastAsia" w:hAnsi="宋体" w:cs="宋体"/>
                <w:b w:val="0"/>
                <w:bCs/>
                <w:szCs w:val="24"/>
                <w:highlight w:val="none"/>
              </w:rPr>
              <w:t xml:space="preserve">10</w:t>
            </w:r>
            <w:r/>
          </w:p>
        </w:tc>
        <w:tc>
          <w:tcPr>
            <w:tcW w:w="2769" w:type="pct"/>
            <w:vAlign w:val="center"/>
            <w:textDirection w:val="lrTb"/>
            <w:noWrap w:val="false"/>
          </w:tcPr>
          <w:p>
            <w:pPr>
              <w:jc w:val="left"/>
              <w:spacing w:line="360" w:lineRule="auto"/>
              <w:widowControl/>
              <w:rPr>
                <w:rFonts w:hAnsi="宋体" w:cs="宋体"/>
                <w:b w:val="0"/>
                <w:bCs/>
                <w:szCs w:val="24"/>
                <w:highlight w:val="none"/>
              </w:rPr>
            </w:pPr>
            <w:r>
              <w:rPr>
                <w:rFonts w:hint="eastAsia" w:hAnsi="宋体" w:cs="宋体"/>
                <w:b w:val="0"/>
                <w:bCs/>
                <w:szCs w:val="24"/>
                <w:highlight w:val="none"/>
              </w:rPr>
              <w:t xml:space="preserve">员工行为符合招标方要求，服务态度较差经调查反映情况属实的一次扣1分，违反招标方院规的一次扣1分，违法的扣5分，并追究相关责任。</w:t>
            </w:r>
            <w:r/>
          </w:p>
        </w:tc>
        <w:tc>
          <w:tcPr>
            <w:tcW w:w="420"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c>
          <w:tcPr>
            <w:tcW w:w="436"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r>
            <w:r/>
          </w:p>
        </w:tc>
      </w:tr>
    </w:tbl>
    <w:p>
      <w:pPr>
        <w:jc w:val="center"/>
        <w:spacing w:line="360" w:lineRule="auto"/>
        <w:rPr>
          <w:rFonts w:hAnsi="宋体" w:cs="宋体"/>
          <w:bCs/>
          <w:position w:val="0"/>
          <w:sz w:val="44"/>
          <w:szCs w:val="28"/>
          <w:highlight w:val="none"/>
        </w:rPr>
      </w:pPr>
      <w:r>
        <w:rPr>
          <w:rFonts w:hint="eastAsia" w:hAnsi="宋体" w:cs="宋体"/>
          <w:b w:val="0"/>
          <w:bCs/>
          <w:position w:val="0"/>
          <w:szCs w:val="24"/>
          <w:highlight w:val="none"/>
        </w:rPr>
        <w:br w:type="page" w:clear="all"/>
      </w:r>
      <w:r>
        <w:rPr>
          <w:rFonts w:hint="eastAsia" w:hAnsi="宋体" w:cs="宋体"/>
          <w:bCs/>
          <w:sz w:val="44"/>
          <w:highlight w:val="none"/>
        </w:rPr>
        <w:t xml:space="preserve">第</w:t>
      </w:r>
      <w:bookmarkEnd w:id="135"/>
      <w:r>
        <w:rPr>
          <w:rFonts w:hint="eastAsia" w:hAnsi="宋体" w:cs="宋体"/>
          <w:bCs/>
          <w:sz w:val="44"/>
          <w:highlight w:val="none"/>
        </w:rPr>
        <w:t xml:space="preserve">四章 </w:t>
      </w:r>
      <w:bookmarkEnd w:id="136"/>
      <w:r/>
      <w:bookmarkEnd w:id="137"/>
      <w:r/>
      <w:bookmarkEnd w:id="138"/>
      <w:r/>
      <w:bookmarkEnd w:id="141"/>
      <w:r>
        <w:rPr>
          <w:rFonts w:hint="eastAsia" w:hAnsi="宋体" w:cs="宋体"/>
          <w:bCs/>
          <w:sz w:val="44"/>
          <w:highlight w:val="none"/>
        </w:rPr>
        <w:t xml:space="preserve">项目需求</w:t>
      </w:r>
      <w:bookmarkStart w:id="142" w:name="_Toc5953"/>
      <w:r/>
      <w:bookmarkStart w:id="143" w:name="_Toc26554093"/>
      <w:r/>
      <w:bookmarkStart w:id="144" w:name="_Toc49090575"/>
      <w:r/>
      <w:bookmarkEnd w:id="142"/>
      <w:r/>
      <w:bookmarkEnd w:id="143"/>
      <w:r/>
      <w:bookmarkEnd w:id="144"/>
      <w:r/>
      <w:r/>
    </w:p>
    <w:p>
      <w:pPr>
        <w:jc w:val="left"/>
        <w:spacing w:line="360" w:lineRule="auto"/>
        <w:widowControl/>
        <w:rPr>
          <w:rFonts w:hAnsi="宋体" w:cs="宋体"/>
          <w:position w:val="0"/>
          <w:szCs w:val="22"/>
          <w:highlight w:val="none"/>
        </w:rPr>
      </w:pPr>
      <w:r/>
      <w:bookmarkStart w:id="145" w:name="OLE_LINK34"/>
      <w:r/>
      <w:bookmarkStart w:id="146" w:name="_Hlk235542240"/>
      <w:r/>
      <w:bookmarkStart w:id="147" w:name="_Toc32732"/>
      <w:r>
        <w:rPr>
          <w:rFonts w:hint="eastAsia" w:hAnsi="宋体" w:cs="宋体"/>
          <w:position w:val="0"/>
          <w:szCs w:val="22"/>
          <w:highlight w:val="none"/>
        </w:rPr>
        <w:t xml:space="preserve">一、项目属性：服务类项目</w:t>
      </w:r>
      <w:r/>
    </w:p>
    <w:p>
      <w:pPr>
        <w:jc w:val="left"/>
        <w:spacing w:line="360" w:lineRule="auto"/>
        <w:rPr>
          <w:rFonts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bookmarkStart w:id="148" w:name="_Hlk237275993"/>
            <w:r/>
            <w:bookmarkStart w:id="149" w:name="_Hlk237276015"/>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对应</w:t>
            </w:r>
            <w:bookmarkStart w:id="150" w:name="OLE_LINK23"/>
            <w:r>
              <w:rPr>
                <w:rFonts w:hint="eastAsia" w:hAnsi="宋体" w:cs="宋体"/>
                <w:b w:val="0"/>
                <w:bCs/>
                <w:position w:val="0"/>
                <w:szCs w:val="22"/>
                <w:highlight w:val="none"/>
              </w:rPr>
              <w:t xml:space="preserve">中小企业划分标准所属</w:t>
            </w:r>
            <w:bookmarkEnd w:id="150"/>
            <w:r>
              <w:rPr>
                <w:rFonts w:hint="eastAsia" w:hAnsi="宋体" w:cs="宋体"/>
                <w:b w:val="0"/>
                <w:bCs/>
                <w:position w:val="0"/>
                <w:szCs w:val="22"/>
                <w:highlight w:val="none"/>
              </w:rPr>
              <w:t xml:space="preserve">行业</w:t>
            </w:r>
            <w:bookmarkEnd w:id="148"/>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Ansi="宋体" w:cs="宋体"/>
                <w:b w:val="0"/>
                <w:bCs/>
                <w:position w:val="0"/>
                <w:szCs w:val="22"/>
                <w:highlight w:val="none"/>
              </w:rPr>
            </w:pPr>
            <w:r>
              <w:rPr>
                <w:rFonts w:hint="eastAsia" w:hAnsi="宋体" w:cs="宋体"/>
                <w:b w:val="0"/>
                <w:bCs/>
                <w:position w:val="0"/>
                <w:szCs w:val="22"/>
                <w:highlight w:val="none"/>
              </w:rPr>
              <w:t xml:space="preserve">布草洗涤外包服务项目</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其他未列明行业</w:t>
            </w:r>
            <w:bookmarkEnd w:id="149"/>
            <w:r/>
            <w:r/>
          </w:p>
        </w:tc>
      </w:tr>
    </w:tbl>
    <w:p>
      <w:pPr>
        <w:jc w:val="left"/>
        <w:widowControl/>
        <w:rPr>
          <w:rFonts w:hAnsi="宋体" w:cs="宋体"/>
          <w:bCs/>
          <w:position w:val="0"/>
          <w:sz w:val="44"/>
          <w:szCs w:val="28"/>
          <w:highlight w:val="none"/>
        </w:rPr>
      </w:pPr>
      <w:r>
        <w:rPr>
          <w:rFonts w:hAnsi="宋体" w:cs="宋体"/>
          <w:bCs/>
          <w:position w:val="0"/>
          <w:sz w:val="44"/>
          <w:szCs w:val="28"/>
          <w:highlight w:val="none"/>
        </w:rPr>
      </w:r>
      <w:r/>
    </w:p>
    <w:p>
      <w:pPr>
        <w:spacing w:line="360" w:lineRule="auto"/>
        <w:rPr>
          <w:rFonts w:hAnsi="宋体"/>
          <w:bCs/>
          <w:color w:val="ee0000"/>
          <w:position w:val="0"/>
          <w:szCs w:val="24"/>
          <w:highlight w:val="none"/>
        </w:rPr>
      </w:pPr>
      <w:r>
        <w:rPr>
          <w:rFonts w:hAnsi="宋体"/>
          <w:bCs/>
          <w:color w:val="ee0000"/>
          <w:position w:val="0"/>
          <w:szCs w:val="24"/>
          <w:highlight w:val="none"/>
        </w:rPr>
      </w:r>
      <w:r/>
    </w:p>
    <w:p>
      <w:pPr>
        <w:jc w:val="left"/>
        <w:widowControl/>
        <w:rPr>
          <w:rFonts w:hAnsi="宋体"/>
          <w:bCs/>
          <w:color w:val="ee0000"/>
          <w:position w:val="0"/>
          <w:szCs w:val="24"/>
          <w:highlight w:val="none"/>
        </w:rPr>
      </w:pPr>
      <w:r>
        <w:rPr>
          <w:rFonts w:hint="eastAsia" w:hAnsi="宋体"/>
          <w:bCs/>
          <w:color w:val="ee0000"/>
          <w:position w:val="0"/>
          <w:szCs w:val="24"/>
          <w:highlight w:val="none"/>
        </w:rPr>
        <w:br w:type="page" w:clear="all"/>
      </w:r>
      <w:r/>
    </w:p>
    <w:p>
      <w:pPr>
        <w:spacing w:line="360" w:lineRule="auto"/>
        <w:rPr>
          <w:rFonts w:hAnsi="宋体"/>
          <w:bCs/>
          <w:color w:val="ee0000"/>
          <w:position w:val="0"/>
          <w:szCs w:val="24"/>
          <w:highlight w:val="none"/>
        </w:rPr>
      </w:pPr>
      <w:r>
        <w:rPr>
          <w:rFonts w:hint="eastAsia" w:hAnsi="宋体"/>
          <w:bCs/>
          <w:color w:val="ee0000"/>
          <w:position w:val="0"/>
          <w:szCs w:val="24"/>
          <w:highlight w:val="none"/>
        </w:rPr>
        <w:t xml:space="preserve">技术（服务）要求：</w:t>
      </w:r>
      <w:bookmarkEnd w:id="145"/>
      <w:r/>
      <w:bookmarkEnd w:id="146"/>
      <w:r/>
      <w:r/>
    </w:p>
    <w:p>
      <w:pPr>
        <w:spacing w:line="360" w:lineRule="auto"/>
        <w:rPr>
          <w:rFonts w:hAnsi="宋体" w:cs="宋体"/>
          <w:bCs/>
          <w:position w:val="0"/>
          <w:szCs w:val="24"/>
          <w:highlight w:val="none"/>
        </w:rPr>
      </w:pPr>
      <w:r/>
      <w:bookmarkStart w:id="151" w:name="OLE_LINK98"/>
      <w:r>
        <w:rPr>
          <w:rFonts w:hint="eastAsia" w:hAnsi="宋体" w:cs="宋体"/>
          <w:bCs/>
          <w:position w:val="0"/>
          <w:szCs w:val="24"/>
          <w:highlight w:val="none"/>
        </w:rPr>
        <w:t xml:space="preserve">一、项目总体要求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本项目为全院医用织物洗涤、租赁、手术敷料包打包服务，涵盖临床科室、手术室、门诊手术室、供应室、门诊、急诊、住院病区、血透科、感染科、行政后勤等所有部门的医用被服（床笠、被套、枕套、被芯、枕芯、病员衣、病员裤、连体病员服、特殊病员</w:t>
      </w:r>
      <w:r>
        <w:rPr>
          <w:rFonts w:hint="eastAsia" w:hAnsi="宋体" w:cs="宋体"/>
          <w:b w:val="0"/>
          <w:position w:val="0"/>
          <w:szCs w:val="24"/>
          <w:highlight w:val="none"/>
        </w:rPr>
        <w:t xml:space="preserve">服、窗帘、隔帘、床帘、医护工作服、值班被服、外穿毛衣、羽绒服等）、手术敷料（手术衣、洗手衣、洗手裤、剖腹单、脑单、胸单、手术铺单、PICC洞巾、大洞巾、小洞巾、大中单、小中单、手术大单、手术床单、车单、治疗巾、大包布、中包布、小包布、60包布脚套、供应室器械包布等）的下收下送、分类分拣、专业化洗涤、高温消毒、灭菌烘干、机械熨烫、无痕缝补、规范折叠、定量配送、破损更换、库存管理、污净分流、应急保障、质量追溯、合规送检、RFID全流程智能管理服务，医院不承担任何额外人工、补给、设备、耗材、运输、消毒、检测费用。</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二、租赁被服项目及敷料要求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租赁项目：床笠、被套、枕套、病员衣、病员裤、连体病员服、特殊病员服、值班被服等、手术敷料（手术衣、洗手衣、洗手裤、剖腹单、脑单、胸单、手术铺单、PICC洞巾、大洞巾、小洞巾、大中单、小中单、手术大单、手术床单、车单、治疗巾、大包布、中包布、小包布、60包布、脚套、供应室器械包布等）床被套、手术衣、洗手衣裤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2.租赁项目要求：病房床笠款、蓝白条纹色织、士林染料；手术敷料高标准无菌；院感合规、耐洗耐用、可追溯、RFID全生命周期管理。</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三、具体要求 </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1.病房被服（床笠款）：</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1.1床单元5件套（1:3.5配置，含租赁）</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1.2床笠：规格：190cm×90cm×20cm（笠高20cm，防滑不移位），面料：6535涤棉色织蓝白条纹，无拼幅、无接缝；蓝条1.7cm、白条1.4cm，士林染料（耐氯漂、耐高温、不褪色），纱支：21支T/C ，克重：≥170g/㎡，色牢度：耐水、耐汗渍、耐摩擦（干/湿）≥4级，耐氯漂（500mg/L）≥4级，无异味、无荧光、无致癌染料，工艺：预缩定型（缩水率≤3%），锁边工整，针距6-7针/cm，四角加固。</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1.2被套：规格：230cm×160cm（适配被芯，偏差±5%），面料/染料/工艺：同床笠（涤棉色织蓝白条纹、士林染料、预缩定型），开口：开口处两边各缝制30cm；无拉链（避免锈蚀、划伤）。</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1.3枕套：规格：75cm×45cm（偏差±5%）；面料/染料/工艺：同床笠；信封式开口，无外露缝线；</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2.病员服（分体式，男女同款）：</w:t>
      </w:r>
      <w:r>
        <w:rPr>
          <w:rFonts w:hint="eastAsia" w:hAnsi="宋体" w:cs="宋体"/>
          <w:b w:val="0"/>
          <w:position w:val="0"/>
          <w:szCs w:val="24"/>
          <w:highlight w:val="none"/>
        </w:rPr>
        <w:t xml:space="preserve">规格：上衣75cm×55cm，裤子100cm×60cm（多尺码：XL/XXL），面料：6535涤棉色织（20S×20S，密度80×56），蓝灰白条纹，士林染料，工艺：圆领、对襟，裤子松紧腰加抽绳，耐洗、透气、不褪色。</w:t>
      </w:r>
      <w:r/>
    </w:p>
    <w:p>
      <w:pPr>
        <w:ind w:firstLine="482"/>
        <w:spacing w:line="360" w:lineRule="auto"/>
        <w:rPr>
          <w:rFonts w:hAnsi="宋体" w:cs="宋体"/>
          <w:b w:val="0"/>
          <w:position w:val="0"/>
          <w:szCs w:val="24"/>
          <w:highlight w:val="none"/>
        </w:rPr>
      </w:pPr>
      <w:r>
        <w:rPr>
          <w:rFonts w:hint="eastAsia" w:hAnsi="宋体" w:cs="宋体"/>
          <w:bCs/>
          <w:position w:val="0"/>
          <w:szCs w:val="24"/>
          <w:highlight w:val="none"/>
        </w:rPr>
        <w:t xml:space="preserve">3.血透室被服（区分病房色系）：</w:t>
      </w:r>
      <w:r>
        <w:rPr>
          <w:rFonts w:hint="eastAsia" w:hAnsi="宋体" w:cs="宋体"/>
          <w:b w:val="0"/>
          <w:position w:val="0"/>
          <w:szCs w:val="24"/>
          <w:highlight w:val="none"/>
        </w:rPr>
        <w:t xml:space="preserve">床笠、被套、枕套：6535涤棉色织浅灰白条纹，士林染料，规格同病房。</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4.手术敷料（高标准，无菌级）</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4.1手术大单：280cm×180cm，双层，面料：涤棉（20S×20S，密度108×58，士林染料（墨绿色），耐高压蒸汽灭菌（134℃，30min），无落絮、无破损、无补丁，满足YY/T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4.2手术中单：200cm×150cm，双层，面料：涤棉（20S×20S，密度108×58，士林染料（墨绿色），耐高压蒸汽灭菌（134℃，30min），无落絮、无破损、无补丁，满足YY/T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4.3剖腹单：360cm×230cm，双层，洞口28cm×12cm，面料：涤棉（20S×20S，密度108×58，士林染料（墨绿色），耐高压蒸汽灭菌（134℃，30min），无落絮、无破损、无补丁，满足YY/T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4.4 大包布（灭菌包布）：150cm×150cm，双层，士林染料（墨绿色），耐高压灭菌，无破损、无补丁、无落絮。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4.5中包布（灭菌包布）：120cm×120cm，双层，士林染料（墨绿色），耐高压灭菌，无破损、无补丁、无落絮；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4.6小包布（灭菌包布）：100cm×100cm，双层，士林染料（墨绿色），耐高压灭菌，无破损、无补丁、无落絮；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4.7 60包布（灭菌包布）：60cm×60cm，双层，士林染料（墨绿色），耐高压灭菌，无破损、无补丁、无落絮；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4.8治疗巾：80cm×50cm，双层，士林染料（墨绿色），耐高压灭菌，无破损、无补丁、无落絮，满足YY/T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4.9洞巾（手术孔巾）：150cm×150cm，中心开孔20cm×20cm，双层加厚，开孔加固，满足YY/T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4.10器械台布：180cm×120cm；双层纯棉，防水涂层；耐灭菌，满足YY/T 0506.2标准，阻菌防水。</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4.11手术衣（无菌）：连体全包围式，长袖、松紧袖口、立领、无菌区三层面料、带子连接处打套结，面料：涤棉加厚，防水阻菌；墨绿色士林染料，耐灭菌，无口袋、无外露缝线；防渗透、防落絮。</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4.12洗手衣裤（分体式，男女同款）：规格：中号上衣75cm×55cm，中号裤子100cm×60cm（多尺码：大、中、小标识），面料：涤棉（23S×22.8S，密度101×58），士林染料，工艺：V领，裤子松紧腰加抽绳，耐洗、透气、不褪色；科室区分：手术室为墨绿色、供应室为藏蓝色、妇产科为葡萄紫色。</w:t>
      </w:r>
      <w:r/>
    </w:p>
    <w:p>
      <w:pPr>
        <w:ind w:firstLine="482"/>
        <w:spacing w:line="360" w:lineRule="auto"/>
        <w:rPr>
          <w:rFonts w:hAnsi="宋体" w:cs="宋体"/>
          <w:bCs/>
          <w:position w:val="0"/>
          <w:szCs w:val="24"/>
          <w:highlight w:val="none"/>
        </w:rPr>
      </w:pPr>
      <w:r>
        <w:rPr>
          <w:rFonts w:hint="eastAsia" w:hAnsi="宋体" w:cs="宋体"/>
          <w:bCs/>
          <w:position w:val="0"/>
          <w:szCs w:val="24"/>
          <w:highlight w:val="none"/>
        </w:rPr>
        <w:t xml:space="preserve">5.租赁与配置要求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5.1配置比例：病床1:3.5（备用），手术敷料1:5（周转）。</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5.2日常手术敷料打包数：手术衣包70、剖腹单包50、中单包70、眼科备包20、大产备包20、小产备包20、床单包20、枕巾包15。</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5.3日常供应室敷料用量：中单50、包布1600、洞巾50、治疗巾200、洗手衣裤400套。</w:t>
      </w:r>
      <w:r/>
    </w:p>
    <w:p>
      <w:pPr>
        <w:ind w:firstLine="480"/>
        <w:spacing w:line="360" w:lineRule="auto"/>
        <w:rPr>
          <w:highlight w:val="none"/>
        </w:rPr>
      </w:pPr>
      <w:r>
        <w:rPr>
          <w:rFonts w:hint="eastAsia" w:hAnsi="宋体" w:cs="宋体"/>
          <w:b w:val="0"/>
          <w:position w:val="0"/>
          <w:szCs w:val="24"/>
          <w:highlight w:val="none"/>
        </w:rPr>
        <w:t xml:space="preserve">5.4智能管理：所有织物植入RFID芯片（唯一标识，可追溯），配备扫描设备，实时监控流转、洗涤、消毒、库存；交接零误差。</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四、服务质量标准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1.严格执行污净绝对分流，污衣、净衣使用专用密封车辆、专用密封容器、专属转运通道、专属人员转运，严禁混装、混运、混放，转运车辆每日全面清洗消毒并留存记录。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污染织物分类规范：一般性污染织物（普通病房被服、病员服）；感染性污染织物（传染病房、发热门诊、感染科织物）；病理性污染织物（手术污物、血迹、体液污染织物）；无菌洁净织物（手术室、ICU、新生儿科无菌织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2.1.分类收集、分类标识、分类洗涤，严禁混洗，感染性织物须双层密封包装，显著标注“感染性织物”警示标识。</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3.每日定时上门回收，临床科室临时加急需求30分钟内上门响应，回收、配送全程点数交接，双方签字确认，杜绝丢失、错发、漏发。</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五、安全生产与院感防控要求</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1.严格落实院感防控主体责任，建立每日消毒、每周自查、每月送检、全程追溯的管控机制，主动接受医院院感科、总务科全程监督。</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2.每批次洗涤织物按规定抽样送检，委托具备CMA资质的第三方检测机构进行细菌总数、致病菌、消毒效果检测，检测报告每月报送医院总务科、院感科备案，检测合格率必须达到100%，不合格批次全部返工重洗并承担全部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3.厂区符合《医院医用织物洗涤消毒技术规范》（WS/T 508-2025）全部要求；厂区及转运全程落实安全生产、消防、环保要求，做好用电、用水、用气、化学品安全管理，杜绝火灾、环保处罚、人员伤亡、院感暴发等安全事故，一旦发生，由供应商承担全部法律、经济、医疗责任。</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4.所有服务人员统一着装、佩戴工牌、全程佩戴口罩、手套、工作帽，做好个人防护，定期参加院感、安全、操作培训，留存培训记录。</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br w:type="page" w:clear="all"/>
      </w:r>
      <w:bookmarkEnd w:id="151"/>
      <w:r/>
      <w:r/>
    </w:p>
    <w:p>
      <w:pPr>
        <w:spacing w:line="360" w:lineRule="auto"/>
        <w:rPr>
          <w:rFonts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1. 服务期限：三年，合同一年一签，合同期满前，甲方根据年度服务考核结果评估是否续签下一年度合同（如月度考核标准平均分低于85分，甲方有权不续签下一年度合同）。</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2.服务地点：响水县人民医院</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3.付款方式： </w:t>
      </w:r>
      <w:r/>
    </w:p>
    <w:p>
      <w:pPr>
        <w:spacing w:line="360" w:lineRule="auto"/>
        <w:rPr>
          <w:rFonts w:hAnsi="宋体" w:cs="宋体"/>
          <w:bCs/>
          <w:i/>
          <w:iCs/>
          <w:position w:val="0"/>
          <w:szCs w:val="24"/>
          <w:highlight w:val="none"/>
          <w:u w:val="single"/>
        </w:rPr>
      </w:pPr>
      <w:r>
        <w:rPr>
          <w:rFonts w:hint="eastAsia" w:hAnsi="宋体" w:cs="宋体"/>
          <w:b w:val="0"/>
          <w:i/>
          <w:iCs/>
          <w:position w:val="0"/>
          <w:szCs w:val="24"/>
          <w:highlight w:val="none"/>
          <w:u w:val="single"/>
        </w:rPr>
        <w:t xml:space="preserve">3.1.合同签订后，采购人在收到供应商发票10个工作日内，支付合同总价的30%预付款</w:t>
      </w:r>
      <w:r>
        <w:rPr>
          <w:rFonts w:hint="eastAsia" w:hAnsi="宋体" w:cs="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3.2.根据上季度医院实际占用床日数将数据报给乙方，甲方后勤服务保障中心结合乙方每季度的考核情况通知乙方开具相应金额的发票，甲方收到发票后30个工作日内支付该服务费用（扣除预付款后，再进行支付）；</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jc w:val="left"/>
        <w:spacing w:line="360" w:lineRule="auto"/>
        <w:widowControl/>
        <w:rPr>
          <w:rFonts w:hAnsi="宋体" w:cs="宋体"/>
          <w:b w:val="0"/>
          <w:i/>
          <w:iCs/>
          <w:position w:val="0"/>
          <w:szCs w:val="24"/>
          <w:highlight w:val="none"/>
          <w:u w:val="single"/>
        </w:rPr>
      </w:pPr>
      <w:r/>
      <w:bookmarkStart w:id="152" w:name="OLE_LINK30"/>
      <w:r/>
      <w:r/>
    </w:p>
    <w:p>
      <w:pPr>
        <w:spacing w:line="360" w:lineRule="auto"/>
        <w:rPr>
          <w:highlight w:val="none"/>
        </w:rPr>
      </w:pPr>
      <w:r>
        <w:rPr>
          <w:rFonts w:hint="eastAsia"/>
          <w:highlight w:val="none"/>
        </w:rPr>
        <w:t xml:space="preserve">4.需根据项目情况制定消毒制度方案，方案包括但不限于：</w:t>
      </w:r>
      <w:r/>
    </w:p>
    <w:p>
      <w:pPr>
        <w:spacing w:line="360" w:lineRule="auto"/>
        <w:rPr>
          <w:b w:val="0"/>
          <w:bCs/>
          <w:highlight w:val="none"/>
        </w:rPr>
      </w:pPr>
      <w:r>
        <w:rPr>
          <w:rFonts w:hint="eastAsia"/>
          <w:b w:val="0"/>
          <w:bCs/>
          <w:highlight w:val="none"/>
        </w:rPr>
        <w:t xml:space="preserve">①消毒管理制度及消毒隔离制度；</w:t>
      </w:r>
      <w:r/>
    </w:p>
    <w:p>
      <w:pPr>
        <w:spacing w:line="360" w:lineRule="auto"/>
        <w:rPr>
          <w:b w:val="0"/>
          <w:bCs/>
          <w:highlight w:val="none"/>
        </w:rPr>
      </w:pPr>
      <w:r>
        <w:rPr>
          <w:rFonts w:hint="eastAsia"/>
          <w:b w:val="0"/>
          <w:bCs/>
          <w:highlight w:val="none"/>
        </w:rPr>
        <w:t xml:space="preserve">②感染性织物与普通织物的分类消毒制度及分类收送要求；</w:t>
      </w:r>
      <w:r/>
    </w:p>
    <w:p>
      <w:pPr>
        <w:spacing w:line="360" w:lineRule="auto"/>
        <w:rPr>
          <w:b w:val="0"/>
          <w:bCs/>
          <w:highlight w:val="none"/>
        </w:rPr>
      </w:pPr>
      <w:r>
        <w:rPr>
          <w:rFonts w:hint="eastAsia"/>
          <w:b w:val="0"/>
          <w:bCs/>
          <w:highlight w:val="none"/>
        </w:rPr>
        <w:t xml:space="preserve">③消毒剂、消毒设备的选用、配比及使用管理制度；</w:t>
      </w:r>
      <w:r/>
    </w:p>
    <w:p>
      <w:pPr>
        <w:spacing w:line="360" w:lineRule="auto"/>
        <w:rPr>
          <w:b w:val="0"/>
          <w:bCs/>
          <w:highlight w:val="none"/>
        </w:rPr>
      </w:pPr>
      <w:r>
        <w:rPr>
          <w:rFonts w:hint="eastAsia"/>
          <w:b w:val="0"/>
          <w:bCs/>
          <w:highlight w:val="none"/>
        </w:rPr>
        <w:t xml:space="preserve">④消毒效果监测与检测记录制度（含微生物学检测及溯源台账）等；</w:t>
      </w:r>
      <w:r/>
    </w:p>
    <w:p>
      <w:pPr>
        <w:spacing w:line="360" w:lineRule="auto"/>
        <w:rPr>
          <w:highlight w:val="none"/>
        </w:rPr>
      </w:pPr>
      <w:r>
        <w:rPr>
          <w:rFonts w:hint="eastAsia"/>
          <w:highlight w:val="none"/>
        </w:rPr>
        <w:t xml:space="preserve">5.需根据项目情况制定培训考核方案，方案包括但不限于：</w:t>
      </w:r>
      <w:r/>
    </w:p>
    <w:p>
      <w:pPr>
        <w:spacing w:line="360" w:lineRule="auto"/>
        <w:rPr>
          <w:b w:val="0"/>
          <w:bCs/>
          <w:highlight w:val="none"/>
        </w:rPr>
      </w:pPr>
      <w:r>
        <w:rPr>
          <w:rFonts w:hint="eastAsia"/>
          <w:b w:val="0"/>
          <w:bCs/>
          <w:highlight w:val="none"/>
        </w:rPr>
        <w:t xml:space="preserve">①培训计划与组织体系（含分层、分级、分岗位培训安排）；</w:t>
      </w:r>
      <w:r/>
    </w:p>
    <w:p>
      <w:pPr>
        <w:spacing w:line="360" w:lineRule="auto"/>
        <w:rPr>
          <w:b w:val="0"/>
          <w:bCs/>
          <w:highlight w:val="none"/>
        </w:rPr>
      </w:pPr>
      <w:r>
        <w:rPr>
          <w:rFonts w:hint="eastAsia"/>
          <w:b w:val="0"/>
          <w:bCs/>
          <w:highlight w:val="none"/>
        </w:rPr>
        <w:t xml:space="preserve">②培训内容设置（院感防控、消毒卫生规范、洗涤消毒操作规程、职业防护等）；③培训考核标准与持证上岗要求；</w:t>
      </w:r>
      <w:r/>
    </w:p>
    <w:p>
      <w:pPr>
        <w:spacing w:line="360" w:lineRule="auto"/>
        <w:rPr>
          <w:b w:val="0"/>
          <w:bCs/>
          <w:highlight w:val="none"/>
        </w:rPr>
      </w:pPr>
      <w:r>
        <w:rPr>
          <w:rFonts w:hint="eastAsia"/>
          <w:b w:val="0"/>
          <w:bCs/>
          <w:highlight w:val="none"/>
        </w:rPr>
        <w:t xml:space="preserve">④培训档案管理及培训效果评估与持续改进机制等；</w:t>
      </w:r>
      <w:r/>
    </w:p>
    <w:p>
      <w:pPr>
        <w:spacing w:line="360" w:lineRule="auto"/>
        <w:rPr>
          <w:highlight w:val="none"/>
        </w:rPr>
      </w:pPr>
      <w:r>
        <w:rPr>
          <w:rFonts w:hint="eastAsia"/>
          <w:highlight w:val="none"/>
        </w:rPr>
        <w:t xml:space="preserve">6.需根据项目情况制定管理制度方案，方案包括但不限于：</w:t>
      </w:r>
      <w:r/>
    </w:p>
    <w:p>
      <w:pPr>
        <w:spacing w:line="360" w:lineRule="auto"/>
        <w:rPr>
          <w:b w:val="0"/>
          <w:bCs/>
          <w:highlight w:val="none"/>
        </w:rPr>
      </w:pPr>
      <w:r>
        <w:rPr>
          <w:rFonts w:hint="eastAsia"/>
          <w:b w:val="0"/>
          <w:bCs/>
          <w:highlight w:val="none"/>
        </w:rPr>
        <w:t xml:space="preserve">①组织架构与各岗位职责分工；</w:t>
      </w:r>
      <w:r/>
    </w:p>
    <w:p>
      <w:pPr>
        <w:spacing w:line="360" w:lineRule="auto"/>
        <w:rPr>
          <w:b w:val="0"/>
          <w:bCs/>
          <w:highlight w:val="none"/>
        </w:rPr>
      </w:pPr>
      <w:r>
        <w:rPr>
          <w:rFonts w:hint="eastAsia"/>
          <w:b w:val="0"/>
          <w:bCs/>
          <w:highlight w:val="none"/>
        </w:rPr>
        <w:t xml:space="preserve">②织物收送交接、标识与可追溯管理制度；</w:t>
      </w:r>
      <w:r/>
    </w:p>
    <w:p>
      <w:pPr>
        <w:spacing w:line="360" w:lineRule="auto"/>
        <w:rPr>
          <w:b w:val="0"/>
          <w:bCs/>
          <w:highlight w:val="none"/>
        </w:rPr>
      </w:pPr>
      <w:r>
        <w:rPr>
          <w:rFonts w:hint="eastAsia"/>
          <w:b w:val="0"/>
          <w:bCs/>
          <w:highlight w:val="none"/>
        </w:rPr>
        <w:t xml:space="preserve">③人员健康管理及职业防护管理制度；</w:t>
      </w:r>
      <w:r/>
    </w:p>
    <w:p>
      <w:pPr>
        <w:spacing w:line="360" w:lineRule="auto"/>
        <w:rPr>
          <w:b w:val="0"/>
          <w:bCs/>
          <w:highlight w:val="none"/>
        </w:rPr>
      </w:pPr>
      <w:r>
        <w:rPr>
          <w:rFonts w:hint="eastAsia"/>
          <w:b w:val="0"/>
          <w:bCs/>
          <w:highlight w:val="none"/>
        </w:rPr>
        <w:t xml:space="preserve">④制度执行监督、考核与奖惩机制等；</w:t>
      </w:r>
      <w:r/>
    </w:p>
    <w:p>
      <w:pPr>
        <w:spacing w:line="360" w:lineRule="auto"/>
        <w:rPr>
          <w:highlight w:val="none"/>
        </w:rPr>
      </w:pPr>
      <w:r>
        <w:rPr>
          <w:rFonts w:hint="eastAsia"/>
          <w:highlight w:val="none"/>
        </w:rPr>
        <w:t xml:space="preserve">7.需根据项目情况制定操作流程方案，方案包括但不限于：</w:t>
      </w:r>
      <w:r/>
    </w:p>
    <w:p>
      <w:pPr>
        <w:spacing w:line="360" w:lineRule="auto"/>
        <w:rPr>
          <w:b w:val="0"/>
          <w:bCs/>
          <w:highlight w:val="none"/>
        </w:rPr>
      </w:pPr>
      <w:r>
        <w:rPr>
          <w:rFonts w:hint="eastAsia"/>
          <w:b w:val="0"/>
          <w:bCs/>
          <w:highlight w:val="none"/>
        </w:rPr>
        <w:t xml:space="preserve">①全流程作业流程（收集、分类、分拣、洗涤、消毒、烘干、熨烫、折叠、包装、发放）；</w:t>
      </w:r>
      <w:r/>
    </w:p>
    <w:p>
      <w:pPr>
        <w:spacing w:line="360" w:lineRule="auto"/>
        <w:rPr>
          <w:b w:val="0"/>
          <w:bCs/>
          <w:highlight w:val="none"/>
        </w:rPr>
      </w:pPr>
      <w:r>
        <w:rPr>
          <w:rFonts w:hint="eastAsia"/>
          <w:b w:val="0"/>
          <w:bCs/>
          <w:highlight w:val="none"/>
        </w:rPr>
        <w:t xml:space="preserve">②关键环节操作规范（分类分拣、洗涤消毒工艺参数、感染性织物隔离洗涤）；③交接验收、运输及储存流程；</w:t>
      </w:r>
      <w:r/>
    </w:p>
    <w:p>
      <w:pPr>
        <w:spacing w:line="360" w:lineRule="auto"/>
        <w:rPr>
          <w:b w:val="0"/>
          <w:bCs/>
          <w:highlight w:val="none"/>
        </w:rPr>
      </w:pPr>
      <w:r>
        <w:rPr>
          <w:rFonts w:hint="eastAsia"/>
          <w:b w:val="0"/>
          <w:bCs/>
          <w:highlight w:val="none"/>
        </w:rPr>
        <w:t xml:space="preserve">④异常情况处理流程等；</w:t>
      </w:r>
      <w:r/>
    </w:p>
    <w:p>
      <w:pPr>
        <w:spacing w:line="360" w:lineRule="auto"/>
        <w:rPr>
          <w:highlight w:val="none"/>
        </w:rPr>
      </w:pPr>
      <w:r>
        <w:rPr>
          <w:rFonts w:hint="eastAsia"/>
          <w:highlight w:val="none"/>
        </w:rPr>
        <w:t xml:space="preserve">8.需根据项目情况制定质量控制方案，方案包括但不限于：</w:t>
      </w:r>
      <w:r/>
    </w:p>
    <w:p>
      <w:pPr>
        <w:spacing w:line="360" w:lineRule="auto"/>
        <w:rPr>
          <w:b w:val="0"/>
          <w:bCs/>
          <w:highlight w:val="none"/>
        </w:rPr>
      </w:pPr>
      <w:r>
        <w:rPr>
          <w:rFonts w:hint="eastAsia"/>
          <w:b w:val="0"/>
          <w:bCs/>
          <w:highlight w:val="none"/>
        </w:rPr>
        <w:t xml:space="preserve">①质量控制标准体系；</w:t>
      </w:r>
      <w:r/>
    </w:p>
    <w:p>
      <w:pPr>
        <w:spacing w:line="360" w:lineRule="auto"/>
        <w:rPr>
          <w:b w:val="0"/>
          <w:bCs/>
          <w:highlight w:val="none"/>
        </w:rPr>
      </w:pPr>
      <w:r>
        <w:rPr>
          <w:rFonts w:hint="eastAsia"/>
          <w:b w:val="0"/>
          <w:bCs/>
          <w:highlight w:val="none"/>
        </w:rPr>
        <w:t xml:space="preserve">②全流程质量控制节点（进厂、洗涤、出厂、回院各环节）；</w:t>
      </w:r>
      <w:r/>
    </w:p>
    <w:p>
      <w:pPr>
        <w:spacing w:line="360" w:lineRule="auto"/>
        <w:rPr>
          <w:b w:val="0"/>
          <w:bCs/>
          <w:highlight w:val="none"/>
        </w:rPr>
      </w:pPr>
      <w:r>
        <w:rPr>
          <w:rFonts w:hint="eastAsia"/>
          <w:b w:val="0"/>
          <w:bCs/>
          <w:highlight w:val="none"/>
        </w:rPr>
        <w:t xml:space="preserve">③质量检验检测与抽检制度（感官、pH 值、微生物指标等）；</w:t>
      </w:r>
      <w:r/>
    </w:p>
    <w:p>
      <w:pPr>
        <w:spacing w:line="360" w:lineRule="auto"/>
        <w:rPr>
          <w:b w:val="0"/>
          <w:bCs/>
          <w:highlight w:val="none"/>
        </w:rPr>
      </w:pPr>
      <w:r>
        <w:rPr>
          <w:rFonts w:hint="eastAsia"/>
          <w:b w:val="0"/>
          <w:bCs/>
          <w:highlight w:val="none"/>
        </w:rPr>
        <w:t xml:space="preserve">④不合格品处理及质量持续改进机制等；</w:t>
      </w:r>
      <w:r/>
    </w:p>
    <w:p>
      <w:pPr>
        <w:spacing w:line="360" w:lineRule="auto"/>
        <w:rPr>
          <w:highlight w:val="none"/>
        </w:rPr>
      </w:pPr>
      <w:r>
        <w:rPr>
          <w:rFonts w:hint="eastAsia"/>
          <w:highlight w:val="none"/>
        </w:rPr>
        <w:t xml:space="preserve">9.需根据项目情况制定应急预案，方案包括但不限于：</w:t>
      </w:r>
      <w:r/>
    </w:p>
    <w:p>
      <w:pPr>
        <w:spacing w:line="360" w:lineRule="auto"/>
        <w:rPr>
          <w:b w:val="0"/>
          <w:bCs/>
          <w:highlight w:val="none"/>
        </w:rPr>
      </w:pPr>
      <w:r>
        <w:rPr>
          <w:rFonts w:hint="eastAsia"/>
          <w:b w:val="0"/>
          <w:bCs/>
          <w:highlight w:val="none"/>
        </w:rPr>
        <w:t xml:space="preserve">①突发事件应急处置（重大传染病流行、大规模感染性织物处置）；</w:t>
      </w:r>
      <w:r/>
    </w:p>
    <w:p>
      <w:pPr>
        <w:spacing w:line="360" w:lineRule="auto"/>
        <w:rPr>
          <w:b w:val="0"/>
          <w:bCs/>
          <w:highlight w:val="none"/>
        </w:rPr>
      </w:pPr>
      <w:r>
        <w:rPr>
          <w:rFonts w:hint="eastAsia"/>
          <w:b w:val="0"/>
          <w:bCs/>
          <w:highlight w:val="none"/>
        </w:rPr>
        <w:t xml:space="preserve">②设备故障、停水停电及洗涤能力中断应急预案；</w:t>
      </w:r>
      <w:r/>
    </w:p>
    <w:p>
      <w:pPr>
        <w:spacing w:line="360" w:lineRule="auto"/>
        <w:rPr>
          <w:b w:val="0"/>
          <w:bCs/>
          <w:highlight w:val="none"/>
        </w:rPr>
      </w:pPr>
      <w:r>
        <w:rPr>
          <w:rFonts w:hint="eastAsia"/>
          <w:b w:val="0"/>
          <w:bCs/>
          <w:highlight w:val="none"/>
        </w:rPr>
        <w:t xml:space="preserve">③消防安全及生产安全事故应急方案；</w:t>
      </w:r>
      <w:r/>
    </w:p>
    <w:p>
      <w:pPr>
        <w:spacing w:line="360" w:lineRule="auto"/>
        <w:rPr>
          <w:b w:val="0"/>
          <w:bCs/>
          <w:highlight w:val="none"/>
        </w:rPr>
      </w:pPr>
      <w:r>
        <w:rPr>
          <w:rFonts w:hint="eastAsia"/>
          <w:b w:val="0"/>
          <w:bCs/>
          <w:highlight w:val="none"/>
        </w:rPr>
        <w:t xml:space="preserve">④应急物资储备、应急响应时效及定期演练制度等。</w:t>
      </w:r>
      <w:r/>
    </w:p>
    <w:p>
      <w:pPr>
        <w:spacing w:line="360" w:lineRule="auto"/>
        <w:rPr>
          <w:b w:val="0"/>
          <w:bCs/>
          <w:highlight w:val="none"/>
        </w:rPr>
      </w:pPr>
      <w:r>
        <w:rPr>
          <w:b w:val="0"/>
          <w:bCs/>
          <w:highlight w:val="none"/>
        </w:rPr>
      </w:r>
      <w:r/>
    </w:p>
    <w:p>
      <w:pPr>
        <w:spacing w:line="360" w:lineRule="auto"/>
        <w:rPr>
          <w:highlight w:val="none"/>
        </w:rPr>
      </w:pPr>
      <w:r>
        <w:rPr>
          <w:rFonts w:hint="eastAsia"/>
          <w:highlight w:val="none"/>
        </w:rPr>
        <w:t xml:space="preserve">10.业绩：具有类似业绩的优先；</w:t>
      </w:r>
      <w:r/>
    </w:p>
    <w:p>
      <w:pPr>
        <w:spacing w:line="360" w:lineRule="auto"/>
        <w:rPr>
          <w:highlight w:val="none"/>
        </w:rPr>
      </w:pPr>
      <w:r>
        <w:rPr>
          <w:rFonts w:hint="eastAsia"/>
          <w:highlight w:val="none"/>
        </w:rPr>
        <w:t xml:space="preserve">11.配备专用洗涤设备的优先；</w:t>
      </w:r>
      <w:r/>
    </w:p>
    <w:p>
      <w:pPr>
        <w:spacing w:line="360" w:lineRule="auto"/>
        <w:rPr>
          <w:highlight w:val="none"/>
        </w:rPr>
      </w:pPr>
      <w:r>
        <w:rPr>
          <w:rFonts w:hint="eastAsia"/>
          <w:highlight w:val="none"/>
        </w:rPr>
        <w:t xml:space="preserve">11.提供布草卫生检测报告的优先；</w:t>
      </w:r>
      <w:r/>
    </w:p>
    <w:p>
      <w:pPr>
        <w:spacing w:line="360" w:lineRule="auto"/>
        <w:rPr>
          <w:highlight w:val="none"/>
        </w:rPr>
      </w:pPr>
      <w:r>
        <w:rPr>
          <w:rFonts w:hint="eastAsia"/>
          <w:highlight w:val="none"/>
        </w:rPr>
        <w:t xml:space="preserve">12.配备感控专职人员的优先。</w:t>
      </w:r>
      <w:bookmarkEnd w:id="152"/>
      <w:r/>
      <w:r/>
    </w:p>
    <w:p>
      <w:pPr>
        <w:spacing w:line="360" w:lineRule="auto"/>
        <w:rPr>
          <w:rFonts w:hAnsi="宋体" w:cs="宋体"/>
          <w:bCs/>
          <w:position w:val="0"/>
          <w:szCs w:val="24"/>
          <w:highlight w:val="none"/>
        </w:rPr>
      </w:pPr>
      <w:r/>
      <w:bookmarkStart w:id="153" w:name="OLE_LINK101"/>
      <w:r/>
      <w:bookmarkStart w:id="154" w:name="OLE_LINK88"/>
      <w:r/>
      <w:r/>
    </w:p>
    <w:p>
      <w:pPr>
        <w:spacing w:line="360" w:lineRule="auto"/>
        <w:rPr>
          <w:rFonts w:hAnsi="宋体" w:cs="宋体"/>
          <w:bCs/>
          <w:position w:val="0"/>
          <w:szCs w:val="24"/>
          <w:highlight w:val="none"/>
        </w:rPr>
      </w:pPr>
      <w:r>
        <w:rPr>
          <w:rFonts w:hAnsi="宋体" w:cs="宋体"/>
          <w:bCs/>
          <w:position w:val="0"/>
          <w:szCs w:val="24"/>
          <w:highlight w:val="none"/>
        </w:rPr>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注：</w:t>
      </w:r>
      <w:r/>
    </w:p>
    <w:p>
      <w:pPr>
        <w:spacing w:line="360" w:lineRule="auto"/>
        <w:rPr>
          <w:rFonts w:hAnsi="宋体" w:cs="宋体"/>
          <w:bCs/>
          <w:i/>
          <w:iCs/>
          <w:position w:val="0"/>
          <w:szCs w:val="24"/>
          <w:highlight w:val="none"/>
          <w:u w:val="single"/>
        </w:rPr>
      </w:pPr>
      <w:r>
        <w:rPr>
          <w:rFonts w:hint="eastAsia" w:hAnsi="宋体" w:cs="宋体"/>
          <w:szCs w:val="24"/>
          <w:highlight w:val="none"/>
        </w:rPr>
        <w:t xml:space="preserve">1.上述商务要求中的实质性要求</w:t>
      </w:r>
      <w:r>
        <w:rPr>
          <w:rFonts w:hint="eastAsia" w:hAnsi="宋体" w:cs="宋体"/>
          <w:color w:val="ee0000"/>
          <w:szCs w:val="24"/>
          <w:highlight w:val="none"/>
        </w:rPr>
        <w:t xml:space="preserve">（斜体且有下划线部分）</w:t>
      </w:r>
      <w:r>
        <w:rPr>
          <w:rFonts w:hint="eastAsia" w:hAnsi="宋体" w:cs="宋体"/>
          <w:szCs w:val="24"/>
          <w:highlight w:val="none"/>
        </w:rPr>
        <w:t xml:space="preserve">需在商务要求响应及偏离表中逐条响应具体内容，且不允许负偏离，否则视为无效投标。</w:t>
      </w:r>
      <w:bookmarkEnd w:id="153"/>
      <w:r/>
      <w:r/>
    </w:p>
    <w:p>
      <w:pPr>
        <w:spacing w:line="360" w:lineRule="auto"/>
        <w:rPr>
          <w:rFonts w:hAnsi="宋体" w:cs="宋体"/>
          <w:szCs w:val="24"/>
          <w:highlight w:val="none"/>
        </w:rPr>
      </w:pPr>
      <w:r>
        <w:rPr>
          <w:rFonts w:hint="eastAsia" w:hAnsi="宋体" w:cs="宋体"/>
          <w:szCs w:val="24"/>
          <w:highlight w:val="none"/>
        </w:rPr>
        <w:t xml:space="preserve">2.“商务</w:t>
      </w:r>
      <w:bookmarkStart w:id="155" w:name="OLE_LINK87"/>
      <w:r>
        <w:rPr>
          <w:rFonts w:hint="eastAsia" w:hAnsi="宋体" w:cs="宋体"/>
          <w:szCs w:val="24"/>
          <w:highlight w:val="none"/>
        </w:rPr>
        <w:t xml:space="preserve">要求”中的</w:t>
      </w:r>
      <w:bookmarkEnd w:id="155"/>
      <w:r>
        <w:rPr>
          <w:rFonts w:hint="eastAsia" w:hAnsi="宋体" w:cs="宋体"/>
          <w:szCs w:val="24"/>
          <w:highlight w:val="none"/>
        </w:rPr>
        <w:t xml:space="preserve">其他内容，需结合具体的评审细则，提供相关材料。</w:t>
      </w:r>
      <w:bookmarkEnd w:id="154"/>
      <w:r>
        <w:rPr>
          <w:rFonts w:hint="eastAsia" w:hAnsi="宋体" w:cs="宋体"/>
          <w:b w:val="0"/>
          <w:bCs/>
          <w:sz w:val="44"/>
          <w:highlight w:val="none"/>
        </w:rPr>
        <w:br w:type="page" w:clear="all"/>
      </w:r>
      <w:r/>
    </w:p>
    <w:p>
      <w:pPr>
        <w:pStyle w:val="854"/>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47"/>
      <w:r/>
      <w:r/>
    </w:p>
    <w:p>
      <w:pPr>
        <w:jc w:val="left"/>
        <w:spacing w:line="360" w:lineRule="auto"/>
        <w:rPr>
          <w:rFonts w:hAnsi="宋体" w:cs="宋体"/>
          <w:sz w:val="28"/>
          <w:szCs w:val="28"/>
          <w:highlight w:val="none"/>
        </w:rPr>
      </w:pPr>
      <w:r/>
      <w:bookmarkStart w:id="156" w:name="_Toc26554095"/>
      <w:r/>
      <w:bookmarkStart w:id="157" w:name="_Toc460901585"/>
      <w:r/>
      <w:bookmarkStart w:id="158" w:name="_Toc513029276"/>
      <w:r/>
      <w:bookmarkStart w:id="159" w:name="_Toc22356580"/>
      <w:r/>
      <w:bookmarkStart w:id="160" w:name="_Toc120614283"/>
      <w:r/>
      <w:bookmarkStart w:id="161" w:name="_Toc23828478"/>
      <w:r/>
      <w:bookmarkStart w:id="162" w:name="_Toc49090577"/>
      <w:r>
        <w:rPr>
          <w:rFonts w:hint="eastAsia" w:hAnsi="宋体" w:cs="宋体"/>
          <w:sz w:val="28"/>
          <w:szCs w:val="28"/>
          <w:highlight w:val="none"/>
        </w:rPr>
        <w:t xml:space="preserve">一、评标方法</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（1）本项目专门面向中小微企业采购，不再执行价格评审优惠的扶持政策，采购标的所属行业为</w:t>
      </w:r>
      <w:r>
        <w:rPr>
          <w:rFonts w:hint="eastAsia" w:hAnsi="宋体"/>
          <w:bCs/>
          <w:color w:val="ff0000"/>
          <w:position w:val="0"/>
          <w:szCs w:val="24"/>
          <w:highlight w:val="none"/>
          <w:u w:val="single"/>
        </w:rPr>
        <w:t xml:space="preserve">其他未列明行业</w:t>
      </w:r>
      <w:r>
        <w:rPr>
          <w:rFonts w:hint="eastAsia" w:hAnsi="宋体"/>
          <w:bCs/>
          <w:color w:val="ff0000"/>
          <w:position w:val="0"/>
          <w:szCs w:val="24"/>
          <w:highlight w:val="none"/>
        </w:rPr>
        <w:t xml:space="preserve">，</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5、本项目专门面向中小微企业采购，联合体投标的,联合体各方须均为中小型、微型企业（残疾人福利单位、监狱企业）。</w:t>
      </w:r>
      <w:r/>
    </w:p>
    <w:p>
      <w:pPr>
        <w:jc w:val="left"/>
        <w:spacing w:line="360" w:lineRule="auto"/>
        <w:rPr>
          <w:rFonts w:hAnsi="宋体"/>
          <w:b w:val="0"/>
          <w:color w:val="000000"/>
          <w:position w:val="0"/>
          <w:szCs w:val="24"/>
          <w:highlight w:val="none"/>
        </w:rPr>
      </w:pPr>
      <w:r>
        <w:rPr>
          <w:rFonts w:hint="eastAsia" w:hAnsi="宋体"/>
          <w:b w:val="0"/>
          <w:position w:val="0"/>
          <w:szCs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7、采购本国产品的支持政策</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64"/>
        <w:tblW w:w="47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229"/>
        <w:gridCol w:w="810"/>
        <w:gridCol w:w="4962"/>
      </w:tblGrid>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3" w:name="_Hlk193984834"/>
            <w:r>
              <w:rPr>
                <w:rFonts w:hint="eastAsia" w:hAnsi="宋体" w:cs="宋体"/>
                <w:b w:val="0"/>
                <w:bCs/>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4" w:name="_Hlk183701873"/>
            <w:r>
              <w:rPr>
                <w:rFonts w:hint="eastAsia" w:hAnsi="宋体" w:cs="宋体"/>
                <w:b w:val="0"/>
                <w:bCs/>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10</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bookmarkStart w:id="165" w:name="OLE_LINK91"/>
            <w:r>
              <w:rPr>
                <w:rFonts w:hint="eastAsia" w:hAnsi="宋体" w:cs="宋体"/>
                <w:b w:val="0"/>
                <w:bCs/>
                <w:szCs w:val="24"/>
                <w:highlight w:val="none"/>
              </w:rPr>
              <w:t xml:space="preserve">1.采用低价优先法，经商务性评审（修正等）后的最低有效投标报价为评标基准价，其价格分为满分10分。</w:t>
            </w:r>
            <w:r/>
          </w:p>
          <w:p>
            <w:pPr>
              <w:spacing w:line="360" w:lineRule="auto"/>
              <w:rPr>
                <w:rFonts w:hAnsi="宋体" w:cs="宋体"/>
                <w:b w:val="0"/>
                <w:bCs/>
                <w:szCs w:val="24"/>
                <w:highlight w:val="none"/>
              </w:rPr>
            </w:pPr>
            <w:r>
              <w:rPr>
                <w:rFonts w:hint="eastAsia" w:hAnsi="宋体" w:cs="宋体"/>
                <w:b w:val="0"/>
                <w:bCs/>
                <w:szCs w:val="24"/>
                <w:highlight w:val="none"/>
              </w:rPr>
              <w:t xml:space="preserve">2.其他投标人的价格分统一按下列公式计算：投标报价得分＝（评标基准价/投标报价）×10（四舍五入后保留小数点后两位）。</w:t>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技术（服务）要求</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招标文件中第四章“项目需求”中“技术（服务）要求”，每满足1项要求加0.5分（共32项），最多加16分。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1.以上“技术要求”响应情况均须在投标文件《技术要求响应及偏离表》中表述清楚，如表述不清，则按负偏离处理。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2.投标人如虚假相应或提供虚假证明材料，一经发现将取消中标资格，并上报财政主管部门。</w:t>
            </w:r>
            <w:bookmarkEnd w:id="164"/>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6" w:name="_Hlk205286650"/>
            <w:r>
              <w:rPr>
                <w:rFonts w:hint="eastAsia" w:hAnsi="宋体" w:cs="宋体"/>
                <w:b w:val="0"/>
                <w:bCs/>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消毒制度方案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消毒制度方案进行综合打分，方案包括但不限于：①消毒管理制度及消毒隔离制度；②感染性织物与普通织物的分类消毒制度及分类收送要求；③消毒剂、消毒设备的选用、配比及使用管理制度；④消毒效果监测与检测记录制度（含微生物学检测及溯源台账）等。</w:t>
            </w:r>
            <w:r/>
          </w:p>
          <w:p>
            <w:pPr>
              <w:spacing w:line="360" w:lineRule="auto"/>
              <w:rPr>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培训考核方案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培训考核方案进行综合打分，方案包括但不限于：①培训计划与组织体系（含分层、分级、分岗位培训安排）；②培训内容设置（院感防控、消毒卫生规范、洗涤消毒操作规程、职业防护等）；③培训考核标准与持证上岗要求；④培训档案管理及培训效果评估与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管理制度方案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管理制度方案进行综合打分，方案包括但不限于：①组织架构与各岗位职责分工；②织物收送交接、标识与可追溯管理制度；③人员健康管理及职业防护管理制度；④制度执行监督、考核与奖惩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操作流程方案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操作流程方案进行综合打分，方案包括但不限于：①全流程作业流程（收集、分类、分拣、洗涤、消毒、烘干、熨烫、折叠、包装、发放）；②关键环节操作规范（分类分拣、洗涤消毒工艺参数、感染性织物隔离洗涤）；③交接验收、运输及储存流程；④异常情况处理流程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质量控制方案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根据投标人提供的质量控制方案进行综合打分，方案包括但不限于：①质量控制标准体系；②全流程质量控制节点（进厂、洗涤、出厂、回院各环节）；③质量检验检测与抽检制度（感官、pH 值、微生物指标等）；④不合格品处理及质量持续改进机制等。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应急预案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应急预案进行综合打分，方案包括但不限于：①突发事件应急处置（重大传染病流行、大规模感染性织物处置）；②设备故障、停水停电及洗涤能力中断应急预案；③消防安全及生产安全事故应急方案；④应急物资储备、应急响应时效及定期演练制度等。</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投标人自2020年1月1日以来，承接类似被服洗涤服务业绩，每提供一个得2分；本项最高得10分。</w:t>
            </w:r>
            <w:r/>
          </w:p>
          <w:p>
            <w:pPr>
              <w:spacing w:line="360" w:lineRule="auto"/>
              <w:rPr>
                <w:rFonts w:hAnsi="宋体" w:cs="宋体"/>
                <w:b w:val="0"/>
                <w:bCs/>
                <w:szCs w:val="24"/>
                <w:highlight w:val="none"/>
              </w:rPr>
            </w:pPr>
            <w:r>
              <w:rPr>
                <w:rFonts w:hint="eastAsia" w:hAnsi="宋体" w:cs="宋体"/>
                <w:b w:val="0"/>
                <w:bCs/>
                <w:szCs w:val="24"/>
                <w:highlight w:val="none"/>
              </w:rPr>
              <w:t xml:space="preserve">投标时须提供合同扫描件，时间以合同签署时间为准，未提供或提供的不符合签署要求的，视为无效业绩证明材料。</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洗涤设备</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根据投标人为本项目配备的洗涤设备进行打分，具体如下：</w:t>
            </w:r>
            <w:r/>
          </w:p>
          <w:p>
            <w:pPr>
              <w:spacing w:line="360" w:lineRule="auto"/>
              <w:rPr>
                <w:rFonts w:hAnsi="宋体" w:cs="宋体"/>
                <w:b w:val="0"/>
                <w:bCs/>
                <w:szCs w:val="24"/>
                <w:highlight w:val="none"/>
              </w:rPr>
            </w:pPr>
            <w:r>
              <w:rPr>
                <w:rFonts w:hint="eastAsia" w:hAnsi="宋体" w:cs="宋体"/>
                <w:b w:val="0"/>
                <w:bCs/>
                <w:szCs w:val="24"/>
                <w:highlight w:val="none"/>
              </w:rPr>
              <w:t xml:space="preserve">1.投标人有隧道式洗衣机组设备的，每提供一台得2分，最多得4分；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2.投标人有后整理整体烫平生产线（高速烫平、烘干、折叠一体化设备或类似表述）的，每提供1台得2分，最多得6分。</w:t>
            </w:r>
            <w:r/>
          </w:p>
          <w:p>
            <w:pPr>
              <w:spacing w:line="360" w:lineRule="auto"/>
              <w:rPr>
                <w:rFonts w:hAnsi="宋体" w:cs="宋体"/>
                <w:b w:val="0"/>
                <w:bCs/>
                <w:szCs w:val="24"/>
                <w:highlight w:val="none"/>
              </w:rPr>
            </w:pPr>
            <w:r>
              <w:rPr>
                <w:rFonts w:hint="eastAsia" w:hAnsi="宋体" w:cs="宋体"/>
                <w:b w:val="0"/>
                <w:bCs/>
                <w:szCs w:val="24"/>
                <w:highlight w:val="none"/>
              </w:rPr>
              <w:t xml:space="preserve">注：上述设备需提供现场设备照片、设备购买合同、购置发票），提供材料不完整或未提供的均不得分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检测报告</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提供疾控中心的检测报告或第三方检测机构出具的检测报告（检测样品须为医院用床单元、手术敷料类），对大肠菌群、金黄色葡萄球菌及表面菌落总数进行检测合格的检测报告，一个得1分，最多得3分。（提供体现检测依据和检测项目的检测报告扫描件，否则不得分）</w:t>
            </w:r>
            <w:bookmarkEnd w:id="166"/>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7" w:name="_Hlk205286654"/>
            <w:r>
              <w:rPr>
                <w:rFonts w:hint="eastAsia" w:hAnsi="宋体" w:cs="宋体"/>
                <w:b w:val="0"/>
                <w:bCs/>
                <w:szCs w:val="24"/>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感控专职人员</w:t>
            </w:r>
            <w:r/>
          </w:p>
          <w:p>
            <w:pPr>
              <w:jc w:val="center"/>
              <w:spacing w:line="360" w:lineRule="auto"/>
              <w:rPr>
                <w:rFonts w:hAnsi="宋体" w:cs="宋体"/>
                <w:b w:val="0"/>
                <w:bCs/>
                <w:szCs w:val="24"/>
                <w:highlight w:val="none"/>
              </w:rPr>
            </w:pPr>
            <w:r>
              <w:rPr>
                <w:rFonts w:hAnsi="宋体" w:cs="宋体"/>
                <w:b w:val="0"/>
                <w:bCs/>
                <w:szCs w:val="24"/>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1"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投标人设立专职感染质量管理岗位，配备专职感控人员（医生/护士/相关技术人员），该人员具备医学背景或感染控制相关工作经验的，得3分，不满足不得分。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需提供专职感控人员与投标人签订的劳动合同或投标人为其缴纳的近六个月任意一个月社保缴纳证明、身份证复印件、可佐证医学背景或感控相关工作经验的材料（如职称证、护士执业证、医师执业证、院感培训证书、既往感控工作履历证明等）。</w:t>
            </w:r>
            <w:r/>
          </w:p>
          <w:p>
            <w:pPr>
              <w:spacing w:line="360" w:lineRule="auto"/>
              <w:rPr>
                <w:rFonts w:hAnsi="宋体" w:cs="宋体"/>
                <w:b w:val="0"/>
                <w:bCs/>
                <w:szCs w:val="24"/>
                <w:highlight w:val="none"/>
              </w:rPr>
            </w:pPr>
            <w:r>
              <w:rPr>
                <w:rFonts w:hint="eastAsia" w:hAnsi="宋体" w:cs="宋体"/>
                <w:b w:val="0"/>
                <w:bCs/>
                <w:szCs w:val="24"/>
                <w:highlight w:val="none"/>
              </w:rPr>
              <w:t xml:space="preserve">2.如为退休返聘人员，需提供返聘合同或劳务费发放证明。</w:t>
            </w:r>
            <w:r/>
          </w:p>
          <w:p>
            <w:pPr>
              <w:spacing w:line="360" w:lineRule="auto"/>
              <w:rPr>
                <w:rFonts w:hAnsi="宋体" w:cs="宋体"/>
                <w:b w:val="0"/>
                <w:bCs/>
                <w:szCs w:val="24"/>
                <w:highlight w:val="none"/>
              </w:rPr>
            </w:pPr>
            <w:r>
              <w:rPr>
                <w:rFonts w:hint="eastAsia" w:hAnsi="宋体" w:cs="宋体"/>
                <w:b w:val="0"/>
                <w:bCs/>
                <w:szCs w:val="24"/>
                <w:highlight w:val="none"/>
              </w:rPr>
              <w:t xml:space="preserve">3.未提供证明材料或提供的不符合要求的，视为无效证明材料，不得分。</w:t>
            </w:r>
            <w:bookmarkEnd w:id="156"/>
            <w:r/>
            <w:bookmarkEnd w:id="157"/>
            <w:r/>
            <w:bookmarkEnd w:id="158"/>
            <w:r/>
            <w:bookmarkEnd w:id="159"/>
            <w:r/>
            <w:bookmarkEnd w:id="160"/>
            <w:r/>
            <w:bookmarkEnd w:id="161"/>
            <w:r/>
            <w:bookmarkEnd w:id="162"/>
            <w:r/>
            <w:bookmarkEnd w:id="163"/>
            <w:r/>
            <w:bookmarkEnd w:id="167"/>
            <w:r/>
            <w:r/>
          </w:p>
        </w:tc>
      </w:tr>
    </w:tbl>
    <w:p>
      <w:pPr>
        <w:pStyle w:val="854"/>
        <w:jc w:val="both"/>
        <w:spacing w:line="360" w:lineRule="auto"/>
        <w:rPr>
          <w:rFonts w:ascii="宋体" w:hAnsi="宋体" w:eastAsia="宋体" w:cs="宋体"/>
          <w:b/>
          <w:bCs/>
          <w:sz w:val="44"/>
          <w:szCs w:val="44"/>
          <w:highlight w:val="none"/>
        </w:rPr>
      </w:pPr>
      <w:r/>
      <w:bookmarkStart w:id="168" w:name="_Hlk208583925"/>
      <w:r/>
      <w:bookmarkEnd w:id="168"/>
      <w:r/>
      <w:bookmarkStart w:id="169" w:name="_Toc4661"/>
      <w:r/>
      <w:r/>
    </w:p>
    <w:p>
      <w:pPr>
        <w:rPr>
          <w:highlight w:val="none"/>
        </w:rPr>
      </w:pPr>
      <w:r>
        <w:rPr>
          <w:highlight w:val="none"/>
        </w:rPr>
      </w:r>
      <w:r/>
    </w:p>
    <w:p>
      <w:pPr>
        <w:rPr>
          <w:rFonts w:hAnsi="宋体" w:cs="宋体"/>
          <w:bCs/>
          <w:sz w:val="44"/>
          <w:szCs w:val="44"/>
          <w:highlight w:val="none"/>
        </w:rPr>
      </w:pPr>
      <w:r>
        <w:rPr>
          <w:rFonts w:hint="eastAsia" w:hAnsi="宋体" w:cs="宋体"/>
          <w:bCs/>
          <w:sz w:val="44"/>
          <w:szCs w:val="44"/>
          <w:highlight w:val="none"/>
        </w:rPr>
        <w:br w:type="page" w:clear="all"/>
      </w:r>
      <w:r/>
    </w:p>
    <w:p>
      <w:pPr>
        <w:pStyle w:val="854"/>
        <w:spacing w:line="360" w:lineRule="auto"/>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9"/>
      <w:r/>
      <w:r/>
    </w:p>
    <w:p>
      <w:pPr>
        <w:rPr>
          <w:rFonts w:hAnsi="宋体"/>
          <w:highlight w:val="none"/>
        </w:rPr>
      </w:pPr>
      <w:r>
        <w:rPr>
          <w:rFonts w:hAnsi="宋体"/>
          <w:highlight w:val="none"/>
        </w:rPr>
      </w:r>
      <w:r/>
    </w:p>
    <w:p>
      <w:pPr>
        <w:pStyle w:val="879"/>
        <w:rPr>
          <w:rFonts w:ascii="宋体" w:hAnsi="宋体" w:eastAsia="宋体"/>
          <w:highlight w:val="none"/>
        </w:rPr>
      </w:pPr>
      <w:r>
        <w:rPr>
          <w:rFonts w:ascii="宋体" w:hAnsi="宋体" w:eastAsia="宋体"/>
          <w:highlight w:val="none"/>
        </w:rPr>
      </w:r>
      <w:r/>
    </w:p>
    <w:p>
      <w:pPr>
        <w:ind w:firstLine="1446"/>
        <w:jc w:val="left"/>
        <w:rPr>
          <w:rFonts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ind w:firstLine="3855"/>
        <w:jc w:val="left"/>
        <w:spacing w:line="0" w:lineRule="atLeast"/>
        <w:rPr>
          <w:rFonts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Ansi="宋体"/>
          <w:b w:val="0"/>
          <w:position w:val="0"/>
          <w:szCs w:val="24"/>
          <w:highlight w:val="none"/>
        </w:rPr>
      </w:pPr>
      <w:r/>
      <w:bookmarkStart w:id="170"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Ansi="宋体"/>
          <w:b w:val="0"/>
          <w:position w:val="0"/>
          <w:szCs w:val="24"/>
          <w:highlight w:val="none"/>
        </w:rPr>
      </w:pPr>
      <w:r>
        <w:rPr>
          <w:rFonts w:hint="eastAsia" w:hAnsi="宋体"/>
          <w:b w:val="0"/>
          <w:position w:val="0"/>
          <w:szCs w:val="24"/>
          <w:highlight w:val="none"/>
        </w:rPr>
        <w:t xml:space="preserve">二、</w:t>
      </w:r>
      <w:bookmarkStart w:id="171"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1"/>
      <w:r/>
      <w:r/>
    </w:p>
    <w:p>
      <w:pPr>
        <w:spacing w:line="360" w:lineRule="auto"/>
        <w:rPr>
          <w:rFonts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六、资质证书要求</w:t>
      </w:r>
      <w:r/>
    </w:p>
    <w:p>
      <w:pPr>
        <w:spacing w:line="360" w:lineRule="auto"/>
        <w:rPr>
          <w:rFonts w:hAnsi="宋体"/>
          <w:b w:val="0"/>
          <w:position w:val="0"/>
          <w:szCs w:val="24"/>
          <w:highlight w:val="none"/>
        </w:rPr>
      </w:pPr>
      <w:r/>
      <w:bookmarkStart w:id="172" w:name="OLE_LINK107"/>
      <w:r>
        <w:rPr>
          <w:rFonts w:hint="eastAsia" w:hAnsi="宋体"/>
          <w:b w:val="0"/>
          <w:position w:val="0"/>
          <w:szCs w:val="24"/>
          <w:highlight w:val="none"/>
        </w:rPr>
        <w:t xml:space="preserve">1.具有有效的《排放污染物许可证》或《城镇污水排入排水管网许可证》或《固定污染源排污登记回执》</w:t>
      </w:r>
      <w:bookmarkEnd w:id="172"/>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八、</w:t>
      </w:r>
      <w:bookmarkStart w:id="173" w:name="OLE_LINK47"/>
      <w:r>
        <w:rPr>
          <w:rFonts w:hint="eastAsia" w:hAnsi="宋体" w:cs="Arial"/>
          <w:b w:val="0"/>
          <w:position w:val="0"/>
          <w:szCs w:val="21"/>
          <w:highlight w:val="none"/>
        </w:rPr>
        <w:t xml:space="preserve">投标函</w:t>
      </w:r>
      <w:bookmarkEnd w:id="173"/>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九、</w:t>
      </w:r>
      <w:bookmarkStart w:id="174" w:name="_Hlk226728769"/>
      <w:r>
        <w:rPr>
          <w:rFonts w:hint="eastAsia" w:hAnsi="宋体" w:cs="Arial"/>
          <w:b w:val="0"/>
          <w:position w:val="0"/>
          <w:szCs w:val="21"/>
          <w:highlight w:val="none"/>
        </w:rPr>
        <w:t xml:space="preserve">中小微企业声明函</w:t>
      </w:r>
      <w:bookmarkEnd w:id="174"/>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十二、</w:t>
      </w:r>
      <w:bookmarkStart w:id="175" w:name="OLE_LINK48"/>
      <w:r>
        <w:rPr>
          <w:rFonts w:hint="eastAsia" w:hAnsi="宋体" w:cs="Arial"/>
          <w:b w:val="0"/>
          <w:position w:val="0"/>
          <w:szCs w:val="21"/>
          <w:highlight w:val="none"/>
        </w:rPr>
        <w:t xml:space="preserve">投标分项报价表</w:t>
      </w:r>
      <w:bookmarkEnd w:id="175"/>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十四、</w:t>
      </w:r>
      <w:bookmarkStart w:id="176" w:name="OLE_LINK27"/>
      <w:r>
        <w:rPr>
          <w:rFonts w:hint="eastAsia" w:hAnsi="宋体" w:cs="Arial"/>
          <w:b w:val="0"/>
          <w:position w:val="0"/>
          <w:szCs w:val="21"/>
          <w:highlight w:val="none"/>
        </w:rPr>
        <w:t xml:space="preserve">商务要求响应及偏离表</w:t>
      </w:r>
      <w:bookmarkEnd w:id="176"/>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Ansi="宋体"/>
          <w:b w:val="0"/>
          <w:position w:val="0"/>
          <w:szCs w:val="24"/>
          <w:highlight w:val="none"/>
        </w:rPr>
      </w:pPr>
      <w:r/>
      <w:bookmarkStart w:id="177" w:name="_Hlk194934004"/>
      <w:r>
        <w:rPr>
          <w:rFonts w:hint="eastAsia" w:hAnsi="宋体"/>
          <w:b w:val="0"/>
          <w:position w:val="0"/>
          <w:szCs w:val="24"/>
          <w:highlight w:val="none"/>
        </w:rPr>
        <w:t xml:space="preserve">十六、</w:t>
      </w:r>
      <w:bookmarkStart w:id="178" w:name="OLE_LINK124"/>
      <w:r/>
      <w:bookmarkStart w:id="179" w:name="OLE_LINK50"/>
      <w:r>
        <w:rPr>
          <w:rFonts w:hint="eastAsia" w:hAnsi="宋体"/>
          <w:b w:val="0"/>
          <w:position w:val="0"/>
          <w:szCs w:val="24"/>
          <w:highlight w:val="none"/>
        </w:rPr>
        <w:t xml:space="preserve">招标文件中规定要求提供的证明材料和投标人认为需要提供的其他材料</w:t>
      </w:r>
      <w:bookmarkEnd w:id="177"/>
      <w:r/>
      <w:bookmarkEnd w:id="178"/>
      <w:r/>
      <w:bookmarkEnd w:id="179"/>
      <w:r/>
      <w:bookmarkStart w:id="180" w:name="OLE_LINK84"/>
      <w:r/>
      <w:bookmarkStart w:id="181" w:name="OLE_LINK51"/>
      <w:r/>
      <w:bookmarkEnd w:id="170"/>
      <w:r/>
      <w:bookmarkEnd w:id="180"/>
      <w:r/>
      <w:bookmarkEnd w:id="181"/>
      <w:r/>
      <w:r/>
    </w:p>
    <w:p>
      <w:pPr>
        <w:spacing w:line="360" w:lineRule="auto"/>
        <w:rPr>
          <w:rFonts w:hAnsi="宋体"/>
          <w:b w:val="0"/>
          <w:position w:val="0"/>
          <w:szCs w:val="24"/>
          <w:highlight w:val="none"/>
        </w:rPr>
      </w:pPr>
      <w:r/>
      <w:bookmarkStart w:id="182" w:name="_Toc120614284"/>
      <w:r>
        <w:rPr>
          <w:rFonts w:hint="eastAsia" w:hAnsi="宋体"/>
          <w:b w:val="0"/>
          <w:position w:val="0"/>
          <w:szCs w:val="24"/>
          <w:highlight w:val="none"/>
        </w:rPr>
        <w:t xml:space="preserve">十七、盐城市政府采购事前信用承诺书</w:t>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beforeAutospacing="1" w:afterAutospacing="1" w:line="0" w:lineRule="atLeast"/>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183" w:name="OLE_LINK20"/>
      <w:r>
        <w:rPr>
          <w:rFonts w:hint="eastAsia" w:hAnsi="宋体"/>
          <w:b w:val="0"/>
          <w:iCs/>
          <w:position w:val="0"/>
          <w:szCs w:val="24"/>
          <w:highlight w:val="none"/>
          <w:shd w:val="clear" w:color="auto" w:fill="ffffff"/>
        </w:rPr>
        <w:t xml:space="preserve">前一年内至少一个月</w:t>
      </w:r>
      <w:bookmarkEnd w:id="183"/>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Ansi="宋体" w:cs="黑体"/>
          <w:b w:val="0"/>
          <w:iCs/>
          <w:position w:val="0"/>
          <w:sz w:val="30"/>
          <w:szCs w:val="30"/>
          <w:highlight w:val="none"/>
          <w:shd w:val="clear" w:color="auto" w:fill="ffffff"/>
        </w:rPr>
      </w:pPr>
      <w:r>
        <w:rPr>
          <w:rFonts w:hAnsi="宋体" w:cs="黑体"/>
          <w:b w:val="0"/>
          <w:iCs/>
          <w:position w:val="0"/>
          <w:sz w:val="30"/>
          <w:szCs w:val="30"/>
          <w:highlight w:val="none"/>
          <w:shd w:val="clear" w:color="auto" w:fill="ffffff"/>
        </w:rPr>
      </w:r>
      <w:r/>
    </w:p>
    <w:p>
      <w:pPr>
        <w:spacing w:line="360" w:lineRule="auto"/>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pStyle w:val="910"/>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六、</w:t>
      </w:r>
      <w:bookmarkStart w:id="184" w:name="OLE_LINK125"/>
      <w:r>
        <w:rPr>
          <w:rFonts w:hint="eastAsia" w:ascii="黑体" w:eastAsia="黑体" w:cs="黑体"/>
          <w:position w:val="0"/>
          <w:sz w:val="32"/>
          <w:szCs w:val="32"/>
          <w:highlight w:val="none"/>
        </w:rPr>
        <w:t xml:space="preserve">资质证书要求：</w:t>
      </w:r>
      <w:bookmarkEnd w:id="184"/>
      <w:r/>
      <w:r/>
    </w:p>
    <w:p>
      <w:pPr>
        <w:spacing w:line="360" w:lineRule="auto"/>
        <w:rPr>
          <w:rFonts w:hAnsi="宋体"/>
          <w:b w:val="0"/>
          <w:position w:val="0"/>
          <w:szCs w:val="24"/>
          <w:highlight w:val="none"/>
        </w:rPr>
      </w:pPr>
      <w:r>
        <w:rPr>
          <w:rFonts w:hint="eastAsia" w:hAnsi="宋体"/>
          <w:b w:val="0"/>
          <w:position w:val="0"/>
          <w:szCs w:val="24"/>
          <w:highlight w:val="none"/>
        </w:rPr>
        <w:t xml:space="preserve">1.</w:t>
      </w:r>
      <w:r>
        <w:rPr>
          <w:rFonts w:hint="eastAsia" w:hAnsi="宋体"/>
          <w:b w:val="0"/>
          <w:position w:val="0"/>
          <w:szCs w:val="24"/>
          <w:highlight w:val="none"/>
          <w:shd w:val="clear" w:color="auto" w:fill="ffffff"/>
        </w:rPr>
        <w:t xml:space="preserve">投标人具有有效的《排放污染物许可证》或《城镇污水排入排水管网许可证》或《固定污染源排污登记回执》</w:t>
      </w:r>
      <w:r/>
    </w:p>
    <w:p>
      <w:pPr>
        <w:spacing w:line="360" w:lineRule="auto"/>
        <w:rPr>
          <w:rFonts w:hAnsi="宋体"/>
          <w:b w:val="0"/>
          <w:position w:val="0"/>
          <w:szCs w:val="24"/>
          <w:highlight w:val="none"/>
        </w:rPr>
      </w:pPr>
      <w:r>
        <w:rPr>
          <w:rFonts w:hAnsi="宋体"/>
          <w:b w:val="0"/>
          <w:position w:val="0"/>
          <w:szCs w:val="24"/>
          <w:highlight w:val="none"/>
        </w:rPr>
      </w:r>
      <w:r/>
    </w:p>
    <w:p>
      <w:pPr>
        <w:pStyle w:val="910"/>
        <w:spacing w:before="0" w:beforeAutospacing="0" w:after="0" w:afterAutospacing="0" w:line="360" w:lineRule="auto"/>
        <w:rPr>
          <w:rFonts w:cs="黑体"/>
          <w:b w:val="0"/>
          <w:color w:val="000000"/>
          <w:position w:val="0"/>
          <w:sz w:val="32"/>
          <w:szCs w:val="32"/>
          <w:highlight w:val="none"/>
        </w:rPr>
      </w:pPr>
      <w:r>
        <w:rPr>
          <w:rFonts w:hint="eastAsia" w:cs="黑体"/>
          <w:b w:val="0"/>
          <w:color w:val="000000"/>
          <w:position w:val="0"/>
          <w:sz w:val="32"/>
          <w:szCs w:val="32"/>
          <w:highlight w:val="none"/>
        </w:rPr>
        <w:t xml:space="preserve">              </w:t>
      </w:r>
      <w:r/>
    </w:p>
    <w:p>
      <w:pPr>
        <w:jc w:val="left"/>
        <w:widowControl/>
        <w:rPr>
          <w:rFonts w:hAnsi="宋体" w:cs="黑体"/>
          <w:b w:val="0"/>
          <w:color w:val="000000"/>
          <w:position w:val="0"/>
          <w:sz w:val="32"/>
          <w:szCs w:val="32"/>
          <w:highlight w:val="none"/>
        </w:rPr>
      </w:pPr>
      <w:r>
        <w:rPr>
          <w:rFonts w:hint="eastAsia" w:cs="黑体"/>
          <w:b w:val="0"/>
          <w:color w:val="000000"/>
          <w:position w:val="0"/>
          <w:sz w:val="32"/>
          <w:szCs w:val="32"/>
          <w:highlight w:val="none"/>
        </w:rPr>
        <w:br w:type="page" w:clear="all"/>
      </w:r>
      <w:r/>
    </w:p>
    <w:p>
      <w:pPr>
        <w:pStyle w:val="910"/>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七、</w:t>
      </w:r>
      <w:bookmarkStart w:id="185" w:name="OLE_LINK52"/>
      <w:r/>
      <w:bookmarkStart w:id="186" w:name="_Hlt26671380"/>
      <w:r/>
      <w:bookmarkStart w:id="187" w:name="_Hlt26955070"/>
      <w:r/>
      <w:bookmarkStart w:id="188" w:name="_格式3__银行出具的资信证明"/>
      <w:r>
        <w:rPr>
          <w:rFonts w:hint="eastAsia" w:ascii="黑体" w:eastAsia="黑体" w:cs="黑体"/>
          <w:position w:val="0"/>
          <w:sz w:val="32"/>
          <w:szCs w:val="32"/>
          <w:highlight w:val="none"/>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rPr>
        <w:t xml:space="preserve">JSZC-320921-HWZX-G2026-0518</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Ansi="宋体" w:cs="宋体"/>
          <w:color w:val="000000"/>
          <w:position w:val="0"/>
          <w:szCs w:val="24"/>
          <w:highlight w:val="none"/>
        </w:rPr>
      </w:pPr>
      <w:r>
        <w:rPr>
          <w:rFonts w:hAnsi="宋体" w:cs="宋体"/>
          <w:color w:val="000000"/>
          <w:position w:val="0"/>
          <w:szCs w:val="24"/>
          <w:highlight w:val="none"/>
        </w:rPr>
      </w:r>
      <w:r/>
    </w:p>
    <w:p>
      <w:pPr>
        <w:ind w:firstLine="480"/>
        <w:spacing w:line="360" w:lineRule="auto"/>
        <w:widowControl/>
        <w:rPr>
          <w:rFonts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185"/>
      <w:r/>
      <w:r/>
    </w:p>
    <w:p>
      <w:pPr>
        <w:pStyle w:val="910"/>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八、</w:t>
      </w:r>
      <w:bookmarkStart w:id="189" w:name="OLE_LINK53"/>
      <w:r/>
      <w:bookmarkStart w:id="190" w:name="OLE_LINK112"/>
      <w:r>
        <w:rPr>
          <w:rFonts w:hint="eastAsia" w:ascii="黑体" w:eastAsia="黑体" w:cs="黑体"/>
          <w:position w:val="0"/>
          <w:sz w:val="32"/>
          <w:szCs w:val="32"/>
          <w:highlight w:val="none"/>
        </w:rPr>
        <w:t xml:space="preserve">投标函</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致：江苏海外集团国际工程咨询有限公司/响水县人民医院</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rPr>
        <w:t xml:space="preserve">JSZC-320921-HWZX-G2026-0518</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 （此处手写签字、机打姓名均可）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89"/>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90"/>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九、</w:t>
      </w:r>
      <w:bookmarkStart w:id="191" w:name="OLE_LINK54"/>
      <w:r/>
      <w:bookmarkStart w:id="192" w:name="OLE_LINK102"/>
      <w:r>
        <w:rPr>
          <w:rFonts w:hint="eastAsia" w:ascii="黑体" w:hAnsi="宋体" w:eastAsia="黑体" w:cs="黑体"/>
          <w:position w:val="0"/>
          <w:sz w:val="32"/>
          <w:szCs w:val="32"/>
          <w:highlight w:val="none"/>
        </w:rPr>
        <w:t xml:space="preserve">中小微企业声明函（采购包号：**）</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本公司（联合体）郑重声明，根据《政府采购促进中小企业发展管理办法》(财库[2020]46号)的规定，本公司（联合体）参加</w:t>
      </w:r>
      <w:r>
        <w:rPr>
          <w:rFonts w:hint="eastAsia" w:hAnsi="宋体" w:cs="宋体"/>
          <w:b w:val="0"/>
          <w:position w:val="0"/>
          <w:szCs w:val="24"/>
          <w:highlight w:val="none"/>
          <w:u w:val="single"/>
        </w:rPr>
        <w:t xml:space="preserve">（单位名称）的（项目名称）采购活动</w:t>
      </w:r>
      <w:r>
        <w:rPr>
          <w:rFonts w:hint="eastAsia" w:hAnsi="宋体" w:cs="宋体"/>
          <w:b w:val="0"/>
          <w:position w:val="0"/>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1.</w:t>
      </w:r>
      <w:r>
        <w:rPr>
          <w:rFonts w:hint="eastAsia" w:hAnsi="宋体" w:cs="宋体"/>
          <w:b w:val="0"/>
          <w:position w:val="0"/>
          <w:szCs w:val="24"/>
          <w:highlight w:val="none"/>
          <w:u w:val="single"/>
        </w:rPr>
        <w:t xml:space="preserve">（标的名称）</w:t>
      </w:r>
      <w:r>
        <w:rPr>
          <w:rFonts w:hint="eastAsia" w:hAnsi="宋体" w:cs="宋体"/>
          <w:b w:val="0"/>
          <w:i/>
          <w:position w:val="0"/>
          <w:szCs w:val="24"/>
          <w:highlight w:val="none"/>
        </w:rPr>
        <w:t xml:space="preserve">，</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  （招标文件中明确的所属行业）  </w:t>
      </w:r>
      <w:r>
        <w:rPr>
          <w:rFonts w:hint="eastAsia" w:hAnsi="宋体" w:cs="宋体"/>
          <w:b w:val="0"/>
          <w:position w:val="0"/>
          <w:szCs w:val="24"/>
          <w:highlight w:val="none"/>
        </w:rPr>
        <w:t xml:space="preserve">行业；承接企业为</w:t>
      </w:r>
      <w:r>
        <w:rPr>
          <w:rFonts w:hint="eastAsia" w:hAnsi="宋体" w:cs="宋体"/>
          <w:b w:val="0"/>
          <w:position w:val="0"/>
          <w:szCs w:val="24"/>
          <w:highlight w:val="none"/>
          <w:u w:val="single"/>
        </w:rPr>
        <w:t xml:space="preserve">（企业名称）</w:t>
      </w:r>
      <w:r>
        <w:rPr>
          <w:rFonts w:hint="eastAsia" w:hAnsi="宋体" w:cs="宋体"/>
          <w:b w:val="0"/>
          <w:position w:val="0"/>
          <w:szCs w:val="24"/>
          <w:highlight w:val="none"/>
        </w:rPr>
        <w:t xml:space="preserve">，从业人员</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人，营业收入为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万元，资产总额为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w:t>
      </w:r>
      <w:r>
        <w:rPr>
          <w:rFonts w:hint="eastAsia" w:hAnsi="宋体" w:cs="宋体"/>
          <w:b w:val="0"/>
          <w:position w:val="0"/>
          <w:szCs w:val="24"/>
          <w:highlight w:val="none"/>
          <w:vertAlign w:val="superscript"/>
        </w:rPr>
        <w:t xml:space="preserve">1</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（□中型企业、□小型 企业、□微型企业）；</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本企业对上述声明内容的真实性负责。如有虚假，将依法承担相应责任</w:t>
      </w:r>
      <w:r/>
    </w:p>
    <w:p>
      <w:pPr>
        <w:ind w:right="720"/>
        <w:jc w:val="left"/>
        <w:spacing w:line="360" w:lineRule="auto"/>
        <w:rPr>
          <w:rFonts w:ascii="Calibri" w:hAnsi="Calibri"/>
          <w:b w:val="0"/>
          <w:position w:val="0"/>
          <w:szCs w:val="24"/>
          <w:highlight w:val="none"/>
        </w:rPr>
      </w:pPr>
      <w:r>
        <w:rPr>
          <w:rFonts w:ascii="Calibri" w:hAnsi="Calibri"/>
          <w:b w:val="0"/>
          <w:position w:val="0"/>
          <w:szCs w:val="24"/>
          <w:highlight w:val="none"/>
        </w:rPr>
        <w:t xml:space="preserve"> </w:t>
      </w:r>
      <w:r/>
    </w:p>
    <w:p>
      <w:pPr>
        <w:ind w:right="180" w:firstLine="360"/>
        <w:jc w:val="right"/>
        <w:spacing w:line="360" w:lineRule="auto"/>
        <w:rPr>
          <w:rFonts w:ascii="Calibri" w:hAnsi="Calibri"/>
          <w:b w:val="0"/>
          <w:position w:val="0"/>
          <w:szCs w:val="24"/>
          <w:highlight w:val="none"/>
        </w:rPr>
      </w:pPr>
      <w:r>
        <w:rPr>
          <w:rFonts w:hint="eastAsia" w:hAnsi="宋体" w:cs="宋体"/>
          <w:color w:val="000000"/>
          <w:position w:val="0"/>
          <w:sz w:val="30"/>
          <w:szCs w:val="30"/>
          <w:highlight w:val="none"/>
        </w:rPr>
        <w:t xml:space="preserve">企业名称（加盖CA电子公章）：</w:t>
      </w:r>
      <w:r/>
    </w:p>
    <w:p>
      <w:pPr>
        <w:ind w:right="480" w:firstLine="540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日  期：</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highlight w:val="none"/>
        </w:rPr>
      </w:pPr>
      <w:r>
        <w:rPr>
          <w:rFonts w:hint="eastAsia" w:hAnsi="宋体" w:cs="宋体"/>
          <w:bCs/>
          <w:color w:val="ff0000"/>
          <w:position w:val="0"/>
          <w:szCs w:val="24"/>
          <w:highlight w:val="none"/>
        </w:rPr>
        <w:t xml:space="preserve">2.专门面向中小微型企业采购的项目，供应商如不提供此声明函，则不能通过资格审查；</w:t>
      </w:r>
      <w:r>
        <w:rPr>
          <w:rFonts w:hint="eastAsia" w:hAnsi="宋体" w:cs="宋体"/>
          <w:b w:val="0"/>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rPr>
          <w:highlight w:val="none"/>
        </w:rPr>
      </w:pPr>
      <w:r>
        <w:rPr>
          <w:rFonts w:hint="eastAsia" w:ascii="黑体" w:hAnsi="宋体" w:eastAsia="黑体" w:cs="黑体"/>
          <w:position w:val="0"/>
          <w:sz w:val="32"/>
          <w:szCs w:val="32"/>
          <w:highlight w:val="none"/>
        </w:rPr>
        <w:br w:type="page" w:clear="all"/>
      </w:r>
      <w:r>
        <w:rPr>
          <w:rFonts w:hint="eastAsia" w:ascii="黑体" w:hAnsi="宋体" w:eastAsia="黑体" w:cs="黑体"/>
          <w:position w:val="0"/>
          <w:sz w:val="32"/>
          <w:szCs w:val="32"/>
          <w:highlight w:val="none"/>
        </w:rPr>
        <w:t xml:space="preserve">十、</w:t>
      </w:r>
      <w:bookmarkStart w:id="193" w:name="_Hlk226728736"/>
      <w:r>
        <w:rPr>
          <w:rFonts w:hint="eastAsia" w:ascii="黑体" w:hAnsi="宋体" w:eastAsia="黑体" w:cs="黑体"/>
          <w:position w:val="0"/>
          <w:sz w:val="32"/>
          <w:szCs w:val="32"/>
          <w:highlight w:val="none"/>
        </w:rPr>
        <w:t xml:space="preserve">残疾人福利性单位声明函（采购包号：**</w:t>
      </w:r>
      <w:bookmarkEnd w:id="193"/>
      <w:r>
        <w:rPr>
          <w:rFonts w:hint="eastAsia" w:ascii="黑体" w:hAnsi="宋体" w:eastAsia="黑体" w:cs="黑体"/>
          <w:position w:val="0"/>
          <w:sz w:val="32"/>
          <w:szCs w:val="32"/>
          <w:highlight w:val="none"/>
        </w:rPr>
        <w:t xml:space="preserve">）</w:t>
      </w:r>
      <w:r/>
    </w:p>
    <w:p>
      <w:pPr>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pStyle w:val="910"/>
        <w:ind w:firstLine="480"/>
        <w:spacing w:before="0" w:beforeAutospacing="0" w:after="0" w:afterAutospacing="0" w:line="360" w:lineRule="auto"/>
        <w:rPr>
          <w:b w:val="0"/>
          <w:position w:val="0"/>
          <w:highlight w:val="none"/>
        </w:rPr>
      </w:pPr>
      <w:r>
        <w:rPr>
          <w:rFonts w:hint="eastAsia"/>
          <w:b w:val="0"/>
          <w:bCs/>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 xml:space="preserve">项目采购活动由本单位提供服务。</w:t>
      </w:r>
      <w:r/>
    </w:p>
    <w:p>
      <w:pPr>
        <w:pStyle w:val="910"/>
        <w:spacing w:before="0" w:beforeAutospacing="0" w:after="0" w:afterAutospacing="0" w:line="360" w:lineRule="auto"/>
        <w:rPr>
          <w:b w:val="0"/>
          <w:bCs/>
          <w:highlight w:val="none"/>
        </w:rPr>
      </w:pPr>
      <w:r>
        <w:rPr>
          <w:rFonts w:hint="eastAsia"/>
          <w:b w:val="0"/>
          <w:bCs/>
          <w:highlight w:val="none"/>
        </w:rPr>
        <w:t xml:space="preserve">本单位对上述声明的真实性负责。如有虚假，将依法承担相应责任。</w:t>
      </w:r>
      <w:r/>
    </w:p>
    <w:p>
      <w:pPr>
        <w:pStyle w:val="910"/>
        <w:spacing w:before="0" w:beforeAutospacing="0" w:after="0" w:afterAutospacing="0" w:line="360" w:lineRule="auto"/>
        <w:rPr>
          <w:b w:val="0"/>
          <w:bCs/>
          <w:highlight w:val="none"/>
        </w:rPr>
      </w:pPr>
      <w:r>
        <w:rPr>
          <w:rFonts w:hint="eastAsia"/>
          <w:b w:val="0"/>
          <w:bCs/>
          <w:highlight w:val="none"/>
        </w:rPr>
        <w:t xml:space="preserve"> </w:t>
      </w:r>
      <w:r/>
    </w:p>
    <w:p>
      <w:pPr>
        <w:pStyle w:val="910"/>
        <w:spacing w:before="0" w:beforeAutospacing="0" w:after="0" w:afterAutospacing="0" w:line="360" w:lineRule="auto"/>
        <w:rPr>
          <w:b w:val="0"/>
          <w:bCs/>
          <w:highlight w:val="none"/>
        </w:rPr>
      </w:pPr>
      <w:r>
        <w:rPr>
          <w:rFonts w:hint="eastAsia" w:cs="仿宋_GB2312"/>
          <w:b w:val="0"/>
          <w:bCs/>
          <w:highlight w:val="none"/>
        </w:rPr>
        <w:t xml:space="preserve">             </w:t>
      </w:r>
      <w:r>
        <w:rPr>
          <w:rFonts w:hint="eastAsia"/>
          <w:color w:val="000000"/>
          <w:position w:val="0"/>
          <w:sz w:val="30"/>
          <w:szCs w:val="30"/>
          <w:highlight w:val="none"/>
        </w:rPr>
        <w:t xml:space="preserve">  供应商全称（加盖CA电子公章）：</w:t>
      </w:r>
      <w:r/>
    </w:p>
    <w:p>
      <w:pPr>
        <w:pStyle w:val="910"/>
        <w:spacing w:before="0" w:beforeAutospacing="0" w:after="0" w:afterAutospacing="0" w:line="360" w:lineRule="auto"/>
        <w:rPr>
          <w:b w:val="0"/>
          <w:bCs/>
          <w:highlight w:val="none"/>
        </w:rPr>
      </w:pPr>
      <w:r>
        <w:rPr>
          <w:rFonts w:hint="eastAsia"/>
          <w:b w:val="0"/>
          <w:bCs/>
          <w:highlight w:val="none"/>
        </w:rPr>
        <w:t xml:space="preserve">                              日  期：</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Ansi="宋体"/>
          <w:b w:val="0"/>
          <w:bCs/>
          <w:position w:val="0"/>
          <w:szCs w:val="24"/>
          <w:highlight w:val="none"/>
        </w:rPr>
      </w:pPr>
      <w:r>
        <w:rPr>
          <w:rFonts w:hint="eastAsia" w:ascii="仿宋_GB2312" w:hAnsi="宋体" w:eastAsia="仿宋_GB2312" w:cs="宋体"/>
          <w:b w:val="0"/>
          <w:bCs/>
          <w:color w:val="000000"/>
          <w:position w:val="0"/>
          <w:sz w:val="30"/>
          <w:szCs w:val="30"/>
          <w:highlight w:val="none"/>
        </w:rPr>
        <w:t xml:space="preserve">   </w:t>
      </w:r>
      <w:bookmarkEnd w:id="191"/>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bookmarkEnd w:id="192"/>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pStyle w:val="879"/>
        <w:rPr>
          <w:rFonts w:ascii="宋体" w:hAnsi="宋体" w:eastAsia="宋体"/>
          <w:b w:val="0"/>
          <w:bCs/>
          <w:highlight w:val="none"/>
        </w:rPr>
      </w:pPr>
      <w:r>
        <w:rPr>
          <w:rFonts w:ascii="宋体" w:hAnsi="宋体" w:eastAsia="宋体"/>
          <w:b w:val="0"/>
          <w:bCs/>
          <w:highlight w:val="none"/>
        </w:rPr>
      </w:r>
      <w:r/>
    </w:p>
    <w:p>
      <w:pPr>
        <w:jc w:val="center"/>
        <w:rPr>
          <w:rFonts w:ascii="黑体" w:hAnsi="宋体" w:eastAsia="黑体" w:cs="黑体"/>
          <w:position w:val="0"/>
          <w:sz w:val="32"/>
          <w:szCs w:val="32"/>
          <w:highlight w:val="none"/>
        </w:rPr>
      </w:pPr>
      <w:r/>
      <w:bookmarkStart w:id="194" w:name="OLE_LINK12"/>
      <w:r>
        <w:rPr>
          <w:rFonts w:hint="eastAsia" w:ascii="黑体" w:hAnsi="宋体" w:eastAsia="黑体" w:cs="黑体"/>
          <w:position w:val="0"/>
          <w:sz w:val="32"/>
          <w:szCs w:val="32"/>
          <w:highlight w:val="none"/>
        </w:rPr>
        <w:t xml:space="preserve">十一、</w:t>
      </w:r>
      <w:bookmarkEnd w:id="194"/>
      <w:r>
        <w:rPr>
          <w:rFonts w:hint="eastAsia" w:ascii="黑体" w:hAnsi="宋体" w:eastAsia="黑体" w:cs="黑体"/>
          <w:position w:val="0"/>
          <w:sz w:val="32"/>
          <w:szCs w:val="32"/>
          <w:highlight w:val="none"/>
        </w:rPr>
        <w:t xml:space="preserve">关于符合本国产品标准的声明函</w:t>
      </w:r>
      <w:r/>
    </w:p>
    <w:p>
      <w:pPr>
        <w:ind w:firstLine="2570"/>
        <w:jc w:val="left"/>
        <w:rPr>
          <w:rFonts w:hAnsi="宋体" w:cs="黑体"/>
          <w:color w:val="000000"/>
          <w:position w:val="0"/>
          <w:sz w:val="32"/>
          <w:szCs w:val="32"/>
          <w:highlight w:val="none"/>
        </w:rPr>
      </w:pPr>
      <w:r>
        <w:rPr>
          <w:rFonts w:hAnsi="宋体" w:cs="黑体"/>
          <w:color w:val="000000"/>
          <w:position w:val="0"/>
          <w:sz w:val="32"/>
          <w:szCs w:val="32"/>
          <w:highlight w:val="none"/>
        </w:rPr>
      </w:r>
      <w:r/>
    </w:p>
    <w:p>
      <w:pPr>
        <w:ind w:firstLine="420"/>
        <w:jc w:val="left"/>
        <w:spacing w:line="360" w:lineRule="auto"/>
        <w:widowControl/>
        <w:rPr>
          <w:rFonts w:hAnsi="宋体" w:cs="宋体"/>
          <w:b w:val="0"/>
          <w:position w:val="0"/>
          <w:szCs w:val="24"/>
          <w:highlight w:val="none"/>
        </w:rPr>
      </w:pPr>
      <w:r/>
      <w:bookmarkStart w:id="195"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195"/>
      <w:r/>
      <w:r/>
    </w:p>
    <w:p>
      <w:pPr>
        <w:rPr>
          <w:rFonts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十二、</w:t>
      </w:r>
      <w:bookmarkStart w:id="196" w:name="OLE_LINK55"/>
      <w:r/>
      <w:bookmarkStart w:id="197" w:name="OLE_LINK103"/>
      <w:r>
        <w:rPr>
          <w:rFonts w:hint="eastAsia" w:ascii="黑体" w:hAnsi="宋体" w:eastAsia="黑体" w:cs="黑体"/>
          <w:position w:val="0"/>
          <w:sz w:val="32"/>
          <w:szCs w:val="32"/>
          <w:highlight w:val="none"/>
        </w:rPr>
        <w:t xml:space="preserve">投标分项报价表</w:t>
      </w:r>
      <w:r/>
    </w:p>
    <w:p>
      <w:pPr>
        <w:jc w:val="left"/>
        <w:rPr>
          <w:rFonts w:hAnsi="宋体" w:cs="宋体"/>
          <w:b w:val="0"/>
          <w:bCs/>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86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447"/>
        <w:gridCol w:w="1576"/>
        <w:gridCol w:w="1661"/>
        <w:gridCol w:w="1772"/>
        <w:gridCol w:w="847"/>
      </w:tblGrid>
      <w:tr>
        <w:trPr>
          <w:trHeight w:val="934"/>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项目名称</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核定开放床位数</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血透室开放床位数</w:t>
            </w:r>
            <w:r/>
          </w:p>
        </w:tc>
        <w:tc>
          <w:tcPr>
            <w:shd w:val="clear" w:color="auto" w:fill="auto"/>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单价</w:t>
            </w:r>
            <w:r/>
          </w:p>
          <w:p>
            <w:pPr>
              <w:jc w:val="center"/>
              <w:rPr>
                <w:rFonts w:hAnsi="宋体" w:cs="宋体" w:eastAsiaTheme="minorEastAsia"/>
                <w:b w:val="0"/>
                <w:bCs/>
                <w:szCs w:val="24"/>
                <w:highlight w:val="none"/>
              </w:rPr>
            </w:pPr>
            <w:r>
              <w:rPr>
                <w:rFonts w:hint="eastAsia" w:hAnsi="宋体" w:cs="宋体"/>
                <w:b w:val="0"/>
                <w:bCs/>
                <w:szCs w:val="24"/>
                <w:highlight w:val="none"/>
              </w:rPr>
              <w:t xml:space="preserve">（元/张/日）</w:t>
            </w:r>
            <w:r/>
          </w:p>
        </w:tc>
        <w:tc>
          <w:tcPr>
            <w:shd w:val="clear" w:color="auto" w:fill="auto"/>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eastAsiaTheme="minorEastAsia"/>
                <w:b w:val="0"/>
                <w:bCs/>
                <w:szCs w:val="24"/>
                <w:highlight w:val="none"/>
              </w:rPr>
            </w:pPr>
            <w:r>
              <w:rPr>
                <w:rFonts w:hint="eastAsia" w:hAnsi="宋体" w:cs="宋体"/>
                <w:b w:val="0"/>
                <w:bCs/>
                <w:szCs w:val="24"/>
                <w:highlight w:val="none"/>
              </w:rPr>
              <w:t xml:space="preserve">备注</w:t>
            </w:r>
            <w:r/>
          </w:p>
        </w:tc>
      </w:tr>
      <w:tr>
        <w:trPr>
          <w:trHeight w:val="1035"/>
        </w:trPr>
        <w:tc>
          <w:tcPr>
            <w:tcBorders>
              <w:top w:val="single" w:color="000000" w:sz="12" w:space="0"/>
              <w:left w:val="single" w:color="000000" w:sz="12" w:space="0"/>
              <w:bottom w:val="single" w:color="000000" w:sz="12" w:space="0"/>
              <w:right w:val="single" w:color="000000" w:sz="12" w:space="0"/>
            </w:tcBorders>
            <w:tcW w:w="1474"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响水县人民医院布草洗涤外包服务项目</w:t>
            </w:r>
            <w:r/>
          </w:p>
        </w:tc>
        <w:tc>
          <w:tcPr>
            <w:tcBorders>
              <w:top w:val="single" w:color="000000" w:sz="12" w:space="0"/>
              <w:left w:val="single" w:color="000000" w:sz="12" w:space="0"/>
              <w:bottom w:val="single" w:color="000000" w:sz="12" w:space="0"/>
              <w:right w:val="single" w:color="000000" w:sz="12" w:space="0"/>
            </w:tcBorders>
            <w:tcW w:w="949"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800张</w:t>
            </w:r>
            <w:r/>
          </w:p>
        </w:tc>
        <w:tc>
          <w:tcPr>
            <w:tcBorders>
              <w:top w:val="single" w:color="000000" w:sz="12" w:space="0"/>
              <w:left w:val="single" w:color="000000" w:sz="12" w:space="0"/>
              <w:bottom w:val="single" w:color="000000" w:sz="12" w:space="0"/>
              <w:right w:val="single" w:color="000000" w:sz="12" w:space="0"/>
            </w:tcBorders>
            <w:tcW w:w="1000" w:type="pct"/>
            <w:vAlign w:val="center"/>
            <w:textDirection w:val="lrTb"/>
            <w:noWrap w:val="false"/>
          </w:tcPr>
          <w:p>
            <w:pPr>
              <w:jc w:val="center"/>
              <w:rPr>
                <w:rFonts w:hAnsi="宋体" w:cs="宋体"/>
                <w:b w:val="0"/>
                <w:bCs/>
                <w:szCs w:val="24"/>
                <w:highlight w:val="none"/>
              </w:rPr>
            </w:pPr>
            <w:r>
              <w:rPr>
                <w:rFonts w:hint="eastAsia" w:hAnsi="宋体" w:cs="宋体"/>
                <w:b w:val="0"/>
                <w:bCs/>
                <w:szCs w:val="24"/>
                <w:highlight w:val="none"/>
              </w:rPr>
              <w:t xml:space="preserve">80张</w:t>
            </w:r>
            <w:r/>
          </w:p>
        </w:tc>
        <w:tc>
          <w:tcPr>
            <w:tcBorders>
              <w:top w:val="single" w:color="000000" w:sz="12" w:space="0"/>
              <w:left w:val="single" w:color="000000" w:sz="12" w:space="0"/>
              <w:bottom w:val="single" w:color="000000" w:sz="12" w:space="0"/>
              <w:right w:val="single" w:color="000000" w:sz="12" w:space="0"/>
            </w:tcBorders>
            <w:tcW w:w="106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c>
          <w:tcPr>
            <w:tcBorders>
              <w:top w:val="single" w:color="000000" w:sz="12" w:space="0"/>
              <w:left w:val="single" w:color="000000" w:sz="12" w:space="0"/>
              <w:bottom w:val="single" w:color="000000" w:sz="12" w:space="0"/>
              <w:right w:val="single" w:color="000000" w:sz="12" w:space="0"/>
            </w:tcBorders>
            <w:tcW w:w="507" w:type="pct"/>
            <w:vAlign w:val="center"/>
            <w:textDirection w:val="lrTb"/>
            <w:noWrap w:val="false"/>
          </w:tcPr>
          <w:p>
            <w:pPr>
              <w:jc w:val="center"/>
              <w:rPr>
                <w:rFonts w:hAnsi="宋体" w:cs="宋体"/>
                <w:b w:val="0"/>
                <w:bCs/>
                <w:szCs w:val="24"/>
                <w:highlight w:val="none"/>
              </w:rPr>
            </w:pPr>
            <w:r>
              <w:rPr>
                <w:rFonts w:hAnsi="宋体" w:cs="宋体"/>
                <w:b w:val="0"/>
                <w:bCs/>
                <w:szCs w:val="24"/>
                <w:highlight w:val="none"/>
              </w:rPr>
            </w:r>
            <w:r/>
          </w:p>
        </w:tc>
      </w:tr>
      <w:tr>
        <w:trPr>
          <w:trHeight w:val="1035"/>
        </w:trPr>
        <w:tc>
          <w:tcPr>
            <w:gridSpan w:val="5"/>
            <w:tcBorders>
              <w:top w:val="single" w:color="000000" w:sz="12" w:space="0"/>
              <w:left w:val="single" w:color="000000" w:sz="12" w:space="0"/>
              <w:bottom w:val="single" w:color="000000" w:sz="12" w:space="0"/>
              <w:right w:val="single" w:color="000000" w:sz="12" w:space="0"/>
            </w:tcBorders>
            <w:tcW w:w="5000" w:type="pct"/>
            <w:vAlign w:val="center"/>
            <w:textDirection w:val="lrTb"/>
            <w:noWrap w:val="false"/>
          </w:tcPr>
          <w:p>
            <w:pPr>
              <w:jc w:val="left"/>
              <w:rPr>
                <w:rFonts w:hAnsi="宋体" w:cs="宋体"/>
                <w:b w:val="0"/>
                <w:bCs/>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pStyle w:val="927"/>
        <w:ind w:firstLine="0"/>
        <w:rPr>
          <w:b w:val="0"/>
          <w:bCs/>
          <w:highlight w:val="none"/>
        </w:rPr>
      </w:pPr>
      <w:r>
        <w:rPr>
          <w:b w:val="0"/>
          <w:bCs/>
          <w:highlight w:val="none"/>
        </w:rPr>
      </w:r>
      <w:r/>
    </w:p>
    <w:p>
      <w:pPr>
        <w:pStyle w:val="927"/>
        <w:ind w:firstLine="480"/>
        <w:rPr>
          <w:rFonts w:hAnsi="宋体" w:cs="宋体"/>
          <w:b w:val="0"/>
          <w:bCs/>
          <w:position w:val="0"/>
          <w:szCs w:val="24"/>
          <w:highlight w:val="none"/>
          <w:shd w:val="clear" w:color="auto" w:fill="ffffff"/>
        </w:rPr>
      </w:pPr>
      <w:r>
        <w:rPr>
          <w:rFonts w:hAnsi="宋体" w:cs="宋体"/>
          <w:b w:val="0"/>
          <w:bCs/>
          <w:position w:val="0"/>
          <w:szCs w:val="24"/>
          <w:highlight w:val="none"/>
          <w:shd w:val="clear" w:color="auto" w:fill="ffffff"/>
        </w:rPr>
      </w:r>
      <w:r/>
    </w:p>
    <w:p>
      <w:pPr>
        <w:jc w:val="left"/>
        <w:rPr>
          <w:rFonts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b w:val="0"/>
          <w:bCs/>
          <w:position w:val="0"/>
          <w:sz w:val="21"/>
          <w:szCs w:val="24"/>
          <w:highlight w:val="none"/>
          <w:shd w:val="clear" w:color="auto" w:fill="ffffff"/>
        </w:rPr>
      </w:r>
      <w:bookmarkEnd w:id="196"/>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1.投标报价采用总承包方式，“投标报价”应包括采购人需求的服务所需费用和所有相关税金费用及为完成整个项目所产生的其它所有费用，招标文件另有规定的除外。</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2.“投标分项报价表”中“单价”数额应当与“开标一览表”中“单价”数额一致</w:t>
      </w:r>
      <w:r>
        <w:rPr>
          <w:rFonts w:hAnsi="宋体" w:cs="宋体"/>
          <w:b w:val="0"/>
          <w:bCs/>
          <w:position w:val="0"/>
          <w:szCs w:val="24"/>
          <w:highlight w:val="none"/>
        </w:rPr>
        <w:t xml:space="preserve">。</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t xml:space="preserve"> </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jc w:val="right"/>
        <w:spacing w:line="360" w:lineRule="auto"/>
        <w:rPr>
          <w:color w:val="000000"/>
          <w:position w:val="0"/>
          <w:sz w:val="30"/>
          <w:szCs w:val="30"/>
          <w:highlight w:val="none"/>
        </w:rPr>
      </w:pPr>
      <w:r/>
      <w:bookmarkStart w:id="198" w:name="OLE_LINK9"/>
      <w:r>
        <w:rPr>
          <w:rFonts w:hint="eastAsia"/>
          <w:color w:val="000000"/>
          <w:position w:val="0"/>
          <w:sz w:val="30"/>
          <w:szCs w:val="30"/>
          <w:highlight w:val="none"/>
        </w:rPr>
        <w:t xml:space="preserve">  供应商全称（加盖CA电子公章）：</w:t>
      </w:r>
      <w:r/>
    </w:p>
    <w:p>
      <w:pPr>
        <w:jc w:val="center"/>
        <w:spacing w:line="360" w:lineRule="auto"/>
        <w:rPr>
          <w:rFonts w:hAnsi="宋体"/>
          <w:b w:val="0"/>
          <w:bCs/>
          <w:position w:val="0"/>
          <w:sz w:val="21"/>
          <w:szCs w:val="24"/>
          <w:highlight w:val="none"/>
        </w:rPr>
      </w:pPr>
      <w:r>
        <w:rPr>
          <w:rFonts w:hint="eastAsia" w:hAnsi="宋体" w:cs="宋体"/>
          <w:b w:val="0"/>
          <w:bCs/>
          <w:position w:val="0"/>
          <w:szCs w:val="24"/>
          <w:highlight w:val="none"/>
        </w:rPr>
        <w:t xml:space="preserve">                                         日  期：</w:t>
      </w:r>
      <w:bookmarkEnd w:id="197"/>
      <w:r>
        <w:rPr>
          <w:rFonts w:hAnsi="宋体"/>
          <w:b w:val="0"/>
          <w:bCs/>
          <w:position w:val="0"/>
          <w:sz w:val="21"/>
          <w:szCs w:val="24"/>
          <w:highlight w:val="none"/>
        </w:rPr>
        <w:t xml:space="preserve"> </w:t>
      </w:r>
      <w:bookmarkEnd w:id="198"/>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十三、</w:t>
      </w:r>
      <w:bookmarkStart w:id="199" w:name="OLE_LINK56"/>
      <w:r/>
      <w:bookmarkStart w:id="200" w:name="OLE_LINK129"/>
      <w:r/>
      <w:bookmarkStart w:id="201" w:name="OLE_LINK33"/>
      <w:r/>
      <w:bookmarkStart w:id="202" w:name="OLE_LINK115"/>
      <w:r/>
      <w:bookmarkStart w:id="203" w:name="OLE_LINK31"/>
      <w:r>
        <w:rPr>
          <w:rFonts w:hint="eastAsia" w:ascii="黑体" w:hAnsi="宋体" w:eastAsia="黑体" w:cs="黑体"/>
          <w:position w:val="0"/>
          <w:sz w:val="32"/>
          <w:szCs w:val="32"/>
          <w:highlight w:val="none"/>
        </w:rPr>
        <w:t xml:space="preserve">技术要求响应及偏离表</w:t>
      </w:r>
      <w:bookmarkEnd w:id="199"/>
      <w:r/>
      <w:bookmarkEnd w:id="200"/>
      <w:r/>
      <w:r/>
    </w:p>
    <w:tbl>
      <w:tblPr>
        <w:tblStyle w:val="864"/>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780"/>
        <w:gridCol w:w="1914"/>
        <w:gridCol w:w="1848"/>
        <w:gridCol w:w="2192"/>
      </w:tblGrid>
      <w:tr>
        <w:trPr>
          <w:jc w:val="center"/>
        </w:trPr>
        <w:tc>
          <w:tcPr>
            <w:tcW w:w="526"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序号</w:t>
            </w:r>
            <w:r/>
          </w:p>
        </w:tc>
        <w:tc>
          <w:tcPr>
            <w:tcW w:w="1030"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招标文件要求</w:t>
            </w:r>
            <w:r/>
          </w:p>
        </w:tc>
        <w:tc>
          <w:tcPr>
            <w:tcW w:w="1107"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投标人响应内容</w:t>
            </w:r>
            <w:r/>
          </w:p>
        </w:tc>
        <w:tc>
          <w:tcPr>
            <w:tcW w:w="1069"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偏离及说明</w:t>
            </w:r>
            <w:r/>
          </w:p>
        </w:tc>
        <w:tc>
          <w:tcPr>
            <w:tcW w:w="1269" w:type="pct"/>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证明材料所在页码</w:t>
            </w:r>
            <w:r/>
          </w:p>
        </w:tc>
      </w:tr>
      <w:tr>
        <w:trPr>
          <w:jc w:val="center"/>
        </w:trPr>
        <w:tc>
          <w:tcPr>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bookmarkEnd w:id="201"/>
            <w:r/>
            <w:r/>
          </w:p>
        </w:tc>
      </w:tr>
    </w:tbl>
    <w:p>
      <w:pPr>
        <w:spacing w:line="360" w:lineRule="auto"/>
        <w:rPr>
          <w:rFonts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），未提供或提供的不符合要求的，自行承担被视为负偏离的风险；如无，可忽略。</w:t>
      </w:r>
      <w:r/>
    </w:p>
    <w:p>
      <w:pPr>
        <w:rPr>
          <w:rFonts w:hAnsi="宋体"/>
          <w:b w:val="0"/>
          <w:highlight w:val="none"/>
        </w:rPr>
      </w:pPr>
      <w:r>
        <w:rPr>
          <w:rFonts w:hAnsi="宋体"/>
          <w:b w:val="0"/>
          <w:highlight w:val="none"/>
        </w:rPr>
      </w:r>
      <w:bookmarkEnd w:id="202"/>
      <w:r/>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bookmarkEnd w:id="203"/>
      <w:r/>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bookmarkStart w:id="204" w:name="_Hlt26955054"/>
      <w:r>
        <w:rPr>
          <w:rFonts w:hint="eastAsia" w:ascii="黑体" w:hAnsi="宋体" w:eastAsia="黑体" w:cs="黑体"/>
          <w:position w:val="0"/>
          <w:sz w:val="32"/>
          <w:szCs w:val="32"/>
          <w:highlight w:val="none"/>
        </w:rPr>
        <w:t xml:space="preserve">十四、</w:t>
      </w:r>
      <w:bookmarkStart w:id="205" w:name="OLE_LINK21"/>
      <w:r/>
      <w:bookmarkStart w:id="206" w:name="OLE_LINK105"/>
      <w:r/>
      <w:bookmarkStart w:id="207" w:name="OLE_LINK14"/>
      <w:r/>
      <w:bookmarkStart w:id="208" w:name="OLE_LINK57"/>
      <w:r/>
      <w:bookmarkStart w:id="209" w:name="OLE_LINK32"/>
      <w:r>
        <w:rPr>
          <w:rFonts w:hint="eastAsia" w:ascii="黑体" w:hAnsi="宋体" w:eastAsia="黑体" w:cs="黑体"/>
          <w:position w:val="0"/>
          <w:sz w:val="32"/>
          <w:szCs w:val="32"/>
          <w:highlight w:val="none"/>
        </w:rPr>
        <w:t xml:space="preserve">商务要求响应及偏离表</w:t>
      </w:r>
      <w:bookmarkEnd w:id="205"/>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bookmarkEnd w:id="206"/>
            <w:r/>
            <w:r/>
          </w:p>
        </w:tc>
      </w:tr>
    </w:tbl>
    <w:p>
      <w:pPr>
        <w:spacing w:line="360" w:lineRule="auto"/>
        <w:rPr>
          <w:rFonts w:hAnsi="宋体"/>
          <w:b w:val="0"/>
          <w:bCs/>
          <w:position w:val="0"/>
          <w:szCs w:val="24"/>
          <w:highlight w:val="none"/>
        </w:rPr>
      </w:pPr>
      <w:r/>
      <w:bookmarkStart w:id="210" w:name="OLE_LINK104"/>
      <w:r/>
      <w:bookmarkStart w:id="211" w:name="_Hlt26955066"/>
      <w:r/>
      <w:bookmarkStart w:id="212" w:name="_Toc462564146"/>
      <w:r/>
      <w:bookmarkStart w:id="213" w:name="_格式2__法定代表人授权书"/>
      <w:r/>
      <w:bookmarkStart w:id="214" w:name="_Hlt26671374"/>
      <w:r/>
      <w:bookmarkStart w:id="215" w:name="_Hlt26609389"/>
      <w:r/>
      <w:r/>
    </w:p>
    <w:p>
      <w:pPr>
        <w:spacing w:line="360" w:lineRule="auto"/>
        <w:rPr>
          <w:rFonts w:hAnsi="宋体"/>
          <w:b w:val="0"/>
          <w:bCs/>
          <w:position w:val="0"/>
          <w:szCs w:val="24"/>
          <w:highlight w:val="none"/>
        </w:rPr>
      </w:pPr>
      <w:r>
        <w:rPr>
          <w:rFonts w:hint="eastAsia" w:hAnsi="宋体"/>
          <w:b w:val="0"/>
          <w:bCs/>
          <w:position w:val="0"/>
          <w:szCs w:val="24"/>
          <w:highlight w:val="none"/>
        </w:rPr>
        <w:t xml:space="preserve">注</w:t>
      </w:r>
      <w:bookmarkEnd w:id="210"/>
      <w:r>
        <w:rPr>
          <w:rFonts w:hint="eastAsia" w:hAnsi="宋体"/>
          <w:b w:val="0"/>
          <w:bCs/>
          <w:position w:val="0"/>
          <w:szCs w:val="24"/>
          <w:highlight w:val="none"/>
        </w:rPr>
        <w:t xml:space="preserve">：</w:t>
      </w:r>
      <w:r/>
    </w:p>
    <w:p>
      <w:pPr>
        <w:spacing w:line="360" w:lineRule="auto"/>
        <w:rPr>
          <w:rFonts w:hAnsi="宋体"/>
          <w:b w:val="0"/>
          <w:bCs/>
          <w:position w:val="0"/>
          <w:szCs w:val="24"/>
          <w:highlight w:val="none"/>
        </w:rPr>
      </w:pPr>
      <w:r>
        <w:rPr>
          <w:rFonts w:hint="eastAsia" w:hAnsi="宋体"/>
          <w:b w:val="0"/>
          <w:bCs/>
          <w:position w:val="0"/>
          <w:szCs w:val="24"/>
          <w:highlight w:val="none"/>
        </w:rPr>
        <w:t xml:space="preserve">1.商务要求中的实质性要求（斜体且有下划线部分）需在商务要求响应及偏离表中逐条响应具体内容，且不允许负偏离，否则视为无效投标。</w:t>
      </w:r>
      <w:r/>
    </w:p>
    <w:p>
      <w:pPr>
        <w:jc w:val="left"/>
        <w:spacing w:line="360" w:lineRule="auto"/>
        <w:rPr>
          <w:rFonts w:hAnsi="宋体"/>
          <w:b w:val="0"/>
          <w:bCs/>
          <w:position w:val="0"/>
          <w:szCs w:val="24"/>
          <w:highlight w:val="none"/>
        </w:rPr>
      </w:pPr>
      <w:r>
        <w:rPr>
          <w:rFonts w:hAnsi="宋体"/>
          <w:b w:val="0"/>
          <w:bCs/>
          <w:position w:val="0"/>
          <w:szCs w:val="24"/>
          <w:highlight w:val="none"/>
        </w:rPr>
        <w:t xml:space="preserve"> </w:t>
      </w:r>
      <w:bookmarkEnd w:id="207"/>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8"/>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9"/>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jc w:val="left"/>
        <w:rPr>
          <w:rFonts w:hAnsi="宋体"/>
          <w:b w:val="0"/>
          <w:bCs/>
          <w:position w:val="0"/>
          <w:szCs w:val="24"/>
          <w:highlight w:val="none"/>
        </w:rPr>
      </w:pPr>
      <w:r>
        <w:rPr>
          <w:rFonts w:hAnsi="宋体"/>
          <w:b w:val="0"/>
          <w:bCs/>
          <w:position w:val="0"/>
          <w:szCs w:val="24"/>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JSZC-320921-HWZX-G2026-0518</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hAnsi="宋体"/>
                <w:b w:val="0"/>
                <w:position w:val="0"/>
                <w:szCs w:val="24"/>
                <w:highlight w:val="none"/>
              </w:rPr>
              <w:t xml:space="preserve">响水县人民医院布草洗涤外包服务项目</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单价（大写）：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Ansi="宋体"/>
          <w:position w:val="0"/>
          <w:sz w:val="30"/>
          <w:szCs w:val="30"/>
          <w:highlight w:val="none"/>
        </w:rPr>
      </w:pPr>
      <w:r>
        <w:rPr>
          <w:rFonts w:hint="eastAsia" w:hAnsi="宋体"/>
          <w:position w:val="0"/>
          <w:sz w:val="30"/>
          <w:szCs w:val="30"/>
          <w:highlight w:val="none"/>
        </w:rPr>
        <w:t xml:space="preserve">投标人公章（电子签章）：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pStyle w:val="879"/>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9"/>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9"/>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9"/>
        <w:rPr>
          <w:rFonts w:ascii="宋体" w:hAnsi="宋体" w:eastAsia="宋体"/>
          <w:highlight w:val="none"/>
        </w:rPr>
      </w:pPr>
      <w:r>
        <w:rPr>
          <w:rFonts w:ascii="宋体" w:hAnsi="宋体" w:eastAsia="宋体"/>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jc w:val="center"/>
        <w:rPr>
          <w:rFonts w:ascii="黑体" w:hAnsi="宋体" w:eastAsia="黑体" w:cs="黑体"/>
          <w:position w:val="0"/>
          <w:sz w:val="32"/>
          <w:szCs w:val="32"/>
          <w:highlight w:val="none"/>
        </w:rPr>
      </w:pPr>
      <w:r>
        <w:rPr>
          <w:rFonts w:ascii="黑体" w:hAnsi="宋体" w:eastAsia="黑体" w:cs="黑体"/>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十六、</w:t>
      </w:r>
      <w:bookmarkStart w:id="216" w:name="OLE_LINK58"/>
      <w:r/>
      <w:bookmarkStart w:id="217" w:name="OLE_LINK116"/>
      <w:r>
        <w:rPr>
          <w:rFonts w:hint="eastAsia" w:ascii="黑体" w:hAnsi="宋体" w:eastAsia="黑体" w:cs="黑体"/>
          <w:position w:val="0"/>
          <w:sz w:val="32"/>
          <w:szCs w:val="32"/>
          <w:highlight w:val="none"/>
        </w:rPr>
        <w:t xml:space="preserve">招标文件中规定要求提供的证明材料和投标人认为需要提供的其他材料</w:t>
      </w:r>
      <w:bookmarkEnd w:id="216"/>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217"/>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182"/>
      <w:r/>
      <w:bookmarkEnd w:id="186"/>
      <w:r/>
      <w:bookmarkEnd w:id="187"/>
      <w:r/>
      <w:bookmarkEnd w:id="188"/>
      <w:r/>
      <w:bookmarkEnd w:id="204"/>
      <w:r/>
      <w:bookmarkEnd w:id="211"/>
      <w:r/>
      <w:bookmarkEnd w:id="212"/>
      <w:r/>
      <w:bookmarkEnd w:id="213"/>
      <w:r/>
      <w:bookmarkEnd w:id="214"/>
      <w:r/>
      <w:bookmarkEnd w:id="215"/>
      <w:r/>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十七、盐城市政府采购事前信用承诺书</w:t>
      </w:r>
      <w:r/>
    </w:p>
    <w:p>
      <w:pPr>
        <w:ind w:firstLine="480"/>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55"/>
        <w:jc w:val="left"/>
        <w:rPr>
          <w:rFonts w:hAnsi="宋体" w:cs="宋体"/>
          <w:b w:val="0"/>
          <w:bCs/>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Ansi="宋体" w:cs="宋体"/>
          <w:b w:val="0"/>
          <w:bCs/>
          <w:position w:val="0"/>
          <w:szCs w:val="24"/>
          <w:highlight w:val="none"/>
        </w:rPr>
      </w:pPr>
      <w:r>
        <w:rPr>
          <w:rFonts w:hAnsi="宋体" w:cs="宋体"/>
          <w:b w:val="0"/>
          <w:bCs/>
          <w:position w:val="0"/>
          <w:szCs w:val="24"/>
          <w:highlight w:val="none"/>
        </w:rPr>
      </w:r>
      <w:r/>
    </w:p>
    <w:p>
      <w:pPr>
        <w:jc w:val="left"/>
        <w:spacing w:line="360" w:lineRule="auto"/>
        <w:widowControl/>
        <w:rPr>
          <w:rFonts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highlight w:val="none"/>
        </w:rPr>
      </w:pPr>
      <w:r>
        <w:rPr>
          <w:rFonts w:hAnsi="宋体"/>
          <w:b w:val="0"/>
          <w:position w:val="0"/>
          <w:szCs w:val="24"/>
          <w:highlight w:val="none"/>
        </w:rPr>
      </w:r>
      <w:r/>
    </w:p>
    <w:p>
      <w:pPr>
        <w:pStyle w:val="879"/>
        <w:rPr>
          <w:rFonts w:ascii="宋体" w:hAnsi="宋体" w:eastAsia="宋体"/>
          <w:highlight w:val="none"/>
        </w:rPr>
      </w:pPr>
      <w:r>
        <w:rPr>
          <w:rFonts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Arial Unicode MS">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2"/>
    <w:uiPriority w:val="10"/>
    <w:rPr>
      <w:sz w:val="48"/>
      <w:szCs w:val="48"/>
    </w:rPr>
  </w:style>
  <w:style w:type="character" w:styleId="718">
    <w:name w:val="Subtitle Char"/>
    <w:basedOn w:val="863"/>
    <w:link w:val="899"/>
    <w:uiPriority w:val="11"/>
    <w:rPr>
      <w:sz w:val="24"/>
      <w:szCs w:val="24"/>
    </w:rPr>
  </w:style>
  <w:style w:type="character" w:styleId="719">
    <w:name w:val="Quote Char"/>
    <w:link w:val="1008"/>
    <w:uiPriority w:val="29"/>
    <w:rPr>
      <w:i/>
    </w:rPr>
  </w:style>
  <w:style w:type="character" w:styleId="720">
    <w:name w:val="Intense Quote Char"/>
    <w:link w:val="1155"/>
    <w:uiPriority w:val="30"/>
    <w:rPr>
      <w:i/>
    </w:rPr>
  </w:style>
  <w:style w:type="character" w:styleId="721">
    <w:name w:val="Header Char"/>
    <w:basedOn w:val="863"/>
    <w:link w:val="893"/>
    <w:uiPriority w:val="99"/>
  </w:style>
  <w:style w:type="character" w:styleId="722">
    <w:name w:val="Footer Char"/>
    <w:basedOn w:val="863"/>
    <w:link w:val="892"/>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2"/>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00"/>
    <w:uiPriority w:val="99"/>
    <w:rPr>
      <w:sz w:val="18"/>
    </w:rPr>
  </w:style>
  <w:style w:type="character" w:styleId="851">
    <w:name w:val="Endnote Text Char"/>
    <w:link w:val="890"/>
    <w:uiPriority w:val="99"/>
    <w:rPr>
      <w:sz w:val="20"/>
    </w:rPr>
  </w:style>
  <w:style w:type="paragraph" w:styleId="852">
    <w:name w:val="TOC Heading"/>
    <w:uiPriority w:val="39"/>
    <w:unhideWhenUsed/>
  </w:style>
  <w:style w:type="paragraph" w:styleId="853" w:default="1">
    <w:name w:val="Normal"/>
    <w:next w:val="865"/>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30"/>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6"/>
    <w:link w:val="93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6"/>
    <w:link w:val="935"/>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6"/>
    <w:link w:val="936"/>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6"/>
    <w:link w:val="937"/>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8"/>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9"/>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40"/>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41"/>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style>
  <w:style w:type="table" w:styleId="864" w:default="1">
    <w:name w:val="Normal Table"/>
    <w:uiPriority w:val="99"/>
    <w:semiHidden/>
    <w:unhideWhenUsed/>
    <w:tblPr>
      <w:tblCellMar>
        <w:left w:w="108" w:type="dxa"/>
        <w:top w:w="0" w:type="dxa"/>
        <w:right w:w="108" w:type="dxa"/>
        <w:bottom w:w="0" w:type="dxa"/>
      </w:tblCellMar>
    </w:tblPr>
  </w:style>
  <w:style w:type="paragraph" w:styleId="8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6">
    <w:name w:val="Normal Indent"/>
    <w:basedOn w:val="853"/>
    <w:link w:val="1297"/>
    <w:uiPriority w:val="99"/>
    <w:qFormat/>
    <w:pPr>
      <w:ind w:firstLine="420"/>
    </w:pPr>
    <w:rPr>
      <w:rFonts w:ascii="Times New Roman"/>
    </w:rPr>
  </w:style>
  <w:style w:type="paragraph" w:styleId="867">
    <w:name w:val="List 3"/>
    <w:basedOn w:val="853"/>
    <w:uiPriority w:val="0"/>
    <w:qFormat/>
    <w:pPr>
      <w:ind w:left="1260" w:hanging="420"/>
    </w:pPr>
    <w:rPr>
      <w:rFonts w:ascii="Calibri" w:hAnsi="Calibri" w:eastAsia="Calibri" w:cs="宋体"/>
      <w:b w:val="0"/>
      <w:position w:val="0"/>
      <w:sz w:val="20"/>
      <w:lang w:val="zh-CN"/>
    </w:rPr>
  </w:style>
  <w:style w:type="paragraph" w:styleId="868">
    <w:name w:val="toc 7"/>
    <w:basedOn w:val="853"/>
    <w:next w:val="853"/>
    <w:uiPriority w:val="0"/>
    <w:qFormat/>
    <w:pPr>
      <w:ind w:left="1260"/>
      <w:jc w:val="left"/>
    </w:pPr>
    <w:rPr>
      <w:rFonts w:ascii="Calibri" w:hAnsi="Calibri" w:eastAsia="Calibri" w:cs="宋体"/>
      <w:b w:val="0"/>
      <w:position w:val="0"/>
      <w:sz w:val="18"/>
      <w:lang w:val="zh-CN"/>
    </w:rPr>
  </w:style>
  <w:style w:type="paragraph" w:styleId="869">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0">
    <w:name w:val="index 8"/>
    <w:basedOn w:val="853"/>
    <w:next w:val="853"/>
    <w:uiPriority w:val="0"/>
    <w:qFormat/>
    <w:pPr>
      <w:ind w:left="2940"/>
    </w:pPr>
    <w:rPr>
      <w:rFonts w:ascii="Calibri" w:hAnsi="Calibri" w:eastAsia="Calibri" w:cs="宋体"/>
      <w:b w:val="0"/>
      <w:position w:val="0"/>
      <w:sz w:val="20"/>
      <w:lang w:val="zh-CN"/>
    </w:rPr>
  </w:style>
  <w:style w:type="paragraph" w:styleId="871">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2">
    <w:name w:val="index 5"/>
    <w:basedOn w:val="853"/>
    <w:next w:val="853"/>
    <w:uiPriority w:val="0"/>
    <w:qFormat/>
    <w:pPr>
      <w:ind w:left="1680"/>
    </w:pPr>
    <w:rPr>
      <w:rFonts w:ascii="Calibri" w:hAnsi="Calibri" w:eastAsia="Calibri" w:cs="宋体"/>
      <w:b w:val="0"/>
      <w:position w:val="0"/>
      <w:sz w:val="20"/>
      <w:lang w:val="zh-CN"/>
    </w:rPr>
  </w:style>
  <w:style w:type="paragraph" w:styleId="873">
    <w:name w:val="List Bullet"/>
    <w:basedOn w:val="853"/>
    <w:uiPriority w:val="0"/>
    <w:qFormat/>
    <w:pPr>
      <w:ind w:left="360" w:hanging="360"/>
      <w:tabs>
        <w:tab w:val="left" w:pos="360" w:leader="none"/>
      </w:tabs>
    </w:pPr>
    <w:rPr>
      <w:rFonts w:ascii="Times New Roman"/>
      <w:szCs w:val="24"/>
    </w:rPr>
  </w:style>
  <w:style w:type="paragraph" w:styleId="874">
    <w:name w:val="Document Map"/>
    <w:basedOn w:val="853"/>
    <w:link w:val="942"/>
    <w:uiPriority w:val="0"/>
    <w:qFormat/>
    <w:pPr>
      <w:shd w:val="clear" w:color="auto" w:fill="000080"/>
    </w:pPr>
    <w:rPr>
      <w:rFonts w:ascii="Times New Roman"/>
    </w:rPr>
  </w:style>
  <w:style w:type="paragraph" w:styleId="875">
    <w:name w:val="annotation text"/>
    <w:basedOn w:val="853"/>
    <w:link w:val="943"/>
    <w:uiPriority w:val="0"/>
    <w:qFormat/>
    <w:pPr>
      <w:jc w:val="left"/>
    </w:pPr>
    <w:rPr>
      <w:rFonts w:ascii="Times New Roman" w:eastAsia="仿宋_GB2312"/>
      <w:b w:val="0"/>
      <w:position w:val="0"/>
    </w:rPr>
  </w:style>
  <w:style w:type="paragraph" w:styleId="876">
    <w:name w:val="index 6"/>
    <w:basedOn w:val="853"/>
    <w:next w:val="853"/>
    <w:uiPriority w:val="0"/>
    <w:qFormat/>
    <w:pPr>
      <w:ind w:left="2100"/>
    </w:pPr>
    <w:rPr>
      <w:rFonts w:ascii="Calibri" w:hAnsi="Calibri" w:eastAsia="Calibri" w:cs="宋体"/>
      <w:b w:val="0"/>
      <w:position w:val="0"/>
      <w:sz w:val="20"/>
      <w:lang w:val="zh-CN"/>
    </w:rPr>
  </w:style>
  <w:style w:type="paragraph" w:styleId="877">
    <w:name w:val="Salutation"/>
    <w:basedOn w:val="853"/>
    <w:next w:val="853"/>
    <w:link w:val="944"/>
    <w:uiPriority w:val="0"/>
    <w:qFormat/>
    <w:rPr>
      <w:rFonts w:ascii="仿宋_GB2312" w:hAnsi="Calibri" w:eastAsia="仿宋_GB2312"/>
      <w:b w:val="0"/>
      <w:position w:val="0"/>
      <w:sz w:val="28"/>
      <w:lang w:val="zh-CN"/>
    </w:rPr>
  </w:style>
  <w:style w:type="paragraph" w:styleId="878">
    <w:name w:val="Body Text 3"/>
    <w:basedOn w:val="853"/>
    <w:link w:val="945"/>
    <w:uiPriority w:val="0"/>
    <w:qFormat/>
    <w:rPr>
      <w:rFonts w:ascii="仿宋_GB2312" w:hAnsi="Arial" w:eastAsia="仿宋_GB2312"/>
      <w:b w:val="0"/>
      <w:position w:val="0"/>
      <w:sz w:val="32"/>
      <w:lang w:val="zh-CN"/>
    </w:rPr>
  </w:style>
  <w:style w:type="paragraph" w:styleId="879">
    <w:name w:val="Body Text"/>
    <w:basedOn w:val="853"/>
    <w:next w:val="853"/>
    <w:link w:val="933"/>
    <w:uiPriority w:val="0"/>
    <w:qFormat/>
    <w:rPr>
      <w:rFonts w:ascii="楷体_GB2312" w:hAnsi="Arial" w:eastAsia="楷体_GB2312"/>
      <w:sz w:val="28"/>
      <w:szCs w:val="28"/>
    </w:rPr>
  </w:style>
  <w:style w:type="paragraph" w:styleId="880">
    <w:name w:val="Body Text Indent"/>
    <w:basedOn w:val="853"/>
    <w:link w:val="946"/>
    <w:uiPriority w:val="0"/>
    <w:qFormat/>
    <w:pPr>
      <w:ind w:left="420"/>
      <w:spacing w:after="120"/>
    </w:pPr>
    <w:rPr>
      <w:rFonts w:ascii="Times New Roman"/>
    </w:rPr>
  </w:style>
  <w:style w:type="paragraph" w:styleId="881">
    <w:name w:val="Block Text"/>
    <w:basedOn w:val="853"/>
    <w:uiPriority w:val="0"/>
    <w:qFormat/>
    <w:pPr>
      <w:ind w:left="735" w:right="-332" w:hanging="46"/>
      <w:spacing w:line="360" w:lineRule="auto"/>
    </w:pPr>
    <w:rPr>
      <w:b w:val="0"/>
      <w:bCs/>
      <w:color w:val="000000"/>
      <w:position w:val="0"/>
    </w:rPr>
  </w:style>
  <w:style w:type="paragraph" w:styleId="882">
    <w:name w:val="index 4"/>
    <w:basedOn w:val="853"/>
    <w:next w:val="853"/>
    <w:uiPriority w:val="99"/>
    <w:unhideWhenUsed/>
    <w:qFormat/>
    <w:pPr>
      <w:ind w:left="600"/>
    </w:pPr>
  </w:style>
  <w:style w:type="paragraph" w:styleId="883">
    <w:name w:val="toc 5"/>
    <w:basedOn w:val="853"/>
    <w:next w:val="853"/>
    <w:uiPriority w:val="0"/>
    <w:qFormat/>
    <w:pPr>
      <w:ind w:left="840"/>
      <w:jc w:val="left"/>
    </w:pPr>
    <w:rPr>
      <w:rFonts w:ascii="Calibri" w:hAnsi="Calibri" w:eastAsia="Calibri" w:cs="宋体"/>
      <w:b w:val="0"/>
      <w:position w:val="0"/>
      <w:sz w:val="18"/>
      <w:lang w:val="zh-CN"/>
    </w:rPr>
  </w:style>
  <w:style w:type="paragraph" w:styleId="884">
    <w:name w:val="toc 3"/>
    <w:basedOn w:val="853"/>
    <w:next w:val="853"/>
    <w:uiPriority w:val="0"/>
    <w:qFormat/>
    <w:pPr>
      <w:ind w:left="840"/>
    </w:pPr>
    <w:rPr>
      <w:rFonts w:ascii="Times New Roman"/>
    </w:rPr>
  </w:style>
  <w:style w:type="paragraph" w:styleId="885">
    <w:name w:val="Plain Text"/>
    <w:basedOn w:val="853"/>
    <w:link w:val="947"/>
    <w:uiPriority w:val="0"/>
    <w:qFormat/>
    <w:rPr>
      <w:rFonts w:hAnsi="Courier New" w:cs="Courier New"/>
      <w:b w:val="0"/>
      <w:position w:val="0"/>
      <w:sz w:val="21"/>
      <w:szCs w:val="21"/>
    </w:rPr>
  </w:style>
  <w:style w:type="paragraph" w:styleId="886">
    <w:name w:val="toc 8"/>
    <w:basedOn w:val="853"/>
    <w:next w:val="853"/>
    <w:uiPriority w:val="0"/>
    <w:qFormat/>
    <w:pPr>
      <w:ind w:left="1470"/>
      <w:jc w:val="left"/>
    </w:pPr>
    <w:rPr>
      <w:rFonts w:ascii="Calibri" w:hAnsi="Calibri" w:eastAsia="Calibri" w:cs="宋体"/>
      <w:b w:val="0"/>
      <w:position w:val="0"/>
      <w:sz w:val="18"/>
      <w:lang w:val="zh-CN"/>
    </w:rPr>
  </w:style>
  <w:style w:type="paragraph" w:styleId="887">
    <w:name w:val="index 3"/>
    <w:basedOn w:val="853"/>
    <w:next w:val="853"/>
    <w:uiPriority w:val="0"/>
    <w:qFormat/>
    <w:pPr>
      <w:ind w:left="840"/>
    </w:pPr>
    <w:rPr>
      <w:rFonts w:ascii="Calibri" w:hAnsi="Calibri" w:eastAsia="Calibri" w:cs="宋体"/>
      <w:b w:val="0"/>
      <w:position w:val="0"/>
      <w:sz w:val="20"/>
      <w:lang w:val="zh-CN"/>
    </w:rPr>
  </w:style>
  <w:style w:type="paragraph" w:styleId="888">
    <w:name w:val="Date"/>
    <w:basedOn w:val="853"/>
    <w:next w:val="853"/>
    <w:link w:val="1287"/>
    <w:uiPriority w:val="0"/>
    <w:qFormat/>
    <w:rPr>
      <w:rFonts w:ascii="Times New Roman"/>
      <w:szCs w:val="24"/>
    </w:rPr>
  </w:style>
  <w:style w:type="paragraph" w:styleId="889">
    <w:name w:val="Body Text Indent 2"/>
    <w:basedOn w:val="853"/>
    <w:link w:val="948"/>
    <w:uiPriority w:val="0"/>
    <w:qFormat/>
    <w:pPr>
      <w:ind w:left="630" w:firstLine="645"/>
    </w:pPr>
    <w:rPr>
      <w:rFonts w:ascii="Arial" w:hAnsi="Arial" w:eastAsia="仿宋_GB2312"/>
      <w:b w:val="0"/>
      <w:position w:val="0"/>
      <w:sz w:val="32"/>
    </w:rPr>
  </w:style>
  <w:style w:type="paragraph" w:styleId="890">
    <w:name w:val="endnote text"/>
    <w:basedOn w:val="853"/>
    <w:link w:val="949"/>
    <w:uiPriority w:val="0"/>
    <w:qFormat/>
    <w:pPr>
      <w:jc w:val="left"/>
    </w:pPr>
    <w:rPr>
      <w:rFonts w:ascii="Calibri" w:hAnsi="Calibri" w:eastAsia="Calibri"/>
      <w:b w:val="0"/>
      <w:position w:val="0"/>
      <w:sz w:val="20"/>
      <w:szCs w:val="24"/>
      <w:lang w:val="zh-CN"/>
    </w:rPr>
  </w:style>
  <w:style w:type="paragraph" w:styleId="891">
    <w:name w:val="Balloon Text"/>
    <w:basedOn w:val="853"/>
    <w:link w:val="1288"/>
    <w:uiPriority w:val="0"/>
    <w:qFormat/>
    <w:rPr>
      <w:rFonts w:ascii="Times New Roman"/>
      <w:sz w:val="18"/>
      <w:szCs w:val="18"/>
    </w:rPr>
  </w:style>
  <w:style w:type="paragraph" w:styleId="892">
    <w:name w:val="Footer"/>
    <w:basedOn w:val="853"/>
    <w:link w:val="950"/>
    <w:uiPriority w:val="99"/>
    <w:qFormat/>
    <w:pPr>
      <w:jc w:val="left"/>
      <w:tabs>
        <w:tab w:val="center" w:pos="4153" w:leader="none"/>
        <w:tab w:val="right" w:pos="8306" w:leader="none"/>
      </w:tabs>
    </w:pPr>
    <w:rPr>
      <w:rFonts w:ascii="Times New Roman"/>
      <w:sz w:val="18"/>
      <w:szCs w:val="18"/>
    </w:rPr>
  </w:style>
  <w:style w:type="paragraph" w:styleId="893">
    <w:name w:val="Header"/>
    <w:basedOn w:val="853"/>
    <w:link w:val="128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4">
    <w:name w:val="Signature"/>
    <w:basedOn w:val="853"/>
    <w:link w:val="951"/>
    <w:uiPriority w:val="0"/>
    <w:qFormat/>
    <w:pPr>
      <w:jc w:val="center"/>
      <w:spacing w:after="600" w:line="312" w:lineRule="atLeast"/>
    </w:pPr>
    <w:rPr>
      <w:rFonts w:ascii="Calibri" w:hAnsi="Calibri" w:eastAsia="仿宋_GB2312"/>
      <w:b w:val="0"/>
      <w:position w:val="0"/>
      <w:lang w:val="zh-CN"/>
    </w:rPr>
  </w:style>
  <w:style w:type="paragraph" w:styleId="895">
    <w:name w:val="toc 1"/>
    <w:basedOn w:val="853"/>
    <w:next w:val="853"/>
    <w:uiPriority w:val="0"/>
    <w:qFormat/>
    <w:rPr>
      <w:rFonts w:ascii="Times New Roman"/>
    </w:rPr>
  </w:style>
  <w:style w:type="paragraph" w:styleId="896">
    <w:name w:val="toc 4"/>
    <w:basedOn w:val="853"/>
    <w:next w:val="853"/>
    <w:uiPriority w:val="0"/>
    <w:qFormat/>
    <w:pPr>
      <w:ind w:left="630"/>
      <w:jc w:val="left"/>
    </w:pPr>
    <w:rPr>
      <w:rFonts w:ascii="Calibri" w:hAnsi="Calibri" w:eastAsia="Calibri" w:cs="宋体"/>
      <w:b w:val="0"/>
      <w:position w:val="0"/>
      <w:sz w:val="18"/>
      <w:lang w:val="zh-CN"/>
    </w:rPr>
  </w:style>
  <w:style w:type="paragraph" w:styleId="897">
    <w:name w:val="index heading"/>
    <w:basedOn w:val="853"/>
    <w:next w:val="898"/>
    <w:uiPriority w:val="0"/>
    <w:qFormat/>
    <w:rPr>
      <w:rFonts w:ascii="Calibri" w:hAnsi="Calibri" w:eastAsia="Calibri" w:cs="宋体"/>
      <w:b w:val="0"/>
      <w:position w:val="0"/>
      <w:sz w:val="20"/>
      <w:lang w:val="zh-CN"/>
    </w:rPr>
  </w:style>
  <w:style w:type="paragraph" w:styleId="898">
    <w:name w:val="index 1"/>
    <w:basedOn w:val="853"/>
    <w:next w:val="853"/>
    <w:uiPriority w:val="0"/>
    <w:qFormat/>
    <w:rPr>
      <w:rFonts w:ascii="仿宋_GB2312" w:hAnsi="宋体" w:eastAsia="仿宋_GB2312" w:cs="宋体"/>
      <w:b w:val="0"/>
      <w:position w:val="0"/>
      <w:sz w:val="30"/>
      <w:szCs w:val="24"/>
      <w:lang w:val="zh-CN"/>
    </w:rPr>
  </w:style>
  <w:style w:type="paragraph" w:styleId="899">
    <w:name w:val="Subtitle"/>
    <w:basedOn w:val="853"/>
    <w:next w:val="853"/>
    <w:link w:val="9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0">
    <w:name w:val="footnote text"/>
    <w:basedOn w:val="853"/>
    <w:link w:val="953"/>
    <w:uiPriority w:val="0"/>
    <w:qFormat/>
    <w:pPr>
      <w:jc w:val="left"/>
    </w:pPr>
    <w:rPr>
      <w:rFonts w:ascii="Calibri" w:hAnsi="Calibri" w:eastAsia="Calibri"/>
      <w:b w:val="0"/>
      <w:position w:val="0"/>
      <w:sz w:val="18"/>
      <w:szCs w:val="18"/>
      <w:lang w:val="zh-CN"/>
    </w:rPr>
  </w:style>
  <w:style w:type="paragraph" w:styleId="901">
    <w:name w:val="toc 6"/>
    <w:basedOn w:val="853"/>
    <w:next w:val="853"/>
    <w:uiPriority w:val="0"/>
    <w:qFormat/>
    <w:pPr>
      <w:ind w:left="1050"/>
      <w:jc w:val="left"/>
    </w:pPr>
    <w:rPr>
      <w:rFonts w:ascii="Calibri" w:hAnsi="Calibri" w:eastAsia="Calibri" w:cs="宋体"/>
      <w:b w:val="0"/>
      <w:position w:val="0"/>
      <w:sz w:val="18"/>
      <w:lang w:val="zh-CN"/>
    </w:rPr>
  </w:style>
  <w:style w:type="paragraph" w:styleId="902">
    <w:name w:val="Body Text Indent 3"/>
    <w:basedOn w:val="853"/>
    <w:link w:val="954"/>
    <w:uiPriority w:val="0"/>
    <w:qFormat/>
    <w:pPr>
      <w:ind w:left="420"/>
      <w:spacing w:after="120"/>
    </w:pPr>
    <w:rPr>
      <w:rFonts w:ascii="Times New Roman"/>
      <w:sz w:val="16"/>
      <w:szCs w:val="16"/>
    </w:rPr>
  </w:style>
  <w:style w:type="paragraph" w:styleId="903">
    <w:name w:val="index 7"/>
    <w:basedOn w:val="853"/>
    <w:next w:val="853"/>
    <w:uiPriority w:val="0"/>
    <w:qFormat/>
    <w:pPr>
      <w:ind w:left="2520"/>
    </w:pPr>
    <w:rPr>
      <w:rFonts w:ascii="Calibri" w:hAnsi="Calibri" w:eastAsia="Calibri" w:cs="宋体"/>
      <w:b w:val="0"/>
      <w:position w:val="0"/>
      <w:sz w:val="20"/>
      <w:lang w:val="zh-CN"/>
    </w:rPr>
  </w:style>
  <w:style w:type="paragraph" w:styleId="904">
    <w:name w:val="index 9"/>
    <w:basedOn w:val="853"/>
    <w:next w:val="853"/>
    <w:uiPriority w:val="0"/>
    <w:qFormat/>
    <w:pPr>
      <w:ind w:left="3360"/>
    </w:pPr>
    <w:rPr>
      <w:rFonts w:ascii="Calibri" w:hAnsi="Calibri" w:eastAsia="Calibri" w:cs="宋体"/>
      <w:b w:val="0"/>
      <w:position w:val="0"/>
      <w:sz w:val="20"/>
      <w:lang w:val="zh-CN"/>
    </w:rPr>
  </w:style>
  <w:style w:type="paragraph" w:styleId="905">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6">
    <w:name w:val="toc 2"/>
    <w:basedOn w:val="853"/>
    <w:next w:val="853"/>
    <w:uiPriority w:val="0"/>
    <w:qFormat/>
    <w:pPr>
      <w:ind w:left="420"/>
    </w:pPr>
    <w:rPr>
      <w:rFonts w:ascii="Times New Roman"/>
    </w:rPr>
  </w:style>
  <w:style w:type="paragraph" w:styleId="907">
    <w:name w:val="toc 9"/>
    <w:basedOn w:val="853"/>
    <w:next w:val="853"/>
    <w:uiPriority w:val="0"/>
    <w:qFormat/>
    <w:pPr>
      <w:ind w:left="1680"/>
      <w:jc w:val="left"/>
    </w:pPr>
    <w:rPr>
      <w:rFonts w:ascii="Calibri" w:hAnsi="Calibri" w:eastAsia="Calibri" w:cs="宋体"/>
      <w:b w:val="0"/>
      <w:position w:val="0"/>
      <w:sz w:val="18"/>
      <w:lang w:val="zh-CN"/>
    </w:rPr>
  </w:style>
  <w:style w:type="paragraph" w:styleId="908">
    <w:name w:val="Body Text 2"/>
    <w:basedOn w:val="853"/>
    <w:link w:val="955"/>
    <w:uiPriority w:val="0"/>
    <w:qFormat/>
    <w:pPr>
      <w:jc w:val="center"/>
      <w:widowControl/>
    </w:pPr>
    <w:rPr>
      <w:rFonts w:ascii="楷体_GB2312" w:hAnsi="Calibri" w:eastAsia="楷体_GB2312"/>
      <w:b w:val="0"/>
      <w:position w:val="0"/>
      <w:sz w:val="28"/>
      <w:lang w:val="zh-CN"/>
    </w:rPr>
  </w:style>
  <w:style w:type="paragraph" w:styleId="909">
    <w:name w:val="HTML Preformatted"/>
    <w:basedOn w:val="853"/>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0">
    <w:name w:val="Normal (Web)"/>
    <w:basedOn w:val="853"/>
    <w:uiPriority w:val="0"/>
    <w:qFormat/>
    <w:pPr>
      <w:jc w:val="left"/>
      <w:spacing w:before="100" w:beforeAutospacing="1" w:after="100" w:afterAutospacing="1"/>
      <w:widowControl/>
    </w:pPr>
    <w:rPr>
      <w:rFonts w:hAnsi="宋体" w:cs="宋体"/>
      <w:szCs w:val="24"/>
    </w:rPr>
  </w:style>
  <w:style w:type="paragraph" w:styleId="911">
    <w:name w:val="index 2"/>
    <w:basedOn w:val="853"/>
    <w:next w:val="853"/>
    <w:uiPriority w:val="0"/>
    <w:qFormat/>
    <w:pPr>
      <w:ind w:left="420"/>
    </w:pPr>
    <w:rPr>
      <w:rFonts w:ascii="Calibri" w:hAnsi="Calibri" w:eastAsia="Calibri" w:cs="宋体"/>
      <w:b w:val="0"/>
      <w:position w:val="0"/>
      <w:sz w:val="20"/>
      <w:lang w:val="zh-CN"/>
    </w:rPr>
  </w:style>
  <w:style w:type="paragraph" w:styleId="912">
    <w:name w:val="Title"/>
    <w:basedOn w:val="853"/>
    <w:link w:val="957"/>
    <w:uiPriority w:val="0"/>
    <w:qFormat/>
    <w:pPr>
      <w:jc w:val="center"/>
      <w:spacing w:line="420" w:lineRule="exact"/>
      <w:widowControl/>
    </w:pPr>
    <w:rPr>
      <w:rFonts w:ascii="Times New Roman" w:eastAsia="黑体"/>
      <w:position w:val="0"/>
      <w:sz w:val="28"/>
      <w:lang w:val="en-GB"/>
    </w:rPr>
  </w:style>
  <w:style w:type="paragraph" w:styleId="913">
    <w:name w:val="annotation subject"/>
    <w:basedOn w:val="875"/>
    <w:next w:val="875"/>
    <w:link w:val="958"/>
    <w:uiPriority w:val="0"/>
    <w:qFormat/>
    <w:rPr>
      <w:rFonts w:ascii="宋体"/>
      <w:b/>
      <w:bCs/>
      <w:position w:val="-10"/>
    </w:rPr>
  </w:style>
  <w:style w:type="paragraph" w:styleId="914">
    <w:name w:val="Body Text First Indent"/>
    <w:basedOn w:val="879"/>
    <w:link w:val="959"/>
    <w:uiPriority w:val="0"/>
    <w:qFormat/>
    <w:pPr>
      <w:ind w:firstLine="420"/>
      <w:spacing w:after="120"/>
    </w:pPr>
    <w:rPr>
      <w:b w:val="0"/>
      <w:sz w:val="21"/>
      <w:szCs w:val="24"/>
      <w:lang w:val="zh-CN"/>
    </w:rPr>
  </w:style>
  <w:style w:type="table" w:styleId="915">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22"/>
    <w:qFormat/>
    <w:rPr>
      <w:rFonts w:ascii="Times New Roman" w:hAnsi="Times New Roman" w:eastAsia="宋体" w:cs="Times New Roman"/>
      <w:b/>
      <w:bCs/>
    </w:rPr>
  </w:style>
  <w:style w:type="character" w:styleId="917">
    <w:name w:val="endnote reference"/>
    <w:uiPriority w:val="0"/>
    <w:qFormat/>
    <w:rPr>
      <w:vertAlign w:val="superscript"/>
    </w:rPr>
  </w:style>
  <w:style w:type="character" w:styleId="918">
    <w:name w:val="page number"/>
    <w:basedOn w:val="863"/>
    <w:uiPriority w:val="0"/>
    <w:qFormat/>
    <w:rPr>
      <w:rFonts w:ascii="Times New Roman" w:hAnsi="Times New Roman" w:eastAsia="宋体" w:cs="Times New Roman"/>
    </w:rPr>
  </w:style>
  <w:style w:type="character" w:styleId="919">
    <w:name w:val="FollowedHyperlink"/>
    <w:uiPriority w:val="0"/>
    <w:qFormat/>
    <w:rPr>
      <w:rFonts w:ascii="Times New Roman" w:hAnsi="Times New Roman" w:eastAsia="宋体" w:cs="Times New Roman"/>
      <w:color w:val="800080"/>
      <w:u w:val="none"/>
    </w:rPr>
  </w:style>
  <w:style w:type="character" w:styleId="920">
    <w:name w:val="Emphasis"/>
    <w:uiPriority w:val="0"/>
    <w:qFormat/>
    <w:rPr>
      <w:rFonts w:ascii="Times New Roman" w:hAnsi="Times New Roman" w:eastAsia="宋体" w:cs="Times New Roman"/>
      <w:i/>
    </w:rPr>
  </w:style>
  <w:style w:type="character" w:styleId="921">
    <w:name w:val="line number"/>
    <w:uiPriority w:val="0"/>
    <w:qFormat/>
  </w:style>
  <w:style w:type="character" w:styleId="922">
    <w:name w:val="HTML Typewriter"/>
    <w:uiPriority w:val="0"/>
    <w:qFormat/>
    <w:rPr>
      <w:rFonts w:ascii="宋体" w:hAnsi="宋体" w:eastAsia="宋体" w:cs="宋体"/>
      <w:sz w:val="24"/>
      <w:szCs w:val="24"/>
    </w:rPr>
  </w:style>
  <w:style w:type="character" w:styleId="923">
    <w:name w:val="Hyperlink"/>
    <w:uiPriority w:val="0"/>
    <w:qFormat/>
    <w:rPr>
      <w:rFonts w:ascii="Times New Roman" w:hAnsi="Times New Roman" w:eastAsia="宋体" w:cs="Times New Roman"/>
      <w:color w:val="0000ff"/>
      <w:u w:val="none"/>
    </w:rPr>
  </w:style>
  <w:style w:type="character" w:styleId="924">
    <w:name w:val="annotation reference"/>
    <w:uiPriority w:val="0"/>
    <w:qFormat/>
    <w:rPr>
      <w:rFonts w:ascii="Times New Roman" w:hAnsi="Times New Roman" w:eastAsia="宋体" w:cs="Times New Roman"/>
      <w:sz w:val="21"/>
      <w:szCs w:val="21"/>
    </w:rPr>
  </w:style>
  <w:style w:type="character" w:styleId="925">
    <w:name w:val="footnote reference"/>
    <w:uiPriority w:val="0"/>
    <w:qFormat/>
    <w:rPr>
      <w:vertAlign w:val="superscript"/>
    </w:rPr>
  </w:style>
  <w:style w:type="character" w:styleId="926">
    <w:name w:val="HTML Sample"/>
    <w:uiPriority w:val="0"/>
    <w:qFormat/>
    <w:rPr>
      <w:rFonts w:ascii="Courier New" w:hAnsi="宋体" w:eastAsia="宋体" w:cs="Courier New"/>
    </w:rPr>
  </w:style>
  <w:style w:type="paragraph" w:styleId="927" w:customStyle="1">
    <w:name w:val="正文1"/>
    <w:basedOn w:val="928"/>
    <w:uiPriority w:val="0"/>
    <w:qFormat/>
    <w:pPr>
      <w:spacing w:line="360" w:lineRule="atLeast"/>
    </w:pPr>
    <w:rPr>
      <w:rFonts w:ascii="宋体" w:hAnsi="Times New Roman" w:eastAsia="宋体" w:cs="Times New Roman"/>
      <w:b/>
      <w:position w:val="-10"/>
      <w:lang w:val="en-US"/>
    </w:rPr>
  </w:style>
  <w:style w:type="paragraph" w:styleId="928" w:customStyle="1">
    <w:name w:val="正文11"/>
    <w:basedOn w:val="853"/>
    <w:next w:val="929"/>
    <w:uiPriority w:val="0"/>
    <w:qFormat/>
    <w:pPr>
      <w:ind w:firstLine="510"/>
      <w:spacing w:before="156" w:line="360" w:lineRule="auto"/>
    </w:pPr>
    <w:rPr>
      <w:rFonts w:ascii="Calibri" w:hAnsi="Calibri" w:eastAsia="Calibri" w:cs="宋体"/>
      <w:b w:val="0"/>
      <w:position w:val="0"/>
      <w:lang w:val="zh-CN"/>
    </w:rPr>
  </w:style>
  <w:style w:type="paragraph" w:styleId="929" w:customStyle="1">
    <w:name w:val="文本块1"/>
    <w:basedOn w:val="928"/>
    <w:uiPriority w:val="0"/>
    <w:qFormat/>
    <w:pPr>
      <w:ind w:left="256" w:right="6" w:firstLine="624"/>
    </w:pPr>
    <w:rPr>
      <w:rFonts w:eastAsia="仿宋"/>
      <w:sz w:val="28"/>
    </w:rPr>
  </w:style>
  <w:style w:type="character" w:styleId="930" w:customStyle="1">
    <w:name w:val="标题 1 字符"/>
    <w:link w:val="854"/>
    <w:uiPriority w:val="0"/>
    <w:qFormat/>
    <w:rPr>
      <w:rFonts w:ascii="楷体_GB2312" w:hAnsi="Times New Roman" w:eastAsia="楷体_GB2312" w:cs="Times New Roman"/>
      <w:sz w:val="28"/>
      <w:szCs w:val="28"/>
    </w:rPr>
  </w:style>
  <w:style w:type="paragraph" w:styleId="931"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2"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33" w:customStyle="1">
    <w:name w:val="正文文本 字符"/>
    <w:link w:val="879"/>
    <w:uiPriority w:val="0"/>
    <w:qFormat/>
    <w:rPr>
      <w:rFonts w:ascii="楷体_GB2312" w:hAnsi="Arial" w:eastAsia="楷体_GB2312" w:cs="Times New Roman"/>
      <w:b/>
      <w:position w:val="-10"/>
      <w:sz w:val="28"/>
      <w:szCs w:val="28"/>
    </w:rPr>
  </w:style>
  <w:style w:type="character" w:styleId="934" w:customStyle="1">
    <w:name w:val="标题 2 字符"/>
    <w:link w:val="855"/>
    <w:uiPriority w:val="0"/>
    <w:qFormat/>
    <w:rPr>
      <w:rFonts w:ascii="Arial" w:hAnsi="Arial" w:eastAsia="幼圆" w:cs="Arial"/>
      <w:bCs/>
      <w:position w:val="-10"/>
      <w:sz w:val="44"/>
      <w:szCs w:val="44"/>
    </w:rPr>
  </w:style>
  <w:style w:type="character" w:styleId="935" w:customStyle="1">
    <w:name w:val="标题 3 字符"/>
    <w:link w:val="856"/>
    <w:uiPriority w:val="0"/>
    <w:qFormat/>
    <w:rPr>
      <w:bCs/>
      <w:position w:val="-10"/>
      <w:sz w:val="32"/>
      <w:szCs w:val="32"/>
    </w:rPr>
  </w:style>
  <w:style w:type="character" w:styleId="936" w:customStyle="1">
    <w:name w:val="标题 4 字符"/>
    <w:link w:val="857"/>
    <w:uiPriority w:val="0"/>
    <w:qFormat/>
    <w:rPr>
      <w:rFonts w:ascii="Arial" w:hAnsi="Arial" w:eastAsia="黑体" w:cs="Arial"/>
      <w:bCs/>
      <w:position w:val="-10"/>
      <w:sz w:val="28"/>
      <w:szCs w:val="28"/>
    </w:rPr>
  </w:style>
  <w:style w:type="character" w:styleId="937" w:customStyle="1">
    <w:name w:val="标题 5 字符"/>
    <w:link w:val="858"/>
    <w:uiPriority w:val="0"/>
    <w:qFormat/>
    <w:rPr>
      <w:rFonts w:ascii="黑体" w:hAnsi="Times New Roman" w:eastAsia="黑体" w:cs="Times New Roman"/>
      <w:b/>
      <w:color w:val="000000"/>
      <w:sz w:val="28"/>
    </w:rPr>
  </w:style>
  <w:style w:type="character" w:styleId="938" w:customStyle="1">
    <w:name w:val="标题 6 字符"/>
    <w:link w:val="859"/>
    <w:uiPriority w:val="0"/>
    <w:qFormat/>
    <w:rPr>
      <w:rFonts w:ascii="Arial" w:hAnsi="Arial" w:eastAsia="黑体" w:cs="Times New Roman"/>
      <w:b/>
      <w:bCs/>
      <w:sz w:val="24"/>
      <w:szCs w:val="24"/>
    </w:rPr>
  </w:style>
  <w:style w:type="character" w:styleId="939" w:customStyle="1">
    <w:name w:val="标题 7 字符"/>
    <w:link w:val="860"/>
    <w:uiPriority w:val="0"/>
    <w:qFormat/>
    <w:rPr>
      <w:rFonts w:ascii="Times New Roman" w:hAnsi="Times New Roman" w:eastAsia="宋体" w:cs="Times New Roman"/>
      <w:b/>
      <w:bCs/>
      <w:sz w:val="24"/>
      <w:szCs w:val="24"/>
    </w:rPr>
  </w:style>
  <w:style w:type="character" w:styleId="940" w:customStyle="1">
    <w:name w:val="标题 8 字符"/>
    <w:link w:val="861"/>
    <w:uiPriority w:val="0"/>
    <w:qFormat/>
    <w:rPr>
      <w:rFonts w:ascii="Arial" w:hAnsi="Arial" w:eastAsia="黑体" w:cs="Times New Roman"/>
      <w:sz w:val="24"/>
      <w:szCs w:val="24"/>
    </w:rPr>
  </w:style>
  <w:style w:type="character" w:styleId="941" w:customStyle="1">
    <w:name w:val="标题 9 字符"/>
    <w:link w:val="862"/>
    <w:uiPriority w:val="0"/>
    <w:qFormat/>
    <w:rPr>
      <w:rFonts w:ascii="Arial" w:hAnsi="Arial" w:eastAsia="黑体" w:cs="Times New Roman"/>
      <w:sz w:val="21"/>
      <w:szCs w:val="21"/>
    </w:rPr>
  </w:style>
  <w:style w:type="character" w:styleId="942" w:customStyle="1">
    <w:name w:val="文档结构图 字符"/>
    <w:link w:val="874"/>
    <w:uiPriority w:val="0"/>
    <w:qFormat/>
    <w:rPr>
      <w:b/>
      <w:position w:val="-10"/>
      <w:sz w:val="24"/>
      <w:shd w:val="clear" w:color="auto" w:fill="000080"/>
    </w:rPr>
  </w:style>
  <w:style w:type="character" w:styleId="943" w:customStyle="1">
    <w:name w:val="批注文字 字符"/>
    <w:link w:val="875"/>
    <w:uiPriority w:val="0"/>
    <w:qFormat/>
    <w:rPr>
      <w:rFonts w:ascii="Times New Roman" w:hAnsi="Times New Roman" w:eastAsia="仿宋_GB2312" w:cs="Times New Roman"/>
      <w:sz w:val="24"/>
    </w:rPr>
  </w:style>
  <w:style w:type="character" w:styleId="944" w:customStyle="1">
    <w:name w:val="称呼 字符"/>
    <w:link w:val="877"/>
    <w:uiPriority w:val="0"/>
    <w:qFormat/>
    <w:rPr>
      <w:rFonts w:ascii="仿宋_GB2312" w:hAnsi="Calibri" w:eastAsia="仿宋_GB2312" w:cs="宋体"/>
      <w:sz w:val="28"/>
      <w:lang w:val="zh-CN"/>
    </w:rPr>
  </w:style>
  <w:style w:type="character" w:styleId="945" w:customStyle="1">
    <w:name w:val="正文文本 3 字符"/>
    <w:link w:val="878"/>
    <w:uiPriority w:val="0"/>
    <w:qFormat/>
    <w:rPr>
      <w:rFonts w:ascii="仿宋_GB2312" w:hAnsi="Arial" w:eastAsia="仿宋_GB2312" w:cs="宋体"/>
      <w:sz w:val="32"/>
      <w:lang w:val="zh-CN"/>
    </w:rPr>
  </w:style>
  <w:style w:type="character" w:styleId="946" w:customStyle="1">
    <w:name w:val="正文文本缩进 字符"/>
    <w:link w:val="880"/>
    <w:uiPriority w:val="0"/>
    <w:qFormat/>
    <w:rPr>
      <w:b/>
      <w:position w:val="-10"/>
      <w:sz w:val="24"/>
    </w:rPr>
  </w:style>
  <w:style w:type="character" w:styleId="947" w:customStyle="1">
    <w:name w:val="纯文本 字符"/>
    <w:link w:val="885"/>
    <w:uiPriority w:val="0"/>
    <w:qFormat/>
    <w:rPr>
      <w:rFonts w:ascii="宋体" w:hAnsi="Courier New" w:eastAsia="宋体" w:cs="Courier New"/>
      <w:sz w:val="21"/>
      <w:szCs w:val="21"/>
      <w:lang w:val="en-US" w:eastAsia="zh-CN" w:bidi="ar-SA"/>
    </w:rPr>
  </w:style>
  <w:style w:type="character" w:styleId="948" w:customStyle="1">
    <w:name w:val="正文文本缩进 2 字符"/>
    <w:link w:val="889"/>
    <w:uiPriority w:val="0"/>
    <w:qFormat/>
    <w:rPr>
      <w:rFonts w:ascii="Arial" w:hAnsi="Arial" w:eastAsia="仿宋_GB2312"/>
      <w:sz w:val="32"/>
    </w:rPr>
  </w:style>
  <w:style w:type="character" w:styleId="949" w:customStyle="1">
    <w:name w:val="尾注文本 字符"/>
    <w:link w:val="890"/>
    <w:uiPriority w:val="0"/>
    <w:qFormat/>
    <w:rPr>
      <w:rFonts w:ascii="Calibri" w:hAnsi="Calibri" w:eastAsia="Calibri" w:cs="宋体"/>
      <w:szCs w:val="24"/>
      <w:lang w:val="zh-CN"/>
    </w:rPr>
  </w:style>
  <w:style w:type="character" w:styleId="950" w:customStyle="1">
    <w:name w:val="页脚 字符"/>
    <w:link w:val="892"/>
    <w:uiPriority w:val="0"/>
    <w:qFormat/>
    <w:rPr>
      <w:b/>
      <w:position w:val="-10"/>
      <w:sz w:val="18"/>
      <w:szCs w:val="18"/>
    </w:rPr>
  </w:style>
  <w:style w:type="character" w:styleId="951" w:customStyle="1">
    <w:name w:val="签名 字符"/>
    <w:link w:val="894"/>
    <w:uiPriority w:val="0"/>
    <w:qFormat/>
    <w:rPr>
      <w:rFonts w:ascii="Calibri" w:hAnsi="Calibri" w:eastAsia="仿宋_GB2312" w:cs="宋体"/>
      <w:sz w:val="24"/>
      <w:lang w:val="zh-CN"/>
    </w:rPr>
  </w:style>
  <w:style w:type="character" w:styleId="952" w:customStyle="1">
    <w:name w:val="副标题 字符"/>
    <w:link w:val="899"/>
    <w:uiPriority w:val="0"/>
    <w:qFormat/>
    <w:rPr>
      <w:rFonts w:ascii="Cambria" w:hAnsi="Cambria" w:eastAsia="Calibri" w:cs="宋体"/>
      <w:i/>
      <w:iCs/>
      <w:spacing w:val="13"/>
      <w:sz w:val="24"/>
      <w:szCs w:val="24"/>
      <w:lang w:val="zh-CN" w:eastAsia="en-US" w:bidi="en-US"/>
    </w:rPr>
  </w:style>
  <w:style w:type="character" w:styleId="953" w:customStyle="1">
    <w:name w:val="脚注文本 字符"/>
    <w:link w:val="900"/>
    <w:uiPriority w:val="0"/>
    <w:qFormat/>
    <w:rPr>
      <w:rFonts w:ascii="Calibri" w:hAnsi="Calibri" w:eastAsia="Calibri" w:cs="宋体"/>
      <w:sz w:val="18"/>
      <w:szCs w:val="18"/>
      <w:lang w:val="zh-CN"/>
    </w:rPr>
  </w:style>
  <w:style w:type="character" w:styleId="954" w:customStyle="1">
    <w:name w:val="正文文本缩进 3 字符"/>
    <w:link w:val="902"/>
    <w:uiPriority w:val="0"/>
    <w:qFormat/>
    <w:rPr>
      <w:b/>
      <w:position w:val="-10"/>
      <w:sz w:val="16"/>
      <w:szCs w:val="16"/>
    </w:rPr>
  </w:style>
  <w:style w:type="character" w:styleId="955" w:customStyle="1">
    <w:name w:val="正文文本 2 字符"/>
    <w:link w:val="908"/>
    <w:uiPriority w:val="0"/>
    <w:qFormat/>
    <w:rPr>
      <w:rFonts w:ascii="楷体_GB2312" w:hAnsi="Calibri" w:eastAsia="楷体_GB2312" w:cs="宋体"/>
      <w:sz w:val="28"/>
      <w:lang w:val="zh-CN"/>
    </w:rPr>
  </w:style>
  <w:style w:type="character" w:styleId="956" w:customStyle="1">
    <w:name w:val="HTML 预设格式 字符"/>
    <w:link w:val="909"/>
    <w:uiPriority w:val="0"/>
    <w:qFormat/>
    <w:rPr>
      <w:rFonts w:ascii="黑体" w:hAnsi="Courier New" w:eastAsia="黑体" w:cs="Courier New"/>
    </w:rPr>
  </w:style>
  <w:style w:type="character" w:styleId="957" w:customStyle="1">
    <w:name w:val="标题 字符"/>
    <w:link w:val="912"/>
    <w:uiPriority w:val="0"/>
    <w:qFormat/>
    <w:rPr>
      <w:rFonts w:eastAsia="黑体"/>
      <w:b/>
      <w:sz w:val="28"/>
      <w:lang w:val="en-GB"/>
    </w:rPr>
  </w:style>
  <w:style w:type="character" w:styleId="958" w:customStyle="1">
    <w:name w:val="批注主题 字符"/>
    <w:link w:val="913"/>
    <w:uiPriority w:val="0"/>
    <w:qFormat/>
    <w:rPr>
      <w:rFonts w:ascii="宋体" w:hAnsi="Times New Roman" w:eastAsia="仿宋_GB2312" w:cs="Times New Roman"/>
      <w:b/>
      <w:bCs/>
      <w:position w:val="-10"/>
      <w:sz w:val="24"/>
    </w:rPr>
  </w:style>
  <w:style w:type="character" w:styleId="959" w:customStyle="1">
    <w:name w:val="正文文本首行缩进 字符"/>
    <w:link w:val="914"/>
    <w:uiPriority w:val="0"/>
    <w:qFormat/>
    <w:rPr>
      <w:rFonts w:ascii="楷体_GB2312" w:hAnsi="Arial" w:eastAsia="楷体_GB2312" w:cs="宋体"/>
      <w:position w:val="-10"/>
      <w:sz w:val="21"/>
      <w:szCs w:val="24"/>
      <w:lang w:val="zh-CN"/>
    </w:rPr>
  </w:style>
  <w:style w:type="character" w:styleId="960" w:customStyle="1">
    <w:name w:val="标题 2 Char"/>
    <w:uiPriority w:val="0"/>
    <w:qFormat/>
    <w:rPr>
      <w:rFonts w:ascii="Arial" w:hAnsi="Arial" w:eastAsia="宋体" w:cs="Times New Roman"/>
      <w:b/>
      <w:bCs/>
      <w:sz w:val="28"/>
      <w:szCs w:val="32"/>
      <w:lang w:val="en-US" w:eastAsia="zh-CN" w:bidi="ar-SA"/>
    </w:rPr>
  </w:style>
  <w:style w:type="paragraph" w:styleId="961">
    <w:name w:val="List Paragraph"/>
    <w:basedOn w:val="853"/>
    <w:uiPriority w:val="99"/>
    <w:qFormat/>
    <w:pPr>
      <w:ind w:left="720"/>
      <w:jc w:val="left"/>
      <w:widowControl/>
    </w:pPr>
    <w:rPr>
      <w:rFonts w:ascii="Calibri" w:hAnsi="Calibri"/>
      <w:szCs w:val="24"/>
      <w:lang w:eastAsia="en-US" w:bidi="en-US"/>
    </w:rPr>
  </w:style>
  <w:style w:type="paragraph" w:styleId="962"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3"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4" w:customStyle="1">
    <w:name w:val="List Paragraph1"/>
    <w:basedOn w:val="853"/>
    <w:uiPriority w:val="0"/>
    <w:qFormat/>
    <w:pPr>
      <w:ind w:firstLine="420"/>
    </w:pPr>
    <w:rPr>
      <w:rFonts w:ascii="Calibri" w:hAnsi="Calibri" w:cs="Calibri"/>
    </w:rPr>
  </w:style>
  <w:style w:type="paragraph" w:styleId="965"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6" w:customStyle="1">
    <w:name w:val="章标题"/>
    <w:next w:val="93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7" w:customStyle="1">
    <w:name w:val="标题3，章节第三层"/>
    <w:basedOn w:val="853"/>
    <w:next w:val="968"/>
    <w:uiPriority w:val="0"/>
    <w:qFormat/>
    <w:pPr>
      <w:spacing w:before="78" w:line="300" w:lineRule="auto"/>
      <w:outlineLvl w:val="2"/>
    </w:pPr>
    <w:rPr>
      <w:rFonts w:ascii="Arial" w:hAnsi="Arial" w:eastAsia="华文细黑" w:cs="宋体"/>
      <w:b w:val="0"/>
      <w:position w:val="0"/>
      <w:sz w:val="30"/>
      <w:szCs w:val="24"/>
      <w:lang w:val="zh-CN"/>
    </w:rPr>
  </w:style>
  <w:style w:type="paragraph" w:styleId="968"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9" w:customStyle="1">
    <w:name w:val="小四 段落 宋体 Char"/>
    <w:basedOn w:val="871"/>
    <w:uiPriority w:val="0"/>
    <w:qFormat/>
    <w:pPr>
      <w:ind w:left="0" w:right="-33" w:firstLine="600"/>
      <w:jc w:val="left"/>
      <w:tabs>
        <w:tab w:val="clear" w:pos="2952" w:leader="none"/>
      </w:tabs>
    </w:pPr>
    <w:rPr>
      <w:rFonts w:ascii="仿宋_GB2312" w:eastAsia="仿宋_GB2312"/>
      <w:sz w:val="30"/>
      <w:szCs w:val="30"/>
    </w:rPr>
  </w:style>
  <w:style w:type="paragraph" w:styleId="970"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1"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72" w:customStyle="1">
    <w:name w:val="招标文件"/>
    <w:basedOn w:val="853"/>
    <w:uiPriority w:val="0"/>
    <w:qFormat/>
    <w:pPr>
      <w:jc w:val="center"/>
      <w:spacing w:before="260" w:after="260"/>
      <w:outlineLvl w:val="1"/>
    </w:pPr>
    <w:rPr>
      <w:rFonts w:hAnsi="宋体"/>
      <w:bCs/>
      <w:sz w:val="32"/>
      <w:szCs w:val="32"/>
    </w:rPr>
  </w:style>
  <w:style w:type="paragraph" w:styleId="973"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4" w:customStyle="1">
    <w:name w:val="小四 段落 宋体 Char Char Char"/>
    <w:basedOn w:val="871"/>
    <w:uiPriority w:val="0"/>
    <w:qFormat/>
    <w:pPr>
      <w:ind w:left="0" w:right="-33" w:firstLine="545"/>
      <w:jc w:val="left"/>
      <w:spacing w:line="360" w:lineRule="auto"/>
      <w:tabs>
        <w:tab w:val="clear" w:pos="2952" w:leader="none"/>
      </w:tabs>
    </w:pPr>
    <w:rPr>
      <w:sz w:val="24"/>
    </w:rPr>
  </w:style>
  <w:style w:type="paragraph" w:styleId="975" w:customStyle="1">
    <w:name w:val="小四 段落 宋体"/>
    <w:basedOn w:val="871"/>
    <w:uiPriority w:val="0"/>
    <w:qFormat/>
    <w:pPr>
      <w:ind w:left="113" w:right="113" w:firstLine="425"/>
      <w:jc w:val="left"/>
      <w:spacing w:line="360" w:lineRule="auto"/>
      <w:tabs>
        <w:tab w:val="clear" w:pos="2952" w:leader="none"/>
      </w:tabs>
    </w:pPr>
    <w:rPr>
      <w:sz w:val="24"/>
    </w:rPr>
  </w:style>
  <w:style w:type="paragraph" w:styleId="976" w:customStyle="1">
    <w:name w:val="111111"/>
    <w:basedOn w:val="853"/>
    <w:link w:val="977"/>
    <w:uiPriority w:val="0"/>
    <w:qFormat/>
    <w:pPr>
      <w:jc w:val="center"/>
      <w:spacing w:before="120" w:after="120"/>
    </w:pPr>
    <w:rPr>
      <w:rFonts w:hAnsi="宋体" w:eastAsia="黑体"/>
      <w:bCs/>
      <w:position w:val="0"/>
      <w:sz w:val="21"/>
      <w:szCs w:val="21"/>
    </w:rPr>
  </w:style>
  <w:style w:type="character" w:styleId="977" w:customStyle="1">
    <w:name w:val="111111 Char"/>
    <w:link w:val="976"/>
    <w:uiPriority w:val="0"/>
    <w:qFormat/>
    <w:rPr>
      <w:rFonts w:ascii="宋体" w:hAnsi="宋体" w:eastAsia="黑体" w:cs="宋体"/>
      <w:b/>
      <w:bCs/>
      <w:sz w:val="21"/>
      <w:szCs w:val="21"/>
    </w:rPr>
  </w:style>
  <w:style w:type="paragraph" w:styleId="978"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9" w:customStyle="1">
    <w:name w:val="Char1 Char Char Char"/>
    <w:basedOn w:val="853"/>
    <w:uiPriority w:val="0"/>
    <w:qFormat/>
    <w:rPr>
      <w:rFonts w:ascii="Tahoma" w:hAnsi="Tahoma" w:eastAsia="Calibri" w:cs="Tahoma"/>
      <w:b w:val="0"/>
      <w:position w:val="0"/>
      <w:lang w:val="zh-CN"/>
    </w:rPr>
  </w:style>
  <w:style w:type="paragraph" w:styleId="980"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81"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2"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5"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6" w:customStyle="1">
    <w:name w:val="Char1 Char Char Char1"/>
    <w:basedOn w:val="853"/>
    <w:uiPriority w:val="0"/>
    <w:qFormat/>
    <w:rPr>
      <w:rFonts w:ascii="Tahoma" w:hAnsi="Tahoma" w:eastAsia="Calibri" w:cs="宋体"/>
      <w:b w:val="0"/>
      <w:position w:val="0"/>
      <w:lang w:val="zh-CN"/>
    </w:rPr>
  </w:style>
  <w:style w:type="paragraph" w:styleId="987"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9" w:customStyle="1">
    <w:name w:val="Char Char"/>
    <w:basedOn w:val="853"/>
    <w:uiPriority w:val="0"/>
    <w:qFormat/>
    <w:rPr>
      <w:rFonts w:ascii="Tahoma" w:hAnsi="Tahoma" w:eastAsia="Calibri" w:cs="Tahoma"/>
      <w:b w:val="0"/>
      <w:position w:val="0"/>
      <w:lang w:val="zh-CN"/>
    </w:rPr>
  </w:style>
  <w:style w:type="paragraph" w:styleId="990" w:customStyle="1">
    <w:name w:val="flName"/>
    <w:basedOn w:val="980"/>
    <w:uiPriority w:val="0"/>
    <w:qFormat/>
    <w:pPr>
      <w:spacing w:before="0" w:line="113" w:lineRule="atLeast"/>
    </w:pPr>
  </w:style>
  <w:style w:type="paragraph" w:styleId="991"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92"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3"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5"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6"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7" w:customStyle="1">
    <w:name w:val="Normal1"/>
    <w:basedOn w:val="853"/>
    <w:uiPriority w:val="0"/>
    <w:qFormat/>
    <w:rPr>
      <w:rFonts w:ascii="Calibri" w:hAnsi="Calibri" w:eastAsia="Calibri" w:cs="宋体"/>
      <w:b w:val="0"/>
      <w:position w:val="0"/>
      <w:sz w:val="20"/>
      <w:lang w:val="zh-CN"/>
    </w:rPr>
  </w:style>
  <w:style w:type="paragraph" w:styleId="998"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1000"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1001"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2" w:customStyle="1">
    <w:name w:val="标题1，章节第一层"/>
    <w:basedOn w:val="968"/>
    <w:next w:val="968"/>
    <w:uiPriority w:val="0"/>
    <w:qFormat/>
    <w:pPr>
      <w:ind w:left="482"/>
      <w:spacing w:before="0"/>
      <w:tabs>
        <w:tab w:val="left" w:pos="693" w:leader="none"/>
      </w:tabs>
      <w:outlineLvl w:val="0"/>
    </w:pPr>
    <w:rPr>
      <w:color w:val="000000"/>
      <w:sz w:val="24"/>
      <w:szCs w:val="24"/>
    </w:rPr>
  </w:style>
  <w:style w:type="paragraph" w:styleId="1003"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4"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5"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项目符号：一级"/>
    <w:basedOn w:val="968"/>
    <w:next w:val="968"/>
    <w:uiPriority w:val="0"/>
    <w:qFormat/>
    <w:pPr>
      <w:ind w:right="-134"/>
    </w:pPr>
    <w:rPr>
      <w:bCs w:val="0"/>
    </w:rPr>
  </w:style>
  <w:style w:type="paragraph" w:styleId="1008">
    <w:name w:val="Quote"/>
    <w:basedOn w:val="853"/>
    <w:next w:val="853"/>
    <w:link w:val="100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9" w:customStyle="1">
    <w:name w:val="引用 字符"/>
    <w:link w:val="1008"/>
    <w:uiPriority w:val="0"/>
    <w:qFormat/>
    <w:rPr>
      <w:rFonts w:ascii="Calibri" w:hAnsi="Calibri"/>
      <w:i/>
      <w:iCs/>
      <w:sz w:val="22"/>
      <w:szCs w:val="22"/>
      <w:lang w:eastAsia="en-US" w:bidi="en-US"/>
    </w:rPr>
  </w:style>
  <w:style w:type="paragraph" w:styleId="1010"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11" w:customStyle="1">
    <w:name w:val="丁华正文"/>
    <w:basedOn w:val="902"/>
    <w:uiPriority w:val="0"/>
    <w:qFormat/>
    <w:pPr>
      <w:ind w:left="0" w:firstLine="510"/>
      <w:spacing w:after="0" w:line="360" w:lineRule="auto"/>
    </w:pPr>
    <w:rPr>
      <w:b w:val="0"/>
      <w:position w:val="0"/>
      <w:sz w:val="24"/>
    </w:rPr>
  </w:style>
  <w:style w:type="paragraph" w:styleId="1012"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3"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抬头"/>
    <w:basedOn w:val="853"/>
    <w:link w:val="1015"/>
    <w:uiPriority w:val="0"/>
    <w:qFormat/>
    <w:pPr>
      <w:jc w:val="center"/>
    </w:pPr>
    <w:rPr>
      <w:rFonts w:ascii="黑体" w:eastAsia="黑体"/>
      <w:position w:val="0"/>
      <w:sz w:val="21"/>
    </w:rPr>
  </w:style>
  <w:style w:type="character" w:styleId="1015" w:customStyle="1">
    <w:name w:val="表格抬头 Char"/>
    <w:link w:val="1014"/>
    <w:uiPriority w:val="0"/>
    <w:qFormat/>
    <w:rPr>
      <w:rFonts w:ascii="黑体" w:eastAsia="黑体"/>
      <w:b/>
      <w:sz w:val="21"/>
    </w:rPr>
  </w:style>
  <w:style w:type="paragraph" w:styleId="1016"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7"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8"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9"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0"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1"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2" w:customStyle="1">
    <w:name w:val="普通正文"/>
    <w:basedOn w:val="853"/>
    <w:uiPriority w:val="0"/>
    <w:qFormat/>
    <w:pPr>
      <w:ind w:firstLine="480"/>
      <w:jc w:val="left"/>
      <w:spacing w:before="120" w:after="120" w:line="360" w:lineRule="auto"/>
    </w:pPr>
    <w:rPr>
      <w:rFonts w:ascii="Arial" w:hAnsi="Arial"/>
      <w:szCs w:val="24"/>
    </w:rPr>
  </w:style>
  <w:style w:type="paragraph" w:styleId="1023"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4" w:customStyle="1">
    <w:name w:val="丁华标题3"/>
    <w:basedOn w:val="1025"/>
    <w:next w:val="101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5" w:customStyle="1">
    <w:name w:val="丁华标题2"/>
    <w:basedOn w:val="855"/>
    <w:next w:val="101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6"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7"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8"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9"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0"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1"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32"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33"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4"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Char Char1"/>
    <w:basedOn w:val="853"/>
    <w:uiPriority w:val="0"/>
    <w:qFormat/>
    <w:rPr>
      <w:rFonts w:ascii="Tahoma" w:hAnsi="Tahoma" w:eastAsia="Calibri" w:cs="Tahoma"/>
      <w:b w:val="0"/>
      <w:position w:val="0"/>
      <w:lang w:val="zh-CN"/>
    </w:rPr>
  </w:style>
  <w:style w:type="paragraph" w:styleId="1036" w:customStyle="1">
    <w:name w:val="新图表正文"/>
    <w:link w:val="1037"/>
    <w:uiPriority w:val="0"/>
    <w:qFormat/>
    <w:pPr>
      <w:jc w:val="both"/>
    </w:pPr>
    <w:rPr>
      <w:rFonts w:ascii="宋体" w:hAnsi="宋体" w:eastAsia="宋体" w:cs="Times New Roman"/>
      <w:sz w:val="18"/>
      <w:szCs w:val="21"/>
      <w:lang w:val="en-US" w:eastAsia="zh-CN" w:bidi="ar-SA"/>
    </w:rPr>
  </w:style>
  <w:style w:type="character" w:styleId="1037" w:customStyle="1">
    <w:name w:val="新图表正文 Char Char"/>
    <w:link w:val="1036"/>
    <w:uiPriority w:val="0"/>
    <w:qFormat/>
    <w:rPr>
      <w:rFonts w:ascii="宋体" w:hAnsi="宋体"/>
      <w:sz w:val="18"/>
      <w:szCs w:val="21"/>
      <w:lang w:bidi="ar-SA"/>
    </w:rPr>
  </w:style>
  <w:style w:type="paragraph" w:styleId="1038"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9"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2"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43"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4" w:customStyle="1">
    <w:name w:val="默认段落字体 Para Char Char Char Char Char Char Char Char Char1 Char Char Char Char Char Char Char"/>
    <w:basedOn w:val="874"/>
    <w:uiPriority w:val="0"/>
    <w:qFormat/>
    <w:rPr>
      <w:rFonts w:ascii="Tahoma" w:hAnsi="Tahoma"/>
      <w:szCs w:val="24"/>
    </w:rPr>
  </w:style>
  <w:style w:type="paragraph" w:styleId="1045" w:customStyle="1">
    <w:name w:val="Char Char Char Char Char"/>
    <w:basedOn w:val="853"/>
    <w:uiPriority w:val="0"/>
    <w:qFormat/>
    <w:rPr>
      <w:rFonts w:ascii="Tahoma" w:hAnsi="Tahoma" w:eastAsia="Calibri" w:cs="Tahoma"/>
      <w:b w:val="0"/>
      <w:position w:val="0"/>
      <w:lang w:val="zh-CN"/>
    </w:rPr>
  </w:style>
  <w:style w:type="paragraph" w:styleId="1046" w:customStyle="1">
    <w:name w:val="Char Char Char"/>
    <w:basedOn w:val="853"/>
    <w:uiPriority w:val="0"/>
    <w:qFormat/>
    <w:rPr>
      <w:rFonts w:ascii="Tahoma" w:hAnsi="Tahoma" w:eastAsia="Calibri" w:cs="宋体"/>
      <w:b w:val="0"/>
      <w:position w:val="0"/>
      <w:lang w:val="zh-CN"/>
    </w:rPr>
  </w:style>
  <w:style w:type="paragraph" w:styleId="1047"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8"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9"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51"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2"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3" w:customStyle="1">
    <w:name w:val="公文标题 2"/>
    <w:basedOn w:val="853"/>
    <w:next w:val="1054"/>
    <w:uiPriority w:val="0"/>
    <w:qFormat/>
    <w:pPr>
      <w:outlineLvl w:val="1"/>
    </w:pPr>
    <w:rPr>
      <w:rFonts w:ascii="仿宋_GB2312" w:hAnsi="宋体" w:eastAsia="仿宋_GB2312" w:cs="宋体"/>
      <w:b w:val="0"/>
      <w:position w:val="0"/>
      <w:sz w:val="28"/>
      <w:szCs w:val="24"/>
      <w:lang w:val="zh-CN"/>
    </w:rPr>
  </w:style>
  <w:style w:type="paragraph" w:styleId="1054" w:customStyle="1">
    <w:name w:val="公文正文"/>
    <w:basedOn w:val="880"/>
    <w:uiPriority w:val="0"/>
    <w:qFormat/>
    <w:pPr>
      <w:ind w:left="0" w:firstLine="200"/>
      <w:spacing w:after="0"/>
    </w:pPr>
    <w:rPr>
      <w:rFonts w:ascii="仿宋_GB2312" w:hAnsi="宋体" w:eastAsia="仿宋_GB2312"/>
      <w:b w:val="0"/>
      <w:position w:val="0"/>
      <w:sz w:val="28"/>
      <w:szCs w:val="24"/>
    </w:rPr>
  </w:style>
  <w:style w:type="paragraph" w:styleId="1055"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6" w:customStyle="1">
    <w:name w:val="样式 首行缩进:  2 字符"/>
    <w:basedOn w:val="853"/>
    <w:link w:val="1057"/>
    <w:uiPriority w:val="0"/>
    <w:qFormat/>
    <w:pPr>
      <w:ind w:firstLine="480"/>
      <w:spacing w:line="360" w:lineRule="auto"/>
    </w:pPr>
    <w:rPr>
      <w:rFonts w:ascii="Times New Roman"/>
      <w:b w:val="0"/>
      <w:position w:val="0"/>
    </w:rPr>
  </w:style>
  <w:style w:type="character" w:styleId="1057" w:customStyle="1">
    <w:name w:val="样式 首行缩进:  2 字符 Char Char"/>
    <w:link w:val="1056"/>
    <w:uiPriority w:val="0"/>
    <w:qFormat/>
    <w:rPr>
      <w:rFonts w:cs="宋体"/>
      <w:sz w:val="24"/>
    </w:rPr>
  </w:style>
  <w:style w:type="paragraph" w:styleId="1058"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9"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61"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62"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4"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5" w:customStyle="1">
    <w:name w:val="默认段落字体 Para Char"/>
    <w:basedOn w:val="853"/>
    <w:uiPriority w:val="0"/>
    <w:qFormat/>
    <w:rPr>
      <w:rFonts w:ascii="Calibri" w:hAnsi="Calibri" w:eastAsia="Calibri" w:cs="宋体"/>
      <w:b w:val="0"/>
      <w:position w:val="0"/>
      <w:szCs w:val="24"/>
      <w:lang w:val="zh-CN"/>
    </w:rPr>
  </w:style>
  <w:style w:type="paragraph" w:styleId="1066" w:customStyle="1">
    <w:name w:val="Char Char Char Char Char Char Char"/>
    <w:basedOn w:val="853"/>
    <w:uiPriority w:val="0"/>
    <w:qFormat/>
    <w:pPr>
      <w:tabs>
        <w:tab w:val="left" w:pos="360" w:leader="none"/>
      </w:tabs>
    </w:pPr>
    <w:rPr>
      <w:rFonts w:ascii="Times New Roman"/>
      <w:szCs w:val="24"/>
    </w:rPr>
  </w:style>
  <w:style w:type="paragraph" w:styleId="1067" w:customStyle="1">
    <w:name w:val="首行缩进"/>
    <w:basedOn w:val="853"/>
    <w:uiPriority w:val="0"/>
    <w:qFormat/>
    <w:pPr>
      <w:ind w:firstLine="480"/>
    </w:pPr>
    <w:rPr>
      <w:rFonts w:ascii="Calibri" w:hAnsi="Calibri" w:eastAsia="Calibri" w:cs="宋体"/>
      <w:b w:val="0"/>
      <w:position w:val="0"/>
      <w:sz w:val="20"/>
      <w:lang w:val="zh-CN"/>
    </w:rPr>
  </w:style>
  <w:style w:type="paragraph" w:styleId="1068"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70"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72"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Char Char2"/>
    <w:basedOn w:val="853"/>
    <w:uiPriority w:val="0"/>
    <w:qFormat/>
    <w:rPr>
      <w:rFonts w:ascii="Tahoma" w:hAnsi="Tahoma" w:eastAsia="Calibri" w:cs="宋体"/>
      <w:b w:val="0"/>
      <w:position w:val="0"/>
      <w:lang w:val="zh-CN"/>
    </w:rPr>
  </w:style>
  <w:style w:type="paragraph" w:styleId="1074"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5"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6"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7" w:customStyle="1">
    <w:name w:val="正文表标题"/>
    <w:next w:val="9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8"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9" w:customStyle="1">
    <w:name w:val="Char Char Char1"/>
    <w:basedOn w:val="874"/>
    <w:uiPriority w:val="0"/>
    <w:qFormat/>
    <w:pPr>
      <w:spacing w:line="436" w:lineRule="exact"/>
    </w:pPr>
    <w:rPr>
      <w:b w:val="0"/>
      <w:position w:val="0"/>
      <w:sz w:val="21"/>
      <w:szCs w:val="24"/>
    </w:rPr>
  </w:style>
  <w:style w:type="paragraph" w:styleId="1080" w:customStyle="1">
    <w:name w:val="样式1"/>
    <w:basedOn w:val="853"/>
    <w:next w:val="857"/>
    <w:uiPriority w:val="0"/>
    <w:qFormat/>
    <w:pPr>
      <w:ind w:firstLine="480"/>
      <w:spacing w:line="300" w:lineRule="auto"/>
    </w:pPr>
  </w:style>
  <w:style w:type="paragraph" w:styleId="1081" w:customStyle="1">
    <w:name w:val="正文缩进1"/>
    <w:basedOn w:val="853"/>
    <w:link w:val="1082"/>
    <w:uiPriority w:val="0"/>
    <w:qFormat/>
    <w:pPr>
      <w:ind w:firstLine="420"/>
    </w:pPr>
    <w:rPr>
      <w:rFonts w:ascii="Times New Roman"/>
      <w:b w:val="0"/>
      <w:position w:val="0"/>
      <w:sz w:val="20"/>
    </w:rPr>
  </w:style>
  <w:style w:type="character" w:styleId="1082" w:customStyle="1">
    <w:name w:val="正文缩进 Char1"/>
    <w:link w:val="1081"/>
    <w:uiPriority w:val="0"/>
    <w:qFormat/>
  </w:style>
  <w:style w:type="paragraph" w:styleId="1083" w:customStyle="1">
    <w:name w:val="1"/>
    <w:basedOn w:val="853"/>
    <w:next w:val="908"/>
    <w:uiPriority w:val="0"/>
    <w:qFormat/>
    <w:pPr>
      <w:spacing w:line="360" w:lineRule="auto"/>
    </w:pPr>
    <w:rPr>
      <w:rFonts w:ascii="Calibri" w:hAnsi="Calibri" w:eastAsia="仿宋_GB2312" w:cs="宋体"/>
      <w:b w:val="0"/>
      <w:position w:val="0"/>
      <w:szCs w:val="24"/>
      <w:lang w:val="zh-CN"/>
    </w:rPr>
  </w:style>
  <w:style w:type="paragraph" w:styleId="1084" w:customStyle="1">
    <w:name w:val="Char Char Char Char Char Char Char Char Char Char Char"/>
    <w:basedOn w:val="853"/>
    <w:uiPriority w:val="0"/>
    <w:qFormat/>
    <w:rPr>
      <w:rFonts w:ascii="Tahoma" w:hAnsi="Tahoma" w:eastAsia="Calibri" w:cs="宋体"/>
      <w:b w:val="0"/>
      <w:position w:val="0"/>
      <w:lang w:val="zh-CN"/>
    </w:rPr>
  </w:style>
  <w:style w:type="paragraph" w:styleId="1085" w:customStyle="1">
    <w:name w:val="样式"/>
    <w:basedOn w:val="853"/>
    <w:uiPriority w:val="0"/>
    <w:qFormat/>
    <w:pPr>
      <w:spacing w:before="120" w:after="120" w:line="360" w:lineRule="auto"/>
    </w:pPr>
    <w:rPr>
      <w:rFonts w:hAnsi="Calibri" w:eastAsia="Calibri" w:cs="宋体"/>
      <w:b w:val="0"/>
      <w:position w:val="0"/>
      <w:lang w:val="zh-CN"/>
    </w:rPr>
  </w:style>
  <w:style w:type="paragraph" w:styleId="1086"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7" w:customStyle="1">
    <w:name w:val="纯文本1"/>
    <w:basedOn w:val="853"/>
    <w:uiPriority w:val="0"/>
    <w:qFormat/>
    <w:rPr>
      <w:rFonts w:hAnsi="宋体" w:eastAsia="楷体_GB2312" w:cs="宋体"/>
      <w:b w:val="0"/>
      <w:position w:val="0"/>
      <w:sz w:val="28"/>
      <w:lang w:val="zh-CN"/>
    </w:rPr>
  </w:style>
  <w:style w:type="paragraph" w:styleId="1088" w:customStyle="1">
    <w:name w:val="表格1"/>
    <w:basedOn w:val="853"/>
    <w:uiPriority w:val="0"/>
    <w:qFormat/>
    <w:rPr>
      <w:rFonts w:hAnsi="Calibri" w:eastAsia="Calibri" w:cs="宋体"/>
      <w:b w:val="0"/>
      <w:position w:val="0"/>
      <w:sz w:val="20"/>
      <w:szCs w:val="21"/>
      <w:lang w:val="zh-CN"/>
    </w:rPr>
  </w:style>
  <w:style w:type="paragraph" w:styleId="1089" w:customStyle="1">
    <w:name w:val="Char"/>
    <w:basedOn w:val="853"/>
    <w:uiPriority w:val="0"/>
    <w:qFormat/>
    <w:rPr>
      <w:rFonts w:ascii="Tahoma" w:hAnsi="Tahoma" w:eastAsia="Calibri" w:cs="仿宋_GB2312"/>
      <w:b w:val="0"/>
      <w:position w:val="0"/>
      <w:szCs w:val="28"/>
      <w:lang w:val="zh-CN"/>
    </w:rPr>
  </w:style>
  <w:style w:type="paragraph" w:styleId="1090"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91" w:customStyle="1">
    <w:name w:val="Char1"/>
    <w:basedOn w:val="853"/>
    <w:uiPriority w:val="0"/>
    <w:qFormat/>
    <w:rPr>
      <w:rFonts w:ascii="仿宋_GB2312" w:hAnsi="宋体" w:eastAsia="仿宋_GB2312" w:cs="宋体"/>
      <w:position w:val="0"/>
      <w:sz w:val="32"/>
      <w:szCs w:val="32"/>
      <w:lang w:val="zh-CN"/>
    </w:rPr>
  </w:style>
  <w:style w:type="paragraph" w:styleId="1092"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3"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4"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5"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6"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7" w:customStyle="1">
    <w:name w:val="Table Text Char"/>
    <w:uiPriority w:val="0"/>
    <w:qFormat/>
    <w:pPr>
      <w:spacing w:before="80" w:after="80"/>
    </w:pPr>
    <w:rPr>
      <w:rFonts w:ascii="Arial" w:hAnsi="Arial" w:eastAsia="宋体" w:cs="Arial"/>
      <w:sz w:val="18"/>
      <w:szCs w:val="28"/>
      <w:lang w:val="en-US" w:eastAsia="zh-CN" w:bidi="ar-SA"/>
    </w:rPr>
  </w:style>
  <w:style w:type="paragraph" w:styleId="1098" w:customStyle="1">
    <w:name w:val="Char Char Char Char"/>
    <w:basedOn w:val="874"/>
    <w:uiPriority w:val="0"/>
    <w:qFormat/>
    <w:pPr>
      <w:spacing w:line="360" w:lineRule="auto"/>
    </w:pPr>
    <w:rPr>
      <w:rFonts w:ascii="Tahoma" w:hAnsi="Tahoma"/>
      <w:szCs w:val="24"/>
    </w:rPr>
  </w:style>
  <w:style w:type="paragraph" w:styleId="1099"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0"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101"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3"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4"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5" w:customStyle="1">
    <w:name w:val="Char Char Char Char Char Char Char Char1"/>
    <w:basedOn w:val="853"/>
    <w:uiPriority w:val="0"/>
    <w:qFormat/>
    <w:rPr>
      <w:rFonts w:ascii="Tahoma" w:hAnsi="Tahoma" w:eastAsia="Calibri" w:cs="Tahoma"/>
      <w:b w:val="0"/>
      <w:position w:val="0"/>
      <w:lang w:val="zh-CN"/>
    </w:rPr>
  </w:style>
  <w:style w:type="paragraph" w:styleId="1106"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7" w:customStyle="1">
    <w:name w:val="Char Char Char Char Char Char Char Char Char Char Char Char Char"/>
    <w:basedOn w:val="874"/>
    <w:uiPriority w:val="0"/>
    <w:qFormat/>
    <w:rPr>
      <w:rFonts w:ascii="Tahoma" w:hAnsi="Tahoma"/>
      <w:b w:val="0"/>
      <w:position w:val="0"/>
      <w:szCs w:val="24"/>
    </w:rPr>
  </w:style>
  <w:style w:type="paragraph" w:styleId="1108" w:customStyle="1">
    <w:name w:val="_Style 42"/>
    <w:basedOn w:val="853"/>
    <w:next w:val="879"/>
    <w:uiPriority w:val="0"/>
    <w:qFormat/>
    <w:rPr>
      <w:rFonts w:ascii="楷体_GB2312" w:hAnsi="Arial" w:eastAsia="楷体_GB2312" w:cs="宋体"/>
      <w:b w:val="0"/>
      <w:position w:val="0"/>
      <w:sz w:val="28"/>
      <w:lang w:val="zh-CN"/>
    </w:rPr>
  </w:style>
  <w:style w:type="paragraph" w:styleId="1109" w:customStyle="1">
    <w:name w:val="Char Char Char Char Char Char Char1"/>
    <w:basedOn w:val="853"/>
    <w:uiPriority w:val="0"/>
    <w:qFormat/>
    <w:pPr>
      <w:jc w:val="left"/>
    </w:pPr>
    <w:rPr>
      <w:rFonts w:ascii="Tahoma" w:hAnsi="Tahoma" w:eastAsia="Calibri" w:cs="宋体"/>
      <w:b w:val="0"/>
      <w:position w:val="0"/>
      <w:lang w:val="zh-CN"/>
    </w:rPr>
  </w:style>
  <w:style w:type="paragraph" w:styleId="1110"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11"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2" w:customStyle="1">
    <w:name w:val="flType"/>
    <w:basedOn w:val="990"/>
    <w:uiPriority w:val="0"/>
    <w:qFormat/>
    <w:pPr>
      <w:spacing w:after="284"/>
    </w:pPr>
    <w:rPr>
      <w:rFonts w:eastAsia="宋体"/>
      <w:b w:val="0"/>
    </w:rPr>
  </w:style>
  <w:style w:type="paragraph" w:styleId="1113" w:customStyle="1">
    <w:name w:val="Char Char Char Char Char Char"/>
    <w:basedOn w:val="853"/>
    <w:uiPriority w:val="0"/>
    <w:qFormat/>
    <w:rPr>
      <w:rFonts w:ascii="Tahoma" w:hAnsi="Tahoma" w:eastAsia="Calibri" w:cs="Tahoma"/>
      <w:b w:val="0"/>
      <w:position w:val="0"/>
      <w:lang w:val="zh-CN"/>
    </w:rPr>
  </w:style>
  <w:style w:type="paragraph" w:styleId="1114"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5"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116" w:customStyle="1">
    <w:name w:val="Char2"/>
    <w:basedOn w:val="853"/>
    <w:uiPriority w:val="0"/>
    <w:qFormat/>
    <w:pPr>
      <w:jc w:val="left"/>
      <w:spacing w:after="160" w:line="240" w:lineRule="exact"/>
      <w:widowControl/>
    </w:pPr>
    <w:rPr>
      <w:rFonts w:ascii="Verdana" w:hAnsi="Verdana"/>
      <w:sz w:val="20"/>
      <w:lang w:eastAsia="en-US"/>
    </w:rPr>
  </w:style>
  <w:style w:type="paragraph" w:styleId="1117"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8"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20"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1" w:customStyle="1">
    <w:name w:val="greytypebeni"/>
    <w:basedOn w:val="853"/>
    <w:uiPriority w:val="0"/>
    <w:qFormat/>
    <w:pPr>
      <w:jc w:val="left"/>
      <w:widowControl/>
    </w:pPr>
    <w:rPr>
      <w:rFonts w:hAnsi="宋体" w:eastAsia="Calibri" w:cs="宋体"/>
      <w:b w:val="0"/>
      <w:position w:val="0"/>
      <w:szCs w:val="24"/>
      <w:lang w:val="zh-CN"/>
    </w:rPr>
  </w:style>
  <w:style w:type="paragraph" w:styleId="1122"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3"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4" w:customStyle="1">
    <w:name w:val="样式2"/>
    <w:basedOn w:val="853"/>
    <w:uiPriority w:val="0"/>
    <w:qFormat/>
    <w:pPr>
      <w:ind w:left="200"/>
      <w:spacing w:line="360" w:lineRule="auto"/>
    </w:pPr>
    <w:rPr>
      <w:rFonts w:hAnsi="宋体" w:eastAsia="Calibri" w:cs="宋体"/>
      <w:position w:val="0"/>
      <w:szCs w:val="24"/>
      <w:lang w:val="zh-CN"/>
    </w:rPr>
  </w:style>
  <w:style w:type="paragraph" w:styleId="1125"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6" w:customStyle="1">
    <w:name w:val="论文正文"/>
    <w:basedOn w:val="889"/>
    <w:uiPriority w:val="0"/>
    <w:qFormat/>
    <w:pPr>
      <w:ind w:left="0" w:firstLine="200"/>
      <w:jc w:val="left"/>
      <w:spacing w:line="360" w:lineRule="auto"/>
    </w:pPr>
    <w:rPr>
      <w:rFonts w:ascii="Times New Roman" w:hAnsi="Times New Roman"/>
      <w:sz w:val="28"/>
      <w:szCs w:val="24"/>
    </w:rPr>
  </w:style>
  <w:style w:type="paragraph" w:styleId="1127" w:customStyle="1">
    <w:name w:val="Char Char11"/>
    <w:basedOn w:val="853"/>
    <w:uiPriority w:val="0"/>
    <w:qFormat/>
    <w:rPr>
      <w:rFonts w:ascii="Tahoma" w:hAnsi="Tahoma" w:eastAsia="Calibri" w:cs="宋体"/>
      <w:b w:val="0"/>
      <w:position w:val="0"/>
      <w:lang w:val="zh-CN"/>
    </w:rPr>
  </w:style>
  <w:style w:type="paragraph" w:styleId="1128"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9"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0"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31"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2" w:customStyle="1">
    <w:name w:val="7"/>
    <w:basedOn w:val="853"/>
    <w:next w:val="910"/>
    <w:uiPriority w:val="0"/>
    <w:qFormat/>
    <w:pPr>
      <w:jc w:val="left"/>
      <w:spacing w:before="100" w:beforeAutospacing="1" w:after="100" w:afterAutospacing="1"/>
      <w:widowControl/>
    </w:pPr>
    <w:rPr>
      <w:rFonts w:hAnsi="宋体" w:eastAsia="Calibri" w:cs="宋体"/>
      <w:b w:val="0"/>
      <w:position w:val="0"/>
      <w:lang w:val="zh-CN"/>
    </w:rPr>
  </w:style>
  <w:style w:type="paragraph" w:styleId="1133"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4"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Char Char Char Char1 Char Char Char"/>
    <w:basedOn w:val="874"/>
    <w:uiPriority w:val="0"/>
    <w:qFormat/>
    <w:pPr>
      <w:spacing w:line="360" w:lineRule="auto"/>
    </w:pPr>
    <w:rPr>
      <w:rFonts w:ascii="Tahoma" w:hAnsi="Tahoma"/>
      <w:szCs w:val="24"/>
    </w:rPr>
  </w:style>
  <w:style w:type="paragraph" w:styleId="1136"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7"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8" w:customStyle="1">
    <w:name w:val="Char Char Char Char Char Char Char1 Char"/>
    <w:basedOn w:val="853"/>
    <w:uiPriority w:val="0"/>
    <w:qFormat/>
    <w:rPr>
      <w:rFonts w:ascii="Tahoma" w:hAnsi="Tahoma" w:eastAsia="Calibri" w:cs="Tahoma"/>
      <w:b w:val="0"/>
      <w:position w:val="0"/>
      <w:lang w:val="zh-CN"/>
    </w:rPr>
  </w:style>
  <w:style w:type="paragraph" w:styleId="1139" w:customStyle="1">
    <w:name w:val="项目符号，二级"/>
    <w:basedOn w:val="968"/>
    <w:next w:val="96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0"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1"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2"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3"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4"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7"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8"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9"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50"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1">
    <w:name w:val="No Spacing"/>
    <w:link w:val="1152"/>
    <w:uiPriority w:val="0"/>
    <w:qFormat/>
    <w:pPr>
      <w:jc w:val="both"/>
      <w:widowControl w:val="off"/>
    </w:pPr>
    <w:rPr>
      <w:rFonts w:ascii="Calibri" w:hAnsi="Calibri" w:eastAsia="微软雅黑" w:cs="Times New Roman"/>
      <w:sz w:val="24"/>
      <w:szCs w:val="22"/>
      <w:lang w:val="en-US" w:eastAsia="zh-CN" w:bidi="ar-SA"/>
    </w:rPr>
  </w:style>
  <w:style w:type="character" w:styleId="1152" w:customStyle="1">
    <w:name w:val="无间隔 字符"/>
    <w:link w:val="1151"/>
    <w:uiPriority w:val="0"/>
    <w:qFormat/>
    <w:rPr>
      <w:rFonts w:ascii="Calibri" w:hAnsi="Calibri" w:eastAsia="微软雅黑"/>
      <w:sz w:val="24"/>
      <w:szCs w:val="22"/>
      <w:lang w:bidi="ar-SA"/>
    </w:rPr>
  </w:style>
  <w:style w:type="paragraph" w:styleId="1153" w:customStyle="1">
    <w:name w:val="二级条标题"/>
    <w:basedOn w:val="853"/>
    <w:next w:val="93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4"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5">
    <w:name w:val="Intense Quote"/>
    <w:basedOn w:val="853"/>
    <w:next w:val="853"/>
    <w:link w:val="115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6" w:customStyle="1">
    <w:name w:val="明显引用 字符"/>
    <w:link w:val="1155"/>
    <w:uiPriority w:val="0"/>
    <w:qFormat/>
    <w:rPr>
      <w:rFonts w:ascii="Calibri" w:hAnsi="Calibri"/>
      <w:b/>
      <w:bCs/>
      <w:i/>
      <w:iCs/>
      <w:sz w:val="22"/>
      <w:szCs w:val="22"/>
      <w:lang w:eastAsia="en-US" w:bidi="en-US"/>
    </w:rPr>
  </w:style>
  <w:style w:type="paragraph" w:styleId="1157"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Table Paragraph"/>
    <w:basedOn w:val="853"/>
    <w:uiPriority w:val="0"/>
    <w:qFormat/>
    <w:rPr>
      <w:rFonts w:ascii="Times New Roman"/>
    </w:rPr>
  </w:style>
  <w:style w:type="paragraph" w:styleId="1159"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0" w:customStyle="1">
    <w:name w:val="表格"/>
    <w:basedOn w:val="853"/>
    <w:uiPriority w:val="0"/>
    <w:qFormat/>
    <w:pPr>
      <w:ind w:firstLine="21"/>
    </w:pPr>
    <w:rPr>
      <w:rFonts w:hAnsi="宋体" w:eastAsia="Calibri" w:cs="宋体"/>
      <w:b w:val="0"/>
      <w:position w:val="0"/>
      <w:sz w:val="20"/>
      <w:lang w:val="zh-CN"/>
    </w:rPr>
  </w:style>
  <w:style w:type="paragraph" w:styleId="1161"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2" w:customStyle="1">
    <w:name w:val="马刚标题4"/>
    <w:basedOn w:val="1004"/>
    <w:next w:val="853"/>
    <w:uiPriority w:val="0"/>
    <w:qFormat/>
    <w:pPr>
      <w:spacing w:before="100" w:after="40"/>
      <w:tabs>
        <w:tab w:val="clear" w:pos="567" w:leader="none"/>
        <w:tab w:val="clear" w:pos="735" w:leader="none"/>
        <w:tab w:val="left" w:pos="1050" w:leader="none"/>
      </w:tabs>
      <w:outlineLvl w:val="3"/>
    </w:pPr>
    <w:rPr>
      <w:b w:val="0"/>
    </w:rPr>
  </w:style>
  <w:style w:type="paragraph" w:styleId="1163"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5"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6" w:customStyle="1">
    <w:name w:val="Char Char Char Char1"/>
    <w:basedOn w:val="874"/>
    <w:uiPriority w:val="0"/>
    <w:qFormat/>
    <w:rPr>
      <w:rFonts w:ascii="Tahoma" w:hAnsi="Tahoma"/>
      <w:szCs w:val="24"/>
    </w:rPr>
  </w:style>
  <w:style w:type="paragraph" w:styleId="1167" w:customStyle="1">
    <w:name w:val="Char Char Char Char Char Char Char Char Char Char Char1"/>
    <w:basedOn w:val="853"/>
    <w:uiPriority w:val="0"/>
    <w:qFormat/>
    <w:rPr>
      <w:rFonts w:ascii="Tahoma" w:hAnsi="Tahoma" w:eastAsia="Calibri" w:cs="Tahoma"/>
      <w:b w:val="0"/>
      <w:position w:val="0"/>
      <w:lang w:val="zh-CN"/>
    </w:rPr>
  </w:style>
  <w:style w:type="paragraph" w:styleId="1168"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9" w:customStyle="1">
    <w:name w:val="丁华标题1"/>
    <w:basedOn w:val="854"/>
    <w:next w:val="101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0"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71"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2" w:customStyle="1">
    <w:name w:val="_Style 279"/>
    <w:uiPriority w:val="0"/>
    <w:semiHidden/>
    <w:qFormat/>
    <w:rPr>
      <w:rFonts w:ascii="Times New Roman" w:hAnsi="Times New Roman" w:eastAsia="宋体" w:cs="Times New Roman"/>
      <w:sz w:val="21"/>
      <w:szCs w:val="24"/>
      <w:lang w:val="en-US" w:eastAsia="zh-CN" w:bidi="ar-SA"/>
    </w:rPr>
  </w:style>
  <w:style w:type="paragraph" w:styleId="117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4"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5" w:customStyle="1">
    <w:name w:val="普通文字"/>
    <w:basedOn w:val="853"/>
    <w:next w:val="853"/>
    <w:uiPriority w:val="0"/>
    <w:qFormat/>
    <w:rPr>
      <w:rFonts w:hAnsi="宋体" w:eastAsia="Calibri" w:cs="宋体"/>
      <w:b w:val="0"/>
      <w:position w:val="0"/>
      <w:lang w:val="zh-CN"/>
    </w:rPr>
  </w:style>
  <w:style w:type="paragraph" w:styleId="1176" w:customStyle="1">
    <w:name w:val="Char Char Char Char Char1"/>
    <w:basedOn w:val="853"/>
    <w:uiPriority w:val="0"/>
    <w:qFormat/>
    <w:rPr>
      <w:rFonts w:ascii="Tahoma" w:hAnsi="Tahoma" w:eastAsia="Calibri" w:cs="宋体"/>
      <w:b w:val="0"/>
      <w:position w:val="0"/>
      <w:lang w:val="zh-CN"/>
    </w:rPr>
  </w:style>
  <w:style w:type="paragraph" w:styleId="1177"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8"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9"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80" w:customStyle="1">
    <w:name w:val="列出段落1"/>
    <w:basedOn w:val="853"/>
    <w:link w:val="1291"/>
    <w:uiPriority w:val="34"/>
    <w:qFormat/>
    <w:pPr>
      <w:contextualSpacing/>
      <w:ind w:left="720"/>
      <w:jc w:val="left"/>
      <w:widowControl/>
    </w:pPr>
    <w:rPr>
      <w:rFonts w:ascii="Arial" w:hAnsi="Arial" w:eastAsia="黑体" w:cs="宋体"/>
      <w:b w:val="0"/>
      <w:position w:val="0"/>
      <w:szCs w:val="24"/>
      <w:lang w:val="zh-CN" w:eastAsia="en-US"/>
    </w:rPr>
  </w:style>
  <w:style w:type="paragraph" w:styleId="118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2"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3"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4"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5"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6"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7"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8"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9"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0" w:customStyle="1">
    <w:name w:val="纯文本2"/>
    <w:basedOn w:val="853"/>
    <w:uiPriority w:val="0"/>
    <w:qFormat/>
    <w:rPr>
      <w:rFonts w:hAnsi="Courier New" w:eastAsia="楷体_GB2312"/>
      <w:sz w:val="28"/>
    </w:rPr>
  </w:style>
  <w:style w:type="paragraph" w:styleId="1191"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2" w:customStyle="1">
    <w:name w:val="Char Char1 Char Char Char Char"/>
    <w:basedOn w:val="874"/>
    <w:uiPriority w:val="0"/>
    <w:qFormat/>
    <w:pPr>
      <w:ind w:left="357"/>
      <w:jc w:val="left"/>
      <w:spacing w:line="436" w:lineRule="exact"/>
      <w:outlineLvl w:val="3"/>
    </w:pPr>
    <w:rPr>
      <w:rFonts w:ascii="Tahoma" w:hAnsi="Tahoma" w:cs="Tahoma"/>
      <w:position w:val="0"/>
      <w:szCs w:val="24"/>
    </w:rPr>
  </w:style>
  <w:style w:type="paragraph" w:styleId="1193" w:customStyle="1">
    <w:name w:val="标题2，章节第二层"/>
    <w:basedOn w:val="853"/>
    <w:next w:val="968"/>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4" w:customStyle="1">
    <w:name w:val="Char Char1 Char Char Char Char Char Char Char"/>
    <w:basedOn w:val="853"/>
    <w:uiPriority w:val="0"/>
    <w:qFormat/>
    <w:rPr>
      <w:rFonts w:ascii="Tahoma" w:hAnsi="Tahoma" w:eastAsia="Calibri" w:cs="Tahoma"/>
      <w:b w:val="0"/>
      <w:position w:val="0"/>
      <w:lang w:val="zh-CN"/>
    </w:rPr>
  </w:style>
  <w:style w:type="paragraph" w:styleId="1195"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6" w:customStyle="1">
    <w:name w:val="纯文本 Char Char"/>
    <w:uiPriority w:val="0"/>
    <w:qFormat/>
    <w:rPr>
      <w:rFonts w:ascii="宋体" w:hAnsi="Courier New" w:eastAsia="宋体"/>
      <w:sz w:val="21"/>
      <w:szCs w:val="21"/>
      <w:lang w:val="en-US" w:eastAsia="zh-CN" w:bidi="ar-SA"/>
    </w:rPr>
  </w:style>
  <w:style w:type="character" w:styleId="1197" w:customStyle="1">
    <w:name w:val="concon"/>
    <w:uiPriority w:val="0"/>
    <w:qFormat/>
  </w:style>
  <w:style w:type="character" w:styleId="1198" w:customStyle="1">
    <w:name w:val="标题 字符1"/>
    <w:uiPriority w:val="0"/>
    <w:qFormat/>
    <w:rPr>
      <w:rFonts w:ascii="等线 Light" w:hAnsi="等线 Light" w:eastAsia="宋体" w:cs="Times New Roman"/>
      <w:b/>
      <w:bCs/>
      <w:position w:val="-10"/>
      <w:sz w:val="32"/>
      <w:szCs w:val="32"/>
    </w:rPr>
  </w:style>
  <w:style w:type="character" w:styleId="1199" w:customStyle="1">
    <w:name w:val="小四 段落 宋体 Char Char Char Char Char Char Char Char"/>
    <w:uiPriority w:val="0"/>
    <w:qFormat/>
    <w:rPr>
      <w:rFonts w:eastAsia="宋体"/>
      <w:sz w:val="24"/>
      <w:szCs w:val="24"/>
      <w:lang w:val="en-US" w:eastAsia="zh-CN" w:bidi="ar-SA"/>
    </w:rPr>
  </w:style>
  <w:style w:type="character" w:styleId="1200" w:customStyle="1">
    <w:name w:val="qxdate"/>
    <w:uiPriority w:val="0"/>
    <w:qFormat/>
    <w:rPr>
      <w:rFonts w:ascii="Times New Roman" w:hAnsi="Times New Roman" w:eastAsia="宋体" w:cs="Times New Roman"/>
      <w:color w:val="333333"/>
      <w:sz w:val="18"/>
      <w:szCs w:val="18"/>
    </w:rPr>
  </w:style>
  <w:style w:type="character" w:styleId="1201" w:customStyle="1">
    <w:name w:val="Title1 Char"/>
    <w:uiPriority w:val="0"/>
    <w:qFormat/>
    <w:rPr>
      <w:rFonts w:eastAsia="宋体"/>
      <w:b/>
      <w:bCs/>
      <w:sz w:val="44"/>
      <w:szCs w:val="44"/>
      <w:lang w:val="en-US" w:eastAsia="zh-CN" w:bidi="ar-SA"/>
    </w:rPr>
  </w:style>
  <w:style w:type="character" w:styleId="1202" w:customStyle="1">
    <w:name w:val="小四 段落 宋体 Char Char Char1"/>
    <w:uiPriority w:val="0"/>
    <w:qFormat/>
    <w:rPr>
      <w:rFonts w:ascii="宋体" w:hAnsi="宋体" w:eastAsia="宋体"/>
      <w:sz w:val="24"/>
      <w:szCs w:val="24"/>
      <w:lang w:val="en-US" w:eastAsia="zh-CN" w:bidi="ar-SA"/>
    </w:rPr>
  </w:style>
  <w:style w:type="character" w:styleId="1203" w:customStyle="1">
    <w:name w:val="标准文本 Char Char"/>
    <w:uiPriority w:val="0"/>
    <w:qFormat/>
    <w:rPr>
      <w:rFonts w:eastAsia="宋体" w:cs="宋体"/>
      <w:sz w:val="24"/>
      <w:szCs w:val="24"/>
      <w:lang w:val="en-US" w:eastAsia="zh-CN" w:bidi="ar-SA"/>
    </w:rPr>
  </w:style>
  <w:style w:type="character" w:styleId="1204" w:customStyle="1">
    <w:name w:val="Char Char26"/>
    <w:uiPriority w:val="0"/>
    <w:qFormat/>
    <w:rPr>
      <w:b/>
      <w:bCs/>
      <w:sz w:val="32"/>
      <w:szCs w:val="32"/>
    </w:rPr>
  </w:style>
  <w:style w:type="character" w:styleId="1205" w:customStyle="1">
    <w:name w:val="_Style 315"/>
    <w:uiPriority w:val="0"/>
    <w:qFormat/>
    <w:rPr>
      <w:i/>
      <w:iCs/>
      <w:smallCaps/>
      <w:spacing w:val="5"/>
    </w:rPr>
  </w:style>
  <w:style w:type="character" w:styleId="1206" w:customStyle="1">
    <w:name w:val="prev1"/>
    <w:uiPriority w:val="0"/>
    <w:qFormat/>
    <w:rPr>
      <w:rFonts w:ascii="Times New Roman" w:hAnsi="Times New Roman" w:eastAsia="宋体" w:cs="Times New Roman"/>
      <w:color w:val="888888"/>
    </w:rPr>
  </w:style>
  <w:style w:type="character" w:styleId="1207" w:customStyle="1">
    <w:name w:val="redfilefwwh"/>
    <w:uiPriority w:val="0"/>
    <w:qFormat/>
    <w:rPr>
      <w:rFonts w:ascii="Times New Roman" w:hAnsi="Times New Roman" w:eastAsia="宋体" w:cs="Times New Roman"/>
      <w:color w:val="ba2636"/>
      <w:sz w:val="18"/>
      <w:szCs w:val="18"/>
    </w:rPr>
  </w:style>
  <w:style w:type="character" w:styleId="1208" w:customStyle="1">
    <w:name w:val="listbenefit"/>
    <w:uiPriority w:val="0"/>
    <w:qFormat/>
  </w:style>
  <w:style w:type="character" w:styleId="1209" w:customStyle="1">
    <w:name w:val="textcontents"/>
    <w:uiPriority w:val="0"/>
    <w:qFormat/>
  </w:style>
  <w:style w:type="character" w:styleId="1210" w:customStyle="1">
    <w:name w:val="_Style 321"/>
    <w:uiPriority w:val="0"/>
    <w:qFormat/>
    <w:rPr>
      <w:smallCaps/>
    </w:rPr>
  </w:style>
  <w:style w:type="character" w:styleId="1211" w:customStyle="1">
    <w:name w:val="case31"/>
    <w:uiPriority w:val="0"/>
    <w:qFormat/>
    <w:rPr>
      <w:sz w:val="21"/>
      <w:szCs w:val="21"/>
    </w:rPr>
  </w:style>
  <w:style w:type="character" w:styleId="1212" w:customStyle="1">
    <w:name w:val="Char Char23"/>
    <w:uiPriority w:val="0"/>
    <w:qFormat/>
    <w:rPr>
      <w:rFonts w:ascii="Arial" w:hAnsi="Arial" w:eastAsia="黑体"/>
      <w:b/>
      <w:bCs/>
      <w:sz w:val="24"/>
      <w:szCs w:val="24"/>
    </w:rPr>
  </w:style>
  <w:style w:type="character" w:styleId="1213" w:customStyle="1">
    <w:name w:val="_Style 326"/>
    <w:uiPriority w:val="0"/>
    <w:qFormat/>
    <w:rPr>
      <w:b/>
      <w:bCs/>
    </w:rPr>
  </w:style>
  <w:style w:type="character" w:styleId="1214" w:customStyle="1">
    <w:name w:val="zhengwen1"/>
    <w:uiPriority w:val="99"/>
    <w:qFormat/>
    <w:rPr>
      <w:sz w:val="21"/>
    </w:rPr>
  </w:style>
  <w:style w:type="character" w:styleId="1215" w:customStyle="1">
    <w:name w:val="样式 非加粗"/>
    <w:uiPriority w:val="0"/>
    <w:qFormat/>
    <w:rPr>
      <w:rFonts w:eastAsia="宋体"/>
      <w:sz w:val="28"/>
    </w:rPr>
  </w:style>
  <w:style w:type="character" w:styleId="1216" w:customStyle="1">
    <w:name w:val="next3"/>
    <w:uiPriority w:val="0"/>
    <w:qFormat/>
    <w:rPr>
      <w:rFonts w:hint="eastAsia" w:ascii="微软雅黑" w:hAnsi="微软雅黑" w:eastAsia="微软雅黑" w:cs="微软雅黑"/>
      <w:sz w:val="21"/>
      <w:szCs w:val="21"/>
    </w:rPr>
  </w:style>
  <w:style w:type="character" w:styleId="1217" w:customStyle="1">
    <w:name w:val="标题 3 Char"/>
    <w:uiPriority w:val="0"/>
    <w:qFormat/>
    <w:rPr>
      <w:rFonts w:ascii="宋体" w:hAnsi="宋体" w:eastAsia="宋体"/>
      <w:b/>
      <w:bCs/>
      <w:sz w:val="24"/>
      <w:szCs w:val="32"/>
      <w:lang w:val="en-US" w:eastAsia="zh-CN" w:bidi="ar-SA"/>
    </w:rPr>
  </w:style>
  <w:style w:type="character" w:styleId="1218" w:customStyle="1">
    <w:name w:val="小四 段落 宋体 Char1"/>
    <w:uiPriority w:val="0"/>
    <w:qFormat/>
    <w:rPr>
      <w:rFonts w:eastAsia="宋体"/>
      <w:sz w:val="24"/>
      <w:szCs w:val="24"/>
      <w:lang w:val="en-US" w:eastAsia="zh-CN" w:bidi="ar-SA"/>
    </w:rPr>
  </w:style>
  <w:style w:type="character" w:styleId="1219" w:customStyle="1">
    <w:name w:val="next1"/>
    <w:uiPriority w:val="0"/>
    <w:qFormat/>
    <w:rPr>
      <w:rFonts w:ascii="Times New Roman" w:hAnsi="Times New Roman" w:eastAsia="宋体" w:cs="Times New Roman"/>
      <w:color w:val="888888"/>
    </w:rPr>
  </w:style>
  <w:style w:type="character" w:styleId="1220" w:customStyle="1">
    <w:name w:val="style13"/>
    <w:uiPriority w:val="0"/>
    <w:qFormat/>
    <w:rPr>
      <w:sz w:val="18"/>
      <w:szCs w:val="18"/>
    </w:rPr>
  </w:style>
  <w:style w:type="character" w:styleId="1221" w:customStyle="1">
    <w:name w:val="next2"/>
    <w:uiPriority w:val="0"/>
    <w:qFormat/>
    <w:rPr>
      <w:rFonts w:ascii="Times New Roman" w:hAnsi="Times New Roman" w:eastAsia="宋体" w:cs="Times New Roman"/>
      <w:color w:val="888888"/>
    </w:rPr>
  </w:style>
  <w:style w:type="character" w:styleId="1222" w:customStyle="1">
    <w:name w:val="Char Char27"/>
    <w:uiPriority w:val="0"/>
    <w:qFormat/>
    <w:rPr>
      <w:b/>
      <w:bCs/>
      <w:sz w:val="44"/>
      <w:szCs w:val="44"/>
    </w:rPr>
  </w:style>
  <w:style w:type="character" w:styleId="1223" w:customStyle="1">
    <w:name w:val="Char Char8"/>
    <w:uiPriority w:val="0"/>
    <w:qFormat/>
    <w:rPr>
      <w:rFonts w:eastAsia="宋体"/>
      <w:sz w:val="21"/>
      <w:lang w:val="en-US" w:eastAsia="zh-CN" w:bidi="ar-SA"/>
    </w:rPr>
  </w:style>
  <w:style w:type="character" w:styleId="1224" w:customStyle="1">
    <w:name w:val="3zw"/>
    <w:uiPriority w:val="0"/>
    <w:qFormat/>
  </w:style>
  <w:style w:type="character" w:styleId="1225" w:customStyle="1">
    <w:name w:val="小四 段落 宋体 Char Char Char Char Char"/>
    <w:uiPriority w:val="0"/>
    <w:qFormat/>
    <w:rPr>
      <w:rFonts w:eastAsia="宋体"/>
      <w:sz w:val="24"/>
      <w:szCs w:val="24"/>
      <w:lang w:val="en-US" w:eastAsia="zh-CN" w:bidi="ar-SA"/>
    </w:rPr>
  </w:style>
  <w:style w:type="character" w:styleId="1226" w:customStyle="1">
    <w:name w:val="h Char Char"/>
    <w:uiPriority w:val="0"/>
    <w:qFormat/>
    <w:rPr>
      <w:rFonts w:eastAsia="宋体"/>
      <w:sz w:val="18"/>
      <w:szCs w:val="18"/>
      <w:lang w:val="en-US" w:eastAsia="zh-CN" w:bidi="ar-SA"/>
    </w:rPr>
  </w:style>
  <w:style w:type="character" w:styleId="1227" w:customStyle="1">
    <w:name w:val="content"/>
    <w:uiPriority w:val="0"/>
    <w:qFormat/>
  </w:style>
  <w:style w:type="character" w:styleId="1228" w:customStyle="1">
    <w:name w:val="redfilenumber"/>
    <w:uiPriority w:val="0"/>
    <w:qFormat/>
    <w:rPr>
      <w:rFonts w:ascii="Times New Roman" w:hAnsi="Times New Roman" w:eastAsia="宋体" w:cs="Times New Roman"/>
      <w:color w:val="ba2636"/>
      <w:sz w:val="18"/>
      <w:szCs w:val="18"/>
    </w:rPr>
  </w:style>
  <w:style w:type="character" w:styleId="1229" w:customStyle="1">
    <w:name w:val="Char Char28"/>
    <w:uiPriority w:val="0"/>
    <w:qFormat/>
    <w:rPr>
      <w:rFonts w:ascii="Arial" w:hAnsi="Arial" w:eastAsia="黑体" w:cs="Arial"/>
      <w:b/>
      <w:bCs/>
      <w:sz w:val="32"/>
      <w:szCs w:val="32"/>
    </w:rPr>
  </w:style>
  <w:style w:type="character" w:styleId="1230" w:customStyle="1">
    <w:name w:val="正文 + 宋体 Char"/>
    <w:uiPriority w:val="0"/>
    <w:qFormat/>
    <w:rPr>
      <w:rFonts w:eastAsia="宋体"/>
      <w:sz w:val="21"/>
      <w:szCs w:val="24"/>
      <w:lang w:val="en-US" w:eastAsia="zh-CN" w:bidi="ar-SA"/>
    </w:rPr>
  </w:style>
  <w:style w:type="character" w:styleId="1231" w:customStyle="1">
    <w:name w:val="Char Char211"/>
    <w:uiPriority w:val="0"/>
    <w:qFormat/>
    <w:rPr>
      <w:rFonts w:ascii="宋体" w:hAnsi="Courier New" w:eastAsia="宋体"/>
      <w:sz w:val="21"/>
      <w:szCs w:val="21"/>
      <w:lang w:val="en-US" w:eastAsia="zh-CN" w:bidi="ar-SA"/>
    </w:rPr>
  </w:style>
  <w:style w:type="character" w:styleId="1232" w:customStyle="1">
    <w:name w:val="subtitle1"/>
    <w:uiPriority w:val="0"/>
    <w:qFormat/>
    <w:rPr>
      <w:rFonts w:hint="default" w:ascii="Georgia" w:hAnsi="Georgia"/>
      <w:b/>
      <w:bCs/>
      <w:color w:val="666666"/>
      <w:sz w:val="18"/>
      <w:szCs w:val="18"/>
    </w:rPr>
  </w:style>
  <w:style w:type="character" w:styleId="1233" w:customStyle="1">
    <w:name w:val="特点 Char1"/>
    <w:uiPriority w:val="0"/>
    <w:qFormat/>
    <w:rPr>
      <w:rFonts w:eastAsia="宋体"/>
      <w:sz w:val="21"/>
      <w:lang w:val="en-US" w:eastAsia="zh-CN" w:bidi="ar-SA"/>
    </w:rPr>
  </w:style>
  <w:style w:type="character" w:styleId="1234" w:customStyle="1">
    <w:name w:val="样式 宋体 小四"/>
    <w:uiPriority w:val="0"/>
    <w:qFormat/>
    <w:rPr>
      <w:rFonts w:ascii="宋体" w:hAnsi="宋体"/>
      <w:sz w:val="24"/>
    </w:rPr>
  </w:style>
  <w:style w:type="character" w:styleId="1235" w:customStyle="1">
    <w:name w:val="Char Char22"/>
    <w:uiPriority w:val="0"/>
    <w:qFormat/>
    <w:rPr>
      <w:b/>
      <w:bCs/>
      <w:sz w:val="24"/>
      <w:szCs w:val="24"/>
    </w:rPr>
  </w:style>
  <w:style w:type="character" w:styleId="1236" w:customStyle="1">
    <w:name w:val="para_small"/>
    <w:uiPriority w:val="0"/>
    <w:qFormat/>
  </w:style>
  <w:style w:type="character" w:styleId="1237" w:customStyle="1">
    <w:name w:val="纯文本 Char Char Char1"/>
    <w:uiPriority w:val="0"/>
    <w:qFormat/>
    <w:rPr>
      <w:rFonts w:ascii="宋体" w:hAnsi="Courier New" w:eastAsia="宋体"/>
      <w:sz w:val="21"/>
      <w:szCs w:val="21"/>
      <w:lang w:val="en-US" w:eastAsia="zh-CN" w:bidi="ar-SA"/>
    </w:rPr>
  </w:style>
  <w:style w:type="character" w:styleId="1238" w:customStyle="1">
    <w:name w:val="style131"/>
    <w:uiPriority w:val="0"/>
    <w:qFormat/>
    <w:rPr>
      <w:rFonts w:cs="Times New Roman"/>
      <w:sz w:val="18"/>
      <w:szCs w:val="18"/>
    </w:rPr>
  </w:style>
  <w:style w:type="character" w:styleId="1239" w:customStyle="1">
    <w:name w:val="displayarti"/>
    <w:uiPriority w:val="0"/>
    <w:qFormat/>
    <w:rPr>
      <w:rFonts w:ascii="Times New Roman" w:hAnsi="Times New Roman" w:eastAsia="宋体" w:cs="Times New Roman"/>
      <w:color w:val="ffffff"/>
      <w:shd w:val="clear" w:color="auto" w:fill="a00000"/>
    </w:rPr>
  </w:style>
  <w:style w:type="character" w:styleId="1240" w:customStyle="1">
    <w:name w:val="Char Char21"/>
    <w:uiPriority w:val="0"/>
    <w:qFormat/>
    <w:rPr>
      <w:rFonts w:ascii="Arial" w:hAnsi="Arial" w:eastAsia="黑体"/>
      <w:sz w:val="24"/>
      <w:szCs w:val="24"/>
    </w:rPr>
  </w:style>
  <w:style w:type="character" w:styleId="1241" w:customStyle="1">
    <w:name w:val="纯文本 Char1"/>
    <w:uiPriority w:val="0"/>
    <w:qFormat/>
    <w:rPr>
      <w:rFonts w:ascii="宋体" w:hAnsi="Courier New" w:eastAsia="宋体" w:cs="Courier New"/>
      <w:sz w:val="21"/>
      <w:szCs w:val="21"/>
      <w:lang w:val="en-US" w:eastAsia="zh-CN" w:bidi="ar-SA"/>
    </w:rPr>
  </w:style>
  <w:style w:type="character" w:styleId="1242" w:customStyle="1">
    <w:name w:val="华宇段落1 Char Char Char"/>
    <w:uiPriority w:val="0"/>
    <w:qFormat/>
    <w:rPr>
      <w:rFonts w:eastAsia="宋体"/>
      <w:bCs/>
      <w:sz w:val="24"/>
      <w:szCs w:val="24"/>
      <w:lang w:val="en-US" w:eastAsia="zh-CN" w:bidi="ar-SA"/>
    </w:rPr>
  </w:style>
  <w:style w:type="character" w:styleId="1243" w:customStyle="1">
    <w:name w:val="_Style 367"/>
    <w:uiPriority w:val="0"/>
    <w:qFormat/>
    <w:rPr>
      <w:smallCaps/>
      <w:spacing w:val="5"/>
      <w:u w:val="single"/>
    </w:rPr>
  </w:style>
  <w:style w:type="character" w:styleId="1244" w:customStyle="1">
    <w:name w:val="HTML 预设格式 字符1"/>
    <w:uiPriority w:val="0"/>
    <w:qFormat/>
    <w:rPr>
      <w:rFonts w:ascii="Courier New" w:hAnsi="Courier New" w:eastAsia="宋体" w:cs="Courier New"/>
      <w:b/>
      <w:position w:val="-10"/>
    </w:rPr>
  </w:style>
  <w:style w:type="character" w:styleId="1245" w:customStyle="1">
    <w:name w:val="next"/>
    <w:uiPriority w:val="0"/>
    <w:qFormat/>
    <w:rPr>
      <w:rFonts w:ascii="微软雅黑" w:hAnsi="微软雅黑" w:eastAsia="微软雅黑" w:cs="微软雅黑"/>
      <w:sz w:val="21"/>
      <w:szCs w:val="21"/>
    </w:rPr>
  </w:style>
  <w:style w:type="character" w:styleId="1246" w:customStyle="1">
    <w:name w:val="prev"/>
    <w:uiPriority w:val="0"/>
    <w:qFormat/>
    <w:rPr>
      <w:rFonts w:hint="eastAsia" w:ascii="微软雅黑" w:hAnsi="微软雅黑" w:eastAsia="微软雅黑" w:cs="微软雅黑"/>
      <w:sz w:val="21"/>
      <w:szCs w:val="21"/>
    </w:rPr>
  </w:style>
  <w:style w:type="character" w:styleId="1247" w:customStyle="1">
    <w:name w:val="title_emph1"/>
    <w:uiPriority w:val="0"/>
    <w:qFormat/>
    <w:rPr>
      <w:rFonts w:ascii="Arial" w:cs="Arial"/>
      <w:b/>
      <w:bCs/>
      <w:sz w:val="18"/>
      <w:szCs w:val="18"/>
    </w:rPr>
  </w:style>
  <w:style w:type="character" w:styleId="1248" w:customStyle="1">
    <w:name w:val="Char Char20"/>
    <w:uiPriority w:val="0"/>
    <w:qFormat/>
    <w:rPr>
      <w:rFonts w:ascii="Arial" w:hAnsi="Arial" w:eastAsia="黑体"/>
      <w:sz w:val="21"/>
      <w:szCs w:val="21"/>
    </w:rPr>
  </w:style>
  <w:style w:type="character" w:styleId="1249" w:customStyle="1">
    <w:name w:val="_Style 379"/>
    <w:uiPriority w:val="0"/>
    <w:qFormat/>
    <w:rPr>
      <w:i/>
      <w:iCs/>
    </w:rPr>
  </w:style>
  <w:style w:type="character" w:styleId="1250" w:customStyle="1">
    <w:name w:val="normalfont1"/>
    <w:uiPriority w:val="0"/>
    <w:qFormat/>
    <w:rPr>
      <w:rFonts w:hint="default" w:ascii="ˎ̥" w:hAnsi="ˎ̥"/>
      <w:sz w:val="18"/>
      <w:szCs w:val="18"/>
      <w:u w:val="none"/>
    </w:rPr>
  </w:style>
  <w:style w:type="character" w:styleId="1251" w:customStyle="1">
    <w:name w:val="已访问的超链接1"/>
    <w:uiPriority w:val="0"/>
    <w:qFormat/>
    <w:rPr>
      <w:color w:val="auto"/>
      <w:u w:val="none"/>
    </w:rPr>
  </w:style>
  <w:style w:type="character" w:styleId="1252" w:customStyle="1">
    <w:name w:val="A2"/>
    <w:uiPriority w:val="0"/>
    <w:qFormat/>
    <w:rPr>
      <w:rFonts w:cs="Helvetica"/>
      <w:color w:val="000000"/>
      <w:sz w:val="18"/>
      <w:szCs w:val="18"/>
    </w:rPr>
  </w:style>
  <w:style w:type="character" w:styleId="1253" w:customStyle="1">
    <w:name w:val="Char Char29"/>
    <w:uiPriority w:val="0"/>
    <w:qFormat/>
    <w:rPr>
      <w:rFonts w:ascii="Times New Roman" w:hAnsi="Times New Roman" w:eastAsia="宋体" w:cs="Times New Roman"/>
      <w:b/>
      <w:bCs/>
      <w:sz w:val="44"/>
      <w:szCs w:val="44"/>
    </w:rPr>
  </w:style>
  <w:style w:type="character" w:styleId="1254" w:customStyle="1">
    <w:name w:val="content_lineheight1"/>
    <w:uiPriority w:val="0"/>
    <w:qFormat/>
  </w:style>
  <w:style w:type="character" w:styleId="1255" w:customStyle="1">
    <w:name w:val="标准小四 Char"/>
    <w:uiPriority w:val="0"/>
    <w:qFormat/>
    <w:rPr>
      <w:rFonts w:ascii="Arial" w:hAnsi="Arial" w:eastAsia="宋体"/>
      <w:sz w:val="24"/>
      <w:szCs w:val="21"/>
      <w:lang w:val="en-US" w:eastAsia="zh-CN" w:bidi="ar-SA"/>
    </w:rPr>
  </w:style>
  <w:style w:type="character" w:styleId="1256" w:customStyle="1">
    <w:name w:val="标准小四 Char Char"/>
    <w:uiPriority w:val="0"/>
    <w:qFormat/>
    <w:rPr>
      <w:rFonts w:ascii="Arial" w:hAnsi="Arial" w:eastAsia="宋体"/>
      <w:sz w:val="24"/>
      <w:szCs w:val="21"/>
      <w:lang w:val="en-US" w:eastAsia="zh-CN" w:bidi="ar-SA"/>
    </w:rPr>
  </w:style>
  <w:style w:type="character" w:styleId="1257" w:customStyle="1">
    <w:name w:val="ih151"/>
    <w:uiPriority w:val="0"/>
    <w:qFormat/>
    <w:rPr>
      <w:color w:val="666666"/>
      <w:sz w:val="18"/>
      <w:szCs w:val="18"/>
      <w:u w:val="none"/>
    </w:rPr>
  </w:style>
  <w:style w:type="character" w:styleId="1258" w:customStyle="1">
    <w:name w:val="标准文本 Char"/>
    <w:uiPriority w:val="0"/>
    <w:qFormat/>
    <w:rPr>
      <w:rFonts w:eastAsia="宋体" w:cs="宋体"/>
      <w:sz w:val="24"/>
      <w:szCs w:val="24"/>
      <w:lang w:val="en-US" w:eastAsia="zh-CN" w:bidi="ar-SA"/>
    </w:rPr>
  </w:style>
  <w:style w:type="character" w:styleId="1259" w:customStyle="1">
    <w:name w:val="gjfg"/>
    <w:uiPriority w:val="0"/>
    <w:qFormat/>
  </w:style>
  <w:style w:type="character" w:styleId="1260" w:customStyle="1">
    <w:name w:val="小四 段落 宋体 Char Char Char Char1"/>
    <w:uiPriority w:val="0"/>
    <w:qFormat/>
    <w:rPr>
      <w:rFonts w:eastAsia="宋体"/>
      <w:sz w:val="24"/>
      <w:szCs w:val="24"/>
      <w:lang w:val="en-US" w:eastAsia="zh-CN" w:bidi="ar-SA"/>
    </w:rPr>
  </w:style>
  <w:style w:type="character" w:styleId="1261" w:customStyle="1">
    <w:name w:val="引用 字符1"/>
    <w:uiPriority w:val="99"/>
    <w:qFormat/>
    <w:rPr>
      <w:rFonts w:ascii="宋体" w:hAnsi="Times New Roman" w:eastAsia="宋体" w:cs="Times New Roman"/>
      <w:b/>
      <w:i/>
      <w:iCs/>
      <w:color w:val="404040"/>
      <w:position w:val="-10"/>
      <w:sz w:val="24"/>
    </w:rPr>
  </w:style>
  <w:style w:type="character" w:styleId="1262" w:customStyle="1">
    <w:name w:val="prev2"/>
    <w:uiPriority w:val="0"/>
    <w:qFormat/>
    <w:rPr>
      <w:rFonts w:ascii="Times New Roman" w:hAnsi="Times New Roman" w:eastAsia="宋体" w:cs="Times New Roman"/>
      <w:color w:val="888888"/>
    </w:rPr>
  </w:style>
  <w:style w:type="character" w:styleId="1263" w:customStyle="1">
    <w:name w:val="t1"/>
    <w:uiPriority w:val="0"/>
    <w:qFormat/>
  </w:style>
  <w:style w:type="character" w:styleId="1264" w:customStyle="1">
    <w:name w:val="cfdate"/>
    <w:uiPriority w:val="0"/>
    <w:qFormat/>
    <w:rPr>
      <w:rFonts w:ascii="Times New Roman" w:hAnsi="Times New Roman" w:eastAsia="宋体" w:cs="Times New Roman"/>
      <w:color w:val="333333"/>
      <w:sz w:val="18"/>
      <w:szCs w:val="18"/>
    </w:rPr>
  </w:style>
  <w:style w:type="character" w:styleId="1265" w:customStyle="1">
    <w:name w:val="Char Char24"/>
    <w:uiPriority w:val="0"/>
    <w:qFormat/>
    <w:rPr>
      <w:b/>
      <w:bCs/>
      <w:sz w:val="28"/>
      <w:szCs w:val="28"/>
    </w:rPr>
  </w:style>
  <w:style w:type="character" w:styleId="1266" w:customStyle="1">
    <w:name w:val="point_normal1"/>
    <w:uiPriority w:val="0"/>
    <w:qFormat/>
    <w:rPr>
      <w:rFonts w:hint="default" w:ascii="Arial" w:hAnsi="Arial" w:cs="Arial"/>
      <w:sz w:val="18"/>
      <w:szCs w:val="18"/>
    </w:rPr>
  </w:style>
  <w:style w:type="character" w:styleId="1267" w:customStyle="1">
    <w:name w:val="小四 段落 宋体 Char Char Char Char Char Char"/>
    <w:uiPriority w:val="0"/>
    <w:qFormat/>
    <w:rPr>
      <w:rFonts w:eastAsia="宋体"/>
      <w:sz w:val="24"/>
      <w:szCs w:val="24"/>
      <w:lang w:val="en-US" w:eastAsia="zh-CN" w:bidi="ar-SA"/>
    </w:rPr>
  </w:style>
  <w:style w:type="character" w:styleId="1268" w:customStyle="1">
    <w:name w:val="Char Char17"/>
    <w:uiPriority w:val="0"/>
    <w:qFormat/>
    <w:rPr>
      <w:rFonts w:ascii="宋体" w:hAnsi="Courier New"/>
      <w:sz w:val="21"/>
      <w:szCs w:val="21"/>
    </w:rPr>
  </w:style>
  <w:style w:type="character" w:styleId="1269" w:customStyle="1">
    <w:name w:val="明显引用 字符1"/>
    <w:uiPriority w:val="99"/>
    <w:qFormat/>
    <w:rPr>
      <w:rFonts w:ascii="宋体" w:hAnsi="Times New Roman" w:eastAsia="宋体" w:cs="Times New Roman"/>
      <w:b/>
      <w:i/>
      <w:iCs/>
      <w:color w:val="4472c4"/>
      <w:position w:val="-10"/>
      <w:sz w:val="24"/>
    </w:rPr>
  </w:style>
  <w:style w:type="character" w:styleId="1270" w:customStyle="1">
    <w:name w:val="标题 Char1"/>
    <w:uiPriority w:val="0"/>
    <w:qFormat/>
    <w:rPr>
      <w:rFonts w:ascii="Cambria" w:eastAsia="宋体" w:cs="Times New Roman"/>
      <w:b/>
      <w:bCs/>
      <w:sz w:val="32"/>
      <w:szCs w:val="32"/>
    </w:rPr>
  </w:style>
  <w:style w:type="character" w:styleId="1271" w:customStyle="1">
    <w:name w:val="prev3"/>
    <w:uiPriority w:val="0"/>
    <w:qFormat/>
    <w:rPr>
      <w:rFonts w:ascii="微软雅黑" w:hAnsi="微软雅黑" w:eastAsia="微软雅黑" w:cs="微软雅黑"/>
      <w:sz w:val="21"/>
      <w:szCs w:val="21"/>
    </w:rPr>
  </w:style>
  <w:style w:type="character" w:styleId="1272" w:customStyle="1">
    <w:name w:val="param-value"/>
    <w:uiPriority w:val="0"/>
    <w:qFormat/>
  </w:style>
  <w:style w:type="character" w:styleId="1273" w:customStyle="1">
    <w:name w:val="正文文本缩进 2 字符1"/>
    <w:uiPriority w:val="0"/>
    <w:qFormat/>
    <w:rPr>
      <w:rFonts w:ascii="宋体" w:hAnsi="Times New Roman" w:eastAsia="宋体" w:cs="Times New Roman"/>
      <w:b/>
      <w:position w:val="-10"/>
      <w:sz w:val="24"/>
    </w:rPr>
  </w:style>
  <w:style w:type="character" w:styleId="1274" w:customStyle="1">
    <w:name w:val="apple-converted-space"/>
    <w:uiPriority w:val="0"/>
    <w:qFormat/>
  </w:style>
  <w:style w:type="character" w:styleId="12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6" w:customStyle="1">
    <w:name w:val="华宇段落1 Char Char"/>
    <w:uiPriority w:val="0"/>
    <w:qFormat/>
    <w:rPr>
      <w:rFonts w:eastAsia="宋体"/>
      <w:bCs/>
      <w:sz w:val="24"/>
      <w:szCs w:val="24"/>
      <w:lang w:val="en-US" w:eastAsia="zh-CN" w:bidi="ar-SA"/>
    </w:rPr>
  </w:style>
  <w:style w:type="character" w:styleId="1277" w:customStyle="1">
    <w:name w:val="Char Char25"/>
    <w:uiPriority w:val="0"/>
    <w:qFormat/>
    <w:rPr>
      <w:rFonts w:ascii="Arial" w:hAnsi="Arial" w:eastAsia="黑体"/>
      <w:b/>
      <w:sz w:val="28"/>
    </w:rPr>
  </w:style>
  <w:style w:type="character" w:styleId="1278" w:customStyle="1">
    <w:name w:val="标题 3 Char Char"/>
    <w:uiPriority w:val="0"/>
    <w:qFormat/>
    <w:rPr>
      <w:rFonts w:eastAsia="仿宋_GB2312"/>
      <w:b/>
      <w:bCs/>
      <w:sz w:val="28"/>
      <w:szCs w:val="32"/>
      <w:lang w:val="en-US" w:eastAsia="zh-CN" w:bidi="ar-SA"/>
    </w:rPr>
  </w:style>
  <w:style w:type="character" w:styleId="1279" w:customStyle="1">
    <w:name w:val="样式 首行缩进:  2 字符 Char"/>
    <w:uiPriority w:val="0"/>
    <w:qFormat/>
    <w:rPr>
      <w:rFonts w:eastAsia="宋体" w:cs="宋体"/>
      <w:sz w:val="24"/>
      <w:lang w:val="en-US" w:eastAsia="zh-CN" w:bidi="ar-SA"/>
    </w:rPr>
  </w:style>
  <w:style w:type="table" w:styleId="1280" w:customStyle="1">
    <w:name w:val="Table Normal"/>
    <w:uiPriority w:val="0"/>
    <w:qFormat/>
    <w:tblPr>
      <w:tblCellMar>
        <w:left w:w="0" w:type="dxa"/>
        <w:top w:w="0" w:type="dxa"/>
        <w:right w:w="0" w:type="dxa"/>
        <w:bottom w:w="0" w:type="dxa"/>
      </w:tblCellMar>
    </w:tblPr>
  </w:style>
  <w:style w:type="table" w:styleId="1281"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name w:val="Placeholder Text"/>
    <w:uiPriority w:val="99"/>
    <w:semiHidden/>
    <w:qFormat/>
    <w:rPr>
      <w:color w:val="808080"/>
    </w:rPr>
  </w:style>
  <w:style w:type="paragraph" w:styleId="1283" w:customStyle="1">
    <w:name w:val="正文文本1"/>
    <w:basedOn w:val="853"/>
    <w:uiPriority w:val="0"/>
    <w:qFormat/>
    <w:pPr>
      <w:ind w:firstLine="400"/>
      <w:spacing w:line="480" w:lineRule="auto"/>
    </w:pPr>
    <w:rPr>
      <w:rFonts w:hAnsi="宋体" w:cs="宋体"/>
      <w:sz w:val="20"/>
      <w:lang w:val="zh-CN" w:bidi="zh-CN"/>
    </w:rPr>
  </w:style>
  <w:style w:type="character" w:styleId="1284" w:customStyle="1">
    <w:name w:val="font01"/>
    <w:basedOn w:val="863"/>
    <w:uiPriority w:val="0"/>
    <w:qFormat/>
    <w:rPr>
      <w:rFonts w:hint="eastAsia" w:ascii="宋体" w:hAnsi="宋体" w:eastAsia="宋体" w:cs="宋体"/>
      <w:color w:val="000000"/>
      <w:sz w:val="22"/>
      <w:szCs w:val="22"/>
      <w:u w:val="none"/>
    </w:rPr>
  </w:style>
  <w:style w:type="character" w:styleId="1285" w:customStyle="1">
    <w:name w:val="font21"/>
    <w:basedOn w:val="863"/>
    <w:uiPriority w:val="0"/>
    <w:qFormat/>
    <w:rPr>
      <w:rFonts w:hint="default" w:ascii="Times New Roman" w:hAnsi="Times New Roman" w:cs="Times New Roman"/>
      <w:color w:val="000000"/>
      <w:sz w:val="22"/>
      <w:szCs w:val="22"/>
      <w:u w:val="none"/>
    </w:rPr>
  </w:style>
  <w:style w:type="character" w:styleId="1286" w:customStyle="1">
    <w:name w:val="页眉 字符"/>
    <w:basedOn w:val="863"/>
    <w:link w:val="893"/>
    <w:uiPriority w:val="0"/>
    <w:qFormat/>
    <w:rPr>
      <w:b/>
      <w:position w:val="-10"/>
      <w:sz w:val="18"/>
      <w:szCs w:val="18"/>
    </w:rPr>
  </w:style>
  <w:style w:type="character" w:styleId="1287" w:customStyle="1">
    <w:name w:val="日期 字符"/>
    <w:basedOn w:val="863"/>
    <w:link w:val="888"/>
    <w:uiPriority w:val="0"/>
    <w:qFormat/>
    <w:rPr>
      <w:b/>
      <w:position w:val="-10"/>
      <w:sz w:val="24"/>
      <w:szCs w:val="24"/>
    </w:rPr>
  </w:style>
  <w:style w:type="character" w:styleId="1288" w:customStyle="1">
    <w:name w:val="批注框文本 字符"/>
    <w:basedOn w:val="863"/>
    <w:link w:val="891"/>
    <w:uiPriority w:val="0"/>
    <w:qFormat/>
    <w:rPr>
      <w:b/>
      <w:position w:val="-10"/>
      <w:sz w:val="18"/>
      <w:szCs w:val="18"/>
    </w:rPr>
  </w:style>
  <w:style w:type="character" w:styleId="1289" w:customStyle="1">
    <w:name w:val="批注文字 Char1"/>
    <w:basedOn w:val="863"/>
    <w:uiPriority w:val="0"/>
    <w:qFormat/>
    <w:rPr>
      <w:rFonts w:ascii="Times New Roman" w:hAnsi="Times New Roman" w:eastAsia="宋体" w:cs="Times New Roman"/>
      <w:szCs w:val="24"/>
    </w:rPr>
  </w:style>
  <w:style w:type="character" w:styleId="1290" w:customStyle="1">
    <w:name w:val="p12"/>
    <w:uiPriority w:val="0"/>
    <w:qFormat/>
  </w:style>
  <w:style w:type="character" w:styleId="1291" w:customStyle="1">
    <w:name w:val="列出段落 Char"/>
    <w:link w:val="1180"/>
    <w:uiPriority w:val="0"/>
    <w:qFormat/>
    <w:rPr>
      <w:rFonts w:ascii="Arial" w:hAnsi="Arial" w:eastAsia="黑体" w:cs="宋体"/>
      <w:sz w:val="24"/>
      <w:szCs w:val="24"/>
      <w:lang w:val="zh-CN" w:eastAsia="en-US"/>
    </w:rPr>
  </w:style>
  <w:style w:type="paragraph" w:styleId="1292"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3" w:customStyle="1">
    <w:name w:val="未处理的提及1"/>
    <w:basedOn w:val="863"/>
    <w:uiPriority w:val="99"/>
    <w:semiHidden/>
    <w:unhideWhenUsed/>
    <w:qFormat/>
    <w:rPr>
      <w:color w:val="605e5c"/>
      <w:shd w:val="clear" w:color="auto" w:fill="e1dfdd"/>
    </w:rPr>
  </w:style>
  <w:style w:type="paragraph" w:styleId="1294" w:customStyle="1">
    <w:name w:val="Plain Text1"/>
    <w:basedOn w:val="853"/>
    <w:uiPriority w:val="0"/>
    <w:qFormat/>
    <w:pPr>
      <w:jc w:val="left"/>
      <w:widowControl/>
    </w:pPr>
    <w:rPr>
      <w:rFonts w:hAnsi="Courier New" w:eastAsia="楷体_GB2312"/>
      <w:b w:val="0"/>
      <w:position w:val="0"/>
      <w:sz w:val="26"/>
    </w:rPr>
  </w:style>
  <w:style w:type="character" w:styleId="1295" w:customStyle="1">
    <w:name w:val="NormalCharacter"/>
    <w:uiPriority w:val="99"/>
    <w:qFormat/>
  </w:style>
  <w:style w:type="paragraph" w:styleId="1296"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7" w:customStyle="1">
    <w:name w:val="正文缩进 字符"/>
    <w:link w:val="866"/>
    <w:uiPriority w:val="99"/>
    <w:qFormat/>
    <w:rPr>
      <w:b/>
      <w:position w:val="-10"/>
      <w:sz w:val="24"/>
    </w:rPr>
  </w:style>
  <w:style w:type="character" w:styleId="1298" w:customStyle="1">
    <w:name w:val="wyg1"/>
    <w:uiPriority w:val="0"/>
    <w:qFormat/>
    <w:rPr>
      <w:color w:val="000000"/>
      <w:sz w:val="20"/>
      <w:szCs w:val="20"/>
      <w:u w:val="none"/>
    </w:rPr>
  </w:style>
  <w:style w:type="paragraph" w:styleId="1299"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300" w:customStyle="1">
    <w:name w:val="Normal_3_0_0_0"/>
    <w:basedOn w:val="853"/>
    <w:uiPriority w:val="0"/>
    <w:qFormat/>
    <w:rPr>
      <w:rFonts w:hAnsi="宋体" w:cs="宋体"/>
      <w:b w:val="0"/>
      <w:position w:val="0"/>
      <w:szCs w:val="24"/>
    </w:rPr>
  </w:style>
  <w:style w:type="table" w:styleId="1301"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4" w:customStyle="1">
    <w:name w:val="普通(网站)11"/>
    <w:basedOn w:val="853"/>
    <w:uiPriority w:val="0"/>
    <w:qFormat/>
    <w:pPr>
      <w:jc w:val="left"/>
      <w:spacing w:before="100" w:beforeAutospacing="1" w:after="100" w:afterAutospacing="1"/>
    </w:pPr>
    <w:rPr>
      <w:rFonts w:ascii="Times New Roman"/>
      <w:b w:val="0"/>
      <w:position w:val="0"/>
      <w:szCs w:val="24"/>
    </w:rPr>
  </w:style>
  <w:style w:type="character" w:styleId="1305" w:customStyle="1">
    <w:name w:val="font31"/>
    <w:basedOn w:val="863"/>
    <w:uiPriority w:val="0"/>
    <w:qFormat/>
    <w:rPr>
      <w:rFonts w:hint="eastAsia" w:ascii="等线" w:hAnsi="等线" w:eastAsia="等线" w:cs="等线"/>
      <w:color w:val="000000"/>
      <w:sz w:val="22"/>
      <w:szCs w:val="22"/>
      <w:u w:val="none"/>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4BA6C-639C-4F35-B5CE-1CA2FC1A239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443</cp:revision>
  <dcterms:created xsi:type="dcterms:W3CDTF">2023-09-21T08:16:00Z</dcterms:created>
  <dcterms:modified xsi:type="dcterms:W3CDTF">2026-10-23T01:11:04Z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